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7.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9C2E8D" w:rsidRPr="000A55A5" w:rsidRDefault="009C2E8D" w:rsidP="00864B0C">
      <w:r w:rsidRPr="000A55A5">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5pt;height:79.5pt" o:ole="" fillcolor="window">
            <v:imagedata r:id="rId9" o:title=""/>
          </v:shape>
          <o:OLEObject Type="Embed" ProgID="Word.Picture.8" ShapeID="_x0000_i1025" DrawAspect="Content" ObjectID="_1490165572" r:id="rId10"/>
        </w:object>
      </w:r>
    </w:p>
    <w:p w:rsidR="009C2E8D" w:rsidRPr="000A55A5" w:rsidRDefault="009C2E8D" w:rsidP="00864B0C">
      <w:pPr>
        <w:pStyle w:val="ShortT"/>
        <w:spacing w:before="240"/>
      </w:pPr>
      <w:r w:rsidRPr="000A55A5">
        <w:t>National Health (Pharmaceutical Benefits) Regulations</w:t>
      </w:r>
      <w:r w:rsidR="000A55A5">
        <w:t> </w:t>
      </w:r>
      <w:r w:rsidRPr="000A55A5">
        <w:t>1960</w:t>
      </w:r>
    </w:p>
    <w:p w:rsidR="009C2E8D" w:rsidRPr="000A55A5" w:rsidRDefault="000A55A5" w:rsidP="00864B0C">
      <w:pPr>
        <w:pStyle w:val="CompiledActNo"/>
        <w:spacing w:before="240"/>
      </w:pPr>
      <w:r>
        <w:t xml:space="preserve">Statutory Rules </w:t>
      </w:r>
      <w:r w:rsidR="009C2E8D" w:rsidRPr="000A55A5">
        <w:t>No.</w:t>
      </w:r>
      <w:r>
        <w:t> </w:t>
      </w:r>
      <w:r w:rsidR="009C2E8D" w:rsidRPr="000A55A5">
        <w:t>17, 1960</w:t>
      </w:r>
    </w:p>
    <w:p w:rsidR="009C2E8D" w:rsidRPr="000A55A5" w:rsidRDefault="009C2E8D" w:rsidP="00864B0C">
      <w:pPr>
        <w:spacing w:before="1000"/>
        <w:rPr>
          <w:rFonts w:cs="Arial"/>
          <w:b/>
          <w:sz w:val="32"/>
          <w:szCs w:val="32"/>
        </w:rPr>
      </w:pPr>
      <w:r w:rsidRPr="000A55A5">
        <w:rPr>
          <w:rFonts w:cs="Arial"/>
          <w:b/>
          <w:sz w:val="32"/>
          <w:szCs w:val="32"/>
        </w:rPr>
        <w:t>Compilation No.</w:t>
      </w:r>
      <w:r w:rsidR="000A55A5">
        <w:rPr>
          <w:rFonts w:cs="Arial"/>
          <w:b/>
          <w:sz w:val="32"/>
          <w:szCs w:val="32"/>
        </w:rPr>
        <w:t> </w:t>
      </w:r>
      <w:r w:rsidRPr="000A55A5">
        <w:rPr>
          <w:rFonts w:cs="Arial"/>
          <w:b/>
          <w:sz w:val="32"/>
          <w:szCs w:val="32"/>
        </w:rPr>
        <w:fldChar w:fldCharType="begin"/>
      </w:r>
      <w:r w:rsidRPr="000A55A5">
        <w:rPr>
          <w:rFonts w:cs="Arial"/>
          <w:b/>
          <w:sz w:val="32"/>
          <w:szCs w:val="32"/>
        </w:rPr>
        <w:instrText xml:space="preserve"> DOCPROPERTY  CompilationNumber </w:instrText>
      </w:r>
      <w:r w:rsidRPr="000A55A5">
        <w:rPr>
          <w:rFonts w:cs="Arial"/>
          <w:b/>
          <w:sz w:val="32"/>
          <w:szCs w:val="32"/>
        </w:rPr>
        <w:fldChar w:fldCharType="separate"/>
      </w:r>
      <w:r w:rsidR="00D54760">
        <w:rPr>
          <w:rFonts w:cs="Arial"/>
          <w:b/>
          <w:sz w:val="32"/>
          <w:szCs w:val="32"/>
        </w:rPr>
        <w:t>39</w:t>
      </w:r>
      <w:r w:rsidRPr="000A55A5">
        <w:rPr>
          <w:rFonts w:cs="Arial"/>
          <w:b/>
          <w:sz w:val="32"/>
          <w:szCs w:val="32"/>
        </w:rPr>
        <w:fldChar w:fldCharType="end"/>
      </w:r>
    </w:p>
    <w:p w:rsidR="009C2E8D" w:rsidRPr="000A55A5" w:rsidRDefault="009C2E8D" w:rsidP="00864B0C">
      <w:pPr>
        <w:spacing w:before="480"/>
        <w:rPr>
          <w:rFonts w:cs="Arial"/>
          <w:sz w:val="24"/>
        </w:rPr>
      </w:pPr>
      <w:r w:rsidRPr="000A55A5">
        <w:rPr>
          <w:rFonts w:cs="Arial"/>
          <w:b/>
          <w:sz w:val="24"/>
        </w:rPr>
        <w:t xml:space="preserve">Compilation date: </w:t>
      </w:r>
      <w:r w:rsidRPr="000A55A5">
        <w:rPr>
          <w:rFonts w:cs="Arial"/>
          <w:b/>
          <w:sz w:val="24"/>
        </w:rPr>
        <w:tab/>
      </w:r>
      <w:r w:rsidRPr="000A55A5">
        <w:rPr>
          <w:rFonts w:cs="Arial"/>
          <w:b/>
          <w:sz w:val="24"/>
        </w:rPr>
        <w:tab/>
      </w:r>
      <w:r w:rsidRPr="000A55A5">
        <w:rPr>
          <w:rFonts w:cs="Arial"/>
          <w:b/>
          <w:sz w:val="24"/>
        </w:rPr>
        <w:tab/>
      </w:r>
      <w:r w:rsidRPr="000A55A5">
        <w:rPr>
          <w:rFonts w:cs="Arial"/>
          <w:sz w:val="24"/>
        </w:rPr>
        <w:fldChar w:fldCharType="begin"/>
      </w:r>
      <w:r w:rsidRPr="000A55A5">
        <w:rPr>
          <w:rFonts w:cs="Arial"/>
          <w:sz w:val="24"/>
        </w:rPr>
        <w:instrText xml:space="preserve"> DOCPROPERTY StartDate \@ "d MMMM yyyy" \*MERGEFORMAT </w:instrText>
      </w:r>
      <w:r w:rsidRPr="000A55A5">
        <w:rPr>
          <w:rFonts w:cs="Arial"/>
          <w:sz w:val="24"/>
        </w:rPr>
        <w:fldChar w:fldCharType="separate"/>
      </w:r>
      <w:r w:rsidR="00D54760" w:rsidRPr="00D54760">
        <w:rPr>
          <w:rFonts w:cs="Arial"/>
          <w:bCs/>
          <w:sz w:val="24"/>
        </w:rPr>
        <w:t>1 April</w:t>
      </w:r>
      <w:r w:rsidR="00D54760">
        <w:rPr>
          <w:rFonts w:cs="Arial"/>
          <w:sz w:val="24"/>
        </w:rPr>
        <w:t xml:space="preserve"> 2015</w:t>
      </w:r>
      <w:r w:rsidRPr="000A55A5">
        <w:rPr>
          <w:rFonts w:cs="Arial"/>
          <w:sz w:val="24"/>
        </w:rPr>
        <w:fldChar w:fldCharType="end"/>
      </w:r>
    </w:p>
    <w:p w:rsidR="009C2E8D" w:rsidRPr="000A55A5" w:rsidRDefault="009C2E8D" w:rsidP="00864B0C">
      <w:pPr>
        <w:spacing w:before="240"/>
        <w:rPr>
          <w:rFonts w:cs="Arial"/>
          <w:sz w:val="24"/>
        </w:rPr>
      </w:pPr>
      <w:r w:rsidRPr="000A55A5">
        <w:rPr>
          <w:rFonts w:cs="Arial"/>
          <w:b/>
          <w:sz w:val="24"/>
        </w:rPr>
        <w:t>Includes amendments up to:</w:t>
      </w:r>
      <w:r w:rsidRPr="000A55A5">
        <w:rPr>
          <w:rFonts w:cs="Arial"/>
          <w:b/>
          <w:sz w:val="24"/>
        </w:rPr>
        <w:tab/>
      </w:r>
      <w:r w:rsidRPr="000A55A5">
        <w:rPr>
          <w:rFonts w:cs="Arial"/>
          <w:sz w:val="24"/>
        </w:rPr>
        <w:t>SLI No.</w:t>
      </w:r>
      <w:r w:rsidR="000A55A5">
        <w:rPr>
          <w:rFonts w:cs="Arial"/>
          <w:sz w:val="24"/>
        </w:rPr>
        <w:t> </w:t>
      </w:r>
      <w:r w:rsidRPr="000A55A5">
        <w:rPr>
          <w:rFonts w:cs="Arial"/>
          <w:sz w:val="24"/>
        </w:rPr>
        <w:t>23, 2015</w:t>
      </w:r>
    </w:p>
    <w:p w:rsidR="009C2E8D" w:rsidRPr="000A55A5" w:rsidRDefault="009C2E8D" w:rsidP="00864B0C">
      <w:pPr>
        <w:spacing w:before="240"/>
        <w:rPr>
          <w:rFonts w:cs="Arial"/>
          <w:sz w:val="28"/>
          <w:szCs w:val="28"/>
        </w:rPr>
      </w:pPr>
      <w:r w:rsidRPr="000A55A5">
        <w:rPr>
          <w:rFonts w:cs="Arial"/>
          <w:b/>
          <w:sz w:val="24"/>
        </w:rPr>
        <w:t>Registered:</w:t>
      </w:r>
      <w:r w:rsidRPr="000A55A5">
        <w:rPr>
          <w:rFonts w:cs="Arial"/>
          <w:b/>
          <w:sz w:val="24"/>
        </w:rPr>
        <w:tab/>
      </w:r>
      <w:r w:rsidRPr="000A55A5">
        <w:rPr>
          <w:rFonts w:cs="Arial"/>
          <w:b/>
          <w:sz w:val="24"/>
        </w:rPr>
        <w:tab/>
      </w:r>
      <w:r w:rsidRPr="000A55A5">
        <w:rPr>
          <w:rFonts w:cs="Arial"/>
          <w:b/>
          <w:sz w:val="24"/>
        </w:rPr>
        <w:tab/>
      </w:r>
      <w:r w:rsidRPr="000A55A5">
        <w:rPr>
          <w:rFonts w:cs="Arial"/>
          <w:b/>
          <w:sz w:val="24"/>
        </w:rPr>
        <w:tab/>
      </w:r>
      <w:r w:rsidRPr="000A55A5">
        <w:rPr>
          <w:rFonts w:cs="Arial"/>
          <w:sz w:val="24"/>
        </w:rPr>
        <w:fldChar w:fldCharType="begin"/>
      </w:r>
      <w:r w:rsidRPr="000A55A5">
        <w:rPr>
          <w:rFonts w:cs="Arial"/>
          <w:sz w:val="24"/>
        </w:rPr>
        <w:instrText xml:space="preserve"> IF </w:instrText>
      </w:r>
      <w:r w:rsidRPr="000A55A5">
        <w:rPr>
          <w:rFonts w:cs="Arial"/>
          <w:sz w:val="24"/>
        </w:rPr>
        <w:fldChar w:fldCharType="begin"/>
      </w:r>
      <w:r w:rsidRPr="000A55A5">
        <w:rPr>
          <w:rFonts w:cs="Arial"/>
          <w:sz w:val="24"/>
        </w:rPr>
        <w:instrText xml:space="preserve"> DOCPROPERTY RegisteredDate </w:instrText>
      </w:r>
      <w:r w:rsidRPr="000A55A5">
        <w:rPr>
          <w:rFonts w:cs="Arial"/>
          <w:sz w:val="24"/>
        </w:rPr>
        <w:fldChar w:fldCharType="separate"/>
      </w:r>
      <w:r w:rsidR="00D54760">
        <w:rPr>
          <w:rFonts w:cs="Arial"/>
          <w:sz w:val="24"/>
        </w:rPr>
        <w:instrText>10/04/2015</w:instrText>
      </w:r>
      <w:r w:rsidRPr="000A55A5">
        <w:rPr>
          <w:rFonts w:cs="Arial"/>
          <w:sz w:val="24"/>
        </w:rPr>
        <w:fldChar w:fldCharType="end"/>
      </w:r>
      <w:r w:rsidRPr="000A55A5">
        <w:rPr>
          <w:rFonts w:cs="Arial"/>
          <w:sz w:val="24"/>
        </w:rPr>
        <w:instrText xml:space="preserve"> = #1/1/1901# "Unknown" </w:instrText>
      </w:r>
      <w:r w:rsidRPr="000A55A5">
        <w:rPr>
          <w:rFonts w:cs="Arial"/>
          <w:sz w:val="24"/>
        </w:rPr>
        <w:fldChar w:fldCharType="begin"/>
      </w:r>
      <w:r w:rsidRPr="000A55A5">
        <w:rPr>
          <w:rFonts w:cs="Arial"/>
          <w:sz w:val="24"/>
        </w:rPr>
        <w:instrText xml:space="preserve"> DOCPROPERTY RegisteredDate \@ "d MMMM yyyy" </w:instrText>
      </w:r>
      <w:r w:rsidRPr="000A55A5">
        <w:rPr>
          <w:rFonts w:cs="Arial"/>
          <w:sz w:val="24"/>
        </w:rPr>
        <w:fldChar w:fldCharType="separate"/>
      </w:r>
      <w:r w:rsidR="00D54760">
        <w:rPr>
          <w:rFonts w:cs="Arial"/>
          <w:sz w:val="24"/>
        </w:rPr>
        <w:instrText>10 April 2015</w:instrText>
      </w:r>
      <w:r w:rsidRPr="000A55A5">
        <w:rPr>
          <w:rFonts w:cs="Arial"/>
          <w:sz w:val="24"/>
        </w:rPr>
        <w:fldChar w:fldCharType="end"/>
      </w:r>
      <w:r w:rsidRPr="000A55A5">
        <w:rPr>
          <w:rFonts w:cs="Arial"/>
          <w:sz w:val="24"/>
        </w:rPr>
        <w:instrText xml:space="preserve"> \*MERGEFORMAT </w:instrText>
      </w:r>
      <w:r w:rsidRPr="000A55A5">
        <w:rPr>
          <w:rFonts w:cs="Arial"/>
          <w:sz w:val="24"/>
        </w:rPr>
        <w:fldChar w:fldCharType="separate"/>
      </w:r>
      <w:r w:rsidR="00D54760" w:rsidRPr="00D54760">
        <w:rPr>
          <w:rFonts w:cs="Arial"/>
          <w:bCs/>
          <w:noProof/>
          <w:sz w:val="24"/>
        </w:rPr>
        <w:t>10</w:t>
      </w:r>
      <w:r w:rsidR="00D54760">
        <w:rPr>
          <w:rFonts w:cs="Arial"/>
          <w:noProof/>
          <w:sz w:val="24"/>
        </w:rPr>
        <w:t xml:space="preserve"> April 2015</w:t>
      </w:r>
      <w:r w:rsidRPr="000A55A5">
        <w:rPr>
          <w:rFonts w:cs="Arial"/>
          <w:sz w:val="24"/>
        </w:rPr>
        <w:fldChar w:fldCharType="end"/>
      </w:r>
    </w:p>
    <w:p w:rsidR="009C2E8D" w:rsidRPr="000A55A5" w:rsidRDefault="009C2E8D" w:rsidP="00864B0C">
      <w:pPr>
        <w:rPr>
          <w:b/>
          <w:szCs w:val="22"/>
        </w:rPr>
      </w:pPr>
    </w:p>
    <w:p w:rsidR="009C2E8D" w:rsidRPr="000A55A5" w:rsidRDefault="009C2E8D" w:rsidP="00864B0C">
      <w:pPr>
        <w:pageBreakBefore/>
        <w:rPr>
          <w:rFonts w:cs="Arial"/>
          <w:b/>
          <w:sz w:val="32"/>
          <w:szCs w:val="32"/>
        </w:rPr>
      </w:pPr>
      <w:r w:rsidRPr="000A55A5">
        <w:rPr>
          <w:rFonts w:cs="Arial"/>
          <w:b/>
          <w:sz w:val="32"/>
          <w:szCs w:val="32"/>
        </w:rPr>
        <w:lastRenderedPageBreak/>
        <w:t>About this compilation</w:t>
      </w:r>
    </w:p>
    <w:p w:rsidR="009C2E8D" w:rsidRPr="000A55A5" w:rsidRDefault="009C2E8D" w:rsidP="00864B0C">
      <w:pPr>
        <w:spacing w:before="240"/>
        <w:rPr>
          <w:rFonts w:cs="Arial"/>
        </w:rPr>
      </w:pPr>
      <w:r w:rsidRPr="000A55A5">
        <w:rPr>
          <w:rFonts w:cs="Arial"/>
          <w:b/>
          <w:szCs w:val="22"/>
        </w:rPr>
        <w:t>This compilation</w:t>
      </w:r>
    </w:p>
    <w:p w:rsidR="009C2E8D" w:rsidRPr="000A55A5" w:rsidRDefault="009C2E8D" w:rsidP="00864B0C">
      <w:pPr>
        <w:spacing w:before="120" w:after="120"/>
        <w:rPr>
          <w:rFonts w:cs="Arial"/>
          <w:szCs w:val="22"/>
        </w:rPr>
      </w:pPr>
      <w:r w:rsidRPr="000A55A5">
        <w:rPr>
          <w:rFonts w:cs="Arial"/>
          <w:szCs w:val="22"/>
        </w:rPr>
        <w:t xml:space="preserve">This is a compilation of the </w:t>
      </w:r>
      <w:r w:rsidRPr="000A55A5">
        <w:rPr>
          <w:rFonts w:cs="Arial"/>
          <w:i/>
          <w:szCs w:val="22"/>
        </w:rPr>
        <w:fldChar w:fldCharType="begin"/>
      </w:r>
      <w:r w:rsidRPr="000A55A5">
        <w:rPr>
          <w:rFonts w:cs="Arial"/>
          <w:i/>
          <w:szCs w:val="22"/>
        </w:rPr>
        <w:instrText xml:space="preserve"> STYLEREF  ShortT </w:instrText>
      </w:r>
      <w:r w:rsidRPr="000A55A5">
        <w:rPr>
          <w:rFonts w:cs="Arial"/>
          <w:i/>
          <w:szCs w:val="22"/>
        </w:rPr>
        <w:fldChar w:fldCharType="separate"/>
      </w:r>
      <w:r w:rsidR="00D54760">
        <w:rPr>
          <w:rFonts w:cs="Arial"/>
          <w:i/>
          <w:noProof/>
          <w:szCs w:val="22"/>
        </w:rPr>
        <w:t>National Health (Pharmaceutical Benefits) Regulations 1960</w:t>
      </w:r>
      <w:r w:rsidRPr="000A55A5">
        <w:rPr>
          <w:rFonts w:cs="Arial"/>
          <w:i/>
          <w:szCs w:val="22"/>
        </w:rPr>
        <w:fldChar w:fldCharType="end"/>
      </w:r>
      <w:r w:rsidRPr="000A55A5">
        <w:rPr>
          <w:rFonts w:cs="Arial"/>
          <w:szCs w:val="22"/>
        </w:rPr>
        <w:t xml:space="preserve"> that shows the text of the law as amended and in force on </w:t>
      </w:r>
      <w:r w:rsidRPr="000A55A5">
        <w:rPr>
          <w:rFonts w:cs="Arial"/>
          <w:szCs w:val="22"/>
        </w:rPr>
        <w:fldChar w:fldCharType="begin"/>
      </w:r>
      <w:r w:rsidRPr="000A55A5">
        <w:rPr>
          <w:rFonts w:cs="Arial"/>
          <w:szCs w:val="22"/>
        </w:rPr>
        <w:instrText xml:space="preserve"> DOCPROPERTY StartDate \@ "d MMMM yyyy" </w:instrText>
      </w:r>
      <w:r w:rsidRPr="000A55A5">
        <w:rPr>
          <w:rFonts w:cs="Arial"/>
          <w:szCs w:val="22"/>
        </w:rPr>
        <w:fldChar w:fldCharType="separate"/>
      </w:r>
      <w:r w:rsidR="00D54760">
        <w:rPr>
          <w:rFonts w:cs="Arial"/>
          <w:szCs w:val="22"/>
        </w:rPr>
        <w:t>1 April 2015</w:t>
      </w:r>
      <w:r w:rsidRPr="000A55A5">
        <w:rPr>
          <w:rFonts w:cs="Arial"/>
          <w:szCs w:val="22"/>
        </w:rPr>
        <w:fldChar w:fldCharType="end"/>
      </w:r>
      <w:r w:rsidRPr="000A55A5">
        <w:rPr>
          <w:rFonts w:cs="Arial"/>
          <w:szCs w:val="22"/>
        </w:rPr>
        <w:t xml:space="preserve"> (the </w:t>
      </w:r>
      <w:r w:rsidRPr="000A55A5">
        <w:rPr>
          <w:rFonts w:cs="Arial"/>
          <w:b/>
          <w:i/>
          <w:szCs w:val="22"/>
        </w:rPr>
        <w:t>compilation date</w:t>
      </w:r>
      <w:r w:rsidRPr="000A55A5">
        <w:rPr>
          <w:rFonts w:cs="Arial"/>
          <w:szCs w:val="22"/>
        </w:rPr>
        <w:t>).</w:t>
      </w:r>
    </w:p>
    <w:p w:rsidR="009C2E8D" w:rsidRPr="000A55A5" w:rsidRDefault="009C2E8D" w:rsidP="00864B0C">
      <w:pPr>
        <w:spacing w:after="120"/>
        <w:rPr>
          <w:rFonts w:cs="Arial"/>
          <w:szCs w:val="22"/>
        </w:rPr>
      </w:pPr>
      <w:r w:rsidRPr="000A55A5">
        <w:rPr>
          <w:rFonts w:cs="Arial"/>
          <w:szCs w:val="22"/>
        </w:rPr>
        <w:t xml:space="preserve">This compilation was prepared on </w:t>
      </w:r>
      <w:r w:rsidRPr="000A55A5">
        <w:rPr>
          <w:rFonts w:cs="Arial"/>
          <w:szCs w:val="22"/>
        </w:rPr>
        <w:fldChar w:fldCharType="begin"/>
      </w:r>
      <w:r w:rsidRPr="000A55A5">
        <w:rPr>
          <w:rFonts w:cs="Arial"/>
          <w:szCs w:val="22"/>
        </w:rPr>
        <w:instrText xml:space="preserve"> DOCPROPERTY PreparedDate \@ "d MMMM yyyy" </w:instrText>
      </w:r>
      <w:r w:rsidRPr="000A55A5">
        <w:rPr>
          <w:rFonts w:cs="Arial"/>
          <w:szCs w:val="22"/>
        </w:rPr>
        <w:fldChar w:fldCharType="separate"/>
      </w:r>
      <w:r w:rsidR="00D54760">
        <w:rPr>
          <w:rFonts w:cs="Arial"/>
          <w:szCs w:val="22"/>
        </w:rPr>
        <w:t>1 April 2015</w:t>
      </w:r>
      <w:r w:rsidRPr="000A55A5">
        <w:rPr>
          <w:rFonts w:cs="Arial"/>
          <w:szCs w:val="22"/>
        </w:rPr>
        <w:fldChar w:fldCharType="end"/>
      </w:r>
      <w:r w:rsidRPr="000A55A5">
        <w:rPr>
          <w:rFonts w:cs="Arial"/>
          <w:szCs w:val="22"/>
        </w:rPr>
        <w:t>.</w:t>
      </w:r>
    </w:p>
    <w:p w:rsidR="009C2E8D" w:rsidRPr="000A55A5" w:rsidRDefault="009C2E8D" w:rsidP="00864B0C">
      <w:pPr>
        <w:spacing w:after="120"/>
        <w:rPr>
          <w:rFonts w:cs="Arial"/>
          <w:szCs w:val="22"/>
        </w:rPr>
      </w:pPr>
      <w:r w:rsidRPr="000A55A5">
        <w:rPr>
          <w:rFonts w:cs="Arial"/>
          <w:szCs w:val="22"/>
        </w:rPr>
        <w:t xml:space="preserve">The notes at the end of this compilation (the </w:t>
      </w:r>
      <w:r w:rsidRPr="000A55A5">
        <w:rPr>
          <w:rFonts w:cs="Arial"/>
          <w:b/>
          <w:i/>
          <w:szCs w:val="22"/>
        </w:rPr>
        <w:t>endnotes</w:t>
      </w:r>
      <w:r w:rsidRPr="000A55A5">
        <w:rPr>
          <w:rFonts w:cs="Arial"/>
          <w:szCs w:val="22"/>
        </w:rPr>
        <w:t>) include information about amending laws and the amendment history of provisions of the compiled law.</w:t>
      </w:r>
    </w:p>
    <w:p w:rsidR="009C2E8D" w:rsidRPr="000A55A5" w:rsidRDefault="009C2E8D" w:rsidP="00864B0C">
      <w:pPr>
        <w:tabs>
          <w:tab w:val="left" w:pos="5640"/>
        </w:tabs>
        <w:spacing w:before="120" w:after="120"/>
        <w:rPr>
          <w:rFonts w:cs="Arial"/>
          <w:b/>
          <w:szCs w:val="22"/>
        </w:rPr>
      </w:pPr>
      <w:r w:rsidRPr="000A55A5">
        <w:rPr>
          <w:rFonts w:cs="Arial"/>
          <w:b/>
          <w:szCs w:val="22"/>
        </w:rPr>
        <w:t>Uncommenced amendments</w:t>
      </w:r>
    </w:p>
    <w:p w:rsidR="009C2E8D" w:rsidRPr="000A55A5" w:rsidRDefault="009C2E8D" w:rsidP="00864B0C">
      <w:pPr>
        <w:spacing w:after="120"/>
        <w:rPr>
          <w:rFonts w:cs="Arial"/>
          <w:szCs w:val="22"/>
        </w:rPr>
      </w:pPr>
      <w:r w:rsidRPr="000A55A5">
        <w:rPr>
          <w:rFonts w:cs="Arial"/>
          <w:szCs w:val="22"/>
        </w:rPr>
        <w:t>The effect of uncommenced amendments is not shown in the text of the compiled law. Any uncommenced amendments affecting the law are accessible on ComLaw (www.comlaw.gov.au). The details of amendments made up to, but not commenced at, the compilation date are underlined in the endnotes. For more information on any uncommenced amendments, see the series page on ComLaw for the compiled law.</w:t>
      </w:r>
    </w:p>
    <w:p w:rsidR="009C2E8D" w:rsidRPr="000A55A5" w:rsidRDefault="009C2E8D" w:rsidP="00864B0C">
      <w:pPr>
        <w:spacing w:before="120" w:after="120"/>
        <w:rPr>
          <w:rFonts w:cs="Arial"/>
          <w:b/>
          <w:szCs w:val="22"/>
        </w:rPr>
      </w:pPr>
      <w:r w:rsidRPr="000A55A5">
        <w:rPr>
          <w:rFonts w:cs="Arial"/>
          <w:b/>
          <w:szCs w:val="22"/>
        </w:rPr>
        <w:t>Application, saving and transitional provisions for provisions and amendments</w:t>
      </w:r>
    </w:p>
    <w:p w:rsidR="009C2E8D" w:rsidRPr="000A55A5" w:rsidRDefault="009C2E8D" w:rsidP="00864B0C">
      <w:pPr>
        <w:spacing w:after="120"/>
        <w:rPr>
          <w:rFonts w:cs="Arial"/>
          <w:szCs w:val="22"/>
        </w:rPr>
      </w:pPr>
      <w:r w:rsidRPr="000A55A5">
        <w:rPr>
          <w:rFonts w:cs="Arial"/>
          <w:szCs w:val="22"/>
        </w:rPr>
        <w:t>If the operation of a provision or amendment of the compiled law is affected by an application, saving or transitional provision that is not included in this compilation, details are included in the endnotes.</w:t>
      </w:r>
    </w:p>
    <w:p w:rsidR="009C2E8D" w:rsidRPr="000A55A5" w:rsidRDefault="009C2E8D" w:rsidP="00864B0C">
      <w:pPr>
        <w:spacing w:before="120" w:after="120"/>
        <w:rPr>
          <w:rFonts w:cs="Arial"/>
          <w:b/>
          <w:szCs w:val="22"/>
        </w:rPr>
      </w:pPr>
      <w:r w:rsidRPr="000A55A5">
        <w:rPr>
          <w:rFonts w:cs="Arial"/>
          <w:b/>
          <w:szCs w:val="22"/>
        </w:rPr>
        <w:t>Modifications</w:t>
      </w:r>
    </w:p>
    <w:p w:rsidR="009C2E8D" w:rsidRPr="000A55A5" w:rsidRDefault="009C2E8D" w:rsidP="00864B0C">
      <w:pPr>
        <w:spacing w:after="120"/>
        <w:rPr>
          <w:rFonts w:cs="Arial"/>
          <w:szCs w:val="22"/>
        </w:rPr>
      </w:pPr>
      <w:r w:rsidRPr="000A55A5">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ComLaw for the compiled law.</w:t>
      </w:r>
    </w:p>
    <w:p w:rsidR="009C2E8D" w:rsidRPr="000A55A5" w:rsidRDefault="009C2E8D" w:rsidP="00864B0C">
      <w:pPr>
        <w:spacing w:before="80" w:after="120"/>
        <w:rPr>
          <w:rFonts w:cs="Arial"/>
          <w:b/>
          <w:szCs w:val="22"/>
        </w:rPr>
      </w:pPr>
      <w:r w:rsidRPr="000A55A5">
        <w:rPr>
          <w:rFonts w:cs="Arial"/>
          <w:b/>
          <w:szCs w:val="22"/>
        </w:rPr>
        <w:t>Self</w:t>
      </w:r>
      <w:r w:rsidR="000A55A5">
        <w:rPr>
          <w:rFonts w:cs="Arial"/>
          <w:b/>
          <w:szCs w:val="22"/>
        </w:rPr>
        <w:noBreakHyphen/>
      </w:r>
      <w:r w:rsidRPr="000A55A5">
        <w:rPr>
          <w:rFonts w:cs="Arial"/>
          <w:b/>
          <w:szCs w:val="22"/>
        </w:rPr>
        <w:t>repealing provisions</w:t>
      </w:r>
    </w:p>
    <w:p w:rsidR="009C2E8D" w:rsidRPr="000A55A5" w:rsidRDefault="009C2E8D" w:rsidP="00864B0C">
      <w:pPr>
        <w:spacing w:after="120"/>
        <w:rPr>
          <w:rFonts w:cs="Arial"/>
          <w:szCs w:val="22"/>
        </w:rPr>
      </w:pPr>
      <w:r w:rsidRPr="000A55A5">
        <w:rPr>
          <w:rFonts w:cs="Arial"/>
          <w:szCs w:val="22"/>
        </w:rPr>
        <w:t>If a provision of the compiled law has been repealed in accordance with a provision of the law, details are included in the endnotes.</w:t>
      </w:r>
    </w:p>
    <w:p w:rsidR="009C2E8D" w:rsidRPr="000A55A5" w:rsidRDefault="009C2E8D" w:rsidP="00864B0C">
      <w:pPr>
        <w:pStyle w:val="Header"/>
        <w:tabs>
          <w:tab w:val="clear" w:pos="4150"/>
          <w:tab w:val="clear" w:pos="8307"/>
        </w:tabs>
      </w:pPr>
      <w:r w:rsidRPr="000A55A5">
        <w:rPr>
          <w:rStyle w:val="CharChapNo"/>
        </w:rPr>
        <w:t xml:space="preserve"> </w:t>
      </w:r>
      <w:r w:rsidRPr="000A55A5">
        <w:rPr>
          <w:rStyle w:val="CharChapText"/>
        </w:rPr>
        <w:t xml:space="preserve"> </w:t>
      </w:r>
    </w:p>
    <w:p w:rsidR="009C2E8D" w:rsidRPr="000A55A5" w:rsidRDefault="009C2E8D" w:rsidP="00864B0C">
      <w:pPr>
        <w:pStyle w:val="Header"/>
        <w:tabs>
          <w:tab w:val="clear" w:pos="4150"/>
          <w:tab w:val="clear" w:pos="8307"/>
        </w:tabs>
      </w:pPr>
      <w:r w:rsidRPr="000A55A5">
        <w:rPr>
          <w:rStyle w:val="CharPartNo"/>
        </w:rPr>
        <w:t xml:space="preserve"> </w:t>
      </w:r>
      <w:r w:rsidRPr="000A55A5">
        <w:rPr>
          <w:rStyle w:val="CharPartText"/>
        </w:rPr>
        <w:t xml:space="preserve"> </w:t>
      </w:r>
    </w:p>
    <w:p w:rsidR="009C2E8D" w:rsidRPr="000A55A5" w:rsidRDefault="009C2E8D" w:rsidP="00864B0C">
      <w:pPr>
        <w:pStyle w:val="Header"/>
        <w:tabs>
          <w:tab w:val="clear" w:pos="4150"/>
          <w:tab w:val="clear" w:pos="8307"/>
        </w:tabs>
      </w:pPr>
      <w:r w:rsidRPr="000A55A5">
        <w:rPr>
          <w:rStyle w:val="CharDivNo"/>
        </w:rPr>
        <w:t xml:space="preserve"> </w:t>
      </w:r>
      <w:r w:rsidRPr="000A55A5">
        <w:rPr>
          <w:rStyle w:val="CharDivText"/>
        </w:rPr>
        <w:t xml:space="preserve"> </w:t>
      </w:r>
    </w:p>
    <w:p w:rsidR="009C2E8D" w:rsidRPr="000A55A5" w:rsidRDefault="009C2E8D" w:rsidP="00864B0C">
      <w:pPr>
        <w:sectPr w:rsidR="009C2E8D" w:rsidRPr="000A55A5" w:rsidSect="00597CAB">
          <w:headerReference w:type="even" r:id="rId11"/>
          <w:headerReference w:type="default" r:id="rId12"/>
          <w:footerReference w:type="even" r:id="rId13"/>
          <w:footerReference w:type="default" r:id="rId14"/>
          <w:headerReference w:type="first" r:id="rId15"/>
          <w:footerReference w:type="first" r:id="rId16"/>
          <w:pgSz w:w="11907" w:h="16839"/>
          <w:pgMar w:top="1418" w:right="2410" w:bottom="4252" w:left="2410" w:header="720" w:footer="3402" w:gutter="0"/>
          <w:cols w:space="708"/>
          <w:titlePg/>
          <w:docGrid w:linePitch="360"/>
        </w:sectPr>
      </w:pPr>
    </w:p>
    <w:p w:rsidR="00496CC3" w:rsidRPr="000A55A5" w:rsidRDefault="00496CC3" w:rsidP="00981DE5">
      <w:pPr>
        <w:rPr>
          <w:sz w:val="36"/>
        </w:rPr>
      </w:pPr>
      <w:r w:rsidRPr="000A55A5">
        <w:rPr>
          <w:sz w:val="36"/>
        </w:rPr>
        <w:lastRenderedPageBreak/>
        <w:t>Contents</w:t>
      </w:r>
    </w:p>
    <w:p w:rsidR="000A55A5" w:rsidRDefault="00533E92">
      <w:pPr>
        <w:pStyle w:val="TOC2"/>
        <w:rPr>
          <w:rFonts w:asciiTheme="minorHAnsi" w:eastAsiaTheme="minorEastAsia" w:hAnsiTheme="minorHAnsi" w:cstheme="minorBidi"/>
          <w:b w:val="0"/>
          <w:noProof/>
          <w:kern w:val="0"/>
          <w:sz w:val="22"/>
          <w:szCs w:val="22"/>
        </w:rPr>
      </w:pPr>
      <w:r w:rsidRPr="000A55A5">
        <w:fldChar w:fldCharType="begin"/>
      </w:r>
      <w:r w:rsidRPr="000A55A5">
        <w:instrText xml:space="preserve"> TOC \o "1-9" </w:instrText>
      </w:r>
      <w:r w:rsidRPr="000A55A5">
        <w:fldChar w:fldCharType="separate"/>
      </w:r>
      <w:r w:rsidR="000A55A5">
        <w:rPr>
          <w:noProof/>
        </w:rPr>
        <w:t>Part 1—Preliminary</w:t>
      </w:r>
      <w:r w:rsidR="000A55A5" w:rsidRPr="000A55A5">
        <w:rPr>
          <w:b w:val="0"/>
          <w:noProof/>
          <w:sz w:val="18"/>
        </w:rPr>
        <w:tab/>
      </w:r>
      <w:r w:rsidR="000A55A5" w:rsidRPr="000A55A5">
        <w:rPr>
          <w:b w:val="0"/>
          <w:noProof/>
          <w:sz w:val="18"/>
        </w:rPr>
        <w:fldChar w:fldCharType="begin"/>
      </w:r>
      <w:r w:rsidR="000A55A5" w:rsidRPr="000A55A5">
        <w:rPr>
          <w:b w:val="0"/>
          <w:noProof/>
          <w:sz w:val="18"/>
        </w:rPr>
        <w:instrText xml:space="preserve"> PAGEREF _Toc416422708 \h </w:instrText>
      </w:r>
      <w:r w:rsidR="000A55A5" w:rsidRPr="000A55A5">
        <w:rPr>
          <w:b w:val="0"/>
          <w:noProof/>
          <w:sz w:val="18"/>
        </w:rPr>
      </w:r>
      <w:r w:rsidR="000A55A5" w:rsidRPr="000A55A5">
        <w:rPr>
          <w:b w:val="0"/>
          <w:noProof/>
          <w:sz w:val="18"/>
        </w:rPr>
        <w:fldChar w:fldCharType="separate"/>
      </w:r>
      <w:r w:rsidR="00D54760">
        <w:rPr>
          <w:b w:val="0"/>
          <w:noProof/>
          <w:sz w:val="18"/>
        </w:rPr>
        <w:t>1</w:t>
      </w:r>
      <w:r w:rsidR="000A55A5" w:rsidRPr="000A55A5">
        <w:rPr>
          <w:b w:val="0"/>
          <w:noProof/>
          <w:sz w:val="18"/>
        </w:rPr>
        <w:fldChar w:fldCharType="end"/>
      </w:r>
    </w:p>
    <w:p w:rsidR="000A55A5" w:rsidRDefault="000A55A5">
      <w:pPr>
        <w:pStyle w:val="TOC3"/>
        <w:rPr>
          <w:rFonts w:asciiTheme="minorHAnsi" w:eastAsiaTheme="minorEastAsia" w:hAnsiTheme="minorHAnsi" w:cstheme="minorBidi"/>
          <w:b w:val="0"/>
          <w:noProof/>
          <w:kern w:val="0"/>
          <w:szCs w:val="22"/>
        </w:rPr>
      </w:pPr>
      <w:r>
        <w:rPr>
          <w:noProof/>
        </w:rPr>
        <w:t>Division 1.1—Interpretation</w:t>
      </w:r>
      <w:r w:rsidRPr="000A55A5">
        <w:rPr>
          <w:b w:val="0"/>
          <w:noProof/>
          <w:sz w:val="18"/>
        </w:rPr>
        <w:tab/>
      </w:r>
      <w:r w:rsidRPr="000A55A5">
        <w:rPr>
          <w:b w:val="0"/>
          <w:noProof/>
          <w:sz w:val="18"/>
        </w:rPr>
        <w:fldChar w:fldCharType="begin"/>
      </w:r>
      <w:r w:rsidRPr="000A55A5">
        <w:rPr>
          <w:b w:val="0"/>
          <w:noProof/>
          <w:sz w:val="18"/>
        </w:rPr>
        <w:instrText xml:space="preserve"> PAGEREF _Toc416422709 \h </w:instrText>
      </w:r>
      <w:r w:rsidRPr="000A55A5">
        <w:rPr>
          <w:b w:val="0"/>
          <w:noProof/>
          <w:sz w:val="18"/>
        </w:rPr>
      </w:r>
      <w:r w:rsidRPr="000A55A5">
        <w:rPr>
          <w:b w:val="0"/>
          <w:noProof/>
          <w:sz w:val="18"/>
        </w:rPr>
        <w:fldChar w:fldCharType="separate"/>
      </w:r>
      <w:r w:rsidR="00D54760">
        <w:rPr>
          <w:b w:val="0"/>
          <w:noProof/>
          <w:sz w:val="18"/>
        </w:rPr>
        <w:t>1</w:t>
      </w:r>
      <w:r w:rsidRPr="000A55A5">
        <w:rPr>
          <w:b w:val="0"/>
          <w:noProof/>
          <w:sz w:val="18"/>
        </w:rPr>
        <w:fldChar w:fldCharType="end"/>
      </w:r>
    </w:p>
    <w:p w:rsidR="000A55A5" w:rsidRDefault="000A55A5">
      <w:pPr>
        <w:pStyle w:val="TOC5"/>
        <w:rPr>
          <w:rFonts w:asciiTheme="minorHAnsi" w:eastAsiaTheme="minorEastAsia" w:hAnsiTheme="minorHAnsi" w:cstheme="minorBidi"/>
          <w:noProof/>
          <w:kern w:val="0"/>
          <w:sz w:val="22"/>
          <w:szCs w:val="22"/>
        </w:rPr>
      </w:pPr>
      <w:r>
        <w:rPr>
          <w:noProof/>
        </w:rPr>
        <w:t>1</w:t>
      </w:r>
      <w:r>
        <w:rPr>
          <w:noProof/>
        </w:rPr>
        <w:tab/>
        <w:t>Name of Regulations</w:t>
      </w:r>
      <w:r w:rsidRPr="000A55A5">
        <w:rPr>
          <w:noProof/>
        </w:rPr>
        <w:tab/>
      </w:r>
      <w:r w:rsidRPr="000A55A5">
        <w:rPr>
          <w:noProof/>
        </w:rPr>
        <w:fldChar w:fldCharType="begin"/>
      </w:r>
      <w:r w:rsidRPr="000A55A5">
        <w:rPr>
          <w:noProof/>
        </w:rPr>
        <w:instrText xml:space="preserve"> PAGEREF _Toc416422710 \h </w:instrText>
      </w:r>
      <w:r w:rsidRPr="000A55A5">
        <w:rPr>
          <w:noProof/>
        </w:rPr>
      </w:r>
      <w:r w:rsidRPr="000A55A5">
        <w:rPr>
          <w:noProof/>
        </w:rPr>
        <w:fldChar w:fldCharType="separate"/>
      </w:r>
      <w:r w:rsidR="00D54760">
        <w:rPr>
          <w:noProof/>
        </w:rPr>
        <w:t>1</w:t>
      </w:r>
      <w:r w:rsidRPr="000A55A5">
        <w:rPr>
          <w:noProof/>
        </w:rPr>
        <w:fldChar w:fldCharType="end"/>
      </w:r>
    </w:p>
    <w:p w:rsidR="000A55A5" w:rsidRDefault="000A55A5">
      <w:pPr>
        <w:pStyle w:val="TOC5"/>
        <w:rPr>
          <w:rFonts w:asciiTheme="minorHAnsi" w:eastAsiaTheme="minorEastAsia" w:hAnsiTheme="minorHAnsi" w:cstheme="minorBidi"/>
          <w:noProof/>
          <w:kern w:val="0"/>
          <w:sz w:val="22"/>
          <w:szCs w:val="22"/>
        </w:rPr>
      </w:pPr>
      <w:r>
        <w:rPr>
          <w:noProof/>
        </w:rPr>
        <w:t>2</w:t>
      </w:r>
      <w:r>
        <w:rPr>
          <w:noProof/>
        </w:rPr>
        <w:tab/>
        <w:t>Commencement</w:t>
      </w:r>
      <w:r w:rsidRPr="000A55A5">
        <w:rPr>
          <w:noProof/>
        </w:rPr>
        <w:tab/>
      </w:r>
      <w:r w:rsidRPr="000A55A5">
        <w:rPr>
          <w:noProof/>
        </w:rPr>
        <w:fldChar w:fldCharType="begin"/>
      </w:r>
      <w:r w:rsidRPr="000A55A5">
        <w:rPr>
          <w:noProof/>
        </w:rPr>
        <w:instrText xml:space="preserve"> PAGEREF _Toc416422711 \h </w:instrText>
      </w:r>
      <w:r w:rsidRPr="000A55A5">
        <w:rPr>
          <w:noProof/>
        </w:rPr>
      </w:r>
      <w:r w:rsidRPr="000A55A5">
        <w:rPr>
          <w:noProof/>
        </w:rPr>
        <w:fldChar w:fldCharType="separate"/>
      </w:r>
      <w:r w:rsidR="00D54760">
        <w:rPr>
          <w:noProof/>
        </w:rPr>
        <w:t>1</w:t>
      </w:r>
      <w:r w:rsidRPr="000A55A5">
        <w:rPr>
          <w:noProof/>
        </w:rPr>
        <w:fldChar w:fldCharType="end"/>
      </w:r>
    </w:p>
    <w:p w:rsidR="000A55A5" w:rsidRDefault="000A55A5">
      <w:pPr>
        <w:pStyle w:val="TOC5"/>
        <w:rPr>
          <w:rFonts w:asciiTheme="minorHAnsi" w:eastAsiaTheme="minorEastAsia" w:hAnsiTheme="minorHAnsi" w:cstheme="minorBidi"/>
          <w:noProof/>
          <w:kern w:val="0"/>
          <w:sz w:val="22"/>
          <w:szCs w:val="22"/>
        </w:rPr>
      </w:pPr>
      <w:r>
        <w:rPr>
          <w:noProof/>
        </w:rPr>
        <w:t>5</w:t>
      </w:r>
      <w:r>
        <w:rPr>
          <w:noProof/>
        </w:rPr>
        <w:tab/>
        <w:t>Interpretation</w:t>
      </w:r>
      <w:r w:rsidRPr="000A55A5">
        <w:rPr>
          <w:noProof/>
        </w:rPr>
        <w:tab/>
      </w:r>
      <w:r w:rsidRPr="000A55A5">
        <w:rPr>
          <w:noProof/>
        </w:rPr>
        <w:fldChar w:fldCharType="begin"/>
      </w:r>
      <w:r w:rsidRPr="000A55A5">
        <w:rPr>
          <w:noProof/>
        </w:rPr>
        <w:instrText xml:space="preserve"> PAGEREF _Toc416422712 \h </w:instrText>
      </w:r>
      <w:r w:rsidRPr="000A55A5">
        <w:rPr>
          <w:noProof/>
        </w:rPr>
      </w:r>
      <w:r w:rsidRPr="000A55A5">
        <w:rPr>
          <w:noProof/>
        </w:rPr>
        <w:fldChar w:fldCharType="separate"/>
      </w:r>
      <w:r w:rsidR="00D54760">
        <w:rPr>
          <w:noProof/>
        </w:rPr>
        <w:t>1</w:t>
      </w:r>
      <w:r w:rsidRPr="000A55A5">
        <w:rPr>
          <w:noProof/>
        </w:rPr>
        <w:fldChar w:fldCharType="end"/>
      </w:r>
    </w:p>
    <w:p w:rsidR="000A55A5" w:rsidRDefault="000A55A5">
      <w:pPr>
        <w:pStyle w:val="TOC3"/>
        <w:rPr>
          <w:rFonts w:asciiTheme="minorHAnsi" w:eastAsiaTheme="minorEastAsia" w:hAnsiTheme="minorHAnsi" w:cstheme="minorBidi"/>
          <w:b w:val="0"/>
          <w:noProof/>
          <w:kern w:val="0"/>
          <w:szCs w:val="22"/>
        </w:rPr>
      </w:pPr>
      <w:r>
        <w:rPr>
          <w:noProof/>
        </w:rPr>
        <w:t>Division 1.2—Application of Regulations to electronic prescriptions and electronic orders</w:t>
      </w:r>
      <w:r w:rsidRPr="000A55A5">
        <w:rPr>
          <w:b w:val="0"/>
          <w:noProof/>
          <w:sz w:val="18"/>
        </w:rPr>
        <w:tab/>
      </w:r>
      <w:r w:rsidRPr="000A55A5">
        <w:rPr>
          <w:b w:val="0"/>
          <w:noProof/>
          <w:sz w:val="18"/>
        </w:rPr>
        <w:fldChar w:fldCharType="begin"/>
      </w:r>
      <w:r w:rsidRPr="000A55A5">
        <w:rPr>
          <w:b w:val="0"/>
          <w:noProof/>
          <w:sz w:val="18"/>
        </w:rPr>
        <w:instrText xml:space="preserve"> PAGEREF _Toc416422713 \h </w:instrText>
      </w:r>
      <w:r w:rsidRPr="000A55A5">
        <w:rPr>
          <w:b w:val="0"/>
          <w:noProof/>
          <w:sz w:val="18"/>
        </w:rPr>
      </w:r>
      <w:r w:rsidRPr="000A55A5">
        <w:rPr>
          <w:b w:val="0"/>
          <w:noProof/>
          <w:sz w:val="18"/>
        </w:rPr>
        <w:fldChar w:fldCharType="separate"/>
      </w:r>
      <w:r w:rsidR="00D54760">
        <w:rPr>
          <w:b w:val="0"/>
          <w:noProof/>
          <w:sz w:val="18"/>
        </w:rPr>
        <w:t>8</w:t>
      </w:r>
      <w:r w:rsidRPr="000A55A5">
        <w:rPr>
          <w:b w:val="0"/>
          <w:noProof/>
          <w:sz w:val="18"/>
        </w:rPr>
        <w:fldChar w:fldCharType="end"/>
      </w:r>
    </w:p>
    <w:p w:rsidR="000A55A5" w:rsidRDefault="000A55A5">
      <w:pPr>
        <w:pStyle w:val="TOC5"/>
        <w:rPr>
          <w:rFonts w:asciiTheme="minorHAnsi" w:eastAsiaTheme="minorEastAsia" w:hAnsiTheme="minorHAnsi" w:cstheme="minorBidi"/>
          <w:noProof/>
          <w:kern w:val="0"/>
          <w:sz w:val="22"/>
          <w:szCs w:val="22"/>
        </w:rPr>
      </w:pPr>
      <w:r>
        <w:rPr>
          <w:noProof/>
        </w:rPr>
        <w:t>5A</w:t>
      </w:r>
      <w:r>
        <w:rPr>
          <w:noProof/>
        </w:rPr>
        <w:tab/>
        <w:t>Preparing electronic prescriptions</w:t>
      </w:r>
      <w:r w:rsidRPr="000A55A5">
        <w:rPr>
          <w:noProof/>
        </w:rPr>
        <w:tab/>
      </w:r>
      <w:r w:rsidRPr="000A55A5">
        <w:rPr>
          <w:noProof/>
        </w:rPr>
        <w:fldChar w:fldCharType="begin"/>
      </w:r>
      <w:r w:rsidRPr="000A55A5">
        <w:rPr>
          <w:noProof/>
        </w:rPr>
        <w:instrText xml:space="preserve"> PAGEREF _Toc416422714 \h </w:instrText>
      </w:r>
      <w:r w:rsidRPr="000A55A5">
        <w:rPr>
          <w:noProof/>
        </w:rPr>
      </w:r>
      <w:r w:rsidRPr="000A55A5">
        <w:rPr>
          <w:noProof/>
        </w:rPr>
        <w:fldChar w:fldCharType="separate"/>
      </w:r>
      <w:r w:rsidR="00D54760">
        <w:rPr>
          <w:noProof/>
        </w:rPr>
        <w:t>8</w:t>
      </w:r>
      <w:r w:rsidRPr="000A55A5">
        <w:rPr>
          <w:noProof/>
        </w:rPr>
        <w:fldChar w:fldCharType="end"/>
      </w:r>
    </w:p>
    <w:p w:rsidR="000A55A5" w:rsidRDefault="000A55A5">
      <w:pPr>
        <w:pStyle w:val="TOC5"/>
        <w:rPr>
          <w:rFonts w:asciiTheme="minorHAnsi" w:eastAsiaTheme="minorEastAsia" w:hAnsiTheme="minorHAnsi" w:cstheme="minorBidi"/>
          <w:noProof/>
          <w:kern w:val="0"/>
          <w:sz w:val="22"/>
          <w:szCs w:val="22"/>
        </w:rPr>
      </w:pPr>
      <w:r>
        <w:rPr>
          <w:noProof/>
        </w:rPr>
        <w:t>5B</w:t>
      </w:r>
      <w:r>
        <w:rPr>
          <w:noProof/>
        </w:rPr>
        <w:tab/>
        <w:t>Date when a prescription is written or a pharmaceutical benefit is prescribed</w:t>
      </w:r>
      <w:r w:rsidRPr="000A55A5">
        <w:rPr>
          <w:noProof/>
        </w:rPr>
        <w:tab/>
      </w:r>
      <w:r w:rsidRPr="000A55A5">
        <w:rPr>
          <w:noProof/>
        </w:rPr>
        <w:fldChar w:fldCharType="begin"/>
      </w:r>
      <w:r w:rsidRPr="000A55A5">
        <w:rPr>
          <w:noProof/>
        </w:rPr>
        <w:instrText xml:space="preserve"> PAGEREF _Toc416422715 \h </w:instrText>
      </w:r>
      <w:r w:rsidRPr="000A55A5">
        <w:rPr>
          <w:noProof/>
        </w:rPr>
      </w:r>
      <w:r w:rsidRPr="000A55A5">
        <w:rPr>
          <w:noProof/>
        </w:rPr>
        <w:fldChar w:fldCharType="separate"/>
      </w:r>
      <w:r w:rsidR="00D54760">
        <w:rPr>
          <w:noProof/>
        </w:rPr>
        <w:t>8</w:t>
      </w:r>
      <w:r w:rsidRPr="000A55A5">
        <w:rPr>
          <w:noProof/>
        </w:rPr>
        <w:fldChar w:fldCharType="end"/>
      </w:r>
    </w:p>
    <w:p w:rsidR="000A55A5" w:rsidRDefault="000A55A5">
      <w:pPr>
        <w:pStyle w:val="TOC5"/>
        <w:rPr>
          <w:rFonts w:asciiTheme="minorHAnsi" w:eastAsiaTheme="minorEastAsia" w:hAnsiTheme="minorHAnsi" w:cstheme="minorBidi"/>
          <w:noProof/>
          <w:kern w:val="0"/>
          <w:sz w:val="22"/>
          <w:szCs w:val="22"/>
        </w:rPr>
      </w:pPr>
      <w:r>
        <w:rPr>
          <w:noProof/>
        </w:rPr>
        <w:t>5C</w:t>
      </w:r>
      <w:r>
        <w:rPr>
          <w:noProof/>
        </w:rPr>
        <w:tab/>
        <w:t>Requirement to give information in writing</w:t>
      </w:r>
      <w:r w:rsidRPr="000A55A5">
        <w:rPr>
          <w:noProof/>
        </w:rPr>
        <w:tab/>
      </w:r>
      <w:r w:rsidRPr="000A55A5">
        <w:rPr>
          <w:noProof/>
        </w:rPr>
        <w:fldChar w:fldCharType="begin"/>
      </w:r>
      <w:r w:rsidRPr="000A55A5">
        <w:rPr>
          <w:noProof/>
        </w:rPr>
        <w:instrText xml:space="preserve"> PAGEREF _Toc416422716 \h </w:instrText>
      </w:r>
      <w:r w:rsidRPr="000A55A5">
        <w:rPr>
          <w:noProof/>
        </w:rPr>
      </w:r>
      <w:r w:rsidRPr="000A55A5">
        <w:rPr>
          <w:noProof/>
        </w:rPr>
        <w:fldChar w:fldCharType="separate"/>
      </w:r>
      <w:r w:rsidR="00D54760">
        <w:rPr>
          <w:noProof/>
        </w:rPr>
        <w:t>9</w:t>
      </w:r>
      <w:r w:rsidRPr="000A55A5">
        <w:rPr>
          <w:noProof/>
        </w:rPr>
        <w:fldChar w:fldCharType="end"/>
      </w:r>
    </w:p>
    <w:p w:rsidR="000A55A5" w:rsidRDefault="000A55A5">
      <w:pPr>
        <w:pStyle w:val="TOC5"/>
        <w:rPr>
          <w:rFonts w:asciiTheme="minorHAnsi" w:eastAsiaTheme="minorEastAsia" w:hAnsiTheme="minorHAnsi" w:cstheme="minorBidi"/>
          <w:noProof/>
          <w:kern w:val="0"/>
          <w:sz w:val="22"/>
          <w:szCs w:val="22"/>
        </w:rPr>
      </w:pPr>
      <w:r>
        <w:rPr>
          <w:noProof/>
        </w:rPr>
        <w:t>5D</w:t>
      </w:r>
      <w:r>
        <w:rPr>
          <w:noProof/>
        </w:rPr>
        <w:tab/>
        <w:t>Requirement to give a prescription</w:t>
      </w:r>
      <w:r w:rsidRPr="000A55A5">
        <w:rPr>
          <w:noProof/>
        </w:rPr>
        <w:tab/>
      </w:r>
      <w:r w:rsidRPr="000A55A5">
        <w:rPr>
          <w:noProof/>
        </w:rPr>
        <w:fldChar w:fldCharType="begin"/>
      </w:r>
      <w:r w:rsidRPr="000A55A5">
        <w:rPr>
          <w:noProof/>
        </w:rPr>
        <w:instrText xml:space="preserve"> PAGEREF _Toc416422717 \h </w:instrText>
      </w:r>
      <w:r w:rsidRPr="000A55A5">
        <w:rPr>
          <w:noProof/>
        </w:rPr>
      </w:r>
      <w:r w:rsidRPr="000A55A5">
        <w:rPr>
          <w:noProof/>
        </w:rPr>
        <w:fldChar w:fldCharType="separate"/>
      </w:r>
      <w:r w:rsidR="00D54760">
        <w:rPr>
          <w:noProof/>
        </w:rPr>
        <w:t>9</w:t>
      </w:r>
      <w:r w:rsidRPr="000A55A5">
        <w:rPr>
          <w:noProof/>
        </w:rPr>
        <w:fldChar w:fldCharType="end"/>
      </w:r>
    </w:p>
    <w:p w:rsidR="000A55A5" w:rsidRDefault="000A55A5">
      <w:pPr>
        <w:pStyle w:val="TOC5"/>
        <w:rPr>
          <w:rFonts w:asciiTheme="minorHAnsi" w:eastAsiaTheme="minorEastAsia" w:hAnsiTheme="minorHAnsi" w:cstheme="minorBidi"/>
          <w:noProof/>
          <w:kern w:val="0"/>
          <w:sz w:val="22"/>
          <w:szCs w:val="22"/>
        </w:rPr>
      </w:pPr>
      <w:r>
        <w:rPr>
          <w:noProof/>
        </w:rPr>
        <w:t>5E</w:t>
      </w:r>
      <w:r>
        <w:rPr>
          <w:noProof/>
        </w:rPr>
        <w:tab/>
        <w:t>Approval of kinds of electronic communications</w:t>
      </w:r>
      <w:r w:rsidRPr="000A55A5">
        <w:rPr>
          <w:noProof/>
        </w:rPr>
        <w:tab/>
      </w:r>
      <w:r w:rsidRPr="000A55A5">
        <w:rPr>
          <w:noProof/>
        </w:rPr>
        <w:fldChar w:fldCharType="begin"/>
      </w:r>
      <w:r w:rsidRPr="000A55A5">
        <w:rPr>
          <w:noProof/>
        </w:rPr>
        <w:instrText xml:space="preserve"> PAGEREF _Toc416422718 \h </w:instrText>
      </w:r>
      <w:r w:rsidRPr="000A55A5">
        <w:rPr>
          <w:noProof/>
        </w:rPr>
      </w:r>
      <w:r w:rsidRPr="000A55A5">
        <w:rPr>
          <w:noProof/>
        </w:rPr>
        <w:fldChar w:fldCharType="separate"/>
      </w:r>
      <w:r w:rsidR="00D54760">
        <w:rPr>
          <w:noProof/>
        </w:rPr>
        <w:t>10</w:t>
      </w:r>
      <w:r w:rsidRPr="000A55A5">
        <w:rPr>
          <w:noProof/>
        </w:rPr>
        <w:fldChar w:fldCharType="end"/>
      </w:r>
    </w:p>
    <w:p w:rsidR="000A55A5" w:rsidRDefault="000A55A5">
      <w:pPr>
        <w:pStyle w:val="TOC5"/>
        <w:rPr>
          <w:rFonts w:asciiTheme="minorHAnsi" w:eastAsiaTheme="minorEastAsia" w:hAnsiTheme="minorHAnsi" w:cstheme="minorBidi"/>
          <w:noProof/>
          <w:kern w:val="0"/>
          <w:sz w:val="22"/>
          <w:szCs w:val="22"/>
        </w:rPr>
      </w:pPr>
      <w:r>
        <w:rPr>
          <w:noProof/>
        </w:rPr>
        <w:t>5F</w:t>
      </w:r>
      <w:r>
        <w:rPr>
          <w:noProof/>
        </w:rPr>
        <w:tab/>
        <w:t>Approval of information technology requirements</w:t>
      </w:r>
      <w:r w:rsidRPr="000A55A5">
        <w:rPr>
          <w:noProof/>
        </w:rPr>
        <w:tab/>
      </w:r>
      <w:r w:rsidRPr="000A55A5">
        <w:rPr>
          <w:noProof/>
        </w:rPr>
        <w:fldChar w:fldCharType="begin"/>
      </w:r>
      <w:r w:rsidRPr="000A55A5">
        <w:rPr>
          <w:noProof/>
        </w:rPr>
        <w:instrText xml:space="preserve"> PAGEREF _Toc416422719 \h </w:instrText>
      </w:r>
      <w:r w:rsidRPr="000A55A5">
        <w:rPr>
          <w:noProof/>
        </w:rPr>
      </w:r>
      <w:r w:rsidRPr="000A55A5">
        <w:rPr>
          <w:noProof/>
        </w:rPr>
        <w:fldChar w:fldCharType="separate"/>
      </w:r>
      <w:r w:rsidR="00D54760">
        <w:rPr>
          <w:noProof/>
        </w:rPr>
        <w:t>10</w:t>
      </w:r>
      <w:r w:rsidRPr="000A55A5">
        <w:rPr>
          <w:noProof/>
        </w:rPr>
        <w:fldChar w:fldCharType="end"/>
      </w:r>
    </w:p>
    <w:p w:rsidR="000A55A5" w:rsidRDefault="000A55A5">
      <w:pPr>
        <w:pStyle w:val="TOC2"/>
        <w:rPr>
          <w:rFonts w:asciiTheme="minorHAnsi" w:eastAsiaTheme="minorEastAsia" w:hAnsiTheme="minorHAnsi" w:cstheme="minorBidi"/>
          <w:b w:val="0"/>
          <w:noProof/>
          <w:kern w:val="0"/>
          <w:sz w:val="22"/>
          <w:szCs w:val="22"/>
        </w:rPr>
      </w:pPr>
      <w:r>
        <w:rPr>
          <w:noProof/>
        </w:rPr>
        <w:t>Part 2—Approvals under Part VII of the Act</w:t>
      </w:r>
      <w:r w:rsidRPr="000A55A5">
        <w:rPr>
          <w:b w:val="0"/>
          <w:noProof/>
          <w:sz w:val="18"/>
        </w:rPr>
        <w:tab/>
      </w:r>
      <w:r w:rsidRPr="000A55A5">
        <w:rPr>
          <w:b w:val="0"/>
          <w:noProof/>
          <w:sz w:val="18"/>
        </w:rPr>
        <w:fldChar w:fldCharType="begin"/>
      </w:r>
      <w:r w:rsidRPr="000A55A5">
        <w:rPr>
          <w:b w:val="0"/>
          <w:noProof/>
          <w:sz w:val="18"/>
        </w:rPr>
        <w:instrText xml:space="preserve"> PAGEREF _Toc416422720 \h </w:instrText>
      </w:r>
      <w:r w:rsidRPr="000A55A5">
        <w:rPr>
          <w:b w:val="0"/>
          <w:noProof/>
          <w:sz w:val="18"/>
        </w:rPr>
      </w:r>
      <w:r w:rsidRPr="000A55A5">
        <w:rPr>
          <w:b w:val="0"/>
          <w:noProof/>
          <w:sz w:val="18"/>
        </w:rPr>
        <w:fldChar w:fldCharType="separate"/>
      </w:r>
      <w:r w:rsidR="00D54760">
        <w:rPr>
          <w:b w:val="0"/>
          <w:noProof/>
          <w:sz w:val="18"/>
        </w:rPr>
        <w:t>12</w:t>
      </w:r>
      <w:r w:rsidRPr="000A55A5">
        <w:rPr>
          <w:b w:val="0"/>
          <w:noProof/>
          <w:sz w:val="18"/>
        </w:rPr>
        <w:fldChar w:fldCharType="end"/>
      </w:r>
    </w:p>
    <w:p w:rsidR="000A55A5" w:rsidRDefault="000A55A5">
      <w:pPr>
        <w:pStyle w:val="TOC5"/>
        <w:rPr>
          <w:rFonts w:asciiTheme="minorHAnsi" w:eastAsiaTheme="minorEastAsia" w:hAnsiTheme="minorHAnsi" w:cstheme="minorBidi"/>
          <w:noProof/>
          <w:kern w:val="0"/>
          <w:sz w:val="22"/>
          <w:szCs w:val="22"/>
        </w:rPr>
      </w:pPr>
      <w:r>
        <w:rPr>
          <w:noProof/>
        </w:rPr>
        <w:t>8</w:t>
      </w:r>
      <w:r>
        <w:rPr>
          <w:noProof/>
        </w:rPr>
        <w:tab/>
        <w:t>Application for approval to be in approved form</w:t>
      </w:r>
      <w:r w:rsidRPr="000A55A5">
        <w:rPr>
          <w:noProof/>
        </w:rPr>
        <w:tab/>
      </w:r>
      <w:r w:rsidRPr="000A55A5">
        <w:rPr>
          <w:noProof/>
        </w:rPr>
        <w:fldChar w:fldCharType="begin"/>
      </w:r>
      <w:r w:rsidRPr="000A55A5">
        <w:rPr>
          <w:noProof/>
        </w:rPr>
        <w:instrText xml:space="preserve"> PAGEREF _Toc416422721 \h </w:instrText>
      </w:r>
      <w:r w:rsidRPr="000A55A5">
        <w:rPr>
          <w:noProof/>
        </w:rPr>
      </w:r>
      <w:r w:rsidRPr="000A55A5">
        <w:rPr>
          <w:noProof/>
        </w:rPr>
        <w:fldChar w:fldCharType="separate"/>
      </w:r>
      <w:r w:rsidR="00D54760">
        <w:rPr>
          <w:noProof/>
        </w:rPr>
        <w:t>12</w:t>
      </w:r>
      <w:r w:rsidRPr="000A55A5">
        <w:rPr>
          <w:noProof/>
        </w:rPr>
        <w:fldChar w:fldCharType="end"/>
      </w:r>
    </w:p>
    <w:p w:rsidR="000A55A5" w:rsidRDefault="000A55A5">
      <w:pPr>
        <w:pStyle w:val="TOC5"/>
        <w:rPr>
          <w:rFonts w:asciiTheme="minorHAnsi" w:eastAsiaTheme="minorEastAsia" w:hAnsiTheme="minorHAnsi" w:cstheme="minorBidi"/>
          <w:noProof/>
          <w:kern w:val="0"/>
          <w:sz w:val="22"/>
          <w:szCs w:val="22"/>
        </w:rPr>
      </w:pPr>
      <w:r>
        <w:rPr>
          <w:noProof/>
        </w:rPr>
        <w:t>8AA</w:t>
      </w:r>
      <w:r>
        <w:rPr>
          <w:noProof/>
        </w:rPr>
        <w:tab/>
        <w:t>Application for approval as authorised optometrist, authorised midwife or authorised nurse practitioner</w:t>
      </w:r>
      <w:r w:rsidRPr="000A55A5">
        <w:rPr>
          <w:noProof/>
        </w:rPr>
        <w:tab/>
      </w:r>
      <w:r w:rsidRPr="000A55A5">
        <w:rPr>
          <w:noProof/>
        </w:rPr>
        <w:fldChar w:fldCharType="begin"/>
      </w:r>
      <w:r w:rsidRPr="000A55A5">
        <w:rPr>
          <w:noProof/>
        </w:rPr>
        <w:instrText xml:space="preserve"> PAGEREF _Toc416422722 \h </w:instrText>
      </w:r>
      <w:r w:rsidRPr="000A55A5">
        <w:rPr>
          <w:noProof/>
        </w:rPr>
      </w:r>
      <w:r w:rsidRPr="000A55A5">
        <w:rPr>
          <w:noProof/>
        </w:rPr>
        <w:fldChar w:fldCharType="separate"/>
      </w:r>
      <w:r w:rsidR="00D54760">
        <w:rPr>
          <w:noProof/>
        </w:rPr>
        <w:t>12</w:t>
      </w:r>
      <w:r w:rsidRPr="000A55A5">
        <w:rPr>
          <w:noProof/>
        </w:rPr>
        <w:fldChar w:fldCharType="end"/>
      </w:r>
    </w:p>
    <w:p w:rsidR="000A55A5" w:rsidRDefault="000A55A5">
      <w:pPr>
        <w:pStyle w:val="TOC5"/>
        <w:rPr>
          <w:rFonts w:asciiTheme="minorHAnsi" w:eastAsiaTheme="minorEastAsia" w:hAnsiTheme="minorHAnsi" w:cstheme="minorBidi"/>
          <w:noProof/>
          <w:kern w:val="0"/>
          <w:sz w:val="22"/>
          <w:szCs w:val="22"/>
        </w:rPr>
      </w:pPr>
      <w:r>
        <w:rPr>
          <w:noProof/>
        </w:rPr>
        <w:t>8A</w:t>
      </w:r>
      <w:r>
        <w:rPr>
          <w:noProof/>
        </w:rPr>
        <w:tab/>
        <w:t>Numbering of approvals</w:t>
      </w:r>
      <w:r w:rsidRPr="000A55A5">
        <w:rPr>
          <w:noProof/>
        </w:rPr>
        <w:tab/>
      </w:r>
      <w:r w:rsidRPr="000A55A5">
        <w:rPr>
          <w:noProof/>
        </w:rPr>
        <w:fldChar w:fldCharType="begin"/>
      </w:r>
      <w:r w:rsidRPr="000A55A5">
        <w:rPr>
          <w:noProof/>
        </w:rPr>
        <w:instrText xml:space="preserve"> PAGEREF _Toc416422723 \h </w:instrText>
      </w:r>
      <w:r w:rsidRPr="000A55A5">
        <w:rPr>
          <w:noProof/>
        </w:rPr>
      </w:r>
      <w:r w:rsidRPr="000A55A5">
        <w:rPr>
          <w:noProof/>
        </w:rPr>
        <w:fldChar w:fldCharType="separate"/>
      </w:r>
      <w:r w:rsidR="00D54760">
        <w:rPr>
          <w:noProof/>
        </w:rPr>
        <w:t>12</w:t>
      </w:r>
      <w:r w:rsidRPr="000A55A5">
        <w:rPr>
          <w:noProof/>
        </w:rPr>
        <w:fldChar w:fldCharType="end"/>
      </w:r>
    </w:p>
    <w:p w:rsidR="000A55A5" w:rsidRDefault="000A55A5">
      <w:pPr>
        <w:pStyle w:val="TOC5"/>
        <w:rPr>
          <w:rFonts w:asciiTheme="minorHAnsi" w:eastAsiaTheme="minorEastAsia" w:hAnsiTheme="minorHAnsi" w:cstheme="minorBidi"/>
          <w:noProof/>
          <w:kern w:val="0"/>
          <w:sz w:val="22"/>
          <w:szCs w:val="22"/>
        </w:rPr>
      </w:pPr>
      <w:r>
        <w:rPr>
          <w:noProof/>
        </w:rPr>
        <w:t>9</w:t>
      </w:r>
      <w:r>
        <w:rPr>
          <w:noProof/>
        </w:rPr>
        <w:tab/>
        <w:t>Certain requirements to be met after cancellation etc of approval</w:t>
      </w:r>
      <w:r w:rsidRPr="000A55A5">
        <w:rPr>
          <w:noProof/>
        </w:rPr>
        <w:tab/>
      </w:r>
      <w:r w:rsidRPr="000A55A5">
        <w:rPr>
          <w:noProof/>
        </w:rPr>
        <w:fldChar w:fldCharType="begin"/>
      </w:r>
      <w:r w:rsidRPr="000A55A5">
        <w:rPr>
          <w:noProof/>
        </w:rPr>
        <w:instrText xml:space="preserve"> PAGEREF _Toc416422724 \h </w:instrText>
      </w:r>
      <w:r w:rsidRPr="000A55A5">
        <w:rPr>
          <w:noProof/>
        </w:rPr>
      </w:r>
      <w:r w:rsidRPr="000A55A5">
        <w:rPr>
          <w:noProof/>
        </w:rPr>
        <w:fldChar w:fldCharType="separate"/>
      </w:r>
      <w:r w:rsidR="00D54760">
        <w:rPr>
          <w:noProof/>
        </w:rPr>
        <w:t>13</w:t>
      </w:r>
      <w:r w:rsidRPr="000A55A5">
        <w:rPr>
          <w:noProof/>
        </w:rPr>
        <w:fldChar w:fldCharType="end"/>
      </w:r>
    </w:p>
    <w:p w:rsidR="000A55A5" w:rsidRDefault="000A55A5">
      <w:pPr>
        <w:pStyle w:val="TOC2"/>
        <w:rPr>
          <w:rFonts w:asciiTheme="minorHAnsi" w:eastAsiaTheme="minorEastAsia" w:hAnsiTheme="minorHAnsi" w:cstheme="minorBidi"/>
          <w:b w:val="0"/>
          <w:noProof/>
          <w:kern w:val="0"/>
          <w:sz w:val="22"/>
          <w:szCs w:val="22"/>
        </w:rPr>
      </w:pPr>
      <w:r>
        <w:rPr>
          <w:noProof/>
        </w:rPr>
        <w:t>Part 2B</w:t>
      </w:r>
      <w:r w:rsidRPr="00F24C80">
        <w:rPr>
          <w:b w:val="0"/>
          <w:noProof/>
        </w:rPr>
        <w:t>—</w:t>
      </w:r>
      <w:r>
        <w:rPr>
          <w:noProof/>
        </w:rPr>
        <w:t>Safety net concession cards</w:t>
      </w:r>
      <w:r w:rsidRPr="000A55A5">
        <w:rPr>
          <w:b w:val="0"/>
          <w:noProof/>
          <w:sz w:val="18"/>
        </w:rPr>
        <w:tab/>
      </w:r>
      <w:r w:rsidRPr="000A55A5">
        <w:rPr>
          <w:b w:val="0"/>
          <w:noProof/>
          <w:sz w:val="18"/>
        </w:rPr>
        <w:fldChar w:fldCharType="begin"/>
      </w:r>
      <w:r w:rsidRPr="000A55A5">
        <w:rPr>
          <w:b w:val="0"/>
          <w:noProof/>
          <w:sz w:val="18"/>
        </w:rPr>
        <w:instrText xml:space="preserve"> PAGEREF _Toc416422725 \h </w:instrText>
      </w:r>
      <w:r w:rsidRPr="000A55A5">
        <w:rPr>
          <w:b w:val="0"/>
          <w:noProof/>
          <w:sz w:val="18"/>
        </w:rPr>
      </w:r>
      <w:r w:rsidRPr="000A55A5">
        <w:rPr>
          <w:b w:val="0"/>
          <w:noProof/>
          <w:sz w:val="18"/>
        </w:rPr>
        <w:fldChar w:fldCharType="separate"/>
      </w:r>
      <w:r w:rsidR="00D54760">
        <w:rPr>
          <w:b w:val="0"/>
          <w:noProof/>
          <w:sz w:val="18"/>
        </w:rPr>
        <w:t>14</w:t>
      </w:r>
      <w:r w:rsidRPr="000A55A5">
        <w:rPr>
          <w:b w:val="0"/>
          <w:noProof/>
          <w:sz w:val="18"/>
        </w:rPr>
        <w:fldChar w:fldCharType="end"/>
      </w:r>
    </w:p>
    <w:p w:rsidR="000A55A5" w:rsidRDefault="000A55A5">
      <w:pPr>
        <w:pStyle w:val="TOC5"/>
        <w:rPr>
          <w:rFonts w:asciiTheme="minorHAnsi" w:eastAsiaTheme="minorEastAsia" w:hAnsiTheme="minorHAnsi" w:cstheme="minorBidi"/>
          <w:noProof/>
          <w:kern w:val="0"/>
          <w:sz w:val="22"/>
          <w:szCs w:val="22"/>
        </w:rPr>
      </w:pPr>
      <w:r>
        <w:rPr>
          <w:noProof/>
        </w:rPr>
        <w:t>9AA</w:t>
      </w:r>
      <w:r>
        <w:rPr>
          <w:noProof/>
        </w:rPr>
        <w:tab/>
        <w:t>Safety net concession card</w:t>
      </w:r>
      <w:r w:rsidRPr="000A55A5">
        <w:rPr>
          <w:noProof/>
        </w:rPr>
        <w:tab/>
      </w:r>
      <w:r w:rsidRPr="000A55A5">
        <w:rPr>
          <w:noProof/>
        </w:rPr>
        <w:fldChar w:fldCharType="begin"/>
      </w:r>
      <w:r w:rsidRPr="000A55A5">
        <w:rPr>
          <w:noProof/>
        </w:rPr>
        <w:instrText xml:space="preserve"> PAGEREF _Toc416422726 \h </w:instrText>
      </w:r>
      <w:r w:rsidRPr="000A55A5">
        <w:rPr>
          <w:noProof/>
        </w:rPr>
      </w:r>
      <w:r w:rsidRPr="000A55A5">
        <w:rPr>
          <w:noProof/>
        </w:rPr>
        <w:fldChar w:fldCharType="separate"/>
      </w:r>
      <w:r w:rsidR="00D54760">
        <w:rPr>
          <w:noProof/>
        </w:rPr>
        <w:t>14</w:t>
      </w:r>
      <w:r w:rsidRPr="000A55A5">
        <w:rPr>
          <w:noProof/>
        </w:rPr>
        <w:fldChar w:fldCharType="end"/>
      </w:r>
    </w:p>
    <w:p w:rsidR="000A55A5" w:rsidRDefault="000A55A5">
      <w:pPr>
        <w:pStyle w:val="TOC5"/>
        <w:rPr>
          <w:rFonts w:asciiTheme="minorHAnsi" w:eastAsiaTheme="minorEastAsia" w:hAnsiTheme="minorHAnsi" w:cstheme="minorBidi"/>
          <w:noProof/>
          <w:kern w:val="0"/>
          <w:sz w:val="22"/>
          <w:szCs w:val="22"/>
        </w:rPr>
      </w:pPr>
      <w:r>
        <w:rPr>
          <w:noProof/>
        </w:rPr>
        <w:t>9AB</w:t>
      </w:r>
      <w:r>
        <w:rPr>
          <w:noProof/>
        </w:rPr>
        <w:tab/>
        <w:t>Additional concession cards</w:t>
      </w:r>
      <w:r w:rsidRPr="000A55A5">
        <w:rPr>
          <w:noProof/>
        </w:rPr>
        <w:tab/>
      </w:r>
      <w:r w:rsidRPr="000A55A5">
        <w:rPr>
          <w:noProof/>
        </w:rPr>
        <w:fldChar w:fldCharType="begin"/>
      </w:r>
      <w:r w:rsidRPr="000A55A5">
        <w:rPr>
          <w:noProof/>
        </w:rPr>
        <w:instrText xml:space="preserve"> PAGEREF _Toc416422727 \h </w:instrText>
      </w:r>
      <w:r w:rsidRPr="000A55A5">
        <w:rPr>
          <w:noProof/>
        </w:rPr>
      </w:r>
      <w:r w:rsidRPr="000A55A5">
        <w:rPr>
          <w:noProof/>
        </w:rPr>
        <w:fldChar w:fldCharType="separate"/>
      </w:r>
      <w:r w:rsidR="00D54760">
        <w:rPr>
          <w:noProof/>
        </w:rPr>
        <w:t>15</w:t>
      </w:r>
      <w:r w:rsidRPr="000A55A5">
        <w:rPr>
          <w:noProof/>
        </w:rPr>
        <w:fldChar w:fldCharType="end"/>
      </w:r>
    </w:p>
    <w:p w:rsidR="000A55A5" w:rsidRDefault="000A55A5">
      <w:pPr>
        <w:pStyle w:val="TOC5"/>
        <w:rPr>
          <w:rFonts w:asciiTheme="minorHAnsi" w:eastAsiaTheme="minorEastAsia" w:hAnsiTheme="minorHAnsi" w:cstheme="minorBidi"/>
          <w:noProof/>
          <w:kern w:val="0"/>
          <w:sz w:val="22"/>
          <w:szCs w:val="22"/>
        </w:rPr>
      </w:pPr>
      <w:r>
        <w:rPr>
          <w:noProof/>
        </w:rPr>
        <w:t>9AC</w:t>
      </w:r>
      <w:r>
        <w:rPr>
          <w:noProof/>
        </w:rPr>
        <w:tab/>
        <w:t>Replacement concession cards</w:t>
      </w:r>
      <w:r w:rsidRPr="000A55A5">
        <w:rPr>
          <w:noProof/>
        </w:rPr>
        <w:tab/>
      </w:r>
      <w:r w:rsidRPr="000A55A5">
        <w:rPr>
          <w:noProof/>
        </w:rPr>
        <w:fldChar w:fldCharType="begin"/>
      </w:r>
      <w:r w:rsidRPr="000A55A5">
        <w:rPr>
          <w:noProof/>
        </w:rPr>
        <w:instrText xml:space="preserve"> PAGEREF _Toc416422728 \h </w:instrText>
      </w:r>
      <w:r w:rsidRPr="000A55A5">
        <w:rPr>
          <w:noProof/>
        </w:rPr>
      </w:r>
      <w:r w:rsidRPr="000A55A5">
        <w:rPr>
          <w:noProof/>
        </w:rPr>
        <w:fldChar w:fldCharType="separate"/>
      </w:r>
      <w:r w:rsidR="00D54760">
        <w:rPr>
          <w:noProof/>
        </w:rPr>
        <w:t>16</w:t>
      </w:r>
      <w:r w:rsidRPr="000A55A5">
        <w:rPr>
          <w:noProof/>
        </w:rPr>
        <w:fldChar w:fldCharType="end"/>
      </w:r>
    </w:p>
    <w:p w:rsidR="000A55A5" w:rsidRDefault="000A55A5">
      <w:pPr>
        <w:pStyle w:val="TOC5"/>
        <w:rPr>
          <w:rFonts w:asciiTheme="minorHAnsi" w:eastAsiaTheme="minorEastAsia" w:hAnsiTheme="minorHAnsi" w:cstheme="minorBidi"/>
          <w:noProof/>
          <w:kern w:val="0"/>
          <w:sz w:val="22"/>
          <w:szCs w:val="22"/>
        </w:rPr>
      </w:pPr>
      <w:r>
        <w:rPr>
          <w:noProof/>
        </w:rPr>
        <w:t>9AD</w:t>
      </w:r>
      <w:r>
        <w:rPr>
          <w:noProof/>
        </w:rPr>
        <w:tab/>
        <w:t>Refusal to issue additional or replacement concession cards</w:t>
      </w:r>
      <w:r w:rsidRPr="000A55A5">
        <w:rPr>
          <w:noProof/>
        </w:rPr>
        <w:tab/>
      </w:r>
      <w:r w:rsidRPr="000A55A5">
        <w:rPr>
          <w:noProof/>
        </w:rPr>
        <w:fldChar w:fldCharType="begin"/>
      </w:r>
      <w:r w:rsidRPr="000A55A5">
        <w:rPr>
          <w:noProof/>
        </w:rPr>
        <w:instrText xml:space="preserve"> PAGEREF _Toc416422729 \h </w:instrText>
      </w:r>
      <w:r w:rsidRPr="000A55A5">
        <w:rPr>
          <w:noProof/>
        </w:rPr>
      </w:r>
      <w:r w:rsidRPr="000A55A5">
        <w:rPr>
          <w:noProof/>
        </w:rPr>
        <w:fldChar w:fldCharType="separate"/>
      </w:r>
      <w:r w:rsidR="00D54760">
        <w:rPr>
          <w:noProof/>
        </w:rPr>
        <w:t>17</w:t>
      </w:r>
      <w:r w:rsidRPr="000A55A5">
        <w:rPr>
          <w:noProof/>
        </w:rPr>
        <w:fldChar w:fldCharType="end"/>
      </w:r>
    </w:p>
    <w:p w:rsidR="000A55A5" w:rsidRDefault="000A55A5">
      <w:pPr>
        <w:pStyle w:val="TOC5"/>
        <w:rPr>
          <w:rFonts w:asciiTheme="minorHAnsi" w:eastAsiaTheme="minorEastAsia" w:hAnsiTheme="minorHAnsi" w:cstheme="minorBidi"/>
          <w:noProof/>
          <w:kern w:val="0"/>
          <w:sz w:val="22"/>
          <w:szCs w:val="22"/>
        </w:rPr>
      </w:pPr>
      <w:r>
        <w:rPr>
          <w:noProof/>
        </w:rPr>
        <w:t>9AE</w:t>
      </w:r>
      <w:r>
        <w:rPr>
          <w:noProof/>
        </w:rPr>
        <w:tab/>
        <w:t>Review of decisions</w:t>
      </w:r>
      <w:r w:rsidRPr="000A55A5">
        <w:rPr>
          <w:noProof/>
        </w:rPr>
        <w:tab/>
      </w:r>
      <w:r w:rsidRPr="000A55A5">
        <w:rPr>
          <w:noProof/>
        </w:rPr>
        <w:fldChar w:fldCharType="begin"/>
      </w:r>
      <w:r w:rsidRPr="000A55A5">
        <w:rPr>
          <w:noProof/>
        </w:rPr>
        <w:instrText xml:space="preserve"> PAGEREF _Toc416422730 \h </w:instrText>
      </w:r>
      <w:r w:rsidRPr="000A55A5">
        <w:rPr>
          <w:noProof/>
        </w:rPr>
      </w:r>
      <w:r w:rsidRPr="000A55A5">
        <w:rPr>
          <w:noProof/>
        </w:rPr>
        <w:fldChar w:fldCharType="separate"/>
      </w:r>
      <w:r w:rsidR="00D54760">
        <w:rPr>
          <w:noProof/>
        </w:rPr>
        <w:t>18</w:t>
      </w:r>
      <w:r w:rsidRPr="000A55A5">
        <w:rPr>
          <w:noProof/>
        </w:rPr>
        <w:fldChar w:fldCharType="end"/>
      </w:r>
    </w:p>
    <w:p w:rsidR="000A55A5" w:rsidRDefault="000A55A5">
      <w:pPr>
        <w:pStyle w:val="TOC5"/>
        <w:rPr>
          <w:rFonts w:asciiTheme="minorHAnsi" w:eastAsiaTheme="minorEastAsia" w:hAnsiTheme="minorHAnsi" w:cstheme="minorBidi"/>
          <w:noProof/>
          <w:kern w:val="0"/>
          <w:sz w:val="22"/>
          <w:szCs w:val="22"/>
        </w:rPr>
      </w:pPr>
      <w:r>
        <w:rPr>
          <w:noProof/>
        </w:rPr>
        <w:t>9AF</w:t>
      </w:r>
      <w:r>
        <w:rPr>
          <w:noProof/>
        </w:rPr>
        <w:tab/>
        <w:t>Prescribed offices</w:t>
      </w:r>
      <w:r w:rsidRPr="000A55A5">
        <w:rPr>
          <w:noProof/>
        </w:rPr>
        <w:tab/>
      </w:r>
      <w:r w:rsidRPr="000A55A5">
        <w:rPr>
          <w:noProof/>
        </w:rPr>
        <w:fldChar w:fldCharType="begin"/>
      </w:r>
      <w:r w:rsidRPr="000A55A5">
        <w:rPr>
          <w:noProof/>
        </w:rPr>
        <w:instrText xml:space="preserve"> PAGEREF _Toc416422731 \h </w:instrText>
      </w:r>
      <w:r w:rsidRPr="000A55A5">
        <w:rPr>
          <w:noProof/>
        </w:rPr>
      </w:r>
      <w:r w:rsidRPr="000A55A5">
        <w:rPr>
          <w:noProof/>
        </w:rPr>
        <w:fldChar w:fldCharType="separate"/>
      </w:r>
      <w:r w:rsidR="00D54760">
        <w:rPr>
          <w:noProof/>
        </w:rPr>
        <w:t>18</w:t>
      </w:r>
      <w:r w:rsidRPr="000A55A5">
        <w:rPr>
          <w:noProof/>
        </w:rPr>
        <w:fldChar w:fldCharType="end"/>
      </w:r>
    </w:p>
    <w:p w:rsidR="000A55A5" w:rsidRDefault="000A55A5">
      <w:pPr>
        <w:pStyle w:val="TOC2"/>
        <w:rPr>
          <w:rFonts w:asciiTheme="minorHAnsi" w:eastAsiaTheme="minorEastAsia" w:hAnsiTheme="minorHAnsi" w:cstheme="minorBidi"/>
          <w:b w:val="0"/>
          <w:noProof/>
          <w:kern w:val="0"/>
          <w:sz w:val="22"/>
          <w:szCs w:val="22"/>
        </w:rPr>
      </w:pPr>
      <w:r>
        <w:rPr>
          <w:noProof/>
        </w:rPr>
        <w:t>Part 2C—Pharmaceutical benefits entitlement cards</w:t>
      </w:r>
      <w:r w:rsidRPr="000A55A5">
        <w:rPr>
          <w:b w:val="0"/>
          <w:noProof/>
          <w:sz w:val="18"/>
        </w:rPr>
        <w:tab/>
      </w:r>
      <w:r w:rsidRPr="000A55A5">
        <w:rPr>
          <w:b w:val="0"/>
          <w:noProof/>
          <w:sz w:val="18"/>
        </w:rPr>
        <w:fldChar w:fldCharType="begin"/>
      </w:r>
      <w:r w:rsidRPr="000A55A5">
        <w:rPr>
          <w:b w:val="0"/>
          <w:noProof/>
          <w:sz w:val="18"/>
        </w:rPr>
        <w:instrText xml:space="preserve"> PAGEREF _Toc416422732 \h </w:instrText>
      </w:r>
      <w:r w:rsidRPr="000A55A5">
        <w:rPr>
          <w:b w:val="0"/>
          <w:noProof/>
          <w:sz w:val="18"/>
        </w:rPr>
      </w:r>
      <w:r w:rsidRPr="000A55A5">
        <w:rPr>
          <w:b w:val="0"/>
          <w:noProof/>
          <w:sz w:val="18"/>
        </w:rPr>
        <w:fldChar w:fldCharType="separate"/>
      </w:r>
      <w:r w:rsidR="00D54760">
        <w:rPr>
          <w:b w:val="0"/>
          <w:noProof/>
          <w:sz w:val="18"/>
        </w:rPr>
        <w:t>19</w:t>
      </w:r>
      <w:r w:rsidRPr="000A55A5">
        <w:rPr>
          <w:b w:val="0"/>
          <w:noProof/>
          <w:sz w:val="18"/>
        </w:rPr>
        <w:fldChar w:fldCharType="end"/>
      </w:r>
    </w:p>
    <w:p w:rsidR="000A55A5" w:rsidRDefault="000A55A5">
      <w:pPr>
        <w:pStyle w:val="TOC5"/>
        <w:rPr>
          <w:rFonts w:asciiTheme="minorHAnsi" w:eastAsiaTheme="minorEastAsia" w:hAnsiTheme="minorHAnsi" w:cstheme="minorBidi"/>
          <w:noProof/>
          <w:kern w:val="0"/>
          <w:sz w:val="22"/>
          <w:szCs w:val="22"/>
        </w:rPr>
      </w:pPr>
      <w:r>
        <w:rPr>
          <w:noProof/>
        </w:rPr>
        <w:t>9A</w:t>
      </w:r>
      <w:r>
        <w:rPr>
          <w:noProof/>
        </w:rPr>
        <w:tab/>
        <w:t>Pharmaceutical benefits prescription record forms</w:t>
      </w:r>
      <w:r w:rsidRPr="000A55A5">
        <w:rPr>
          <w:noProof/>
        </w:rPr>
        <w:tab/>
      </w:r>
      <w:r w:rsidRPr="000A55A5">
        <w:rPr>
          <w:noProof/>
        </w:rPr>
        <w:fldChar w:fldCharType="begin"/>
      </w:r>
      <w:r w:rsidRPr="000A55A5">
        <w:rPr>
          <w:noProof/>
        </w:rPr>
        <w:instrText xml:space="preserve"> PAGEREF _Toc416422733 \h </w:instrText>
      </w:r>
      <w:r w:rsidRPr="000A55A5">
        <w:rPr>
          <w:noProof/>
        </w:rPr>
      </w:r>
      <w:r w:rsidRPr="000A55A5">
        <w:rPr>
          <w:noProof/>
        </w:rPr>
        <w:fldChar w:fldCharType="separate"/>
      </w:r>
      <w:r w:rsidR="00D54760">
        <w:rPr>
          <w:noProof/>
        </w:rPr>
        <w:t>19</w:t>
      </w:r>
      <w:r w:rsidRPr="000A55A5">
        <w:rPr>
          <w:noProof/>
        </w:rPr>
        <w:fldChar w:fldCharType="end"/>
      </w:r>
    </w:p>
    <w:p w:rsidR="000A55A5" w:rsidRDefault="000A55A5">
      <w:pPr>
        <w:pStyle w:val="TOC5"/>
        <w:rPr>
          <w:rFonts w:asciiTheme="minorHAnsi" w:eastAsiaTheme="minorEastAsia" w:hAnsiTheme="minorHAnsi" w:cstheme="minorBidi"/>
          <w:noProof/>
          <w:kern w:val="0"/>
          <w:sz w:val="22"/>
          <w:szCs w:val="22"/>
        </w:rPr>
      </w:pPr>
      <w:r>
        <w:rPr>
          <w:noProof/>
        </w:rPr>
        <w:t>9B</w:t>
      </w:r>
      <w:r>
        <w:rPr>
          <w:noProof/>
        </w:rPr>
        <w:tab/>
        <w:t>Pharmaceutical benefits entitlement card</w:t>
      </w:r>
      <w:r w:rsidRPr="000A55A5">
        <w:rPr>
          <w:noProof/>
        </w:rPr>
        <w:tab/>
      </w:r>
      <w:r w:rsidRPr="000A55A5">
        <w:rPr>
          <w:noProof/>
        </w:rPr>
        <w:fldChar w:fldCharType="begin"/>
      </w:r>
      <w:r w:rsidRPr="000A55A5">
        <w:rPr>
          <w:noProof/>
        </w:rPr>
        <w:instrText xml:space="preserve"> PAGEREF _Toc416422734 \h </w:instrText>
      </w:r>
      <w:r w:rsidRPr="000A55A5">
        <w:rPr>
          <w:noProof/>
        </w:rPr>
      </w:r>
      <w:r w:rsidRPr="000A55A5">
        <w:rPr>
          <w:noProof/>
        </w:rPr>
        <w:fldChar w:fldCharType="separate"/>
      </w:r>
      <w:r w:rsidR="00D54760">
        <w:rPr>
          <w:noProof/>
        </w:rPr>
        <w:t>21</w:t>
      </w:r>
      <w:r w:rsidRPr="000A55A5">
        <w:rPr>
          <w:noProof/>
        </w:rPr>
        <w:fldChar w:fldCharType="end"/>
      </w:r>
    </w:p>
    <w:p w:rsidR="000A55A5" w:rsidRDefault="000A55A5">
      <w:pPr>
        <w:pStyle w:val="TOC5"/>
        <w:rPr>
          <w:rFonts w:asciiTheme="minorHAnsi" w:eastAsiaTheme="minorEastAsia" w:hAnsiTheme="minorHAnsi" w:cstheme="minorBidi"/>
          <w:noProof/>
          <w:kern w:val="0"/>
          <w:sz w:val="22"/>
          <w:szCs w:val="22"/>
        </w:rPr>
      </w:pPr>
      <w:r>
        <w:rPr>
          <w:noProof/>
        </w:rPr>
        <w:t>9BA</w:t>
      </w:r>
      <w:r>
        <w:rPr>
          <w:noProof/>
        </w:rPr>
        <w:tab/>
        <w:t>Prescribed offices</w:t>
      </w:r>
      <w:r w:rsidRPr="000A55A5">
        <w:rPr>
          <w:noProof/>
        </w:rPr>
        <w:tab/>
      </w:r>
      <w:r w:rsidRPr="000A55A5">
        <w:rPr>
          <w:noProof/>
        </w:rPr>
        <w:fldChar w:fldCharType="begin"/>
      </w:r>
      <w:r w:rsidRPr="000A55A5">
        <w:rPr>
          <w:noProof/>
        </w:rPr>
        <w:instrText xml:space="preserve"> PAGEREF _Toc416422735 \h </w:instrText>
      </w:r>
      <w:r w:rsidRPr="000A55A5">
        <w:rPr>
          <w:noProof/>
        </w:rPr>
      </w:r>
      <w:r w:rsidRPr="000A55A5">
        <w:rPr>
          <w:noProof/>
        </w:rPr>
        <w:fldChar w:fldCharType="separate"/>
      </w:r>
      <w:r w:rsidR="00D54760">
        <w:rPr>
          <w:noProof/>
        </w:rPr>
        <w:t>22</w:t>
      </w:r>
      <w:r w:rsidRPr="000A55A5">
        <w:rPr>
          <w:noProof/>
        </w:rPr>
        <w:fldChar w:fldCharType="end"/>
      </w:r>
    </w:p>
    <w:p w:rsidR="000A55A5" w:rsidRDefault="000A55A5">
      <w:pPr>
        <w:pStyle w:val="TOC5"/>
        <w:rPr>
          <w:rFonts w:asciiTheme="minorHAnsi" w:eastAsiaTheme="minorEastAsia" w:hAnsiTheme="minorHAnsi" w:cstheme="minorBidi"/>
          <w:noProof/>
          <w:kern w:val="0"/>
          <w:sz w:val="22"/>
          <w:szCs w:val="22"/>
        </w:rPr>
      </w:pPr>
      <w:r>
        <w:rPr>
          <w:noProof/>
        </w:rPr>
        <w:t>9C</w:t>
      </w:r>
      <w:r>
        <w:rPr>
          <w:noProof/>
        </w:rPr>
        <w:tab/>
        <w:t>Additional entitlement cards</w:t>
      </w:r>
      <w:r w:rsidRPr="000A55A5">
        <w:rPr>
          <w:noProof/>
        </w:rPr>
        <w:tab/>
      </w:r>
      <w:r w:rsidRPr="000A55A5">
        <w:rPr>
          <w:noProof/>
        </w:rPr>
        <w:fldChar w:fldCharType="begin"/>
      </w:r>
      <w:r w:rsidRPr="000A55A5">
        <w:rPr>
          <w:noProof/>
        </w:rPr>
        <w:instrText xml:space="preserve"> PAGEREF _Toc416422736 \h </w:instrText>
      </w:r>
      <w:r w:rsidRPr="000A55A5">
        <w:rPr>
          <w:noProof/>
        </w:rPr>
      </w:r>
      <w:r w:rsidRPr="000A55A5">
        <w:rPr>
          <w:noProof/>
        </w:rPr>
        <w:fldChar w:fldCharType="separate"/>
      </w:r>
      <w:r w:rsidR="00D54760">
        <w:rPr>
          <w:noProof/>
        </w:rPr>
        <w:t>22</w:t>
      </w:r>
      <w:r w:rsidRPr="000A55A5">
        <w:rPr>
          <w:noProof/>
        </w:rPr>
        <w:fldChar w:fldCharType="end"/>
      </w:r>
    </w:p>
    <w:p w:rsidR="000A55A5" w:rsidRDefault="000A55A5">
      <w:pPr>
        <w:pStyle w:val="TOC5"/>
        <w:rPr>
          <w:rFonts w:asciiTheme="minorHAnsi" w:eastAsiaTheme="minorEastAsia" w:hAnsiTheme="minorHAnsi" w:cstheme="minorBidi"/>
          <w:noProof/>
          <w:kern w:val="0"/>
          <w:sz w:val="22"/>
          <w:szCs w:val="22"/>
        </w:rPr>
      </w:pPr>
      <w:r>
        <w:rPr>
          <w:noProof/>
        </w:rPr>
        <w:t>9D</w:t>
      </w:r>
      <w:r>
        <w:rPr>
          <w:noProof/>
        </w:rPr>
        <w:tab/>
        <w:t>Replacement entitlement cards</w:t>
      </w:r>
      <w:r w:rsidRPr="000A55A5">
        <w:rPr>
          <w:noProof/>
        </w:rPr>
        <w:tab/>
      </w:r>
      <w:r w:rsidRPr="000A55A5">
        <w:rPr>
          <w:noProof/>
        </w:rPr>
        <w:fldChar w:fldCharType="begin"/>
      </w:r>
      <w:r w:rsidRPr="000A55A5">
        <w:rPr>
          <w:noProof/>
        </w:rPr>
        <w:instrText xml:space="preserve"> PAGEREF _Toc416422737 \h </w:instrText>
      </w:r>
      <w:r w:rsidRPr="000A55A5">
        <w:rPr>
          <w:noProof/>
        </w:rPr>
      </w:r>
      <w:r w:rsidRPr="000A55A5">
        <w:rPr>
          <w:noProof/>
        </w:rPr>
        <w:fldChar w:fldCharType="separate"/>
      </w:r>
      <w:r w:rsidR="00D54760">
        <w:rPr>
          <w:noProof/>
        </w:rPr>
        <w:t>23</w:t>
      </w:r>
      <w:r w:rsidRPr="000A55A5">
        <w:rPr>
          <w:noProof/>
        </w:rPr>
        <w:fldChar w:fldCharType="end"/>
      </w:r>
    </w:p>
    <w:p w:rsidR="000A55A5" w:rsidRDefault="000A55A5">
      <w:pPr>
        <w:pStyle w:val="TOC5"/>
        <w:rPr>
          <w:rFonts w:asciiTheme="minorHAnsi" w:eastAsiaTheme="minorEastAsia" w:hAnsiTheme="minorHAnsi" w:cstheme="minorBidi"/>
          <w:noProof/>
          <w:kern w:val="0"/>
          <w:sz w:val="22"/>
          <w:szCs w:val="22"/>
        </w:rPr>
      </w:pPr>
      <w:r>
        <w:rPr>
          <w:noProof/>
        </w:rPr>
        <w:t>9E</w:t>
      </w:r>
      <w:r>
        <w:rPr>
          <w:noProof/>
        </w:rPr>
        <w:tab/>
        <w:t>Refusal to issue additional or replacement entitlement cards</w:t>
      </w:r>
      <w:r w:rsidRPr="000A55A5">
        <w:rPr>
          <w:noProof/>
        </w:rPr>
        <w:tab/>
      </w:r>
      <w:r w:rsidRPr="000A55A5">
        <w:rPr>
          <w:noProof/>
        </w:rPr>
        <w:fldChar w:fldCharType="begin"/>
      </w:r>
      <w:r w:rsidRPr="000A55A5">
        <w:rPr>
          <w:noProof/>
        </w:rPr>
        <w:instrText xml:space="preserve"> PAGEREF _Toc416422738 \h </w:instrText>
      </w:r>
      <w:r w:rsidRPr="000A55A5">
        <w:rPr>
          <w:noProof/>
        </w:rPr>
      </w:r>
      <w:r w:rsidRPr="000A55A5">
        <w:rPr>
          <w:noProof/>
        </w:rPr>
        <w:fldChar w:fldCharType="separate"/>
      </w:r>
      <w:r w:rsidR="00D54760">
        <w:rPr>
          <w:noProof/>
        </w:rPr>
        <w:t>24</w:t>
      </w:r>
      <w:r w:rsidRPr="000A55A5">
        <w:rPr>
          <w:noProof/>
        </w:rPr>
        <w:fldChar w:fldCharType="end"/>
      </w:r>
    </w:p>
    <w:p w:rsidR="000A55A5" w:rsidRDefault="000A55A5">
      <w:pPr>
        <w:pStyle w:val="TOC5"/>
        <w:rPr>
          <w:rFonts w:asciiTheme="minorHAnsi" w:eastAsiaTheme="minorEastAsia" w:hAnsiTheme="minorHAnsi" w:cstheme="minorBidi"/>
          <w:noProof/>
          <w:kern w:val="0"/>
          <w:sz w:val="22"/>
          <w:szCs w:val="22"/>
        </w:rPr>
      </w:pPr>
      <w:r>
        <w:rPr>
          <w:noProof/>
        </w:rPr>
        <w:t>9F</w:t>
      </w:r>
      <w:r>
        <w:rPr>
          <w:noProof/>
        </w:rPr>
        <w:tab/>
        <w:t>Review of decisions</w:t>
      </w:r>
      <w:r w:rsidRPr="000A55A5">
        <w:rPr>
          <w:noProof/>
        </w:rPr>
        <w:tab/>
      </w:r>
      <w:r w:rsidRPr="000A55A5">
        <w:rPr>
          <w:noProof/>
        </w:rPr>
        <w:fldChar w:fldCharType="begin"/>
      </w:r>
      <w:r w:rsidRPr="000A55A5">
        <w:rPr>
          <w:noProof/>
        </w:rPr>
        <w:instrText xml:space="preserve"> PAGEREF _Toc416422739 \h </w:instrText>
      </w:r>
      <w:r w:rsidRPr="000A55A5">
        <w:rPr>
          <w:noProof/>
        </w:rPr>
      </w:r>
      <w:r w:rsidRPr="000A55A5">
        <w:rPr>
          <w:noProof/>
        </w:rPr>
        <w:fldChar w:fldCharType="separate"/>
      </w:r>
      <w:r w:rsidR="00D54760">
        <w:rPr>
          <w:noProof/>
        </w:rPr>
        <w:t>25</w:t>
      </w:r>
      <w:r w:rsidRPr="000A55A5">
        <w:rPr>
          <w:noProof/>
        </w:rPr>
        <w:fldChar w:fldCharType="end"/>
      </w:r>
    </w:p>
    <w:p w:rsidR="000A55A5" w:rsidRDefault="000A55A5">
      <w:pPr>
        <w:pStyle w:val="TOC2"/>
        <w:rPr>
          <w:rFonts w:asciiTheme="minorHAnsi" w:eastAsiaTheme="minorEastAsia" w:hAnsiTheme="minorHAnsi" w:cstheme="minorBidi"/>
          <w:b w:val="0"/>
          <w:noProof/>
          <w:kern w:val="0"/>
          <w:sz w:val="22"/>
          <w:szCs w:val="22"/>
        </w:rPr>
      </w:pPr>
      <w:r>
        <w:rPr>
          <w:noProof/>
        </w:rPr>
        <w:t>Part 3—Pharmaceutical benefits</w:t>
      </w:r>
      <w:r w:rsidRPr="000A55A5">
        <w:rPr>
          <w:b w:val="0"/>
          <w:noProof/>
          <w:sz w:val="18"/>
        </w:rPr>
        <w:tab/>
      </w:r>
      <w:r w:rsidRPr="000A55A5">
        <w:rPr>
          <w:b w:val="0"/>
          <w:noProof/>
          <w:sz w:val="18"/>
        </w:rPr>
        <w:fldChar w:fldCharType="begin"/>
      </w:r>
      <w:r w:rsidRPr="000A55A5">
        <w:rPr>
          <w:b w:val="0"/>
          <w:noProof/>
          <w:sz w:val="18"/>
        </w:rPr>
        <w:instrText xml:space="preserve"> PAGEREF _Toc416422740 \h </w:instrText>
      </w:r>
      <w:r w:rsidRPr="000A55A5">
        <w:rPr>
          <w:b w:val="0"/>
          <w:noProof/>
          <w:sz w:val="18"/>
        </w:rPr>
      </w:r>
      <w:r w:rsidRPr="000A55A5">
        <w:rPr>
          <w:b w:val="0"/>
          <w:noProof/>
          <w:sz w:val="18"/>
        </w:rPr>
        <w:fldChar w:fldCharType="separate"/>
      </w:r>
      <w:r w:rsidR="00D54760">
        <w:rPr>
          <w:b w:val="0"/>
          <w:noProof/>
          <w:sz w:val="18"/>
        </w:rPr>
        <w:t>26</w:t>
      </w:r>
      <w:r w:rsidRPr="000A55A5">
        <w:rPr>
          <w:b w:val="0"/>
          <w:noProof/>
          <w:sz w:val="18"/>
        </w:rPr>
        <w:fldChar w:fldCharType="end"/>
      </w:r>
    </w:p>
    <w:p w:rsidR="000A55A5" w:rsidRDefault="000A55A5">
      <w:pPr>
        <w:pStyle w:val="TOC5"/>
        <w:rPr>
          <w:rFonts w:asciiTheme="minorHAnsi" w:eastAsiaTheme="minorEastAsia" w:hAnsiTheme="minorHAnsi" w:cstheme="minorBidi"/>
          <w:noProof/>
          <w:kern w:val="0"/>
          <w:sz w:val="22"/>
          <w:szCs w:val="22"/>
        </w:rPr>
      </w:pPr>
      <w:r>
        <w:rPr>
          <w:noProof/>
        </w:rPr>
        <w:t>13</w:t>
      </w:r>
      <w:r>
        <w:rPr>
          <w:noProof/>
        </w:rPr>
        <w:tab/>
        <w:t>Variation of application of determination of maximum number of repeats or maximum number or quantity of units</w:t>
      </w:r>
      <w:r w:rsidRPr="000A55A5">
        <w:rPr>
          <w:noProof/>
        </w:rPr>
        <w:tab/>
      </w:r>
      <w:r w:rsidRPr="000A55A5">
        <w:rPr>
          <w:noProof/>
        </w:rPr>
        <w:fldChar w:fldCharType="begin"/>
      </w:r>
      <w:r w:rsidRPr="000A55A5">
        <w:rPr>
          <w:noProof/>
        </w:rPr>
        <w:instrText xml:space="preserve"> PAGEREF _Toc416422741 \h </w:instrText>
      </w:r>
      <w:r w:rsidRPr="000A55A5">
        <w:rPr>
          <w:noProof/>
        </w:rPr>
      </w:r>
      <w:r w:rsidRPr="000A55A5">
        <w:rPr>
          <w:noProof/>
        </w:rPr>
        <w:fldChar w:fldCharType="separate"/>
      </w:r>
      <w:r w:rsidR="00D54760">
        <w:rPr>
          <w:noProof/>
        </w:rPr>
        <w:t>26</w:t>
      </w:r>
      <w:r w:rsidRPr="000A55A5">
        <w:rPr>
          <w:noProof/>
        </w:rPr>
        <w:fldChar w:fldCharType="end"/>
      </w:r>
    </w:p>
    <w:p w:rsidR="000A55A5" w:rsidRDefault="000A55A5">
      <w:pPr>
        <w:pStyle w:val="TOC2"/>
        <w:rPr>
          <w:rFonts w:asciiTheme="minorHAnsi" w:eastAsiaTheme="minorEastAsia" w:hAnsiTheme="minorHAnsi" w:cstheme="minorBidi"/>
          <w:b w:val="0"/>
          <w:noProof/>
          <w:kern w:val="0"/>
          <w:sz w:val="22"/>
          <w:szCs w:val="22"/>
        </w:rPr>
      </w:pPr>
      <w:r>
        <w:rPr>
          <w:noProof/>
        </w:rPr>
        <w:t>Part 4—Supply of pharmaceutical benefits by particular PBS prescribers</w:t>
      </w:r>
      <w:r w:rsidRPr="000A55A5">
        <w:rPr>
          <w:b w:val="0"/>
          <w:noProof/>
          <w:sz w:val="18"/>
        </w:rPr>
        <w:tab/>
      </w:r>
      <w:r w:rsidRPr="000A55A5">
        <w:rPr>
          <w:b w:val="0"/>
          <w:noProof/>
          <w:sz w:val="18"/>
        </w:rPr>
        <w:fldChar w:fldCharType="begin"/>
      </w:r>
      <w:r w:rsidRPr="000A55A5">
        <w:rPr>
          <w:b w:val="0"/>
          <w:noProof/>
          <w:sz w:val="18"/>
        </w:rPr>
        <w:instrText xml:space="preserve"> PAGEREF _Toc416422742 \h </w:instrText>
      </w:r>
      <w:r w:rsidRPr="000A55A5">
        <w:rPr>
          <w:b w:val="0"/>
          <w:noProof/>
          <w:sz w:val="18"/>
        </w:rPr>
      </w:r>
      <w:r w:rsidRPr="000A55A5">
        <w:rPr>
          <w:b w:val="0"/>
          <w:noProof/>
          <w:sz w:val="18"/>
        </w:rPr>
        <w:fldChar w:fldCharType="separate"/>
      </w:r>
      <w:r w:rsidR="00D54760">
        <w:rPr>
          <w:b w:val="0"/>
          <w:noProof/>
          <w:sz w:val="18"/>
        </w:rPr>
        <w:t>30</w:t>
      </w:r>
      <w:r w:rsidRPr="000A55A5">
        <w:rPr>
          <w:b w:val="0"/>
          <w:noProof/>
          <w:sz w:val="18"/>
        </w:rPr>
        <w:fldChar w:fldCharType="end"/>
      </w:r>
    </w:p>
    <w:p w:rsidR="000A55A5" w:rsidRDefault="000A55A5">
      <w:pPr>
        <w:pStyle w:val="TOC5"/>
        <w:rPr>
          <w:rFonts w:asciiTheme="minorHAnsi" w:eastAsiaTheme="minorEastAsia" w:hAnsiTheme="minorHAnsi" w:cstheme="minorBidi"/>
          <w:noProof/>
          <w:kern w:val="0"/>
          <w:sz w:val="22"/>
          <w:szCs w:val="22"/>
        </w:rPr>
      </w:pPr>
      <w:r>
        <w:rPr>
          <w:noProof/>
        </w:rPr>
        <w:t>14</w:t>
      </w:r>
      <w:r>
        <w:rPr>
          <w:noProof/>
        </w:rPr>
        <w:tab/>
        <w:t xml:space="preserve">Meaning of </w:t>
      </w:r>
      <w:r w:rsidRPr="00F24C80">
        <w:rPr>
          <w:i/>
          <w:noProof/>
        </w:rPr>
        <w:t>practitioner</w:t>
      </w:r>
      <w:r w:rsidRPr="000A55A5">
        <w:rPr>
          <w:noProof/>
        </w:rPr>
        <w:tab/>
      </w:r>
      <w:r w:rsidRPr="000A55A5">
        <w:rPr>
          <w:noProof/>
        </w:rPr>
        <w:fldChar w:fldCharType="begin"/>
      </w:r>
      <w:r w:rsidRPr="000A55A5">
        <w:rPr>
          <w:noProof/>
        </w:rPr>
        <w:instrText xml:space="preserve"> PAGEREF _Toc416422743 \h </w:instrText>
      </w:r>
      <w:r w:rsidRPr="000A55A5">
        <w:rPr>
          <w:noProof/>
        </w:rPr>
      </w:r>
      <w:r w:rsidRPr="000A55A5">
        <w:rPr>
          <w:noProof/>
        </w:rPr>
        <w:fldChar w:fldCharType="separate"/>
      </w:r>
      <w:r w:rsidR="00D54760">
        <w:rPr>
          <w:noProof/>
        </w:rPr>
        <w:t>30</w:t>
      </w:r>
      <w:r w:rsidRPr="000A55A5">
        <w:rPr>
          <w:noProof/>
        </w:rPr>
        <w:fldChar w:fldCharType="end"/>
      </w:r>
    </w:p>
    <w:p w:rsidR="000A55A5" w:rsidRDefault="000A55A5">
      <w:pPr>
        <w:pStyle w:val="TOC5"/>
        <w:rPr>
          <w:rFonts w:asciiTheme="minorHAnsi" w:eastAsiaTheme="minorEastAsia" w:hAnsiTheme="minorHAnsi" w:cstheme="minorBidi"/>
          <w:noProof/>
          <w:kern w:val="0"/>
          <w:sz w:val="22"/>
          <w:szCs w:val="22"/>
        </w:rPr>
      </w:pPr>
      <w:r>
        <w:rPr>
          <w:noProof/>
        </w:rPr>
        <w:t>15</w:t>
      </w:r>
      <w:r>
        <w:rPr>
          <w:noProof/>
        </w:rPr>
        <w:tab/>
        <w:t>Prescriber bag supplies—practitioners on ships</w:t>
      </w:r>
      <w:r w:rsidRPr="000A55A5">
        <w:rPr>
          <w:noProof/>
        </w:rPr>
        <w:tab/>
      </w:r>
      <w:r w:rsidRPr="000A55A5">
        <w:rPr>
          <w:noProof/>
        </w:rPr>
        <w:fldChar w:fldCharType="begin"/>
      </w:r>
      <w:r w:rsidRPr="000A55A5">
        <w:rPr>
          <w:noProof/>
        </w:rPr>
        <w:instrText xml:space="preserve"> PAGEREF _Toc416422744 \h </w:instrText>
      </w:r>
      <w:r w:rsidRPr="000A55A5">
        <w:rPr>
          <w:noProof/>
        </w:rPr>
      </w:r>
      <w:r w:rsidRPr="000A55A5">
        <w:rPr>
          <w:noProof/>
        </w:rPr>
        <w:fldChar w:fldCharType="separate"/>
      </w:r>
      <w:r w:rsidR="00D54760">
        <w:rPr>
          <w:noProof/>
        </w:rPr>
        <w:t>30</w:t>
      </w:r>
      <w:r w:rsidRPr="000A55A5">
        <w:rPr>
          <w:noProof/>
        </w:rPr>
        <w:fldChar w:fldCharType="end"/>
      </w:r>
    </w:p>
    <w:p w:rsidR="000A55A5" w:rsidRDefault="000A55A5">
      <w:pPr>
        <w:pStyle w:val="TOC5"/>
        <w:rPr>
          <w:rFonts w:asciiTheme="minorHAnsi" w:eastAsiaTheme="minorEastAsia" w:hAnsiTheme="minorHAnsi" w:cstheme="minorBidi"/>
          <w:noProof/>
          <w:kern w:val="0"/>
          <w:sz w:val="22"/>
          <w:szCs w:val="22"/>
        </w:rPr>
      </w:pPr>
      <w:r>
        <w:rPr>
          <w:noProof/>
        </w:rPr>
        <w:t>16</w:t>
      </w:r>
      <w:r>
        <w:rPr>
          <w:noProof/>
        </w:rPr>
        <w:tab/>
        <w:t>Prescriber bag supplies—obtaining benefits by practitioners</w:t>
      </w:r>
      <w:r w:rsidRPr="000A55A5">
        <w:rPr>
          <w:noProof/>
        </w:rPr>
        <w:tab/>
      </w:r>
      <w:r w:rsidRPr="000A55A5">
        <w:rPr>
          <w:noProof/>
        </w:rPr>
        <w:fldChar w:fldCharType="begin"/>
      </w:r>
      <w:r w:rsidRPr="000A55A5">
        <w:rPr>
          <w:noProof/>
        </w:rPr>
        <w:instrText xml:space="preserve"> PAGEREF _Toc416422745 \h </w:instrText>
      </w:r>
      <w:r w:rsidRPr="000A55A5">
        <w:rPr>
          <w:noProof/>
        </w:rPr>
      </w:r>
      <w:r w:rsidRPr="000A55A5">
        <w:rPr>
          <w:noProof/>
        </w:rPr>
        <w:fldChar w:fldCharType="separate"/>
      </w:r>
      <w:r w:rsidR="00D54760">
        <w:rPr>
          <w:noProof/>
        </w:rPr>
        <w:t>30</w:t>
      </w:r>
      <w:r w:rsidRPr="000A55A5">
        <w:rPr>
          <w:noProof/>
        </w:rPr>
        <w:fldChar w:fldCharType="end"/>
      </w:r>
    </w:p>
    <w:p w:rsidR="000A55A5" w:rsidRDefault="000A55A5">
      <w:pPr>
        <w:pStyle w:val="TOC5"/>
        <w:rPr>
          <w:rFonts w:asciiTheme="minorHAnsi" w:eastAsiaTheme="minorEastAsia" w:hAnsiTheme="minorHAnsi" w:cstheme="minorBidi"/>
          <w:noProof/>
          <w:kern w:val="0"/>
          <w:sz w:val="22"/>
          <w:szCs w:val="22"/>
        </w:rPr>
      </w:pPr>
      <w:r>
        <w:rPr>
          <w:noProof/>
        </w:rPr>
        <w:t>17</w:t>
      </w:r>
      <w:r>
        <w:rPr>
          <w:noProof/>
        </w:rPr>
        <w:tab/>
        <w:t>Prescriber bag supplies—supply of pharmaceutical benefits by approved pharmacists</w:t>
      </w:r>
      <w:r w:rsidRPr="000A55A5">
        <w:rPr>
          <w:noProof/>
        </w:rPr>
        <w:tab/>
      </w:r>
      <w:r w:rsidRPr="000A55A5">
        <w:rPr>
          <w:noProof/>
        </w:rPr>
        <w:fldChar w:fldCharType="begin"/>
      </w:r>
      <w:r w:rsidRPr="000A55A5">
        <w:rPr>
          <w:noProof/>
        </w:rPr>
        <w:instrText xml:space="preserve"> PAGEREF _Toc416422746 \h </w:instrText>
      </w:r>
      <w:r w:rsidRPr="000A55A5">
        <w:rPr>
          <w:noProof/>
        </w:rPr>
      </w:r>
      <w:r w:rsidRPr="000A55A5">
        <w:rPr>
          <w:noProof/>
        </w:rPr>
        <w:fldChar w:fldCharType="separate"/>
      </w:r>
      <w:r w:rsidR="00D54760">
        <w:rPr>
          <w:noProof/>
        </w:rPr>
        <w:t>32</w:t>
      </w:r>
      <w:r w:rsidRPr="000A55A5">
        <w:rPr>
          <w:noProof/>
        </w:rPr>
        <w:fldChar w:fldCharType="end"/>
      </w:r>
    </w:p>
    <w:p w:rsidR="000A55A5" w:rsidRDefault="000A55A5">
      <w:pPr>
        <w:pStyle w:val="TOC5"/>
        <w:rPr>
          <w:rFonts w:asciiTheme="minorHAnsi" w:eastAsiaTheme="minorEastAsia" w:hAnsiTheme="minorHAnsi" w:cstheme="minorBidi"/>
          <w:noProof/>
          <w:kern w:val="0"/>
          <w:sz w:val="22"/>
          <w:szCs w:val="22"/>
        </w:rPr>
      </w:pPr>
      <w:r>
        <w:rPr>
          <w:noProof/>
        </w:rPr>
        <w:t>18</w:t>
      </w:r>
      <w:r>
        <w:rPr>
          <w:noProof/>
        </w:rPr>
        <w:tab/>
        <w:t>Prescriber bag supplies—payment for pharmaceutical benefits</w:t>
      </w:r>
      <w:r w:rsidRPr="000A55A5">
        <w:rPr>
          <w:noProof/>
        </w:rPr>
        <w:tab/>
      </w:r>
      <w:r w:rsidRPr="000A55A5">
        <w:rPr>
          <w:noProof/>
        </w:rPr>
        <w:fldChar w:fldCharType="begin"/>
      </w:r>
      <w:r w:rsidRPr="000A55A5">
        <w:rPr>
          <w:noProof/>
        </w:rPr>
        <w:instrText xml:space="preserve"> PAGEREF _Toc416422747 \h </w:instrText>
      </w:r>
      <w:r w:rsidRPr="000A55A5">
        <w:rPr>
          <w:noProof/>
        </w:rPr>
      </w:r>
      <w:r w:rsidRPr="000A55A5">
        <w:rPr>
          <w:noProof/>
        </w:rPr>
        <w:fldChar w:fldCharType="separate"/>
      </w:r>
      <w:r w:rsidR="00D54760">
        <w:rPr>
          <w:noProof/>
        </w:rPr>
        <w:t>32</w:t>
      </w:r>
      <w:r w:rsidRPr="000A55A5">
        <w:rPr>
          <w:noProof/>
        </w:rPr>
        <w:fldChar w:fldCharType="end"/>
      </w:r>
    </w:p>
    <w:p w:rsidR="000A55A5" w:rsidRDefault="000A55A5">
      <w:pPr>
        <w:pStyle w:val="TOC5"/>
        <w:rPr>
          <w:rFonts w:asciiTheme="minorHAnsi" w:eastAsiaTheme="minorEastAsia" w:hAnsiTheme="minorHAnsi" w:cstheme="minorBidi"/>
          <w:noProof/>
          <w:kern w:val="0"/>
          <w:sz w:val="22"/>
          <w:szCs w:val="22"/>
        </w:rPr>
      </w:pPr>
      <w:r>
        <w:rPr>
          <w:noProof/>
        </w:rPr>
        <w:t>18A</w:t>
      </w:r>
      <w:r>
        <w:rPr>
          <w:noProof/>
        </w:rPr>
        <w:tab/>
        <w:t>Benefits obtained by approved medical practitioners for the purposes of section 93</w:t>
      </w:r>
      <w:r w:rsidRPr="000A55A5">
        <w:rPr>
          <w:noProof/>
        </w:rPr>
        <w:tab/>
      </w:r>
      <w:r w:rsidRPr="000A55A5">
        <w:rPr>
          <w:noProof/>
        </w:rPr>
        <w:fldChar w:fldCharType="begin"/>
      </w:r>
      <w:r w:rsidRPr="000A55A5">
        <w:rPr>
          <w:noProof/>
        </w:rPr>
        <w:instrText xml:space="preserve"> PAGEREF _Toc416422748 \h </w:instrText>
      </w:r>
      <w:r w:rsidRPr="000A55A5">
        <w:rPr>
          <w:noProof/>
        </w:rPr>
      </w:r>
      <w:r w:rsidRPr="000A55A5">
        <w:rPr>
          <w:noProof/>
        </w:rPr>
        <w:fldChar w:fldCharType="separate"/>
      </w:r>
      <w:r w:rsidR="00D54760">
        <w:rPr>
          <w:noProof/>
        </w:rPr>
        <w:t>33</w:t>
      </w:r>
      <w:r w:rsidRPr="000A55A5">
        <w:rPr>
          <w:noProof/>
        </w:rPr>
        <w:fldChar w:fldCharType="end"/>
      </w:r>
    </w:p>
    <w:p w:rsidR="000A55A5" w:rsidRDefault="000A55A5">
      <w:pPr>
        <w:pStyle w:val="TOC2"/>
        <w:rPr>
          <w:rFonts w:asciiTheme="minorHAnsi" w:eastAsiaTheme="minorEastAsia" w:hAnsiTheme="minorHAnsi" w:cstheme="minorBidi"/>
          <w:b w:val="0"/>
          <w:noProof/>
          <w:kern w:val="0"/>
          <w:sz w:val="22"/>
          <w:szCs w:val="22"/>
        </w:rPr>
      </w:pPr>
      <w:r>
        <w:rPr>
          <w:noProof/>
        </w:rPr>
        <w:t>Part 5—Prescriptions and supply</w:t>
      </w:r>
      <w:r w:rsidRPr="000A55A5">
        <w:rPr>
          <w:b w:val="0"/>
          <w:noProof/>
          <w:sz w:val="18"/>
        </w:rPr>
        <w:tab/>
      </w:r>
      <w:r w:rsidRPr="000A55A5">
        <w:rPr>
          <w:b w:val="0"/>
          <w:noProof/>
          <w:sz w:val="18"/>
        </w:rPr>
        <w:fldChar w:fldCharType="begin"/>
      </w:r>
      <w:r w:rsidRPr="000A55A5">
        <w:rPr>
          <w:b w:val="0"/>
          <w:noProof/>
          <w:sz w:val="18"/>
        </w:rPr>
        <w:instrText xml:space="preserve"> PAGEREF _Toc416422749 \h </w:instrText>
      </w:r>
      <w:r w:rsidRPr="000A55A5">
        <w:rPr>
          <w:b w:val="0"/>
          <w:noProof/>
          <w:sz w:val="18"/>
        </w:rPr>
      </w:r>
      <w:r w:rsidRPr="000A55A5">
        <w:rPr>
          <w:b w:val="0"/>
          <w:noProof/>
          <w:sz w:val="18"/>
        </w:rPr>
        <w:fldChar w:fldCharType="separate"/>
      </w:r>
      <w:r w:rsidR="00D54760">
        <w:rPr>
          <w:b w:val="0"/>
          <w:noProof/>
          <w:sz w:val="18"/>
        </w:rPr>
        <w:t>36</w:t>
      </w:r>
      <w:r w:rsidRPr="000A55A5">
        <w:rPr>
          <w:b w:val="0"/>
          <w:noProof/>
          <w:sz w:val="18"/>
        </w:rPr>
        <w:fldChar w:fldCharType="end"/>
      </w:r>
    </w:p>
    <w:p w:rsidR="000A55A5" w:rsidRDefault="000A55A5">
      <w:pPr>
        <w:pStyle w:val="TOC5"/>
        <w:rPr>
          <w:rFonts w:asciiTheme="minorHAnsi" w:eastAsiaTheme="minorEastAsia" w:hAnsiTheme="minorHAnsi" w:cstheme="minorBidi"/>
          <w:noProof/>
          <w:kern w:val="0"/>
          <w:sz w:val="22"/>
          <w:szCs w:val="22"/>
        </w:rPr>
      </w:pPr>
      <w:r>
        <w:rPr>
          <w:noProof/>
        </w:rPr>
        <w:t>18B</w:t>
      </w:r>
      <w:r>
        <w:rPr>
          <w:noProof/>
        </w:rPr>
        <w:tab/>
        <w:t>Purpose of Part</w:t>
      </w:r>
      <w:r w:rsidRPr="000A55A5">
        <w:rPr>
          <w:noProof/>
        </w:rPr>
        <w:tab/>
      </w:r>
      <w:r w:rsidRPr="000A55A5">
        <w:rPr>
          <w:noProof/>
        </w:rPr>
        <w:fldChar w:fldCharType="begin"/>
      </w:r>
      <w:r w:rsidRPr="000A55A5">
        <w:rPr>
          <w:noProof/>
        </w:rPr>
        <w:instrText xml:space="preserve"> PAGEREF _Toc416422750 \h </w:instrText>
      </w:r>
      <w:r w:rsidRPr="000A55A5">
        <w:rPr>
          <w:noProof/>
        </w:rPr>
      </w:r>
      <w:r w:rsidRPr="000A55A5">
        <w:rPr>
          <w:noProof/>
        </w:rPr>
        <w:fldChar w:fldCharType="separate"/>
      </w:r>
      <w:r w:rsidR="00D54760">
        <w:rPr>
          <w:noProof/>
        </w:rPr>
        <w:t>36</w:t>
      </w:r>
      <w:r w:rsidRPr="000A55A5">
        <w:rPr>
          <w:noProof/>
        </w:rPr>
        <w:fldChar w:fldCharType="end"/>
      </w:r>
    </w:p>
    <w:p w:rsidR="000A55A5" w:rsidRDefault="000A55A5">
      <w:pPr>
        <w:pStyle w:val="TOC5"/>
        <w:rPr>
          <w:rFonts w:asciiTheme="minorHAnsi" w:eastAsiaTheme="minorEastAsia" w:hAnsiTheme="minorHAnsi" w:cstheme="minorBidi"/>
          <w:noProof/>
          <w:kern w:val="0"/>
          <w:sz w:val="22"/>
          <w:szCs w:val="22"/>
        </w:rPr>
      </w:pPr>
      <w:r>
        <w:rPr>
          <w:noProof/>
        </w:rPr>
        <w:t>18C</w:t>
      </w:r>
      <w:r>
        <w:rPr>
          <w:noProof/>
        </w:rPr>
        <w:tab/>
        <w:t>Writing prescriptions—general</w:t>
      </w:r>
      <w:r w:rsidRPr="000A55A5">
        <w:rPr>
          <w:noProof/>
        </w:rPr>
        <w:tab/>
      </w:r>
      <w:r w:rsidRPr="000A55A5">
        <w:rPr>
          <w:noProof/>
        </w:rPr>
        <w:fldChar w:fldCharType="begin"/>
      </w:r>
      <w:r w:rsidRPr="000A55A5">
        <w:rPr>
          <w:noProof/>
        </w:rPr>
        <w:instrText xml:space="preserve"> PAGEREF _Toc416422751 \h </w:instrText>
      </w:r>
      <w:r w:rsidRPr="000A55A5">
        <w:rPr>
          <w:noProof/>
        </w:rPr>
      </w:r>
      <w:r w:rsidRPr="000A55A5">
        <w:rPr>
          <w:noProof/>
        </w:rPr>
        <w:fldChar w:fldCharType="separate"/>
      </w:r>
      <w:r w:rsidR="00D54760">
        <w:rPr>
          <w:noProof/>
        </w:rPr>
        <w:t>36</w:t>
      </w:r>
      <w:r w:rsidRPr="000A55A5">
        <w:rPr>
          <w:noProof/>
        </w:rPr>
        <w:fldChar w:fldCharType="end"/>
      </w:r>
    </w:p>
    <w:p w:rsidR="000A55A5" w:rsidRDefault="000A55A5">
      <w:pPr>
        <w:pStyle w:val="TOC5"/>
        <w:rPr>
          <w:rFonts w:asciiTheme="minorHAnsi" w:eastAsiaTheme="minorEastAsia" w:hAnsiTheme="minorHAnsi" w:cstheme="minorBidi"/>
          <w:noProof/>
          <w:kern w:val="0"/>
          <w:sz w:val="22"/>
          <w:szCs w:val="22"/>
        </w:rPr>
      </w:pPr>
      <w:r>
        <w:rPr>
          <w:noProof/>
        </w:rPr>
        <w:t>19</w:t>
      </w:r>
      <w:r>
        <w:rPr>
          <w:noProof/>
        </w:rPr>
        <w:tab/>
        <w:t>Writing prescriptions—prescriptions other than medication chart prescriptions</w:t>
      </w:r>
      <w:r w:rsidRPr="000A55A5">
        <w:rPr>
          <w:noProof/>
        </w:rPr>
        <w:tab/>
      </w:r>
      <w:r w:rsidRPr="000A55A5">
        <w:rPr>
          <w:noProof/>
        </w:rPr>
        <w:fldChar w:fldCharType="begin"/>
      </w:r>
      <w:r w:rsidRPr="000A55A5">
        <w:rPr>
          <w:noProof/>
        </w:rPr>
        <w:instrText xml:space="preserve"> PAGEREF _Toc416422752 \h </w:instrText>
      </w:r>
      <w:r w:rsidRPr="000A55A5">
        <w:rPr>
          <w:noProof/>
        </w:rPr>
      </w:r>
      <w:r w:rsidRPr="000A55A5">
        <w:rPr>
          <w:noProof/>
        </w:rPr>
        <w:fldChar w:fldCharType="separate"/>
      </w:r>
      <w:r w:rsidR="00D54760">
        <w:rPr>
          <w:noProof/>
        </w:rPr>
        <w:t>36</w:t>
      </w:r>
      <w:r w:rsidRPr="000A55A5">
        <w:rPr>
          <w:noProof/>
        </w:rPr>
        <w:fldChar w:fldCharType="end"/>
      </w:r>
    </w:p>
    <w:p w:rsidR="000A55A5" w:rsidRDefault="000A55A5">
      <w:pPr>
        <w:pStyle w:val="TOC5"/>
        <w:rPr>
          <w:rFonts w:asciiTheme="minorHAnsi" w:eastAsiaTheme="minorEastAsia" w:hAnsiTheme="minorHAnsi" w:cstheme="minorBidi"/>
          <w:noProof/>
          <w:kern w:val="0"/>
          <w:sz w:val="22"/>
          <w:szCs w:val="22"/>
        </w:rPr>
      </w:pPr>
      <w:r>
        <w:rPr>
          <w:noProof/>
        </w:rPr>
        <w:t>19AA</w:t>
      </w:r>
      <w:r>
        <w:rPr>
          <w:noProof/>
        </w:rPr>
        <w:tab/>
        <w:t>Writing prescriptions—medication chart prescriptions</w:t>
      </w:r>
      <w:r w:rsidRPr="000A55A5">
        <w:rPr>
          <w:noProof/>
        </w:rPr>
        <w:tab/>
      </w:r>
      <w:r w:rsidRPr="000A55A5">
        <w:rPr>
          <w:noProof/>
        </w:rPr>
        <w:fldChar w:fldCharType="begin"/>
      </w:r>
      <w:r w:rsidRPr="000A55A5">
        <w:rPr>
          <w:noProof/>
        </w:rPr>
        <w:instrText xml:space="preserve"> PAGEREF _Toc416422753 \h </w:instrText>
      </w:r>
      <w:r w:rsidRPr="000A55A5">
        <w:rPr>
          <w:noProof/>
        </w:rPr>
      </w:r>
      <w:r w:rsidRPr="000A55A5">
        <w:rPr>
          <w:noProof/>
        </w:rPr>
        <w:fldChar w:fldCharType="separate"/>
      </w:r>
      <w:r w:rsidR="00D54760">
        <w:rPr>
          <w:noProof/>
        </w:rPr>
        <w:t>40</w:t>
      </w:r>
      <w:r w:rsidRPr="000A55A5">
        <w:rPr>
          <w:noProof/>
        </w:rPr>
        <w:fldChar w:fldCharType="end"/>
      </w:r>
    </w:p>
    <w:p w:rsidR="000A55A5" w:rsidRDefault="000A55A5">
      <w:pPr>
        <w:pStyle w:val="TOC5"/>
        <w:rPr>
          <w:rFonts w:asciiTheme="minorHAnsi" w:eastAsiaTheme="minorEastAsia" w:hAnsiTheme="minorHAnsi" w:cstheme="minorBidi"/>
          <w:noProof/>
          <w:kern w:val="0"/>
          <w:sz w:val="22"/>
          <w:szCs w:val="22"/>
        </w:rPr>
      </w:pPr>
      <w:r>
        <w:rPr>
          <w:noProof/>
        </w:rPr>
        <w:t>19A</w:t>
      </w:r>
      <w:r>
        <w:rPr>
          <w:noProof/>
        </w:rPr>
        <w:tab/>
        <w:t>Information about status of person</w:t>
      </w:r>
      <w:r w:rsidRPr="000A55A5">
        <w:rPr>
          <w:noProof/>
        </w:rPr>
        <w:tab/>
      </w:r>
      <w:r w:rsidRPr="000A55A5">
        <w:rPr>
          <w:noProof/>
        </w:rPr>
        <w:fldChar w:fldCharType="begin"/>
      </w:r>
      <w:r w:rsidRPr="000A55A5">
        <w:rPr>
          <w:noProof/>
        </w:rPr>
        <w:instrText xml:space="preserve"> PAGEREF _Toc416422754 \h </w:instrText>
      </w:r>
      <w:r w:rsidRPr="000A55A5">
        <w:rPr>
          <w:noProof/>
        </w:rPr>
      </w:r>
      <w:r w:rsidRPr="000A55A5">
        <w:rPr>
          <w:noProof/>
        </w:rPr>
        <w:fldChar w:fldCharType="separate"/>
      </w:r>
      <w:r w:rsidR="00D54760">
        <w:rPr>
          <w:noProof/>
        </w:rPr>
        <w:t>43</w:t>
      </w:r>
      <w:r w:rsidRPr="000A55A5">
        <w:rPr>
          <w:noProof/>
        </w:rPr>
        <w:fldChar w:fldCharType="end"/>
      </w:r>
    </w:p>
    <w:p w:rsidR="000A55A5" w:rsidRDefault="000A55A5">
      <w:pPr>
        <w:pStyle w:val="TOC5"/>
        <w:rPr>
          <w:rFonts w:asciiTheme="minorHAnsi" w:eastAsiaTheme="minorEastAsia" w:hAnsiTheme="minorHAnsi" w:cstheme="minorBidi"/>
          <w:noProof/>
          <w:kern w:val="0"/>
          <w:sz w:val="22"/>
          <w:szCs w:val="22"/>
        </w:rPr>
      </w:pPr>
      <w:r>
        <w:rPr>
          <w:noProof/>
        </w:rPr>
        <w:t>19B</w:t>
      </w:r>
      <w:r>
        <w:rPr>
          <w:noProof/>
        </w:rPr>
        <w:tab/>
        <w:t>Restriction on using PBS and NHS forms</w:t>
      </w:r>
      <w:r w:rsidRPr="000A55A5">
        <w:rPr>
          <w:noProof/>
        </w:rPr>
        <w:tab/>
      </w:r>
      <w:r w:rsidRPr="000A55A5">
        <w:rPr>
          <w:noProof/>
        </w:rPr>
        <w:fldChar w:fldCharType="begin"/>
      </w:r>
      <w:r w:rsidRPr="000A55A5">
        <w:rPr>
          <w:noProof/>
        </w:rPr>
        <w:instrText xml:space="preserve"> PAGEREF _Toc416422755 \h </w:instrText>
      </w:r>
      <w:r w:rsidRPr="000A55A5">
        <w:rPr>
          <w:noProof/>
        </w:rPr>
      </w:r>
      <w:r w:rsidRPr="000A55A5">
        <w:rPr>
          <w:noProof/>
        </w:rPr>
        <w:fldChar w:fldCharType="separate"/>
      </w:r>
      <w:r w:rsidR="00D54760">
        <w:rPr>
          <w:noProof/>
        </w:rPr>
        <w:t>45</w:t>
      </w:r>
      <w:r w:rsidRPr="000A55A5">
        <w:rPr>
          <w:noProof/>
        </w:rPr>
        <w:fldChar w:fldCharType="end"/>
      </w:r>
    </w:p>
    <w:p w:rsidR="000A55A5" w:rsidRDefault="000A55A5">
      <w:pPr>
        <w:pStyle w:val="TOC5"/>
        <w:rPr>
          <w:rFonts w:asciiTheme="minorHAnsi" w:eastAsiaTheme="minorEastAsia" w:hAnsiTheme="minorHAnsi" w:cstheme="minorBidi"/>
          <w:noProof/>
          <w:kern w:val="0"/>
          <w:sz w:val="22"/>
          <w:szCs w:val="22"/>
        </w:rPr>
      </w:pPr>
      <w:r>
        <w:rPr>
          <w:noProof/>
        </w:rPr>
        <w:t>21</w:t>
      </w:r>
      <w:r>
        <w:rPr>
          <w:noProof/>
        </w:rPr>
        <w:tab/>
        <w:t>Supply of pharmaceutical benefit on first presentation of prescription</w:t>
      </w:r>
      <w:r w:rsidRPr="000A55A5">
        <w:rPr>
          <w:noProof/>
        </w:rPr>
        <w:tab/>
      </w:r>
      <w:r w:rsidRPr="000A55A5">
        <w:rPr>
          <w:noProof/>
        </w:rPr>
        <w:fldChar w:fldCharType="begin"/>
      </w:r>
      <w:r w:rsidRPr="000A55A5">
        <w:rPr>
          <w:noProof/>
        </w:rPr>
        <w:instrText xml:space="preserve"> PAGEREF _Toc416422756 \h </w:instrText>
      </w:r>
      <w:r w:rsidRPr="000A55A5">
        <w:rPr>
          <w:noProof/>
        </w:rPr>
      </w:r>
      <w:r w:rsidRPr="000A55A5">
        <w:rPr>
          <w:noProof/>
        </w:rPr>
        <w:fldChar w:fldCharType="separate"/>
      </w:r>
      <w:r w:rsidR="00D54760">
        <w:rPr>
          <w:noProof/>
        </w:rPr>
        <w:t>45</w:t>
      </w:r>
      <w:r w:rsidRPr="000A55A5">
        <w:rPr>
          <w:noProof/>
        </w:rPr>
        <w:fldChar w:fldCharType="end"/>
      </w:r>
    </w:p>
    <w:p w:rsidR="000A55A5" w:rsidRDefault="000A55A5">
      <w:pPr>
        <w:pStyle w:val="TOC5"/>
        <w:rPr>
          <w:rFonts w:asciiTheme="minorHAnsi" w:eastAsiaTheme="minorEastAsia" w:hAnsiTheme="minorHAnsi" w:cstheme="minorBidi"/>
          <w:noProof/>
          <w:kern w:val="0"/>
          <w:sz w:val="22"/>
          <w:szCs w:val="22"/>
        </w:rPr>
      </w:pPr>
      <w:r>
        <w:rPr>
          <w:noProof/>
        </w:rPr>
        <w:t>21A</w:t>
      </w:r>
      <w:r>
        <w:rPr>
          <w:noProof/>
        </w:rPr>
        <w:tab/>
        <w:t>Supply of pharmaceutical benefit on basis of medication chart prescription</w:t>
      </w:r>
      <w:r w:rsidRPr="000A55A5">
        <w:rPr>
          <w:noProof/>
        </w:rPr>
        <w:tab/>
      </w:r>
      <w:r w:rsidRPr="000A55A5">
        <w:rPr>
          <w:noProof/>
        </w:rPr>
        <w:fldChar w:fldCharType="begin"/>
      </w:r>
      <w:r w:rsidRPr="000A55A5">
        <w:rPr>
          <w:noProof/>
        </w:rPr>
        <w:instrText xml:space="preserve"> PAGEREF _Toc416422757 \h </w:instrText>
      </w:r>
      <w:r w:rsidRPr="000A55A5">
        <w:rPr>
          <w:noProof/>
        </w:rPr>
      </w:r>
      <w:r w:rsidRPr="000A55A5">
        <w:rPr>
          <w:noProof/>
        </w:rPr>
        <w:fldChar w:fldCharType="separate"/>
      </w:r>
      <w:r w:rsidR="00D54760">
        <w:rPr>
          <w:noProof/>
        </w:rPr>
        <w:t>47</w:t>
      </w:r>
      <w:r w:rsidRPr="000A55A5">
        <w:rPr>
          <w:noProof/>
        </w:rPr>
        <w:fldChar w:fldCharType="end"/>
      </w:r>
    </w:p>
    <w:p w:rsidR="000A55A5" w:rsidRDefault="000A55A5">
      <w:pPr>
        <w:pStyle w:val="TOC5"/>
        <w:rPr>
          <w:rFonts w:asciiTheme="minorHAnsi" w:eastAsiaTheme="minorEastAsia" w:hAnsiTheme="minorHAnsi" w:cstheme="minorBidi"/>
          <w:noProof/>
          <w:kern w:val="0"/>
          <w:sz w:val="22"/>
          <w:szCs w:val="22"/>
        </w:rPr>
      </w:pPr>
      <w:r>
        <w:rPr>
          <w:noProof/>
        </w:rPr>
        <w:t>21B</w:t>
      </w:r>
      <w:r>
        <w:rPr>
          <w:noProof/>
        </w:rPr>
        <w:tab/>
        <w:t>Continued dispensing supply of pharmaceutical benefit</w:t>
      </w:r>
      <w:r w:rsidRPr="000A55A5">
        <w:rPr>
          <w:noProof/>
        </w:rPr>
        <w:tab/>
      </w:r>
      <w:r w:rsidRPr="000A55A5">
        <w:rPr>
          <w:noProof/>
        </w:rPr>
        <w:fldChar w:fldCharType="begin"/>
      </w:r>
      <w:r w:rsidRPr="000A55A5">
        <w:rPr>
          <w:noProof/>
        </w:rPr>
        <w:instrText xml:space="preserve"> PAGEREF _Toc416422758 \h </w:instrText>
      </w:r>
      <w:r w:rsidRPr="000A55A5">
        <w:rPr>
          <w:noProof/>
        </w:rPr>
      </w:r>
      <w:r w:rsidRPr="000A55A5">
        <w:rPr>
          <w:noProof/>
        </w:rPr>
        <w:fldChar w:fldCharType="separate"/>
      </w:r>
      <w:r w:rsidR="00D54760">
        <w:rPr>
          <w:noProof/>
        </w:rPr>
        <w:t>49</w:t>
      </w:r>
      <w:r w:rsidRPr="000A55A5">
        <w:rPr>
          <w:noProof/>
        </w:rPr>
        <w:fldChar w:fldCharType="end"/>
      </w:r>
    </w:p>
    <w:p w:rsidR="000A55A5" w:rsidRDefault="000A55A5">
      <w:pPr>
        <w:pStyle w:val="TOC5"/>
        <w:rPr>
          <w:rFonts w:asciiTheme="minorHAnsi" w:eastAsiaTheme="minorEastAsia" w:hAnsiTheme="minorHAnsi" w:cstheme="minorBidi"/>
          <w:noProof/>
          <w:kern w:val="0"/>
          <w:sz w:val="22"/>
          <w:szCs w:val="22"/>
        </w:rPr>
      </w:pPr>
      <w:r>
        <w:rPr>
          <w:noProof/>
        </w:rPr>
        <w:t>21C</w:t>
      </w:r>
      <w:r>
        <w:rPr>
          <w:noProof/>
        </w:rPr>
        <w:tab/>
        <w:t>Information about status of person—continued dispensing and medication chart prescriptions</w:t>
      </w:r>
      <w:r w:rsidRPr="000A55A5">
        <w:rPr>
          <w:noProof/>
        </w:rPr>
        <w:tab/>
      </w:r>
      <w:r w:rsidRPr="000A55A5">
        <w:rPr>
          <w:noProof/>
        </w:rPr>
        <w:fldChar w:fldCharType="begin"/>
      </w:r>
      <w:r w:rsidRPr="000A55A5">
        <w:rPr>
          <w:noProof/>
        </w:rPr>
        <w:instrText xml:space="preserve"> PAGEREF _Toc416422759 \h </w:instrText>
      </w:r>
      <w:r w:rsidRPr="000A55A5">
        <w:rPr>
          <w:noProof/>
        </w:rPr>
      </w:r>
      <w:r w:rsidRPr="000A55A5">
        <w:rPr>
          <w:noProof/>
        </w:rPr>
        <w:fldChar w:fldCharType="separate"/>
      </w:r>
      <w:r w:rsidR="00D54760">
        <w:rPr>
          <w:noProof/>
        </w:rPr>
        <w:t>50</w:t>
      </w:r>
      <w:r w:rsidRPr="000A55A5">
        <w:rPr>
          <w:noProof/>
        </w:rPr>
        <w:fldChar w:fldCharType="end"/>
      </w:r>
    </w:p>
    <w:p w:rsidR="000A55A5" w:rsidRDefault="000A55A5">
      <w:pPr>
        <w:pStyle w:val="TOC5"/>
        <w:rPr>
          <w:rFonts w:asciiTheme="minorHAnsi" w:eastAsiaTheme="minorEastAsia" w:hAnsiTheme="minorHAnsi" w:cstheme="minorBidi"/>
          <w:noProof/>
          <w:kern w:val="0"/>
          <w:sz w:val="22"/>
          <w:szCs w:val="22"/>
        </w:rPr>
      </w:pPr>
      <w:r>
        <w:rPr>
          <w:noProof/>
        </w:rPr>
        <w:t>22</w:t>
      </w:r>
      <w:r>
        <w:rPr>
          <w:noProof/>
        </w:rPr>
        <w:tab/>
        <w:t>Supply of pharmaceutical benefits before surrender of written prescription</w:t>
      </w:r>
      <w:r w:rsidRPr="000A55A5">
        <w:rPr>
          <w:noProof/>
        </w:rPr>
        <w:tab/>
      </w:r>
      <w:r w:rsidRPr="000A55A5">
        <w:rPr>
          <w:noProof/>
        </w:rPr>
        <w:fldChar w:fldCharType="begin"/>
      </w:r>
      <w:r w:rsidRPr="000A55A5">
        <w:rPr>
          <w:noProof/>
        </w:rPr>
        <w:instrText xml:space="preserve"> PAGEREF _Toc416422760 \h </w:instrText>
      </w:r>
      <w:r w:rsidRPr="000A55A5">
        <w:rPr>
          <w:noProof/>
        </w:rPr>
      </w:r>
      <w:r w:rsidRPr="000A55A5">
        <w:rPr>
          <w:noProof/>
        </w:rPr>
        <w:fldChar w:fldCharType="separate"/>
      </w:r>
      <w:r w:rsidR="00D54760">
        <w:rPr>
          <w:noProof/>
        </w:rPr>
        <w:t>50</w:t>
      </w:r>
      <w:r w:rsidRPr="000A55A5">
        <w:rPr>
          <w:noProof/>
        </w:rPr>
        <w:fldChar w:fldCharType="end"/>
      </w:r>
    </w:p>
    <w:p w:rsidR="000A55A5" w:rsidRDefault="000A55A5">
      <w:pPr>
        <w:pStyle w:val="TOC5"/>
        <w:rPr>
          <w:rFonts w:asciiTheme="minorHAnsi" w:eastAsiaTheme="minorEastAsia" w:hAnsiTheme="minorHAnsi" w:cstheme="minorBidi"/>
          <w:noProof/>
          <w:kern w:val="0"/>
          <w:sz w:val="22"/>
          <w:szCs w:val="22"/>
        </w:rPr>
      </w:pPr>
      <w:r>
        <w:rPr>
          <w:noProof/>
        </w:rPr>
        <w:t>24</w:t>
      </w:r>
      <w:r>
        <w:rPr>
          <w:noProof/>
        </w:rPr>
        <w:tab/>
        <w:t>Circumstances in which quantity of repeated supply can be directed to be supplied on one occasion</w:t>
      </w:r>
      <w:r w:rsidRPr="000A55A5">
        <w:rPr>
          <w:noProof/>
        </w:rPr>
        <w:tab/>
      </w:r>
      <w:r w:rsidRPr="000A55A5">
        <w:rPr>
          <w:noProof/>
        </w:rPr>
        <w:fldChar w:fldCharType="begin"/>
      </w:r>
      <w:r w:rsidRPr="000A55A5">
        <w:rPr>
          <w:noProof/>
        </w:rPr>
        <w:instrText xml:space="preserve"> PAGEREF _Toc416422761 \h </w:instrText>
      </w:r>
      <w:r w:rsidRPr="000A55A5">
        <w:rPr>
          <w:noProof/>
        </w:rPr>
      </w:r>
      <w:r w:rsidRPr="000A55A5">
        <w:rPr>
          <w:noProof/>
        </w:rPr>
        <w:fldChar w:fldCharType="separate"/>
      </w:r>
      <w:r w:rsidR="00D54760">
        <w:rPr>
          <w:noProof/>
        </w:rPr>
        <w:t>53</w:t>
      </w:r>
      <w:r w:rsidRPr="000A55A5">
        <w:rPr>
          <w:noProof/>
        </w:rPr>
        <w:fldChar w:fldCharType="end"/>
      </w:r>
    </w:p>
    <w:p w:rsidR="000A55A5" w:rsidRDefault="000A55A5">
      <w:pPr>
        <w:pStyle w:val="TOC5"/>
        <w:rPr>
          <w:rFonts w:asciiTheme="minorHAnsi" w:eastAsiaTheme="minorEastAsia" w:hAnsiTheme="minorHAnsi" w:cstheme="minorBidi"/>
          <w:noProof/>
          <w:kern w:val="0"/>
          <w:sz w:val="22"/>
          <w:szCs w:val="22"/>
        </w:rPr>
      </w:pPr>
      <w:r>
        <w:rPr>
          <w:noProof/>
        </w:rPr>
        <w:t>24A</w:t>
      </w:r>
      <w:r>
        <w:rPr>
          <w:noProof/>
        </w:rPr>
        <w:tab/>
        <w:t>Continued dispensing—repeated supply not to be supplied on one occasion</w:t>
      </w:r>
      <w:r w:rsidRPr="000A55A5">
        <w:rPr>
          <w:noProof/>
        </w:rPr>
        <w:tab/>
      </w:r>
      <w:r w:rsidRPr="000A55A5">
        <w:rPr>
          <w:noProof/>
        </w:rPr>
        <w:fldChar w:fldCharType="begin"/>
      </w:r>
      <w:r w:rsidRPr="000A55A5">
        <w:rPr>
          <w:noProof/>
        </w:rPr>
        <w:instrText xml:space="preserve"> PAGEREF _Toc416422762 \h </w:instrText>
      </w:r>
      <w:r w:rsidRPr="000A55A5">
        <w:rPr>
          <w:noProof/>
        </w:rPr>
      </w:r>
      <w:r w:rsidRPr="000A55A5">
        <w:rPr>
          <w:noProof/>
        </w:rPr>
        <w:fldChar w:fldCharType="separate"/>
      </w:r>
      <w:r w:rsidR="00D54760">
        <w:rPr>
          <w:noProof/>
        </w:rPr>
        <w:t>54</w:t>
      </w:r>
      <w:r w:rsidRPr="000A55A5">
        <w:rPr>
          <w:noProof/>
        </w:rPr>
        <w:fldChar w:fldCharType="end"/>
      </w:r>
    </w:p>
    <w:p w:rsidR="000A55A5" w:rsidRDefault="000A55A5">
      <w:pPr>
        <w:pStyle w:val="TOC5"/>
        <w:rPr>
          <w:rFonts w:asciiTheme="minorHAnsi" w:eastAsiaTheme="minorEastAsia" w:hAnsiTheme="minorHAnsi" w:cstheme="minorBidi"/>
          <w:noProof/>
          <w:kern w:val="0"/>
          <w:sz w:val="22"/>
          <w:szCs w:val="22"/>
        </w:rPr>
      </w:pPr>
      <w:r>
        <w:rPr>
          <w:noProof/>
        </w:rPr>
        <w:t>25</w:t>
      </w:r>
      <w:r>
        <w:rPr>
          <w:noProof/>
        </w:rPr>
        <w:tab/>
        <w:t>Repeated supplies of pharmaceutical benefits</w:t>
      </w:r>
      <w:r w:rsidRPr="000A55A5">
        <w:rPr>
          <w:noProof/>
        </w:rPr>
        <w:tab/>
      </w:r>
      <w:r w:rsidRPr="000A55A5">
        <w:rPr>
          <w:noProof/>
        </w:rPr>
        <w:fldChar w:fldCharType="begin"/>
      </w:r>
      <w:r w:rsidRPr="000A55A5">
        <w:rPr>
          <w:noProof/>
        </w:rPr>
        <w:instrText xml:space="preserve"> PAGEREF _Toc416422763 \h </w:instrText>
      </w:r>
      <w:r w:rsidRPr="000A55A5">
        <w:rPr>
          <w:noProof/>
        </w:rPr>
      </w:r>
      <w:r w:rsidRPr="000A55A5">
        <w:rPr>
          <w:noProof/>
        </w:rPr>
        <w:fldChar w:fldCharType="separate"/>
      </w:r>
      <w:r w:rsidR="00D54760">
        <w:rPr>
          <w:noProof/>
        </w:rPr>
        <w:t>54</w:t>
      </w:r>
      <w:r w:rsidRPr="000A55A5">
        <w:rPr>
          <w:noProof/>
        </w:rPr>
        <w:fldChar w:fldCharType="end"/>
      </w:r>
    </w:p>
    <w:p w:rsidR="000A55A5" w:rsidRDefault="000A55A5">
      <w:pPr>
        <w:pStyle w:val="TOC5"/>
        <w:rPr>
          <w:rFonts w:asciiTheme="minorHAnsi" w:eastAsiaTheme="minorEastAsia" w:hAnsiTheme="minorHAnsi" w:cstheme="minorBidi"/>
          <w:noProof/>
          <w:kern w:val="0"/>
          <w:sz w:val="22"/>
          <w:szCs w:val="22"/>
        </w:rPr>
      </w:pPr>
      <w:r>
        <w:rPr>
          <w:noProof/>
        </w:rPr>
        <w:t>26</w:t>
      </w:r>
      <w:r>
        <w:rPr>
          <w:noProof/>
        </w:rPr>
        <w:tab/>
        <w:t>Repeat authorisations</w:t>
      </w:r>
      <w:r w:rsidRPr="000A55A5">
        <w:rPr>
          <w:noProof/>
        </w:rPr>
        <w:tab/>
      </w:r>
      <w:r w:rsidRPr="000A55A5">
        <w:rPr>
          <w:noProof/>
        </w:rPr>
        <w:fldChar w:fldCharType="begin"/>
      </w:r>
      <w:r w:rsidRPr="000A55A5">
        <w:rPr>
          <w:noProof/>
        </w:rPr>
        <w:instrText xml:space="preserve"> PAGEREF _Toc416422764 \h </w:instrText>
      </w:r>
      <w:r w:rsidRPr="000A55A5">
        <w:rPr>
          <w:noProof/>
        </w:rPr>
      </w:r>
      <w:r w:rsidRPr="000A55A5">
        <w:rPr>
          <w:noProof/>
        </w:rPr>
        <w:fldChar w:fldCharType="separate"/>
      </w:r>
      <w:r w:rsidR="00D54760">
        <w:rPr>
          <w:noProof/>
        </w:rPr>
        <w:t>57</w:t>
      </w:r>
      <w:r w:rsidRPr="000A55A5">
        <w:rPr>
          <w:noProof/>
        </w:rPr>
        <w:fldChar w:fldCharType="end"/>
      </w:r>
    </w:p>
    <w:p w:rsidR="000A55A5" w:rsidRDefault="000A55A5">
      <w:pPr>
        <w:pStyle w:val="TOC5"/>
        <w:rPr>
          <w:rFonts w:asciiTheme="minorHAnsi" w:eastAsiaTheme="minorEastAsia" w:hAnsiTheme="minorHAnsi" w:cstheme="minorBidi"/>
          <w:noProof/>
          <w:kern w:val="0"/>
          <w:sz w:val="22"/>
          <w:szCs w:val="22"/>
        </w:rPr>
      </w:pPr>
      <w:r>
        <w:rPr>
          <w:noProof/>
        </w:rPr>
        <w:t>26A</w:t>
      </w:r>
      <w:r>
        <w:rPr>
          <w:noProof/>
        </w:rPr>
        <w:tab/>
        <w:t>Deferred supply authorisations</w:t>
      </w:r>
      <w:r w:rsidRPr="000A55A5">
        <w:rPr>
          <w:noProof/>
        </w:rPr>
        <w:tab/>
      </w:r>
      <w:r w:rsidRPr="000A55A5">
        <w:rPr>
          <w:noProof/>
        </w:rPr>
        <w:fldChar w:fldCharType="begin"/>
      </w:r>
      <w:r w:rsidRPr="000A55A5">
        <w:rPr>
          <w:noProof/>
        </w:rPr>
        <w:instrText xml:space="preserve"> PAGEREF _Toc416422765 \h </w:instrText>
      </w:r>
      <w:r w:rsidRPr="000A55A5">
        <w:rPr>
          <w:noProof/>
        </w:rPr>
      </w:r>
      <w:r w:rsidRPr="000A55A5">
        <w:rPr>
          <w:noProof/>
        </w:rPr>
        <w:fldChar w:fldCharType="separate"/>
      </w:r>
      <w:r w:rsidR="00D54760">
        <w:rPr>
          <w:noProof/>
        </w:rPr>
        <w:t>60</w:t>
      </w:r>
      <w:r w:rsidRPr="000A55A5">
        <w:rPr>
          <w:noProof/>
        </w:rPr>
        <w:fldChar w:fldCharType="end"/>
      </w:r>
    </w:p>
    <w:p w:rsidR="000A55A5" w:rsidRDefault="000A55A5">
      <w:pPr>
        <w:pStyle w:val="TOC5"/>
        <w:rPr>
          <w:rFonts w:asciiTheme="minorHAnsi" w:eastAsiaTheme="minorEastAsia" w:hAnsiTheme="minorHAnsi" w:cstheme="minorBidi"/>
          <w:noProof/>
          <w:kern w:val="0"/>
          <w:sz w:val="22"/>
          <w:szCs w:val="22"/>
        </w:rPr>
      </w:pPr>
      <w:r>
        <w:rPr>
          <w:noProof/>
        </w:rPr>
        <w:t>27</w:t>
      </w:r>
      <w:r>
        <w:rPr>
          <w:noProof/>
        </w:rPr>
        <w:tab/>
        <w:t>Presentation of prescriptions in trading hours</w:t>
      </w:r>
      <w:r w:rsidRPr="000A55A5">
        <w:rPr>
          <w:noProof/>
        </w:rPr>
        <w:tab/>
      </w:r>
      <w:r w:rsidRPr="000A55A5">
        <w:rPr>
          <w:noProof/>
        </w:rPr>
        <w:fldChar w:fldCharType="begin"/>
      </w:r>
      <w:r w:rsidRPr="000A55A5">
        <w:rPr>
          <w:noProof/>
        </w:rPr>
        <w:instrText xml:space="preserve"> PAGEREF _Toc416422766 \h </w:instrText>
      </w:r>
      <w:r w:rsidRPr="000A55A5">
        <w:rPr>
          <w:noProof/>
        </w:rPr>
      </w:r>
      <w:r w:rsidRPr="000A55A5">
        <w:rPr>
          <w:noProof/>
        </w:rPr>
        <w:fldChar w:fldCharType="separate"/>
      </w:r>
      <w:r w:rsidR="00D54760">
        <w:rPr>
          <w:noProof/>
        </w:rPr>
        <w:t>62</w:t>
      </w:r>
      <w:r w:rsidRPr="000A55A5">
        <w:rPr>
          <w:noProof/>
        </w:rPr>
        <w:fldChar w:fldCharType="end"/>
      </w:r>
    </w:p>
    <w:p w:rsidR="000A55A5" w:rsidRDefault="000A55A5">
      <w:pPr>
        <w:pStyle w:val="TOC5"/>
        <w:rPr>
          <w:rFonts w:asciiTheme="minorHAnsi" w:eastAsiaTheme="minorEastAsia" w:hAnsiTheme="minorHAnsi" w:cstheme="minorBidi"/>
          <w:noProof/>
          <w:kern w:val="0"/>
          <w:sz w:val="22"/>
          <w:szCs w:val="22"/>
        </w:rPr>
      </w:pPr>
      <w:r>
        <w:rPr>
          <w:noProof/>
        </w:rPr>
        <w:t>28</w:t>
      </w:r>
      <w:r>
        <w:rPr>
          <w:noProof/>
        </w:rPr>
        <w:tab/>
        <w:t>Presentation of urgent prescriptions</w:t>
      </w:r>
      <w:r w:rsidRPr="000A55A5">
        <w:rPr>
          <w:noProof/>
        </w:rPr>
        <w:tab/>
      </w:r>
      <w:r w:rsidRPr="000A55A5">
        <w:rPr>
          <w:noProof/>
        </w:rPr>
        <w:fldChar w:fldCharType="begin"/>
      </w:r>
      <w:r w:rsidRPr="000A55A5">
        <w:rPr>
          <w:noProof/>
        </w:rPr>
        <w:instrText xml:space="preserve"> PAGEREF _Toc416422767 \h </w:instrText>
      </w:r>
      <w:r w:rsidRPr="000A55A5">
        <w:rPr>
          <w:noProof/>
        </w:rPr>
      </w:r>
      <w:r w:rsidRPr="000A55A5">
        <w:rPr>
          <w:noProof/>
        </w:rPr>
        <w:fldChar w:fldCharType="separate"/>
      </w:r>
      <w:r w:rsidR="00D54760">
        <w:rPr>
          <w:noProof/>
        </w:rPr>
        <w:t>62</w:t>
      </w:r>
      <w:r w:rsidRPr="000A55A5">
        <w:rPr>
          <w:noProof/>
        </w:rPr>
        <w:fldChar w:fldCharType="end"/>
      </w:r>
    </w:p>
    <w:p w:rsidR="000A55A5" w:rsidRDefault="000A55A5">
      <w:pPr>
        <w:pStyle w:val="TOC5"/>
        <w:rPr>
          <w:rFonts w:asciiTheme="minorHAnsi" w:eastAsiaTheme="minorEastAsia" w:hAnsiTheme="minorHAnsi" w:cstheme="minorBidi"/>
          <w:noProof/>
          <w:kern w:val="0"/>
          <w:sz w:val="22"/>
          <w:szCs w:val="22"/>
        </w:rPr>
      </w:pPr>
      <w:r>
        <w:rPr>
          <w:noProof/>
        </w:rPr>
        <w:t>30</w:t>
      </w:r>
      <w:r>
        <w:rPr>
          <w:noProof/>
        </w:rPr>
        <w:tab/>
        <w:t>Special charge for delivery</w:t>
      </w:r>
      <w:r w:rsidRPr="000A55A5">
        <w:rPr>
          <w:noProof/>
        </w:rPr>
        <w:tab/>
      </w:r>
      <w:r w:rsidRPr="000A55A5">
        <w:rPr>
          <w:noProof/>
        </w:rPr>
        <w:fldChar w:fldCharType="begin"/>
      </w:r>
      <w:r w:rsidRPr="000A55A5">
        <w:rPr>
          <w:noProof/>
        </w:rPr>
        <w:instrText xml:space="preserve"> PAGEREF _Toc416422768 \h </w:instrText>
      </w:r>
      <w:r w:rsidRPr="000A55A5">
        <w:rPr>
          <w:noProof/>
        </w:rPr>
      </w:r>
      <w:r w:rsidRPr="000A55A5">
        <w:rPr>
          <w:noProof/>
        </w:rPr>
        <w:fldChar w:fldCharType="separate"/>
      </w:r>
      <w:r w:rsidR="00D54760">
        <w:rPr>
          <w:noProof/>
        </w:rPr>
        <w:t>63</w:t>
      </w:r>
      <w:r w:rsidRPr="000A55A5">
        <w:rPr>
          <w:noProof/>
        </w:rPr>
        <w:fldChar w:fldCharType="end"/>
      </w:r>
    </w:p>
    <w:p w:rsidR="000A55A5" w:rsidRDefault="000A55A5">
      <w:pPr>
        <w:pStyle w:val="TOC5"/>
        <w:rPr>
          <w:rFonts w:asciiTheme="minorHAnsi" w:eastAsiaTheme="minorEastAsia" w:hAnsiTheme="minorHAnsi" w:cstheme="minorBidi"/>
          <w:noProof/>
          <w:kern w:val="0"/>
          <w:sz w:val="22"/>
          <w:szCs w:val="22"/>
        </w:rPr>
      </w:pPr>
      <w:r>
        <w:rPr>
          <w:noProof/>
        </w:rPr>
        <w:t>31</w:t>
      </w:r>
      <w:r>
        <w:rPr>
          <w:noProof/>
        </w:rPr>
        <w:tab/>
        <w:t>Receipt of pharmaceutical benefit</w:t>
      </w:r>
      <w:r w:rsidRPr="000A55A5">
        <w:rPr>
          <w:noProof/>
        </w:rPr>
        <w:tab/>
      </w:r>
      <w:r w:rsidRPr="000A55A5">
        <w:rPr>
          <w:noProof/>
        </w:rPr>
        <w:fldChar w:fldCharType="begin"/>
      </w:r>
      <w:r w:rsidRPr="000A55A5">
        <w:rPr>
          <w:noProof/>
        </w:rPr>
        <w:instrText xml:space="preserve"> PAGEREF _Toc416422769 \h </w:instrText>
      </w:r>
      <w:r w:rsidRPr="000A55A5">
        <w:rPr>
          <w:noProof/>
        </w:rPr>
      </w:r>
      <w:r w:rsidRPr="000A55A5">
        <w:rPr>
          <w:noProof/>
        </w:rPr>
        <w:fldChar w:fldCharType="separate"/>
      </w:r>
      <w:r w:rsidR="00D54760">
        <w:rPr>
          <w:noProof/>
        </w:rPr>
        <w:t>63</w:t>
      </w:r>
      <w:r w:rsidRPr="000A55A5">
        <w:rPr>
          <w:noProof/>
        </w:rPr>
        <w:fldChar w:fldCharType="end"/>
      </w:r>
    </w:p>
    <w:p w:rsidR="000A55A5" w:rsidRDefault="000A55A5">
      <w:pPr>
        <w:pStyle w:val="TOC2"/>
        <w:rPr>
          <w:rFonts w:asciiTheme="minorHAnsi" w:eastAsiaTheme="minorEastAsia" w:hAnsiTheme="minorHAnsi" w:cstheme="minorBidi"/>
          <w:b w:val="0"/>
          <w:noProof/>
          <w:kern w:val="0"/>
          <w:sz w:val="22"/>
          <w:szCs w:val="22"/>
        </w:rPr>
      </w:pPr>
      <w:r>
        <w:rPr>
          <w:noProof/>
        </w:rPr>
        <w:t>Part 6—Miscellaneous</w:t>
      </w:r>
      <w:r w:rsidRPr="000A55A5">
        <w:rPr>
          <w:b w:val="0"/>
          <w:noProof/>
          <w:sz w:val="18"/>
        </w:rPr>
        <w:tab/>
      </w:r>
      <w:r w:rsidRPr="000A55A5">
        <w:rPr>
          <w:b w:val="0"/>
          <w:noProof/>
          <w:sz w:val="18"/>
        </w:rPr>
        <w:fldChar w:fldCharType="begin"/>
      </w:r>
      <w:r w:rsidRPr="000A55A5">
        <w:rPr>
          <w:b w:val="0"/>
          <w:noProof/>
          <w:sz w:val="18"/>
        </w:rPr>
        <w:instrText xml:space="preserve"> PAGEREF _Toc416422770 \h </w:instrText>
      </w:r>
      <w:r w:rsidRPr="000A55A5">
        <w:rPr>
          <w:b w:val="0"/>
          <w:noProof/>
          <w:sz w:val="18"/>
        </w:rPr>
      </w:r>
      <w:r w:rsidRPr="000A55A5">
        <w:rPr>
          <w:b w:val="0"/>
          <w:noProof/>
          <w:sz w:val="18"/>
        </w:rPr>
        <w:fldChar w:fldCharType="separate"/>
      </w:r>
      <w:r w:rsidR="00D54760">
        <w:rPr>
          <w:b w:val="0"/>
          <w:noProof/>
          <w:sz w:val="18"/>
        </w:rPr>
        <w:t>67</w:t>
      </w:r>
      <w:r w:rsidRPr="000A55A5">
        <w:rPr>
          <w:b w:val="0"/>
          <w:noProof/>
          <w:sz w:val="18"/>
        </w:rPr>
        <w:fldChar w:fldCharType="end"/>
      </w:r>
    </w:p>
    <w:p w:rsidR="000A55A5" w:rsidRDefault="000A55A5">
      <w:pPr>
        <w:pStyle w:val="TOC5"/>
        <w:rPr>
          <w:rFonts w:asciiTheme="minorHAnsi" w:eastAsiaTheme="minorEastAsia" w:hAnsiTheme="minorHAnsi" w:cstheme="minorBidi"/>
          <w:noProof/>
          <w:kern w:val="0"/>
          <w:sz w:val="22"/>
          <w:szCs w:val="22"/>
        </w:rPr>
      </w:pPr>
      <w:r>
        <w:rPr>
          <w:noProof/>
        </w:rPr>
        <w:t>31B</w:t>
      </w:r>
      <w:r>
        <w:rPr>
          <w:noProof/>
        </w:rPr>
        <w:tab/>
        <w:t>Purpose of Part</w:t>
      </w:r>
      <w:r w:rsidRPr="000A55A5">
        <w:rPr>
          <w:noProof/>
        </w:rPr>
        <w:tab/>
      </w:r>
      <w:r w:rsidRPr="000A55A5">
        <w:rPr>
          <w:noProof/>
        </w:rPr>
        <w:fldChar w:fldCharType="begin"/>
      </w:r>
      <w:r w:rsidRPr="000A55A5">
        <w:rPr>
          <w:noProof/>
        </w:rPr>
        <w:instrText xml:space="preserve"> PAGEREF _Toc416422771 \h </w:instrText>
      </w:r>
      <w:r w:rsidRPr="000A55A5">
        <w:rPr>
          <w:noProof/>
        </w:rPr>
      </w:r>
      <w:r w:rsidRPr="000A55A5">
        <w:rPr>
          <w:noProof/>
        </w:rPr>
        <w:fldChar w:fldCharType="separate"/>
      </w:r>
      <w:r w:rsidR="00D54760">
        <w:rPr>
          <w:noProof/>
        </w:rPr>
        <w:t>67</w:t>
      </w:r>
      <w:r w:rsidRPr="000A55A5">
        <w:rPr>
          <w:noProof/>
        </w:rPr>
        <w:fldChar w:fldCharType="end"/>
      </w:r>
    </w:p>
    <w:p w:rsidR="000A55A5" w:rsidRDefault="000A55A5">
      <w:pPr>
        <w:pStyle w:val="TOC5"/>
        <w:rPr>
          <w:rFonts w:asciiTheme="minorHAnsi" w:eastAsiaTheme="minorEastAsia" w:hAnsiTheme="minorHAnsi" w:cstheme="minorBidi"/>
          <w:noProof/>
          <w:kern w:val="0"/>
          <w:sz w:val="22"/>
          <w:szCs w:val="22"/>
        </w:rPr>
      </w:pPr>
      <w:r>
        <w:rPr>
          <w:noProof/>
        </w:rPr>
        <w:t>32</w:t>
      </w:r>
      <w:r>
        <w:rPr>
          <w:noProof/>
        </w:rPr>
        <w:tab/>
        <w:t>Keeping documents—other than for continued dispensing or medication chart prescriptions</w:t>
      </w:r>
      <w:r w:rsidRPr="000A55A5">
        <w:rPr>
          <w:noProof/>
        </w:rPr>
        <w:tab/>
      </w:r>
      <w:r w:rsidRPr="000A55A5">
        <w:rPr>
          <w:noProof/>
        </w:rPr>
        <w:fldChar w:fldCharType="begin"/>
      </w:r>
      <w:r w:rsidRPr="000A55A5">
        <w:rPr>
          <w:noProof/>
        </w:rPr>
        <w:instrText xml:space="preserve"> PAGEREF _Toc416422772 \h </w:instrText>
      </w:r>
      <w:r w:rsidRPr="000A55A5">
        <w:rPr>
          <w:noProof/>
        </w:rPr>
      </w:r>
      <w:r w:rsidRPr="000A55A5">
        <w:rPr>
          <w:noProof/>
        </w:rPr>
        <w:fldChar w:fldCharType="separate"/>
      </w:r>
      <w:r w:rsidR="00D54760">
        <w:rPr>
          <w:noProof/>
        </w:rPr>
        <w:t>67</w:t>
      </w:r>
      <w:r w:rsidRPr="000A55A5">
        <w:rPr>
          <w:noProof/>
        </w:rPr>
        <w:fldChar w:fldCharType="end"/>
      </w:r>
    </w:p>
    <w:p w:rsidR="000A55A5" w:rsidRDefault="000A55A5">
      <w:pPr>
        <w:pStyle w:val="TOC5"/>
        <w:rPr>
          <w:rFonts w:asciiTheme="minorHAnsi" w:eastAsiaTheme="minorEastAsia" w:hAnsiTheme="minorHAnsi" w:cstheme="minorBidi"/>
          <w:noProof/>
          <w:kern w:val="0"/>
          <w:sz w:val="22"/>
          <w:szCs w:val="22"/>
        </w:rPr>
      </w:pPr>
      <w:r>
        <w:rPr>
          <w:noProof/>
        </w:rPr>
        <w:t>32A</w:t>
      </w:r>
      <w:r>
        <w:rPr>
          <w:noProof/>
        </w:rPr>
        <w:tab/>
        <w:t>Keeping documents—continued dispensing</w:t>
      </w:r>
      <w:r w:rsidRPr="000A55A5">
        <w:rPr>
          <w:noProof/>
        </w:rPr>
        <w:tab/>
      </w:r>
      <w:r w:rsidRPr="000A55A5">
        <w:rPr>
          <w:noProof/>
        </w:rPr>
        <w:fldChar w:fldCharType="begin"/>
      </w:r>
      <w:r w:rsidRPr="000A55A5">
        <w:rPr>
          <w:noProof/>
        </w:rPr>
        <w:instrText xml:space="preserve"> PAGEREF _Toc416422773 \h </w:instrText>
      </w:r>
      <w:r w:rsidRPr="000A55A5">
        <w:rPr>
          <w:noProof/>
        </w:rPr>
      </w:r>
      <w:r w:rsidRPr="000A55A5">
        <w:rPr>
          <w:noProof/>
        </w:rPr>
        <w:fldChar w:fldCharType="separate"/>
      </w:r>
      <w:r w:rsidR="00D54760">
        <w:rPr>
          <w:noProof/>
        </w:rPr>
        <w:t>69</w:t>
      </w:r>
      <w:r w:rsidRPr="000A55A5">
        <w:rPr>
          <w:noProof/>
        </w:rPr>
        <w:fldChar w:fldCharType="end"/>
      </w:r>
    </w:p>
    <w:p w:rsidR="000A55A5" w:rsidRDefault="000A55A5">
      <w:pPr>
        <w:pStyle w:val="TOC5"/>
        <w:rPr>
          <w:rFonts w:asciiTheme="minorHAnsi" w:eastAsiaTheme="minorEastAsia" w:hAnsiTheme="minorHAnsi" w:cstheme="minorBidi"/>
          <w:noProof/>
          <w:kern w:val="0"/>
          <w:sz w:val="22"/>
          <w:szCs w:val="22"/>
        </w:rPr>
      </w:pPr>
      <w:r>
        <w:rPr>
          <w:noProof/>
        </w:rPr>
        <w:t>32B</w:t>
      </w:r>
      <w:r>
        <w:rPr>
          <w:noProof/>
        </w:rPr>
        <w:tab/>
        <w:t>Keeping documents—medication chart prescriptions</w:t>
      </w:r>
      <w:r w:rsidRPr="000A55A5">
        <w:rPr>
          <w:noProof/>
        </w:rPr>
        <w:tab/>
      </w:r>
      <w:r w:rsidRPr="000A55A5">
        <w:rPr>
          <w:noProof/>
        </w:rPr>
        <w:fldChar w:fldCharType="begin"/>
      </w:r>
      <w:r w:rsidRPr="000A55A5">
        <w:rPr>
          <w:noProof/>
        </w:rPr>
        <w:instrText xml:space="preserve"> PAGEREF _Toc416422774 \h </w:instrText>
      </w:r>
      <w:r w:rsidRPr="000A55A5">
        <w:rPr>
          <w:noProof/>
        </w:rPr>
      </w:r>
      <w:r w:rsidRPr="000A55A5">
        <w:rPr>
          <w:noProof/>
        </w:rPr>
        <w:fldChar w:fldCharType="separate"/>
      </w:r>
      <w:r w:rsidR="00D54760">
        <w:rPr>
          <w:noProof/>
        </w:rPr>
        <w:t>70</w:t>
      </w:r>
      <w:r w:rsidRPr="000A55A5">
        <w:rPr>
          <w:noProof/>
        </w:rPr>
        <w:fldChar w:fldCharType="end"/>
      </w:r>
    </w:p>
    <w:p w:rsidR="000A55A5" w:rsidRDefault="000A55A5">
      <w:pPr>
        <w:pStyle w:val="TOC5"/>
        <w:rPr>
          <w:rFonts w:asciiTheme="minorHAnsi" w:eastAsiaTheme="minorEastAsia" w:hAnsiTheme="minorHAnsi" w:cstheme="minorBidi"/>
          <w:noProof/>
          <w:kern w:val="0"/>
          <w:sz w:val="22"/>
          <w:szCs w:val="22"/>
        </w:rPr>
      </w:pPr>
      <w:r>
        <w:rPr>
          <w:noProof/>
        </w:rPr>
        <w:t>33</w:t>
      </w:r>
      <w:r>
        <w:rPr>
          <w:noProof/>
        </w:rPr>
        <w:tab/>
        <w:t>Proper stocks to be kept</w:t>
      </w:r>
      <w:r w:rsidRPr="000A55A5">
        <w:rPr>
          <w:noProof/>
        </w:rPr>
        <w:tab/>
      </w:r>
      <w:r w:rsidRPr="000A55A5">
        <w:rPr>
          <w:noProof/>
        </w:rPr>
        <w:fldChar w:fldCharType="begin"/>
      </w:r>
      <w:r w:rsidRPr="000A55A5">
        <w:rPr>
          <w:noProof/>
        </w:rPr>
        <w:instrText xml:space="preserve"> PAGEREF _Toc416422775 \h </w:instrText>
      </w:r>
      <w:r w:rsidRPr="000A55A5">
        <w:rPr>
          <w:noProof/>
        </w:rPr>
      </w:r>
      <w:r w:rsidRPr="000A55A5">
        <w:rPr>
          <w:noProof/>
        </w:rPr>
        <w:fldChar w:fldCharType="separate"/>
      </w:r>
      <w:r w:rsidR="00D54760">
        <w:rPr>
          <w:noProof/>
        </w:rPr>
        <w:t>70</w:t>
      </w:r>
      <w:r w:rsidRPr="000A55A5">
        <w:rPr>
          <w:noProof/>
        </w:rPr>
        <w:fldChar w:fldCharType="end"/>
      </w:r>
    </w:p>
    <w:p w:rsidR="000A55A5" w:rsidRDefault="000A55A5">
      <w:pPr>
        <w:pStyle w:val="TOC5"/>
        <w:rPr>
          <w:rFonts w:asciiTheme="minorHAnsi" w:eastAsiaTheme="minorEastAsia" w:hAnsiTheme="minorHAnsi" w:cstheme="minorBidi"/>
          <w:noProof/>
          <w:kern w:val="0"/>
          <w:sz w:val="22"/>
          <w:szCs w:val="22"/>
        </w:rPr>
      </w:pPr>
      <w:r>
        <w:rPr>
          <w:noProof/>
        </w:rPr>
        <w:t>35</w:t>
      </w:r>
      <w:r>
        <w:rPr>
          <w:noProof/>
        </w:rPr>
        <w:tab/>
        <w:t>Standards of composition and purity of pharmaceutical benefits and additives</w:t>
      </w:r>
      <w:r w:rsidRPr="000A55A5">
        <w:rPr>
          <w:noProof/>
        </w:rPr>
        <w:tab/>
      </w:r>
      <w:r w:rsidRPr="000A55A5">
        <w:rPr>
          <w:noProof/>
        </w:rPr>
        <w:fldChar w:fldCharType="begin"/>
      </w:r>
      <w:r w:rsidRPr="000A55A5">
        <w:rPr>
          <w:noProof/>
        </w:rPr>
        <w:instrText xml:space="preserve"> PAGEREF _Toc416422776 \h </w:instrText>
      </w:r>
      <w:r w:rsidRPr="000A55A5">
        <w:rPr>
          <w:noProof/>
        </w:rPr>
      </w:r>
      <w:r w:rsidRPr="000A55A5">
        <w:rPr>
          <w:noProof/>
        </w:rPr>
        <w:fldChar w:fldCharType="separate"/>
      </w:r>
      <w:r w:rsidR="00D54760">
        <w:rPr>
          <w:noProof/>
        </w:rPr>
        <w:t>70</w:t>
      </w:r>
      <w:r w:rsidRPr="000A55A5">
        <w:rPr>
          <w:noProof/>
        </w:rPr>
        <w:fldChar w:fldCharType="end"/>
      </w:r>
    </w:p>
    <w:p w:rsidR="000A55A5" w:rsidRDefault="000A55A5">
      <w:pPr>
        <w:pStyle w:val="TOC5"/>
        <w:rPr>
          <w:rFonts w:asciiTheme="minorHAnsi" w:eastAsiaTheme="minorEastAsia" w:hAnsiTheme="minorHAnsi" w:cstheme="minorBidi"/>
          <w:noProof/>
          <w:kern w:val="0"/>
          <w:sz w:val="22"/>
          <w:szCs w:val="22"/>
        </w:rPr>
      </w:pPr>
      <w:r>
        <w:rPr>
          <w:noProof/>
        </w:rPr>
        <w:t>36</w:t>
      </w:r>
      <w:r>
        <w:rPr>
          <w:noProof/>
        </w:rPr>
        <w:tab/>
        <w:t>Labelling of pharmaceutical benefits—full cost</w:t>
      </w:r>
      <w:r w:rsidRPr="000A55A5">
        <w:rPr>
          <w:noProof/>
        </w:rPr>
        <w:tab/>
      </w:r>
      <w:r w:rsidRPr="000A55A5">
        <w:rPr>
          <w:noProof/>
        </w:rPr>
        <w:fldChar w:fldCharType="begin"/>
      </w:r>
      <w:r w:rsidRPr="000A55A5">
        <w:rPr>
          <w:noProof/>
        </w:rPr>
        <w:instrText xml:space="preserve"> PAGEREF _Toc416422777 \h </w:instrText>
      </w:r>
      <w:r w:rsidRPr="000A55A5">
        <w:rPr>
          <w:noProof/>
        </w:rPr>
      </w:r>
      <w:r w:rsidRPr="000A55A5">
        <w:rPr>
          <w:noProof/>
        </w:rPr>
        <w:fldChar w:fldCharType="separate"/>
      </w:r>
      <w:r w:rsidR="00D54760">
        <w:rPr>
          <w:noProof/>
        </w:rPr>
        <w:t>71</w:t>
      </w:r>
      <w:r w:rsidRPr="000A55A5">
        <w:rPr>
          <w:noProof/>
        </w:rPr>
        <w:fldChar w:fldCharType="end"/>
      </w:r>
    </w:p>
    <w:p w:rsidR="000A55A5" w:rsidRDefault="000A55A5">
      <w:pPr>
        <w:pStyle w:val="TOC5"/>
        <w:rPr>
          <w:rFonts w:asciiTheme="minorHAnsi" w:eastAsiaTheme="minorEastAsia" w:hAnsiTheme="minorHAnsi" w:cstheme="minorBidi"/>
          <w:noProof/>
          <w:kern w:val="0"/>
          <w:sz w:val="22"/>
          <w:szCs w:val="22"/>
        </w:rPr>
      </w:pPr>
      <w:r>
        <w:rPr>
          <w:noProof/>
        </w:rPr>
        <w:t>37</w:t>
      </w:r>
      <w:r>
        <w:rPr>
          <w:noProof/>
        </w:rPr>
        <w:tab/>
        <w:t>Surrender of forms</w:t>
      </w:r>
      <w:r w:rsidRPr="000A55A5">
        <w:rPr>
          <w:noProof/>
        </w:rPr>
        <w:tab/>
      </w:r>
      <w:r w:rsidRPr="000A55A5">
        <w:rPr>
          <w:noProof/>
        </w:rPr>
        <w:fldChar w:fldCharType="begin"/>
      </w:r>
      <w:r w:rsidRPr="000A55A5">
        <w:rPr>
          <w:noProof/>
        </w:rPr>
        <w:instrText xml:space="preserve"> PAGEREF _Toc416422778 \h </w:instrText>
      </w:r>
      <w:r w:rsidRPr="000A55A5">
        <w:rPr>
          <w:noProof/>
        </w:rPr>
      </w:r>
      <w:r w:rsidRPr="000A55A5">
        <w:rPr>
          <w:noProof/>
        </w:rPr>
        <w:fldChar w:fldCharType="separate"/>
      </w:r>
      <w:r w:rsidR="00D54760">
        <w:rPr>
          <w:noProof/>
        </w:rPr>
        <w:t>72</w:t>
      </w:r>
      <w:r w:rsidRPr="000A55A5">
        <w:rPr>
          <w:noProof/>
        </w:rPr>
        <w:fldChar w:fldCharType="end"/>
      </w:r>
    </w:p>
    <w:p w:rsidR="000A55A5" w:rsidRDefault="000A55A5">
      <w:pPr>
        <w:pStyle w:val="TOC2"/>
        <w:rPr>
          <w:rFonts w:asciiTheme="minorHAnsi" w:eastAsiaTheme="minorEastAsia" w:hAnsiTheme="minorHAnsi" w:cstheme="minorBidi"/>
          <w:b w:val="0"/>
          <w:noProof/>
          <w:kern w:val="0"/>
          <w:sz w:val="22"/>
          <w:szCs w:val="22"/>
        </w:rPr>
      </w:pPr>
      <w:r>
        <w:rPr>
          <w:noProof/>
        </w:rPr>
        <w:t>Part 6A—Price reduction and price disclosure</w:t>
      </w:r>
      <w:r w:rsidRPr="000A55A5">
        <w:rPr>
          <w:b w:val="0"/>
          <w:noProof/>
          <w:sz w:val="18"/>
        </w:rPr>
        <w:tab/>
      </w:r>
      <w:r w:rsidRPr="000A55A5">
        <w:rPr>
          <w:b w:val="0"/>
          <w:noProof/>
          <w:sz w:val="18"/>
        </w:rPr>
        <w:fldChar w:fldCharType="begin"/>
      </w:r>
      <w:r w:rsidRPr="000A55A5">
        <w:rPr>
          <w:b w:val="0"/>
          <w:noProof/>
          <w:sz w:val="18"/>
        </w:rPr>
        <w:instrText xml:space="preserve"> PAGEREF _Toc416422779 \h </w:instrText>
      </w:r>
      <w:r w:rsidRPr="000A55A5">
        <w:rPr>
          <w:b w:val="0"/>
          <w:noProof/>
          <w:sz w:val="18"/>
        </w:rPr>
      </w:r>
      <w:r w:rsidRPr="000A55A5">
        <w:rPr>
          <w:b w:val="0"/>
          <w:noProof/>
          <w:sz w:val="18"/>
        </w:rPr>
        <w:fldChar w:fldCharType="separate"/>
      </w:r>
      <w:r w:rsidR="00D54760">
        <w:rPr>
          <w:b w:val="0"/>
          <w:noProof/>
          <w:sz w:val="18"/>
        </w:rPr>
        <w:t>73</w:t>
      </w:r>
      <w:r w:rsidRPr="000A55A5">
        <w:rPr>
          <w:b w:val="0"/>
          <w:noProof/>
          <w:sz w:val="18"/>
        </w:rPr>
        <w:fldChar w:fldCharType="end"/>
      </w:r>
    </w:p>
    <w:p w:rsidR="000A55A5" w:rsidRDefault="000A55A5">
      <w:pPr>
        <w:pStyle w:val="TOC3"/>
        <w:rPr>
          <w:rFonts w:asciiTheme="minorHAnsi" w:eastAsiaTheme="minorEastAsia" w:hAnsiTheme="minorHAnsi" w:cstheme="minorBidi"/>
          <w:b w:val="0"/>
          <w:noProof/>
          <w:kern w:val="0"/>
          <w:szCs w:val="22"/>
        </w:rPr>
      </w:pPr>
      <w:r>
        <w:rPr>
          <w:noProof/>
        </w:rPr>
        <w:t>Division 1—Price reduction</w:t>
      </w:r>
      <w:r w:rsidRPr="000A55A5">
        <w:rPr>
          <w:b w:val="0"/>
          <w:noProof/>
          <w:sz w:val="18"/>
        </w:rPr>
        <w:tab/>
      </w:r>
      <w:r w:rsidRPr="000A55A5">
        <w:rPr>
          <w:b w:val="0"/>
          <w:noProof/>
          <w:sz w:val="18"/>
        </w:rPr>
        <w:fldChar w:fldCharType="begin"/>
      </w:r>
      <w:r w:rsidRPr="000A55A5">
        <w:rPr>
          <w:b w:val="0"/>
          <w:noProof/>
          <w:sz w:val="18"/>
        </w:rPr>
        <w:instrText xml:space="preserve"> PAGEREF _Toc416422780 \h </w:instrText>
      </w:r>
      <w:r w:rsidRPr="000A55A5">
        <w:rPr>
          <w:b w:val="0"/>
          <w:noProof/>
          <w:sz w:val="18"/>
        </w:rPr>
      </w:r>
      <w:r w:rsidRPr="000A55A5">
        <w:rPr>
          <w:b w:val="0"/>
          <w:noProof/>
          <w:sz w:val="18"/>
        </w:rPr>
        <w:fldChar w:fldCharType="separate"/>
      </w:r>
      <w:r w:rsidR="00D54760">
        <w:rPr>
          <w:b w:val="0"/>
          <w:noProof/>
          <w:sz w:val="18"/>
        </w:rPr>
        <w:t>73</w:t>
      </w:r>
      <w:r w:rsidRPr="000A55A5">
        <w:rPr>
          <w:b w:val="0"/>
          <w:noProof/>
          <w:sz w:val="18"/>
        </w:rPr>
        <w:fldChar w:fldCharType="end"/>
      </w:r>
    </w:p>
    <w:p w:rsidR="000A55A5" w:rsidRDefault="000A55A5">
      <w:pPr>
        <w:pStyle w:val="TOC5"/>
        <w:rPr>
          <w:rFonts w:asciiTheme="minorHAnsi" w:eastAsiaTheme="minorEastAsia" w:hAnsiTheme="minorHAnsi" w:cstheme="minorBidi"/>
          <w:noProof/>
          <w:kern w:val="0"/>
          <w:sz w:val="22"/>
          <w:szCs w:val="22"/>
        </w:rPr>
      </w:pPr>
      <w:r>
        <w:rPr>
          <w:noProof/>
        </w:rPr>
        <w:t>37A</w:t>
      </w:r>
      <w:r>
        <w:rPr>
          <w:noProof/>
        </w:rPr>
        <w:tab/>
        <w:t>Reduction day</w:t>
      </w:r>
      <w:r w:rsidRPr="000A55A5">
        <w:rPr>
          <w:noProof/>
        </w:rPr>
        <w:tab/>
      </w:r>
      <w:r w:rsidRPr="000A55A5">
        <w:rPr>
          <w:noProof/>
        </w:rPr>
        <w:fldChar w:fldCharType="begin"/>
      </w:r>
      <w:r w:rsidRPr="000A55A5">
        <w:rPr>
          <w:noProof/>
        </w:rPr>
        <w:instrText xml:space="preserve"> PAGEREF _Toc416422781 \h </w:instrText>
      </w:r>
      <w:r w:rsidRPr="000A55A5">
        <w:rPr>
          <w:noProof/>
        </w:rPr>
      </w:r>
      <w:r w:rsidRPr="000A55A5">
        <w:rPr>
          <w:noProof/>
        </w:rPr>
        <w:fldChar w:fldCharType="separate"/>
      </w:r>
      <w:r w:rsidR="00D54760">
        <w:rPr>
          <w:noProof/>
        </w:rPr>
        <w:t>73</w:t>
      </w:r>
      <w:r w:rsidRPr="000A55A5">
        <w:rPr>
          <w:noProof/>
        </w:rPr>
        <w:fldChar w:fldCharType="end"/>
      </w:r>
    </w:p>
    <w:p w:rsidR="000A55A5" w:rsidRDefault="000A55A5">
      <w:pPr>
        <w:pStyle w:val="TOC3"/>
        <w:rPr>
          <w:rFonts w:asciiTheme="minorHAnsi" w:eastAsiaTheme="minorEastAsia" w:hAnsiTheme="minorHAnsi" w:cstheme="minorBidi"/>
          <w:b w:val="0"/>
          <w:noProof/>
          <w:kern w:val="0"/>
          <w:szCs w:val="22"/>
        </w:rPr>
      </w:pPr>
      <w:r>
        <w:rPr>
          <w:noProof/>
        </w:rPr>
        <w:t>Division 2—Price disclosure</w:t>
      </w:r>
      <w:r w:rsidRPr="000A55A5">
        <w:rPr>
          <w:b w:val="0"/>
          <w:noProof/>
          <w:sz w:val="18"/>
        </w:rPr>
        <w:tab/>
      </w:r>
      <w:r w:rsidRPr="000A55A5">
        <w:rPr>
          <w:b w:val="0"/>
          <w:noProof/>
          <w:sz w:val="18"/>
        </w:rPr>
        <w:fldChar w:fldCharType="begin"/>
      </w:r>
      <w:r w:rsidRPr="000A55A5">
        <w:rPr>
          <w:b w:val="0"/>
          <w:noProof/>
          <w:sz w:val="18"/>
        </w:rPr>
        <w:instrText xml:space="preserve"> PAGEREF _Toc416422782 \h </w:instrText>
      </w:r>
      <w:r w:rsidRPr="000A55A5">
        <w:rPr>
          <w:b w:val="0"/>
          <w:noProof/>
          <w:sz w:val="18"/>
        </w:rPr>
      </w:r>
      <w:r w:rsidRPr="000A55A5">
        <w:rPr>
          <w:b w:val="0"/>
          <w:noProof/>
          <w:sz w:val="18"/>
        </w:rPr>
        <w:fldChar w:fldCharType="separate"/>
      </w:r>
      <w:r w:rsidR="00D54760">
        <w:rPr>
          <w:b w:val="0"/>
          <w:noProof/>
          <w:sz w:val="18"/>
        </w:rPr>
        <w:t>74</w:t>
      </w:r>
      <w:r w:rsidRPr="000A55A5">
        <w:rPr>
          <w:b w:val="0"/>
          <w:noProof/>
          <w:sz w:val="18"/>
        </w:rPr>
        <w:fldChar w:fldCharType="end"/>
      </w:r>
    </w:p>
    <w:p w:rsidR="000A55A5" w:rsidRDefault="000A55A5">
      <w:pPr>
        <w:pStyle w:val="TOC4"/>
        <w:rPr>
          <w:rFonts w:asciiTheme="minorHAnsi" w:eastAsiaTheme="minorEastAsia" w:hAnsiTheme="minorHAnsi" w:cstheme="minorBidi"/>
          <w:b w:val="0"/>
          <w:noProof/>
          <w:kern w:val="0"/>
          <w:sz w:val="22"/>
          <w:szCs w:val="22"/>
        </w:rPr>
      </w:pPr>
      <w:r>
        <w:rPr>
          <w:noProof/>
        </w:rPr>
        <w:t>Subdivision 1—Interpretation</w:t>
      </w:r>
      <w:r w:rsidRPr="000A55A5">
        <w:rPr>
          <w:b w:val="0"/>
          <w:noProof/>
          <w:sz w:val="18"/>
        </w:rPr>
        <w:tab/>
      </w:r>
      <w:r w:rsidRPr="000A55A5">
        <w:rPr>
          <w:b w:val="0"/>
          <w:noProof/>
          <w:sz w:val="18"/>
        </w:rPr>
        <w:fldChar w:fldCharType="begin"/>
      </w:r>
      <w:r w:rsidRPr="000A55A5">
        <w:rPr>
          <w:b w:val="0"/>
          <w:noProof/>
          <w:sz w:val="18"/>
        </w:rPr>
        <w:instrText xml:space="preserve"> PAGEREF _Toc416422783 \h </w:instrText>
      </w:r>
      <w:r w:rsidRPr="000A55A5">
        <w:rPr>
          <w:b w:val="0"/>
          <w:noProof/>
          <w:sz w:val="18"/>
        </w:rPr>
      </w:r>
      <w:r w:rsidRPr="000A55A5">
        <w:rPr>
          <w:b w:val="0"/>
          <w:noProof/>
          <w:sz w:val="18"/>
        </w:rPr>
        <w:fldChar w:fldCharType="separate"/>
      </w:r>
      <w:r w:rsidR="00D54760">
        <w:rPr>
          <w:b w:val="0"/>
          <w:noProof/>
          <w:sz w:val="18"/>
        </w:rPr>
        <w:t>74</w:t>
      </w:r>
      <w:r w:rsidRPr="000A55A5">
        <w:rPr>
          <w:b w:val="0"/>
          <w:noProof/>
          <w:sz w:val="18"/>
        </w:rPr>
        <w:fldChar w:fldCharType="end"/>
      </w:r>
    </w:p>
    <w:p w:rsidR="000A55A5" w:rsidRDefault="000A55A5">
      <w:pPr>
        <w:pStyle w:val="TOC5"/>
        <w:rPr>
          <w:rFonts w:asciiTheme="minorHAnsi" w:eastAsiaTheme="minorEastAsia" w:hAnsiTheme="minorHAnsi" w:cstheme="minorBidi"/>
          <w:noProof/>
          <w:kern w:val="0"/>
          <w:sz w:val="22"/>
          <w:szCs w:val="22"/>
        </w:rPr>
      </w:pPr>
      <w:r>
        <w:rPr>
          <w:noProof/>
        </w:rPr>
        <w:t>37C</w:t>
      </w:r>
      <w:r>
        <w:rPr>
          <w:noProof/>
        </w:rPr>
        <w:tab/>
        <w:t xml:space="preserve">Meaning of </w:t>
      </w:r>
      <w:r w:rsidRPr="00F24C80">
        <w:rPr>
          <w:i/>
          <w:noProof/>
        </w:rPr>
        <w:t>data collection period</w:t>
      </w:r>
      <w:r w:rsidRPr="000A55A5">
        <w:rPr>
          <w:noProof/>
        </w:rPr>
        <w:tab/>
      </w:r>
      <w:r w:rsidRPr="000A55A5">
        <w:rPr>
          <w:noProof/>
        </w:rPr>
        <w:fldChar w:fldCharType="begin"/>
      </w:r>
      <w:r w:rsidRPr="000A55A5">
        <w:rPr>
          <w:noProof/>
        </w:rPr>
        <w:instrText xml:space="preserve"> PAGEREF _Toc416422784 \h </w:instrText>
      </w:r>
      <w:r w:rsidRPr="000A55A5">
        <w:rPr>
          <w:noProof/>
        </w:rPr>
      </w:r>
      <w:r w:rsidRPr="000A55A5">
        <w:rPr>
          <w:noProof/>
        </w:rPr>
        <w:fldChar w:fldCharType="separate"/>
      </w:r>
      <w:r w:rsidR="00D54760">
        <w:rPr>
          <w:noProof/>
        </w:rPr>
        <w:t>74</w:t>
      </w:r>
      <w:r w:rsidRPr="000A55A5">
        <w:rPr>
          <w:noProof/>
        </w:rPr>
        <w:fldChar w:fldCharType="end"/>
      </w:r>
    </w:p>
    <w:p w:rsidR="000A55A5" w:rsidRDefault="000A55A5">
      <w:pPr>
        <w:pStyle w:val="TOC5"/>
        <w:rPr>
          <w:rFonts w:asciiTheme="minorHAnsi" w:eastAsiaTheme="minorEastAsia" w:hAnsiTheme="minorHAnsi" w:cstheme="minorBidi"/>
          <w:noProof/>
          <w:kern w:val="0"/>
          <w:sz w:val="22"/>
          <w:szCs w:val="22"/>
        </w:rPr>
      </w:pPr>
      <w:r>
        <w:rPr>
          <w:noProof/>
        </w:rPr>
        <w:t>37D</w:t>
      </w:r>
      <w:r>
        <w:rPr>
          <w:noProof/>
        </w:rPr>
        <w:tab/>
        <w:t xml:space="preserve">Meaning of </w:t>
      </w:r>
      <w:r w:rsidRPr="00F24C80">
        <w:rPr>
          <w:i/>
          <w:noProof/>
        </w:rPr>
        <w:t>price sampling day</w:t>
      </w:r>
      <w:r w:rsidRPr="000A55A5">
        <w:rPr>
          <w:noProof/>
        </w:rPr>
        <w:tab/>
      </w:r>
      <w:r w:rsidRPr="000A55A5">
        <w:rPr>
          <w:noProof/>
        </w:rPr>
        <w:fldChar w:fldCharType="begin"/>
      </w:r>
      <w:r w:rsidRPr="000A55A5">
        <w:rPr>
          <w:noProof/>
        </w:rPr>
        <w:instrText xml:space="preserve"> PAGEREF _Toc416422785 \h </w:instrText>
      </w:r>
      <w:r w:rsidRPr="000A55A5">
        <w:rPr>
          <w:noProof/>
        </w:rPr>
      </w:r>
      <w:r w:rsidRPr="000A55A5">
        <w:rPr>
          <w:noProof/>
        </w:rPr>
        <w:fldChar w:fldCharType="separate"/>
      </w:r>
      <w:r w:rsidR="00D54760">
        <w:rPr>
          <w:noProof/>
        </w:rPr>
        <w:t>75</w:t>
      </w:r>
      <w:r w:rsidRPr="000A55A5">
        <w:rPr>
          <w:noProof/>
        </w:rPr>
        <w:fldChar w:fldCharType="end"/>
      </w:r>
    </w:p>
    <w:p w:rsidR="000A55A5" w:rsidRDefault="000A55A5">
      <w:pPr>
        <w:pStyle w:val="TOC5"/>
        <w:rPr>
          <w:rFonts w:asciiTheme="minorHAnsi" w:eastAsiaTheme="minorEastAsia" w:hAnsiTheme="minorHAnsi" w:cstheme="minorBidi"/>
          <w:noProof/>
          <w:kern w:val="0"/>
          <w:sz w:val="22"/>
          <w:szCs w:val="22"/>
        </w:rPr>
      </w:pPr>
      <w:r>
        <w:rPr>
          <w:noProof/>
        </w:rPr>
        <w:t>37E</w:t>
      </w:r>
      <w:r>
        <w:rPr>
          <w:noProof/>
        </w:rPr>
        <w:tab/>
        <w:t>Special rules for certain listed brands</w:t>
      </w:r>
      <w:r w:rsidRPr="000A55A5">
        <w:rPr>
          <w:noProof/>
        </w:rPr>
        <w:tab/>
      </w:r>
      <w:r w:rsidRPr="000A55A5">
        <w:rPr>
          <w:noProof/>
        </w:rPr>
        <w:fldChar w:fldCharType="begin"/>
      </w:r>
      <w:r w:rsidRPr="000A55A5">
        <w:rPr>
          <w:noProof/>
        </w:rPr>
        <w:instrText xml:space="preserve"> PAGEREF _Toc416422786 \h </w:instrText>
      </w:r>
      <w:r w:rsidRPr="000A55A5">
        <w:rPr>
          <w:noProof/>
        </w:rPr>
      </w:r>
      <w:r w:rsidRPr="000A55A5">
        <w:rPr>
          <w:noProof/>
        </w:rPr>
        <w:fldChar w:fldCharType="separate"/>
      </w:r>
      <w:r w:rsidR="00D54760">
        <w:rPr>
          <w:noProof/>
        </w:rPr>
        <w:t>75</w:t>
      </w:r>
      <w:r w:rsidRPr="000A55A5">
        <w:rPr>
          <w:noProof/>
        </w:rPr>
        <w:fldChar w:fldCharType="end"/>
      </w:r>
    </w:p>
    <w:p w:rsidR="000A55A5" w:rsidRDefault="000A55A5">
      <w:pPr>
        <w:pStyle w:val="TOC4"/>
        <w:rPr>
          <w:rFonts w:asciiTheme="minorHAnsi" w:eastAsiaTheme="minorEastAsia" w:hAnsiTheme="minorHAnsi" w:cstheme="minorBidi"/>
          <w:b w:val="0"/>
          <w:noProof/>
          <w:kern w:val="0"/>
          <w:sz w:val="22"/>
          <w:szCs w:val="22"/>
        </w:rPr>
      </w:pPr>
      <w:r>
        <w:rPr>
          <w:noProof/>
        </w:rPr>
        <w:t>Subdivision 2—Weighted average disclosed price</w:t>
      </w:r>
      <w:r w:rsidRPr="000A55A5">
        <w:rPr>
          <w:b w:val="0"/>
          <w:noProof/>
          <w:sz w:val="18"/>
        </w:rPr>
        <w:tab/>
      </w:r>
      <w:r w:rsidRPr="000A55A5">
        <w:rPr>
          <w:b w:val="0"/>
          <w:noProof/>
          <w:sz w:val="18"/>
        </w:rPr>
        <w:fldChar w:fldCharType="begin"/>
      </w:r>
      <w:r w:rsidRPr="000A55A5">
        <w:rPr>
          <w:b w:val="0"/>
          <w:noProof/>
          <w:sz w:val="18"/>
        </w:rPr>
        <w:instrText xml:space="preserve"> PAGEREF _Toc416422787 \h </w:instrText>
      </w:r>
      <w:r w:rsidRPr="000A55A5">
        <w:rPr>
          <w:b w:val="0"/>
          <w:noProof/>
          <w:sz w:val="18"/>
        </w:rPr>
      </w:r>
      <w:r w:rsidRPr="000A55A5">
        <w:rPr>
          <w:b w:val="0"/>
          <w:noProof/>
          <w:sz w:val="18"/>
        </w:rPr>
        <w:fldChar w:fldCharType="separate"/>
      </w:r>
      <w:r w:rsidR="00D54760">
        <w:rPr>
          <w:b w:val="0"/>
          <w:noProof/>
          <w:sz w:val="18"/>
        </w:rPr>
        <w:t>77</w:t>
      </w:r>
      <w:r w:rsidRPr="000A55A5">
        <w:rPr>
          <w:b w:val="0"/>
          <w:noProof/>
          <w:sz w:val="18"/>
        </w:rPr>
        <w:fldChar w:fldCharType="end"/>
      </w:r>
    </w:p>
    <w:p w:rsidR="000A55A5" w:rsidRDefault="000A55A5">
      <w:pPr>
        <w:pStyle w:val="TOC5"/>
        <w:rPr>
          <w:rFonts w:asciiTheme="minorHAnsi" w:eastAsiaTheme="minorEastAsia" w:hAnsiTheme="minorHAnsi" w:cstheme="minorBidi"/>
          <w:noProof/>
          <w:kern w:val="0"/>
          <w:sz w:val="22"/>
          <w:szCs w:val="22"/>
        </w:rPr>
      </w:pPr>
      <w:r>
        <w:rPr>
          <w:noProof/>
        </w:rPr>
        <w:t>37F</w:t>
      </w:r>
      <w:r>
        <w:rPr>
          <w:noProof/>
        </w:rPr>
        <w:tab/>
        <w:t>Method for determining weighted average disclosed price of listed brand of pharmaceutical item</w:t>
      </w:r>
      <w:r w:rsidRPr="000A55A5">
        <w:rPr>
          <w:noProof/>
        </w:rPr>
        <w:tab/>
      </w:r>
      <w:r w:rsidRPr="000A55A5">
        <w:rPr>
          <w:noProof/>
        </w:rPr>
        <w:fldChar w:fldCharType="begin"/>
      </w:r>
      <w:r w:rsidRPr="000A55A5">
        <w:rPr>
          <w:noProof/>
        </w:rPr>
        <w:instrText xml:space="preserve"> PAGEREF _Toc416422788 \h </w:instrText>
      </w:r>
      <w:r w:rsidRPr="000A55A5">
        <w:rPr>
          <w:noProof/>
        </w:rPr>
      </w:r>
      <w:r w:rsidRPr="000A55A5">
        <w:rPr>
          <w:noProof/>
        </w:rPr>
        <w:fldChar w:fldCharType="separate"/>
      </w:r>
      <w:r w:rsidR="00D54760">
        <w:rPr>
          <w:noProof/>
        </w:rPr>
        <w:t>77</w:t>
      </w:r>
      <w:r w:rsidRPr="000A55A5">
        <w:rPr>
          <w:noProof/>
        </w:rPr>
        <w:fldChar w:fldCharType="end"/>
      </w:r>
    </w:p>
    <w:p w:rsidR="000A55A5" w:rsidRDefault="000A55A5">
      <w:pPr>
        <w:pStyle w:val="TOC5"/>
        <w:rPr>
          <w:rFonts w:asciiTheme="minorHAnsi" w:eastAsiaTheme="minorEastAsia" w:hAnsiTheme="minorHAnsi" w:cstheme="minorBidi"/>
          <w:noProof/>
          <w:kern w:val="0"/>
          <w:sz w:val="22"/>
          <w:szCs w:val="22"/>
        </w:rPr>
      </w:pPr>
      <w:r>
        <w:rPr>
          <w:noProof/>
        </w:rPr>
        <w:t>37G</w:t>
      </w:r>
      <w:r>
        <w:rPr>
          <w:noProof/>
        </w:rPr>
        <w:tab/>
        <w:t>Step 1—Net revenue for brand</w:t>
      </w:r>
      <w:r w:rsidRPr="000A55A5">
        <w:rPr>
          <w:noProof/>
        </w:rPr>
        <w:tab/>
      </w:r>
      <w:r w:rsidRPr="000A55A5">
        <w:rPr>
          <w:noProof/>
        </w:rPr>
        <w:fldChar w:fldCharType="begin"/>
      </w:r>
      <w:r w:rsidRPr="000A55A5">
        <w:rPr>
          <w:noProof/>
        </w:rPr>
        <w:instrText xml:space="preserve"> PAGEREF _Toc416422789 \h </w:instrText>
      </w:r>
      <w:r w:rsidRPr="000A55A5">
        <w:rPr>
          <w:noProof/>
        </w:rPr>
      </w:r>
      <w:r w:rsidRPr="000A55A5">
        <w:rPr>
          <w:noProof/>
        </w:rPr>
        <w:fldChar w:fldCharType="separate"/>
      </w:r>
      <w:r w:rsidR="00D54760">
        <w:rPr>
          <w:noProof/>
        </w:rPr>
        <w:t>77</w:t>
      </w:r>
      <w:r w:rsidRPr="000A55A5">
        <w:rPr>
          <w:noProof/>
        </w:rPr>
        <w:fldChar w:fldCharType="end"/>
      </w:r>
    </w:p>
    <w:p w:rsidR="000A55A5" w:rsidRDefault="000A55A5">
      <w:pPr>
        <w:pStyle w:val="TOC5"/>
        <w:rPr>
          <w:rFonts w:asciiTheme="minorHAnsi" w:eastAsiaTheme="minorEastAsia" w:hAnsiTheme="minorHAnsi" w:cstheme="minorBidi"/>
          <w:noProof/>
          <w:kern w:val="0"/>
          <w:sz w:val="22"/>
          <w:szCs w:val="22"/>
        </w:rPr>
      </w:pPr>
      <w:r>
        <w:rPr>
          <w:noProof/>
        </w:rPr>
        <w:t>37H</w:t>
      </w:r>
      <w:r>
        <w:rPr>
          <w:noProof/>
        </w:rPr>
        <w:tab/>
        <w:t>Step 2—Adjusted volume for brand</w:t>
      </w:r>
      <w:r w:rsidRPr="000A55A5">
        <w:rPr>
          <w:noProof/>
        </w:rPr>
        <w:tab/>
      </w:r>
      <w:r w:rsidRPr="000A55A5">
        <w:rPr>
          <w:noProof/>
        </w:rPr>
        <w:fldChar w:fldCharType="begin"/>
      </w:r>
      <w:r w:rsidRPr="000A55A5">
        <w:rPr>
          <w:noProof/>
        </w:rPr>
        <w:instrText xml:space="preserve"> PAGEREF _Toc416422790 \h </w:instrText>
      </w:r>
      <w:r w:rsidRPr="000A55A5">
        <w:rPr>
          <w:noProof/>
        </w:rPr>
      </w:r>
      <w:r w:rsidRPr="000A55A5">
        <w:rPr>
          <w:noProof/>
        </w:rPr>
        <w:fldChar w:fldCharType="separate"/>
      </w:r>
      <w:r w:rsidR="00D54760">
        <w:rPr>
          <w:noProof/>
        </w:rPr>
        <w:t>78</w:t>
      </w:r>
      <w:r w:rsidRPr="000A55A5">
        <w:rPr>
          <w:noProof/>
        </w:rPr>
        <w:fldChar w:fldCharType="end"/>
      </w:r>
    </w:p>
    <w:p w:rsidR="000A55A5" w:rsidRDefault="000A55A5">
      <w:pPr>
        <w:pStyle w:val="TOC5"/>
        <w:rPr>
          <w:rFonts w:asciiTheme="minorHAnsi" w:eastAsiaTheme="minorEastAsia" w:hAnsiTheme="minorHAnsi" w:cstheme="minorBidi"/>
          <w:noProof/>
          <w:kern w:val="0"/>
          <w:sz w:val="22"/>
          <w:szCs w:val="22"/>
        </w:rPr>
      </w:pPr>
      <w:r>
        <w:rPr>
          <w:noProof/>
        </w:rPr>
        <w:t>37J</w:t>
      </w:r>
      <w:r>
        <w:rPr>
          <w:noProof/>
        </w:rPr>
        <w:tab/>
        <w:t>Step 3—Average approved ex</w:t>
      </w:r>
      <w:r>
        <w:rPr>
          <w:noProof/>
        </w:rPr>
        <w:noBreakHyphen/>
        <w:t>manufacturer price for brand</w:t>
      </w:r>
      <w:r w:rsidRPr="000A55A5">
        <w:rPr>
          <w:noProof/>
        </w:rPr>
        <w:tab/>
      </w:r>
      <w:r w:rsidRPr="000A55A5">
        <w:rPr>
          <w:noProof/>
        </w:rPr>
        <w:fldChar w:fldCharType="begin"/>
      </w:r>
      <w:r w:rsidRPr="000A55A5">
        <w:rPr>
          <w:noProof/>
        </w:rPr>
        <w:instrText xml:space="preserve"> PAGEREF _Toc416422791 \h </w:instrText>
      </w:r>
      <w:r w:rsidRPr="000A55A5">
        <w:rPr>
          <w:noProof/>
        </w:rPr>
      </w:r>
      <w:r w:rsidRPr="000A55A5">
        <w:rPr>
          <w:noProof/>
        </w:rPr>
        <w:fldChar w:fldCharType="separate"/>
      </w:r>
      <w:r w:rsidR="00D54760">
        <w:rPr>
          <w:noProof/>
        </w:rPr>
        <w:t>78</w:t>
      </w:r>
      <w:r w:rsidRPr="000A55A5">
        <w:rPr>
          <w:noProof/>
        </w:rPr>
        <w:fldChar w:fldCharType="end"/>
      </w:r>
    </w:p>
    <w:p w:rsidR="000A55A5" w:rsidRDefault="000A55A5">
      <w:pPr>
        <w:pStyle w:val="TOC5"/>
        <w:rPr>
          <w:rFonts w:asciiTheme="minorHAnsi" w:eastAsiaTheme="minorEastAsia" w:hAnsiTheme="minorHAnsi" w:cstheme="minorBidi"/>
          <w:noProof/>
          <w:kern w:val="0"/>
          <w:sz w:val="22"/>
          <w:szCs w:val="22"/>
        </w:rPr>
      </w:pPr>
      <w:r>
        <w:rPr>
          <w:noProof/>
        </w:rPr>
        <w:t>37K</w:t>
      </w:r>
      <w:r>
        <w:rPr>
          <w:noProof/>
        </w:rPr>
        <w:tab/>
        <w:t>Step 4—Disclosed price for brand</w:t>
      </w:r>
      <w:r w:rsidRPr="000A55A5">
        <w:rPr>
          <w:noProof/>
        </w:rPr>
        <w:tab/>
      </w:r>
      <w:r w:rsidRPr="000A55A5">
        <w:rPr>
          <w:noProof/>
        </w:rPr>
        <w:fldChar w:fldCharType="begin"/>
      </w:r>
      <w:r w:rsidRPr="000A55A5">
        <w:rPr>
          <w:noProof/>
        </w:rPr>
        <w:instrText xml:space="preserve"> PAGEREF _Toc416422792 \h </w:instrText>
      </w:r>
      <w:r w:rsidRPr="000A55A5">
        <w:rPr>
          <w:noProof/>
        </w:rPr>
      </w:r>
      <w:r w:rsidRPr="000A55A5">
        <w:rPr>
          <w:noProof/>
        </w:rPr>
        <w:fldChar w:fldCharType="separate"/>
      </w:r>
      <w:r w:rsidR="00D54760">
        <w:rPr>
          <w:noProof/>
        </w:rPr>
        <w:t>79</w:t>
      </w:r>
      <w:r w:rsidRPr="000A55A5">
        <w:rPr>
          <w:noProof/>
        </w:rPr>
        <w:fldChar w:fldCharType="end"/>
      </w:r>
    </w:p>
    <w:p w:rsidR="000A55A5" w:rsidRDefault="000A55A5">
      <w:pPr>
        <w:pStyle w:val="TOC5"/>
        <w:rPr>
          <w:rFonts w:asciiTheme="minorHAnsi" w:eastAsiaTheme="minorEastAsia" w:hAnsiTheme="minorHAnsi" w:cstheme="minorBidi"/>
          <w:noProof/>
          <w:kern w:val="0"/>
          <w:sz w:val="22"/>
          <w:szCs w:val="22"/>
        </w:rPr>
      </w:pPr>
      <w:r>
        <w:rPr>
          <w:noProof/>
        </w:rPr>
        <w:t>37L</w:t>
      </w:r>
      <w:r>
        <w:rPr>
          <w:noProof/>
        </w:rPr>
        <w:tab/>
        <w:t>Step 5—Price percentage difference of brand</w:t>
      </w:r>
      <w:r w:rsidRPr="000A55A5">
        <w:rPr>
          <w:noProof/>
        </w:rPr>
        <w:tab/>
      </w:r>
      <w:r w:rsidRPr="000A55A5">
        <w:rPr>
          <w:noProof/>
        </w:rPr>
        <w:fldChar w:fldCharType="begin"/>
      </w:r>
      <w:r w:rsidRPr="000A55A5">
        <w:rPr>
          <w:noProof/>
        </w:rPr>
        <w:instrText xml:space="preserve"> PAGEREF _Toc416422793 \h </w:instrText>
      </w:r>
      <w:r w:rsidRPr="000A55A5">
        <w:rPr>
          <w:noProof/>
        </w:rPr>
      </w:r>
      <w:r w:rsidRPr="000A55A5">
        <w:rPr>
          <w:noProof/>
        </w:rPr>
        <w:fldChar w:fldCharType="separate"/>
      </w:r>
      <w:r w:rsidR="00D54760">
        <w:rPr>
          <w:noProof/>
        </w:rPr>
        <w:t>80</w:t>
      </w:r>
      <w:r w:rsidRPr="000A55A5">
        <w:rPr>
          <w:noProof/>
        </w:rPr>
        <w:fldChar w:fldCharType="end"/>
      </w:r>
    </w:p>
    <w:p w:rsidR="000A55A5" w:rsidRDefault="000A55A5">
      <w:pPr>
        <w:pStyle w:val="TOC5"/>
        <w:rPr>
          <w:rFonts w:asciiTheme="minorHAnsi" w:eastAsiaTheme="minorEastAsia" w:hAnsiTheme="minorHAnsi" w:cstheme="minorBidi"/>
          <w:noProof/>
          <w:kern w:val="0"/>
          <w:sz w:val="22"/>
          <w:szCs w:val="22"/>
        </w:rPr>
      </w:pPr>
      <w:r>
        <w:rPr>
          <w:noProof/>
        </w:rPr>
        <w:t>37M</w:t>
      </w:r>
      <w:r>
        <w:rPr>
          <w:noProof/>
        </w:rPr>
        <w:tab/>
        <w:t>Step 6—Repeat steps for each brand of pharmaceutical item</w:t>
      </w:r>
      <w:r w:rsidRPr="000A55A5">
        <w:rPr>
          <w:noProof/>
        </w:rPr>
        <w:tab/>
      </w:r>
      <w:r w:rsidRPr="000A55A5">
        <w:rPr>
          <w:noProof/>
        </w:rPr>
        <w:fldChar w:fldCharType="begin"/>
      </w:r>
      <w:r w:rsidRPr="000A55A5">
        <w:rPr>
          <w:noProof/>
        </w:rPr>
        <w:instrText xml:space="preserve"> PAGEREF _Toc416422794 \h </w:instrText>
      </w:r>
      <w:r w:rsidRPr="000A55A5">
        <w:rPr>
          <w:noProof/>
        </w:rPr>
      </w:r>
      <w:r w:rsidRPr="000A55A5">
        <w:rPr>
          <w:noProof/>
        </w:rPr>
        <w:fldChar w:fldCharType="separate"/>
      </w:r>
      <w:r w:rsidR="00D54760">
        <w:rPr>
          <w:noProof/>
        </w:rPr>
        <w:t>80</w:t>
      </w:r>
      <w:r w:rsidRPr="000A55A5">
        <w:rPr>
          <w:noProof/>
        </w:rPr>
        <w:fldChar w:fldCharType="end"/>
      </w:r>
    </w:p>
    <w:p w:rsidR="000A55A5" w:rsidRDefault="000A55A5">
      <w:pPr>
        <w:pStyle w:val="TOC5"/>
        <w:rPr>
          <w:rFonts w:asciiTheme="minorHAnsi" w:eastAsiaTheme="minorEastAsia" w:hAnsiTheme="minorHAnsi" w:cstheme="minorBidi"/>
          <w:noProof/>
          <w:kern w:val="0"/>
          <w:sz w:val="22"/>
          <w:szCs w:val="22"/>
        </w:rPr>
      </w:pPr>
      <w:r>
        <w:rPr>
          <w:noProof/>
        </w:rPr>
        <w:t>37N</w:t>
      </w:r>
      <w:r>
        <w:rPr>
          <w:noProof/>
        </w:rPr>
        <w:tab/>
        <w:t>Step 7—Total adjusted volume of brands of pharmaceutical item</w:t>
      </w:r>
      <w:r w:rsidRPr="000A55A5">
        <w:rPr>
          <w:noProof/>
        </w:rPr>
        <w:tab/>
      </w:r>
      <w:r w:rsidRPr="000A55A5">
        <w:rPr>
          <w:noProof/>
        </w:rPr>
        <w:fldChar w:fldCharType="begin"/>
      </w:r>
      <w:r w:rsidRPr="000A55A5">
        <w:rPr>
          <w:noProof/>
        </w:rPr>
        <w:instrText xml:space="preserve"> PAGEREF _Toc416422795 \h </w:instrText>
      </w:r>
      <w:r w:rsidRPr="000A55A5">
        <w:rPr>
          <w:noProof/>
        </w:rPr>
      </w:r>
      <w:r w:rsidRPr="000A55A5">
        <w:rPr>
          <w:noProof/>
        </w:rPr>
        <w:fldChar w:fldCharType="separate"/>
      </w:r>
      <w:r w:rsidR="00D54760">
        <w:rPr>
          <w:noProof/>
        </w:rPr>
        <w:t>81</w:t>
      </w:r>
      <w:r w:rsidRPr="000A55A5">
        <w:rPr>
          <w:noProof/>
        </w:rPr>
        <w:fldChar w:fldCharType="end"/>
      </w:r>
    </w:p>
    <w:p w:rsidR="000A55A5" w:rsidRDefault="000A55A5">
      <w:pPr>
        <w:pStyle w:val="TOC5"/>
        <w:rPr>
          <w:rFonts w:asciiTheme="minorHAnsi" w:eastAsiaTheme="minorEastAsia" w:hAnsiTheme="minorHAnsi" w:cstheme="minorBidi"/>
          <w:noProof/>
          <w:kern w:val="0"/>
          <w:sz w:val="22"/>
          <w:szCs w:val="22"/>
        </w:rPr>
      </w:pPr>
      <w:r>
        <w:rPr>
          <w:noProof/>
        </w:rPr>
        <w:t>37P</w:t>
      </w:r>
      <w:r>
        <w:rPr>
          <w:noProof/>
        </w:rPr>
        <w:tab/>
        <w:t>Step 8—Weighted average percentage difference of brands of pharmaceutical item</w:t>
      </w:r>
      <w:r w:rsidRPr="000A55A5">
        <w:rPr>
          <w:noProof/>
        </w:rPr>
        <w:tab/>
      </w:r>
      <w:r w:rsidRPr="000A55A5">
        <w:rPr>
          <w:noProof/>
        </w:rPr>
        <w:fldChar w:fldCharType="begin"/>
      </w:r>
      <w:r w:rsidRPr="000A55A5">
        <w:rPr>
          <w:noProof/>
        </w:rPr>
        <w:instrText xml:space="preserve"> PAGEREF _Toc416422796 \h </w:instrText>
      </w:r>
      <w:r w:rsidRPr="000A55A5">
        <w:rPr>
          <w:noProof/>
        </w:rPr>
      </w:r>
      <w:r w:rsidRPr="000A55A5">
        <w:rPr>
          <w:noProof/>
        </w:rPr>
        <w:fldChar w:fldCharType="separate"/>
      </w:r>
      <w:r w:rsidR="00D54760">
        <w:rPr>
          <w:noProof/>
        </w:rPr>
        <w:t>81</w:t>
      </w:r>
      <w:r w:rsidRPr="000A55A5">
        <w:rPr>
          <w:noProof/>
        </w:rPr>
        <w:fldChar w:fldCharType="end"/>
      </w:r>
    </w:p>
    <w:p w:rsidR="000A55A5" w:rsidRDefault="000A55A5">
      <w:pPr>
        <w:pStyle w:val="TOC5"/>
        <w:rPr>
          <w:rFonts w:asciiTheme="minorHAnsi" w:eastAsiaTheme="minorEastAsia" w:hAnsiTheme="minorHAnsi" w:cstheme="minorBidi"/>
          <w:noProof/>
          <w:kern w:val="0"/>
          <w:sz w:val="22"/>
          <w:szCs w:val="22"/>
        </w:rPr>
      </w:pPr>
      <w:r>
        <w:rPr>
          <w:noProof/>
        </w:rPr>
        <w:t>37Q</w:t>
      </w:r>
      <w:r>
        <w:rPr>
          <w:noProof/>
        </w:rPr>
        <w:tab/>
        <w:t>Step 9—Repeat steps for each pharmaceutical item with related brands</w:t>
      </w:r>
      <w:r w:rsidRPr="000A55A5">
        <w:rPr>
          <w:noProof/>
        </w:rPr>
        <w:tab/>
      </w:r>
      <w:r w:rsidRPr="000A55A5">
        <w:rPr>
          <w:noProof/>
        </w:rPr>
        <w:fldChar w:fldCharType="begin"/>
      </w:r>
      <w:r w:rsidRPr="000A55A5">
        <w:rPr>
          <w:noProof/>
        </w:rPr>
        <w:instrText xml:space="preserve"> PAGEREF _Toc416422797 \h </w:instrText>
      </w:r>
      <w:r w:rsidRPr="000A55A5">
        <w:rPr>
          <w:noProof/>
        </w:rPr>
      </w:r>
      <w:r w:rsidRPr="000A55A5">
        <w:rPr>
          <w:noProof/>
        </w:rPr>
        <w:fldChar w:fldCharType="separate"/>
      </w:r>
      <w:r w:rsidR="00D54760">
        <w:rPr>
          <w:noProof/>
        </w:rPr>
        <w:t>81</w:t>
      </w:r>
      <w:r w:rsidRPr="000A55A5">
        <w:rPr>
          <w:noProof/>
        </w:rPr>
        <w:fldChar w:fldCharType="end"/>
      </w:r>
    </w:p>
    <w:p w:rsidR="000A55A5" w:rsidRDefault="000A55A5">
      <w:pPr>
        <w:pStyle w:val="TOC5"/>
        <w:rPr>
          <w:rFonts w:asciiTheme="minorHAnsi" w:eastAsiaTheme="minorEastAsia" w:hAnsiTheme="minorHAnsi" w:cstheme="minorBidi"/>
          <w:noProof/>
          <w:kern w:val="0"/>
          <w:sz w:val="22"/>
          <w:szCs w:val="22"/>
        </w:rPr>
      </w:pPr>
      <w:r>
        <w:rPr>
          <w:noProof/>
        </w:rPr>
        <w:t>37R</w:t>
      </w:r>
      <w:r>
        <w:rPr>
          <w:noProof/>
        </w:rPr>
        <w:tab/>
        <w:t>Step 10—Weighted average percentage difference for listed brand and all related brands</w:t>
      </w:r>
      <w:r w:rsidRPr="000A55A5">
        <w:rPr>
          <w:noProof/>
        </w:rPr>
        <w:tab/>
      </w:r>
      <w:r w:rsidRPr="000A55A5">
        <w:rPr>
          <w:noProof/>
        </w:rPr>
        <w:fldChar w:fldCharType="begin"/>
      </w:r>
      <w:r w:rsidRPr="000A55A5">
        <w:rPr>
          <w:noProof/>
        </w:rPr>
        <w:instrText xml:space="preserve"> PAGEREF _Toc416422798 \h </w:instrText>
      </w:r>
      <w:r w:rsidRPr="000A55A5">
        <w:rPr>
          <w:noProof/>
        </w:rPr>
      </w:r>
      <w:r w:rsidRPr="000A55A5">
        <w:rPr>
          <w:noProof/>
        </w:rPr>
        <w:fldChar w:fldCharType="separate"/>
      </w:r>
      <w:r w:rsidR="00D54760">
        <w:rPr>
          <w:noProof/>
        </w:rPr>
        <w:t>82</w:t>
      </w:r>
      <w:r w:rsidRPr="000A55A5">
        <w:rPr>
          <w:noProof/>
        </w:rPr>
        <w:fldChar w:fldCharType="end"/>
      </w:r>
    </w:p>
    <w:p w:rsidR="000A55A5" w:rsidRDefault="000A55A5">
      <w:pPr>
        <w:pStyle w:val="TOC5"/>
        <w:rPr>
          <w:rFonts w:asciiTheme="minorHAnsi" w:eastAsiaTheme="minorEastAsia" w:hAnsiTheme="minorHAnsi" w:cstheme="minorBidi"/>
          <w:noProof/>
          <w:kern w:val="0"/>
          <w:sz w:val="22"/>
          <w:szCs w:val="22"/>
        </w:rPr>
      </w:pPr>
      <w:r>
        <w:rPr>
          <w:noProof/>
        </w:rPr>
        <w:t>37S</w:t>
      </w:r>
      <w:r>
        <w:rPr>
          <w:noProof/>
        </w:rPr>
        <w:tab/>
        <w:t>Step 11—Weighted average disclosed price for listed brand of pharmaceutical item</w:t>
      </w:r>
      <w:r w:rsidRPr="000A55A5">
        <w:rPr>
          <w:noProof/>
        </w:rPr>
        <w:tab/>
      </w:r>
      <w:r w:rsidRPr="000A55A5">
        <w:rPr>
          <w:noProof/>
        </w:rPr>
        <w:fldChar w:fldCharType="begin"/>
      </w:r>
      <w:r w:rsidRPr="000A55A5">
        <w:rPr>
          <w:noProof/>
        </w:rPr>
        <w:instrText xml:space="preserve"> PAGEREF _Toc416422799 \h </w:instrText>
      </w:r>
      <w:r w:rsidRPr="000A55A5">
        <w:rPr>
          <w:noProof/>
        </w:rPr>
      </w:r>
      <w:r w:rsidRPr="000A55A5">
        <w:rPr>
          <w:noProof/>
        </w:rPr>
        <w:fldChar w:fldCharType="separate"/>
      </w:r>
      <w:r w:rsidR="00D54760">
        <w:rPr>
          <w:noProof/>
        </w:rPr>
        <w:t>83</w:t>
      </w:r>
      <w:r w:rsidRPr="000A55A5">
        <w:rPr>
          <w:noProof/>
        </w:rPr>
        <w:fldChar w:fldCharType="end"/>
      </w:r>
    </w:p>
    <w:p w:rsidR="000A55A5" w:rsidRDefault="000A55A5">
      <w:pPr>
        <w:pStyle w:val="TOC4"/>
        <w:rPr>
          <w:rFonts w:asciiTheme="minorHAnsi" w:eastAsiaTheme="minorEastAsia" w:hAnsiTheme="minorHAnsi" w:cstheme="minorBidi"/>
          <w:b w:val="0"/>
          <w:noProof/>
          <w:kern w:val="0"/>
          <w:sz w:val="22"/>
          <w:szCs w:val="22"/>
        </w:rPr>
      </w:pPr>
      <w:r>
        <w:rPr>
          <w:noProof/>
        </w:rPr>
        <w:t>Subdivision 3—Price disclosure requirements</w:t>
      </w:r>
      <w:r w:rsidRPr="000A55A5">
        <w:rPr>
          <w:b w:val="0"/>
          <w:noProof/>
          <w:sz w:val="18"/>
        </w:rPr>
        <w:tab/>
      </w:r>
      <w:r w:rsidRPr="000A55A5">
        <w:rPr>
          <w:b w:val="0"/>
          <w:noProof/>
          <w:sz w:val="18"/>
        </w:rPr>
        <w:fldChar w:fldCharType="begin"/>
      </w:r>
      <w:r w:rsidRPr="000A55A5">
        <w:rPr>
          <w:b w:val="0"/>
          <w:noProof/>
          <w:sz w:val="18"/>
        </w:rPr>
        <w:instrText xml:space="preserve"> PAGEREF _Toc416422800 \h </w:instrText>
      </w:r>
      <w:r w:rsidRPr="000A55A5">
        <w:rPr>
          <w:b w:val="0"/>
          <w:noProof/>
          <w:sz w:val="18"/>
        </w:rPr>
      </w:r>
      <w:r w:rsidRPr="000A55A5">
        <w:rPr>
          <w:b w:val="0"/>
          <w:noProof/>
          <w:sz w:val="18"/>
        </w:rPr>
        <w:fldChar w:fldCharType="separate"/>
      </w:r>
      <w:r w:rsidR="00D54760">
        <w:rPr>
          <w:b w:val="0"/>
          <w:noProof/>
          <w:sz w:val="18"/>
        </w:rPr>
        <w:t>84</w:t>
      </w:r>
      <w:r w:rsidRPr="000A55A5">
        <w:rPr>
          <w:b w:val="0"/>
          <w:noProof/>
          <w:sz w:val="18"/>
        </w:rPr>
        <w:fldChar w:fldCharType="end"/>
      </w:r>
    </w:p>
    <w:p w:rsidR="000A55A5" w:rsidRDefault="000A55A5">
      <w:pPr>
        <w:pStyle w:val="TOC5"/>
        <w:rPr>
          <w:rFonts w:asciiTheme="minorHAnsi" w:eastAsiaTheme="minorEastAsia" w:hAnsiTheme="minorHAnsi" w:cstheme="minorBidi"/>
          <w:noProof/>
          <w:kern w:val="0"/>
          <w:sz w:val="22"/>
          <w:szCs w:val="22"/>
        </w:rPr>
      </w:pPr>
      <w:r>
        <w:rPr>
          <w:noProof/>
        </w:rPr>
        <w:t>37T</w:t>
      </w:r>
      <w:r>
        <w:rPr>
          <w:noProof/>
        </w:rPr>
        <w:tab/>
        <w:t>Price disclosure requirements</w:t>
      </w:r>
      <w:r w:rsidRPr="000A55A5">
        <w:rPr>
          <w:noProof/>
        </w:rPr>
        <w:tab/>
      </w:r>
      <w:r w:rsidRPr="000A55A5">
        <w:rPr>
          <w:noProof/>
        </w:rPr>
        <w:fldChar w:fldCharType="begin"/>
      </w:r>
      <w:r w:rsidRPr="000A55A5">
        <w:rPr>
          <w:noProof/>
        </w:rPr>
        <w:instrText xml:space="preserve"> PAGEREF _Toc416422801 \h </w:instrText>
      </w:r>
      <w:r w:rsidRPr="000A55A5">
        <w:rPr>
          <w:noProof/>
        </w:rPr>
      </w:r>
      <w:r w:rsidRPr="000A55A5">
        <w:rPr>
          <w:noProof/>
        </w:rPr>
        <w:fldChar w:fldCharType="separate"/>
      </w:r>
      <w:r w:rsidR="00D54760">
        <w:rPr>
          <w:noProof/>
        </w:rPr>
        <w:t>84</w:t>
      </w:r>
      <w:r w:rsidRPr="000A55A5">
        <w:rPr>
          <w:noProof/>
        </w:rPr>
        <w:fldChar w:fldCharType="end"/>
      </w:r>
    </w:p>
    <w:p w:rsidR="000A55A5" w:rsidRDefault="000A55A5">
      <w:pPr>
        <w:pStyle w:val="TOC2"/>
        <w:rPr>
          <w:rFonts w:asciiTheme="minorHAnsi" w:eastAsiaTheme="minorEastAsia" w:hAnsiTheme="minorHAnsi" w:cstheme="minorBidi"/>
          <w:b w:val="0"/>
          <w:noProof/>
          <w:kern w:val="0"/>
          <w:sz w:val="22"/>
          <w:szCs w:val="22"/>
        </w:rPr>
      </w:pPr>
      <w:r>
        <w:rPr>
          <w:noProof/>
        </w:rPr>
        <w:t>Part 7—Arrangements of the Pharmaceutical Benefits Advisory Committee</w:t>
      </w:r>
      <w:r w:rsidRPr="000A55A5">
        <w:rPr>
          <w:b w:val="0"/>
          <w:noProof/>
          <w:sz w:val="18"/>
        </w:rPr>
        <w:tab/>
      </w:r>
      <w:r w:rsidRPr="000A55A5">
        <w:rPr>
          <w:b w:val="0"/>
          <w:noProof/>
          <w:sz w:val="18"/>
        </w:rPr>
        <w:fldChar w:fldCharType="begin"/>
      </w:r>
      <w:r w:rsidRPr="000A55A5">
        <w:rPr>
          <w:b w:val="0"/>
          <w:noProof/>
          <w:sz w:val="18"/>
        </w:rPr>
        <w:instrText xml:space="preserve"> PAGEREF _Toc416422802 \h </w:instrText>
      </w:r>
      <w:r w:rsidRPr="000A55A5">
        <w:rPr>
          <w:b w:val="0"/>
          <w:noProof/>
          <w:sz w:val="18"/>
        </w:rPr>
      </w:r>
      <w:r w:rsidRPr="000A55A5">
        <w:rPr>
          <w:b w:val="0"/>
          <w:noProof/>
          <w:sz w:val="18"/>
        </w:rPr>
        <w:fldChar w:fldCharType="separate"/>
      </w:r>
      <w:r w:rsidR="00D54760">
        <w:rPr>
          <w:b w:val="0"/>
          <w:noProof/>
          <w:sz w:val="18"/>
        </w:rPr>
        <w:t>87</w:t>
      </w:r>
      <w:r w:rsidRPr="000A55A5">
        <w:rPr>
          <w:b w:val="0"/>
          <w:noProof/>
          <w:sz w:val="18"/>
        </w:rPr>
        <w:fldChar w:fldCharType="end"/>
      </w:r>
    </w:p>
    <w:p w:rsidR="000A55A5" w:rsidRDefault="000A55A5">
      <w:pPr>
        <w:pStyle w:val="TOC5"/>
        <w:rPr>
          <w:rFonts w:asciiTheme="minorHAnsi" w:eastAsiaTheme="minorEastAsia" w:hAnsiTheme="minorHAnsi" w:cstheme="minorBidi"/>
          <w:noProof/>
          <w:kern w:val="0"/>
          <w:sz w:val="22"/>
          <w:szCs w:val="22"/>
        </w:rPr>
      </w:pPr>
      <w:r>
        <w:rPr>
          <w:noProof/>
        </w:rPr>
        <w:t>38</w:t>
      </w:r>
      <w:r>
        <w:rPr>
          <w:noProof/>
        </w:rPr>
        <w:tab/>
        <w:t>Definitions for Part</w:t>
      </w:r>
      <w:r w:rsidRPr="000A55A5">
        <w:rPr>
          <w:noProof/>
        </w:rPr>
        <w:tab/>
      </w:r>
      <w:r w:rsidRPr="000A55A5">
        <w:rPr>
          <w:noProof/>
        </w:rPr>
        <w:fldChar w:fldCharType="begin"/>
      </w:r>
      <w:r w:rsidRPr="000A55A5">
        <w:rPr>
          <w:noProof/>
        </w:rPr>
        <w:instrText xml:space="preserve"> PAGEREF _Toc416422803 \h </w:instrText>
      </w:r>
      <w:r w:rsidRPr="000A55A5">
        <w:rPr>
          <w:noProof/>
        </w:rPr>
      </w:r>
      <w:r w:rsidRPr="000A55A5">
        <w:rPr>
          <w:noProof/>
        </w:rPr>
        <w:fldChar w:fldCharType="separate"/>
      </w:r>
      <w:r w:rsidR="00D54760">
        <w:rPr>
          <w:noProof/>
        </w:rPr>
        <w:t>87</w:t>
      </w:r>
      <w:r w:rsidRPr="000A55A5">
        <w:rPr>
          <w:noProof/>
        </w:rPr>
        <w:fldChar w:fldCharType="end"/>
      </w:r>
    </w:p>
    <w:p w:rsidR="000A55A5" w:rsidRDefault="000A55A5">
      <w:pPr>
        <w:pStyle w:val="TOC5"/>
        <w:rPr>
          <w:rFonts w:asciiTheme="minorHAnsi" w:eastAsiaTheme="minorEastAsia" w:hAnsiTheme="minorHAnsi" w:cstheme="minorBidi"/>
          <w:noProof/>
          <w:kern w:val="0"/>
          <w:sz w:val="22"/>
          <w:szCs w:val="22"/>
        </w:rPr>
      </w:pPr>
      <w:r>
        <w:rPr>
          <w:noProof/>
        </w:rPr>
        <w:t>38A</w:t>
      </w:r>
      <w:r>
        <w:rPr>
          <w:noProof/>
        </w:rPr>
        <w:tab/>
        <w:t>Appointments to Committee—nominating bodies</w:t>
      </w:r>
      <w:r w:rsidRPr="000A55A5">
        <w:rPr>
          <w:noProof/>
        </w:rPr>
        <w:tab/>
      </w:r>
      <w:r w:rsidRPr="000A55A5">
        <w:rPr>
          <w:noProof/>
        </w:rPr>
        <w:fldChar w:fldCharType="begin"/>
      </w:r>
      <w:r w:rsidRPr="000A55A5">
        <w:rPr>
          <w:noProof/>
        </w:rPr>
        <w:instrText xml:space="preserve"> PAGEREF _Toc416422804 \h </w:instrText>
      </w:r>
      <w:r w:rsidRPr="000A55A5">
        <w:rPr>
          <w:noProof/>
        </w:rPr>
      </w:r>
      <w:r w:rsidRPr="000A55A5">
        <w:rPr>
          <w:noProof/>
        </w:rPr>
        <w:fldChar w:fldCharType="separate"/>
      </w:r>
      <w:r w:rsidR="00D54760">
        <w:rPr>
          <w:noProof/>
        </w:rPr>
        <w:t>87</w:t>
      </w:r>
      <w:r w:rsidRPr="000A55A5">
        <w:rPr>
          <w:noProof/>
        </w:rPr>
        <w:fldChar w:fldCharType="end"/>
      </w:r>
    </w:p>
    <w:p w:rsidR="000A55A5" w:rsidRDefault="000A55A5">
      <w:pPr>
        <w:pStyle w:val="TOC5"/>
        <w:rPr>
          <w:rFonts w:asciiTheme="minorHAnsi" w:eastAsiaTheme="minorEastAsia" w:hAnsiTheme="minorHAnsi" w:cstheme="minorBidi"/>
          <w:noProof/>
          <w:kern w:val="0"/>
          <w:sz w:val="22"/>
          <w:szCs w:val="22"/>
        </w:rPr>
      </w:pPr>
      <w:r>
        <w:rPr>
          <w:noProof/>
        </w:rPr>
        <w:t>38B</w:t>
      </w:r>
      <w:r>
        <w:rPr>
          <w:noProof/>
        </w:rPr>
        <w:tab/>
        <w:t>Number of nominations for appointment</w:t>
      </w:r>
      <w:r w:rsidRPr="000A55A5">
        <w:rPr>
          <w:noProof/>
        </w:rPr>
        <w:tab/>
      </w:r>
      <w:r w:rsidRPr="000A55A5">
        <w:rPr>
          <w:noProof/>
        </w:rPr>
        <w:fldChar w:fldCharType="begin"/>
      </w:r>
      <w:r w:rsidRPr="000A55A5">
        <w:rPr>
          <w:noProof/>
        </w:rPr>
        <w:instrText xml:space="preserve"> PAGEREF _Toc416422805 \h </w:instrText>
      </w:r>
      <w:r w:rsidRPr="000A55A5">
        <w:rPr>
          <w:noProof/>
        </w:rPr>
      </w:r>
      <w:r w:rsidRPr="000A55A5">
        <w:rPr>
          <w:noProof/>
        </w:rPr>
        <w:fldChar w:fldCharType="separate"/>
      </w:r>
      <w:r w:rsidR="00D54760">
        <w:rPr>
          <w:noProof/>
        </w:rPr>
        <w:t>88</w:t>
      </w:r>
      <w:r w:rsidRPr="000A55A5">
        <w:rPr>
          <w:noProof/>
        </w:rPr>
        <w:fldChar w:fldCharType="end"/>
      </w:r>
    </w:p>
    <w:p w:rsidR="000A55A5" w:rsidRDefault="000A55A5">
      <w:pPr>
        <w:pStyle w:val="TOC5"/>
        <w:rPr>
          <w:rFonts w:asciiTheme="minorHAnsi" w:eastAsiaTheme="minorEastAsia" w:hAnsiTheme="minorHAnsi" w:cstheme="minorBidi"/>
          <w:noProof/>
          <w:kern w:val="0"/>
          <w:sz w:val="22"/>
          <w:szCs w:val="22"/>
        </w:rPr>
      </w:pPr>
      <w:r>
        <w:rPr>
          <w:noProof/>
        </w:rPr>
        <w:t>39</w:t>
      </w:r>
      <w:r>
        <w:rPr>
          <w:noProof/>
        </w:rPr>
        <w:tab/>
        <w:t>Chairperson</w:t>
      </w:r>
      <w:r w:rsidRPr="000A55A5">
        <w:rPr>
          <w:noProof/>
        </w:rPr>
        <w:tab/>
      </w:r>
      <w:r w:rsidRPr="000A55A5">
        <w:rPr>
          <w:noProof/>
        </w:rPr>
        <w:fldChar w:fldCharType="begin"/>
      </w:r>
      <w:r w:rsidRPr="000A55A5">
        <w:rPr>
          <w:noProof/>
        </w:rPr>
        <w:instrText xml:space="preserve"> PAGEREF _Toc416422806 \h </w:instrText>
      </w:r>
      <w:r w:rsidRPr="000A55A5">
        <w:rPr>
          <w:noProof/>
        </w:rPr>
      </w:r>
      <w:r w:rsidRPr="000A55A5">
        <w:rPr>
          <w:noProof/>
        </w:rPr>
        <w:fldChar w:fldCharType="separate"/>
      </w:r>
      <w:r w:rsidR="00D54760">
        <w:rPr>
          <w:noProof/>
        </w:rPr>
        <w:t>88</w:t>
      </w:r>
      <w:r w:rsidRPr="000A55A5">
        <w:rPr>
          <w:noProof/>
        </w:rPr>
        <w:fldChar w:fldCharType="end"/>
      </w:r>
    </w:p>
    <w:p w:rsidR="000A55A5" w:rsidRDefault="000A55A5">
      <w:pPr>
        <w:pStyle w:val="TOC5"/>
        <w:rPr>
          <w:rFonts w:asciiTheme="minorHAnsi" w:eastAsiaTheme="minorEastAsia" w:hAnsiTheme="minorHAnsi" w:cstheme="minorBidi"/>
          <w:noProof/>
          <w:kern w:val="0"/>
          <w:sz w:val="22"/>
          <w:szCs w:val="22"/>
        </w:rPr>
      </w:pPr>
      <w:r>
        <w:rPr>
          <w:noProof/>
        </w:rPr>
        <w:t>40</w:t>
      </w:r>
      <w:r>
        <w:rPr>
          <w:noProof/>
        </w:rPr>
        <w:tab/>
        <w:t>Resignation</w:t>
      </w:r>
      <w:r w:rsidRPr="000A55A5">
        <w:rPr>
          <w:noProof/>
        </w:rPr>
        <w:tab/>
      </w:r>
      <w:r w:rsidRPr="000A55A5">
        <w:rPr>
          <w:noProof/>
        </w:rPr>
        <w:fldChar w:fldCharType="begin"/>
      </w:r>
      <w:r w:rsidRPr="000A55A5">
        <w:rPr>
          <w:noProof/>
        </w:rPr>
        <w:instrText xml:space="preserve"> PAGEREF _Toc416422807 \h </w:instrText>
      </w:r>
      <w:r w:rsidRPr="000A55A5">
        <w:rPr>
          <w:noProof/>
        </w:rPr>
      </w:r>
      <w:r w:rsidRPr="000A55A5">
        <w:rPr>
          <w:noProof/>
        </w:rPr>
        <w:fldChar w:fldCharType="separate"/>
      </w:r>
      <w:r w:rsidR="00D54760">
        <w:rPr>
          <w:noProof/>
        </w:rPr>
        <w:t>89</w:t>
      </w:r>
      <w:r w:rsidRPr="000A55A5">
        <w:rPr>
          <w:noProof/>
        </w:rPr>
        <w:fldChar w:fldCharType="end"/>
      </w:r>
    </w:p>
    <w:p w:rsidR="000A55A5" w:rsidRDefault="000A55A5">
      <w:pPr>
        <w:pStyle w:val="TOC5"/>
        <w:rPr>
          <w:rFonts w:asciiTheme="minorHAnsi" w:eastAsiaTheme="minorEastAsia" w:hAnsiTheme="minorHAnsi" w:cstheme="minorBidi"/>
          <w:noProof/>
          <w:kern w:val="0"/>
          <w:sz w:val="22"/>
          <w:szCs w:val="22"/>
        </w:rPr>
      </w:pPr>
      <w:r>
        <w:rPr>
          <w:noProof/>
        </w:rPr>
        <w:t>41</w:t>
      </w:r>
      <w:r>
        <w:rPr>
          <w:noProof/>
        </w:rPr>
        <w:tab/>
        <w:t>Presiding member</w:t>
      </w:r>
      <w:r w:rsidRPr="000A55A5">
        <w:rPr>
          <w:noProof/>
        </w:rPr>
        <w:tab/>
      </w:r>
      <w:r w:rsidRPr="000A55A5">
        <w:rPr>
          <w:noProof/>
        </w:rPr>
        <w:fldChar w:fldCharType="begin"/>
      </w:r>
      <w:r w:rsidRPr="000A55A5">
        <w:rPr>
          <w:noProof/>
        </w:rPr>
        <w:instrText xml:space="preserve"> PAGEREF _Toc416422808 \h </w:instrText>
      </w:r>
      <w:r w:rsidRPr="000A55A5">
        <w:rPr>
          <w:noProof/>
        </w:rPr>
      </w:r>
      <w:r w:rsidRPr="000A55A5">
        <w:rPr>
          <w:noProof/>
        </w:rPr>
        <w:fldChar w:fldCharType="separate"/>
      </w:r>
      <w:r w:rsidR="00D54760">
        <w:rPr>
          <w:noProof/>
        </w:rPr>
        <w:t>89</w:t>
      </w:r>
      <w:r w:rsidRPr="000A55A5">
        <w:rPr>
          <w:noProof/>
        </w:rPr>
        <w:fldChar w:fldCharType="end"/>
      </w:r>
    </w:p>
    <w:p w:rsidR="000A55A5" w:rsidRDefault="000A55A5">
      <w:pPr>
        <w:pStyle w:val="TOC5"/>
        <w:rPr>
          <w:rFonts w:asciiTheme="minorHAnsi" w:eastAsiaTheme="minorEastAsia" w:hAnsiTheme="minorHAnsi" w:cstheme="minorBidi"/>
          <w:noProof/>
          <w:kern w:val="0"/>
          <w:sz w:val="22"/>
          <w:szCs w:val="22"/>
        </w:rPr>
      </w:pPr>
      <w:r>
        <w:rPr>
          <w:noProof/>
        </w:rPr>
        <w:t>42</w:t>
      </w:r>
      <w:r>
        <w:rPr>
          <w:noProof/>
        </w:rPr>
        <w:tab/>
        <w:t>Meetings of the Committee</w:t>
      </w:r>
      <w:r w:rsidRPr="000A55A5">
        <w:rPr>
          <w:noProof/>
        </w:rPr>
        <w:tab/>
      </w:r>
      <w:r w:rsidRPr="000A55A5">
        <w:rPr>
          <w:noProof/>
        </w:rPr>
        <w:fldChar w:fldCharType="begin"/>
      </w:r>
      <w:r w:rsidRPr="000A55A5">
        <w:rPr>
          <w:noProof/>
        </w:rPr>
        <w:instrText xml:space="preserve"> PAGEREF _Toc416422809 \h </w:instrText>
      </w:r>
      <w:r w:rsidRPr="000A55A5">
        <w:rPr>
          <w:noProof/>
        </w:rPr>
      </w:r>
      <w:r w:rsidRPr="000A55A5">
        <w:rPr>
          <w:noProof/>
        </w:rPr>
        <w:fldChar w:fldCharType="separate"/>
      </w:r>
      <w:r w:rsidR="00D54760">
        <w:rPr>
          <w:noProof/>
        </w:rPr>
        <w:t>89</w:t>
      </w:r>
      <w:r w:rsidRPr="000A55A5">
        <w:rPr>
          <w:noProof/>
        </w:rPr>
        <w:fldChar w:fldCharType="end"/>
      </w:r>
    </w:p>
    <w:p w:rsidR="000A55A5" w:rsidRDefault="000A55A5">
      <w:pPr>
        <w:pStyle w:val="TOC5"/>
        <w:rPr>
          <w:rFonts w:asciiTheme="minorHAnsi" w:eastAsiaTheme="minorEastAsia" w:hAnsiTheme="minorHAnsi" w:cstheme="minorBidi"/>
          <w:noProof/>
          <w:kern w:val="0"/>
          <w:sz w:val="22"/>
          <w:szCs w:val="22"/>
        </w:rPr>
      </w:pPr>
      <w:r>
        <w:rPr>
          <w:noProof/>
        </w:rPr>
        <w:t>43</w:t>
      </w:r>
      <w:r>
        <w:rPr>
          <w:noProof/>
        </w:rPr>
        <w:tab/>
        <w:t>Quorum</w:t>
      </w:r>
      <w:r w:rsidRPr="000A55A5">
        <w:rPr>
          <w:noProof/>
        </w:rPr>
        <w:tab/>
      </w:r>
      <w:r w:rsidRPr="000A55A5">
        <w:rPr>
          <w:noProof/>
        </w:rPr>
        <w:fldChar w:fldCharType="begin"/>
      </w:r>
      <w:r w:rsidRPr="000A55A5">
        <w:rPr>
          <w:noProof/>
        </w:rPr>
        <w:instrText xml:space="preserve"> PAGEREF _Toc416422810 \h </w:instrText>
      </w:r>
      <w:r w:rsidRPr="000A55A5">
        <w:rPr>
          <w:noProof/>
        </w:rPr>
      </w:r>
      <w:r w:rsidRPr="000A55A5">
        <w:rPr>
          <w:noProof/>
        </w:rPr>
        <w:fldChar w:fldCharType="separate"/>
      </w:r>
      <w:r w:rsidR="00D54760">
        <w:rPr>
          <w:noProof/>
        </w:rPr>
        <w:t>90</w:t>
      </w:r>
      <w:r w:rsidRPr="000A55A5">
        <w:rPr>
          <w:noProof/>
        </w:rPr>
        <w:fldChar w:fldCharType="end"/>
      </w:r>
    </w:p>
    <w:p w:rsidR="000A55A5" w:rsidRDefault="000A55A5">
      <w:pPr>
        <w:pStyle w:val="TOC5"/>
        <w:rPr>
          <w:rFonts w:asciiTheme="minorHAnsi" w:eastAsiaTheme="minorEastAsia" w:hAnsiTheme="minorHAnsi" w:cstheme="minorBidi"/>
          <w:noProof/>
          <w:kern w:val="0"/>
          <w:sz w:val="22"/>
          <w:szCs w:val="22"/>
        </w:rPr>
      </w:pPr>
      <w:r>
        <w:rPr>
          <w:noProof/>
        </w:rPr>
        <w:t>44</w:t>
      </w:r>
      <w:r>
        <w:rPr>
          <w:noProof/>
        </w:rPr>
        <w:tab/>
        <w:t>Voting</w:t>
      </w:r>
      <w:r w:rsidRPr="000A55A5">
        <w:rPr>
          <w:noProof/>
        </w:rPr>
        <w:tab/>
      </w:r>
      <w:r w:rsidRPr="000A55A5">
        <w:rPr>
          <w:noProof/>
        </w:rPr>
        <w:fldChar w:fldCharType="begin"/>
      </w:r>
      <w:r w:rsidRPr="000A55A5">
        <w:rPr>
          <w:noProof/>
        </w:rPr>
        <w:instrText xml:space="preserve"> PAGEREF _Toc416422811 \h </w:instrText>
      </w:r>
      <w:r w:rsidRPr="000A55A5">
        <w:rPr>
          <w:noProof/>
        </w:rPr>
      </w:r>
      <w:r w:rsidRPr="000A55A5">
        <w:rPr>
          <w:noProof/>
        </w:rPr>
        <w:fldChar w:fldCharType="separate"/>
      </w:r>
      <w:r w:rsidR="00D54760">
        <w:rPr>
          <w:noProof/>
        </w:rPr>
        <w:t>90</w:t>
      </w:r>
      <w:r w:rsidRPr="000A55A5">
        <w:rPr>
          <w:noProof/>
        </w:rPr>
        <w:fldChar w:fldCharType="end"/>
      </w:r>
    </w:p>
    <w:p w:rsidR="000A55A5" w:rsidRDefault="000A55A5">
      <w:pPr>
        <w:pStyle w:val="TOC5"/>
        <w:rPr>
          <w:rFonts w:asciiTheme="minorHAnsi" w:eastAsiaTheme="minorEastAsia" w:hAnsiTheme="minorHAnsi" w:cstheme="minorBidi"/>
          <w:noProof/>
          <w:kern w:val="0"/>
          <w:sz w:val="22"/>
          <w:szCs w:val="22"/>
        </w:rPr>
      </w:pPr>
      <w:r>
        <w:rPr>
          <w:noProof/>
        </w:rPr>
        <w:t>45</w:t>
      </w:r>
      <w:r>
        <w:rPr>
          <w:noProof/>
        </w:rPr>
        <w:tab/>
        <w:t>Disclosure of pecuniary interests by Chairperson and members</w:t>
      </w:r>
      <w:r w:rsidRPr="000A55A5">
        <w:rPr>
          <w:noProof/>
        </w:rPr>
        <w:tab/>
      </w:r>
      <w:r w:rsidRPr="000A55A5">
        <w:rPr>
          <w:noProof/>
        </w:rPr>
        <w:fldChar w:fldCharType="begin"/>
      </w:r>
      <w:r w:rsidRPr="000A55A5">
        <w:rPr>
          <w:noProof/>
        </w:rPr>
        <w:instrText xml:space="preserve"> PAGEREF _Toc416422812 \h </w:instrText>
      </w:r>
      <w:r w:rsidRPr="000A55A5">
        <w:rPr>
          <w:noProof/>
        </w:rPr>
      </w:r>
      <w:r w:rsidRPr="000A55A5">
        <w:rPr>
          <w:noProof/>
        </w:rPr>
        <w:fldChar w:fldCharType="separate"/>
      </w:r>
      <w:r w:rsidR="00D54760">
        <w:rPr>
          <w:noProof/>
        </w:rPr>
        <w:t>90</w:t>
      </w:r>
      <w:r w:rsidRPr="000A55A5">
        <w:rPr>
          <w:noProof/>
        </w:rPr>
        <w:fldChar w:fldCharType="end"/>
      </w:r>
    </w:p>
    <w:p w:rsidR="000A55A5" w:rsidRDefault="000A55A5">
      <w:pPr>
        <w:pStyle w:val="TOC5"/>
        <w:rPr>
          <w:rFonts w:asciiTheme="minorHAnsi" w:eastAsiaTheme="minorEastAsia" w:hAnsiTheme="minorHAnsi" w:cstheme="minorBidi"/>
          <w:noProof/>
          <w:kern w:val="0"/>
          <w:sz w:val="22"/>
          <w:szCs w:val="22"/>
        </w:rPr>
      </w:pPr>
      <w:r>
        <w:rPr>
          <w:noProof/>
        </w:rPr>
        <w:t>46</w:t>
      </w:r>
      <w:r>
        <w:rPr>
          <w:noProof/>
        </w:rPr>
        <w:tab/>
        <w:t>Resolutions without a formal meeting</w:t>
      </w:r>
      <w:r w:rsidRPr="000A55A5">
        <w:rPr>
          <w:noProof/>
        </w:rPr>
        <w:tab/>
      </w:r>
      <w:r w:rsidRPr="000A55A5">
        <w:rPr>
          <w:noProof/>
        </w:rPr>
        <w:fldChar w:fldCharType="begin"/>
      </w:r>
      <w:r w:rsidRPr="000A55A5">
        <w:rPr>
          <w:noProof/>
        </w:rPr>
        <w:instrText xml:space="preserve"> PAGEREF _Toc416422813 \h </w:instrText>
      </w:r>
      <w:r w:rsidRPr="000A55A5">
        <w:rPr>
          <w:noProof/>
        </w:rPr>
      </w:r>
      <w:r w:rsidRPr="000A55A5">
        <w:rPr>
          <w:noProof/>
        </w:rPr>
        <w:fldChar w:fldCharType="separate"/>
      </w:r>
      <w:r w:rsidR="00D54760">
        <w:rPr>
          <w:noProof/>
        </w:rPr>
        <w:t>92</w:t>
      </w:r>
      <w:r w:rsidRPr="000A55A5">
        <w:rPr>
          <w:noProof/>
        </w:rPr>
        <w:fldChar w:fldCharType="end"/>
      </w:r>
    </w:p>
    <w:p w:rsidR="000A55A5" w:rsidRDefault="000A55A5">
      <w:pPr>
        <w:pStyle w:val="TOC5"/>
        <w:rPr>
          <w:rFonts w:asciiTheme="minorHAnsi" w:eastAsiaTheme="minorEastAsia" w:hAnsiTheme="minorHAnsi" w:cstheme="minorBidi"/>
          <w:noProof/>
          <w:kern w:val="0"/>
          <w:sz w:val="22"/>
          <w:szCs w:val="22"/>
        </w:rPr>
      </w:pPr>
      <w:r>
        <w:rPr>
          <w:noProof/>
        </w:rPr>
        <w:t>47</w:t>
      </w:r>
      <w:r>
        <w:rPr>
          <w:noProof/>
        </w:rPr>
        <w:tab/>
        <w:t>Reports and recommendations</w:t>
      </w:r>
      <w:r w:rsidRPr="000A55A5">
        <w:rPr>
          <w:noProof/>
        </w:rPr>
        <w:tab/>
      </w:r>
      <w:r w:rsidRPr="000A55A5">
        <w:rPr>
          <w:noProof/>
        </w:rPr>
        <w:fldChar w:fldCharType="begin"/>
      </w:r>
      <w:r w:rsidRPr="000A55A5">
        <w:rPr>
          <w:noProof/>
        </w:rPr>
        <w:instrText xml:space="preserve"> PAGEREF _Toc416422814 \h </w:instrText>
      </w:r>
      <w:r w:rsidRPr="000A55A5">
        <w:rPr>
          <w:noProof/>
        </w:rPr>
      </w:r>
      <w:r w:rsidRPr="000A55A5">
        <w:rPr>
          <w:noProof/>
        </w:rPr>
        <w:fldChar w:fldCharType="separate"/>
      </w:r>
      <w:r w:rsidR="00D54760">
        <w:rPr>
          <w:noProof/>
        </w:rPr>
        <w:t>92</w:t>
      </w:r>
      <w:r w:rsidRPr="000A55A5">
        <w:rPr>
          <w:noProof/>
        </w:rPr>
        <w:fldChar w:fldCharType="end"/>
      </w:r>
    </w:p>
    <w:p w:rsidR="000A55A5" w:rsidRDefault="000A55A5">
      <w:pPr>
        <w:pStyle w:val="TOC5"/>
        <w:rPr>
          <w:rFonts w:asciiTheme="minorHAnsi" w:eastAsiaTheme="minorEastAsia" w:hAnsiTheme="minorHAnsi" w:cstheme="minorBidi"/>
          <w:noProof/>
          <w:kern w:val="0"/>
          <w:sz w:val="22"/>
          <w:szCs w:val="22"/>
        </w:rPr>
      </w:pPr>
      <w:r>
        <w:rPr>
          <w:noProof/>
        </w:rPr>
        <w:t>48</w:t>
      </w:r>
      <w:r>
        <w:rPr>
          <w:noProof/>
        </w:rPr>
        <w:tab/>
        <w:t>Remuneration for chair and members of sub</w:t>
      </w:r>
      <w:r>
        <w:rPr>
          <w:noProof/>
        </w:rPr>
        <w:noBreakHyphen/>
        <w:t>committees</w:t>
      </w:r>
      <w:r w:rsidRPr="000A55A5">
        <w:rPr>
          <w:noProof/>
        </w:rPr>
        <w:tab/>
      </w:r>
      <w:r w:rsidRPr="000A55A5">
        <w:rPr>
          <w:noProof/>
        </w:rPr>
        <w:fldChar w:fldCharType="begin"/>
      </w:r>
      <w:r w:rsidRPr="000A55A5">
        <w:rPr>
          <w:noProof/>
        </w:rPr>
        <w:instrText xml:space="preserve"> PAGEREF _Toc416422815 \h </w:instrText>
      </w:r>
      <w:r w:rsidRPr="000A55A5">
        <w:rPr>
          <w:noProof/>
        </w:rPr>
      </w:r>
      <w:r w:rsidRPr="000A55A5">
        <w:rPr>
          <w:noProof/>
        </w:rPr>
        <w:fldChar w:fldCharType="separate"/>
      </w:r>
      <w:r w:rsidR="00D54760">
        <w:rPr>
          <w:noProof/>
        </w:rPr>
        <w:t>93</w:t>
      </w:r>
      <w:r w:rsidRPr="000A55A5">
        <w:rPr>
          <w:noProof/>
        </w:rPr>
        <w:fldChar w:fldCharType="end"/>
      </w:r>
    </w:p>
    <w:p w:rsidR="000A55A5" w:rsidRDefault="000A55A5">
      <w:pPr>
        <w:pStyle w:val="TOC2"/>
        <w:rPr>
          <w:rFonts w:asciiTheme="minorHAnsi" w:eastAsiaTheme="minorEastAsia" w:hAnsiTheme="minorHAnsi" w:cstheme="minorBidi"/>
          <w:b w:val="0"/>
          <w:noProof/>
          <w:kern w:val="0"/>
          <w:sz w:val="22"/>
          <w:szCs w:val="22"/>
        </w:rPr>
      </w:pPr>
      <w:r>
        <w:rPr>
          <w:noProof/>
        </w:rPr>
        <w:t>Part 8—Transitional provisions</w:t>
      </w:r>
      <w:r w:rsidRPr="000A55A5">
        <w:rPr>
          <w:b w:val="0"/>
          <w:noProof/>
          <w:sz w:val="18"/>
        </w:rPr>
        <w:tab/>
      </w:r>
      <w:r w:rsidRPr="000A55A5">
        <w:rPr>
          <w:b w:val="0"/>
          <w:noProof/>
          <w:sz w:val="18"/>
        </w:rPr>
        <w:fldChar w:fldCharType="begin"/>
      </w:r>
      <w:r w:rsidRPr="000A55A5">
        <w:rPr>
          <w:b w:val="0"/>
          <w:noProof/>
          <w:sz w:val="18"/>
        </w:rPr>
        <w:instrText xml:space="preserve"> PAGEREF _Toc416422816 \h </w:instrText>
      </w:r>
      <w:r w:rsidRPr="000A55A5">
        <w:rPr>
          <w:b w:val="0"/>
          <w:noProof/>
          <w:sz w:val="18"/>
        </w:rPr>
      </w:r>
      <w:r w:rsidRPr="000A55A5">
        <w:rPr>
          <w:b w:val="0"/>
          <w:noProof/>
          <w:sz w:val="18"/>
        </w:rPr>
        <w:fldChar w:fldCharType="separate"/>
      </w:r>
      <w:r w:rsidR="00D54760">
        <w:rPr>
          <w:b w:val="0"/>
          <w:noProof/>
          <w:sz w:val="18"/>
        </w:rPr>
        <w:t>94</w:t>
      </w:r>
      <w:r w:rsidRPr="000A55A5">
        <w:rPr>
          <w:b w:val="0"/>
          <w:noProof/>
          <w:sz w:val="18"/>
        </w:rPr>
        <w:fldChar w:fldCharType="end"/>
      </w:r>
    </w:p>
    <w:p w:rsidR="000A55A5" w:rsidRDefault="000A55A5">
      <w:pPr>
        <w:pStyle w:val="TOC3"/>
        <w:rPr>
          <w:rFonts w:asciiTheme="minorHAnsi" w:eastAsiaTheme="minorEastAsia" w:hAnsiTheme="minorHAnsi" w:cstheme="minorBidi"/>
          <w:b w:val="0"/>
          <w:noProof/>
          <w:kern w:val="0"/>
          <w:szCs w:val="22"/>
        </w:rPr>
      </w:pPr>
      <w:r>
        <w:rPr>
          <w:noProof/>
        </w:rPr>
        <w:t>Division 3—Provisions for National Health (Pharmaceutical Benefits) Amendment (Price Disclosure) Regulation 2014</w:t>
      </w:r>
      <w:r w:rsidRPr="000A55A5">
        <w:rPr>
          <w:b w:val="0"/>
          <w:noProof/>
          <w:sz w:val="18"/>
        </w:rPr>
        <w:tab/>
      </w:r>
      <w:r w:rsidRPr="000A55A5">
        <w:rPr>
          <w:b w:val="0"/>
          <w:noProof/>
          <w:sz w:val="18"/>
        </w:rPr>
        <w:fldChar w:fldCharType="begin"/>
      </w:r>
      <w:r w:rsidRPr="000A55A5">
        <w:rPr>
          <w:b w:val="0"/>
          <w:noProof/>
          <w:sz w:val="18"/>
        </w:rPr>
        <w:instrText xml:space="preserve"> PAGEREF _Toc416422817 \h </w:instrText>
      </w:r>
      <w:r w:rsidRPr="000A55A5">
        <w:rPr>
          <w:b w:val="0"/>
          <w:noProof/>
          <w:sz w:val="18"/>
        </w:rPr>
      </w:r>
      <w:r w:rsidRPr="000A55A5">
        <w:rPr>
          <w:b w:val="0"/>
          <w:noProof/>
          <w:sz w:val="18"/>
        </w:rPr>
        <w:fldChar w:fldCharType="separate"/>
      </w:r>
      <w:r w:rsidR="00D54760">
        <w:rPr>
          <w:b w:val="0"/>
          <w:noProof/>
          <w:sz w:val="18"/>
        </w:rPr>
        <w:t>95</w:t>
      </w:r>
      <w:r w:rsidRPr="000A55A5">
        <w:rPr>
          <w:b w:val="0"/>
          <w:noProof/>
          <w:sz w:val="18"/>
        </w:rPr>
        <w:fldChar w:fldCharType="end"/>
      </w:r>
    </w:p>
    <w:p w:rsidR="000A55A5" w:rsidRDefault="000A55A5">
      <w:pPr>
        <w:pStyle w:val="TOC5"/>
        <w:rPr>
          <w:rFonts w:asciiTheme="minorHAnsi" w:eastAsiaTheme="minorEastAsia" w:hAnsiTheme="minorHAnsi" w:cstheme="minorBidi"/>
          <w:noProof/>
          <w:kern w:val="0"/>
          <w:sz w:val="22"/>
          <w:szCs w:val="22"/>
        </w:rPr>
      </w:pPr>
      <w:r>
        <w:rPr>
          <w:noProof/>
        </w:rPr>
        <w:t>54</w:t>
      </w:r>
      <w:r>
        <w:rPr>
          <w:noProof/>
        </w:rPr>
        <w:tab/>
        <w:t>Application of Regulations</w:t>
      </w:r>
      <w:r w:rsidRPr="000A55A5">
        <w:rPr>
          <w:noProof/>
        </w:rPr>
        <w:tab/>
      </w:r>
      <w:r w:rsidRPr="000A55A5">
        <w:rPr>
          <w:noProof/>
        </w:rPr>
        <w:fldChar w:fldCharType="begin"/>
      </w:r>
      <w:r w:rsidRPr="000A55A5">
        <w:rPr>
          <w:noProof/>
        </w:rPr>
        <w:instrText xml:space="preserve"> PAGEREF _Toc416422818 \h </w:instrText>
      </w:r>
      <w:r w:rsidRPr="000A55A5">
        <w:rPr>
          <w:noProof/>
        </w:rPr>
      </w:r>
      <w:r w:rsidRPr="000A55A5">
        <w:rPr>
          <w:noProof/>
        </w:rPr>
        <w:fldChar w:fldCharType="separate"/>
      </w:r>
      <w:r w:rsidR="00D54760">
        <w:rPr>
          <w:noProof/>
        </w:rPr>
        <w:t>95</w:t>
      </w:r>
      <w:r w:rsidRPr="000A55A5">
        <w:rPr>
          <w:noProof/>
        </w:rPr>
        <w:fldChar w:fldCharType="end"/>
      </w:r>
    </w:p>
    <w:p w:rsidR="000A55A5" w:rsidRDefault="000A55A5">
      <w:pPr>
        <w:pStyle w:val="TOC5"/>
        <w:rPr>
          <w:rFonts w:asciiTheme="minorHAnsi" w:eastAsiaTheme="minorEastAsia" w:hAnsiTheme="minorHAnsi" w:cstheme="minorBidi"/>
          <w:noProof/>
          <w:kern w:val="0"/>
          <w:sz w:val="22"/>
          <w:szCs w:val="22"/>
        </w:rPr>
      </w:pPr>
      <w:r w:rsidRPr="00F24C80">
        <w:rPr>
          <w:rFonts w:eastAsia="Calibri"/>
          <w:noProof/>
        </w:rPr>
        <w:t>55</w:t>
      </w:r>
      <w:r>
        <w:rPr>
          <w:rFonts w:eastAsia="Calibri"/>
          <w:noProof/>
        </w:rPr>
        <w:tab/>
      </w:r>
      <w:r w:rsidRPr="00F24C80">
        <w:rPr>
          <w:rFonts w:eastAsia="Calibri"/>
          <w:noProof/>
        </w:rPr>
        <w:t>Data collection periods</w:t>
      </w:r>
      <w:r w:rsidRPr="000A55A5">
        <w:rPr>
          <w:noProof/>
        </w:rPr>
        <w:tab/>
      </w:r>
      <w:r w:rsidRPr="000A55A5">
        <w:rPr>
          <w:noProof/>
        </w:rPr>
        <w:fldChar w:fldCharType="begin"/>
      </w:r>
      <w:r w:rsidRPr="000A55A5">
        <w:rPr>
          <w:noProof/>
        </w:rPr>
        <w:instrText xml:space="preserve"> PAGEREF _Toc416422819 \h </w:instrText>
      </w:r>
      <w:r w:rsidRPr="000A55A5">
        <w:rPr>
          <w:noProof/>
        </w:rPr>
      </w:r>
      <w:r w:rsidRPr="000A55A5">
        <w:rPr>
          <w:noProof/>
        </w:rPr>
        <w:fldChar w:fldCharType="separate"/>
      </w:r>
      <w:r w:rsidR="00D54760">
        <w:rPr>
          <w:noProof/>
        </w:rPr>
        <w:t>95</w:t>
      </w:r>
      <w:r w:rsidRPr="000A55A5">
        <w:rPr>
          <w:noProof/>
        </w:rPr>
        <w:fldChar w:fldCharType="end"/>
      </w:r>
    </w:p>
    <w:p w:rsidR="000A55A5" w:rsidRDefault="000A55A5">
      <w:pPr>
        <w:pStyle w:val="TOC5"/>
        <w:rPr>
          <w:rFonts w:asciiTheme="minorHAnsi" w:eastAsiaTheme="minorEastAsia" w:hAnsiTheme="minorHAnsi" w:cstheme="minorBidi"/>
          <w:noProof/>
          <w:kern w:val="0"/>
          <w:sz w:val="22"/>
          <w:szCs w:val="22"/>
        </w:rPr>
      </w:pPr>
      <w:r>
        <w:rPr>
          <w:noProof/>
        </w:rPr>
        <w:t>56</w:t>
      </w:r>
      <w:r>
        <w:rPr>
          <w:noProof/>
        </w:rPr>
        <w:tab/>
        <w:t>Expiry of this Division</w:t>
      </w:r>
      <w:r w:rsidRPr="000A55A5">
        <w:rPr>
          <w:noProof/>
        </w:rPr>
        <w:tab/>
      </w:r>
      <w:r w:rsidRPr="000A55A5">
        <w:rPr>
          <w:noProof/>
        </w:rPr>
        <w:fldChar w:fldCharType="begin"/>
      </w:r>
      <w:r w:rsidRPr="000A55A5">
        <w:rPr>
          <w:noProof/>
        </w:rPr>
        <w:instrText xml:space="preserve"> PAGEREF _Toc416422820 \h </w:instrText>
      </w:r>
      <w:r w:rsidRPr="000A55A5">
        <w:rPr>
          <w:noProof/>
        </w:rPr>
      </w:r>
      <w:r w:rsidRPr="000A55A5">
        <w:rPr>
          <w:noProof/>
        </w:rPr>
        <w:fldChar w:fldCharType="separate"/>
      </w:r>
      <w:r w:rsidR="00D54760">
        <w:rPr>
          <w:noProof/>
        </w:rPr>
        <w:t>97</w:t>
      </w:r>
      <w:r w:rsidRPr="000A55A5">
        <w:rPr>
          <w:noProof/>
        </w:rPr>
        <w:fldChar w:fldCharType="end"/>
      </w:r>
    </w:p>
    <w:p w:rsidR="000A55A5" w:rsidRDefault="000A55A5">
      <w:pPr>
        <w:pStyle w:val="TOC3"/>
        <w:rPr>
          <w:rFonts w:asciiTheme="minorHAnsi" w:eastAsiaTheme="minorEastAsia" w:hAnsiTheme="minorHAnsi" w:cstheme="minorBidi"/>
          <w:b w:val="0"/>
          <w:noProof/>
          <w:kern w:val="0"/>
          <w:szCs w:val="22"/>
        </w:rPr>
      </w:pPr>
      <w:r>
        <w:rPr>
          <w:noProof/>
        </w:rPr>
        <w:t>Division 4—Provisions for National Health (Pharmaceutical Benefits) Amendment (Medication Chart Prescriptions) Regulation 2015</w:t>
      </w:r>
      <w:r w:rsidRPr="000A55A5">
        <w:rPr>
          <w:b w:val="0"/>
          <w:noProof/>
          <w:sz w:val="18"/>
        </w:rPr>
        <w:tab/>
      </w:r>
      <w:r w:rsidRPr="000A55A5">
        <w:rPr>
          <w:b w:val="0"/>
          <w:noProof/>
          <w:sz w:val="18"/>
        </w:rPr>
        <w:fldChar w:fldCharType="begin"/>
      </w:r>
      <w:r w:rsidRPr="000A55A5">
        <w:rPr>
          <w:b w:val="0"/>
          <w:noProof/>
          <w:sz w:val="18"/>
        </w:rPr>
        <w:instrText xml:space="preserve"> PAGEREF _Toc416422821 \h </w:instrText>
      </w:r>
      <w:r w:rsidRPr="000A55A5">
        <w:rPr>
          <w:b w:val="0"/>
          <w:noProof/>
          <w:sz w:val="18"/>
        </w:rPr>
      </w:r>
      <w:r w:rsidRPr="000A55A5">
        <w:rPr>
          <w:b w:val="0"/>
          <w:noProof/>
          <w:sz w:val="18"/>
        </w:rPr>
        <w:fldChar w:fldCharType="separate"/>
      </w:r>
      <w:r w:rsidR="00D54760">
        <w:rPr>
          <w:b w:val="0"/>
          <w:noProof/>
          <w:sz w:val="18"/>
        </w:rPr>
        <w:t>98</w:t>
      </w:r>
      <w:r w:rsidRPr="000A55A5">
        <w:rPr>
          <w:b w:val="0"/>
          <w:noProof/>
          <w:sz w:val="18"/>
        </w:rPr>
        <w:fldChar w:fldCharType="end"/>
      </w:r>
    </w:p>
    <w:p w:rsidR="000A55A5" w:rsidRDefault="000A55A5">
      <w:pPr>
        <w:pStyle w:val="TOC5"/>
        <w:rPr>
          <w:rFonts w:asciiTheme="minorHAnsi" w:eastAsiaTheme="minorEastAsia" w:hAnsiTheme="minorHAnsi" w:cstheme="minorBidi"/>
          <w:noProof/>
          <w:kern w:val="0"/>
          <w:sz w:val="22"/>
          <w:szCs w:val="22"/>
        </w:rPr>
      </w:pPr>
      <w:r>
        <w:rPr>
          <w:noProof/>
        </w:rPr>
        <w:t>57</w:t>
      </w:r>
      <w:r>
        <w:rPr>
          <w:noProof/>
        </w:rPr>
        <w:tab/>
        <w:t>Application of amendments—general</w:t>
      </w:r>
      <w:r w:rsidRPr="000A55A5">
        <w:rPr>
          <w:noProof/>
        </w:rPr>
        <w:tab/>
      </w:r>
      <w:r w:rsidRPr="000A55A5">
        <w:rPr>
          <w:noProof/>
        </w:rPr>
        <w:fldChar w:fldCharType="begin"/>
      </w:r>
      <w:r w:rsidRPr="000A55A5">
        <w:rPr>
          <w:noProof/>
        </w:rPr>
        <w:instrText xml:space="preserve"> PAGEREF _Toc416422822 \h </w:instrText>
      </w:r>
      <w:r w:rsidRPr="000A55A5">
        <w:rPr>
          <w:noProof/>
        </w:rPr>
      </w:r>
      <w:r w:rsidRPr="000A55A5">
        <w:rPr>
          <w:noProof/>
        </w:rPr>
        <w:fldChar w:fldCharType="separate"/>
      </w:r>
      <w:r w:rsidR="00D54760">
        <w:rPr>
          <w:noProof/>
        </w:rPr>
        <w:t>98</w:t>
      </w:r>
      <w:r w:rsidRPr="000A55A5">
        <w:rPr>
          <w:noProof/>
        </w:rPr>
        <w:fldChar w:fldCharType="end"/>
      </w:r>
    </w:p>
    <w:p w:rsidR="000A55A5" w:rsidRDefault="000A55A5">
      <w:pPr>
        <w:pStyle w:val="TOC5"/>
        <w:rPr>
          <w:rFonts w:asciiTheme="minorHAnsi" w:eastAsiaTheme="minorEastAsia" w:hAnsiTheme="minorHAnsi" w:cstheme="minorBidi"/>
          <w:noProof/>
          <w:kern w:val="0"/>
          <w:sz w:val="22"/>
          <w:szCs w:val="22"/>
        </w:rPr>
      </w:pPr>
      <w:r>
        <w:rPr>
          <w:noProof/>
        </w:rPr>
        <w:t>58</w:t>
      </w:r>
      <w:r>
        <w:rPr>
          <w:noProof/>
        </w:rPr>
        <w:tab/>
        <w:t>Savings provision—medication chart prescriptions for persons receiving treatment in or at a residential care service</w:t>
      </w:r>
      <w:r w:rsidRPr="000A55A5">
        <w:rPr>
          <w:noProof/>
        </w:rPr>
        <w:tab/>
      </w:r>
      <w:r w:rsidRPr="000A55A5">
        <w:rPr>
          <w:noProof/>
        </w:rPr>
        <w:fldChar w:fldCharType="begin"/>
      </w:r>
      <w:r w:rsidRPr="000A55A5">
        <w:rPr>
          <w:noProof/>
        </w:rPr>
        <w:instrText xml:space="preserve"> PAGEREF _Toc416422823 \h </w:instrText>
      </w:r>
      <w:r w:rsidRPr="000A55A5">
        <w:rPr>
          <w:noProof/>
        </w:rPr>
      </w:r>
      <w:r w:rsidRPr="000A55A5">
        <w:rPr>
          <w:noProof/>
        </w:rPr>
        <w:fldChar w:fldCharType="separate"/>
      </w:r>
      <w:r w:rsidR="00D54760">
        <w:rPr>
          <w:noProof/>
        </w:rPr>
        <w:t>98</w:t>
      </w:r>
      <w:r w:rsidRPr="000A55A5">
        <w:rPr>
          <w:noProof/>
        </w:rPr>
        <w:fldChar w:fldCharType="end"/>
      </w:r>
    </w:p>
    <w:p w:rsidR="000A55A5" w:rsidRDefault="000A55A5">
      <w:pPr>
        <w:pStyle w:val="TOC5"/>
        <w:rPr>
          <w:rFonts w:asciiTheme="minorHAnsi" w:eastAsiaTheme="minorEastAsia" w:hAnsiTheme="minorHAnsi" w:cstheme="minorBidi"/>
          <w:noProof/>
          <w:kern w:val="0"/>
          <w:sz w:val="22"/>
          <w:szCs w:val="22"/>
        </w:rPr>
      </w:pPr>
      <w:r>
        <w:rPr>
          <w:noProof/>
        </w:rPr>
        <w:t>59</w:t>
      </w:r>
      <w:r>
        <w:rPr>
          <w:noProof/>
        </w:rPr>
        <w:tab/>
        <w:t>Transitional provision—medication chart prescriptions for persons receiving treatment in or at a hospital</w:t>
      </w:r>
      <w:r w:rsidRPr="000A55A5">
        <w:rPr>
          <w:noProof/>
        </w:rPr>
        <w:tab/>
      </w:r>
      <w:r w:rsidRPr="000A55A5">
        <w:rPr>
          <w:noProof/>
        </w:rPr>
        <w:fldChar w:fldCharType="begin"/>
      </w:r>
      <w:r w:rsidRPr="000A55A5">
        <w:rPr>
          <w:noProof/>
        </w:rPr>
        <w:instrText xml:space="preserve"> PAGEREF _Toc416422824 \h </w:instrText>
      </w:r>
      <w:r w:rsidRPr="000A55A5">
        <w:rPr>
          <w:noProof/>
        </w:rPr>
      </w:r>
      <w:r w:rsidRPr="000A55A5">
        <w:rPr>
          <w:noProof/>
        </w:rPr>
        <w:fldChar w:fldCharType="separate"/>
      </w:r>
      <w:r w:rsidR="00D54760">
        <w:rPr>
          <w:noProof/>
        </w:rPr>
        <w:t>99</w:t>
      </w:r>
      <w:r w:rsidRPr="000A55A5">
        <w:rPr>
          <w:noProof/>
        </w:rPr>
        <w:fldChar w:fldCharType="end"/>
      </w:r>
    </w:p>
    <w:p w:rsidR="000A55A5" w:rsidRDefault="000A55A5">
      <w:pPr>
        <w:pStyle w:val="TOC5"/>
        <w:rPr>
          <w:rFonts w:asciiTheme="minorHAnsi" w:eastAsiaTheme="minorEastAsia" w:hAnsiTheme="minorHAnsi" w:cstheme="minorBidi"/>
          <w:noProof/>
          <w:kern w:val="0"/>
          <w:sz w:val="22"/>
          <w:szCs w:val="22"/>
        </w:rPr>
      </w:pPr>
      <w:r>
        <w:rPr>
          <w:noProof/>
        </w:rPr>
        <w:t>60</w:t>
      </w:r>
      <w:r>
        <w:rPr>
          <w:noProof/>
        </w:rPr>
        <w:tab/>
        <w:t>Application of amendments to document retention provisions</w:t>
      </w:r>
      <w:r w:rsidRPr="000A55A5">
        <w:rPr>
          <w:noProof/>
        </w:rPr>
        <w:tab/>
      </w:r>
      <w:r w:rsidRPr="000A55A5">
        <w:rPr>
          <w:noProof/>
        </w:rPr>
        <w:fldChar w:fldCharType="begin"/>
      </w:r>
      <w:r w:rsidRPr="000A55A5">
        <w:rPr>
          <w:noProof/>
        </w:rPr>
        <w:instrText xml:space="preserve"> PAGEREF _Toc416422825 \h </w:instrText>
      </w:r>
      <w:r w:rsidRPr="000A55A5">
        <w:rPr>
          <w:noProof/>
        </w:rPr>
      </w:r>
      <w:r w:rsidRPr="000A55A5">
        <w:rPr>
          <w:noProof/>
        </w:rPr>
        <w:fldChar w:fldCharType="separate"/>
      </w:r>
      <w:r w:rsidR="00D54760">
        <w:rPr>
          <w:noProof/>
        </w:rPr>
        <w:t>99</w:t>
      </w:r>
      <w:r w:rsidRPr="000A55A5">
        <w:rPr>
          <w:noProof/>
        </w:rPr>
        <w:fldChar w:fldCharType="end"/>
      </w:r>
    </w:p>
    <w:p w:rsidR="000A55A5" w:rsidRDefault="000A55A5">
      <w:pPr>
        <w:pStyle w:val="TOC5"/>
        <w:rPr>
          <w:rFonts w:asciiTheme="minorHAnsi" w:eastAsiaTheme="minorEastAsia" w:hAnsiTheme="minorHAnsi" w:cstheme="minorBidi"/>
          <w:noProof/>
          <w:kern w:val="0"/>
          <w:sz w:val="22"/>
          <w:szCs w:val="22"/>
        </w:rPr>
      </w:pPr>
      <w:r>
        <w:rPr>
          <w:noProof/>
        </w:rPr>
        <w:t>61</w:t>
      </w:r>
      <w:r>
        <w:rPr>
          <w:noProof/>
        </w:rPr>
        <w:tab/>
        <w:t>Repeal of this Division</w:t>
      </w:r>
      <w:r w:rsidRPr="000A55A5">
        <w:rPr>
          <w:noProof/>
        </w:rPr>
        <w:tab/>
      </w:r>
      <w:r w:rsidRPr="000A55A5">
        <w:rPr>
          <w:noProof/>
        </w:rPr>
        <w:fldChar w:fldCharType="begin"/>
      </w:r>
      <w:r w:rsidRPr="000A55A5">
        <w:rPr>
          <w:noProof/>
        </w:rPr>
        <w:instrText xml:space="preserve"> PAGEREF _Toc416422826 \h </w:instrText>
      </w:r>
      <w:r w:rsidRPr="000A55A5">
        <w:rPr>
          <w:noProof/>
        </w:rPr>
      </w:r>
      <w:r w:rsidRPr="000A55A5">
        <w:rPr>
          <w:noProof/>
        </w:rPr>
        <w:fldChar w:fldCharType="separate"/>
      </w:r>
      <w:r w:rsidR="00D54760">
        <w:rPr>
          <w:noProof/>
        </w:rPr>
        <w:t>100</w:t>
      </w:r>
      <w:r w:rsidRPr="000A55A5">
        <w:rPr>
          <w:noProof/>
        </w:rPr>
        <w:fldChar w:fldCharType="end"/>
      </w:r>
    </w:p>
    <w:p w:rsidR="000A55A5" w:rsidRDefault="000A55A5">
      <w:pPr>
        <w:pStyle w:val="TOC1"/>
        <w:rPr>
          <w:rFonts w:asciiTheme="minorHAnsi" w:eastAsiaTheme="minorEastAsia" w:hAnsiTheme="minorHAnsi" w:cstheme="minorBidi"/>
          <w:b w:val="0"/>
          <w:noProof/>
          <w:kern w:val="0"/>
          <w:sz w:val="22"/>
          <w:szCs w:val="22"/>
        </w:rPr>
      </w:pPr>
      <w:r>
        <w:rPr>
          <w:noProof/>
        </w:rPr>
        <w:t>Schedule 6—Prescribed offices for subsections 84DA(5) and 84E(5) of the Act</w:t>
      </w:r>
      <w:r w:rsidRPr="000A55A5">
        <w:rPr>
          <w:b w:val="0"/>
          <w:noProof/>
          <w:sz w:val="18"/>
        </w:rPr>
        <w:tab/>
      </w:r>
      <w:r w:rsidRPr="000A55A5">
        <w:rPr>
          <w:b w:val="0"/>
          <w:noProof/>
          <w:sz w:val="18"/>
        </w:rPr>
        <w:fldChar w:fldCharType="begin"/>
      </w:r>
      <w:r w:rsidRPr="000A55A5">
        <w:rPr>
          <w:b w:val="0"/>
          <w:noProof/>
          <w:sz w:val="18"/>
        </w:rPr>
        <w:instrText xml:space="preserve"> PAGEREF _Toc416422827 \h </w:instrText>
      </w:r>
      <w:r w:rsidRPr="000A55A5">
        <w:rPr>
          <w:b w:val="0"/>
          <w:noProof/>
          <w:sz w:val="18"/>
        </w:rPr>
      </w:r>
      <w:r w:rsidRPr="000A55A5">
        <w:rPr>
          <w:b w:val="0"/>
          <w:noProof/>
          <w:sz w:val="18"/>
        </w:rPr>
        <w:fldChar w:fldCharType="separate"/>
      </w:r>
      <w:r w:rsidR="00D54760">
        <w:rPr>
          <w:b w:val="0"/>
          <w:noProof/>
          <w:sz w:val="18"/>
        </w:rPr>
        <w:t>101</w:t>
      </w:r>
      <w:r w:rsidRPr="000A55A5">
        <w:rPr>
          <w:b w:val="0"/>
          <w:noProof/>
          <w:sz w:val="18"/>
        </w:rPr>
        <w:fldChar w:fldCharType="end"/>
      </w:r>
    </w:p>
    <w:p w:rsidR="000A55A5" w:rsidRDefault="000A55A5" w:rsidP="000A55A5">
      <w:pPr>
        <w:pStyle w:val="TOC2"/>
        <w:rPr>
          <w:rFonts w:asciiTheme="minorHAnsi" w:eastAsiaTheme="minorEastAsia" w:hAnsiTheme="minorHAnsi" w:cstheme="minorBidi"/>
          <w:b w:val="0"/>
          <w:noProof/>
          <w:kern w:val="0"/>
          <w:sz w:val="22"/>
          <w:szCs w:val="22"/>
        </w:rPr>
      </w:pPr>
      <w:r>
        <w:rPr>
          <w:noProof/>
        </w:rPr>
        <w:t>Endnotes</w:t>
      </w:r>
      <w:r w:rsidRPr="000A55A5">
        <w:rPr>
          <w:b w:val="0"/>
          <w:noProof/>
          <w:sz w:val="18"/>
        </w:rPr>
        <w:tab/>
      </w:r>
      <w:r w:rsidRPr="000A55A5">
        <w:rPr>
          <w:b w:val="0"/>
          <w:noProof/>
          <w:sz w:val="18"/>
        </w:rPr>
        <w:fldChar w:fldCharType="begin"/>
      </w:r>
      <w:r w:rsidRPr="000A55A5">
        <w:rPr>
          <w:b w:val="0"/>
          <w:noProof/>
          <w:sz w:val="18"/>
        </w:rPr>
        <w:instrText xml:space="preserve"> PAGEREF _Toc416422828 \h </w:instrText>
      </w:r>
      <w:r w:rsidRPr="000A55A5">
        <w:rPr>
          <w:b w:val="0"/>
          <w:noProof/>
          <w:sz w:val="18"/>
        </w:rPr>
      </w:r>
      <w:r w:rsidRPr="000A55A5">
        <w:rPr>
          <w:b w:val="0"/>
          <w:noProof/>
          <w:sz w:val="18"/>
        </w:rPr>
        <w:fldChar w:fldCharType="separate"/>
      </w:r>
      <w:r w:rsidR="00D54760">
        <w:rPr>
          <w:b w:val="0"/>
          <w:noProof/>
          <w:sz w:val="18"/>
        </w:rPr>
        <w:t>104</w:t>
      </w:r>
      <w:r w:rsidRPr="000A55A5">
        <w:rPr>
          <w:b w:val="0"/>
          <w:noProof/>
          <w:sz w:val="18"/>
        </w:rPr>
        <w:fldChar w:fldCharType="end"/>
      </w:r>
    </w:p>
    <w:p w:rsidR="000A55A5" w:rsidRDefault="000A55A5">
      <w:pPr>
        <w:pStyle w:val="TOC3"/>
        <w:rPr>
          <w:rFonts w:asciiTheme="minorHAnsi" w:eastAsiaTheme="minorEastAsia" w:hAnsiTheme="minorHAnsi" w:cstheme="minorBidi"/>
          <w:b w:val="0"/>
          <w:noProof/>
          <w:kern w:val="0"/>
          <w:szCs w:val="22"/>
        </w:rPr>
      </w:pPr>
      <w:r>
        <w:rPr>
          <w:noProof/>
        </w:rPr>
        <w:t>Endnote 1—About the endnotes</w:t>
      </w:r>
      <w:r w:rsidRPr="000A55A5">
        <w:rPr>
          <w:b w:val="0"/>
          <w:noProof/>
          <w:sz w:val="18"/>
        </w:rPr>
        <w:tab/>
      </w:r>
      <w:r w:rsidRPr="000A55A5">
        <w:rPr>
          <w:b w:val="0"/>
          <w:noProof/>
          <w:sz w:val="18"/>
        </w:rPr>
        <w:fldChar w:fldCharType="begin"/>
      </w:r>
      <w:r w:rsidRPr="000A55A5">
        <w:rPr>
          <w:b w:val="0"/>
          <w:noProof/>
          <w:sz w:val="18"/>
        </w:rPr>
        <w:instrText xml:space="preserve"> PAGEREF _Toc416422829 \h </w:instrText>
      </w:r>
      <w:r w:rsidRPr="000A55A5">
        <w:rPr>
          <w:b w:val="0"/>
          <w:noProof/>
          <w:sz w:val="18"/>
        </w:rPr>
      </w:r>
      <w:r w:rsidRPr="000A55A5">
        <w:rPr>
          <w:b w:val="0"/>
          <w:noProof/>
          <w:sz w:val="18"/>
        </w:rPr>
        <w:fldChar w:fldCharType="separate"/>
      </w:r>
      <w:r w:rsidR="00D54760">
        <w:rPr>
          <w:b w:val="0"/>
          <w:noProof/>
          <w:sz w:val="18"/>
        </w:rPr>
        <w:t>104</w:t>
      </w:r>
      <w:r w:rsidRPr="000A55A5">
        <w:rPr>
          <w:b w:val="0"/>
          <w:noProof/>
          <w:sz w:val="18"/>
        </w:rPr>
        <w:fldChar w:fldCharType="end"/>
      </w:r>
    </w:p>
    <w:p w:rsidR="000A55A5" w:rsidRDefault="000A55A5">
      <w:pPr>
        <w:pStyle w:val="TOC3"/>
        <w:rPr>
          <w:rFonts w:asciiTheme="minorHAnsi" w:eastAsiaTheme="minorEastAsia" w:hAnsiTheme="minorHAnsi" w:cstheme="minorBidi"/>
          <w:b w:val="0"/>
          <w:noProof/>
          <w:kern w:val="0"/>
          <w:szCs w:val="22"/>
        </w:rPr>
      </w:pPr>
      <w:r>
        <w:rPr>
          <w:noProof/>
        </w:rPr>
        <w:t>Endnote 2—Abbreviation key</w:t>
      </w:r>
      <w:r w:rsidRPr="000A55A5">
        <w:rPr>
          <w:b w:val="0"/>
          <w:noProof/>
          <w:sz w:val="18"/>
        </w:rPr>
        <w:tab/>
      </w:r>
      <w:r w:rsidRPr="000A55A5">
        <w:rPr>
          <w:b w:val="0"/>
          <w:noProof/>
          <w:sz w:val="18"/>
        </w:rPr>
        <w:fldChar w:fldCharType="begin"/>
      </w:r>
      <w:r w:rsidRPr="000A55A5">
        <w:rPr>
          <w:b w:val="0"/>
          <w:noProof/>
          <w:sz w:val="18"/>
        </w:rPr>
        <w:instrText xml:space="preserve"> PAGEREF _Toc416422830 \h </w:instrText>
      </w:r>
      <w:r w:rsidRPr="000A55A5">
        <w:rPr>
          <w:b w:val="0"/>
          <w:noProof/>
          <w:sz w:val="18"/>
        </w:rPr>
      </w:r>
      <w:r w:rsidRPr="000A55A5">
        <w:rPr>
          <w:b w:val="0"/>
          <w:noProof/>
          <w:sz w:val="18"/>
        </w:rPr>
        <w:fldChar w:fldCharType="separate"/>
      </w:r>
      <w:r w:rsidR="00D54760">
        <w:rPr>
          <w:b w:val="0"/>
          <w:noProof/>
          <w:sz w:val="18"/>
        </w:rPr>
        <w:t>105</w:t>
      </w:r>
      <w:r w:rsidRPr="000A55A5">
        <w:rPr>
          <w:b w:val="0"/>
          <w:noProof/>
          <w:sz w:val="18"/>
        </w:rPr>
        <w:fldChar w:fldCharType="end"/>
      </w:r>
    </w:p>
    <w:p w:rsidR="000A55A5" w:rsidRDefault="000A55A5">
      <w:pPr>
        <w:pStyle w:val="TOC3"/>
        <w:rPr>
          <w:rFonts w:asciiTheme="minorHAnsi" w:eastAsiaTheme="minorEastAsia" w:hAnsiTheme="minorHAnsi" w:cstheme="minorBidi"/>
          <w:b w:val="0"/>
          <w:noProof/>
          <w:kern w:val="0"/>
          <w:szCs w:val="22"/>
        </w:rPr>
      </w:pPr>
      <w:r>
        <w:rPr>
          <w:noProof/>
        </w:rPr>
        <w:t>Endnote 3—Legislation history</w:t>
      </w:r>
      <w:r w:rsidRPr="000A55A5">
        <w:rPr>
          <w:b w:val="0"/>
          <w:noProof/>
          <w:sz w:val="18"/>
        </w:rPr>
        <w:tab/>
      </w:r>
      <w:r w:rsidRPr="000A55A5">
        <w:rPr>
          <w:b w:val="0"/>
          <w:noProof/>
          <w:sz w:val="18"/>
        </w:rPr>
        <w:fldChar w:fldCharType="begin"/>
      </w:r>
      <w:r w:rsidRPr="000A55A5">
        <w:rPr>
          <w:b w:val="0"/>
          <w:noProof/>
          <w:sz w:val="18"/>
        </w:rPr>
        <w:instrText xml:space="preserve"> PAGEREF _Toc416422831 \h </w:instrText>
      </w:r>
      <w:r w:rsidRPr="000A55A5">
        <w:rPr>
          <w:b w:val="0"/>
          <w:noProof/>
          <w:sz w:val="18"/>
        </w:rPr>
      </w:r>
      <w:r w:rsidRPr="000A55A5">
        <w:rPr>
          <w:b w:val="0"/>
          <w:noProof/>
          <w:sz w:val="18"/>
        </w:rPr>
        <w:fldChar w:fldCharType="separate"/>
      </w:r>
      <w:r w:rsidR="00D54760">
        <w:rPr>
          <w:b w:val="0"/>
          <w:noProof/>
          <w:sz w:val="18"/>
        </w:rPr>
        <w:t>106</w:t>
      </w:r>
      <w:r w:rsidRPr="000A55A5">
        <w:rPr>
          <w:b w:val="0"/>
          <w:noProof/>
          <w:sz w:val="18"/>
        </w:rPr>
        <w:fldChar w:fldCharType="end"/>
      </w:r>
    </w:p>
    <w:p w:rsidR="000A55A5" w:rsidRPr="000A55A5" w:rsidRDefault="000A55A5">
      <w:pPr>
        <w:pStyle w:val="TOC3"/>
        <w:rPr>
          <w:rFonts w:eastAsiaTheme="minorEastAsia"/>
          <w:b w:val="0"/>
          <w:noProof/>
          <w:kern w:val="0"/>
          <w:sz w:val="18"/>
          <w:szCs w:val="22"/>
        </w:rPr>
      </w:pPr>
      <w:r>
        <w:rPr>
          <w:noProof/>
        </w:rPr>
        <w:t>Endnote 4—Amendment history</w:t>
      </w:r>
      <w:r w:rsidRPr="000A55A5">
        <w:rPr>
          <w:b w:val="0"/>
          <w:noProof/>
          <w:sz w:val="18"/>
        </w:rPr>
        <w:tab/>
      </w:r>
      <w:r w:rsidRPr="000A55A5">
        <w:rPr>
          <w:b w:val="0"/>
          <w:noProof/>
          <w:sz w:val="18"/>
        </w:rPr>
        <w:fldChar w:fldCharType="begin"/>
      </w:r>
      <w:r w:rsidRPr="000A55A5">
        <w:rPr>
          <w:b w:val="0"/>
          <w:noProof/>
          <w:sz w:val="18"/>
        </w:rPr>
        <w:instrText xml:space="preserve"> PAGEREF _Toc416422832 \h </w:instrText>
      </w:r>
      <w:r w:rsidRPr="000A55A5">
        <w:rPr>
          <w:b w:val="0"/>
          <w:noProof/>
          <w:sz w:val="18"/>
        </w:rPr>
      </w:r>
      <w:r w:rsidRPr="000A55A5">
        <w:rPr>
          <w:b w:val="0"/>
          <w:noProof/>
          <w:sz w:val="18"/>
        </w:rPr>
        <w:fldChar w:fldCharType="separate"/>
      </w:r>
      <w:r w:rsidR="00D54760">
        <w:rPr>
          <w:b w:val="0"/>
          <w:noProof/>
          <w:sz w:val="18"/>
        </w:rPr>
        <w:t>113</w:t>
      </w:r>
      <w:r w:rsidRPr="000A55A5">
        <w:rPr>
          <w:b w:val="0"/>
          <w:noProof/>
          <w:sz w:val="18"/>
        </w:rPr>
        <w:fldChar w:fldCharType="end"/>
      </w:r>
    </w:p>
    <w:p w:rsidR="00496CC3" w:rsidRPr="000A55A5" w:rsidRDefault="00533E92" w:rsidP="00C05D20">
      <w:r w:rsidRPr="000A55A5">
        <w:rPr>
          <w:rFonts w:cs="Times New Roman"/>
          <w:sz w:val="18"/>
        </w:rPr>
        <w:fldChar w:fldCharType="end"/>
      </w:r>
    </w:p>
    <w:p w:rsidR="00EC7ADD" w:rsidRPr="000A55A5" w:rsidRDefault="00EC7ADD" w:rsidP="00D063E9">
      <w:pPr>
        <w:sectPr w:rsidR="00EC7ADD" w:rsidRPr="000A55A5" w:rsidSect="00597CAB">
          <w:headerReference w:type="even" r:id="rId17"/>
          <w:headerReference w:type="default" r:id="rId18"/>
          <w:footerReference w:type="even" r:id="rId19"/>
          <w:footerReference w:type="default" r:id="rId20"/>
          <w:headerReference w:type="first" r:id="rId21"/>
          <w:pgSz w:w="11907" w:h="16839"/>
          <w:pgMar w:top="2381" w:right="2410" w:bottom="4253" w:left="2410" w:header="720" w:footer="3402" w:gutter="0"/>
          <w:pgNumType w:fmt="lowerRoman" w:start="1"/>
          <w:cols w:space="708"/>
          <w:docGrid w:linePitch="360"/>
        </w:sectPr>
      </w:pPr>
      <w:bookmarkStart w:id="1" w:name="OPCSB_ContentsB5"/>
    </w:p>
    <w:p w:rsidR="00A17539" w:rsidRPr="000A55A5" w:rsidRDefault="00496CC3" w:rsidP="00496CC3">
      <w:pPr>
        <w:pStyle w:val="ActHead2"/>
      </w:pPr>
      <w:bookmarkStart w:id="2" w:name="_Toc416422708"/>
      <w:bookmarkEnd w:id="1"/>
      <w:r w:rsidRPr="000A55A5">
        <w:rPr>
          <w:rStyle w:val="CharPartNo"/>
        </w:rPr>
        <w:lastRenderedPageBreak/>
        <w:t>Part</w:t>
      </w:r>
      <w:r w:rsidR="000A55A5" w:rsidRPr="000A55A5">
        <w:rPr>
          <w:rStyle w:val="CharPartNo"/>
        </w:rPr>
        <w:t> </w:t>
      </w:r>
      <w:r w:rsidR="00A17539" w:rsidRPr="000A55A5">
        <w:rPr>
          <w:rStyle w:val="CharPartNo"/>
        </w:rPr>
        <w:t>1</w:t>
      </w:r>
      <w:r w:rsidRPr="000A55A5">
        <w:t>—</w:t>
      </w:r>
      <w:r w:rsidR="00A17539" w:rsidRPr="000A55A5">
        <w:rPr>
          <w:rStyle w:val="CharPartText"/>
        </w:rPr>
        <w:t>Preliminary</w:t>
      </w:r>
      <w:bookmarkEnd w:id="2"/>
    </w:p>
    <w:p w:rsidR="00A17539" w:rsidRPr="000A55A5" w:rsidRDefault="00496CC3" w:rsidP="00496CC3">
      <w:pPr>
        <w:pStyle w:val="ActHead3"/>
      </w:pPr>
      <w:bookmarkStart w:id="3" w:name="_Toc416422709"/>
      <w:r w:rsidRPr="000A55A5">
        <w:rPr>
          <w:rStyle w:val="CharDivNo"/>
        </w:rPr>
        <w:t>Division</w:t>
      </w:r>
      <w:r w:rsidR="000A55A5" w:rsidRPr="000A55A5">
        <w:rPr>
          <w:rStyle w:val="CharDivNo"/>
        </w:rPr>
        <w:t> </w:t>
      </w:r>
      <w:r w:rsidR="00A17539" w:rsidRPr="000A55A5">
        <w:rPr>
          <w:rStyle w:val="CharDivNo"/>
        </w:rPr>
        <w:t>1.1</w:t>
      </w:r>
      <w:r w:rsidRPr="000A55A5">
        <w:t>—</w:t>
      </w:r>
      <w:r w:rsidR="00A17539" w:rsidRPr="000A55A5">
        <w:rPr>
          <w:rStyle w:val="CharDivText"/>
        </w:rPr>
        <w:t>Interpretation</w:t>
      </w:r>
      <w:bookmarkEnd w:id="3"/>
    </w:p>
    <w:p w:rsidR="00A17539" w:rsidRPr="000A55A5" w:rsidRDefault="00A17539" w:rsidP="00496CC3">
      <w:pPr>
        <w:pStyle w:val="ActHead5"/>
      </w:pPr>
      <w:bookmarkStart w:id="4" w:name="_Toc416422710"/>
      <w:r w:rsidRPr="000A55A5">
        <w:rPr>
          <w:rStyle w:val="CharSectno"/>
        </w:rPr>
        <w:t>1</w:t>
      </w:r>
      <w:r w:rsidR="00496CC3" w:rsidRPr="000A55A5">
        <w:t xml:space="preserve">  </w:t>
      </w:r>
      <w:r w:rsidRPr="000A55A5">
        <w:t>Name of Regulations</w:t>
      </w:r>
      <w:bookmarkEnd w:id="4"/>
    </w:p>
    <w:p w:rsidR="00A17539" w:rsidRPr="000A55A5" w:rsidRDefault="00A17539" w:rsidP="00496CC3">
      <w:pPr>
        <w:pStyle w:val="subsection"/>
      </w:pPr>
      <w:r w:rsidRPr="000A55A5">
        <w:tab/>
      </w:r>
      <w:r w:rsidRPr="000A55A5">
        <w:tab/>
        <w:t xml:space="preserve">These Regulations are the </w:t>
      </w:r>
      <w:r w:rsidRPr="000A55A5">
        <w:rPr>
          <w:i/>
        </w:rPr>
        <w:t>National Health (Pharmaceutical Benefits) Regulations</w:t>
      </w:r>
      <w:r w:rsidR="000A55A5">
        <w:rPr>
          <w:i/>
        </w:rPr>
        <w:t> </w:t>
      </w:r>
      <w:r w:rsidRPr="000A55A5">
        <w:rPr>
          <w:i/>
        </w:rPr>
        <w:t>1960</w:t>
      </w:r>
      <w:r w:rsidRPr="000A55A5">
        <w:t>.</w:t>
      </w:r>
    </w:p>
    <w:p w:rsidR="00A17539" w:rsidRPr="000A55A5" w:rsidRDefault="00A17539" w:rsidP="00496CC3">
      <w:pPr>
        <w:pStyle w:val="ActHead5"/>
      </w:pPr>
      <w:bookmarkStart w:id="5" w:name="_Toc416422711"/>
      <w:r w:rsidRPr="000A55A5">
        <w:rPr>
          <w:rStyle w:val="CharSectno"/>
        </w:rPr>
        <w:t>2</w:t>
      </w:r>
      <w:r w:rsidR="00496CC3" w:rsidRPr="000A55A5">
        <w:t xml:space="preserve">  </w:t>
      </w:r>
      <w:r w:rsidRPr="000A55A5">
        <w:t>Commencement</w:t>
      </w:r>
      <w:bookmarkEnd w:id="5"/>
    </w:p>
    <w:p w:rsidR="00A17539" w:rsidRPr="000A55A5" w:rsidRDefault="00A17539" w:rsidP="00496CC3">
      <w:pPr>
        <w:pStyle w:val="subsection"/>
      </w:pPr>
      <w:r w:rsidRPr="000A55A5">
        <w:tab/>
      </w:r>
      <w:r w:rsidRPr="000A55A5">
        <w:tab/>
        <w:t>These Regulations shall come into operation on 1</w:t>
      </w:r>
      <w:r w:rsidR="000A55A5">
        <w:t> </w:t>
      </w:r>
      <w:r w:rsidRPr="000A55A5">
        <w:t>March 1960.</w:t>
      </w:r>
    </w:p>
    <w:p w:rsidR="00A17539" w:rsidRPr="000A55A5" w:rsidRDefault="00A17539" w:rsidP="00496CC3">
      <w:pPr>
        <w:pStyle w:val="ActHead5"/>
      </w:pPr>
      <w:bookmarkStart w:id="6" w:name="_Toc416422712"/>
      <w:r w:rsidRPr="000A55A5">
        <w:rPr>
          <w:rStyle w:val="CharSectno"/>
        </w:rPr>
        <w:t>5</w:t>
      </w:r>
      <w:r w:rsidR="00496CC3" w:rsidRPr="000A55A5">
        <w:t xml:space="preserve">  </w:t>
      </w:r>
      <w:r w:rsidRPr="000A55A5">
        <w:t>Interpretation</w:t>
      </w:r>
      <w:bookmarkEnd w:id="6"/>
    </w:p>
    <w:p w:rsidR="00A17539" w:rsidRPr="000A55A5" w:rsidRDefault="00A17539" w:rsidP="00496CC3">
      <w:pPr>
        <w:pStyle w:val="subsection"/>
      </w:pPr>
      <w:r w:rsidRPr="000A55A5">
        <w:tab/>
        <w:t>(1)</w:t>
      </w:r>
      <w:r w:rsidRPr="000A55A5">
        <w:tab/>
        <w:t>In these Regulations, unless the contrary intention appears:</w:t>
      </w:r>
    </w:p>
    <w:p w:rsidR="00A17539" w:rsidRPr="000A55A5" w:rsidRDefault="00A17539" w:rsidP="00496CC3">
      <w:pPr>
        <w:pStyle w:val="Definition"/>
      </w:pPr>
      <w:r w:rsidRPr="000A55A5">
        <w:rPr>
          <w:b/>
          <w:i/>
        </w:rPr>
        <w:t>applicable amount</w:t>
      </w:r>
      <w:r w:rsidRPr="000A55A5">
        <w:t xml:space="preserve"> has the same meaning as in </w:t>
      </w:r>
      <w:r w:rsidR="00496CC3" w:rsidRPr="000A55A5">
        <w:t>Part</w:t>
      </w:r>
      <w:r w:rsidR="009F07BE" w:rsidRPr="000A55A5">
        <w:t> </w:t>
      </w:r>
      <w:r w:rsidRPr="000A55A5">
        <w:t>VII of the Act.</w:t>
      </w:r>
    </w:p>
    <w:p w:rsidR="00A17539" w:rsidRPr="000A55A5" w:rsidRDefault="00A17539" w:rsidP="00496CC3">
      <w:pPr>
        <w:pStyle w:val="Definition"/>
      </w:pPr>
      <w:r w:rsidRPr="000A55A5">
        <w:rPr>
          <w:b/>
          <w:i/>
        </w:rPr>
        <w:t>approved electronic communication</w:t>
      </w:r>
      <w:r w:rsidRPr="000A55A5">
        <w:t xml:space="preserve"> means an electronic communication of a kind approved in writing by the Secretary under regulation</w:t>
      </w:r>
      <w:r w:rsidR="000A55A5">
        <w:t> </w:t>
      </w:r>
      <w:r w:rsidRPr="000A55A5">
        <w:t>5E for the purposes of the provision in which the expression is used.</w:t>
      </w:r>
    </w:p>
    <w:p w:rsidR="00B4027E" w:rsidRPr="000A55A5" w:rsidRDefault="00B4027E" w:rsidP="00B4027E">
      <w:pPr>
        <w:pStyle w:val="Definition"/>
      </w:pPr>
      <w:r w:rsidRPr="000A55A5">
        <w:rPr>
          <w:b/>
          <w:i/>
        </w:rPr>
        <w:t>approved hospital</w:t>
      </w:r>
      <w:r w:rsidRPr="000A55A5">
        <w:t xml:space="preserve"> means a hospital in respect of which the hospital authority is approved under section</w:t>
      </w:r>
      <w:r w:rsidR="000A55A5">
        <w:t> </w:t>
      </w:r>
      <w:r w:rsidRPr="000A55A5">
        <w:t>94 of the Act.</w:t>
      </w:r>
    </w:p>
    <w:p w:rsidR="00B4027E" w:rsidRPr="000A55A5" w:rsidRDefault="00B4027E" w:rsidP="00B4027E">
      <w:pPr>
        <w:pStyle w:val="Definition"/>
      </w:pPr>
      <w:r w:rsidRPr="000A55A5">
        <w:rPr>
          <w:b/>
          <w:i/>
        </w:rPr>
        <w:t>approved hospital authority</w:t>
      </w:r>
      <w:r w:rsidRPr="000A55A5">
        <w:t xml:space="preserve"> has the meaning given by subsection</w:t>
      </w:r>
      <w:r w:rsidR="000A55A5">
        <w:t> </w:t>
      </w:r>
      <w:r w:rsidRPr="000A55A5">
        <w:t>84(1) of the Act.</w:t>
      </w:r>
    </w:p>
    <w:p w:rsidR="00A17539" w:rsidRPr="000A55A5" w:rsidRDefault="00A17539" w:rsidP="00496CC3">
      <w:pPr>
        <w:pStyle w:val="Definition"/>
      </w:pPr>
      <w:r w:rsidRPr="000A55A5">
        <w:rPr>
          <w:b/>
          <w:i/>
        </w:rPr>
        <w:t>approved information technology requirements</w:t>
      </w:r>
      <w:r w:rsidRPr="000A55A5">
        <w:t xml:space="preserve"> means information technology requirements of a kind approved in writing by the Secretary under regulation</w:t>
      </w:r>
      <w:r w:rsidR="000A55A5">
        <w:t> </w:t>
      </w:r>
      <w:r w:rsidRPr="000A55A5">
        <w:t>5F for the purposes of the provision in which the expression is used.</w:t>
      </w:r>
    </w:p>
    <w:p w:rsidR="00A17539" w:rsidRPr="000A55A5" w:rsidRDefault="00A17539" w:rsidP="00496CC3">
      <w:pPr>
        <w:pStyle w:val="Definition"/>
      </w:pPr>
      <w:r w:rsidRPr="000A55A5">
        <w:rPr>
          <w:b/>
          <w:i/>
        </w:rPr>
        <w:t>approved medical practitioner</w:t>
      </w:r>
      <w:r w:rsidRPr="000A55A5">
        <w:t xml:space="preserve"> means a medical practitioner approved under section</w:t>
      </w:r>
      <w:r w:rsidR="000A55A5">
        <w:t> </w:t>
      </w:r>
      <w:r w:rsidRPr="000A55A5">
        <w:t>92 of the Act.</w:t>
      </w:r>
    </w:p>
    <w:p w:rsidR="00A17539" w:rsidRPr="000A55A5" w:rsidRDefault="00A17539" w:rsidP="00496CC3">
      <w:pPr>
        <w:pStyle w:val="Definition"/>
      </w:pPr>
      <w:r w:rsidRPr="000A55A5">
        <w:rPr>
          <w:b/>
          <w:i/>
        </w:rPr>
        <w:lastRenderedPageBreak/>
        <w:t xml:space="preserve">approved pharmacist </w:t>
      </w:r>
      <w:r w:rsidRPr="000A55A5">
        <w:t>has the meaning given by subsection</w:t>
      </w:r>
      <w:r w:rsidR="000A55A5">
        <w:t> </w:t>
      </w:r>
      <w:r w:rsidRPr="000A55A5">
        <w:t xml:space="preserve">84(1) of the Act. </w:t>
      </w:r>
    </w:p>
    <w:p w:rsidR="00A17539" w:rsidRPr="000A55A5" w:rsidRDefault="00496CC3" w:rsidP="00496CC3">
      <w:pPr>
        <w:pStyle w:val="notetext"/>
      </w:pPr>
      <w:r w:rsidRPr="000A55A5">
        <w:t>Note:</w:t>
      </w:r>
      <w:r w:rsidRPr="000A55A5">
        <w:tab/>
      </w:r>
      <w:r w:rsidR="00A17539" w:rsidRPr="000A55A5">
        <w:t>The definition in subsection</w:t>
      </w:r>
      <w:r w:rsidR="000A55A5">
        <w:t> </w:t>
      </w:r>
      <w:r w:rsidR="00A17539" w:rsidRPr="000A55A5">
        <w:t xml:space="preserve">84(1) of the Act provides that </w:t>
      </w:r>
      <w:r w:rsidR="00A17539" w:rsidRPr="000A55A5">
        <w:rPr>
          <w:b/>
          <w:i/>
        </w:rPr>
        <w:t xml:space="preserve">approved pharmacist </w:t>
      </w:r>
      <w:r w:rsidR="00A17539" w:rsidRPr="000A55A5">
        <w:t>means a person for the time being approved under section</w:t>
      </w:r>
      <w:r w:rsidR="000A55A5">
        <w:t> </w:t>
      </w:r>
      <w:r w:rsidR="00A17539" w:rsidRPr="000A55A5">
        <w:t>90 of the Act and includes certain other persons described in that definition. Under paragraph</w:t>
      </w:r>
      <w:r w:rsidR="000A55A5">
        <w:t> </w:t>
      </w:r>
      <w:r w:rsidR="00A17539" w:rsidRPr="000A55A5">
        <w:t>91(7</w:t>
      </w:r>
      <w:r w:rsidRPr="000A55A5">
        <w:t>)(</w:t>
      </w:r>
      <w:r w:rsidR="00A17539" w:rsidRPr="000A55A5">
        <w:t>a) of the Act, a person granted permission to supply pharmaceutical benefits under subsection</w:t>
      </w:r>
      <w:r w:rsidR="000A55A5">
        <w:t> </w:t>
      </w:r>
      <w:r w:rsidR="00A17539" w:rsidRPr="000A55A5">
        <w:t>91(1) of the Act is to be treated as if the person is approved under section</w:t>
      </w:r>
      <w:r w:rsidR="000A55A5">
        <w:t> </w:t>
      </w:r>
      <w:r w:rsidR="00A17539" w:rsidRPr="000A55A5">
        <w:t>90 of the Act as an approved pharmacist. Under paragraph</w:t>
      </w:r>
      <w:r w:rsidR="000A55A5">
        <w:t> </w:t>
      </w:r>
      <w:r w:rsidR="00A17539" w:rsidRPr="000A55A5">
        <w:t>91(7</w:t>
      </w:r>
      <w:r w:rsidRPr="000A55A5">
        <w:t>)(</w:t>
      </w:r>
      <w:r w:rsidR="00A17539" w:rsidRPr="000A55A5">
        <w:t>c) of the Act, references in the Act to an approval granted under section</w:t>
      </w:r>
      <w:r w:rsidR="000A55A5">
        <w:t> </w:t>
      </w:r>
      <w:r w:rsidR="00A17539" w:rsidRPr="000A55A5">
        <w:t>90 of the Act include references to an approval treated as having been granted under section</w:t>
      </w:r>
      <w:r w:rsidR="000A55A5">
        <w:t> </w:t>
      </w:r>
      <w:r w:rsidR="00A17539" w:rsidRPr="000A55A5">
        <w:t>90 by paragraph</w:t>
      </w:r>
      <w:r w:rsidR="000A55A5">
        <w:t> </w:t>
      </w:r>
      <w:r w:rsidR="00A17539" w:rsidRPr="000A55A5">
        <w:t>91(7</w:t>
      </w:r>
      <w:r w:rsidRPr="000A55A5">
        <w:t>)(</w:t>
      </w:r>
      <w:r w:rsidR="00A17539" w:rsidRPr="000A55A5">
        <w:t>a) of the Act.</w:t>
      </w:r>
    </w:p>
    <w:p w:rsidR="00A17539" w:rsidRPr="000A55A5" w:rsidRDefault="00A17539" w:rsidP="00496CC3">
      <w:pPr>
        <w:pStyle w:val="Definition"/>
      </w:pPr>
      <w:r w:rsidRPr="000A55A5">
        <w:rPr>
          <w:b/>
          <w:i/>
        </w:rPr>
        <w:t>approved supplier</w:t>
      </w:r>
      <w:r w:rsidRPr="000A55A5">
        <w:t xml:space="preserve"> has the same meaning as in </w:t>
      </w:r>
      <w:r w:rsidR="00496CC3" w:rsidRPr="000A55A5">
        <w:t>Part</w:t>
      </w:r>
      <w:r w:rsidR="009F07BE" w:rsidRPr="000A55A5">
        <w:t> </w:t>
      </w:r>
      <w:r w:rsidRPr="000A55A5">
        <w:t>VII of the Act.</w:t>
      </w:r>
    </w:p>
    <w:p w:rsidR="00EE5B84" w:rsidRPr="000A55A5" w:rsidRDefault="00EE5B84" w:rsidP="00496CC3">
      <w:pPr>
        <w:pStyle w:val="Definition"/>
      </w:pPr>
      <w:r w:rsidRPr="000A55A5">
        <w:rPr>
          <w:b/>
          <w:i/>
        </w:rPr>
        <w:t>authorised midwife</w:t>
      </w:r>
      <w:r w:rsidRPr="000A55A5">
        <w:t xml:space="preserve"> has the meaning given by subsection</w:t>
      </w:r>
      <w:r w:rsidR="000A55A5">
        <w:t> </w:t>
      </w:r>
      <w:r w:rsidRPr="000A55A5">
        <w:t>84(1) of the Act.</w:t>
      </w:r>
    </w:p>
    <w:p w:rsidR="00EE5B84" w:rsidRPr="000A55A5" w:rsidRDefault="00EE5B84" w:rsidP="00496CC3">
      <w:pPr>
        <w:pStyle w:val="Definition"/>
      </w:pPr>
      <w:r w:rsidRPr="000A55A5">
        <w:rPr>
          <w:b/>
          <w:i/>
        </w:rPr>
        <w:t>authorised nurse practitioner</w:t>
      </w:r>
      <w:r w:rsidRPr="000A55A5">
        <w:t xml:space="preserve"> has the meaning given by subsection</w:t>
      </w:r>
      <w:r w:rsidR="000A55A5">
        <w:t> </w:t>
      </w:r>
      <w:r w:rsidRPr="000A55A5">
        <w:t>84(1) of the Act.</w:t>
      </w:r>
    </w:p>
    <w:p w:rsidR="00FF56F5" w:rsidRPr="000A55A5" w:rsidRDefault="00FF56F5" w:rsidP="00496CC3">
      <w:pPr>
        <w:pStyle w:val="Definition"/>
      </w:pPr>
      <w:r w:rsidRPr="000A55A5">
        <w:rPr>
          <w:b/>
          <w:i/>
        </w:rPr>
        <w:t>authorised optometrist</w:t>
      </w:r>
      <w:r w:rsidRPr="000A55A5">
        <w:t xml:space="preserve"> has the meaning given by subsection</w:t>
      </w:r>
      <w:r w:rsidR="000A55A5">
        <w:t> </w:t>
      </w:r>
      <w:r w:rsidRPr="000A55A5">
        <w:t>84</w:t>
      </w:r>
      <w:r w:rsidRPr="000A55A5">
        <w:rPr>
          <w:color w:val="000000"/>
        </w:rPr>
        <w:t xml:space="preserve">(1) </w:t>
      </w:r>
      <w:r w:rsidRPr="000A55A5">
        <w:t xml:space="preserve">of the Act. </w:t>
      </w:r>
    </w:p>
    <w:p w:rsidR="00E834BE" w:rsidRPr="000A55A5" w:rsidRDefault="00E834BE" w:rsidP="00496CC3">
      <w:pPr>
        <w:pStyle w:val="Definition"/>
      </w:pPr>
      <w:r w:rsidRPr="000A55A5">
        <w:rPr>
          <w:b/>
          <w:i/>
        </w:rPr>
        <w:t>authority prescription</w:t>
      </w:r>
      <w:r w:rsidRPr="000A55A5">
        <w:t xml:space="preserve"> means a prescription that prescribes a pharmaceutical benefit and that has been authorised:</w:t>
      </w:r>
    </w:p>
    <w:p w:rsidR="00E834BE" w:rsidRPr="000A55A5" w:rsidRDefault="00E834BE" w:rsidP="00496CC3">
      <w:pPr>
        <w:pStyle w:val="paragraph"/>
      </w:pPr>
      <w:r w:rsidRPr="000A55A5">
        <w:tab/>
        <w:t>(a)</w:t>
      </w:r>
      <w:r w:rsidRPr="000A55A5">
        <w:tab/>
        <w:t>in accordance with subregulation</w:t>
      </w:r>
      <w:r w:rsidR="000A55A5">
        <w:t> </w:t>
      </w:r>
      <w:r w:rsidRPr="000A55A5">
        <w:t>13(5); or</w:t>
      </w:r>
    </w:p>
    <w:p w:rsidR="00E834BE" w:rsidRPr="000A55A5" w:rsidRDefault="00E834BE" w:rsidP="00496CC3">
      <w:pPr>
        <w:pStyle w:val="paragraph"/>
      </w:pPr>
      <w:r w:rsidRPr="000A55A5">
        <w:tab/>
        <w:t>(b)</w:t>
      </w:r>
      <w:r w:rsidRPr="000A55A5">
        <w:tab/>
        <w:t>in accordance with authority required procedures that:</w:t>
      </w:r>
    </w:p>
    <w:p w:rsidR="00E834BE" w:rsidRPr="000A55A5" w:rsidRDefault="00E834BE" w:rsidP="00496CC3">
      <w:pPr>
        <w:pStyle w:val="paragraphsub"/>
      </w:pPr>
      <w:r w:rsidRPr="000A55A5">
        <w:tab/>
        <w:t>(i)</w:t>
      </w:r>
      <w:r w:rsidRPr="000A55A5">
        <w:tab/>
        <w:t>are part of the circumstances determined by the Minister under paragraph</w:t>
      </w:r>
      <w:r w:rsidR="000A55A5">
        <w:t> </w:t>
      </w:r>
      <w:r w:rsidRPr="000A55A5">
        <w:t>85(7</w:t>
      </w:r>
      <w:r w:rsidR="00496CC3" w:rsidRPr="000A55A5">
        <w:t>)(</w:t>
      </w:r>
      <w:r w:rsidRPr="000A55A5">
        <w:t>b) of the Act for the pharmaceutical benefit; or</w:t>
      </w:r>
    </w:p>
    <w:p w:rsidR="00E834BE" w:rsidRPr="000A55A5" w:rsidRDefault="00E834BE" w:rsidP="00496CC3">
      <w:pPr>
        <w:pStyle w:val="paragraphsub"/>
      </w:pPr>
      <w:r w:rsidRPr="000A55A5">
        <w:tab/>
        <w:t>(ii)</w:t>
      </w:r>
      <w:r w:rsidRPr="000A55A5">
        <w:tab/>
        <w:t>are part of the conditions determined by the Minister under subsection</w:t>
      </w:r>
      <w:r w:rsidR="000A55A5">
        <w:t> </w:t>
      </w:r>
      <w:r w:rsidRPr="000A55A5">
        <w:t>85A(2A) of the Act for the pharmaceutical benefit; or</w:t>
      </w:r>
    </w:p>
    <w:p w:rsidR="00E834BE" w:rsidRPr="000A55A5" w:rsidRDefault="00E834BE" w:rsidP="00496CC3">
      <w:pPr>
        <w:pStyle w:val="paragraphsub"/>
      </w:pPr>
      <w:r w:rsidRPr="000A55A5">
        <w:tab/>
        <w:t>(iii)</w:t>
      </w:r>
      <w:r w:rsidRPr="000A55A5">
        <w:tab/>
        <w:t>are incorporated by reference into the circumstances determined for the pharmaceutical benefit under subsection</w:t>
      </w:r>
      <w:r w:rsidR="000A55A5">
        <w:t> </w:t>
      </w:r>
      <w:r w:rsidR="009907FE" w:rsidRPr="000A55A5">
        <w:t>85B(4)</w:t>
      </w:r>
      <w:r w:rsidRPr="000A55A5">
        <w:t xml:space="preserve"> of the Act.</w:t>
      </w:r>
    </w:p>
    <w:p w:rsidR="00A17539" w:rsidRPr="000A55A5" w:rsidRDefault="00A17539" w:rsidP="00496CC3">
      <w:pPr>
        <w:pStyle w:val="Definition"/>
      </w:pPr>
      <w:r w:rsidRPr="000A55A5">
        <w:rPr>
          <w:b/>
          <w:i/>
        </w:rPr>
        <w:lastRenderedPageBreak/>
        <w:t>brand</w:t>
      </w:r>
      <w:r w:rsidRPr="000A55A5">
        <w:t>, for a pharmaceutical item, means a brand of the pharmaceutical item within the meaning of subsection</w:t>
      </w:r>
      <w:r w:rsidR="000A55A5">
        <w:t> </w:t>
      </w:r>
      <w:r w:rsidRPr="000A55A5">
        <w:t>84(1) of the Act.</w:t>
      </w:r>
    </w:p>
    <w:p w:rsidR="00A17539" w:rsidRPr="000A55A5" w:rsidRDefault="00A17539" w:rsidP="00496CC3">
      <w:pPr>
        <w:pStyle w:val="Definition"/>
      </w:pPr>
      <w:r w:rsidRPr="000A55A5">
        <w:rPr>
          <w:b/>
          <w:i/>
        </w:rPr>
        <w:t>Commonwealth price</w:t>
      </w:r>
      <w:r w:rsidRPr="000A55A5">
        <w:t xml:space="preserve"> has the same meaning as in </w:t>
      </w:r>
      <w:r w:rsidR="00496CC3" w:rsidRPr="000A55A5">
        <w:t>Part</w:t>
      </w:r>
      <w:r w:rsidR="009F07BE" w:rsidRPr="000A55A5">
        <w:t> </w:t>
      </w:r>
      <w:r w:rsidRPr="000A55A5">
        <w:t>VII of the Act.</w:t>
      </w:r>
    </w:p>
    <w:p w:rsidR="00A17539" w:rsidRPr="000A55A5" w:rsidRDefault="00A17539" w:rsidP="00496CC3">
      <w:pPr>
        <w:pStyle w:val="Definition"/>
      </w:pPr>
      <w:r w:rsidRPr="000A55A5">
        <w:rPr>
          <w:b/>
          <w:i/>
        </w:rPr>
        <w:t>concessional beneficiary</w:t>
      </w:r>
      <w:r w:rsidRPr="000A55A5">
        <w:t xml:space="preserve"> has the same meaning as in </w:t>
      </w:r>
      <w:r w:rsidR="00496CC3" w:rsidRPr="000A55A5">
        <w:t>Part</w:t>
      </w:r>
      <w:r w:rsidR="009F07BE" w:rsidRPr="000A55A5">
        <w:t> </w:t>
      </w:r>
      <w:r w:rsidRPr="000A55A5">
        <w:t>VII of the Act.</w:t>
      </w:r>
    </w:p>
    <w:p w:rsidR="00A17539" w:rsidRPr="000A55A5" w:rsidRDefault="00A17539" w:rsidP="00496CC3">
      <w:pPr>
        <w:pStyle w:val="Definition"/>
      </w:pPr>
      <w:r w:rsidRPr="000A55A5">
        <w:rPr>
          <w:b/>
          <w:i/>
        </w:rPr>
        <w:t>concession card</w:t>
      </w:r>
      <w:r w:rsidRPr="000A55A5">
        <w:t xml:space="preserve"> has the same meaning as in </w:t>
      </w:r>
      <w:r w:rsidR="00496CC3" w:rsidRPr="000A55A5">
        <w:t>Part</w:t>
      </w:r>
      <w:r w:rsidR="009F07BE" w:rsidRPr="000A55A5">
        <w:t> </w:t>
      </w:r>
      <w:r w:rsidRPr="000A55A5">
        <w:t>VII of the Act.</w:t>
      </w:r>
    </w:p>
    <w:p w:rsidR="00B4027E" w:rsidRPr="000A55A5" w:rsidRDefault="00B4027E" w:rsidP="00B4027E">
      <w:pPr>
        <w:pStyle w:val="Definition"/>
      </w:pPr>
      <w:r w:rsidRPr="000A55A5">
        <w:rPr>
          <w:b/>
          <w:i/>
        </w:rPr>
        <w:t>CTS claim</w:t>
      </w:r>
      <w:r w:rsidRPr="000A55A5">
        <w:t xml:space="preserve"> has the meaning given by subsection</w:t>
      </w:r>
      <w:r w:rsidR="000A55A5">
        <w:t> </w:t>
      </w:r>
      <w:r w:rsidRPr="000A55A5">
        <w:t>84(1) of the Act.</w:t>
      </w:r>
    </w:p>
    <w:p w:rsidR="00EB479F" w:rsidRPr="000A55A5" w:rsidRDefault="00EB479F" w:rsidP="00EB479F">
      <w:pPr>
        <w:pStyle w:val="Definition"/>
      </w:pPr>
      <w:r w:rsidRPr="000A55A5">
        <w:rPr>
          <w:b/>
          <w:i/>
        </w:rPr>
        <w:t>data collection period</w:t>
      </w:r>
      <w:r w:rsidRPr="000A55A5">
        <w:t>, for a brand of a pharmaceutical item: see regulation</w:t>
      </w:r>
      <w:r w:rsidR="000A55A5">
        <w:t> </w:t>
      </w:r>
      <w:r w:rsidRPr="000A55A5">
        <w:t>37C.</w:t>
      </w:r>
    </w:p>
    <w:p w:rsidR="00B4027E" w:rsidRPr="000A55A5" w:rsidRDefault="00B4027E" w:rsidP="00B4027E">
      <w:pPr>
        <w:pStyle w:val="Definition"/>
      </w:pPr>
      <w:r w:rsidRPr="000A55A5">
        <w:rPr>
          <w:b/>
          <w:i/>
        </w:rPr>
        <w:t>deferred supply authorisation</w:t>
      </w:r>
      <w:r w:rsidRPr="000A55A5">
        <w:t xml:space="preserve"> means a deferred supply authorisation prepared under paragraph</w:t>
      </w:r>
      <w:r w:rsidR="000A55A5">
        <w:t> </w:t>
      </w:r>
      <w:r w:rsidRPr="000A55A5">
        <w:t>26A(2)(a).</w:t>
      </w:r>
    </w:p>
    <w:p w:rsidR="00EB479F" w:rsidRPr="000A55A5" w:rsidRDefault="00EB479F" w:rsidP="00EB479F">
      <w:pPr>
        <w:pStyle w:val="Definition"/>
      </w:pPr>
      <w:r w:rsidRPr="000A55A5">
        <w:rPr>
          <w:b/>
          <w:i/>
        </w:rPr>
        <w:t>delisted brand</w:t>
      </w:r>
      <w:r w:rsidRPr="000A55A5">
        <w:t>, of a pharmaceutical item: a listed brand of a pharmaceutical item becomes a delisted brand when a determination made under subsection</w:t>
      </w:r>
      <w:r w:rsidR="000A55A5">
        <w:t> </w:t>
      </w:r>
      <w:r w:rsidRPr="000A55A5">
        <w:t>85(6) of the Act is no longer in force for that brand.</w:t>
      </w:r>
    </w:p>
    <w:p w:rsidR="00A17539" w:rsidRPr="000A55A5" w:rsidRDefault="00A17539" w:rsidP="00496CC3">
      <w:pPr>
        <w:pStyle w:val="Definition"/>
      </w:pPr>
      <w:r w:rsidRPr="000A55A5">
        <w:rPr>
          <w:b/>
          <w:i/>
        </w:rPr>
        <w:t>dependant</w:t>
      </w:r>
      <w:r w:rsidRPr="000A55A5">
        <w:t xml:space="preserve">, in relation to a concessional beneficiary, has the same meaning as in </w:t>
      </w:r>
      <w:r w:rsidR="00496CC3" w:rsidRPr="000A55A5">
        <w:t>Part</w:t>
      </w:r>
      <w:r w:rsidR="009F07BE" w:rsidRPr="000A55A5">
        <w:t> </w:t>
      </w:r>
      <w:r w:rsidRPr="000A55A5">
        <w:t>VII of the Act.</w:t>
      </w:r>
    </w:p>
    <w:p w:rsidR="00A17539" w:rsidRPr="000A55A5" w:rsidRDefault="00A17539" w:rsidP="00496CC3">
      <w:pPr>
        <w:pStyle w:val="Definition"/>
      </w:pPr>
      <w:r w:rsidRPr="000A55A5">
        <w:rPr>
          <w:b/>
          <w:i/>
        </w:rPr>
        <w:t>drug in a pharmaceutical item</w:t>
      </w:r>
      <w:r w:rsidRPr="000A55A5">
        <w:t xml:space="preserve"> has the same meaning as in </w:t>
      </w:r>
      <w:r w:rsidR="00496CC3" w:rsidRPr="000A55A5">
        <w:t>Part</w:t>
      </w:r>
      <w:r w:rsidR="009F07BE" w:rsidRPr="000A55A5">
        <w:t> </w:t>
      </w:r>
      <w:r w:rsidRPr="000A55A5">
        <w:t>VII of the Act.</w:t>
      </w:r>
    </w:p>
    <w:p w:rsidR="00A17539" w:rsidRPr="000A55A5" w:rsidRDefault="00A17539" w:rsidP="00496CC3">
      <w:pPr>
        <w:pStyle w:val="Definition"/>
      </w:pPr>
      <w:r w:rsidRPr="000A55A5">
        <w:rPr>
          <w:b/>
          <w:i/>
        </w:rPr>
        <w:t>electronic communication</w:t>
      </w:r>
      <w:r w:rsidRPr="000A55A5">
        <w:t xml:space="preserve"> has the meaning given by subsection</w:t>
      </w:r>
      <w:r w:rsidR="000A55A5">
        <w:t> </w:t>
      </w:r>
      <w:r w:rsidRPr="000A55A5">
        <w:t xml:space="preserve">5(1) of the </w:t>
      </w:r>
      <w:r w:rsidRPr="000A55A5">
        <w:rPr>
          <w:i/>
        </w:rPr>
        <w:t>Electronic Transactions Act 1999</w:t>
      </w:r>
      <w:r w:rsidRPr="000A55A5">
        <w:t>.</w:t>
      </w:r>
    </w:p>
    <w:p w:rsidR="00A17539" w:rsidRPr="000A55A5" w:rsidRDefault="00A17539" w:rsidP="00496CC3">
      <w:pPr>
        <w:pStyle w:val="Definition"/>
      </w:pPr>
      <w:r w:rsidRPr="000A55A5">
        <w:rPr>
          <w:b/>
          <w:i/>
        </w:rPr>
        <w:t>electronic order form</w:t>
      </w:r>
      <w:r w:rsidRPr="000A55A5">
        <w:t xml:space="preserve"> means a form that is approved in writing by the Secretary under subparagraph</w:t>
      </w:r>
      <w:r w:rsidR="000A55A5">
        <w:t> </w:t>
      </w:r>
      <w:r w:rsidRPr="000A55A5">
        <w:t>16(1</w:t>
      </w:r>
      <w:r w:rsidR="00496CC3" w:rsidRPr="000A55A5">
        <w:t>)(</w:t>
      </w:r>
      <w:r w:rsidRPr="000A55A5">
        <w:t>b</w:t>
      </w:r>
      <w:r w:rsidR="00496CC3" w:rsidRPr="000A55A5">
        <w:t>)(</w:t>
      </w:r>
      <w:r w:rsidRPr="000A55A5">
        <w:t>ii) for the purposes of lodging an order under paragraph</w:t>
      </w:r>
      <w:r w:rsidR="000A55A5">
        <w:t> </w:t>
      </w:r>
      <w:r w:rsidRPr="000A55A5">
        <w:t>16(1</w:t>
      </w:r>
      <w:r w:rsidR="00496CC3" w:rsidRPr="000A55A5">
        <w:t>)(</w:t>
      </w:r>
      <w:r w:rsidRPr="000A55A5">
        <w:t>b).</w:t>
      </w:r>
    </w:p>
    <w:p w:rsidR="00A17539" w:rsidRPr="000A55A5" w:rsidRDefault="00A17539" w:rsidP="00496CC3">
      <w:pPr>
        <w:pStyle w:val="Definition"/>
      </w:pPr>
      <w:r w:rsidRPr="000A55A5">
        <w:rPr>
          <w:b/>
          <w:i/>
        </w:rPr>
        <w:t>electronic prescription</w:t>
      </w:r>
      <w:r w:rsidRPr="000A55A5">
        <w:t xml:space="preserve"> means a prescription that is prepared and submitted:</w:t>
      </w:r>
    </w:p>
    <w:p w:rsidR="00A17539" w:rsidRPr="000A55A5" w:rsidRDefault="00A17539" w:rsidP="00496CC3">
      <w:pPr>
        <w:pStyle w:val="paragraph"/>
      </w:pPr>
      <w:r w:rsidRPr="000A55A5">
        <w:lastRenderedPageBreak/>
        <w:tab/>
        <w:t>(a)</w:t>
      </w:r>
      <w:r w:rsidRPr="000A55A5">
        <w:tab/>
        <w:t>in accordance with approved information technology requirements (if any), by means of an approved electronic communication; and</w:t>
      </w:r>
    </w:p>
    <w:p w:rsidR="00B4027E" w:rsidRPr="000A55A5" w:rsidRDefault="00B4027E" w:rsidP="00B4027E">
      <w:pPr>
        <w:pStyle w:val="paragraph"/>
      </w:pPr>
      <w:r w:rsidRPr="000A55A5">
        <w:tab/>
        <w:t>(b)</w:t>
      </w:r>
      <w:r w:rsidRPr="000A55A5">
        <w:tab/>
        <w:t>in accordance with the appropriate form under:</w:t>
      </w:r>
    </w:p>
    <w:p w:rsidR="00B4027E" w:rsidRPr="000A55A5" w:rsidRDefault="00B4027E" w:rsidP="00B4027E">
      <w:pPr>
        <w:pStyle w:val="paragraphsub"/>
      </w:pPr>
      <w:r w:rsidRPr="000A55A5">
        <w:tab/>
        <w:t>(i)</w:t>
      </w:r>
      <w:r w:rsidRPr="000A55A5">
        <w:tab/>
        <w:t>sub</w:t>
      </w:r>
      <w:r w:rsidR="000A55A5">
        <w:noBreakHyphen/>
      </w:r>
      <w:r w:rsidRPr="000A55A5">
        <w:t>subparagraph</w:t>
      </w:r>
      <w:r w:rsidR="000A55A5">
        <w:t> </w:t>
      </w:r>
      <w:r w:rsidRPr="000A55A5">
        <w:t>19(1)(a)(iia)(B) (prescriptions other than medication chart prescriptions); or</w:t>
      </w:r>
    </w:p>
    <w:p w:rsidR="00B4027E" w:rsidRPr="000A55A5" w:rsidRDefault="00B4027E" w:rsidP="00B4027E">
      <w:pPr>
        <w:pStyle w:val="paragraphsub"/>
      </w:pPr>
      <w:r w:rsidRPr="000A55A5">
        <w:tab/>
        <w:t>(ii)</w:t>
      </w:r>
      <w:r w:rsidRPr="000A55A5">
        <w:tab/>
        <w:t>subregulation</w:t>
      </w:r>
      <w:r w:rsidR="000A55A5">
        <w:t> </w:t>
      </w:r>
      <w:r w:rsidRPr="000A55A5">
        <w:t>19AA(5) (medication chart prescriptions).</w:t>
      </w:r>
    </w:p>
    <w:p w:rsidR="00A17539" w:rsidRPr="000A55A5" w:rsidRDefault="00A17539" w:rsidP="00496CC3">
      <w:pPr>
        <w:pStyle w:val="Definition"/>
      </w:pPr>
      <w:r w:rsidRPr="000A55A5">
        <w:rPr>
          <w:b/>
          <w:i/>
        </w:rPr>
        <w:t>entitlement card</w:t>
      </w:r>
      <w:r w:rsidRPr="000A55A5">
        <w:t xml:space="preserve"> has the same meaning as in </w:t>
      </w:r>
      <w:r w:rsidR="00496CC3" w:rsidRPr="000A55A5">
        <w:t>Part</w:t>
      </w:r>
      <w:r w:rsidR="009F07BE" w:rsidRPr="000A55A5">
        <w:t> </w:t>
      </w:r>
      <w:r w:rsidRPr="000A55A5">
        <w:t>VII of the Act.</w:t>
      </w:r>
    </w:p>
    <w:p w:rsidR="00EB479F" w:rsidRPr="000A55A5" w:rsidRDefault="00EB479F" w:rsidP="00EB479F">
      <w:pPr>
        <w:pStyle w:val="Definition"/>
      </w:pPr>
      <w:r w:rsidRPr="000A55A5">
        <w:rPr>
          <w:b/>
          <w:i/>
        </w:rPr>
        <w:t>final day</w:t>
      </w:r>
      <w:r w:rsidRPr="000A55A5">
        <w:t>, in relation to a data collection period, means the last day of the data collection period.</w:t>
      </w:r>
    </w:p>
    <w:p w:rsidR="00EB479F" w:rsidRPr="000A55A5" w:rsidRDefault="00EB479F" w:rsidP="00EB479F">
      <w:pPr>
        <w:pStyle w:val="Definition"/>
      </w:pPr>
      <w:r w:rsidRPr="000A55A5">
        <w:rPr>
          <w:b/>
          <w:i/>
        </w:rPr>
        <w:t>incentive</w:t>
      </w:r>
      <w:r w:rsidRPr="000A55A5">
        <w:t>, for a brand of a pharmaceutical item, includes anything given as an incentive to take supply of the brand (including a delisted brand before it was delisted) whether the incentive is given:</w:t>
      </w:r>
    </w:p>
    <w:p w:rsidR="00EB479F" w:rsidRPr="000A55A5" w:rsidRDefault="00EB479F" w:rsidP="00EB479F">
      <w:pPr>
        <w:pStyle w:val="paragraph"/>
      </w:pPr>
      <w:r w:rsidRPr="000A55A5">
        <w:tab/>
        <w:t>(a)</w:t>
      </w:r>
      <w:r w:rsidRPr="000A55A5">
        <w:tab/>
        <w:t>before the supply of the brand, but on condition of taking supply; or</w:t>
      </w:r>
    </w:p>
    <w:p w:rsidR="00EB479F" w:rsidRPr="000A55A5" w:rsidRDefault="00EB479F" w:rsidP="00EB479F">
      <w:pPr>
        <w:pStyle w:val="paragraph"/>
      </w:pPr>
      <w:r w:rsidRPr="000A55A5">
        <w:tab/>
        <w:t>(b)</w:t>
      </w:r>
      <w:r w:rsidRPr="000A55A5">
        <w:tab/>
        <w:t>at, or after, the time of the supply of the brand; or</w:t>
      </w:r>
    </w:p>
    <w:p w:rsidR="00EB479F" w:rsidRPr="000A55A5" w:rsidRDefault="00EB479F" w:rsidP="00EB479F">
      <w:pPr>
        <w:pStyle w:val="paragraph"/>
      </w:pPr>
      <w:r w:rsidRPr="000A55A5">
        <w:tab/>
        <w:t>(c)</w:t>
      </w:r>
      <w:r w:rsidRPr="000A55A5">
        <w:tab/>
        <w:t>over a period of time; or</w:t>
      </w:r>
    </w:p>
    <w:p w:rsidR="00EB479F" w:rsidRPr="000A55A5" w:rsidRDefault="00EB479F" w:rsidP="00EB479F">
      <w:pPr>
        <w:pStyle w:val="paragraph"/>
      </w:pPr>
      <w:r w:rsidRPr="000A55A5">
        <w:tab/>
        <w:t>(d)</w:t>
      </w:r>
      <w:r w:rsidRPr="000A55A5">
        <w:tab/>
        <w:t>directly for the brand; or</w:t>
      </w:r>
    </w:p>
    <w:p w:rsidR="00EB479F" w:rsidRPr="000A55A5" w:rsidRDefault="00EB479F" w:rsidP="00EB479F">
      <w:pPr>
        <w:pStyle w:val="paragraph"/>
      </w:pPr>
      <w:r w:rsidRPr="000A55A5">
        <w:tab/>
        <w:t>(e)</w:t>
      </w:r>
      <w:r w:rsidRPr="000A55A5">
        <w:tab/>
        <w:t>indirectly for the brand (for a group of brands of pharmaceutical items or other products, for example).</w:t>
      </w:r>
    </w:p>
    <w:p w:rsidR="00A17539" w:rsidRPr="000A55A5" w:rsidRDefault="00A17539" w:rsidP="00496CC3">
      <w:pPr>
        <w:pStyle w:val="Definition"/>
      </w:pPr>
      <w:r w:rsidRPr="000A55A5">
        <w:rPr>
          <w:b/>
          <w:i/>
        </w:rPr>
        <w:t xml:space="preserve">information technology requirements </w:t>
      </w:r>
      <w:r w:rsidRPr="000A55A5">
        <w:t>has the meaning given by subsection</w:t>
      </w:r>
      <w:r w:rsidR="000A55A5">
        <w:t> </w:t>
      </w:r>
      <w:r w:rsidRPr="000A55A5">
        <w:t xml:space="preserve">5(1) of the </w:t>
      </w:r>
      <w:r w:rsidRPr="000A55A5">
        <w:rPr>
          <w:i/>
        </w:rPr>
        <w:t>Electronic Transactions Act 1999</w:t>
      </w:r>
      <w:r w:rsidRPr="000A55A5">
        <w:t>.</w:t>
      </w:r>
    </w:p>
    <w:p w:rsidR="00EB479F" w:rsidRPr="000A55A5" w:rsidRDefault="00EB479F" w:rsidP="00EB479F">
      <w:pPr>
        <w:pStyle w:val="Definition"/>
      </w:pPr>
      <w:r w:rsidRPr="000A55A5">
        <w:rPr>
          <w:b/>
          <w:i/>
        </w:rPr>
        <w:t>initial month</w:t>
      </w:r>
      <w:r w:rsidRPr="000A55A5">
        <w:t>, for a brand of a pharmaceutical item that was not a listed brand immediately before the brand’s start day, means the first month of the brand’s first data collection period.</w:t>
      </w:r>
    </w:p>
    <w:p w:rsidR="00EB479F" w:rsidRPr="000A55A5" w:rsidRDefault="00EB479F" w:rsidP="00EB479F">
      <w:pPr>
        <w:pStyle w:val="Definition"/>
      </w:pPr>
      <w:r w:rsidRPr="000A55A5">
        <w:rPr>
          <w:b/>
          <w:i/>
        </w:rPr>
        <w:t>last listed brand</w:t>
      </w:r>
      <w:r w:rsidRPr="000A55A5">
        <w:t>, of a pharmaceutical item, means the brand of the pharmaceutical item that was the last to become a delisted brand before the final day.</w:t>
      </w:r>
    </w:p>
    <w:p w:rsidR="00A17539" w:rsidRPr="000A55A5" w:rsidRDefault="00A17539" w:rsidP="00496CC3">
      <w:pPr>
        <w:pStyle w:val="Definition"/>
      </w:pPr>
      <w:r w:rsidRPr="000A55A5">
        <w:rPr>
          <w:b/>
          <w:i/>
        </w:rPr>
        <w:lastRenderedPageBreak/>
        <w:t>Medicare Australia/DVA copy</w:t>
      </w:r>
      <w:r w:rsidRPr="000A55A5">
        <w:t>, for a paper</w:t>
      </w:r>
      <w:r w:rsidR="000A55A5">
        <w:noBreakHyphen/>
      </w:r>
      <w:r w:rsidRPr="000A55A5">
        <w:t>based prescription, means the duplicate of the prescription on which appear the words ‘Medicare Australia/DVA copy’.</w:t>
      </w:r>
    </w:p>
    <w:p w:rsidR="00A17539" w:rsidRPr="000A55A5" w:rsidRDefault="00A17539" w:rsidP="00496CC3">
      <w:pPr>
        <w:pStyle w:val="Definition"/>
      </w:pPr>
      <w:r w:rsidRPr="000A55A5">
        <w:rPr>
          <w:b/>
          <w:i/>
        </w:rPr>
        <w:t>medicare number</w:t>
      </w:r>
      <w:r w:rsidRPr="000A55A5">
        <w:t xml:space="preserve"> has the same meaning as in </w:t>
      </w:r>
      <w:r w:rsidR="00496CC3" w:rsidRPr="000A55A5">
        <w:t>Part</w:t>
      </w:r>
      <w:r w:rsidR="009F07BE" w:rsidRPr="000A55A5">
        <w:t> </w:t>
      </w:r>
      <w:r w:rsidRPr="000A55A5">
        <w:t>VII of the Act.</w:t>
      </w:r>
    </w:p>
    <w:p w:rsidR="00B4027E" w:rsidRPr="000A55A5" w:rsidRDefault="00B4027E" w:rsidP="00B4027E">
      <w:pPr>
        <w:pStyle w:val="Definition"/>
      </w:pPr>
      <w:r w:rsidRPr="000A55A5">
        <w:rPr>
          <w:b/>
          <w:i/>
        </w:rPr>
        <w:t>medication chart</w:t>
      </w:r>
      <w:r w:rsidRPr="000A55A5">
        <w:t xml:space="preserve"> has the meaning given by subregulation</w:t>
      </w:r>
      <w:r w:rsidR="000A55A5">
        <w:t> </w:t>
      </w:r>
      <w:r w:rsidRPr="000A55A5">
        <w:t>19AA(4).</w:t>
      </w:r>
    </w:p>
    <w:p w:rsidR="00B4027E" w:rsidRPr="000A55A5" w:rsidRDefault="00B4027E" w:rsidP="00B4027E">
      <w:pPr>
        <w:pStyle w:val="Definition"/>
      </w:pPr>
      <w:r w:rsidRPr="000A55A5">
        <w:rPr>
          <w:b/>
          <w:i/>
        </w:rPr>
        <w:t xml:space="preserve">medication chart prescription </w:t>
      </w:r>
      <w:r w:rsidRPr="000A55A5">
        <w:t>has the meaning given by subregulation</w:t>
      </w:r>
      <w:r w:rsidR="000A55A5">
        <w:t> </w:t>
      </w:r>
      <w:r w:rsidRPr="000A55A5">
        <w:t>19AA(1).</w:t>
      </w:r>
    </w:p>
    <w:p w:rsidR="00FF56F5" w:rsidRPr="000A55A5" w:rsidRDefault="00FF56F5" w:rsidP="00496CC3">
      <w:pPr>
        <w:pStyle w:val="Definition"/>
      </w:pPr>
      <w:r w:rsidRPr="000A55A5">
        <w:rPr>
          <w:b/>
          <w:i/>
        </w:rPr>
        <w:t>optometrist</w:t>
      </w:r>
      <w:r w:rsidRPr="000A55A5">
        <w:t xml:space="preserve"> has the meaning given by subsection</w:t>
      </w:r>
      <w:r w:rsidR="000A55A5">
        <w:t> </w:t>
      </w:r>
      <w:r w:rsidRPr="000A55A5">
        <w:t xml:space="preserve">84(1) of the Act. </w:t>
      </w:r>
    </w:p>
    <w:p w:rsidR="00A17539" w:rsidRPr="000A55A5" w:rsidRDefault="00A17539" w:rsidP="00496CC3">
      <w:pPr>
        <w:pStyle w:val="Definition"/>
      </w:pPr>
      <w:r w:rsidRPr="000A55A5">
        <w:rPr>
          <w:b/>
          <w:i/>
        </w:rPr>
        <w:t>out</w:t>
      </w:r>
      <w:r w:rsidR="000A55A5">
        <w:rPr>
          <w:b/>
          <w:i/>
        </w:rPr>
        <w:noBreakHyphen/>
      </w:r>
      <w:r w:rsidRPr="000A55A5">
        <w:rPr>
          <w:b/>
          <w:i/>
        </w:rPr>
        <w:t>patient medication</w:t>
      </w:r>
      <w:r w:rsidRPr="000A55A5">
        <w:t xml:space="preserve"> has the same meaning as in </w:t>
      </w:r>
      <w:r w:rsidR="00496CC3" w:rsidRPr="000A55A5">
        <w:t>Part</w:t>
      </w:r>
      <w:r w:rsidR="009F07BE" w:rsidRPr="000A55A5">
        <w:t> </w:t>
      </w:r>
      <w:r w:rsidRPr="000A55A5">
        <w:t>VII of the Act.</w:t>
      </w:r>
    </w:p>
    <w:p w:rsidR="00A17539" w:rsidRPr="000A55A5" w:rsidRDefault="00A17539" w:rsidP="00496CC3">
      <w:pPr>
        <w:pStyle w:val="Definition"/>
      </w:pPr>
      <w:r w:rsidRPr="000A55A5">
        <w:rPr>
          <w:b/>
          <w:i/>
        </w:rPr>
        <w:t>paper</w:t>
      </w:r>
      <w:r w:rsidR="000A55A5">
        <w:rPr>
          <w:b/>
          <w:i/>
        </w:rPr>
        <w:noBreakHyphen/>
      </w:r>
      <w:r w:rsidRPr="000A55A5">
        <w:rPr>
          <w:b/>
          <w:i/>
        </w:rPr>
        <w:t>based prescription</w:t>
      </w:r>
      <w:r w:rsidRPr="000A55A5">
        <w:t xml:space="preserve"> means a prescription that is prepared in duplicate in accordance with subparagraph</w:t>
      </w:r>
      <w:r w:rsidR="000A55A5">
        <w:t> </w:t>
      </w:r>
      <w:r w:rsidRPr="000A55A5">
        <w:t>19(1</w:t>
      </w:r>
      <w:r w:rsidR="00496CC3" w:rsidRPr="000A55A5">
        <w:t>)(</w:t>
      </w:r>
      <w:r w:rsidRPr="000A55A5">
        <w:t>a</w:t>
      </w:r>
      <w:r w:rsidR="00496CC3" w:rsidRPr="000A55A5">
        <w:t>)(</w:t>
      </w:r>
      <w:r w:rsidRPr="000A55A5">
        <w:t>i), (ii) or (iii).</w:t>
      </w:r>
    </w:p>
    <w:p w:rsidR="00A17539" w:rsidRPr="000A55A5" w:rsidRDefault="00A17539" w:rsidP="00496CC3">
      <w:pPr>
        <w:pStyle w:val="Definition"/>
      </w:pPr>
      <w:r w:rsidRPr="000A55A5">
        <w:rPr>
          <w:b/>
          <w:i/>
        </w:rPr>
        <w:t>participating dental practitioner</w:t>
      </w:r>
      <w:r w:rsidRPr="000A55A5">
        <w:t xml:space="preserve"> has the same meaning as in </w:t>
      </w:r>
      <w:r w:rsidR="00496CC3" w:rsidRPr="000A55A5">
        <w:t>Part</w:t>
      </w:r>
      <w:r w:rsidR="009F07BE" w:rsidRPr="000A55A5">
        <w:t> </w:t>
      </w:r>
      <w:r w:rsidRPr="000A55A5">
        <w:t>VII of the Act.</w:t>
      </w:r>
    </w:p>
    <w:p w:rsidR="00FF56F5" w:rsidRPr="000A55A5" w:rsidRDefault="00FF56F5" w:rsidP="00496CC3">
      <w:pPr>
        <w:pStyle w:val="Definition"/>
      </w:pPr>
      <w:r w:rsidRPr="000A55A5">
        <w:rPr>
          <w:b/>
          <w:i/>
        </w:rPr>
        <w:t>PBS prescriber</w:t>
      </w:r>
      <w:r w:rsidRPr="000A55A5">
        <w:t xml:space="preserve"> has the meaning given by subsection</w:t>
      </w:r>
      <w:r w:rsidR="000A55A5">
        <w:t> </w:t>
      </w:r>
      <w:r w:rsidRPr="000A55A5">
        <w:t xml:space="preserve">84(1) of the Act. </w:t>
      </w:r>
    </w:p>
    <w:p w:rsidR="00A17539" w:rsidRPr="000A55A5" w:rsidRDefault="00A17539" w:rsidP="00496CC3">
      <w:pPr>
        <w:pStyle w:val="Definition"/>
      </w:pPr>
      <w:r w:rsidRPr="000A55A5">
        <w:rPr>
          <w:b/>
          <w:i/>
        </w:rPr>
        <w:t>pharmaceutical benefit</w:t>
      </w:r>
      <w:r w:rsidRPr="000A55A5">
        <w:t xml:space="preserve"> has the same meaning as in </w:t>
      </w:r>
      <w:r w:rsidR="00496CC3" w:rsidRPr="000A55A5">
        <w:t>Part</w:t>
      </w:r>
      <w:r w:rsidR="009F07BE" w:rsidRPr="000A55A5">
        <w:t> </w:t>
      </w:r>
      <w:r w:rsidRPr="000A55A5">
        <w:t>VII of the Act.</w:t>
      </w:r>
    </w:p>
    <w:p w:rsidR="00A17539" w:rsidRPr="000A55A5" w:rsidRDefault="00A17539" w:rsidP="00496CC3">
      <w:pPr>
        <w:pStyle w:val="Definition"/>
      </w:pPr>
      <w:r w:rsidRPr="000A55A5">
        <w:rPr>
          <w:b/>
          <w:i/>
        </w:rPr>
        <w:t>pharmaceutical item</w:t>
      </w:r>
      <w:r w:rsidRPr="000A55A5">
        <w:t xml:space="preserve"> has the same meaning as in </w:t>
      </w:r>
      <w:r w:rsidR="00496CC3" w:rsidRPr="000A55A5">
        <w:t>Part</w:t>
      </w:r>
      <w:r w:rsidR="009F07BE" w:rsidRPr="000A55A5">
        <w:t> </w:t>
      </w:r>
      <w:r w:rsidRPr="000A55A5">
        <w:t>VII of the Act.</w:t>
      </w:r>
    </w:p>
    <w:p w:rsidR="00A17539" w:rsidRPr="000A55A5" w:rsidRDefault="00A17539" w:rsidP="00496CC3">
      <w:pPr>
        <w:pStyle w:val="Definition"/>
      </w:pPr>
      <w:r w:rsidRPr="000A55A5">
        <w:rPr>
          <w:b/>
          <w:i/>
        </w:rPr>
        <w:t>pharmaceutical item has a drug</w:t>
      </w:r>
      <w:r w:rsidRPr="000A55A5">
        <w:t xml:space="preserve"> has the same meaning as in </w:t>
      </w:r>
      <w:r w:rsidR="00496CC3" w:rsidRPr="000A55A5">
        <w:t>Part</w:t>
      </w:r>
      <w:r w:rsidR="009F07BE" w:rsidRPr="000A55A5">
        <w:t> </w:t>
      </w:r>
      <w:r w:rsidRPr="000A55A5">
        <w:t>VII of the Act.</w:t>
      </w:r>
    </w:p>
    <w:p w:rsidR="00A17539" w:rsidRPr="000A55A5" w:rsidRDefault="00A17539" w:rsidP="00496CC3">
      <w:pPr>
        <w:pStyle w:val="Definition"/>
      </w:pPr>
      <w:r w:rsidRPr="000A55A5">
        <w:rPr>
          <w:b/>
          <w:i/>
        </w:rPr>
        <w:t>pharmacist/patient copy</w:t>
      </w:r>
      <w:r w:rsidRPr="000A55A5">
        <w:t>, for a paper</w:t>
      </w:r>
      <w:r w:rsidR="000A55A5">
        <w:noBreakHyphen/>
      </w:r>
      <w:r w:rsidRPr="000A55A5">
        <w:t>based prescription, means the original of the prescription on which appear the words ‘pharmacist/patient copy’.</w:t>
      </w:r>
    </w:p>
    <w:p w:rsidR="00EB479F" w:rsidRPr="000A55A5" w:rsidRDefault="00EB479F" w:rsidP="00EB479F">
      <w:pPr>
        <w:pStyle w:val="Definition"/>
      </w:pPr>
      <w:r w:rsidRPr="000A55A5">
        <w:rPr>
          <w:b/>
          <w:i/>
        </w:rPr>
        <w:t>price adjustment</w:t>
      </w:r>
      <w:r w:rsidRPr="000A55A5">
        <w:t xml:space="preserve"> means an adjustment under:</w:t>
      </w:r>
    </w:p>
    <w:p w:rsidR="00EB479F" w:rsidRPr="000A55A5" w:rsidRDefault="00EB479F" w:rsidP="00EB479F">
      <w:pPr>
        <w:pStyle w:val="paragraph"/>
      </w:pPr>
      <w:r w:rsidRPr="000A55A5">
        <w:tab/>
        <w:t>(a)</w:t>
      </w:r>
      <w:r w:rsidRPr="000A55A5">
        <w:tab/>
        <w:t>a price agreement; or</w:t>
      </w:r>
    </w:p>
    <w:p w:rsidR="00EB479F" w:rsidRPr="000A55A5" w:rsidRDefault="00EB479F" w:rsidP="00EB479F">
      <w:pPr>
        <w:pStyle w:val="paragraph"/>
      </w:pPr>
      <w:r w:rsidRPr="000A55A5">
        <w:lastRenderedPageBreak/>
        <w:tab/>
        <w:t>(b)</w:t>
      </w:r>
      <w:r w:rsidRPr="000A55A5">
        <w:tab/>
        <w:t>a price determination; or</w:t>
      </w:r>
    </w:p>
    <w:p w:rsidR="00EB479F" w:rsidRPr="000A55A5" w:rsidRDefault="00EB479F" w:rsidP="00EB479F">
      <w:pPr>
        <w:pStyle w:val="paragraph"/>
      </w:pPr>
      <w:r w:rsidRPr="000A55A5">
        <w:tab/>
        <w:t>(c)</w:t>
      </w:r>
      <w:r w:rsidRPr="000A55A5">
        <w:tab/>
        <w:t>Division</w:t>
      </w:r>
      <w:r w:rsidR="000A55A5">
        <w:t> </w:t>
      </w:r>
      <w:r w:rsidRPr="000A55A5">
        <w:t>3A of Part VII of the Act.</w:t>
      </w:r>
    </w:p>
    <w:p w:rsidR="00EB479F" w:rsidRPr="000A55A5" w:rsidRDefault="00EB479F" w:rsidP="00EB479F">
      <w:pPr>
        <w:pStyle w:val="Definition"/>
        <w:rPr>
          <w:b/>
          <w:i/>
        </w:rPr>
      </w:pPr>
      <w:r w:rsidRPr="000A55A5">
        <w:rPr>
          <w:b/>
          <w:i/>
        </w:rPr>
        <w:t>price sampling day</w:t>
      </w:r>
      <w:r w:rsidRPr="000A55A5">
        <w:t>: see regulation</w:t>
      </w:r>
      <w:r w:rsidR="000A55A5">
        <w:t> </w:t>
      </w:r>
      <w:r w:rsidRPr="000A55A5">
        <w:t>37D.</w:t>
      </w:r>
    </w:p>
    <w:p w:rsidR="00A17539" w:rsidRPr="000A55A5" w:rsidRDefault="00A17539" w:rsidP="00496CC3">
      <w:pPr>
        <w:pStyle w:val="Definition"/>
      </w:pPr>
      <w:r w:rsidRPr="000A55A5">
        <w:rPr>
          <w:b/>
          <w:i/>
        </w:rPr>
        <w:t>public hospital</w:t>
      </w:r>
      <w:r w:rsidRPr="000A55A5">
        <w:t xml:space="preserve"> has the same meaning as in </w:t>
      </w:r>
      <w:r w:rsidR="00496CC3" w:rsidRPr="000A55A5">
        <w:t>Part</w:t>
      </w:r>
      <w:r w:rsidR="009F07BE" w:rsidRPr="000A55A5">
        <w:t> </w:t>
      </w:r>
      <w:r w:rsidRPr="000A55A5">
        <w:t>VII of the Act.</w:t>
      </w:r>
    </w:p>
    <w:p w:rsidR="00A17539" w:rsidRPr="000A55A5" w:rsidRDefault="00A17539" w:rsidP="00496CC3">
      <w:pPr>
        <w:pStyle w:val="Definition"/>
      </w:pPr>
      <w:r w:rsidRPr="000A55A5">
        <w:rPr>
          <w:b/>
          <w:i/>
        </w:rPr>
        <w:t>public hospital authority</w:t>
      </w:r>
      <w:r w:rsidRPr="000A55A5">
        <w:t xml:space="preserve"> has the same meaning as in </w:t>
      </w:r>
      <w:r w:rsidR="00496CC3" w:rsidRPr="000A55A5">
        <w:t>Part</w:t>
      </w:r>
      <w:r w:rsidR="009F07BE" w:rsidRPr="000A55A5">
        <w:t> </w:t>
      </w:r>
      <w:r w:rsidRPr="000A55A5">
        <w:t>VII of the Act.</w:t>
      </w:r>
    </w:p>
    <w:p w:rsidR="00A17539" w:rsidRPr="000A55A5" w:rsidRDefault="00A17539" w:rsidP="00496CC3">
      <w:pPr>
        <w:pStyle w:val="Definition"/>
      </w:pPr>
      <w:r w:rsidRPr="000A55A5">
        <w:rPr>
          <w:b/>
          <w:i/>
        </w:rPr>
        <w:t>ready</w:t>
      </w:r>
      <w:r w:rsidR="000A55A5">
        <w:rPr>
          <w:b/>
          <w:i/>
        </w:rPr>
        <w:noBreakHyphen/>
      </w:r>
      <w:r w:rsidRPr="000A55A5">
        <w:rPr>
          <w:b/>
          <w:i/>
        </w:rPr>
        <w:t>prepared pharmaceutical benefit</w:t>
      </w:r>
      <w:r w:rsidRPr="000A55A5">
        <w:t xml:space="preserve"> means a pharmaceutical benefit in respect of which a determination made under subsection</w:t>
      </w:r>
      <w:r w:rsidR="000A55A5">
        <w:t> </w:t>
      </w:r>
      <w:r w:rsidRPr="000A55A5">
        <w:t>85(6) of the Act is in force.</w:t>
      </w:r>
    </w:p>
    <w:p w:rsidR="00A17539" w:rsidRPr="000A55A5" w:rsidRDefault="00A17539" w:rsidP="00496CC3">
      <w:pPr>
        <w:pStyle w:val="Definition"/>
      </w:pPr>
      <w:r w:rsidRPr="000A55A5">
        <w:rPr>
          <w:b/>
          <w:i/>
        </w:rPr>
        <w:t>record form</w:t>
      </w:r>
      <w:r w:rsidRPr="000A55A5">
        <w:t xml:space="preserve"> has the same meaning as in </w:t>
      </w:r>
      <w:r w:rsidR="00496CC3" w:rsidRPr="000A55A5">
        <w:t>Part</w:t>
      </w:r>
      <w:r w:rsidR="009F07BE" w:rsidRPr="000A55A5">
        <w:t> </w:t>
      </w:r>
      <w:r w:rsidRPr="000A55A5">
        <w:t>VII of the Act.</w:t>
      </w:r>
    </w:p>
    <w:p w:rsidR="00EB479F" w:rsidRPr="000A55A5" w:rsidRDefault="00EB479F" w:rsidP="00EB479F">
      <w:pPr>
        <w:pStyle w:val="Definition"/>
      </w:pPr>
      <w:r w:rsidRPr="000A55A5">
        <w:rPr>
          <w:b/>
          <w:i/>
        </w:rPr>
        <w:t>related brand</w:t>
      </w:r>
      <w:r w:rsidRPr="000A55A5">
        <w:t>, of a brand of a pharmaceutical item, means a brand of a pharmaceutical item that has the same drug and manner of administration as the first pharmaceutical item (including another brand of the same pharmaceutical item), but does not include a brand of an exempt item.</w:t>
      </w:r>
    </w:p>
    <w:p w:rsidR="00EB479F" w:rsidRPr="000A55A5" w:rsidRDefault="00EB479F" w:rsidP="00EB479F">
      <w:pPr>
        <w:pStyle w:val="notetext"/>
      </w:pPr>
      <w:r w:rsidRPr="000A55A5">
        <w:t>Note:</w:t>
      </w:r>
      <w:r w:rsidRPr="000A55A5">
        <w:tab/>
        <w:t xml:space="preserve">For the definition of </w:t>
      </w:r>
      <w:r w:rsidRPr="000A55A5">
        <w:rPr>
          <w:b/>
          <w:i/>
        </w:rPr>
        <w:t>exempt item</w:t>
      </w:r>
      <w:r w:rsidRPr="000A55A5">
        <w:t>, see subsection</w:t>
      </w:r>
      <w:r w:rsidR="000A55A5">
        <w:t> </w:t>
      </w:r>
      <w:r w:rsidRPr="000A55A5">
        <w:t>84(1) of the Act.</w:t>
      </w:r>
    </w:p>
    <w:p w:rsidR="00A17539" w:rsidRPr="000A55A5" w:rsidRDefault="00A17539" w:rsidP="00496CC3">
      <w:pPr>
        <w:pStyle w:val="Definition"/>
      </w:pPr>
      <w:r w:rsidRPr="000A55A5">
        <w:rPr>
          <w:b/>
          <w:i/>
        </w:rPr>
        <w:t>relevant entitlement period</w:t>
      </w:r>
      <w:r w:rsidRPr="000A55A5">
        <w:t xml:space="preserve"> has the same meaning as in Part</w:t>
      </w:r>
      <w:r w:rsidR="009F07BE" w:rsidRPr="000A55A5">
        <w:t> </w:t>
      </w:r>
      <w:r w:rsidRPr="000A55A5">
        <w:t>VII of the Act.</w:t>
      </w:r>
    </w:p>
    <w:p w:rsidR="00A17539" w:rsidRPr="000A55A5" w:rsidRDefault="00A17539" w:rsidP="00496CC3">
      <w:pPr>
        <w:pStyle w:val="Definition"/>
      </w:pPr>
      <w:r w:rsidRPr="000A55A5">
        <w:rPr>
          <w:b/>
          <w:i/>
        </w:rPr>
        <w:t>repatriation pharmaceutical benefit</w:t>
      </w:r>
      <w:r w:rsidRPr="000A55A5">
        <w:t xml:space="preserve"> has the same meaning as in </w:t>
      </w:r>
      <w:r w:rsidR="00496CC3" w:rsidRPr="000A55A5">
        <w:t>Part</w:t>
      </w:r>
      <w:r w:rsidR="009F07BE" w:rsidRPr="000A55A5">
        <w:t> </w:t>
      </w:r>
      <w:r w:rsidRPr="000A55A5">
        <w:t>VII of the Act.</w:t>
      </w:r>
    </w:p>
    <w:p w:rsidR="00B4027E" w:rsidRPr="000A55A5" w:rsidRDefault="00B4027E" w:rsidP="00B4027E">
      <w:pPr>
        <w:pStyle w:val="Definition"/>
      </w:pPr>
      <w:r w:rsidRPr="000A55A5">
        <w:rPr>
          <w:b/>
          <w:i/>
        </w:rPr>
        <w:t>repeat authorisation</w:t>
      </w:r>
      <w:r w:rsidRPr="000A55A5">
        <w:t xml:space="preserve"> means a repeat authorisation prepared under subparagraph</w:t>
      </w:r>
      <w:r w:rsidR="000A55A5">
        <w:t> </w:t>
      </w:r>
      <w:r w:rsidRPr="000A55A5">
        <w:t>26(1A)(a)(i).</w:t>
      </w:r>
    </w:p>
    <w:p w:rsidR="00E834BE" w:rsidRPr="000A55A5" w:rsidRDefault="00E834BE" w:rsidP="00496CC3">
      <w:pPr>
        <w:pStyle w:val="Definition"/>
      </w:pPr>
      <w:r w:rsidRPr="000A55A5">
        <w:rPr>
          <w:b/>
          <w:i/>
        </w:rPr>
        <w:t>repeat authorisation form</w:t>
      </w:r>
      <w:r w:rsidRPr="000A55A5">
        <w:t xml:space="preserve"> means the form mentioned in subparagraph</w:t>
      </w:r>
      <w:r w:rsidR="000A55A5">
        <w:t> </w:t>
      </w:r>
      <w:r w:rsidRPr="000A55A5">
        <w:t>26 (1A</w:t>
      </w:r>
      <w:r w:rsidR="00496CC3" w:rsidRPr="000A55A5">
        <w:t>)(</w:t>
      </w:r>
      <w:r w:rsidRPr="000A55A5">
        <w:t>a</w:t>
      </w:r>
      <w:r w:rsidR="00496CC3" w:rsidRPr="000A55A5">
        <w:t>)(</w:t>
      </w:r>
      <w:r w:rsidRPr="000A55A5">
        <w:t>i).</w:t>
      </w:r>
    </w:p>
    <w:p w:rsidR="00E834BE" w:rsidRPr="000A55A5" w:rsidRDefault="00E834BE" w:rsidP="00496CC3">
      <w:pPr>
        <w:pStyle w:val="Definition"/>
      </w:pPr>
      <w:r w:rsidRPr="000A55A5">
        <w:rPr>
          <w:b/>
          <w:i/>
        </w:rPr>
        <w:t>residential care</w:t>
      </w:r>
      <w:r w:rsidRPr="000A55A5">
        <w:t xml:space="preserve"> has the meaning given by section</w:t>
      </w:r>
      <w:r w:rsidR="000A55A5">
        <w:t> </w:t>
      </w:r>
      <w:r w:rsidRPr="000A55A5">
        <w:t xml:space="preserve">41–3 of the </w:t>
      </w:r>
      <w:r w:rsidRPr="000A55A5">
        <w:rPr>
          <w:i/>
        </w:rPr>
        <w:t>Aged Care Act 1997</w:t>
      </w:r>
      <w:r w:rsidRPr="000A55A5">
        <w:t>.</w:t>
      </w:r>
    </w:p>
    <w:p w:rsidR="00897A2D" w:rsidRPr="000A55A5" w:rsidRDefault="00897A2D" w:rsidP="00897A2D">
      <w:pPr>
        <w:pStyle w:val="Definition"/>
      </w:pPr>
      <w:r w:rsidRPr="000A55A5">
        <w:rPr>
          <w:b/>
          <w:i/>
        </w:rPr>
        <w:t>residential care service</w:t>
      </w:r>
      <w:r w:rsidRPr="000A55A5">
        <w:t xml:space="preserve"> has the same meaning as in the </w:t>
      </w:r>
      <w:r w:rsidRPr="000A55A5">
        <w:rPr>
          <w:i/>
        </w:rPr>
        <w:t>Aged Care Act 1997</w:t>
      </w:r>
      <w:r w:rsidRPr="000A55A5">
        <w:t>.</w:t>
      </w:r>
    </w:p>
    <w:p w:rsidR="00A17539" w:rsidRPr="000A55A5" w:rsidRDefault="00A17539" w:rsidP="00496CC3">
      <w:pPr>
        <w:pStyle w:val="Definition"/>
      </w:pPr>
      <w:r w:rsidRPr="000A55A5">
        <w:rPr>
          <w:b/>
          <w:i/>
        </w:rPr>
        <w:lastRenderedPageBreak/>
        <w:t>responsible person</w:t>
      </w:r>
      <w:r w:rsidRPr="000A55A5">
        <w:t xml:space="preserve"> has the same meaning as in </w:t>
      </w:r>
      <w:r w:rsidR="00496CC3" w:rsidRPr="000A55A5">
        <w:t>Part</w:t>
      </w:r>
      <w:r w:rsidR="009F07BE" w:rsidRPr="000A55A5">
        <w:t> </w:t>
      </w:r>
      <w:r w:rsidRPr="000A55A5">
        <w:t>VII of the Act.</w:t>
      </w:r>
    </w:p>
    <w:p w:rsidR="00CF3AB9" w:rsidRPr="000A55A5" w:rsidRDefault="00CF3AB9" w:rsidP="00CF3AB9">
      <w:pPr>
        <w:pStyle w:val="Definition"/>
      </w:pPr>
      <w:r w:rsidRPr="000A55A5">
        <w:rPr>
          <w:b/>
          <w:i/>
        </w:rPr>
        <w:t>special patient contribution</w:t>
      </w:r>
      <w:r w:rsidRPr="000A55A5">
        <w:t xml:space="preserve"> has the same meaning as in Part VII of the Act.</w:t>
      </w:r>
    </w:p>
    <w:p w:rsidR="00EB479F" w:rsidRPr="000A55A5" w:rsidRDefault="00EB479F" w:rsidP="00EB479F">
      <w:pPr>
        <w:pStyle w:val="Definition"/>
      </w:pPr>
      <w:r w:rsidRPr="000A55A5">
        <w:rPr>
          <w:b/>
          <w:i/>
        </w:rPr>
        <w:t>start day</w:t>
      </w:r>
      <w:r w:rsidRPr="000A55A5">
        <w:t>, for a brand of a pharmaceutical item, means the day on which the brand was first required to comply with the price disclosure requirements under section</w:t>
      </w:r>
      <w:r w:rsidR="000A55A5">
        <w:t> </w:t>
      </w:r>
      <w:r w:rsidRPr="000A55A5">
        <w:t>99ADD of the Act.</w:t>
      </w:r>
    </w:p>
    <w:p w:rsidR="00A17539" w:rsidRPr="000A55A5" w:rsidRDefault="00A17539" w:rsidP="00496CC3">
      <w:pPr>
        <w:pStyle w:val="Definition"/>
      </w:pPr>
      <w:r w:rsidRPr="000A55A5">
        <w:rPr>
          <w:b/>
          <w:i/>
        </w:rPr>
        <w:t>the Act</w:t>
      </w:r>
      <w:r w:rsidRPr="000A55A5">
        <w:t xml:space="preserve"> means the </w:t>
      </w:r>
      <w:r w:rsidRPr="000A55A5">
        <w:rPr>
          <w:i/>
        </w:rPr>
        <w:t>National Health Act 1953</w:t>
      </w:r>
      <w:r w:rsidRPr="000A55A5">
        <w:t>.</w:t>
      </w:r>
    </w:p>
    <w:p w:rsidR="00A17539" w:rsidRPr="000A55A5" w:rsidRDefault="00A17539" w:rsidP="00496CC3">
      <w:pPr>
        <w:pStyle w:val="subsection"/>
      </w:pPr>
      <w:r w:rsidRPr="000A55A5">
        <w:tab/>
        <w:t>(2)</w:t>
      </w:r>
      <w:r w:rsidRPr="000A55A5">
        <w:tab/>
        <w:t xml:space="preserve">In these Regulations, unless the contrary intention appears, a reference to prescribing or to the writing of a prescription shall be read as a reference to the writing of a prescription for the supply of a pharmaceutical benefit under </w:t>
      </w:r>
      <w:r w:rsidR="00496CC3" w:rsidRPr="000A55A5">
        <w:t>Part</w:t>
      </w:r>
      <w:r w:rsidR="009F07BE" w:rsidRPr="000A55A5">
        <w:t> </w:t>
      </w:r>
      <w:r w:rsidRPr="000A55A5">
        <w:t>VII of the Act.</w:t>
      </w:r>
    </w:p>
    <w:p w:rsidR="00A17539" w:rsidRPr="000A55A5" w:rsidRDefault="00A17539" w:rsidP="00496CC3">
      <w:pPr>
        <w:pStyle w:val="subsection"/>
      </w:pPr>
      <w:r w:rsidRPr="000A55A5">
        <w:tab/>
        <w:t>(3)</w:t>
      </w:r>
      <w:r w:rsidRPr="000A55A5">
        <w:tab/>
        <w:t>In these Regulations, unless the contrary intention appears:</w:t>
      </w:r>
    </w:p>
    <w:p w:rsidR="00A17539" w:rsidRPr="000A55A5" w:rsidRDefault="00A17539" w:rsidP="00496CC3">
      <w:pPr>
        <w:pStyle w:val="paragraph"/>
      </w:pPr>
      <w:r w:rsidRPr="000A55A5">
        <w:tab/>
        <w:t>(a)</w:t>
      </w:r>
      <w:r w:rsidRPr="000A55A5">
        <w:tab/>
        <w:t>a reference to the holder of a concession card or an entitlement card shall be read as a reference to a person who is, by virtue of section</w:t>
      </w:r>
      <w:r w:rsidR="000A55A5">
        <w:t> </w:t>
      </w:r>
      <w:r w:rsidRPr="000A55A5">
        <w:t>84G of the Act, to be taken to be a holder of the card;</w:t>
      </w:r>
    </w:p>
    <w:p w:rsidR="00A17539" w:rsidRPr="000A55A5" w:rsidRDefault="00A17539" w:rsidP="00496CC3">
      <w:pPr>
        <w:pStyle w:val="paragraph"/>
      </w:pPr>
      <w:r w:rsidRPr="000A55A5">
        <w:tab/>
        <w:t>(aa)</w:t>
      </w:r>
      <w:r w:rsidRPr="000A55A5">
        <w:tab/>
        <w:t>a reference to the original holder of a concession card is a reference to the person to whom a concession card has been issued under section</w:t>
      </w:r>
      <w:r w:rsidR="000A55A5">
        <w:t> </w:t>
      </w:r>
      <w:r w:rsidRPr="000A55A5">
        <w:t>84DA of the Act;</w:t>
      </w:r>
    </w:p>
    <w:p w:rsidR="00A17539" w:rsidRPr="000A55A5" w:rsidRDefault="00A17539" w:rsidP="00496CC3">
      <w:pPr>
        <w:pStyle w:val="paragraph"/>
      </w:pPr>
      <w:r w:rsidRPr="000A55A5">
        <w:tab/>
        <w:t>(b)</w:t>
      </w:r>
      <w:r w:rsidRPr="000A55A5">
        <w:tab/>
        <w:t>a reference to the original holder of an entitlement card shall be read as a reference to the person to whom an entitlement card has been issued under section</w:t>
      </w:r>
      <w:r w:rsidR="000A55A5">
        <w:t> </w:t>
      </w:r>
      <w:r w:rsidRPr="000A55A5">
        <w:t>84E of the Act; and</w:t>
      </w:r>
    </w:p>
    <w:p w:rsidR="00A17539" w:rsidRPr="000A55A5" w:rsidRDefault="00A17539" w:rsidP="00496CC3">
      <w:pPr>
        <w:pStyle w:val="paragraph"/>
      </w:pPr>
      <w:r w:rsidRPr="000A55A5">
        <w:tab/>
        <w:t>(c)</w:t>
      </w:r>
      <w:r w:rsidRPr="000A55A5">
        <w:tab/>
        <w:t>a reference to a member of the family of a person shall be read as a reference to a person who is a member of that family within the meaning of section</w:t>
      </w:r>
      <w:r w:rsidR="000A55A5">
        <w:t> </w:t>
      </w:r>
      <w:r w:rsidRPr="000A55A5">
        <w:t>84B of the Act.</w:t>
      </w:r>
    </w:p>
    <w:p w:rsidR="00A17539" w:rsidRPr="000A55A5" w:rsidRDefault="00496CC3" w:rsidP="00005246">
      <w:pPr>
        <w:pStyle w:val="ActHead3"/>
        <w:pageBreakBefore/>
      </w:pPr>
      <w:bookmarkStart w:id="7" w:name="_Toc416422713"/>
      <w:r w:rsidRPr="000A55A5">
        <w:rPr>
          <w:rStyle w:val="CharDivNo"/>
        </w:rPr>
        <w:lastRenderedPageBreak/>
        <w:t>Division</w:t>
      </w:r>
      <w:r w:rsidR="000A55A5" w:rsidRPr="000A55A5">
        <w:rPr>
          <w:rStyle w:val="CharDivNo"/>
        </w:rPr>
        <w:t> </w:t>
      </w:r>
      <w:r w:rsidR="00A17539" w:rsidRPr="000A55A5">
        <w:rPr>
          <w:rStyle w:val="CharDivNo"/>
        </w:rPr>
        <w:t>1.2</w:t>
      </w:r>
      <w:r w:rsidRPr="000A55A5">
        <w:t>—</w:t>
      </w:r>
      <w:r w:rsidR="00A17539" w:rsidRPr="000A55A5">
        <w:rPr>
          <w:rStyle w:val="CharDivText"/>
        </w:rPr>
        <w:t>Application of Regulations to electronic prescriptions and electronic orders</w:t>
      </w:r>
      <w:bookmarkEnd w:id="7"/>
    </w:p>
    <w:p w:rsidR="00A17539" w:rsidRPr="000A55A5" w:rsidRDefault="00A17539" w:rsidP="00496CC3">
      <w:pPr>
        <w:pStyle w:val="ActHead5"/>
      </w:pPr>
      <w:bookmarkStart w:id="8" w:name="_Toc416422714"/>
      <w:r w:rsidRPr="000A55A5">
        <w:rPr>
          <w:rStyle w:val="CharSectno"/>
        </w:rPr>
        <w:t>5A</w:t>
      </w:r>
      <w:r w:rsidR="00496CC3" w:rsidRPr="000A55A5">
        <w:t xml:space="preserve">  </w:t>
      </w:r>
      <w:r w:rsidRPr="000A55A5">
        <w:t>Preparing electronic prescriptions</w:t>
      </w:r>
      <w:bookmarkEnd w:id="8"/>
    </w:p>
    <w:p w:rsidR="00A17539" w:rsidRPr="000A55A5" w:rsidRDefault="00A17539" w:rsidP="00496CC3">
      <w:pPr>
        <w:pStyle w:val="subsection"/>
      </w:pPr>
      <w:r w:rsidRPr="000A55A5">
        <w:tab/>
      </w:r>
      <w:r w:rsidRPr="000A55A5">
        <w:tab/>
        <w:t xml:space="preserve">A reference in these Regulations to writing or preparing a prescription, a repeat authorisation or a deferred supply authorisation, whether the expression </w:t>
      </w:r>
      <w:r w:rsidRPr="000A55A5">
        <w:rPr>
          <w:b/>
          <w:i/>
        </w:rPr>
        <w:t>writing</w:t>
      </w:r>
      <w:r w:rsidRPr="000A55A5">
        <w:t xml:space="preserve">, </w:t>
      </w:r>
      <w:r w:rsidRPr="000A55A5">
        <w:rPr>
          <w:b/>
          <w:i/>
        </w:rPr>
        <w:t>preparing</w:t>
      </w:r>
      <w:r w:rsidRPr="000A55A5">
        <w:t xml:space="preserve"> or any other expression is used, is taken to include:</w:t>
      </w:r>
    </w:p>
    <w:p w:rsidR="00A17539" w:rsidRPr="000A55A5" w:rsidRDefault="00A17539" w:rsidP="00496CC3">
      <w:pPr>
        <w:pStyle w:val="paragraph"/>
      </w:pPr>
      <w:r w:rsidRPr="000A55A5">
        <w:tab/>
        <w:t>(a)</w:t>
      </w:r>
      <w:r w:rsidRPr="000A55A5">
        <w:tab/>
        <w:t>for an electronic prescription</w:t>
      </w:r>
      <w:r w:rsidR="00496CC3" w:rsidRPr="000A55A5">
        <w:t>—</w:t>
      </w:r>
      <w:r w:rsidRPr="000A55A5">
        <w:t>writing or preparing the prescription by means of an electronic form approved by the Secretary under sub</w:t>
      </w:r>
      <w:r w:rsidR="000A55A5">
        <w:noBreakHyphen/>
      </w:r>
      <w:r w:rsidRPr="000A55A5">
        <w:t>subparagraph</w:t>
      </w:r>
      <w:r w:rsidR="000A55A5">
        <w:t> </w:t>
      </w:r>
      <w:r w:rsidRPr="000A55A5">
        <w:t>19(1</w:t>
      </w:r>
      <w:r w:rsidR="00496CC3" w:rsidRPr="000A55A5">
        <w:t>)(</w:t>
      </w:r>
      <w:r w:rsidRPr="000A55A5">
        <w:t>a</w:t>
      </w:r>
      <w:r w:rsidR="00496CC3" w:rsidRPr="000A55A5">
        <w:t>)(</w:t>
      </w:r>
      <w:r w:rsidRPr="000A55A5">
        <w:t>iia</w:t>
      </w:r>
      <w:r w:rsidR="00496CC3" w:rsidRPr="000A55A5">
        <w:t>)(</w:t>
      </w:r>
      <w:r w:rsidRPr="000A55A5">
        <w:t xml:space="preserve">B) </w:t>
      </w:r>
      <w:r w:rsidR="00FC5D2D" w:rsidRPr="000A55A5">
        <w:t>or subregulation</w:t>
      </w:r>
      <w:r w:rsidR="000A55A5">
        <w:t> </w:t>
      </w:r>
      <w:r w:rsidR="00FC5D2D" w:rsidRPr="000A55A5">
        <w:t xml:space="preserve">19AA(5) </w:t>
      </w:r>
      <w:r w:rsidRPr="000A55A5">
        <w:t>for the purposes of writing an electronic prescription; and</w:t>
      </w:r>
    </w:p>
    <w:p w:rsidR="00A17539" w:rsidRPr="000A55A5" w:rsidRDefault="00A17539" w:rsidP="00496CC3">
      <w:pPr>
        <w:pStyle w:val="paragraph"/>
      </w:pPr>
      <w:r w:rsidRPr="000A55A5">
        <w:tab/>
        <w:t>(b)</w:t>
      </w:r>
      <w:r w:rsidRPr="000A55A5">
        <w:tab/>
        <w:t>for a repeat authorisation that relates to an electronic prescription</w:t>
      </w:r>
      <w:r w:rsidR="00496CC3" w:rsidRPr="000A55A5">
        <w:t>—</w:t>
      </w:r>
      <w:r w:rsidRPr="000A55A5">
        <w:t>writing or preparing the authorisation by means of an electronic form authorised by the Secretary under subparagraph</w:t>
      </w:r>
      <w:r w:rsidR="000A55A5">
        <w:t> </w:t>
      </w:r>
      <w:r w:rsidRPr="000A55A5">
        <w:t>26(1A</w:t>
      </w:r>
      <w:r w:rsidR="00496CC3" w:rsidRPr="000A55A5">
        <w:t>)(</w:t>
      </w:r>
      <w:r w:rsidRPr="000A55A5">
        <w:t>a</w:t>
      </w:r>
      <w:r w:rsidR="00496CC3" w:rsidRPr="000A55A5">
        <w:t>)(</w:t>
      </w:r>
      <w:r w:rsidRPr="000A55A5">
        <w:t>i) for the supply of a pharmaceutical benefit under an electronic prescription; and</w:t>
      </w:r>
    </w:p>
    <w:p w:rsidR="00A17539" w:rsidRPr="000A55A5" w:rsidRDefault="00A17539" w:rsidP="00496CC3">
      <w:pPr>
        <w:pStyle w:val="paragraph"/>
      </w:pPr>
      <w:r w:rsidRPr="000A55A5">
        <w:tab/>
        <w:t>(c)</w:t>
      </w:r>
      <w:r w:rsidRPr="000A55A5">
        <w:tab/>
        <w:t>for a deferred supply authorisation that relates to an electronic prescription</w:t>
      </w:r>
      <w:r w:rsidR="00496CC3" w:rsidRPr="000A55A5">
        <w:t>—</w:t>
      </w:r>
      <w:r w:rsidRPr="000A55A5">
        <w:t>writing or preparing the authorisation by means of an electronic form authorised by the Secretary under paragraph</w:t>
      </w:r>
      <w:r w:rsidR="000A55A5">
        <w:t> </w:t>
      </w:r>
      <w:r w:rsidRPr="000A55A5">
        <w:t>26A(2</w:t>
      </w:r>
      <w:r w:rsidR="00496CC3" w:rsidRPr="000A55A5">
        <w:t>)(</w:t>
      </w:r>
      <w:r w:rsidRPr="000A55A5">
        <w:t>a) for deferring the supply of a pharmaceutical benefit under an electronic prescription.</w:t>
      </w:r>
    </w:p>
    <w:p w:rsidR="00A17539" w:rsidRPr="000A55A5" w:rsidRDefault="00A17539" w:rsidP="00496CC3">
      <w:pPr>
        <w:pStyle w:val="ActHead5"/>
      </w:pPr>
      <w:bookmarkStart w:id="9" w:name="_Toc416422715"/>
      <w:r w:rsidRPr="000A55A5">
        <w:rPr>
          <w:rStyle w:val="CharSectno"/>
        </w:rPr>
        <w:t>5B</w:t>
      </w:r>
      <w:r w:rsidR="00496CC3" w:rsidRPr="000A55A5">
        <w:t xml:space="preserve">  </w:t>
      </w:r>
      <w:r w:rsidRPr="000A55A5">
        <w:t>Date when a prescription is written or a pharmaceutical benefit is prescribed</w:t>
      </w:r>
      <w:bookmarkEnd w:id="9"/>
    </w:p>
    <w:p w:rsidR="00A17539" w:rsidRPr="000A55A5" w:rsidRDefault="00A17539" w:rsidP="00496CC3">
      <w:pPr>
        <w:pStyle w:val="subsection"/>
      </w:pPr>
      <w:r w:rsidRPr="000A55A5">
        <w:tab/>
      </w:r>
      <w:r w:rsidRPr="000A55A5">
        <w:tab/>
        <w:t xml:space="preserve">A reference in these Regulations to the day or date on which a prescription is written by </w:t>
      </w:r>
      <w:r w:rsidR="00FE0BCB" w:rsidRPr="000A55A5">
        <w:t>a PBS prescriber</w:t>
      </w:r>
      <w:r w:rsidRPr="000A55A5">
        <w:t xml:space="preserve"> or the day or date on which a pharmaceutical benefit is prescribed is, in relation to an electronic prescription, the day or date on which the prescription is signed by </w:t>
      </w:r>
      <w:r w:rsidR="00DD270B" w:rsidRPr="000A55A5">
        <w:t>the PBS prescriber</w:t>
      </w:r>
      <w:r w:rsidRPr="000A55A5">
        <w:t>.</w:t>
      </w:r>
    </w:p>
    <w:p w:rsidR="00A17539" w:rsidRPr="000A55A5" w:rsidRDefault="00A17539" w:rsidP="00496CC3">
      <w:pPr>
        <w:pStyle w:val="ActHead5"/>
      </w:pPr>
      <w:bookmarkStart w:id="10" w:name="_Toc416422716"/>
      <w:r w:rsidRPr="000A55A5">
        <w:rPr>
          <w:rStyle w:val="CharSectno"/>
        </w:rPr>
        <w:lastRenderedPageBreak/>
        <w:t>5C</w:t>
      </w:r>
      <w:r w:rsidR="00496CC3" w:rsidRPr="000A55A5">
        <w:t xml:space="preserve">  </w:t>
      </w:r>
      <w:r w:rsidRPr="000A55A5">
        <w:t>Requirement to give information in writing</w:t>
      </w:r>
      <w:bookmarkEnd w:id="10"/>
    </w:p>
    <w:p w:rsidR="00A17539" w:rsidRPr="000A55A5" w:rsidRDefault="00A17539" w:rsidP="00496CC3">
      <w:pPr>
        <w:pStyle w:val="subsection"/>
      </w:pPr>
      <w:r w:rsidRPr="000A55A5">
        <w:tab/>
        <w:t>(1)</w:t>
      </w:r>
      <w:r w:rsidRPr="000A55A5">
        <w:tab/>
        <w:t>If, under these Regulations, a person is required to write information on a prescription, a repeat authorisation, a deferred supply authorisation or an order form, that requirement is taken to have been met in relation to an electronic prescription, an authorisation that relates to an electronic prescription or an electronic order form, if the person gives the information:</w:t>
      </w:r>
    </w:p>
    <w:p w:rsidR="00A17539" w:rsidRPr="000A55A5" w:rsidRDefault="00A17539" w:rsidP="00496CC3">
      <w:pPr>
        <w:pStyle w:val="paragraph"/>
      </w:pPr>
      <w:r w:rsidRPr="000A55A5">
        <w:tab/>
        <w:t>(a)</w:t>
      </w:r>
      <w:r w:rsidRPr="000A55A5">
        <w:tab/>
        <w:t>in accordance with approved information technology requirements (if any); and</w:t>
      </w:r>
    </w:p>
    <w:p w:rsidR="00A17539" w:rsidRPr="000A55A5" w:rsidRDefault="00A17539" w:rsidP="00496CC3">
      <w:pPr>
        <w:pStyle w:val="paragraph"/>
      </w:pPr>
      <w:r w:rsidRPr="000A55A5">
        <w:tab/>
        <w:t>(b)</w:t>
      </w:r>
      <w:r w:rsidRPr="000A55A5">
        <w:tab/>
        <w:t>by means of an approved electronic communication.</w:t>
      </w:r>
    </w:p>
    <w:p w:rsidR="00A17539" w:rsidRPr="000A55A5" w:rsidRDefault="00A17539" w:rsidP="00496CC3">
      <w:pPr>
        <w:pStyle w:val="subsection"/>
      </w:pPr>
      <w:r w:rsidRPr="000A55A5">
        <w:tab/>
        <w:t>(2)</w:t>
      </w:r>
      <w:r w:rsidRPr="000A55A5">
        <w:tab/>
        <w:t xml:space="preserve">This regulation applies to a requirement to write information on a prescription, a repeat authorisation, a deferred supply authorisation or an order form, whether the expression </w:t>
      </w:r>
      <w:r w:rsidRPr="000A55A5">
        <w:rPr>
          <w:b/>
          <w:i/>
        </w:rPr>
        <w:t>write</w:t>
      </w:r>
      <w:r w:rsidRPr="000A55A5">
        <w:t xml:space="preserve">, </w:t>
      </w:r>
      <w:r w:rsidRPr="000A55A5">
        <w:rPr>
          <w:b/>
          <w:i/>
        </w:rPr>
        <w:t>certify</w:t>
      </w:r>
      <w:r w:rsidRPr="000A55A5">
        <w:t xml:space="preserve">, </w:t>
      </w:r>
      <w:r w:rsidRPr="000A55A5">
        <w:rPr>
          <w:b/>
          <w:i/>
        </w:rPr>
        <w:t>endorse, identify</w:t>
      </w:r>
      <w:r w:rsidRPr="000A55A5">
        <w:t xml:space="preserve">, </w:t>
      </w:r>
      <w:r w:rsidRPr="000A55A5">
        <w:rPr>
          <w:b/>
          <w:i/>
        </w:rPr>
        <w:t>indicate</w:t>
      </w:r>
      <w:r w:rsidRPr="000A55A5">
        <w:t xml:space="preserve">, </w:t>
      </w:r>
      <w:r w:rsidRPr="000A55A5">
        <w:rPr>
          <w:b/>
          <w:i/>
        </w:rPr>
        <w:t>mark</w:t>
      </w:r>
      <w:r w:rsidRPr="000A55A5">
        <w:t xml:space="preserve">, </w:t>
      </w:r>
      <w:r w:rsidRPr="000A55A5">
        <w:rPr>
          <w:b/>
          <w:i/>
        </w:rPr>
        <w:t>specify</w:t>
      </w:r>
      <w:r w:rsidRPr="000A55A5">
        <w:t xml:space="preserve">, </w:t>
      </w:r>
      <w:r w:rsidRPr="000A55A5">
        <w:rPr>
          <w:b/>
          <w:i/>
        </w:rPr>
        <w:t>state</w:t>
      </w:r>
      <w:r w:rsidRPr="000A55A5">
        <w:t>, or any other expression is used.</w:t>
      </w:r>
    </w:p>
    <w:p w:rsidR="00A17539" w:rsidRPr="000A55A5" w:rsidRDefault="00A17539" w:rsidP="00496CC3">
      <w:pPr>
        <w:pStyle w:val="ActHead5"/>
      </w:pPr>
      <w:bookmarkStart w:id="11" w:name="_Toc416422717"/>
      <w:r w:rsidRPr="000A55A5">
        <w:rPr>
          <w:rStyle w:val="CharSectno"/>
        </w:rPr>
        <w:t>5D</w:t>
      </w:r>
      <w:r w:rsidR="00496CC3" w:rsidRPr="000A55A5">
        <w:t xml:space="preserve">  </w:t>
      </w:r>
      <w:r w:rsidRPr="000A55A5">
        <w:t>Requirement to give a prescription</w:t>
      </w:r>
      <w:bookmarkEnd w:id="11"/>
      <w:r w:rsidRPr="000A55A5">
        <w:t xml:space="preserve"> </w:t>
      </w:r>
    </w:p>
    <w:p w:rsidR="00A17539" w:rsidRPr="000A55A5" w:rsidRDefault="00A17539" w:rsidP="00496CC3">
      <w:pPr>
        <w:pStyle w:val="subsection"/>
      </w:pPr>
      <w:r w:rsidRPr="000A55A5">
        <w:tab/>
      </w:r>
      <w:r w:rsidRPr="000A55A5">
        <w:tab/>
        <w:t xml:space="preserve">If, under these Regulations, a prescription is required to be given or presented to </w:t>
      </w:r>
      <w:r w:rsidR="00FC5D2D" w:rsidRPr="000A55A5">
        <w:t>an approved supplier</w:t>
      </w:r>
      <w:r w:rsidRPr="000A55A5">
        <w:t xml:space="preserve"> for the purpose of supplying a pharmaceutical benefit to the person for whom the prescription was written, that requirement is taken to have been met in relation to an electronic prescription if:</w:t>
      </w:r>
    </w:p>
    <w:p w:rsidR="00A17539" w:rsidRPr="000A55A5" w:rsidRDefault="00A17539" w:rsidP="00496CC3">
      <w:pPr>
        <w:pStyle w:val="paragraph"/>
      </w:pPr>
      <w:r w:rsidRPr="000A55A5">
        <w:tab/>
        <w:t>(a)</w:t>
      </w:r>
      <w:r w:rsidRPr="000A55A5">
        <w:tab/>
        <w:t xml:space="preserve">the person who will receive the pharmaceutical benefit (whether or not for the person’s own use) requests </w:t>
      </w:r>
      <w:r w:rsidR="007D0352" w:rsidRPr="000A55A5">
        <w:t>the approved supplier</w:t>
      </w:r>
      <w:r w:rsidRPr="000A55A5">
        <w:t xml:space="preserve"> to supply the pharmaceutical benefit; and</w:t>
      </w:r>
    </w:p>
    <w:p w:rsidR="00A17539" w:rsidRPr="000A55A5" w:rsidRDefault="00A17539" w:rsidP="00496CC3">
      <w:pPr>
        <w:pStyle w:val="paragraph"/>
      </w:pPr>
      <w:r w:rsidRPr="000A55A5">
        <w:tab/>
        <w:t>(b)</w:t>
      </w:r>
      <w:r w:rsidRPr="000A55A5">
        <w:tab/>
      </w:r>
      <w:r w:rsidR="007D0352" w:rsidRPr="000A55A5">
        <w:t>the approved supplier</w:t>
      </w:r>
      <w:r w:rsidRPr="000A55A5">
        <w:t xml:space="preserve"> consents, within the meaning of subsection</w:t>
      </w:r>
      <w:r w:rsidR="000A55A5">
        <w:t> </w:t>
      </w:r>
      <w:r w:rsidRPr="000A55A5">
        <w:t xml:space="preserve">5(1) of the </w:t>
      </w:r>
      <w:r w:rsidRPr="000A55A5">
        <w:rPr>
          <w:i/>
        </w:rPr>
        <w:t>Electronic Transactions Act 1999</w:t>
      </w:r>
      <w:r w:rsidRPr="000A55A5">
        <w:t>, to the prescription being given or presented, in accordance with approved information technology requirements (if any), by means of an approved electronic communication; and</w:t>
      </w:r>
    </w:p>
    <w:p w:rsidR="00A17539" w:rsidRPr="000A55A5" w:rsidRDefault="00A17539" w:rsidP="00496CC3">
      <w:pPr>
        <w:pStyle w:val="paragraph"/>
      </w:pPr>
      <w:r w:rsidRPr="000A55A5">
        <w:tab/>
        <w:t>(c)</w:t>
      </w:r>
      <w:r w:rsidRPr="000A55A5">
        <w:tab/>
        <w:t xml:space="preserve">the prescription is accessible by </w:t>
      </w:r>
      <w:r w:rsidR="007D0352" w:rsidRPr="000A55A5">
        <w:t>the approved supplier</w:t>
      </w:r>
      <w:r w:rsidRPr="000A55A5">
        <w:t>.</w:t>
      </w:r>
    </w:p>
    <w:p w:rsidR="00A17539" w:rsidRPr="000A55A5" w:rsidRDefault="00A17539" w:rsidP="00496CC3">
      <w:pPr>
        <w:pStyle w:val="ActHead5"/>
      </w:pPr>
      <w:bookmarkStart w:id="12" w:name="_Toc416422718"/>
      <w:r w:rsidRPr="000A55A5">
        <w:rPr>
          <w:rStyle w:val="CharSectno"/>
        </w:rPr>
        <w:lastRenderedPageBreak/>
        <w:t>5E</w:t>
      </w:r>
      <w:r w:rsidR="00496CC3" w:rsidRPr="000A55A5">
        <w:t xml:space="preserve">  </w:t>
      </w:r>
      <w:r w:rsidRPr="000A55A5">
        <w:t>Approval of kinds of electronic communications</w:t>
      </w:r>
      <w:bookmarkEnd w:id="12"/>
    </w:p>
    <w:p w:rsidR="00A17539" w:rsidRPr="000A55A5" w:rsidRDefault="00A17539" w:rsidP="00496CC3">
      <w:pPr>
        <w:pStyle w:val="subsection"/>
      </w:pPr>
      <w:r w:rsidRPr="000A55A5">
        <w:tab/>
      </w:r>
      <w:r w:rsidRPr="000A55A5">
        <w:tab/>
        <w:t>The Secretary may, in writing, approve a kind of electronic communication for 1 or more of the following purposes:</w:t>
      </w:r>
    </w:p>
    <w:p w:rsidR="00A17539" w:rsidRPr="000A55A5" w:rsidRDefault="00A17539" w:rsidP="00496CC3">
      <w:pPr>
        <w:pStyle w:val="paragraph"/>
      </w:pPr>
      <w:r w:rsidRPr="000A55A5">
        <w:tab/>
        <w:t>(a)</w:t>
      </w:r>
      <w:r w:rsidRPr="000A55A5">
        <w:tab/>
        <w:t>preparing or submitting an electronic prescription;</w:t>
      </w:r>
    </w:p>
    <w:p w:rsidR="00A17539" w:rsidRPr="000A55A5" w:rsidRDefault="00A17539" w:rsidP="00496CC3">
      <w:pPr>
        <w:pStyle w:val="paragraph"/>
      </w:pPr>
      <w:r w:rsidRPr="000A55A5">
        <w:tab/>
        <w:t>(b)</w:t>
      </w:r>
      <w:r w:rsidRPr="000A55A5">
        <w:tab/>
        <w:t>giving information, for the purposes of these Regulations, in relation to an electronic prescription, an authorisation that relates to an electronic prescription or an electronic order form;</w:t>
      </w:r>
    </w:p>
    <w:p w:rsidR="00A17539" w:rsidRPr="000A55A5" w:rsidRDefault="00A17539" w:rsidP="00496CC3">
      <w:pPr>
        <w:pStyle w:val="paragraph"/>
      </w:pPr>
      <w:r w:rsidRPr="000A55A5">
        <w:tab/>
        <w:t>(c)</w:t>
      </w:r>
      <w:r w:rsidRPr="000A55A5">
        <w:tab/>
        <w:t xml:space="preserve">giving or presenting an electronic prescription to </w:t>
      </w:r>
      <w:r w:rsidR="007D0352" w:rsidRPr="000A55A5">
        <w:t>an approved supplier</w:t>
      </w:r>
      <w:r w:rsidRPr="000A55A5">
        <w:t xml:space="preserve"> under these Regulations;</w:t>
      </w:r>
    </w:p>
    <w:p w:rsidR="00A17539" w:rsidRPr="000A55A5" w:rsidRDefault="00A17539" w:rsidP="00496CC3">
      <w:pPr>
        <w:pStyle w:val="paragraph"/>
      </w:pPr>
      <w:r w:rsidRPr="000A55A5">
        <w:tab/>
        <w:t>(d)</w:t>
      </w:r>
      <w:r w:rsidRPr="000A55A5">
        <w:tab/>
        <w:t>submitting an electronic prescription to the Minister in accordance with paragraph</w:t>
      </w:r>
      <w:r w:rsidR="000A55A5">
        <w:t> </w:t>
      </w:r>
      <w:r w:rsidR="007D0352" w:rsidRPr="000A55A5">
        <w:t>13(3)(b)</w:t>
      </w:r>
      <w:r w:rsidRPr="000A55A5">
        <w:t>;</w:t>
      </w:r>
    </w:p>
    <w:p w:rsidR="00A17539" w:rsidRPr="000A55A5" w:rsidRDefault="00A17539" w:rsidP="00496CC3">
      <w:pPr>
        <w:pStyle w:val="paragraph"/>
      </w:pPr>
      <w:r w:rsidRPr="000A55A5">
        <w:tab/>
        <w:t>(e)</w:t>
      </w:r>
      <w:r w:rsidRPr="000A55A5">
        <w:tab/>
        <w:t>lodging an order with an approved pharmacist to obtain a pharmaceutical benefit for the purpose of section</w:t>
      </w:r>
      <w:r w:rsidR="000A55A5">
        <w:t> </w:t>
      </w:r>
      <w:r w:rsidRPr="000A55A5">
        <w:t>93</w:t>
      </w:r>
      <w:r w:rsidR="007D0352" w:rsidRPr="000A55A5">
        <w:t>, 93AA or 93AB</w:t>
      </w:r>
      <w:r w:rsidRPr="000A55A5">
        <w:t xml:space="preserve"> of the Act;</w:t>
      </w:r>
    </w:p>
    <w:p w:rsidR="00A17539" w:rsidRPr="000A55A5" w:rsidRDefault="00A17539" w:rsidP="00496CC3">
      <w:pPr>
        <w:pStyle w:val="paragraph"/>
      </w:pPr>
      <w:r w:rsidRPr="000A55A5">
        <w:tab/>
        <w:t>(f)</w:t>
      </w:r>
      <w:r w:rsidRPr="000A55A5">
        <w:tab/>
        <w:t>submitting a receipt for a pharmaceutical benefit received under paragraph</w:t>
      </w:r>
      <w:r w:rsidR="000A55A5">
        <w:t> </w:t>
      </w:r>
      <w:r w:rsidRPr="000A55A5">
        <w:t>16(1</w:t>
      </w:r>
      <w:r w:rsidR="00496CC3" w:rsidRPr="000A55A5">
        <w:t>)(</w:t>
      </w:r>
      <w:r w:rsidRPr="000A55A5">
        <w:t>b);</w:t>
      </w:r>
    </w:p>
    <w:p w:rsidR="00A17539" w:rsidRPr="000A55A5" w:rsidRDefault="00A17539" w:rsidP="00496CC3">
      <w:pPr>
        <w:pStyle w:val="paragraph"/>
      </w:pPr>
      <w:r w:rsidRPr="000A55A5">
        <w:tab/>
        <w:t>(g)</w:t>
      </w:r>
      <w:r w:rsidRPr="000A55A5">
        <w:tab/>
        <w:t>giving an acknowledgment under these Regulations for the supply of a pharmaceutical benefit under an electronic prescription or an authorisation that relates to an electronic prescription;</w:t>
      </w:r>
    </w:p>
    <w:p w:rsidR="00A17539" w:rsidRPr="000A55A5" w:rsidRDefault="00A17539" w:rsidP="00496CC3">
      <w:pPr>
        <w:pStyle w:val="paragraph"/>
      </w:pPr>
      <w:r w:rsidRPr="000A55A5">
        <w:tab/>
        <w:t>(h)</w:t>
      </w:r>
      <w:r w:rsidRPr="000A55A5">
        <w:tab/>
        <w:t>doing any other thing that is required or permitted to be done for the purposes of these Regulations.</w:t>
      </w:r>
    </w:p>
    <w:p w:rsidR="00A17539" w:rsidRPr="000A55A5" w:rsidRDefault="00A17539" w:rsidP="00496CC3">
      <w:pPr>
        <w:pStyle w:val="ActHead5"/>
      </w:pPr>
      <w:bookmarkStart w:id="13" w:name="_Toc416422719"/>
      <w:r w:rsidRPr="000A55A5">
        <w:rPr>
          <w:rStyle w:val="CharSectno"/>
        </w:rPr>
        <w:t>5F</w:t>
      </w:r>
      <w:r w:rsidR="00496CC3" w:rsidRPr="000A55A5">
        <w:t xml:space="preserve">  </w:t>
      </w:r>
      <w:r w:rsidRPr="000A55A5">
        <w:t>Approval of information technology requirements</w:t>
      </w:r>
      <w:bookmarkEnd w:id="13"/>
    </w:p>
    <w:p w:rsidR="00A17539" w:rsidRPr="000A55A5" w:rsidRDefault="00A17539" w:rsidP="00496CC3">
      <w:pPr>
        <w:pStyle w:val="subsection"/>
      </w:pPr>
      <w:r w:rsidRPr="000A55A5">
        <w:tab/>
      </w:r>
      <w:r w:rsidRPr="000A55A5">
        <w:tab/>
        <w:t>The Secretary may, in writing, approve information technology requirements for 1 or more of the following purposes:</w:t>
      </w:r>
    </w:p>
    <w:p w:rsidR="00A17539" w:rsidRPr="000A55A5" w:rsidRDefault="00A17539" w:rsidP="00496CC3">
      <w:pPr>
        <w:pStyle w:val="paragraph"/>
      </w:pPr>
      <w:r w:rsidRPr="000A55A5">
        <w:tab/>
        <w:t>(a)</w:t>
      </w:r>
      <w:r w:rsidRPr="000A55A5">
        <w:tab/>
        <w:t>preparing and submitting an electronic prescription;</w:t>
      </w:r>
    </w:p>
    <w:p w:rsidR="00A17539" w:rsidRPr="000A55A5" w:rsidRDefault="00A17539" w:rsidP="00496CC3">
      <w:pPr>
        <w:pStyle w:val="paragraph"/>
      </w:pPr>
      <w:r w:rsidRPr="000A55A5">
        <w:tab/>
        <w:t>(b)</w:t>
      </w:r>
      <w:r w:rsidRPr="000A55A5">
        <w:tab/>
        <w:t>giving information, for the purposes of these Regulations, in relation to an electronic prescription, an authorisation that relates to an electronic prescription or an electronic order form;</w:t>
      </w:r>
    </w:p>
    <w:p w:rsidR="00A17539" w:rsidRPr="000A55A5" w:rsidRDefault="00A17539" w:rsidP="00496CC3">
      <w:pPr>
        <w:pStyle w:val="paragraph"/>
      </w:pPr>
      <w:r w:rsidRPr="000A55A5">
        <w:lastRenderedPageBreak/>
        <w:tab/>
        <w:t>(c)</w:t>
      </w:r>
      <w:r w:rsidRPr="000A55A5">
        <w:tab/>
        <w:t xml:space="preserve">giving or presenting an electronic prescription to </w:t>
      </w:r>
      <w:r w:rsidR="007D0352" w:rsidRPr="000A55A5">
        <w:t>an approved supplier</w:t>
      </w:r>
      <w:r w:rsidRPr="000A55A5">
        <w:t xml:space="preserve"> under these Regulations;</w:t>
      </w:r>
    </w:p>
    <w:p w:rsidR="00A17539" w:rsidRPr="000A55A5" w:rsidRDefault="00A17539" w:rsidP="00496CC3">
      <w:pPr>
        <w:pStyle w:val="paragraph"/>
      </w:pPr>
      <w:r w:rsidRPr="000A55A5">
        <w:tab/>
        <w:t>(d)</w:t>
      </w:r>
      <w:r w:rsidRPr="000A55A5">
        <w:tab/>
        <w:t>lodging an order with an approved pharmacist to obtain a pharmaceutical benefit for the purpose of section</w:t>
      </w:r>
      <w:r w:rsidR="000A55A5">
        <w:t> </w:t>
      </w:r>
      <w:r w:rsidRPr="000A55A5">
        <w:t>93</w:t>
      </w:r>
      <w:r w:rsidR="007A4B60" w:rsidRPr="000A55A5">
        <w:t>, 93AA or 93AB</w:t>
      </w:r>
      <w:r w:rsidRPr="000A55A5">
        <w:t xml:space="preserve"> of the Act;</w:t>
      </w:r>
    </w:p>
    <w:p w:rsidR="00A17539" w:rsidRPr="000A55A5" w:rsidRDefault="00A17539" w:rsidP="00496CC3">
      <w:pPr>
        <w:pStyle w:val="paragraph"/>
      </w:pPr>
      <w:r w:rsidRPr="000A55A5">
        <w:tab/>
        <w:t>(e)</w:t>
      </w:r>
      <w:r w:rsidRPr="000A55A5">
        <w:tab/>
        <w:t>submitting a receipt for a pharmaceutical benefit received under paragraph</w:t>
      </w:r>
      <w:r w:rsidR="000A55A5">
        <w:t> </w:t>
      </w:r>
      <w:r w:rsidRPr="000A55A5">
        <w:t>16(1</w:t>
      </w:r>
      <w:r w:rsidR="00496CC3" w:rsidRPr="000A55A5">
        <w:t>)(</w:t>
      </w:r>
      <w:r w:rsidRPr="000A55A5">
        <w:t>b);</w:t>
      </w:r>
    </w:p>
    <w:p w:rsidR="00A17539" w:rsidRPr="000A55A5" w:rsidRDefault="00A17539" w:rsidP="00496CC3">
      <w:pPr>
        <w:pStyle w:val="paragraph"/>
      </w:pPr>
      <w:r w:rsidRPr="000A55A5">
        <w:tab/>
        <w:t>(f)</w:t>
      </w:r>
      <w:r w:rsidRPr="000A55A5">
        <w:tab/>
        <w:t>giving an acknowledgment under these Regulations for the supply of a pharmaceutical benefit under an electronic prescription or an authorisation that relates to an electronic prescription;</w:t>
      </w:r>
    </w:p>
    <w:p w:rsidR="00A17539" w:rsidRPr="000A55A5" w:rsidRDefault="00A17539" w:rsidP="00496CC3">
      <w:pPr>
        <w:pStyle w:val="paragraph"/>
      </w:pPr>
      <w:r w:rsidRPr="000A55A5">
        <w:tab/>
        <w:t>(g)</w:t>
      </w:r>
      <w:r w:rsidRPr="000A55A5">
        <w:tab/>
        <w:t>doing any other thing that is required or permitted to be done for the purposes of these Regulations.</w:t>
      </w:r>
    </w:p>
    <w:p w:rsidR="00E834BE" w:rsidRPr="000A55A5" w:rsidRDefault="00496CC3" w:rsidP="005C7ACF">
      <w:pPr>
        <w:pStyle w:val="ActHead2"/>
        <w:pageBreakBefore/>
      </w:pPr>
      <w:bookmarkStart w:id="14" w:name="_Toc416422720"/>
      <w:r w:rsidRPr="000A55A5">
        <w:rPr>
          <w:rStyle w:val="CharPartNo"/>
        </w:rPr>
        <w:lastRenderedPageBreak/>
        <w:t>Part</w:t>
      </w:r>
      <w:r w:rsidR="000A55A5" w:rsidRPr="000A55A5">
        <w:rPr>
          <w:rStyle w:val="CharPartNo"/>
        </w:rPr>
        <w:t> </w:t>
      </w:r>
      <w:r w:rsidR="00E834BE" w:rsidRPr="000A55A5">
        <w:rPr>
          <w:rStyle w:val="CharPartNo"/>
        </w:rPr>
        <w:t>2</w:t>
      </w:r>
      <w:r w:rsidRPr="000A55A5">
        <w:t>—</w:t>
      </w:r>
      <w:r w:rsidR="00E834BE" w:rsidRPr="000A55A5">
        <w:rPr>
          <w:rStyle w:val="CharPartText"/>
        </w:rPr>
        <w:t xml:space="preserve">Approvals under </w:t>
      </w:r>
      <w:r w:rsidRPr="000A55A5">
        <w:rPr>
          <w:rStyle w:val="CharPartText"/>
        </w:rPr>
        <w:t>Part</w:t>
      </w:r>
      <w:r w:rsidR="009F07BE" w:rsidRPr="000A55A5">
        <w:rPr>
          <w:rStyle w:val="CharPartText"/>
        </w:rPr>
        <w:t> </w:t>
      </w:r>
      <w:r w:rsidR="00E834BE" w:rsidRPr="000A55A5">
        <w:rPr>
          <w:rStyle w:val="CharPartText"/>
        </w:rPr>
        <w:t>VII of the Act</w:t>
      </w:r>
      <w:bookmarkEnd w:id="14"/>
    </w:p>
    <w:p w:rsidR="003D57C9" w:rsidRPr="000A55A5" w:rsidRDefault="00496CC3" w:rsidP="004A6426">
      <w:pPr>
        <w:pStyle w:val="Header"/>
      </w:pPr>
      <w:r w:rsidRPr="000A55A5">
        <w:rPr>
          <w:rStyle w:val="CharDivNo"/>
        </w:rPr>
        <w:t xml:space="preserve"> </w:t>
      </w:r>
      <w:r w:rsidRPr="000A55A5">
        <w:rPr>
          <w:rStyle w:val="CharDivText"/>
        </w:rPr>
        <w:t xml:space="preserve"> </w:t>
      </w:r>
    </w:p>
    <w:p w:rsidR="00A17539" w:rsidRPr="000A55A5" w:rsidRDefault="00A17539" w:rsidP="00496CC3">
      <w:pPr>
        <w:pStyle w:val="ActHead5"/>
      </w:pPr>
      <w:bookmarkStart w:id="15" w:name="_Toc416422721"/>
      <w:r w:rsidRPr="000A55A5">
        <w:rPr>
          <w:rStyle w:val="CharSectno"/>
        </w:rPr>
        <w:t>8</w:t>
      </w:r>
      <w:r w:rsidR="00496CC3" w:rsidRPr="000A55A5">
        <w:t xml:space="preserve">  </w:t>
      </w:r>
      <w:r w:rsidRPr="000A55A5">
        <w:t>Application for approval to be in approved form</w:t>
      </w:r>
      <w:bookmarkEnd w:id="15"/>
    </w:p>
    <w:p w:rsidR="00A17539" w:rsidRPr="000A55A5" w:rsidRDefault="00A17539" w:rsidP="00496CC3">
      <w:pPr>
        <w:pStyle w:val="subsection"/>
      </w:pPr>
      <w:r w:rsidRPr="000A55A5">
        <w:tab/>
      </w:r>
      <w:r w:rsidRPr="000A55A5">
        <w:tab/>
        <w:t>The Minister, in the case of a hospital authority, and the Secretary, in the case of a pharmacist or medical practitioner, may refuse to entertain an application for approval under Part</w:t>
      </w:r>
      <w:r w:rsidR="009F07BE" w:rsidRPr="000A55A5">
        <w:t> </w:t>
      </w:r>
      <w:r w:rsidRPr="000A55A5">
        <w:t>VII of the Act unless the application:</w:t>
      </w:r>
    </w:p>
    <w:p w:rsidR="00A17539" w:rsidRPr="000A55A5" w:rsidRDefault="00A17539" w:rsidP="00496CC3">
      <w:pPr>
        <w:pStyle w:val="paragraph"/>
      </w:pPr>
      <w:r w:rsidRPr="000A55A5">
        <w:tab/>
        <w:t>(a)</w:t>
      </w:r>
      <w:r w:rsidRPr="000A55A5">
        <w:tab/>
        <w:t>in the case of an application for approval of a pharmacist</w:t>
      </w:r>
      <w:r w:rsidR="00496CC3" w:rsidRPr="000A55A5">
        <w:t>—</w:t>
      </w:r>
      <w:r w:rsidRPr="000A55A5">
        <w:t>is in accordance with a form approved in writing by the Secretary;</w:t>
      </w:r>
    </w:p>
    <w:p w:rsidR="00A17539" w:rsidRPr="000A55A5" w:rsidRDefault="00A17539" w:rsidP="00496CC3">
      <w:pPr>
        <w:pStyle w:val="paragraph"/>
      </w:pPr>
      <w:r w:rsidRPr="000A55A5">
        <w:tab/>
        <w:t>(b)</w:t>
      </w:r>
      <w:r w:rsidRPr="000A55A5">
        <w:tab/>
        <w:t>in the case of an application for approval of a hospital authority</w:t>
      </w:r>
      <w:r w:rsidR="00496CC3" w:rsidRPr="000A55A5">
        <w:t>—</w:t>
      </w:r>
      <w:r w:rsidRPr="000A55A5">
        <w:t>is in accordance with a form approved in writing by the Secretary; and</w:t>
      </w:r>
    </w:p>
    <w:p w:rsidR="00A17539" w:rsidRPr="000A55A5" w:rsidRDefault="00A17539" w:rsidP="00496CC3">
      <w:pPr>
        <w:pStyle w:val="paragraph"/>
      </w:pPr>
      <w:r w:rsidRPr="000A55A5">
        <w:tab/>
        <w:t>(c)</w:t>
      </w:r>
      <w:r w:rsidRPr="000A55A5">
        <w:tab/>
        <w:t>in the case of an application for approval of a medical practitioner</w:t>
      </w:r>
      <w:r w:rsidR="00496CC3" w:rsidRPr="000A55A5">
        <w:t>—</w:t>
      </w:r>
      <w:r w:rsidRPr="000A55A5">
        <w:t>is in accordance with a form approved in writing by the Secretary.</w:t>
      </w:r>
    </w:p>
    <w:p w:rsidR="00BB3C06" w:rsidRPr="000A55A5" w:rsidRDefault="00BB3C06" w:rsidP="00496CC3">
      <w:pPr>
        <w:pStyle w:val="ActHead5"/>
      </w:pPr>
      <w:bookmarkStart w:id="16" w:name="_Toc416422722"/>
      <w:r w:rsidRPr="000A55A5">
        <w:rPr>
          <w:rStyle w:val="CharSectno"/>
        </w:rPr>
        <w:t>8AA</w:t>
      </w:r>
      <w:r w:rsidR="00496CC3" w:rsidRPr="000A55A5">
        <w:t xml:space="preserve">  </w:t>
      </w:r>
      <w:r w:rsidRPr="000A55A5">
        <w:t>Application for approval as authorised optometrist, authorised midwife or authorised nurse practitioner</w:t>
      </w:r>
      <w:bookmarkEnd w:id="16"/>
    </w:p>
    <w:p w:rsidR="00BB3C06" w:rsidRPr="000A55A5" w:rsidRDefault="00BB3C06" w:rsidP="00496CC3">
      <w:pPr>
        <w:pStyle w:val="subsection"/>
      </w:pPr>
      <w:r w:rsidRPr="000A55A5">
        <w:tab/>
      </w:r>
      <w:r w:rsidRPr="000A55A5">
        <w:tab/>
        <w:t>The following applications must be made in a form acceptable to the Secretary:</w:t>
      </w:r>
    </w:p>
    <w:p w:rsidR="00BB3C06" w:rsidRPr="000A55A5" w:rsidRDefault="00BB3C06" w:rsidP="00496CC3">
      <w:pPr>
        <w:pStyle w:val="paragraph"/>
      </w:pPr>
      <w:r w:rsidRPr="000A55A5">
        <w:tab/>
        <w:t>(a)</w:t>
      </w:r>
      <w:r w:rsidRPr="000A55A5">
        <w:tab/>
        <w:t>an application for approval as an authorised optometrist under subsection</w:t>
      </w:r>
      <w:r w:rsidR="000A55A5">
        <w:t> </w:t>
      </w:r>
      <w:r w:rsidRPr="000A55A5">
        <w:t>84AAB(1) of the Act;</w:t>
      </w:r>
    </w:p>
    <w:p w:rsidR="00BB3C06" w:rsidRPr="000A55A5" w:rsidRDefault="00BB3C06" w:rsidP="00496CC3">
      <w:pPr>
        <w:pStyle w:val="paragraph"/>
      </w:pPr>
      <w:r w:rsidRPr="000A55A5">
        <w:tab/>
        <w:t>(b)</w:t>
      </w:r>
      <w:r w:rsidRPr="000A55A5">
        <w:tab/>
        <w:t>an application for approval as an authorised midwife under subsection</w:t>
      </w:r>
      <w:r w:rsidR="000A55A5">
        <w:t> </w:t>
      </w:r>
      <w:r w:rsidRPr="000A55A5">
        <w:t>84AAF(1) of the Act;</w:t>
      </w:r>
    </w:p>
    <w:p w:rsidR="00BB3C06" w:rsidRPr="000A55A5" w:rsidRDefault="00BB3C06" w:rsidP="00496CC3">
      <w:pPr>
        <w:pStyle w:val="paragraph"/>
      </w:pPr>
      <w:r w:rsidRPr="000A55A5">
        <w:tab/>
        <w:t>(c)</w:t>
      </w:r>
      <w:r w:rsidRPr="000A55A5">
        <w:tab/>
        <w:t>an application for approval as an authorised nurse practitioner under subsection</w:t>
      </w:r>
      <w:r w:rsidR="000A55A5">
        <w:t> </w:t>
      </w:r>
      <w:r w:rsidRPr="000A55A5">
        <w:t>84AAJ(1) of the Act.</w:t>
      </w:r>
    </w:p>
    <w:p w:rsidR="00A17539" w:rsidRPr="000A55A5" w:rsidRDefault="00A17539" w:rsidP="00496CC3">
      <w:pPr>
        <w:pStyle w:val="ActHead5"/>
      </w:pPr>
      <w:bookmarkStart w:id="17" w:name="_Toc416422723"/>
      <w:r w:rsidRPr="000A55A5">
        <w:rPr>
          <w:rStyle w:val="CharSectno"/>
        </w:rPr>
        <w:t>8A</w:t>
      </w:r>
      <w:r w:rsidR="00496CC3" w:rsidRPr="000A55A5">
        <w:t xml:space="preserve">  </w:t>
      </w:r>
      <w:r w:rsidRPr="000A55A5">
        <w:t>Numbering of approvals</w:t>
      </w:r>
      <w:bookmarkEnd w:id="17"/>
    </w:p>
    <w:p w:rsidR="00A17539" w:rsidRPr="000A55A5" w:rsidRDefault="00A17539" w:rsidP="00496CC3">
      <w:pPr>
        <w:pStyle w:val="subsection"/>
      </w:pPr>
      <w:r w:rsidRPr="000A55A5">
        <w:tab/>
        <w:t>(1)</w:t>
      </w:r>
      <w:r w:rsidRPr="000A55A5">
        <w:tab/>
        <w:t>If the Secretary approves:</w:t>
      </w:r>
    </w:p>
    <w:p w:rsidR="00A17539" w:rsidRPr="000A55A5" w:rsidRDefault="00A17539" w:rsidP="00496CC3">
      <w:pPr>
        <w:pStyle w:val="paragraph"/>
      </w:pPr>
      <w:r w:rsidRPr="000A55A5">
        <w:tab/>
        <w:t>(a)</w:t>
      </w:r>
      <w:r w:rsidRPr="000A55A5">
        <w:tab/>
        <w:t>a dental practitioner under section</w:t>
      </w:r>
      <w:r w:rsidR="000A55A5">
        <w:t> </w:t>
      </w:r>
      <w:r w:rsidRPr="000A55A5">
        <w:t xml:space="preserve">84A of the </w:t>
      </w:r>
      <w:r w:rsidR="00A86587" w:rsidRPr="000A55A5">
        <w:t>Act; or</w:t>
      </w:r>
    </w:p>
    <w:p w:rsidR="00095149" w:rsidRPr="000A55A5" w:rsidRDefault="00095149" w:rsidP="00496CC3">
      <w:pPr>
        <w:pStyle w:val="paragraph"/>
      </w:pPr>
      <w:r w:rsidRPr="000A55A5">
        <w:lastRenderedPageBreak/>
        <w:tab/>
        <w:t>(aa)</w:t>
      </w:r>
      <w:r w:rsidRPr="000A55A5">
        <w:tab/>
        <w:t>an optometrist under section</w:t>
      </w:r>
      <w:r w:rsidR="000A55A5">
        <w:t> </w:t>
      </w:r>
      <w:r w:rsidRPr="000A55A5">
        <w:t>84AAB of the Act; or</w:t>
      </w:r>
    </w:p>
    <w:p w:rsidR="00BB3C06" w:rsidRPr="000A55A5" w:rsidRDefault="00BB3C06" w:rsidP="00496CC3">
      <w:pPr>
        <w:pStyle w:val="paragraph"/>
      </w:pPr>
      <w:r w:rsidRPr="000A55A5">
        <w:tab/>
        <w:t>(ab)</w:t>
      </w:r>
      <w:r w:rsidRPr="000A55A5">
        <w:tab/>
        <w:t>an eligible midwife under section</w:t>
      </w:r>
      <w:r w:rsidR="000A55A5">
        <w:t> </w:t>
      </w:r>
      <w:r w:rsidRPr="000A55A5">
        <w:t>84AAF of the Act; or</w:t>
      </w:r>
    </w:p>
    <w:p w:rsidR="00BB3C06" w:rsidRPr="000A55A5" w:rsidRDefault="00BB3C06" w:rsidP="00496CC3">
      <w:pPr>
        <w:pStyle w:val="paragraph"/>
      </w:pPr>
      <w:r w:rsidRPr="000A55A5">
        <w:tab/>
        <w:t>(ac)</w:t>
      </w:r>
      <w:r w:rsidRPr="000A55A5">
        <w:tab/>
        <w:t>an eligible nurse practitioner under section</w:t>
      </w:r>
      <w:r w:rsidR="000A55A5">
        <w:t> </w:t>
      </w:r>
      <w:r w:rsidRPr="000A55A5">
        <w:t>84AAJ of the Act; or</w:t>
      </w:r>
    </w:p>
    <w:p w:rsidR="00A17539" w:rsidRPr="000A55A5" w:rsidRDefault="00A17539" w:rsidP="00496CC3">
      <w:pPr>
        <w:pStyle w:val="paragraph"/>
      </w:pPr>
      <w:r w:rsidRPr="000A55A5">
        <w:tab/>
        <w:t>(b)</w:t>
      </w:r>
      <w:r w:rsidRPr="000A55A5">
        <w:tab/>
        <w:t>a pharmacist under section</w:t>
      </w:r>
      <w:r w:rsidR="000A55A5">
        <w:t> </w:t>
      </w:r>
      <w:r w:rsidRPr="000A55A5">
        <w:t>90 of the Act; or</w:t>
      </w:r>
    </w:p>
    <w:p w:rsidR="00A17539" w:rsidRPr="000A55A5" w:rsidRDefault="00A17539" w:rsidP="00496CC3">
      <w:pPr>
        <w:pStyle w:val="paragraph"/>
      </w:pPr>
      <w:r w:rsidRPr="000A55A5">
        <w:tab/>
        <w:t>(c)</w:t>
      </w:r>
      <w:r w:rsidRPr="000A55A5">
        <w:tab/>
        <w:t>a medical practitioner under section</w:t>
      </w:r>
      <w:r w:rsidR="000A55A5">
        <w:t> </w:t>
      </w:r>
      <w:r w:rsidRPr="000A55A5">
        <w:t>92 of the Act;</w:t>
      </w:r>
    </w:p>
    <w:p w:rsidR="00A17539" w:rsidRPr="000A55A5" w:rsidRDefault="00A17539" w:rsidP="00496CC3">
      <w:pPr>
        <w:pStyle w:val="subsection2"/>
      </w:pPr>
      <w:r w:rsidRPr="000A55A5">
        <w:t>he or she may allot a number to that approval.</w:t>
      </w:r>
    </w:p>
    <w:p w:rsidR="00A17539" w:rsidRPr="000A55A5" w:rsidRDefault="00A17539" w:rsidP="00496CC3">
      <w:pPr>
        <w:pStyle w:val="subsection"/>
      </w:pPr>
      <w:r w:rsidRPr="000A55A5">
        <w:tab/>
        <w:t>(1A)</w:t>
      </w:r>
      <w:r w:rsidRPr="000A55A5">
        <w:tab/>
        <w:t>If the Secretary grants permission to a person to supply pharmaceutical benefits under subsection</w:t>
      </w:r>
      <w:r w:rsidR="000A55A5">
        <w:t> </w:t>
      </w:r>
      <w:r w:rsidRPr="000A55A5">
        <w:t>91(1) of the Act, he or she may allot a number to the approval that, under paragraph</w:t>
      </w:r>
      <w:r w:rsidR="000A55A5">
        <w:t> </w:t>
      </w:r>
      <w:r w:rsidRPr="000A55A5">
        <w:t>91(7</w:t>
      </w:r>
      <w:r w:rsidR="00496CC3" w:rsidRPr="000A55A5">
        <w:t>)(</w:t>
      </w:r>
      <w:r w:rsidRPr="000A55A5">
        <w:t>a) of the Act, is treated as having been granted to the person under section</w:t>
      </w:r>
      <w:r w:rsidR="000A55A5">
        <w:t> </w:t>
      </w:r>
      <w:r w:rsidRPr="000A55A5">
        <w:t>90 of the Act.</w:t>
      </w:r>
    </w:p>
    <w:p w:rsidR="00A17539" w:rsidRPr="000A55A5" w:rsidRDefault="00A17539" w:rsidP="00496CC3">
      <w:pPr>
        <w:pStyle w:val="subsection"/>
      </w:pPr>
      <w:r w:rsidRPr="000A55A5">
        <w:tab/>
        <w:t>(1B)</w:t>
      </w:r>
      <w:r w:rsidRPr="000A55A5">
        <w:tab/>
        <w:t>If the Minister substitutes for a decision of the Secretary to which section</w:t>
      </w:r>
      <w:r w:rsidR="000A55A5">
        <w:t> </w:t>
      </w:r>
      <w:r w:rsidRPr="000A55A5">
        <w:t>90A of the Act applies a decision approving a pharmacist for the purpose of supplying pharmaceutical benefits at or from particular premises, the Minister may allot a number to that approval.</w:t>
      </w:r>
    </w:p>
    <w:p w:rsidR="00A17539" w:rsidRPr="000A55A5" w:rsidRDefault="00A17539" w:rsidP="00496CC3">
      <w:pPr>
        <w:pStyle w:val="subsection"/>
      </w:pPr>
      <w:r w:rsidRPr="000A55A5">
        <w:tab/>
        <w:t>(2)</w:t>
      </w:r>
      <w:r w:rsidRPr="000A55A5">
        <w:tab/>
        <w:t>If the Minister approves a hospital authority under section</w:t>
      </w:r>
      <w:r w:rsidR="000A55A5">
        <w:t> </w:t>
      </w:r>
      <w:r w:rsidRPr="000A55A5">
        <w:t>94 of the Act he or she may allot a number to that approval.</w:t>
      </w:r>
    </w:p>
    <w:p w:rsidR="00A17539" w:rsidRPr="000A55A5" w:rsidRDefault="00A17539" w:rsidP="00496CC3">
      <w:pPr>
        <w:pStyle w:val="ActHead5"/>
      </w:pPr>
      <w:bookmarkStart w:id="18" w:name="_Toc416422724"/>
      <w:r w:rsidRPr="000A55A5">
        <w:rPr>
          <w:rStyle w:val="CharSectno"/>
        </w:rPr>
        <w:t>9</w:t>
      </w:r>
      <w:r w:rsidR="00496CC3" w:rsidRPr="000A55A5">
        <w:t xml:space="preserve">  </w:t>
      </w:r>
      <w:r w:rsidRPr="000A55A5">
        <w:t>Certain requirements to be met after cancellation etc of approval</w:t>
      </w:r>
      <w:bookmarkEnd w:id="18"/>
    </w:p>
    <w:p w:rsidR="00A17539" w:rsidRPr="000A55A5" w:rsidRDefault="00A17539" w:rsidP="00496CC3">
      <w:pPr>
        <w:pStyle w:val="subsection"/>
      </w:pPr>
      <w:r w:rsidRPr="000A55A5">
        <w:tab/>
        <w:t>(1)</w:t>
      </w:r>
      <w:r w:rsidRPr="000A55A5">
        <w:tab/>
        <w:t>If the approval of an approved pharmacist is suspended, revoked or cancelled, the pharmacist must not, in any way, indicate that he or she has been, or is, approved to supply pharmaceutical benefits.</w:t>
      </w:r>
    </w:p>
    <w:p w:rsidR="00A17539" w:rsidRPr="000A55A5" w:rsidRDefault="00496CC3" w:rsidP="000770FF">
      <w:pPr>
        <w:pStyle w:val="Penalty"/>
      </w:pPr>
      <w:r w:rsidRPr="000A55A5">
        <w:t>Penalty:</w:t>
      </w:r>
      <w:r w:rsidRPr="000A55A5">
        <w:tab/>
      </w:r>
      <w:r w:rsidR="00A17539" w:rsidRPr="000A55A5">
        <w:t>1 penalty unit.</w:t>
      </w:r>
    </w:p>
    <w:p w:rsidR="00A17539" w:rsidRPr="000A55A5" w:rsidRDefault="00A17539" w:rsidP="00496CC3">
      <w:pPr>
        <w:pStyle w:val="subsection"/>
      </w:pPr>
      <w:r w:rsidRPr="000A55A5">
        <w:tab/>
        <w:t>(2)</w:t>
      </w:r>
      <w:r w:rsidRPr="000A55A5">
        <w:tab/>
        <w:t>An offence against subregulation</w:t>
      </w:r>
      <w:r w:rsidR="000A55A5">
        <w:t> </w:t>
      </w:r>
      <w:r w:rsidRPr="000A55A5">
        <w:t>(1) is an offence of strict liability.</w:t>
      </w:r>
    </w:p>
    <w:p w:rsidR="00A17539" w:rsidRPr="000A55A5" w:rsidRDefault="00496CC3" w:rsidP="00496CC3">
      <w:pPr>
        <w:pStyle w:val="notetext"/>
      </w:pPr>
      <w:r w:rsidRPr="000A55A5">
        <w:t>Note:</w:t>
      </w:r>
      <w:r w:rsidRPr="000A55A5">
        <w:tab/>
      </w:r>
      <w:r w:rsidR="00A17539" w:rsidRPr="000A55A5">
        <w:t xml:space="preserve">For </w:t>
      </w:r>
      <w:r w:rsidR="00A17539" w:rsidRPr="000A55A5">
        <w:rPr>
          <w:b/>
          <w:i/>
        </w:rPr>
        <w:t>strict liability</w:t>
      </w:r>
      <w:r w:rsidR="00A17539" w:rsidRPr="000A55A5">
        <w:t>, see section</w:t>
      </w:r>
      <w:r w:rsidR="000A55A5">
        <w:t> </w:t>
      </w:r>
      <w:r w:rsidR="00A17539" w:rsidRPr="000A55A5">
        <w:t xml:space="preserve">6.1 of the </w:t>
      </w:r>
      <w:r w:rsidR="00A17539" w:rsidRPr="000A55A5">
        <w:rPr>
          <w:i/>
        </w:rPr>
        <w:t>Criminal Code</w:t>
      </w:r>
      <w:r w:rsidR="00A17539" w:rsidRPr="000A55A5">
        <w:t>.</w:t>
      </w:r>
    </w:p>
    <w:p w:rsidR="00E834BE" w:rsidRPr="000A55A5" w:rsidRDefault="00496CC3" w:rsidP="00496CC3">
      <w:pPr>
        <w:pStyle w:val="ActHead2"/>
        <w:pageBreakBefore/>
      </w:pPr>
      <w:bookmarkStart w:id="19" w:name="_Toc416422725"/>
      <w:r w:rsidRPr="000A55A5">
        <w:rPr>
          <w:rStyle w:val="CharPartNo"/>
        </w:rPr>
        <w:lastRenderedPageBreak/>
        <w:t>Part</w:t>
      </w:r>
      <w:r w:rsidR="000A55A5" w:rsidRPr="000A55A5">
        <w:rPr>
          <w:rStyle w:val="CharPartNo"/>
        </w:rPr>
        <w:t> </w:t>
      </w:r>
      <w:r w:rsidR="00E834BE" w:rsidRPr="000A55A5">
        <w:rPr>
          <w:rStyle w:val="CharPartNo"/>
        </w:rPr>
        <w:t>2B</w:t>
      </w:r>
      <w:r w:rsidRPr="000A55A5">
        <w:rPr>
          <w:b w:val="0"/>
        </w:rPr>
        <w:t>—</w:t>
      </w:r>
      <w:r w:rsidR="00E834BE" w:rsidRPr="000A55A5">
        <w:rPr>
          <w:rStyle w:val="CharPartText"/>
        </w:rPr>
        <w:t>Safety net concession cards</w:t>
      </w:r>
      <w:bookmarkEnd w:id="19"/>
    </w:p>
    <w:p w:rsidR="00A17539" w:rsidRPr="000A55A5" w:rsidRDefault="00496CC3" w:rsidP="00A17539">
      <w:pPr>
        <w:pStyle w:val="Header"/>
      </w:pPr>
      <w:r w:rsidRPr="000A55A5">
        <w:rPr>
          <w:rStyle w:val="CharDivNo"/>
        </w:rPr>
        <w:t xml:space="preserve"> </w:t>
      </w:r>
      <w:r w:rsidRPr="000A55A5">
        <w:rPr>
          <w:rStyle w:val="CharDivText"/>
        </w:rPr>
        <w:t xml:space="preserve"> </w:t>
      </w:r>
    </w:p>
    <w:p w:rsidR="00A17539" w:rsidRPr="000A55A5" w:rsidRDefault="00A17539" w:rsidP="00496CC3">
      <w:pPr>
        <w:pStyle w:val="ActHead5"/>
      </w:pPr>
      <w:bookmarkStart w:id="20" w:name="_Toc416422726"/>
      <w:r w:rsidRPr="000A55A5">
        <w:rPr>
          <w:rStyle w:val="CharSectno"/>
        </w:rPr>
        <w:t>9AA</w:t>
      </w:r>
      <w:r w:rsidR="00496CC3" w:rsidRPr="000A55A5">
        <w:t xml:space="preserve">  </w:t>
      </w:r>
      <w:r w:rsidRPr="000A55A5">
        <w:t>Safety net concession card</w:t>
      </w:r>
      <w:bookmarkEnd w:id="20"/>
    </w:p>
    <w:p w:rsidR="00A17539" w:rsidRPr="000A55A5" w:rsidRDefault="00A17539" w:rsidP="00496CC3">
      <w:pPr>
        <w:pStyle w:val="subsection"/>
      </w:pPr>
      <w:r w:rsidRPr="000A55A5">
        <w:tab/>
        <w:t>(1)</w:t>
      </w:r>
      <w:r w:rsidRPr="000A55A5">
        <w:tab/>
        <w:t>For the purposes of paragraph</w:t>
      </w:r>
      <w:r w:rsidR="000A55A5">
        <w:t> </w:t>
      </w:r>
      <w:r w:rsidRPr="000A55A5">
        <w:t>84DA(3</w:t>
      </w:r>
      <w:r w:rsidR="00496CC3" w:rsidRPr="000A55A5">
        <w:t>)(</w:t>
      </w:r>
      <w:r w:rsidRPr="000A55A5">
        <w:t>b) of the Act, the following particulars are prescribed in relation to an application under subsection</w:t>
      </w:r>
      <w:r w:rsidR="000A55A5">
        <w:t> </w:t>
      </w:r>
      <w:r w:rsidRPr="000A55A5">
        <w:t>84DA(1) or (2) of the Act:</w:t>
      </w:r>
    </w:p>
    <w:p w:rsidR="00A17539" w:rsidRPr="000A55A5" w:rsidRDefault="00A17539" w:rsidP="00496CC3">
      <w:pPr>
        <w:pStyle w:val="paragraph"/>
      </w:pPr>
      <w:r w:rsidRPr="000A55A5">
        <w:tab/>
        <w:t>(a)</w:t>
      </w:r>
      <w:r w:rsidRPr="000A55A5">
        <w:tab/>
        <w:t>the full name of the applicant;</w:t>
      </w:r>
    </w:p>
    <w:p w:rsidR="00A17539" w:rsidRPr="000A55A5" w:rsidRDefault="00A17539" w:rsidP="00496CC3">
      <w:pPr>
        <w:pStyle w:val="paragraph"/>
      </w:pPr>
      <w:r w:rsidRPr="000A55A5">
        <w:tab/>
        <w:t>(b)</w:t>
      </w:r>
      <w:r w:rsidRPr="000A55A5">
        <w:tab/>
        <w:t>the residential address of the applicant;</w:t>
      </w:r>
    </w:p>
    <w:p w:rsidR="00A17539" w:rsidRPr="000A55A5" w:rsidRDefault="00A17539" w:rsidP="00496CC3">
      <w:pPr>
        <w:pStyle w:val="paragraph"/>
      </w:pPr>
      <w:r w:rsidRPr="000A55A5">
        <w:tab/>
        <w:t>(c)</w:t>
      </w:r>
      <w:r w:rsidRPr="000A55A5">
        <w:tab/>
        <w:t>the full name of each person who is a member of the applicant’s family;</w:t>
      </w:r>
    </w:p>
    <w:p w:rsidR="00A17539" w:rsidRPr="000A55A5" w:rsidRDefault="00A17539" w:rsidP="00496CC3">
      <w:pPr>
        <w:pStyle w:val="paragraph"/>
      </w:pPr>
      <w:r w:rsidRPr="000A55A5">
        <w:tab/>
        <w:t>(d)</w:t>
      </w:r>
      <w:r w:rsidRPr="000A55A5">
        <w:tab/>
        <w:t xml:space="preserve">the relationship of each person referred to in </w:t>
      </w:r>
      <w:r w:rsidR="000A55A5">
        <w:t>paragraph (</w:t>
      </w:r>
      <w:r w:rsidRPr="000A55A5">
        <w:t>c) to the applicant;</w:t>
      </w:r>
    </w:p>
    <w:p w:rsidR="00A17539" w:rsidRPr="000A55A5" w:rsidRDefault="00A17539" w:rsidP="00496CC3">
      <w:pPr>
        <w:pStyle w:val="paragraph"/>
      </w:pPr>
      <w:r w:rsidRPr="000A55A5">
        <w:tab/>
        <w:t>(e)</w:t>
      </w:r>
      <w:r w:rsidRPr="000A55A5">
        <w:tab/>
        <w:t>the date on which the application is made;</w:t>
      </w:r>
    </w:p>
    <w:p w:rsidR="00A17539" w:rsidRPr="000A55A5" w:rsidRDefault="00A17539" w:rsidP="00496CC3">
      <w:pPr>
        <w:pStyle w:val="paragraph"/>
      </w:pPr>
      <w:r w:rsidRPr="000A55A5">
        <w:tab/>
        <w:t>(f)</w:t>
      </w:r>
      <w:r w:rsidRPr="000A55A5">
        <w:tab/>
        <w:t>the medicare number of the applicant.</w:t>
      </w:r>
    </w:p>
    <w:p w:rsidR="00A17539" w:rsidRPr="000A55A5" w:rsidRDefault="00A17539" w:rsidP="00496CC3">
      <w:pPr>
        <w:pStyle w:val="subsection"/>
      </w:pPr>
      <w:r w:rsidRPr="000A55A5">
        <w:tab/>
        <w:t>(2)</w:t>
      </w:r>
      <w:r w:rsidRPr="000A55A5">
        <w:tab/>
        <w:t>For the purposes of paragraph</w:t>
      </w:r>
      <w:r w:rsidR="000A55A5">
        <w:t> </w:t>
      </w:r>
      <w:r w:rsidRPr="000A55A5">
        <w:t>84DA(3</w:t>
      </w:r>
      <w:r w:rsidR="00496CC3" w:rsidRPr="000A55A5">
        <w:t>)(</w:t>
      </w:r>
      <w:r w:rsidRPr="000A55A5">
        <w:t>b) of the Act, the following documents are prescribed in relation to an application under subsection</w:t>
      </w:r>
      <w:r w:rsidR="000A55A5">
        <w:t> </w:t>
      </w:r>
      <w:r w:rsidRPr="000A55A5">
        <w:t>84DA(1) or (2) of the Act:</w:t>
      </w:r>
    </w:p>
    <w:p w:rsidR="00A17539" w:rsidRPr="000A55A5" w:rsidRDefault="00A17539" w:rsidP="00496CC3">
      <w:pPr>
        <w:pStyle w:val="paragraph"/>
      </w:pPr>
      <w:r w:rsidRPr="000A55A5">
        <w:tab/>
        <w:t>(a)</w:t>
      </w:r>
      <w:r w:rsidRPr="000A55A5">
        <w:tab/>
        <w:t>record forms issued to the applicant or to a member of the applicant’s family that:</w:t>
      </w:r>
    </w:p>
    <w:p w:rsidR="00A17539" w:rsidRPr="000A55A5" w:rsidRDefault="00A17539" w:rsidP="00496CC3">
      <w:pPr>
        <w:pStyle w:val="paragraphsub"/>
      </w:pPr>
      <w:r w:rsidRPr="000A55A5">
        <w:tab/>
        <w:t>(i)</w:t>
      </w:r>
      <w:r w:rsidRPr="000A55A5">
        <w:tab/>
        <w:t>record the value of pharmaceutical benefits, repatriation pharmaceutical benefits and out</w:t>
      </w:r>
      <w:r w:rsidR="000A55A5">
        <w:noBreakHyphen/>
      </w:r>
      <w:r w:rsidRPr="000A55A5">
        <w:t>patient medication supplied to the applicant, or to a member of the applicant’s family, during the relevant entitlement period to which the application relates; and</w:t>
      </w:r>
    </w:p>
    <w:p w:rsidR="00A17539" w:rsidRPr="000A55A5" w:rsidRDefault="00A17539" w:rsidP="00496CC3">
      <w:pPr>
        <w:pStyle w:val="paragraphsub"/>
      </w:pPr>
      <w:r w:rsidRPr="000A55A5">
        <w:tab/>
        <w:t>(ii)</w:t>
      </w:r>
      <w:r w:rsidRPr="000A55A5">
        <w:tab/>
        <w:t>bear a statement signed by the applicant declaring that the pharmaceutical benefits, repatriation pharmaceutical benefits and out</w:t>
      </w:r>
      <w:r w:rsidR="000A55A5">
        <w:noBreakHyphen/>
      </w:r>
      <w:r w:rsidRPr="000A55A5">
        <w:t>patient medication recorded in the form were so supplied;</w:t>
      </w:r>
    </w:p>
    <w:p w:rsidR="00A17539" w:rsidRPr="000A55A5" w:rsidRDefault="00A17539" w:rsidP="00496CC3">
      <w:pPr>
        <w:pStyle w:val="paragraph"/>
      </w:pPr>
      <w:r w:rsidRPr="000A55A5">
        <w:tab/>
        <w:t>(b)</w:t>
      </w:r>
      <w:r w:rsidRPr="000A55A5">
        <w:tab/>
        <w:t>in respect of any other pharmaceutical benefit, repatriation pharmaceutical benefit or out</w:t>
      </w:r>
      <w:r w:rsidR="000A55A5">
        <w:noBreakHyphen/>
      </w:r>
      <w:r w:rsidRPr="000A55A5">
        <w:t xml:space="preserve">patient medication so supplied, any document that establishes the value of that </w:t>
      </w:r>
      <w:r w:rsidRPr="000A55A5">
        <w:lastRenderedPageBreak/>
        <w:t>pharmaceutical benefit, repatriation pharmaceutical benefit or out</w:t>
      </w:r>
      <w:r w:rsidR="000A55A5">
        <w:noBreakHyphen/>
      </w:r>
      <w:r w:rsidRPr="000A55A5">
        <w:t>patient medication.</w:t>
      </w:r>
    </w:p>
    <w:p w:rsidR="00A17539" w:rsidRPr="000A55A5" w:rsidRDefault="00A17539" w:rsidP="00496CC3">
      <w:pPr>
        <w:pStyle w:val="ActHead5"/>
      </w:pPr>
      <w:bookmarkStart w:id="21" w:name="_Toc416422727"/>
      <w:r w:rsidRPr="000A55A5">
        <w:rPr>
          <w:rStyle w:val="CharSectno"/>
        </w:rPr>
        <w:t>9AB</w:t>
      </w:r>
      <w:r w:rsidR="00496CC3" w:rsidRPr="000A55A5">
        <w:t xml:space="preserve">  </w:t>
      </w:r>
      <w:r w:rsidRPr="000A55A5">
        <w:t>Additional concession cards</w:t>
      </w:r>
      <w:bookmarkEnd w:id="21"/>
    </w:p>
    <w:p w:rsidR="00A17539" w:rsidRPr="000A55A5" w:rsidRDefault="00A17539" w:rsidP="00496CC3">
      <w:pPr>
        <w:pStyle w:val="subsection"/>
      </w:pPr>
      <w:r w:rsidRPr="000A55A5">
        <w:tab/>
        <w:t>(1)</w:t>
      </w:r>
      <w:r w:rsidRPr="000A55A5">
        <w:tab/>
        <w:t>A person whose concession card has been lost, stolen, damaged or destroyed may apply for an additional concession card to the Secretary.</w:t>
      </w:r>
    </w:p>
    <w:p w:rsidR="00A17539" w:rsidRPr="000A55A5" w:rsidRDefault="00A17539" w:rsidP="00496CC3">
      <w:pPr>
        <w:pStyle w:val="subsection"/>
      </w:pPr>
      <w:r w:rsidRPr="000A55A5">
        <w:tab/>
        <w:t>(2)</w:t>
      </w:r>
      <w:r w:rsidRPr="000A55A5">
        <w:tab/>
        <w:t>A person who is a holder of a concession card, other than a person referred to in subregulation</w:t>
      </w:r>
      <w:r w:rsidR="000A55A5">
        <w:t> </w:t>
      </w:r>
      <w:r w:rsidRPr="000A55A5">
        <w:t>(1), may apply for an additional concession card to:</w:t>
      </w:r>
    </w:p>
    <w:p w:rsidR="00A17539" w:rsidRPr="000A55A5" w:rsidRDefault="00A17539" w:rsidP="00496CC3">
      <w:pPr>
        <w:pStyle w:val="paragraph"/>
      </w:pPr>
      <w:r w:rsidRPr="000A55A5">
        <w:tab/>
        <w:t>(a)</w:t>
      </w:r>
      <w:r w:rsidRPr="000A55A5">
        <w:tab/>
        <w:t>the Secretary; or</w:t>
      </w:r>
    </w:p>
    <w:p w:rsidR="00A17539" w:rsidRPr="000A55A5" w:rsidRDefault="00A17539" w:rsidP="00496CC3">
      <w:pPr>
        <w:pStyle w:val="paragraph"/>
      </w:pPr>
      <w:r w:rsidRPr="000A55A5">
        <w:tab/>
        <w:t>(b)</w:t>
      </w:r>
      <w:r w:rsidRPr="000A55A5">
        <w:tab/>
        <w:t>where the original concession card was issued by an approved pharmacist, approved medical practitioner, public hospital authority or approved hospital authority</w:t>
      </w:r>
      <w:r w:rsidR="00496CC3" w:rsidRPr="000A55A5">
        <w:t>—</w:t>
      </w:r>
      <w:r w:rsidRPr="000A55A5">
        <w:t>that approved pharmacist, approved medical practitioner, public hospital authority or approved hospital authority.</w:t>
      </w:r>
    </w:p>
    <w:p w:rsidR="00A17539" w:rsidRPr="000A55A5" w:rsidRDefault="00A17539" w:rsidP="00496CC3">
      <w:pPr>
        <w:pStyle w:val="subsection"/>
      </w:pPr>
      <w:r w:rsidRPr="000A55A5">
        <w:tab/>
        <w:t>(3)</w:t>
      </w:r>
      <w:r w:rsidRPr="000A55A5">
        <w:tab/>
        <w:t>An application under subregulation</w:t>
      </w:r>
      <w:r w:rsidR="000A55A5">
        <w:t> </w:t>
      </w:r>
      <w:r w:rsidRPr="000A55A5">
        <w:t>(1) or (2) for an additional concession card must:</w:t>
      </w:r>
    </w:p>
    <w:p w:rsidR="00A17539" w:rsidRPr="000A55A5" w:rsidRDefault="00A17539" w:rsidP="00496CC3">
      <w:pPr>
        <w:pStyle w:val="paragraph"/>
      </w:pPr>
      <w:r w:rsidRPr="000A55A5">
        <w:tab/>
        <w:t>(a)</w:t>
      </w:r>
      <w:r w:rsidRPr="000A55A5">
        <w:tab/>
        <w:t>be in accordance with the form approved by the Secretary; and</w:t>
      </w:r>
    </w:p>
    <w:p w:rsidR="00A17539" w:rsidRPr="000A55A5" w:rsidRDefault="00A17539" w:rsidP="00496CC3">
      <w:pPr>
        <w:pStyle w:val="paragraph"/>
      </w:pPr>
      <w:r w:rsidRPr="000A55A5">
        <w:tab/>
        <w:t>(b)</w:t>
      </w:r>
      <w:r w:rsidRPr="000A55A5">
        <w:tab/>
        <w:t>set out:</w:t>
      </w:r>
    </w:p>
    <w:p w:rsidR="00A17539" w:rsidRPr="000A55A5" w:rsidRDefault="00A17539" w:rsidP="00496CC3">
      <w:pPr>
        <w:pStyle w:val="paragraphsub"/>
      </w:pPr>
      <w:r w:rsidRPr="000A55A5">
        <w:tab/>
        <w:t>(i)</w:t>
      </w:r>
      <w:r w:rsidRPr="000A55A5">
        <w:tab/>
        <w:t>the full name of the applicant; and</w:t>
      </w:r>
    </w:p>
    <w:p w:rsidR="00A17539" w:rsidRPr="000A55A5" w:rsidRDefault="00A17539" w:rsidP="00496CC3">
      <w:pPr>
        <w:pStyle w:val="paragraphsub"/>
      </w:pPr>
      <w:r w:rsidRPr="000A55A5">
        <w:tab/>
        <w:t>(ii)</w:t>
      </w:r>
      <w:r w:rsidRPr="000A55A5">
        <w:tab/>
        <w:t>the residential address of the applicant; and</w:t>
      </w:r>
    </w:p>
    <w:p w:rsidR="00A17539" w:rsidRPr="000A55A5" w:rsidRDefault="00A17539" w:rsidP="00496CC3">
      <w:pPr>
        <w:pStyle w:val="paragraphsub"/>
      </w:pPr>
      <w:r w:rsidRPr="000A55A5">
        <w:tab/>
        <w:t>(iii)</w:t>
      </w:r>
      <w:r w:rsidRPr="000A55A5">
        <w:tab/>
        <w:t>the full name of each person (other than the applicant) who is a member of the family of the original holder of the concession card and the relationship of that person to the original holder; and</w:t>
      </w:r>
    </w:p>
    <w:p w:rsidR="00A17539" w:rsidRPr="000A55A5" w:rsidRDefault="00A17539" w:rsidP="00496CC3">
      <w:pPr>
        <w:pStyle w:val="paragraphsub"/>
      </w:pPr>
      <w:r w:rsidRPr="000A55A5">
        <w:tab/>
        <w:t>(iv)</w:t>
      </w:r>
      <w:r w:rsidRPr="000A55A5">
        <w:tab/>
        <w:t>the number (if known to the applicant) of any other concession card held by a member of the family of the original holder of the concession card; and</w:t>
      </w:r>
    </w:p>
    <w:p w:rsidR="00A17539" w:rsidRPr="000A55A5" w:rsidRDefault="00A17539" w:rsidP="00496CC3">
      <w:pPr>
        <w:pStyle w:val="paragraphsub"/>
      </w:pPr>
      <w:r w:rsidRPr="000A55A5">
        <w:tab/>
        <w:t>(v)</w:t>
      </w:r>
      <w:r w:rsidRPr="000A55A5">
        <w:tab/>
        <w:t>if the application is made under subregulation</w:t>
      </w:r>
      <w:r w:rsidR="000A55A5">
        <w:t> </w:t>
      </w:r>
      <w:r w:rsidRPr="000A55A5">
        <w:t>(1)</w:t>
      </w:r>
      <w:r w:rsidR="00496CC3" w:rsidRPr="000A55A5">
        <w:t>—</w:t>
      </w:r>
      <w:r w:rsidRPr="000A55A5">
        <w:t>the number (if known to the applicant) of the concession card that the applicant holds; and</w:t>
      </w:r>
    </w:p>
    <w:p w:rsidR="00A17539" w:rsidRPr="000A55A5" w:rsidRDefault="00A17539" w:rsidP="00496CC3">
      <w:pPr>
        <w:pStyle w:val="paragraphsub"/>
      </w:pPr>
      <w:r w:rsidRPr="000A55A5">
        <w:lastRenderedPageBreak/>
        <w:tab/>
        <w:t>(vi)</w:t>
      </w:r>
      <w:r w:rsidRPr="000A55A5">
        <w:tab/>
        <w:t>the medicare number of the applicant; and</w:t>
      </w:r>
    </w:p>
    <w:p w:rsidR="00A17539" w:rsidRPr="000A55A5" w:rsidRDefault="00A17539" w:rsidP="00496CC3">
      <w:pPr>
        <w:pStyle w:val="paragraph"/>
      </w:pPr>
      <w:r w:rsidRPr="000A55A5">
        <w:tab/>
        <w:t>(c)</w:t>
      </w:r>
      <w:r w:rsidRPr="000A55A5">
        <w:tab/>
        <w:t>be signed and dated by the applicant; and</w:t>
      </w:r>
    </w:p>
    <w:p w:rsidR="00A17539" w:rsidRPr="000A55A5" w:rsidRDefault="00A17539" w:rsidP="00496CC3">
      <w:pPr>
        <w:pStyle w:val="paragraph"/>
      </w:pPr>
      <w:r w:rsidRPr="000A55A5">
        <w:tab/>
        <w:t>(d)</w:t>
      </w:r>
      <w:r w:rsidRPr="000A55A5">
        <w:tab/>
        <w:t>be accompanied by the original concession card unless the application is made under subregulation</w:t>
      </w:r>
      <w:r w:rsidR="000A55A5">
        <w:t> </w:t>
      </w:r>
      <w:r w:rsidRPr="000A55A5">
        <w:t>(1).</w:t>
      </w:r>
    </w:p>
    <w:p w:rsidR="00A17539" w:rsidRPr="000A55A5" w:rsidRDefault="00A17539" w:rsidP="00496CC3">
      <w:pPr>
        <w:pStyle w:val="subsection"/>
      </w:pPr>
      <w:r w:rsidRPr="000A55A5">
        <w:tab/>
        <w:t>(4)</w:t>
      </w:r>
      <w:r w:rsidRPr="000A55A5">
        <w:tab/>
        <w:t>Where, on an application to a person for the issue of an additional concession card, the person is satisfied, having regard to:</w:t>
      </w:r>
    </w:p>
    <w:p w:rsidR="00A17539" w:rsidRPr="000A55A5" w:rsidRDefault="00A17539" w:rsidP="00496CC3">
      <w:pPr>
        <w:pStyle w:val="paragraph"/>
      </w:pPr>
      <w:r w:rsidRPr="000A55A5">
        <w:tab/>
        <w:t>(a)</w:t>
      </w:r>
      <w:r w:rsidRPr="000A55A5">
        <w:tab/>
        <w:t>the matters contained in the application; and</w:t>
      </w:r>
    </w:p>
    <w:p w:rsidR="00A17539" w:rsidRPr="000A55A5" w:rsidRDefault="00A17539" w:rsidP="00496CC3">
      <w:pPr>
        <w:pStyle w:val="paragraph"/>
      </w:pPr>
      <w:r w:rsidRPr="000A55A5">
        <w:tab/>
        <w:t>(b)</w:t>
      </w:r>
      <w:r w:rsidRPr="000A55A5">
        <w:tab/>
        <w:t>any other relevant matters;</w:t>
      </w:r>
    </w:p>
    <w:p w:rsidR="00A17539" w:rsidRPr="000A55A5" w:rsidRDefault="00A17539" w:rsidP="00496CC3">
      <w:pPr>
        <w:pStyle w:val="subsection2"/>
      </w:pPr>
      <w:r w:rsidRPr="000A55A5">
        <w:t>that an additional concession card should be issued to the applicant, the person must issue an additional concession card to the applicant.</w:t>
      </w:r>
    </w:p>
    <w:p w:rsidR="00A17539" w:rsidRPr="000A55A5" w:rsidRDefault="00A17539" w:rsidP="00496CC3">
      <w:pPr>
        <w:pStyle w:val="ActHead5"/>
      </w:pPr>
      <w:bookmarkStart w:id="22" w:name="_Toc416422728"/>
      <w:r w:rsidRPr="000A55A5">
        <w:rPr>
          <w:rStyle w:val="CharSectno"/>
        </w:rPr>
        <w:t>9AC</w:t>
      </w:r>
      <w:r w:rsidR="00496CC3" w:rsidRPr="000A55A5">
        <w:t xml:space="preserve">  </w:t>
      </w:r>
      <w:r w:rsidRPr="000A55A5">
        <w:t>Replacement concession cards</w:t>
      </w:r>
      <w:bookmarkEnd w:id="22"/>
    </w:p>
    <w:p w:rsidR="00A17539" w:rsidRPr="000A55A5" w:rsidRDefault="00A17539" w:rsidP="00496CC3">
      <w:pPr>
        <w:pStyle w:val="subsection"/>
      </w:pPr>
      <w:r w:rsidRPr="000A55A5">
        <w:tab/>
        <w:t>(1)</w:t>
      </w:r>
      <w:r w:rsidRPr="000A55A5">
        <w:tab/>
        <w:t>An original holder of a concession card may apply for the issue of a replacement card.</w:t>
      </w:r>
    </w:p>
    <w:p w:rsidR="00A17539" w:rsidRPr="000A55A5" w:rsidRDefault="00A17539" w:rsidP="00496CC3">
      <w:pPr>
        <w:pStyle w:val="subsection"/>
      </w:pPr>
      <w:r w:rsidRPr="000A55A5">
        <w:tab/>
        <w:t>(2)</w:t>
      </w:r>
      <w:r w:rsidRPr="000A55A5">
        <w:tab/>
        <w:t>An application under subregulation</w:t>
      </w:r>
      <w:r w:rsidR="000A55A5">
        <w:t> </w:t>
      </w:r>
      <w:r w:rsidRPr="000A55A5">
        <w:t>(1) must:</w:t>
      </w:r>
    </w:p>
    <w:p w:rsidR="00A17539" w:rsidRPr="000A55A5" w:rsidRDefault="00A17539" w:rsidP="00496CC3">
      <w:pPr>
        <w:pStyle w:val="paragraph"/>
      </w:pPr>
      <w:r w:rsidRPr="000A55A5">
        <w:tab/>
        <w:t>(a)</w:t>
      </w:r>
      <w:r w:rsidRPr="000A55A5">
        <w:tab/>
        <w:t>be made, in accordance with the form approved by the Secretary, to:</w:t>
      </w:r>
    </w:p>
    <w:p w:rsidR="00A17539" w:rsidRPr="000A55A5" w:rsidRDefault="00A17539" w:rsidP="00496CC3">
      <w:pPr>
        <w:pStyle w:val="paragraphsub"/>
      </w:pPr>
      <w:r w:rsidRPr="000A55A5">
        <w:tab/>
        <w:t>(i)</w:t>
      </w:r>
      <w:r w:rsidRPr="000A55A5">
        <w:tab/>
        <w:t>the Secretary; or</w:t>
      </w:r>
    </w:p>
    <w:p w:rsidR="00A17539" w:rsidRPr="000A55A5" w:rsidRDefault="00A17539" w:rsidP="00496CC3">
      <w:pPr>
        <w:pStyle w:val="paragraphsub"/>
      </w:pPr>
      <w:r w:rsidRPr="000A55A5">
        <w:tab/>
        <w:t>(ii)</w:t>
      </w:r>
      <w:r w:rsidRPr="000A55A5">
        <w:tab/>
        <w:t>where the original concession card was issued by an approved pharmacist, approved medical practitioner, public hospital authority or approved hospital authority</w:t>
      </w:r>
      <w:r w:rsidR="00496CC3" w:rsidRPr="000A55A5">
        <w:t>—</w:t>
      </w:r>
      <w:r w:rsidRPr="000A55A5">
        <w:t>that approved pharmacist, approved medical practitioner, public hospital authority or approved hospital authority; and</w:t>
      </w:r>
    </w:p>
    <w:p w:rsidR="00A17539" w:rsidRPr="000A55A5" w:rsidRDefault="00A17539" w:rsidP="00496CC3">
      <w:pPr>
        <w:pStyle w:val="paragraph"/>
      </w:pPr>
      <w:r w:rsidRPr="000A55A5">
        <w:tab/>
        <w:t>(b)</w:t>
      </w:r>
      <w:r w:rsidRPr="000A55A5">
        <w:tab/>
        <w:t>set out:</w:t>
      </w:r>
    </w:p>
    <w:p w:rsidR="00A17539" w:rsidRPr="000A55A5" w:rsidRDefault="00A17539" w:rsidP="00496CC3">
      <w:pPr>
        <w:pStyle w:val="paragraphsub"/>
      </w:pPr>
      <w:r w:rsidRPr="000A55A5">
        <w:tab/>
        <w:t>(i)</w:t>
      </w:r>
      <w:r w:rsidRPr="000A55A5">
        <w:tab/>
        <w:t>the full name of the applicant; and</w:t>
      </w:r>
    </w:p>
    <w:p w:rsidR="00A17539" w:rsidRPr="000A55A5" w:rsidRDefault="00A17539" w:rsidP="00496CC3">
      <w:pPr>
        <w:pStyle w:val="paragraphsub"/>
      </w:pPr>
      <w:r w:rsidRPr="000A55A5">
        <w:tab/>
        <w:t>(ii)</w:t>
      </w:r>
      <w:r w:rsidRPr="000A55A5">
        <w:tab/>
        <w:t>the residential address of the applicant; and</w:t>
      </w:r>
    </w:p>
    <w:p w:rsidR="00A17539" w:rsidRPr="000A55A5" w:rsidRDefault="00A17539" w:rsidP="00496CC3">
      <w:pPr>
        <w:pStyle w:val="paragraphsub"/>
      </w:pPr>
      <w:r w:rsidRPr="000A55A5">
        <w:tab/>
        <w:t>(iii)</w:t>
      </w:r>
      <w:r w:rsidRPr="000A55A5">
        <w:tab/>
        <w:t>the full name of any new family member and his or her relationship to the applicant; and</w:t>
      </w:r>
    </w:p>
    <w:p w:rsidR="00A17539" w:rsidRPr="000A55A5" w:rsidRDefault="00A17539" w:rsidP="00496CC3">
      <w:pPr>
        <w:pStyle w:val="paragraphsub"/>
      </w:pPr>
      <w:r w:rsidRPr="000A55A5">
        <w:tab/>
        <w:t>(iv)</w:t>
      </w:r>
      <w:r w:rsidRPr="000A55A5">
        <w:tab/>
        <w:t>the medicare number of the applicant; and</w:t>
      </w:r>
    </w:p>
    <w:p w:rsidR="00A17539" w:rsidRPr="000A55A5" w:rsidRDefault="00A17539" w:rsidP="00496CC3">
      <w:pPr>
        <w:pStyle w:val="paragraph"/>
      </w:pPr>
      <w:r w:rsidRPr="000A55A5">
        <w:tab/>
        <w:t>(c)</w:t>
      </w:r>
      <w:r w:rsidRPr="000A55A5">
        <w:tab/>
        <w:t>be signed and dated by the applicant; and</w:t>
      </w:r>
    </w:p>
    <w:p w:rsidR="00A17539" w:rsidRPr="000A55A5" w:rsidRDefault="00A17539" w:rsidP="00496CC3">
      <w:pPr>
        <w:pStyle w:val="paragraph"/>
      </w:pPr>
      <w:r w:rsidRPr="000A55A5">
        <w:lastRenderedPageBreak/>
        <w:tab/>
        <w:t>(d)</w:t>
      </w:r>
      <w:r w:rsidRPr="000A55A5">
        <w:tab/>
        <w:t>be accompanied by the original concession card unless the application is made to the Secretary.</w:t>
      </w:r>
    </w:p>
    <w:p w:rsidR="00A17539" w:rsidRPr="000A55A5" w:rsidRDefault="00A17539" w:rsidP="00496CC3">
      <w:pPr>
        <w:pStyle w:val="subsection"/>
      </w:pPr>
      <w:r w:rsidRPr="000A55A5">
        <w:tab/>
        <w:t>(3)</w:t>
      </w:r>
      <w:r w:rsidRPr="000A55A5">
        <w:tab/>
        <w:t>Where, on an application to a person for the issue of a replacement card, the person is satisfied, having regard to:</w:t>
      </w:r>
    </w:p>
    <w:p w:rsidR="00A17539" w:rsidRPr="000A55A5" w:rsidRDefault="00A17539" w:rsidP="00496CC3">
      <w:pPr>
        <w:pStyle w:val="paragraph"/>
      </w:pPr>
      <w:r w:rsidRPr="000A55A5">
        <w:tab/>
        <w:t>(a)</w:t>
      </w:r>
      <w:r w:rsidRPr="000A55A5">
        <w:tab/>
        <w:t>the matters contained in the application; and</w:t>
      </w:r>
    </w:p>
    <w:p w:rsidR="00A17539" w:rsidRPr="000A55A5" w:rsidRDefault="00A17539" w:rsidP="00496CC3">
      <w:pPr>
        <w:pStyle w:val="paragraph"/>
      </w:pPr>
      <w:r w:rsidRPr="000A55A5">
        <w:tab/>
        <w:t>(b)</w:t>
      </w:r>
      <w:r w:rsidRPr="000A55A5">
        <w:tab/>
        <w:t>any other relevant matters;</w:t>
      </w:r>
    </w:p>
    <w:p w:rsidR="00A17539" w:rsidRPr="000A55A5" w:rsidRDefault="00A17539" w:rsidP="00496CC3">
      <w:pPr>
        <w:pStyle w:val="subsection2"/>
      </w:pPr>
      <w:r w:rsidRPr="000A55A5">
        <w:t>that:</w:t>
      </w:r>
    </w:p>
    <w:p w:rsidR="00A17539" w:rsidRPr="000A55A5" w:rsidRDefault="00A17539" w:rsidP="00496CC3">
      <w:pPr>
        <w:pStyle w:val="paragraph"/>
      </w:pPr>
      <w:r w:rsidRPr="000A55A5">
        <w:tab/>
        <w:t>(c)</w:t>
      </w:r>
      <w:r w:rsidRPr="000A55A5">
        <w:tab/>
        <w:t>the applicant is the original holder of the concession card to which the application relates; and</w:t>
      </w:r>
    </w:p>
    <w:p w:rsidR="00A17539" w:rsidRPr="000A55A5" w:rsidRDefault="00A17539" w:rsidP="00496CC3">
      <w:pPr>
        <w:pStyle w:val="paragraph"/>
      </w:pPr>
      <w:r w:rsidRPr="000A55A5">
        <w:tab/>
        <w:t>(d)</w:t>
      </w:r>
      <w:r w:rsidRPr="000A55A5">
        <w:tab/>
        <w:t xml:space="preserve">each person identified in the application in accordance with </w:t>
      </w:r>
      <w:r w:rsidR="000A55A5">
        <w:t>subparagraph (</w:t>
      </w:r>
      <w:r w:rsidRPr="000A55A5">
        <w:t>2</w:t>
      </w:r>
      <w:r w:rsidR="00496CC3" w:rsidRPr="000A55A5">
        <w:t>)(</w:t>
      </w:r>
      <w:r w:rsidRPr="000A55A5">
        <w:t>b</w:t>
      </w:r>
      <w:r w:rsidR="00496CC3" w:rsidRPr="000A55A5">
        <w:t>)(</w:t>
      </w:r>
      <w:r w:rsidRPr="000A55A5">
        <w:t>iii) became, after the issue of that concession card and during the relevant entitlement period in respect of which that card was issued, a member of the original card holder’s family;</w:t>
      </w:r>
    </w:p>
    <w:p w:rsidR="00A17539" w:rsidRPr="000A55A5" w:rsidRDefault="00A17539" w:rsidP="00496CC3">
      <w:pPr>
        <w:pStyle w:val="subsection2"/>
      </w:pPr>
      <w:r w:rsidRPr="000A55A5">
        <w:t>the person must issue a replacement concession card to the applicant.</w:t>
      </w:r>
    </w:p>
    <w:p w:rsidR="00A17539" w:rsidRPr="000A55A5" w:rsidRDefault="00A17539" w:rsidP="00496CC3">
      <w:pPr>
        <w:pStyle w:val="ActHead5"/>
      </w:pPr>
      <w:bookmarkStart w:id="23" w:name="_Toc416422729"/>
      <w:r w:rsidRPr="000A55A5">
        <w:rPr>
          <w:rStyle w:val="CharSectno"/>
        </w:rPr>
        <w:t>9AD</w:t>
      </w:r>
      <w:r w:rsidR="00496CC3" w:rsidRPr="000A55A5">
        <w:t xml:space="preserve">  </w:t>
      </w:r>
      <w:r w:rsidRPr="000A55A5">
        <w:t>Refusal to issue additional or replacement concession cards</w:t>
      </w:r>
      <w:bookmarkEnd w:id="23"/>
    </w:p>
    <w:p w:rsidR="00A17539" w:rsidRPr="000A55A5" w:rsidRDefault="00A17539" w:rsidP="00496CC3">
      <w:pPr>
        <w:pStyle w:val="subsection"/>
      </w:pPr>
      <w:r w:rsidRPr="000A55A5">
        <w:tab/>
        <w:t>(1)</w:t>
      </w:r>
      <w:r w:rsidRPr="000A55A5">
        <w:tab/>
        <w:t>Where an approved pharmacist, approved medical practitioner, public hospital authority or approved hospital authority makes:</w:t>
      </w:r>
    </w:p>
    <w:p w:rsidR="00A17539" w:rsidRPr="000A55A5" w:rsidRDefault="00A17539" w:rsidP="00496CC3">
      <w:pPr>
        <w:pStyle w:val="paragraph"/>
      </w:pPr>
      <w:r w:rsidRPr="000A55A5">
        <w:tab/>
        <w:t>(a)</w:t>
      </w:r>
      <w:r w:rsidRPr="000A55A5">
        <w:tab/>
        <w:t>a decision under regulation</w:t>
      </w:r>
      <w:r w:rsidR="000A55A5">
        <w:t> </w:t>
      </w:r>
      <w:r w:rsidRPr="000A55A5">
        <w:t>9AB refusing to issue an additional concession card; or</w:t>
      </w:r>
    </w:p>
    <w:p w:rsidR="00A17539" w:rsidRPr="000A55A5" w:rsidRDefault="00A17539" w:rsidP="00496CC3">
      <w:pPr>
        <w:pStyle w:val="paragraph"/>
      </w:pPr>
      <w:r w:rsidRPr="000A55A5">
        <w:tab/>
        <w:t>(b)</w:t>
      </w:r>
      <w:r w:rsidRPr="000A55A5">
        <w:tab/>
        <w:t>a decision under regulation</w:t>
      </w:r>
      <w:r w:rsidR="000A55A5">
        <w:t> </w:t>
      </w:r>
      <w:r w:rsidRPr="000A55A5">
        <w:t>9AC refusing to issue a replacement concession card;</w:t>
      </w:r>
    </w:p>
    <w:p w:rsidR="00A17539" w:rsidRPr="000A55A5" w:rsidRDefault="00A17539" w:rsidP="00496CC3">
      <w:pPr>
        <w:pStyle w:val="subsection2"/>
      </w:pPr>
      <w:r w:rsidRPr="000A55A5">
        <w:t>the applicant may apply to the Secretary under subregulation</w:t>
      </w:r>
      <w:r w:rsidR="000A55A5">
        <w:t> </w:t>
      </w:r>
      <w:r w:rsidRPr="000A55A5">
        <w:t>9AB(2) or regulation</w:t>
      </w:r>
      <w:r w:rsidR="000A55A5">
        <w:t> </w:t>
      </w:r>
      <w:r w:rsidRPr="000A55A5">
        <w:t>9AC for the issue of the additional concession card or replacement concession card, as the case requires.</w:t>
      </w:r>
    </w:p>
    <w:p w:rsidR="00A17539" w:rsidRPr="000A55A5" w:rsidRDefault="00A17539" w:rsidP="00496CC3">
      <w:pPr>
        <w:pStyle w:val="subsection"/>
      </w:pPr>
      <w:r w:rsidRPr="000A55A5">
        <w:tab/>
        <w:t>(2)</w:t>
      </w:r>
      <w:r w:rsidRPr="000A55A5">
        <w:tab/>
        <w:t>Where the Secretary makes:</w:t>
      </w:r>
    </w:p>
    <w:p w:rsidR="00A17539" w:rsidRPr="000A55A5" w:rsidRDefault="00A17539" w:rsidP="00496CC3">
      <w:pPr>
        <w:pStyle w:val="paragraph"/>
      </w:pPr>
      <w:r w:rsidRPr="000A55A5">
        <w:tab/>
        <w:t>(a)</w:t>
      </w:r>
      <w:r w:rsidRPr="000A55A5">
        <w:tab/>
        <w:t>a decision under regulation</w:t>
      </w:r>
      <w:r w:rsidR="000A55A5">
        <w:t> </w:t>
      </w:r>
      <w:r w:rsidRPr="000A55A5">
        <w:t>9AB refusing to issue an additional concession card; or</w:t>
      </w:r>
    </w:p>
    <w:p w:rsidR="00A17539" w:rsidRPr="000A55A5" w:rsidRDefault="00A17539" w:rsidP="00496CC3">
      <w:pPr>
        <w:pStyle w:val="paragraph"/>
      </w:pPr>
      <w:r w:rsidRPr="000A55A5">
        <w:tab/>
        <w:t>(b)</w:t>
      </w:r>
      <w:r w:rsidRPr="000A55A5">
        <w:tab/>
        <w:t>a decision under regulation</w:t>
      </w:r>
      <w:r w:rsidR="000A55A5">
        <w:t> </w:t>
      </w:r>
      <w:r w:rsidRPr="000A55A5">
        <w:t>9AC refusing to issue a replacement concession card;</w:t>
      </w:r>
    </w:p>
    <w:p w:rsidR="00A17539" w:rsidRPr="000A55A5" w:rsidRDefault="00A17539" w:rsidP="00496CC3">
      <w:pPr>
        <w:pStyle w:val="subsection2"/>
      </w:pPr>
      <w:r w:rsidRPr="000A55A5">
        <w:lastRenderedPageBreak/>
        <w:t>the Secretary must, by notice in writing, inform the applicant of the making of, and reasons for, the decision.</w:t>
      </w:r>
    </w:p>
    <w:p w:rsidR="00A17539" w:rsidRPr="000A55A5" w:rsidRDefault="00A17539" w:rsidP="00496CC3">
      <w:pPr>
        <w:pStyle w:val="subsection"/>
      </w:pPr>
      <w:r w:rsidRPr="000A55A5">
        <w:tab/>
        <w:t>(3)</w:t>
      </w:r>
      <w:r w:rsidRPr="000A55A5">
        <w:tab/>
        <w:t>A notice under subregulation</w:t>
      </w:r>
      <w:r w:rsidR="000A55A5">
        <w:t> </w:t>
      </w:r>
      <w:r w:rsidRPr="000A55A5">
        <w:t>(2) must include a statement to the effect:</w:t>
      </w:r>
    </w:p>
    <w:p w:rsidR="00A17539" w:rsidRPr="000A55A5" w:rsidRDefault="00A17539" w:rsidP="00496CC3">
      <w:pPr>
        <w:pStyle w:val="paragraph"/>
      </w:pPr>
      <w:r w:rsidRPr="000A55A5">
        <w:tab/>
        <w:t>(a)</w:t>
      </w:r>
      <w:r w:rsidRPr="000A55A5">
        <w:tab/>
        <w:t xml:space="preserve">that an application may be made, subject to the </w:t>
      </w:r>
      <w:r w:rsidRPr="000A55A5">
        <w:rPr>
          <w:i/>
        </w:rPr>
        <w:t>Administrative Appeals Tribunal Act 1975</w:t>
      </w:r>
      <w:r w:rsidRPr="000A55A5">
        <w:t>, by or on behalf of a person whose interests are affected by the decision, to the Administrative Appeals Tribunal for review of the decision; and</w:t>
      </w:r>
    </w:p>
    <w:p w:rsidR="00A17539" w:rsidRPr="000A55A5" w:rsidRDefault="00A17539" w:rsidP="00496CC3">
      <w:pPr>
        <w:pStyle w:val="paragraph"/>
      </w:pPr>
      <w:r w:rsidRPr="000A55A5">
        <w:tab/>
        <w:t>(b)</w:t>
      </w:r>
      <w:r w:rsidRPr="000A55A5">
        <w:tab/>
        <w:t>that a person whose interests are affected by the decision may, except where subsection</w:t>
      </w:r>
      <w:r w:rsidR="000A55A5">
        <w:t> </w:t>
      </w:r>
      <w:r w:rsidRPr="000A55A5">
        <w:t>28(4) of that Act applies, request a statement under section</w:t>
      </w:r>
      <w:r w:rsidR="000A55A5">
        <w:t> </w:t>
      </w:r>
      <w:r w:rsidRPr="000A55A5">
        <w:t>28 of that Act.</w:t>
      </w:r>
    </w:p>
    <w:p w:rsidR="00A17539" w:rsidRPr="000A55A5" w:rsidRDefault="00A17539" w:rsidP="00496CC3">
      <w:pPr>
        <w:pStyle w:val="subsection"/>
      </w:pPr>
      <w:r w:rsidRPr="000A55A5">
        <w:tab/>
        <w:t>(4)</w:t>
      </w:r>
      <w:r w:rsidRPr="000A55A5">
        <w:tab/>
        <w:t>A failure to comply with subregulation</w:t>
      </w:r>
      <w:r w:rsidR="000A55A5">
        <w:t> </w:t>
      </w:r>
      <w:r w:rsidRPr="000A55A5">
        <w:t>(3) in relation to a decision does not affect the validity of the decision.</w:t>
      </w:r>
    </w:p>
    <w:p w:rsidR="00A17539" w:rsidRPr="000A55A5" w:rsidRDefault="00A17539" w:rsidP="00496CC3">
      <w:pPr>
        <w:pStyle w:val="ActHead5"/>
      </w:pPr>
      <w:bookmarkStart w:id="24" w:name="_Toc416422730"/>
      <w:r w:rsidRPr="000A55A5">
        <w:rPr>
          <w:rStyle w:val="CharSectno"/>
        </w:rPr>
        <w:t>9AE</w:t>
      </w:r>
      <w:r w:rsidR="00496CC3" w:rsidRPr="000A55A5">
        <w:t xml:space="preserve">  </w:t>
      </w:r>
      <w:r w:rsidRPr="000A55A5">
        <w:t>Review of decisions</w:t>
      </w:r>
      <w:bookmarkEnd w:id="24"/>
    </w:p>
    <w:p w:rsidR="00A17539" w:rsidRPr="000A55A5" w:rsidRDefault="00A17539" w:rsidP="00496CC3">
      <w:pPr>
        <w:pStyle w:val="subsection"/>
      </w:pPr>
      <w:r w:rsidRPr="000A55A5">
        <w:tab/>
      </w:r>
      <w:r w:rsidRPr="000A55A5">
        <w:tab/>
        <w:t>An application may be made to the Administrative Appeals Tribunal for review of a decision of the Secretary:</w:t>
      </w:r>
    </w:p>
    <w:p w:rsidR="00A17539" w:rsidRPr="000A55A5" w:rsidRDefault="00A17539" w:rsidP="00496CC3">
      <w:pPr>
        <w:pStyle w:val="paragraph"/>
      </w:pPr>
      <w:r w:rsidRPr="000A55A5">
        <w:tab/>
        <w:t>(a)</w:t>
      </w:r>
      <w:r w:rsidRPr="000A55A5">
        <w:tab/>
        <w:t>refusing to issue an additional concession card under regulation</w:t>
      </w:r>
      <w:r w:rsidR="000A55A5">
        <w:t> </w:t>
      </w:r>
      <w:r w:rsidRPr="000A55A5">
        <w:t>9AB; or</w:t>
      </w:r>
    </w:p>
    <w:p w:rsidR="00A17539" w:rsidRPr="000A55A5" w:rsidRDefault="00A17539" w:rsidP="00496CC3">
      <w:pPr>
        <w:pStyle w:val="paragraph"/>
      </w:pPr>
      <w:r w:rsidRPr="000A55A5">
        <w:tab/>
        <w:t>(b)</w:t>
      </w:r>
      <w:r w:rsidRPr="000A55A5">
        <w:tab/>
        <w:t>refusing to issue a replacement concession card under regulation</w:t>
      </w:r>
      <w:r w:rsidR="000A55A5">
        <w:t> </w:t>
      </w:r>
      <w:r w:rsidRPr="000A55A5">
        <w:t>9AC.</w:t>
      </w:r>
    </w:p>
    <w:p w:rsidR="00E834BE" w:rsidRPr="000A55A5" w:rsidRDefault="00E834BE" w:rsidP="00496CC3">
      <w:pPr>
        <w:pStyle w:val="ActHead5"/>
      </w:pPr>
      <w:bookmarkStart w:id="25" w:name="_Toc416422731"/>
      <w:r w:rsidRPr="000A55A5">
        <w:rPr>
          <w:rStyle w:val="CharSectno"/>
        </w:rPr>
        <w:t>9AF</w:t>
      </w:r>
      <w:r w:rsidR="00496CC3" w:rsidRPr="000A55A5">
        <w:t xml:space="preserve">  </w:t>
      </w:r>
      <w:r w:rsidRPr="000A55A5">
        <w:t>Prescribed offices</w:t>
      </w:r>
      <w:bookmarkEnd w:id="25"/>
    </w:p>
    <w:p w:rsidR="00E834BE" w:rsidRPr="000A55A5" w:rsidRDefault="00E834BE" w:rsidP="00496CC3">
      <w:pPr>
        <w:pStyle w:val="subsection"/>
      </w:pPr>
      <w:r w:rsidRPr="000A55A5">
        <w:tab/>
      </w:r>
      <w:r w:rsidRPr="000A55A5">
        <w:tab/>
        <w:t>For subsection</w:t>
      </w:r>
      <w:r w:rsidR="000A55A5">
        <w:t> </w:t>
      </w:r>
      <w:r w:rsidRPr="000A55A5">
        <w:t xml:space="preserve">84DA(5) of the Act, each office mentioned in </w:t>
      </w:r>
      <w:r w:rsidR="00496CC3" w:rsidRPr="000A55A5">
        <w:t>Schedule</w:t>
      </w:r>
      <w:r w:rsidR="000A55A5">
        <w:t> </w:t>
      </w:r>
      <w:r w:rsidRPr="000A55A5">
        <w:t>6 is a prescribed office.</w:t>
      </w:r>
    </w:p>
    <w:p w:rsidR="00E834BE" w:rsidRPr="000A55A5" w:rsidRDefault="00496CC3" w:rsidP="00981DE5">
      <w:pPr>
        <w:pStyle w:val="ActHead2"/>
        <w:pageBreakBefore/>
      </w:pPr>
      <w:bookmarkStart w:id="26" w:name="_Toc416422732"/>
      <w:r w:rsidRPr="000A55A5">
        <w:rPr>
          <w:rStyle w:val="CharPartNo"/>
        </w:rPr>
        <w:lastRenderedPageBreak/>
        <w:t>Part</w:t>
      </w:r>
      <w:r w:rsidR="000A55A5" w:rsidRPr="000A55A5">
        <w:rPr>
          <w:rStyle w:val="CharPartNo"/>
        </w:rPr>
        <w:t> </w:t>
      </w:r>
      <w:r w:rsidR="00E834BE" w:rsidRPr="000A55A5">
        <w:rPr>
          <w:rStyle w:val="CharPartNo"/>
        </w:rPr>
        <w:t>2C</w:t>
      </w:r>
      <w:r w:rsidRPr="000A55A5">
        <w:t>—</w:t>
      </w:r>
      <w:r w:rsidR="00E834BE" w:rsidRPr="000A55A5">
        <w:rPr>
          <w:rStyle w:val="CharPartText"/>
        </w:rPr>
        <w:t>Pharmaceutical benefits entitlement cards</w:t>
      </w:r>
      <w:bookmarkEnd w:id="26"/>
    </w:p>
    <w:p w:rsidR="00A17539" w:rsidRPr="000A55A5" w:rsidRDefault="00496CC3" w:rsidP="00A17539">
      <w:pPr>
        <w:pStyle w:val="Header"/>
      </w:pPr>
      <w:r w:rsidRPr="000A55A5">
        <w:rPr>
          <w:rStyle w:val="CharDivNo"/>
        </w:rPr>
        <w:t xml:space="preserve"> </w:t>
      </w:r>
      <w:r w:rsidRPr="000A55A5">
        <w:rPr>
          <w:rStyle w:val="CharDivText"/>
        </w:rPr>
        <w:t xml:space="preserve"> </w:t>
      </w:r>
    </w:p>
    <w:p w:rsidR="00A17539" w:rsidRPr="000A55A5" w:rsidRDefault="00A17539" w:rsidP="00496CC3">
      <w:pPr>
        <w:pStyle w:val="ActHead5"/>
      </w:pPr>
      <w:bookmarkStart w:id="27" w:name="_Toc416422733"/>
      <w:r w:rsidRPr="000A55A5">
        <w:rPr>
          <w:rStyle w:val="CharSectno"/>
        </w:rPr>
        <w:t>9A</w:t>
      </w:r>
      <w:r w:rsidR="00496CC3" w:rsidRPr="000A55A5">
        <w:t xml:space="preserve">  </w:t>
      </w:r>
      <w:r w:rsidRPr="000A55A5">
        <w:t>Pharmaceutical benefits prescription record forms</w:t>
      </w:r>
      <w:bookmarkEnd w:id="27"/>
    </w:p>
    <w:p w:rsidR="00A17539" w:rsidRPr="000A55A5" w:rsidRDefault="00A17539" w:rsidP="00496CC3">
      <w:pPr>
        <w:pStyle w:val="subsection"/>
      </w:pPr>
      <w:r w:rsidRPr="000A55A5">
        <w:tab/>
        <w:t>(1)</w:t>
      </w:r>
      <w:r w:rsidRPr="000A55A5">
        <w:tab/>
        <w:t>For the purposes of paragraph</w:t>
      </w:r>
      <w:r w:rsidR="000A55A5">
        <w:t> </w:t>
      </w:r>
      <w:r w:rsidRPr="000A55A5">
        <w:t>84D(3</w:t>
      </w:r>
      <w:r w:rsidR="00496CC3" w:rsidRPr="000A55A5">
        <w:t>)(</w:t>
      </w:r>
      <w:r w:rsidRPr="000A55A5">
        <w:t>b) of the Act, the following particulars of the person to whom a record form is issued are prescribed particulars:</w:t>
      </w:r>
    </w:p>
    <w:p w:rsidR="00A17539" w:rsidRPr="000A55A5" w:rsidRDefault="00A17539" w:rsidP="00496CC3">
      <w:pPr>
        <w:pStyle w:val="paragraph"/>
      </w:pPr>
      <w:r w:rsidRPr="000A55A5">
        <w:tab/>
        <w:t>(a)</w:t>
      </w:r>
      <w:r w:rsidRPr="000A55A5">
        <w:tab/>
        <w:t>the Christian or given names and the surname of the person;</w:t>
      </w:r>
    </w:p>
    <w:p w:rsidR="00A17539" w:rsidRPr="000A55A5" w:rsidRDefault="00A17539" w:rsidP="00496CC3">
      <w:pPr>
        <w:pStyle w:val="paragraph"/>
      </w:pPr>
      <w:r w:rsidRPr="000A55A5">
        <w:tab/>
        <w:t>(b)</w:t>
      </w:r>
      <w:r w:rsidRPr="000A55A5">
        <w:tab/>
        <w:t>the address of the person.</w:t>
      </w:r>
    </w:p>
    <w:p w:rsidR="00A17539" w:rsidRPr="000A55A5" w:rsidRDefault="00A17539" w:rsidP="00496CC3">
      <w:pPr>
        <w:pStyle w:val="subsection"/>
      </w:pPr>
      <w:r w:rsidRPr="000A55A5">
        <w:tab/>
        <w:t>(2)</w:t>
      </w:r>
      <w:r w:rsidRPr="000A55A5">
        <w:tab/>
        <w:t>For the purposes of subsection</w:t>
      </w:r>
      <w:r w:rsidR="000A55A5">
        <w:t> </w:t>
      </w:r>
      <w:r w:rsidRPr="000A55A5">
        <w:t>84D(4) of the Act, the following particulars of a person who is a member of the family of a person to whom a record form is issued are prescribed particulars:</w:t>
      </w:r>
    </w:p>
    <w:p w:rsidR="00A17539" w:rsidRPr="000A55A5" w:rsidRDefault="00A17539" w:rsidP="00496CC3">
      <w:pPr>
        <w:pStyle w:val="paragraph"/>
      </w:pPr>
      <w:r w:rsidRPr="000A55A5">
        <w:tab/>
        <w:t>(a)</w:t>
      </w:r>
      <w:r w:rsidRPr="000A55A5">
        <w:tab/>
        <w:t>the Christian or given names and the surname of the person;</w:t>
      </w:r>
    </w:p>
    <w:p w:rsidR="00A17539" w:rsidRPr="000A55A5" w:rsidRDefault="00A17539" w:rsidP="00496CC3">
      <w:pPr>
        <w:pStyle w:val="paragraph"/>
      </w:pPr>
      <w:r w:rsidRPr="000A55A5">
        <w:tab/>
        <w:t>(b)</w:t>
      </w:r>
      <w:r w:rsidRPr="000A55A5">
        <w:tab/>
        <w:t>the relationship of the person to the person to whom the record form is issued.</w:t>
      </w:r>
    </w:p>
    <w:p w:rsidR="00A17539" w:rsidRPr="000A55A5" w:rsidRDefault="00A17539" w:rsidP="00496CC3">
      <w:pPr>
        <w:pStyle w:val="subsection"/>
      </w:pPr>
      <w:r w:rsidRPr="000A55A5">
        <w:tab/>
        <w:t>(4)</w:t>
      </w:r>
      <w:r w:rsidRPr="000A55A5">
        <w:tab/>
        <w:t>For the purposes of paragraph</w:t>
      </w:r>
      <w:r w:rsidR="000A55A5">
        <w:t> </w:t>
      </w:r>
      <w:r w:rsidRPr="000A55A5">
        <w:t>84D(7</w:t>
      </w:r>
      <w:r w:rsidR="00496CC3" w:rsidRPr="000A55A5">
        <w:t>)(</w:t>
      </w:r>
      <w:r w:rsidRPr="000A55A5">
        <w:t>c) of the Act, the following particulars in relation to the supply of a pharmaceutical benefit or repatriation pharmaceutical benefit are prescribed:</w:t>
      </w:r>
    </w:p>
    <w:p w:rsidR="00A17539" w:rsidRPr="000A55A5" w:rsidRDefault="00A17539" w:rsidP="00496CC3">
      <w:pPr>
        <w:pStyle w:val="paragraph"/>
      </w:pPr>
      <w:r w:rsidRPr="000A55A5">
        <w:tab/>
        <w:t>(a)</w:t>
      </w:r>
      <w:r w:rsidRPr="000A55A5">
        <w:tab/>
        <w:t xml:space="preserve">the code number set out in relation to that pharmaceutical benefit or repatriation pharmaceutical benefit in the </w:t>
      </w:r>
      <w:r w:rsidR="00496CC3" w:rsidRPr="000A55A5">
        <w:t>Schedule</w:t>
      </w:r>
      <w:r w:rsidR="00981DE5" w:rsidRPr="000A55A5">
        <w:t xml:space="preserve"> </w:t>
      </w:r>
      <w:r w:rsidRPr="000A55A5">
        <w:t>of Pharmaceutical Benefits published by the Department;</w:t>
      </w:r>
    </w:p>
    <w:p w:rsidR="00A17539" w:rsidRPr="000A55A5" w:rsidRDefault="00A17539" w:rsidP="00496CC3">
      <w:pPr>
        <w:pStyle w:val="paragraph"/>
      </w:pPr>
      <w:r w:rsidRPr="000A55A5">
        <w:tab/>
        <w:t>(b)</w:t>
      </w:r>
      <w:r w:rsidRPr="000A55A5">
        <w:tab/>
        <w:t>the number allotted under regulation</w:t>
      </w:r>
      <w:r w:rsidR="000A55A5">
        <w:t> </w:t>
      </w:r>
      <w:r w:rsidRPr="000A55A5">
        <w:t>8A to the approval of the approved pharmacist, approved medical practitioner or approved hospital authority supplying the pharmaceutical benefit or repatriation pharmaceutical benefit;</w:t>
      </w:r>
    </w:p>
    <w:p w:rsidR="00A17539" w:rsidRPr="000A55A5" w:rsidRDefault="00A17539" w:rsidP="00496CC3">
      <w:pPr>
        <w:pStyle w:val="paragraph"/>
      </w:pPr>
      <w:r w:rsidRPr="000A55A5">
        <w:tab/>
        <w:t>(c)</w:t>
      </w:r>
      <w:r w:rsidRPr="000A55A5">
        <w:tab/>
        <w:t>the maximum value of the pharmaceutical benefit or repatriation pharmaceutical benefit for safety net purposes.</w:t>
      </w:r>
    </w:p>
    <w:p w:rsidR="00A17539" w:rsidRPr="000A55A5" w:rsidRDefault="00A17539" w:rsidP="00496CC3">
      <w:pPr>
        <w:pStyle w:val="subsection"/>
      </w:pPr>
      <w:r w:rsidRPr="000A55A5">
        <w:tab/>
        <w:t>(4A)</w:t>
      </w:r>
      <w:r w:rsidRPr="000A55A5">
        <w:tab/>
        <w:t>For the purposes of paragraph</w:t>
      </w:r>
      <w:r w:rsidR="000A55A5">
        <w:t> </w:t>
      </w:r>
      <w:r w:rsidRPr="000A55A5">
        <w:t>84D(11</w:t>
      </w:r>
      <w:r w:rsidR="00496CC3" w:rsidRPr="000A55A5">
        <w:t>)(</w:t>
      </w:r>
      <w:r w:rsidRPr="000A55A5">
        <w:t>c) of the Act, the following particulars in relation to the supply of out</w:t>
      </w:r>
      <w:r w:rsidR="000A55A5">
        <w:noBreakHyphen/>
      </w:r>
      <w:r w:rsidRPr="000A55A5">
        <w:t>patient medication are prescribed:</w:t>
      </w:r>
    </w:p>
    <w:p w:rsidR="00A17539" w:rsidRPr="000A55A5" w:rsidRDefault="00A17539" w:rsidP="00496CC3">
      <w:pPr>
        <w:pStyle w:val="paragraph"/>
      </w:pPr>
      <w:r w:rsidRPr="000A55A5">
        <w:lastRenderedPageBreak/>
        <w:tab/>
        <w:t>(a)</w:t>
      </w:r>
      <w:r w:rsidRPr="000A55A5">
        <w:tab/>
        <w:t>particulars that identify the medication;</w:t>
      </w:r>
    </w:p>
    <w:p w:rsidR="00A17539" w:rsidRPr="000A55A5" w:rsidRDefault="00A17539" w:rsidP="00496CC3">
      <w:pPr>
        <w:pStyle w:val="paragraph"/>
      </w:pPr>
      <w:r w:rsidRPr="000A55A5">
        <w:tab/>
        <w:t>(b)</w:t>
      </w:r>
      <w:r w:rsidRPr="000A55A5">
        <w:tab/>
        <w:t>particulars that identify the public hospital at which the medication was supplied;</w:t>
      </w:r>
    </w:p>
    <w:p w:rsidR="00A17539" w:rsidRPr="000A55A5" w:rsidRDefault="00A17539" w:rsidP="00496CC3">
      <w:pPr>
        <w:pStyle w:val="paragraph"/>
      </w:pPr>
      <w:r w:rsidRPr="000A55A5">
        <w:tab/>
        <w:t>(c)</w:t>
      </w:r>
      <w:r w:rsidRPr="000A55A5">
        <w:tab/>
        <w:t>the applicable amount.</w:t>
      </w:r>
    </w:p>
    <w:p w:rsidR="00A17539" w:rsidRPr="000A55A5" w:rsidRDefault="00A17539" w:rsidP="00496CC3">
      <w:pPr>
        <w:pStyle w:val="subsection"/>
      </w:pPr>
      <w:r w:rsidRPr="000A55A5">
        <w:tab/>
        <w:t>(5)</w:t>
      </w:r>
      <w:r w:rsidRPr="000A55A5">
        <w:tab/>
        <w:t>The maximum value of a pharmaceutical benefit for safety net purposes is:</w:t>
      </w:r>
    </w:p>
    <w:p w:rsidR="00A17539" w:rsidRPr="000A55A5" w:rsidRDefault="00A17539" w:rsidP="00496CC3">
      <w:pPr>
        <w:pStyle w:val="paragraph"/>
      </w:pPr>
      <w:r w:rsidRPr="000A55A5">
        <w:tab/>
        <w:t>(a)</w:t>
      </w:r>
      <w:r w:rsidRPr="000A55A5">
        <w:tab/>
        <w:t>if the price of the pharmaceutical benefit is charged under paragraph</w:t>
      </w:r>
      <w:r w:rsidR="000A55A5">
        <w:t> </w:t>
      </w:r>
      <w:r w:rsidRPr="000A55A5">
        <w:t>87(2</w:t>
      </w:r>
      <w:r w:rsidR="00496CC3" w:rsidRPr="000A55A5">
        <w:t>)(</w:t>
      </w:r>
      <w:r w:rsidRPr="000A55A5">
        <w:t>a), (b) or (c) of the Act:</w:t>
      </w:r>
    </w:p>
    <w:p w:rsidR="00A17539" w:rsidRPr="000A55A5" w:rsidRDefault="00A17539" w:rsidP="00496CC3">
      <w:pPr>
        <w:pStyle w:val="paragraphsub"/>
      </w:pPr>
      <w:r w:rsidRPr="000A55A5">
        <w:tab/>
        <w:t>(i)</w:t>
      </w:r>
      <w:r w:rsidRPr="000A55A5">
        <w:tab/>
        <w:t>the price mentioned for the prescription in the relevant paragraph of subsection</w:t>
      </w:r>
      <w:r w:rsidR="000A55A5">
        <w:t> </w:t>
      </w:r>
      <w:r w:rsidRPr="000A55A5">
        <w:t>87(2) of the Act as in force when the price is charged; or</w:t>
      </w:r>
    </w:p>
    <w:p w:rsidR="00A17539" w:rsidRPr="000A55A5" w:rsidRDefault="00A17539" w:rsidP="00496CC3">
      <w:pPr>
        <w:pStyle w:val="paragraphsub"/>
      </w:pPr>
      <w:r w:rsidRPr="000A55A5">
        <w:tab/>
        <w:t>(ii)</w:t>
      </w:r>
      <w:r w:rsidRPr="000A55A5">
        <w:tab/>
        <w:t xml:space="preserve">if the price charged is less than the amount mentioned in </w:t>
      </w:r>
      <w:r w:rsidR="000A55A5">
        <w:t>subparagraph (</w:t>
      </w:r>
      <w:r w:rsidRPr="000A55A5">
        <w:t>i)</w:t>
      </w:r>
      <w:r w:rsidR="00496CC3" w:rsidRPr="000A55A5">
        <w:t>—</w:t>
      </w:r>
      <w:r w:rsidRPr="000A55A5">
        <w:t>the amount of the price charged; or</w:t>
      </w:r>
    </w:p>
    <w:p w:rsidR="00A17539" w:rsidRPr="000A55A5" w:rsidRDefault="00A17539" w:rsidP="00496CC3">
      <w:pPr>
        <w:pStyle w:val="paragraph"/>
      </w:pPr>
      <w:r w:rsidRPr="000A55A5">
        <w:tab/>
        <w:t>(b)</w:t>
      </w:r>
      <w:r w:rsidRPr="000A55A5">
        <w:tab/>
        <w:t>if the price of the pharmaceutical benefit is charged under paragraph</w:t>
      </w:r>
      <w:r w:rsidR="000A55A5">
        <w:t> </w:t>
      </w:r>
      <w:r w:rsidRPr="000A55A5">
        <w:t>87(2</w:t>
      </w:r>
      <w:r w:rsidR="00496CC3" w:rsidRPr="000A55A5">
        <w:t>)(</w:t>
      </w:r>
      <w:r w:rsidRPr="000A55A5">
        <w:t>e) of the Act:</w:t>
      </w:r>
    </w:p>
    <w:p w:rsidR="00A17539" w:rsidRPr="000A55A5" w:rsidRDefault="00A17539" w:rsidP="00496CC3">
      <w:pPr>
        <w:pStyle w:val="paragraphsub"/>
      </w:pPr>
      <w:r w:rsidRPr="000A55A5">
        <w:tab/>
        <w:t>(i)</w:t>
      </w:r>
      <w:r w:rsidRPr="000A55A5">
        <w:tab/>
        <w:t>the price mentioned for the prescription in paragraph</w:t>
      </w:r>
      <w:r w:rsidR="000A55A5">
        <w:t> </w:t>
      </w:r>
      <w:r w:rsidRPr="000A55A5">
        <w:t>87(2</w:t>
      </w:r>
      <w:r w:rsidR="00496CC3" w:rsidRPr="000A55A5">
        <w:t>)(</w:t>
      </w:r>
      <w:r w:rsidRPr="000A55A5">
        <w:t>e) of the Act as in force when the price is charged; or</w:t>
      </w:r>
    </w:p>
    <w:p w:rsidR="00A17539" w:rsidRPr="000A55A5" w:rsidRDefault="00A17539" w:rsidP="00496CC3">
      <w:pPr>
        <w:pStyle w:val="paragraphsub"/>
      </w:pPr>
      <w:r w:rsidRPr="000A55A5">
        <w:tab/>
        <w:t>(ii)</w:t>
      </w:r>
      <w:r w:rsidRPr="000A55A5">
        <w:tab/>
        <w:t>if the agreed price, within the meaning of subsection</w:t>
      </w:r>
      <w:r w:rsidR="000A55A5">
        <w:t> </w:t>
      </w:r>
      <w:r w:rsidRPr="000A55A5">
        <w:t xml:space="preserve">84C(6) of the Act as in force when the price is charged, of the pharmaceutical benefit is less than the amount mentioned in </w:t>
      </w:r>
      <w:r w:rsidR="000A55A5">
        <w:t>subparagraph (</w:t>
      </w:r>
      <w:r w:rsidRPr="000A55A5">
        <w:t>i)</w:t>
      </w:r>
      <w:r w:rsidR="00496CC3" w:rsidRPr="000A55A5">
        <w:t>—</w:t>
      </w:r>
      <w:r w:rsidRPr="000A55A5">
        <w:t>the amount of the agreed price; or</w:t>
      </w:r>
    </w:p>
    <w:p w:rsidR="00A17539" w:rsidRPr="000A55A5" w:rsidRDefault="00A17539" w:rsidP="00496CC3">
      <w:pPr>
        <w:pStyle w:val="paragraphsub"/>
      </w:pPr>
      <w:r w:rsidRPr="000A55A5">
        <w:tab/>
        <w:t>(iii)</w:t>
      </w:r>
      <w:r w:rsidRPr="000A55A5">
        <w:tab/>
        <w:t xml:space="preserve">if the price charged is less than the amount mentioned in </w:t>
      </w:r>
      <w:r w:rsidR="000A55A5">
        <w:t>subparagraph (</w:t>
      </w:r>
      <w:r w:rsidRPr="000A55A5">
        <w:t xml:space="preserve">i) and less than the agreed price mentioned in </w:t>
      </w:r>
      <w:r w:rsidR="000A55A5">
        <w:t>subparagraph (</w:t>
      </w:r>
      <w:r w:rsidRPr="000A55A5">
        <w:t>ii)</w:t>
      </w:r>
      <w:r w:rsidR="00496CC3" w:rsidRPr="000A55A5">
        <w:t>—</w:t>
      </w:r>
      <w:r w:rsidRPr="000A55A5">
        <w:t>the amount of the price charged.</w:t>
      </w:r>
    </w:p>
    <w:p w:rsidR="00A17539" w:rsidRPr="000A55A5" w:rsidRDefault="00A17539" w:rsidP="00496CC3">
      <w:pPr>
        <w:pStyle w:val="subsection"/>
      </w:pPr>
      <w:r w:rsidRPr="000A55A5">
        <w:tab/>
        <w:t>(6)</w:t>
      </w:r>
      <w:r w:rsidRPr="000A55A5">
        <w:tab/>
        <w:t>The maximum value of a repatriation pharmaceutical benefit for safety net purposes is the amount charged for the benefit in accordance with a scheme referred to in subsection</w:t>
      </w:r>
      <w:r w:rsidR="000A55A5">
        <w:t> </w:t>
      </w:r>
      <w:r w:rsidRPr="000A55A5">
        <w:t xml:space="preserve">91(1) of the </w:t>
      </w:r>
      <w:r w:rsidRPr="000A55A5">
        <w:rPr>
          <w:i/>
        </w:rPr>
        <w:t>Veterans’ Entitlements Act 1986</w:t>
      </w:r>
      <w:r w:rsidRPr="000A55A5">
        <w:t>.</w:t>
      </w:r>
    </w:p>
    <w:p w:rsidR="00A17539" w:rsidRPr="000A55A5" w:rsidRDefault="00A17539" w:rsidP="00496CC3">
      <w:pPr>
        <w:pStyle w:val="ActHead5"/>
      </w:pPr>
      <w:bookmarkStart w:id="28" w:name="_Toc416422734"/>
      <w:r w:rsidRPr="000A55A5">
        <w:rPr>
          <w:rStyle w:val="CharSectno"/>
        </w:rPr>
        <w:lastRenderedPageBreak/>
        <w:t>9B</w:t>
      </w:r>
      <w:r w:rsidR="00496CC3" w:rsidRPr="000A55A5">
        <w:t xml:space="preserve">  </w:t>
      </w:r>
      <w:r w:rsidRPr="000A55A5">
        <w:t>Pharmaceutical benefits entitlement card</w:t>
      </w:r>
      <w:bookmarkEnd w:id="28"/>
    </w:p>
    <w:p w:rsidR="00A17539" w:rsidRPr="000A55A5" w:rsidRDefault="00A17539" w:rsidP="00496CC3">
      <w:pPr>
        <w:pStyle w:val="subsection"/>
      </w:pPr>
      <w:r w:rsidRPr="000A55A5">
        <w:tab/>
        <w:t>(1)</w:t>
      </w:r>
      <w:r w:rsidRPr="000A55A5">
        <w:tab/>
        <w:t>For the purposes of paragraph</w:t>
      </w:r>
      <w:r w:rsidR="000A55A5">
        <w:t> </w:t>
      </w:r>
      <w:r w:rsidRPr="000A55A5">
        <w:t>84E(3</w:t>
      </w:r>
      <w:r w:rsidR="00496CC3" w:rsidRPr="000A55A5">
        <w:t>)(</w:t>
      </w:r>
      <w:r w:rsidRPr="000A55A5">
        <w:t>b) of the Act, the following particulars are prescribed in relation to an application under subsection</w:t>
      </w:r>
      <w:r w:rsidR="000A55A5">
        <w:t> </w:t>
      </w:r>
      <w:r w:rsidRPr="000A55A5">
        <w:t>84E(1) or (2) of the Act:</w:t>
      </w:r>
    </w:p>
    <w:p w:rsidR="00A17539" w:rsidRPr="000A55A5" w:rsidRDefault="00A17539" w:rsidP="00496CC3">
      <w:pPr>
        <w:pStyle w:val="paragraph"/>
      </w:pPr>
      <w:r w:rsidRPr="000A55A5">
        <w:tab/>
        <w:t>(a)</w:t>
      </w:r>
      <w:r w:rsidRPr="000A55A5">
        <w:tab/>
        <w:t>the full name of the applicant;</w:t>
      </w:r>
    </w:p>
    <w:p w:rsidR="00A17539" w:rsidRPr="000A55A5" w:rsidRDefault="00A17539" w:rsidP="00496CC3">
      <w:pPr>
        <w:pStyle w:val="paragraph"/>
      </w:pPr>
      <w:r w:rsidRPr="000A55A5">
        <w:tab/>
        <w:t>(b)</w:t>
      </w:r>
      <w:r w:rsidRPr="000A55A5">
        <w:tab/>
        <w:t>the residential address of the applicant;</w:t>
      </w:r>
    </w:p>
    <w:p w:rsidR="00A17539" w:rsidRPr="000A55A5" w:rsidRDefault="00A17539" w:rsidP="00496CC3">
      <w:pPr>
        <w:pStyle w:val="paragraph"/>
      </w:pPr>
      <w:r w:rsidRPr="000A55A5">
        <w:tab/>
        <w:t>(c)</w:t>
      </w:r>
      <w:r w:rsidRPr="000A55A5">
        <w:tab/>
        <w:t>the full name of each person who is a member of the applicant’s family;</w:t>
      </w:r>
    </w:p>
    <w:p w:rsidR="00A17539" w:rsidRPr="000A55A5" w:rsidRDefault="00A17539" w:rsidP="00496CC3">
      <w:pPr>
        <w:pStyle w:val="paragraph"/>
      </w:pPr>
      <w:r w:rsidRPr="000A55A5">
        <w:tab/>
        <w:t>(d)</w:t>
      </w:r>
      <w:r w:rsidRPr="000A55A5">
        <w:tab/>
        <w:t xml:space="preserve">the relationship of each person referred to in </w:t>
      </w:r>
      <w:r w:rsidR="000A55A5">
        <w:t>paragraph (</w:t>
      </w:r>
      <w:r w:rsidRPr="000A55A5">
        <w:t>c) to the applicant;</w:t>
      </w:r>
    </w:p>
    <w:p w:rsidR="00A17539" w:rsidRPr="000A55A5" w:rsidRDefault="00A17539" w:rsidP="00496CC3">
      <w:pPr>
        <w:pStyle w:val="paragraph"/>
      </w:pPr>
      <w:r w:rsidRPr="000A55A5">
        <w:tab/>
        <w:t>(e)</w:t>
      </w:r>
      <w:r w:rsidRPr="000A55A5">
        <w:tab/>
        <w:t>the date on which the application is made;</w:t>
      </w:r>
    </w:p>
    <w:p w:rsidR="00A17539" w:rsidRPr="000A55A5" w:rsidRDefault="00A17539" w:rsidP="00496CC3">
      <w:pPr>
        <w:pStyle w:val="paragraph"/>
      </w:pPr>
      <w:r w:rsidRPr="000A55A5">
        <w:tab/>
        <w:t>(f)</w:t>
      </w:r>
      <w:r w:rsidRPr="000A55A5">
        <w:tab/>
        <w:t>the medicare number of the applicant.</w:t>
      </w:r>
    </w:p>
    <w:p w:rsidR="00A17539" w:rsidRPr="000A55A5" w:rsidRDefault="00A17539" w:rsidP="00496CC3">
      <w:pPr>
        <w:pStyle w:val="subsection"/>
      </w:pPr>
      <w:r w:rsidRPr="000A55A5">
        <w:tab/>
        <w:t>(2)</w:t>
      </w:r>
      <w:r w:rsidRPr="000A55A5">
        <w:tab/>
        <w:t>For the purposes of paragraph</w:t>
      </w:r>
      <w:r w:rsidR="000A55A5">
        <w:t> </w:t>
      </w:r>
      <w:r w:rsidRPr="000A55A5">
        <w:t>84E(3</w:t>
      </w:r>
      <w:r w:rsidR="00496CC3" w:rsidRPr="000A55A5">
        <w:t>)(</w:t>
      </w:r>
      <w:r w:rsidRPr="000A55A5">
        <w:t>b) of the Act, the following documents are prescribed in relation to an application under subsection</w:t>
      </w:r>
      <w:r w:rsidR="000A55A5">
        <w:t> </w:t>
      </w:r>
      <w:r w:rsidRPr="000A55A5">
        <w:t>84E(1) or (2) of the Act:</w:t>
      </w:r>
    </w:p>
    <w:p w:rsidR="00A17539" w:rsidRPr="000A55A5" w:rsidRDefault="00A17539" w:rsidP="00496CC3">
      <w:pPr>
        <w:pStyle w:val="paragraph"/>
      </w:pPr>
      <w:r w:rsidRPr="000A55A5">
        <w:tab/>
        <w:t>(a)</w:t>
      </w:r>
      <w:r w:rsidRPr="000A55A5">
        <w:tab/>
        <w:t>record forms issued to the applicant or to a member of the applicant’s family that:</w:t>
      </w:r>
    </w:p>
    <w:p w:rsidR="00A17539" w:rsidRPr="000A55A5" w:rsidRDefault="00A17539" w:rsidP="00496CC3">
      <w:pPr>
        <w:pStyle w:val="paragraphsub"/>
      </w:pPr>
      <w:r w:rsidRPr="000A55A5">
        <w:tab/>
        <w:t>(i)</w:t>
      </w:r>
      <w:r w:rsidRPr="000A55A5">
        <w:tab/>
        <w:t>record the value of pharmaceutical benefits, repatriation pharmaceutical benefits and out</w:t>
      </w:r>
      <w:r w:rsidR="000A55A5">
        <w:noBreakHyphen/>
      </w:r>
      <w:r w:rsidRPr="000A55A5">
        <w:t>patient medication supplied to the applicant, or to a member of the applicant’s family, during the relevant entitlement period to which the application relates; and</w:t>
      </w:r>
    </w:p>
    <w:p w:rsidR="00A17539" w:rsidRPr="000A55A5" w:rsidRDefault="00A17539" w:rsidP="00496CC3">
      <w:pPr>
        <w:pStyle w:val="paragraphsub"/>
      </w:pPr>
      <w:r w:rsidRPr="000A55A5">
        <w:tab/>
        <w:t>(ii)</w:t>
      </w:r>
      <w:r w:rsidRPr="000A55A5">
        <w:tab/>
        <w:t>bear a statement signed by the applicant declaring that the pharmaceutical benefits, repatriation pharmaceutical benefits and out</w:t>
      </w:r>
      <w:r w:rsidR="000A55A5">
        <w:noBreakHyphen/>
      </w:r>
      <w:r w:rsidRPr="000A55A5">
        <w:t>patient medication recorded in the forms were so supplied;</w:t>
      </w:r>
    </w:p>
    <w:p w:rsidR="00A17539" w:rsidRPr="000A55A5" w:rsidRDefault="00A17539" w:rsidP="00496CC3">
      <w:pPr>
        <w:pStyle w:val="paragraph"/>
      </w:pPr>
      <w:r w:rsidRPr="000A55A5">
        <w:tab/>
        <w:t>(b)</w:t>
      </w:r>
      <w:r w:rsidRPr="000A55A5">
        <w:tab/>
        <w:t>in respect of any other pharmaceutical benefit, repatriation pharmaceutical benefit or out</w:t>
      </w:r>
      <w:r w:rsidR="000A55A5">
        <w:noBreakHyphen/>
      </w:r>
      <w:r w:rsidRPr="000A55A5">
        <w:t>patient medication so supplied, any document that establishes the value of that pharmaceutical benefit, repatriation pharmaceutical benefit or out</w:t>
      </w:r>
      <w:r w:rsidR="000A55A5">
        <w:noBreakHyphen/>
      </w:r>
      <w:r w:rsidRPr="000A55A5">
        <w:t>patient medication.</w:t>
      </w:r>
    </w:p>
    <w:p w:rsidR="00E834BE" w:rsidRPr="000A55A5" w:rsidRDefault="00E834BE" w:rsidP="00496CC3">
      <w:pPr>
        <w:pStyle w:val="ActHead5"/>
      </w:pPr>
      <w:bookmarkStart w:id="29" w:name="_Toc416422735"/>
      <w:r w:rsidRPr="000A55A5">
        <w:rPr>
          <w:rStyle w:val="CharSectno"/>
        </w:rPr>
        <w:lastRenderedPageBreak/>
        <w:t>9BA</w:t>
      </w:r>
      <w:r w:rsidR="00496CC3" w:rsidRPr="000A55A5">
        <w:t xml:space="preserve">  </w:t>
      </w:r>
      <w:r w:rsidRPr="000A55A5">
        <w:t>Prescribed offices</w:t>
      </w:r>
      <w:bookmarkEnd w:id="29"/>
    </w:p>
    <w:p w:rsidR="00E834BE" w:rsidRPr="000A55A5" w:rsidRDefault="00E834BE" w:rsidP="00496CC3">
      <w:pPr>
        <w:pStyle w:val="subsection"/>
      </w:pPr>
      <w:r w:rsidRPr="000A55A5">
        <w:tab/>
      </w:r>
      <w:r w:rsidRPr="000A55A5">
        <w:tab/>
        <w:t>For subsection</w:t>
      </w:r>
      <w:r w:rsidR="000A55A5">
        <w:t> </w:t>
      </w:r>
      <w:r w:rsidRPr="000A55A5">
        <w:t xml:space="preserve">84E(5) of the Act, each office mentioned in </w:t>
      </w:r>
      <w:r w:rsidR="00496CC3" w:rsidRPr="000A55A5">
        <w:t>Schedule</w:t>
      </w:r>
      <w:r w:rsidR="000A55A5">
        <w:t> </w:t>
      </w:r>
      <w:r w:rsidRPr="000A55A5">
        <w:t>6 is a prescribed office.</w:t>
      </w:r>
    </w:p>
    <w:p w:rsidR="00A17539" w:rsidRPr="000A55A5" w:rsidRDefault="00A17539" w:rsidP="00496CC3">
      <w:pPr>
        <w:pStyle w:val="ActHead5"/>
      </w:pPr>
      <w:bookmarkStart w:id="30" w:name="_Toc416422736"/>
      <w:r w:rsidRPr="000A55A5">
        <w:rPr>
          <w:rStyle w:val="CharSectno"/>
        </w:rPr>
        <w:t>9C</w:t>
      </w:r>
      <w:r w:rsidR="00496CC3" w:rsidRPr="000A55A5">
        <w:t xml:space="preserve">  </w:t>
      </w:r>
      <w:r w:rsidRPr="000A55A5">
        <w:t>Additional entitlement cards</w:t>
      </w:r>
      <w:bookmarkEnd w:id="30"/>
    </w:p>
    <w:p w:rsidR="00A17539" w:rsidRPr="000A55A5" w:rsidRDefault="00A17539" w:rsidP="00496CC3">
      <w:pPr>
        <w:pStyle w:val="subsection"/>
      </w:pPr>
      <w:r w:rsidRPr="000A55A5">
        <w:tab/>
        <w:t>(1)</w:t>
      </w:r>
      <w:r w:rsidRPr="000A55A5">
        <w:tab/>
        <w:t>A person whose entitlement card has been lost, stolen, damaged or destroyed may apply for an additional entitlement card to the Secretary.</w:t>
      </w:r>
    </w:p>
    <w:p w:rsidR="00A17539" w:rsidRPr="000A55A5" w:rsidRDefault="00A17539" w:rsidP="00496CC3">
      <w:pPr>
        <w:pStyle w:val="subsection"/>
      </w:pPr>
      <w:r w:rsidRPr="000A55A5">
        <w:tab/>
        <w:t>(2)</w:t>
      </w:r>
      <w:r w:rsidRPr="000A55A5">
        <w:tab/>
        <w:t>A person who is a holder of a entitlement card, other than a person referred to in subregulation</w:t>
      </w:r>
      <w:r w:rsidR="000A55A5">
        <w:t> </w:t>
      </w:r>
      <w:r w:rsidRPr="000A55A5">
        <w:t>(1), may apply for an additional entitlement card to:</w:t>
      </w:r>
    </w:p>
    <w:p w:rsidR="00A17539" w:rsidRPr="000A55A5" w:rsidRDefault="00A17539" w:rsidP="00496CC3">
      <w:pPr>
        <w:pStyle w:val="paragraph"/>
      </w:pPr>
      <w:r w:rsidRPr="000A55A5">
        <w:tab/>
        <w:t>(a)</w:t>
      </w:r>
      <w:r w:rsidRPr="000A55A5">
        <w:tab/>
        <w:t>the Secretary; or</w:t>
      </w:r>
    </w:p>
    <w:p w:rsidR="00A17539" w:rsidRPr="000A55A5" w:rsidRDefault="00A17539" w:rsidP="00496CC3">
      <w:pPr>
        <w:pStyle w:val="paragraph"/>
      </w:pPr>
      <w:r w:rsidRPr="000A55A5">
        <w:tab/>
        <w:t>(b)</w:t>
      </w:r>
      <w:r w:rsidRPr="000A55A5">
        <w:tab/>
        <w:t>where the original entitlement card was issued by an approved pharmacist, approved medical practitioner, public hospital authority or approved hospital authority</w:t>
      </w:r>
      <w:r w:rsidR="00496CC3" w:rsidRPr="000A55A5">
        <w:t>—</w:t>
      </w:r>
      <w:r w:rsidRPr="000A55A5">
        <w:t>that approved pharmacist, approved medical practitioner, public hospital authority or approved hospital authority.</w:t>
      </w:r>
    </w:p>
    <w:p w:rsidR="00A17539" w:rsidRPr="000A55A5" w:rsidRDefault="00A17539" w:rsidP="00496CC3">
      <w:pPr>
        <w:pStyle w:val="subsection"/>
      </w:pPr>
      <w:r w:rsidRPr="000A55A5">
        <w:tab/>
        <w:t>(3)</w:t>
      </w:r>
      <w:r w:rsidRPr="000A55A5">
        <w:tab/>
        <w:t>An application under subregulation</w:t>
      </w:r>
      <w:r w:rsidR="000A55A5">
        <w:t> </w:t>
      </w:r>
      <w:r w:rsidRPr="000A55A5">
        <w:t>(1) or (2) for an additional entitlement card must:</w:t>
      </w:r>
    </w:p>
    <w:p w:rsidR="00A17539" w:rsidRPr="000A55A5" w:rsidRDefault="00A17539" w:rsidP="00496CC3">
      <w:pPr>
        <w:pStyle w:val="paragraph"/>
      </w:pPr>
      <w:r w:rsidRPr="000A55A5">
        <w:tab/>
        <w:t>(a)</w:t>
      </w:r>
      <w:r w:rsidRPr="000A55A5">
        <w:tab/>
        <w:t>be in accordance with the form approved by the Secretary; and</w:t>
      </w:r>
    </w:p>
    <w:p w:rsidR="00A17539" w:rsidRPr="000A55A5" w:rsidRDefault="00A17539" w:rsidP="00496CC3">
      <w:pPr>
        <w:pStyle w:val="paragraph"/>
      </w:pPr>
      <w:r w:rsidRPr="000A55A5">
        <w:tab/>
        <w:t>(b)</w:t>
      </w:r>
      <w:r w:rsidRPr="000A55A5">
        <w:tab/>
        <w:t>set out:</w:t>
      </w:r>
    </w:p>
    <w:p w:rsidR="00A17539" w:rsidRPr="000A55A5" w:rsidRDefault="00A17539" w:rsidP="00496CC3">
      <w:pPr>
        <w:pStyle w:val="paragraphsub"/>
      </w:pPr>
      <w:r w:rsidRPr="000A55A5">
        <w:tab/>
        <w:t>(i)</w:t>
      </w:r>
      <w:r w:rsidRPr="000A55A5">
        <w:tab/>
        <w:t>the full name of the applicant; and</w:t>
      </w:r>
    </w:p>
    <w:p w:rsidR="00A17539" w:rsidRPr="000A55A5" w:rsidRDefault="00A17539" w:rsidP="00496CC3">
      <w:pPr>
        <w:pStyle w:val="paragraphsub"/>
      </w:pPr>
      <w:r w:rsidRPr="000A55A5">
        <w:tab/>
        <w:t>(ii)</w:t>
      </w:r>
      <w:r w:rsidRPr="000A55A5">
        <w:tab/>
        <w:t>the residential address of the applicant; and</w:t>
      </w:r>
    </w:p>
    <w:p w:rsidR="00A17539" w:rsidRPr="000A55A5" w:rsidRDefault="00A17539" w:rsidP="00496CC3">
      <w:pPr>
        <w:pStyle w:val="paragraphsub"/>
      </w:pPr>
      <w:r w:rsidRPr="000A55A5">
        <w:tab/>
        <w:t>(iii)</w:t>
      </w:r>
      <w:r w:rsidRPr="000A55A5">
        <w:tab/>
        <w:t>the full name of each person (other than the applicant) who is a member of the family of the original holder of the entitlement card and the relationship of that person to the original holder; and</w:t>
      </w:r>
    </w:p>
    <w:p w:rsidR="00A17539" w:rsidRPr="000A55A5" w:rsidRDefault="00A17539" w:rsidP="00496CC3">
      <w:pPr>
        <w:pStyle w:val="paragraphsub"/>
      </w:pPr>
      <w:r w:rsidRPr="000A55A5">
        <w:tab/>
        <w:t>(iv)</w:t>
      </w:r>
      <w:r w:rsidRPr="000A55A5">
        <w:tab/>
        <w:t>the number (if known to the applicant) of any other entitlement card held by a member of the family of the original holder of the entitlement card; and</w:t>
      </w:r>
    </w:p>
    <w:p w:rsidR="00A17539" w:rsidRPr="000A55A5" w:rsidRDefault="00A17539" w:rsidP="00496CC3">
      <w:pPr>
        <w:pStyle w:val="paragraphsub"/>
      </w:pPr>
      <w:r w:rsidRPr="000A55A5">
        <w:lastRenderedPageBreak/>
        <w:tab/>
        <w:t>(v)</w:t>
      </w:r>
      <w:r w:rsidRPr="000A55A5">
        <w:tab/>
        <w:t>if the application is made under subregulation</w:t>
      </w:r>
      <w:r w:rsidR="000A55A5">
        <w:t> </w:t>
      </w:r>
      <w:r w:rsidRPr="000A55A5">
        <w:t>(1)</w:t>
      </w:r>
      <w:r w:rsidR="00496CC3" w:rsidRPr="000A55A5">
        <w:t>—</w:t>
      </w:r>
      <w:r w:rsidRPr="000A55A5">
        <w:t>the number (if known to the applicant) of the entitlement card that the applicant holds; and</w:t>
      </w:r>
    </w:p>
    <w:p w:rsidR="00A17539" w:rsidRPr="000A55A5" w:rsidRDefault="00A17539" w:rsidP="00496CC3">
      <w:pPr>
        <w:pStyle w:val="paragraphsub"/>
      </w:pPr>
      <w:r w:rsidRPr="000A55A5">
        <w:tab/>
        <w:t>(vi)</w:t>
      </w:r>
      <w:r w:rsidRPr="000A55A5">
        <w:tab/>
        <w:t>the medicare number of the applicant; and</w:t>
      </w:r>
    </w:p>
    <w:p w:rsidR="00A17539" w:rsidRPr="000A55A5" w:rsidRDefault="00A17539" w:rsidP="00496CC3">
      <w:pPr>
        <w:pStyle w:val="paragraph"/>
      </w:pPr>
      <w:r w:rsidRPr="000A55A5">
        <w:tab/>
        <w:t>(c)</w:t>
      </w:r>
      <w:r w:rsidRPr="000A55A5">
        <w:tab/>
        <w:t>be signed and dated by the applicant; and</w:t>
      </w:r>
    </w:p>
    <w:p w:rsidR="00A17539" w:rsidRPr="000A55A5" w:rsidRDefault="00A17539" w:rsidP="00496CC3">
      <w:pPr>
        <w:pStyle w:val="paragraph"/>
      </w:pPr>
      <w:r w:rsidRPr="000A55A5">
        <w:tab/>
        <w:t>(d)</w:t>
      </w:r>
      <w:r w:rsidRPr="000A55A5">
        <w:tab/>
        <w:t>be accompanied by the original entitlement card unless the application is made under subregulation</w:t>
      </w:r>
      <w:r w:rsidR="000A55A5">
        <w:t> </w:t>
      </w:r>
      <w:r w:rsidRPr="000A55A5">
        <w:t>(1).</w:t>
      </w:r>
    </w:p>
    <w:p w:rsidR="00A17539" w:rsidRPr="000A55A5" w:rsidRDefault="00A17539" w:rsidP="00496CC3">
      <w:pPr>
        <w:pStyle w:val="subsection"/>
      </w:pPr>
      <w:r w:rsidRPr="000A55A5">
        <w:tab/>
        <w:t>(4)</w:t>
      </w:r>
      <w:r w:rsidRPr="000A55A5">
        <w:tab/>
        <w:t>Where, on an application to a person for the issue of an additional entitlement card, the person is satisfied, having regard to:</w:t>
      </w:r>
    </w:p>
    <w:p w:rsidR="00A17539" w:rsidRPr="000A55A5" w:rsidRDefault="00A17539" w:rsidP="00496CC3">
      <w:pPr>
        <w:pStyle w:val="paragraph"/>
      </w:pPr>
      <w:r w:rsidRPr="000A55A5">
        <w:tab/>
        <w:t>(a)</w:t>
      </w:r>
      <w:r w:rsidRPr="000A55A5">
        <w:tab/>
        <w:t>the matters contained in the application; and</w:t>
      </w:r>
    </w:p>
    <w:p w:rsidR="00A17539" w:rsidRPr="000A55A5" w:rsidRDefault="00A17539" w:rsidP="00496CC3">
      <w:pPr>
        <w:pStyle w:val="paragraph"/>
      </w:pPr>
      <w:r w:rsidRPr="000A55A5">
        <w:tab/>
        <w:t>(b)</w:t>
      </w:r>
      <w:r w:rsidRPr="000A55A5">
        <w:tab/>
        <w:t>any other relevant matters;</w:t>
      </w:r>
    </w:p>
    <w:p w:rsidR="00A17539" w:rsidRPr="000A55A5" w:rsidRDefault="00A17539" w:rsidP="00496CC3">
      <w:pPr>
        <w:pStyle w:val="subsection2"/>
      </w:pPr>
      <w:r w:rsidRPr="000A55A5">
        <w:t>that an additional entitlement card should be issued to the applicant, the person must issue an additional entitlement card to the applicant.</w:t>
      </w:r>
    </w:p>
    <w:p w:rsidR="00A17539" w:rsidRPr="000A55A5" w:rsidRDefault="00A17539" w:rsidP="00496CC3">
      <w:pPr>
        <w:pStyle w:val="ActHead5"/>
      </w:pPr>
      <w:bookmarkStart w:id="31" w:name="_Toc416422737"/>
      <w:r w:rsidRPr="000A55A5">
        <w:rPr>
          <w:rStyle w:val="CharSectno"/>
        </w:rPr>
        <w:t>9D</w:t>
      </w:r>
      <w:r w:rsidR="00496CC3" w:rsidRPr="000A55A5">
        <w:t xml:space="preserve">  </w:t>
      </w:r>
      <w:r w:rsidRPr="000A55A5">
        <w:t>Replacement entitlement cards</w:t>
      </w:r>
      <w:bookmarkEnd w:id="31"/>
    </w:p>
    <w:p w:rsidR="00A17539" w:rsidRPr="000A55A5" w:rsidRDefault="00A17539" w:rsidP="00496CC3">
      <w:pPr>
        <w:pStyle w:val="subsection"/>
      </w:pPr>
      <w:r w:rsidRPr="000A55A5">
        <w:tab/>
        <w:t>(1)</w:t>
      </w:r>
      <w:r w:rsidRPr="000A55A5">
        <w:tab/>
        <w:t>An original holder of a entitlement card may apply for the issue of a replacement card.</w:t>
      </w:r>
    </w:p>
    <w:p w:rsidR="00A17539" w:rsidRPr="000A55A5" w:rsidRDefault="00A17539" w:rsidP="00496CC3">
      <w:pPr>
        <w:pStyle w:val="subsection"/>
      </w:pPr>
      <w:r w:rsidRPr="000A55A5">
        <w:tab/>
        <w:t>(2)</w:t>
      </w:r>
      <w:r w:rsidRPr="000A55A5">
        <w:tab/>
        <w:t>An application under subregulation</w:t>
      </w:r>
      <w:r w:rsidR="000A55A5">
        <w:t> </w:t>
      </w:r>
      <w:r w:rsidRPr="000A55A5">
        <w:t>(1) must:</w:t>
      </w:r>
    </w:p>
    <w:p w:rsidR="00A17539" w:rsidRPr="000A55A5" w:rsidRDefault="00A17539" w:rsidP="00496CC3">
      <w:pPr>
        <w:pStyle w:val="paragraph"/>
      </w:pPr>
      <w:r w:rsidRPr="000A55A5">
        <w:tab/>
        <w:t>(a)</w:t>
      </w:r>
      <w:r w:rsidRPr="000A55A5">
        <w:tab/>
        <w:t>be made, in accordance with the form approved by the Secretary, to:</w:t>
      </w:r>
    </w:p>
    <w:p w:rsidR="00A17539" w:rsidRPr="000A55A5" w:rsidRDefault="00A17539" w:rsidP="00496CC3">
      <w:pPr>
        <w:pStyle w:val="paragraphsub"/>
      </w:pPr>
      <w:r w:rsidRPr="000A55A5">
        <w:tab/>
        <w:t>(i)</w:t>
      </w:r>
      <w:r w:rsidRPr="000A55A5">
        <w:tab/>
        <w:t>the Secretary; or</w:t>
      </w:r>
    </w:p>
    <w:p w:rsidR="00A17539" w:rsidRPr="000A55A5" w:rsidRDefault="00A17539" w:rsidP="00496CC3">
      <w:pPr>
        <w:pStyle w:val="paragraphsub"/>
      </w:pPr>
      <w:r w:rsidRPr="000A55A5">
        <w:tab/>
        <w:t>(ii)</w:t>
      </w:r>
      <w:r w:rsidRPr="000A55A5">
        <w:tab/>
        <w:t>where the original entitlement card was issued by an approved pharmacist, approved medical practitioner, public hospital authority or approved hospital authority</w:t>
      </w:r>
      <w:r w:rsidR="00496CC3" w:rsidRPr="000A55A5">
        <w:t>—</w:t>
      </w:r>
      <w:r w:rsidRPr="000A55A5">
        <w:t>that approved pharmacist, approved medical practitioner, public hospital authority or approved hospital authority; and</w:t>
      </w:r>
    </w:p>
    <w:p w:rsidR="00A17539" w:rsidRPr="000A55A5" w:rsidRDefault="00A17539" w:rsidP="00496CC3">
      <w:pPr>
        <w:pStyle w:val="paragraph"/>
      </w:pPr>
      <w:r w:rsidRPr="000A55A5">
        <w:tab/>
        <w:t>(b)</w:t>
      </w:r>
      <w:r w:rsidRPr="000A55A5">
        <w:tab/>
        <w:t>set out:</w:t>
      </w:r>
    </w:p>
    <w:p w:rsidR="00A17539" w:rsidRPr="000A55A5" w:rsidRDefault="00A17539" w:rsidP="00496CC3">
      <w:pPr>
        <w:pStyle w:val="paragraphsub"/>
      </w:pPr>
      <w:r w:rsidRPr="000A55A5">
        <w:tab/>
        <w:t>(i)</w:t>
      </w:r>
      <w:r w:rsidRPr="000A55A5">
        <w:tab/>
        <w:t>the full name of the applicant; and</w:t>
      </w:r>
    </w:p>
    <w:p w:rsidR="00A17539" w:rsidRPr="000A55A5" w:rsidRDefault="00A17539" w:rsidP="00496CC3">
      <w:pPr>
        <w:pStyle w:val="paragraphsub"/>
      </w:pPr>
      <w:r w:rsidRPr="000A55A5">
        <w:tab/>
        <w:t>(ii)</w:t>
      </w:r>
      <w:r w:rsidRPr="000A55A5">
        <w:tab/>
        <w:t>the residential address of the applicant; and</w:t>
      </w:r>
    </w:p>
    <w:p w:rsidR="00A17539" w:rsidRPr="000A55A5" w:rsidRDefault="00A17539" w:rsidP="00496CC3">
      <w:pPr>
        <w:pStyle w:val="paragraphsub"/>
      </w:pPr>
      <w:r w:rsidRPr="000A55A5">
        <w:tab/>
        <w:t>(iii)</w:t>
      </w:r>
      <w:r w:rsidRPr="000A55A5">
        <w:tab/>
        <w:t>the full name of any new family member and his or her relationship to the applicant; and</w:t>
      </w:r>
    </w:p>
    <w:p w:rsidR="00A17539" w:rsidRPr="000A55A5" w:rsidRDefault="00A17539" w:rsidP="00496CC3">
      <w:pPr>
        <w:pStyle w:val="paragraphsub"/>
      </w:pPr>
      <w:r w:rsidRPr="000A55A5">
        <w:lastRenderedPageBreak/>
        <w:tab/>
        <w:t>(iv)</w:t>
      </w:r>
      <w:r w:rsidRPr="000A55A5">
        <w:tab/>
        <w:t>the medicare number of the applicant; and</w:t>
      </w:r>
    </w:p>
    <w:p w:rsidR="00A17539" w:rsidRPr="000A55A5" w:rsidRDefault="00A17539" w:rsidP="00496CC3">
      <w:pPr>
        <w:pStyle w:val="paragraph"/>
      </w:pPr>
      <w:r w:rsidRPr="000A55A5">
        <w:tab/>
        <w:t>(c)</w:t>
      </w:r>
      <w:r w:rsidRPr="000A55A5">
        <w:tab/>
        <w:t>be signed and dated by the applicant; and</w:t>
      </w:r>
    </w:p>
    <w:p w:rsidR="00A17539" w:rsidRPr="000A55A5" w:rsidRDefault="00A17539" w:rsidP="00496CC3">
      <w:pPr>
        <w:pStyle w:val="paragraph"/>
      </w:pPr>
      <w:r w:rsidRPr="000A55A5">
        <w:tab/>
        <w:t>(d)</w:t>
      </w:r>
      <w:r w:rsidRPr="000A55A5">
        <w:tab/>
        <w:t>be accompanied by the original entitlement card unless the application is made to the Secretary.</w:t>
      </w:r>
    </w:p>
    <w:p w:rsidR="00A17539" w:rsidRPr="000A55A5" w:rsidRDefault="00A17539" w:rsidP="00496CC3">
      <w:pPr>
        <w:pStyle w:val="subsection"/>
      </w:pPr>
      <w:r w:rsidRPr="000A55A5">
        <w:tab/>
        <w:t>(3)</w:t>
      </w:r>
      <w:r w:rsidRPr="000A55A5">
        <w:tab/>
        <w:t>Where, on an application to a person for the issue of a replacement card, the person is satisfied, having regard to:</w:t>
      </w:r>
    </w:p>
    <w:p w:rsidR="00A17539" w:rsidRPr="000A55A5" w:rsidRDefault="00A17539" w:rsidP="00496CC3">
      <w:pPr>
        <w:pStyle w:val="paragraph"/>
      </w:pPr>
      <w:r w:rsidRPr="000A55A5">
        <w:tab/>
        <w:t>(a)</w:t>
      </w:r>
      <w:r w:rsidRPr="000A55A5">
        <w:tab/>
        <w:t>the matters contained in the application; and</w:t>
      </w:r>
    </w:p>
    <w:p w:rsidR="00A17539" w:rsidRPr="000A55A5" w:rsidRDefault="00A17539" w:rsidP="00496CC3">
      <w:pPr>
        <w:pStyle w:val="paragraph"/>
      </w:pPr>
      <w:r w:rsidRPr="000A55A5">
        <w:tab/>
        <w:t>(b)</w:t>
      </w:r>
      <w:r w:rsidRPr="000A55A5">
        <w:tab/>
        <w:t>any other relevant matters;</w:t>
      </w:r>
    </w:p>
    <w:p w:rsidR="00A17539" w:rsidRPr="000A55A5" w:rsidRDefault="00A17539" w:rsidP="00496CC3">
      <w:pPr>
        <w:pStyle w:val="subsection2"/>
      </w:pPr>
      <w:r w:rsidRPr="000A55A5">
        <w:t>that:</w:t>
      </w:r>
    </w:p>
    <w:p w:rsidR="00A17539" w:rsidRPr="000A55A5" w:rsidRDefault="00A17539" w:rsidP="00496CC3">
      <w:pPr>
        <w:pStyle w:val="paragraph"/>
      </w:pPr>
      <w:r w:rsidRPr="000A55A5">
        <w:tab/>
        <w:t>(c)</w:t>
      </w:r>
      <w:r w:rsidRPr="000A55A5">
        <w:tab/>
        <w:t>the applicant is the original holder of the entitlement card to which the application relates; and</w:t>
      </w:r>
    </w:p>
    <w:p w:rsidR="00A17539" w:rsidRPr="000A55A5" w:rsidRDefault="00A17539" w:rsidP="00496CC3">
      <w:pPr>
        <w:pStyle w:val="paragraph"/>
      </w:pPr>
      <w:r w:rsidRPr="000A55A5">
        <w:tab/>
        <w:t>(d)</w:t>
      </w:r>
      <w:r w:rsidRPr="000A55A5">
        <w:tab/>
        <w:t xml:space="preserve">each person identified in the application in accordance with </w:t>
      </w:r>
      <w:r w:rsidR="000A55A5">
        <w:t>subparagraph (</w:t>
      </w:r>
      <w:r w:rsidRPr="000A55A5">
        <w:t>2</w:t>
      </w:r>
      <w:r w:rsidR="00496CC3" w:rsidRPr="000A55A5">
        <w:t>)(</w:t>
      </w:r>
      <w:r w:rsidRPr="000A55A5">
        <w:t>b</w:t>
      </w:r>
      <w:r w:rsidR="00496CC3" w:rsidRPr="000A55A5">
        <w:t>)(</w:t>
      </w:r>
      <w:r w:rsidRPr="000A55A5">
        <w:t>iii) became, after the issue of that entitlement card and during the relevant entitlement period in respect of which that card was issued, a member of the original card holder’s family;</w:t>
      </w:r>
    </w:p>
    <w:p w:rsidR="00A17539" w:rsidRPr="000A55A5" w:rsidRDefault="00A17539" w:rsidP="00496CC3">
      <w:pPr>
        <w:pStyle w:val="subsection2"/>
      </w:pPr>
      <w:r w:rsidRPr="000A55A5">
        <w:t>the person must issue a replacement entitlement card to the applicant.</w:t>
      </w:r>
    </w:p>
    <w:p w:rsidR="00A17539" w:rsidRPr="000A55A5" w:rsidRDefault="00A17539" w:rsidP="00496CC3">
      <w:pPr>
        <w:pStyle w:val="ActHead5"/>
      </w:pPr>
      <w:bookmarkStart w:id="32" w:name="_Toc416422738"/>
      <w:r w:rsidRPr="000A55A5">
        <w:rPr>
          <w:rStyle w:val="CharSectno"/>
        </w:rPr>
        <w:t>9E</w:t>
      </w:r>
      <w:r w:rsidR="00496CC3" w:rsidRPr="000A55A5">
        <w:t xml:space="preserve">  </w:t>
      </w:r>
      <w:r w:rsidRPr="000A55A5">
        <w:t>Refusal to issue additional or replacement entitlement cards</w:t>
      </w:r>
      <w:bookmarkEnd w:id="32"/>
    </w:p>
    <w:p w:rsidR="00A17539" w:rsidRPr="000A55A5" w:rsidRDefault="00A17539" w:rsidP="00496CC3">
      <w:pPr>
        <w:pStyle w:val="subsection"/>
      </w:pPr>
      <w:r w:rsidRPr="000A55A5">
        <w:tab/>
        <w:t>(1)</w:t>
      </w:r>
      <w:r w:rsidRPr="000A55A5">
        <w:tab/>
        <w:t>Where an approved pharmacist, approved medical practitioner, public hospital authority or approved hospital authority makes:</w:t>
      </w:r>
    </w:p>
    <w:p w:rsidR="00A17539" w:rsidRPr="000A55A5" w:rsidRDefault="00A17539" w:rsidP="00496CC3">
      <w:pPr>
        <w:pStyle w:val="paragraph"/>
      </w:pPr>
      <w:r w:rsidRPr="000A55A5">
        <w:tab/>
        <w:t>(a)</w:t>
      </w:r>
      <w:r w:rsidRPr="000A55A5">
        <w:tab/>
        <w:t>a decision under regulation</w:t>
      </w:r>
      <w:r w:rsidR="000A55A5">
        <w:t> </w:t>
      </w:r>
      <w:r w:rsidRPr="000A55A5">
        <w:t>9C refusing to issue an additional entitlement card; or</w:t>
      </w:r>
    </w:p>
    <w:p w:rsidR="00A17539" w:rsidRPr="000A55A5" w:rsidRDefault="00A17539" w:rsidP="00496CC3">
      <w:pPr>
        <w:pStyle w:val="paragraph"/>
      </w:pPr>
      <w:r w:rsidRPr="000A55A5">
        <w:tab/>
        <w:t>(b)</w:t>
      </w:r>
      <w:r w:rsidRPr="000A55A5">
        <w:tab/>
        <w:t>a decision under regulation</w:t>
      </w:r>
      <w:r w:rsidR="000A55A5">
        <w:t> </w:t>
      </w:r>
      <w:r w:rsidRPr="000A55A5">
        <w:t>9D refusing to issue a replacement entitlement card;</w:t>
      </w:r>
    </w:p>
    <w:p w:rsidR="00A17539" w:rsidRPr="000A55A5" w:rsidRDefault="00A17539" w:rsidP="00496CC3">
      <w:pPr>
        <w:pStyle w:val="subsection2"/>
      </w:pPr>
      <w:r w:rsidRPr="000A55A5">
        <w:t>the applicant may apply to the Secretary under subregulation</w:t>
      </w:r>
      <w:r w:rsidR="000A55A5">
        <w:t> </w:t>
      </w:r>
      <w:r w:rsidRPr="000A55A5">
        <w:t>9C(2) or regulation</w:t>
      </w:r>
      <w:r w:rsidR="000A55A5">
        <w:t> </w:t>
      </w:r>
      <w:r w:rsidRPr="000A55A5">
        <w:t>9D for the issue of the additional entitlement card or replacement entitlement card, as the case requires.</w:t>
      </w:r>
    </w:p>
    <w:p w:rsidR="00A17539" w:rsidRPr="000A55A5" w:rsidRDefault="00A17539" w:rsidP="00496CC3">
      <w:pPr>
        <w:pStyle w:val="subsection"/>
      </w:pPr>
      <w:r w:rsidRPr="000A55A5">
        <w:tab/>
        <w:t>(2)</w:t>
      </w:r>
      <w:r w:rsidRPr="000A55A5">
        <w:tab/>
        <w:t>Where the Secretary makes:</w:t>
      </w:r>
    </w:p>
    <w:p w:rsidR="00A17539" w:rsidRPr="000A55A5" w:rsidRDefault="00A17539" w:rsidP="00496CC3">
      <w:pPr>
        <w:pStyle w:val="paragraph"/>
      </w:pPr>
      <w:r w:rsidRPr="000A55A5">
        <w:tab/>
        <w:t>(a)</w:t>
      </w:r>
      <w:r w:rsidRPr="000A55A5">
        <w:tab/>
        <w:t>a decision under regulation</w:t>
      </w:r>
      <w:r w:rsidR="000A55A5">
        <w:t> </w:t>
      </w:r>
      <w:r w:rsidRPr="000A55A5">
        <w:t>9C refusing to issue an additional entitlement card; or</w:t>
      </w:r>
    </w:p>
    <w:p w:rsidR="00A17539" w:rsidRPr="000A55A5" w:rsidRDefault="00A17539" w:rsidP="00496CC3">
      <w:pPr>
        <w:pStyle w:val="paragraph"/>
      </w:pPr>
      <w:r w:rsidRPr="000A55A5">
        <w:lastRenderedPageBreak/>
        <w:tab/>
        <w:t>(b)</w:t>
      </w:r>
      <w:r w:rsidRPr="000A55A5">
        <w:tab/>
        <w:t>a decision under regulation</w:t>
      </w:r>
      <w:r w:rsidR="000A55A5">
        <w:t> </w:t>
      </w:r>
      <w:r w:rsidRPr="000A55A5">
        <w:t>9D refusing to issue a replacement entitlement card;</w:t>
      </w:r>
    </w:p>
    <w:p w:rsidR="00A17539" w:rsidRPr="000A55A5" w:rsidRDefault="00A17539" w:rsidP="00496CC3">
      <w:pPr>
        <w:pStyle w:val="subsection2"/>
      </w:pPr>
      <w:r w:rsidRPr="000A55A5">
        <w:t>the Secretary must, by notice in writing, inform the applicant of the making of, and reasons for, the decision.</w:t>
      </w:r>
    </w:p>
    <w:p w:rsidR="00A17539" w:rsidRPr="000A55A5" w:rsidRDefault="00A17539" w:rsidP="00496CC3">
      <w:pPr>
        <w:pStyle w:val="subsection"/>
      </w:pPr>
      <w:r w:rsidRPr="000A55A5">
        <w:tab/>
        <w:t>(3)</w:t>
      </w:r>
      <w:r w:rsidRPr="000A55A5">
        <w:tab/>
        <w:t>A notice under subregulation</w:t>
      </w:r>
      <w:r w:rsidR="000A55A5">
        <w:t> </w:t>
      </w:r>
      <w:r w:rsidRPr="000A55A5">
        <w:t>(2) must include a statement to the effect:</w:t>
      </w:r>
    </w:p>
    <w:p w:rsidR="00A17539" w:rsidRPr="000A55A5" w:rsidRDefault="00A17539" w:rsidP="00496CC3">
      <w:pPr>
        <w:pStyle w:val="paragraph"/>
      </w:pPr>
      <w:r w:rsidRPr="000A55A5">
        <w:tab/>
        <w:t>(a)</w:t>
      </w:r>
      <w:r w:rsidRPr="000A55A5">
        <w:tab/>
        <w:t xml:space="preserve">that an application may be made, subject to the </w:t>
      </w:r>
      <w:r w:rsidRPr="000A55A5">
        <w:rPr>
          <w:i/>
        </w:rPr>
        <w:t>Administrative Appeals Tribunal Act 1975</w:t>
      </w:r>
      <w:r w:rsidRPr="000A55A5">
        <w:t>, by or on behalf of a person whose interests are affected by the decision, to the Administrative Appeals Tribunal for review of the decision; and</w:t>
      </w:r>
    </w:p>
    <w:p w:rsidR="00A17539" w:rsidRPr="000A55A5" w:rsidRDefault="00A17539" w:rsidP="00496CC3">
      <w:pPr>
        <w:pStyle w:val="paragraph"/>
      </w:pPr>
      <w:r w:rsidRPr="000A55A5">
        <w:tab/>
        <w:t>(b)</w:t>
      </w:r>
      <w:r w:rsidRPr="000A55A5">
        <w:tab/>
        <w:t>that a person whose interests are affected by the decision may, except where subsection</w:t>
      </w:r>
      <w:r w:rsidR="000A55A5">
        <w:t> </w:t>
      </w:r>
      <w:r w:rsidRPr="000A55A5">
        <w:t>28(4) of that Act applies, request a statement under section</w:t>
      </w:r>
      <w:r w:rsidR="000A55A5">
        <w:t> </w:t>
      </w:r>
      <w:r w:rsidRPr="000A55A5">
        <w:t>28 of that Act.</w:t>
      </w:r>
    </w:p>
    <w:p w:rsidR="00A17539" w:rsidRPr="000A55A5" w:rsidRDefault="00A17539" w:rsidP="00496CC3">
      <w:pPr>
        <w:pStyle w:val="subsection"/>
      </w:pPr>
      <w:r w:rsidRPr="000A55A5">
        <w:tab/>
        <w:t>(4)</w:t>
      </w:r>
      <w:r w:rsidRPr="000A55A5">
        <w:tab/>
        <w:t>A failure to comply with subregulation</w:t>
      </w:r>
      <w:r w:rsidR="000A55A5">
        <w:t> </w:t>
      </w:r>
      <w:r w:rsidRPr="000A55A5">
        <w:t>(3) in relation to a decision does not affect the validity of the decision.</w:t>
      </w:r>
    </w:p>
    <w:p w:rsidR="00A17539" w:rsidRPr="000A55A5" w:rsidRDefault="00A17539" w:rsidP="00496CC3">
      <w:pPr>
        <w:pStyle w:val="ActHead5"/>
      </w:pPr>
      <w:bookmarkStart w:id="33" w:name="_Toc416422739"/>
      <w:r w:rsidRPr="000A55A5">
        <w:rPr>
          <w:rStyle w:val="CharSectno"/>
        </w:rPr>
        <w:t>9F</w:t>
      </w:r>
      <w:r w:rsidR="00496CC3" w:rsidRPr="000A55A5">
        <w:t xml:space="preserve">  </w:t>
      </w:r>
      <w:r w:rsidRPr="000A55A5">
        <w:t>Review of decisions</w:t>
      </w:r>
      <w:bookmarkEnd w:id="33"/>
    </w:p>
    <w:p w:rsidR="00A17539" w:rsidRPr="000A55A5" w:rsidRDefault="00A17539" w:rsidP="00496CC3">
      <w:pPr>
        <w:pStyle w:val="subsection"/>
      </w:pPr>
      <w:r w:rsidRPr="000A55A5">
        <w:tab/>
      </w:r>
      <w:r w:rsidRPr="000A55A5">
        <w:tab/>
        <w:t>An application may be made to the Administrative Appeals Tribunal for review of a decision of the Secretary:</w:t>
      </w:r>
    </w:p>
    <w:p w:rsidR="00A17539" w:rsidRPr="000A55A5" w:rsidRDefault="00A17539" w:rsidP="00496CC3">
      <w:pPr>
        <w:pStyle w:val="paragraph"/>
      </w:pPr>
      <w:r w:rsidRPr="000A55A5">
        <w:tab/>
        <w:t>(a)</w:t>
      </w:r>
      <w:r w:rsidRPr="000A55A5">
        <w:tab/>
        <w:t>refusing to issue an additional entitlement card to a person under regulation</w:t>
      </w:r>
      <w:r w:rsidR="000A55A5">
        <w:t> </w:t>
      </w:r>
      <w:r w:rsidRPr="000A55A5">
        <w:t>9C; or</w:t>
      </w:r>
    </w:p>
    <w:p w:rsidR="00A17539" w:rsidRPr="000A55A5" w:rsidRDefault="00A17539" w:rsidP="00496CC3">
      <w:pPr>
        <w:pStyle w:val="paragraph"/>
      </w:pPr>
      <w:r w:rsidRPr="000A55A5">
        <w:tab/>
        <w:t>(b)</w:t>
      </w:r>
      <w:r w:rsidRPr="000A55A5">
        <w:tab/>
        <w:t>refusing to issue a replacement entitlement card to a person under regulation</w:t>
      </w:r>
      <w:r w:rsidR="000A55A5">
        <w:t> </w:t>
      </w:r>
      <w:r w:rsidRPr="000A55A5">
        <w:t>9D.</w:t>
      </w:r>
    </w:p>
    <w:p w:rsidR="00E834BE" w:rsidRPr="000A55A5" w:rsidRDefault="00496CC3" w:rsidP="00981DE5">
      <w:pPr>
        <w:pStyle w:val="ActHead2"/>
        <w:pageBreakBefore/>
      </w:pPr>
      <w:bookmarkStart w:id="34" w:name="_Toc416422740"/>
      <w:r w:rsidRPr="000A55A5">
        <w:rPr>
          <w:rStyle w:val="CharPartNo"/>
        </w:rPr>
        <w:lastRenderedPageBreak/>
        <w:t>Part</w:t>
      </w:r>
      <w:r w:rsidR="000A55A5" w:rsidRPr="000A55A5">
        <w:rPr>
          <w:rStyle w:val="CharPartNo"/>
        </w:rPr>
        <w:t> </w:t>
      </w:r>
      <w:r w:rsidR="00E834BE" w:rsidRPr="000A55A5">
        <w:rPr>
          <w:rStyle w:val="CharPartNo"/>
        </w:rPr>
        <w:t>3</w:t>
      </w:r>
      <w:r w:rsidRPr="000A55A5">
        <w:t>—</w:t>
      </w:r>
      <w:r w:rsidR="00E834BE" w:rsidRPr="000A55A5">
        <w:rPr>
          <w:rStyle w:val="CharPartText"/>
        </w:rPr>
        <w:t>Pharmaceutical benefits</w:t>
      </w:r>
      <w:bookmarkEnd w:id="34"/>
    </w:p>
    <w:p w:rsidR="00A17539" w:rsidRPr="000A55A5" w:rsidRDefault="00496CC3" w:rsidP="00A17539">
      <w:pPr>
        <w:pStyle w:val="Header"/>
      </w:pPr>
      <w:r w:rsidRPr="000A55A5">
        <w:rPr>
          <w:rStyle w:val="CharDivNo"/>
        </w:rPr>
        <w:t xml:space="preserve"> </w:t>
      </w:r>
      <w:r w:rsidRPr="000A55A5">
        <w:rPr>
          <w:rStyle w:val="CharDivText"/>
        </w:rPr>
        <w:t xml:space="preserve"> </w:t>
      </w:r>
    </w:p>
    <w:p w:rsidR="00A17539" w:rsidRPr="000A55A5" w:rsidRDefault="00A17539" w:rsidP="00496CC3">
      <w:pPr>
        <w:pStyle w:val="ActHead5"/>
      </w:pPr>
      <w:bookmarkStart w:id="35" w:name="_Toc416422741"/>
      <w:r w:rsidRPr="000A55A5">
        <w:rPr>
          <w:rStyle w:val="CharSectno"/>
        </w:rPr>
        <w:t>13</w:t>
      </w:r>
      <w:r w:rsidR="00496CC3" w:rsidRPr="000A55A5">
        <w:t xml:space="preserve">  </w:t>
      </w:r>
      <w:r w:rsidRPr="000A55A5">
        <w:t>Variation of application of determination of maximum number of repeats or maximum number or quantity of units</w:t>
      </w:r>
      <w:bookmarkEnd w:id="35"/>
    </w:p>
    <w:p w:rsidR="005E75DC" w:rsidRPr="000A55A5" w:rsidRDefault="005E75DC" w:rsidP="005E75DC">
      <w:pPr>
        <w:pStyle w:val="subsection"/>
      </w:pPr>
      <w:r w:rsidRPr="000A55A5">
        <w:tab/>
        <w:t>(1)</w:t>
      </w:r>
      <w:r w:rsidRPr="000A55A5">
        <w:tab/>
        <w:t>For subsection</w:t>
      </w:r>
      <w:r w:rsidR="000A55A5">
        <w:t> </w:t>
      </w:r>
      <w:r w:rsidRPr="000A55A5">
        <w:t>85A(3) of the Act, the Minister may vary the application of a determination under paragraph</w:t>
      </w:r>
      <w:r w:rsidR="000A55A5">
        <w:t> </w:t>
      </w:r>
      <w:r w:rsidRPr="000A55A5">
        <w:t>85A(2)(a) or (b) of the Act in relation to a practitioner in the class covered by subregulation (2).</w:t>
      </w:r>
    </w:p>
    <w:p w:rsidR="005E75DC" w:rsidRPr="000A55A5" w:rsidRDefault="005E75DC" w:rsidP="005E75DC">
      <w:pPr>
        <w:pStyle w:val="subsection"/>
      </w:pPr>
      <w:r w:rsidRPr="000A55A5">
        <w:tab/>
        <w:t>(2)</w:t>
      </w:r>
      <w:r w:rsidRPr="000A55A5">
        <w:tab/>
        <w:t>A practitioner is in the class covered by this subregulation if:</w:t>
      </w:r>
    </w:p>
    <w:p w:rsidR="005E75DC" w:rsidRPr="000A55A5" w:rsidRDefault="005E75DC" w:rsidP="005E75DC">
      <w:pPr>
        <w:pStyle w:val="paragraph"/>
      </w:pPr>
      <w:r w:rsidRPr="000A55A5">
        <w:tab/>
        <w:t>(a)</w:t>
      </w:r>
      <w:r w:rsidRPr="000A55A5">
        <w:tab/>
        <w:t>the practitioner has written a prescription, in accordance with regulation</w:t>
      </w:r>
      <w:r w:rsidR="000A55A5">
        <w:t> </w:t>
      </w:r>
      <w:r w:rsidRPr="000A55A5">
        <w:t>19 or 19AA (disregarding paragraphs 19(1)(b) and 19AA(3)(a) to (c)), that:</w:t>
      </w:r>
    </w:p>
    <w:p w:rsidR="005E75DC" w:rsidRPr="000A55A5" w:rsidRDefault="005E75DC" w:rsidP="005E75DC">
      <w:pPr>
        <w:pStyle w:val="paragraphsub"/>
      </w:pPr>
      <w:r w:rsidRPr="000A55A5">
        <w:tab/>
        <w:t>(i)</w:t>
      </w:r>
      <w:r w:rsidRPr="000A55A5">
        <w:tab/>
        <w:t>is not in accordance with a determination mentioned in subregulation (1); and</w:t>
      </w:r>
    </w:p>
    <w:p w:rsidR="005E75DC" w:rsidRPr="000A55A5" w:rsidRDefault="005E75DC" w:rsidP="005E75DC">
      <w:pPr>
        <w:pStyle w:val="paragraphsub"/>
      </w:pPr>
      <w:r w:rsidRPr="000A55A5">
        <w:tab/>
        <w:t>(ii)</w:t>
      </w:r>
      <w:r w:rsidRPr="000A55A5">
        <w:tab/>
        <w:t>in the case of a medication chart prescription—is written for a person who is receiving treatment in or at an approved hospital; and</w:t>
      </w:r>
    </w:p>
    <w:p w:rsidR="005E75DC" w:rsidRPr="000A55A5" w:rsidRDefault="005E75DC" w:rsidP="005E75DC">
      <w:pPr>
        <w:pStyle w:val="paragraph"/>
      </w:pPr>
      <w:r w:rsidRPr="000A55A5">
        <w:tab/>
        <w:t>(b)</w:t>
      </w:r>
      <w:r w:rsidRPr="000A55A5">
        <w:tab/>
        <w:t>the prescription is submitted to the Minister in accordance with subregulation (3).</w:t>
      </w:r>
    </w:p>
    <w:p w:rsidR="005E75DC" w:rsidRPr="000A55A5" w:rsidRDefault="005E75DC" w:rsidP="005E75DC">
      <w:pPr>
        <w:pStyle w:val="subsection"/>
      </w:pPr>
      <w:r w:rsidRPr="000A55A5">
        <w:tab/>
        <w:t>(3)</w:t>
      </w:r>
      <w:r w:rsidRPr="000A55A5">
        <w:tab/>
        <w:t>A prescription is submitted in accordance with this subregulation if:</w:t>
      </w:r>
    </w:p>
    <w:p w:rsidR="005E75DC" w:rsidRPr="000A55A5" w:rsidRDefault="005E75DC" w:rsidP="005E75DC">
      <w:pPr>
        <w:pStyle w:val="paragraph"/>
      </w:pPr>
      <w:r w:rsidRPr="000A55A5">
        <w:tab/>
        <w:t>(a)</w:t>
      </w:r>
      <w:r w:rsidRPr="000A55A5">
        <w:tab/>
        <w:t>the practitioner, or an employee of the practitioner, submits:</w:t>
      </w:r>
    </w:p>
    <w:p w:rsidR="005E75DC" w:rsidRPr="000A55A5" w:rsidRDefault="005E75DC" w:rsidP="005E75DC">
      <w:pPr>
        <w:pStyle w:val="paragraphsub"/>
      </w:pPr>
      <w:r w:rsidRPr="000A55A5">
        <w:tab/>
        <w:t>(i)</w:t>
      </w:r>
      <w:r w:rsidRPr="000A55A5">
        <w:tab/>
        <w:t>the prescription itself; or</w:t>
      </w:r>
    </w:p>
    <w:p w:rsidR="005E75DC" w:rsidRPr="000A55A5" w:rsidRDefault="005E75DC" w:rsidP="005E75DC">
      <w:pPr>
        <w:pStyle w:val="paragraphsub"/>
      </w:pPr>
      <w:r w:rsidRPr="000A55A5">
        <w:tab/>
        <w:t>(ii)</w:t>
      </w:r>
      <w:r w:rsidRPr="000A55A5">
        <w:tab/>
        <w:t>for a medication chart prescription that is not an electronic prescription—the medication chart by which the prescription was written, or a copy of so much of that chart as would indicate that subregulation</w:t>
      </w:r>
      <w:r w:rsidR="000A55A5">
        <w:t> </w:t>
      </w:r>
      <w:r w:rsidRPr="000A55A5">
        <w:t>19AA(2) has been complied with; or</w:t>
      </w:r>
    </w:p>
    <w:p w:rsidR="005E75DC" w:rsidRPr="000A55A5" w:rsidRDefault="005E75DC" w:rsidP="005E75DC">
      <w:pPr>
        <w:pStyle w:val="paragraph"/>
      </w:pPr>
      <w:r w:rsidRPr="000A55A5">
        <w:tab/>
        <w:t>(b)</w:t>
      </w:r>
      <w:r w:rsidRPr="000A55A5">
        <w:tab/>
        <w:t>the practitioner submits details of the prescription:</w:t>
      </w:r>
    </w:p>
    <w:p w:rsidR="005E75DC" w:rsidRPr="000A55A5" w:rsidRDefault="005E75DC" w:rsidP="005E75DC">
      <w:pPr>
        <w:pStyle w:val="paragraphsub"/>
      </w:pPr>
      <w:r w:rsidRPr="000A55A5">
        <w:tab/>
        <w:t>(i)</w:t>
      </w:r>
      <w:r w:rsidRPr="000A55A5">
        <w:tab/>
        <w:t>by telephone; or</w:t>
      </w:r>
    </w:p>
    <w:p w:rsidR="005E75DC" w:rsidRPr="000A55A5" w:rsidRDefault="005E75DC" w:rsidP="005E75DC">
      <w:pPr>
        <w:pStyle w:val="paragraphsub"/>
      </w:pPr>
      <w:r w:rsidRPr="000A55A5">
        <w:tab/>
        <w:t>(ii)</w:t>
      </w:r>
      <w:r w:rsidRPr="000A55A5">
        <w:tab/>
        <w:t>by means of an approved electronic communication.</w:t>
      </w:r>
    </w:p>
    <w:p w:rsidR="00A17539" w:rsidRPr="000A55A5" w:rsidRDefault="00A17539" w:rsidP="00496CC3">
      <w:pPr>
        <w:pStyle w:val="subsection"/>
      </w:pPr>
      <w:r w:rsidRPr="000A55A5">
        <w:lastRenderedPageBreak/>
        <w:tab/>
        <w:t>(5)</w:t>
      </w:r>
      <w:r w:rsidRPr="000A55A5">
        <w:tab/>
        <w:t>A variation under subregulation</w:t>
      </w:r>
      <w:r w:rsidR="000A55A5">
        <w:t> </w:t>
      </w:r>
      <w:r w:rsidRPr="000A55A5">
        <w:t xml:space="preserve">(1) </w:t>
      </w:r>
      <w:r w:rsidR="004709C9" w:rsidRPr="000A55A5">
        <w:t>in relation to a practitioner</w:t>
      </w:r>
      <w:r w:rsidRPr="000A55A5">
        <w:t xml:space="preserve"> may be made:</w:t>
      </w:r>
    </w:p>
    <w:p w:rsidR="00A17539" w:rsidRPr="000A55A5" w:rsidRDefault="00A17539" w:rsidP="00496CC3">
      <w:pPr>
        <w:pStyle w:val="paragraph"/>
      </w:pPr>
      <w:r w:rsidRPr="000A55A5">
        <w:tab/>
        <w:t>(a)</w:t>
      </w:r>
      <w:r w:rsidRPr="000A55A5">
        <w:tab/>
      </w:r>
      <w:r w:rsidR="00637370" w:rsidRPr="000A55A5">
        <w:t>for a paper</w:t>
      </w:r>
      <w:r w:rsidR="000A55A5">
        <w:noBreakHyphen/>
      </w:r>
      <w:r w:rsidR="00637370" w:rsidRPr="000A55A5">
        <w:t xml:space="preserve">based prescription (other than a prescription submitted in accordance with </w:t>
      </w:r>
      <w:r w:rsidR="000A55A5">
        <w:t>paragraph (</w:t>
      </w:r>
      <w:r w:rsidR="00637370" w:rsidRPr="000A55A5">
        <w:t>3)(b))</w:t>
      </w:r>
      <w:r w:rsidR="00496CC3" w:rsidRPr="000A55A5">
        <w:t>—</w:t>
      </w:r>
      <w:r w:rsidRPr="000A55A5">
        <w:t>by the Minister signing his or her authorisation of the prescription on it and:</w:t>
      </w:r>
    </w:p>
    <w:p w:rsidR="00A17539" w:rsidRPr="000A55A5" w:rsidRDefault="00A17539" w:rsidP="00496CC3">
      <w:pPr>
        <w:pStyle w:val="paragraphsub"/>
      </w:pPr>
      <w:r w:rsidRPr="000A55A5">
        <w:tab/>
        <w:t>(i)</w:t>
      </w:r>
      <w:r w:rsidRPr="000A55A5">
        <w:tab/>
        <w:t xml:space="preserve">if the Minister requires </w:t>
      </w:r>
      <w:r w:rsidR="00DD270B" w:rsidRPr="000A55A5">
        <w:rPr>
          <w:color w:val="000000"/>
        </w:rPr>
        <w:t>the practitioner</w:t>
      </w:r>
      <w:r w:rsidRPr="000A55A5">
        <w:t xml:space="preserve"> to alter the prescription</w:t>
      </w:r>
      <w:r w:rsidR="00496CC3" w:rsidRPr="000A55A5">
        <w:t>—</w:t>
      </w:r>
      <w:r w:rsidRPr="000A55A5">
        <w:t xml:space="preserve">by returning it to </w:t>
      </w:r>
      <w:r w:rsidR="002E36F4" w:rsidRPr="000A55A5">
        <w:rPr>
          <w:color w:val="000000"/>
        </w:rPr>
        <w:t>the practitioner</w:t>
      </w:r>
      <w:r w:rsidRPr="000A55A5">
        <w:t xml:space="preserve"> for alteration before </w:t>
      </w:r>
      <w:r w:rsidR="002E36F4" w:rsidRPr="000A55A5">
        <w:rPr>
          <w:color w:val="000000"/>
        </w:rPr>
        <w:t>the practitioner</w:t>
      </w:r>
      <w:r w:rsidRPr="000A55A5">
        <w:t xml:space="preserve"> gives it to the person in respect of whom it was prepared; or</w:t>
      </w:r>
    </w:p>
    <w:p w:rsidR="0014357D" w:rsidRPr="000A55A5" w:rsidRDefault="0014357D" w:rsidP="0014357D">
      <w:pPr>
        <w:pStyle w:val="paragraphsub"/>
      </w:pPr>
      <w:r w:rsidRPr="000A55A5">
        <w:tab/>
        <w:t>(ii)</w:t>
      </w:r>
      <w:r w:rsidRPr="000A55A5">
        <w:tab/>
        <w:t>by returning it to the practitioner; or</w:t>
      </w:r>
    </w:p>
    <w:p w:rsidR="0014357D" w:rsidRPr="000A55A5" w:rsidRDefault="0014357D" w:rsidP="0014357D">
      <w:pPr>
        <w:pStyle w:val="paragraphsub"/>
      </w:pPr>
      <w:r w:rsidRPr="000A55A5">
        <w:tab/>
        <w:t>(iii)</w:t>
      </w:r>
      <w:r w:rsidRPr="000A55A5">
        <w:tab/>
        <w:t>if requested by the practitioner—by sending it to the person in respect of whom it was written; or</w:t>
      </w:r>
    </w:p>
    <w:p w:rsidR="009E5828" w:rsidRPr="000A55A5" w:rsidRDefault="009E5828" w:rsidP="009E5828">
      <w:pPr>
        <w:pStyle w:val="paragraph"/>
      </w:pPr>
      <w:r w:rsidRPr="000A55A5">
        <w:tab/>
        <w:t>(aaa)</w:t>
      </w:r>
      <w:r w:rsidRPr="000A55A5">
        <w:tab/>
        <w:t xml:space="preserve">for a medication chart prescription (other than an electronic prescription or a prescription submitted in accordance with </w:t>
      </w:r>
      <w:r w:rsidR="000A55A5">
        <w:t>paragraph (</w:t>
      </w:r>
      <w:r w:rsidRPr="000A55A5">
        <w:t>3)(b))—by the Minister:</w:t>
      </w:r>
    </w:p>
    <w:p w:rsidR="009E5828" w:rsidRPr="000A55A5" w:rsidRDefault="009E5828" w:rsidP="009E5828">
      <w:pPr>
        <w:pStyle w:val="paragraphsub"/>
      </w:pPr>
      <w:r w:rsidRPr="000A55A5">
        <w:tab/>
        <w:t>(i)</w:t>
      </w:r>
      <w:r w:rsidRPr="000A55A5">
        <w:tab/>
        <w:t xml:space="preserve">signing his or her authorisation of the prescription on the medication chart, or the copy of the medication chart, submitted in accordance with </w:t>
      </w:r>
      <w:r w:rsidR="000A55A5">
        <w:t>subparagraph (</w:t>
      </w:r>
      <w:r w:rsidRPr="000A55A5">
        <w:t>3)(a)(ii); and</w:t>
      </w:r>
    </w:p>
    <w:p w:rsidR="009E5828" w:rsidRPr="000A55A5" w:rsidRDefault="009E5828" w:rsidP="009E5828">
      <w:pPr>
        <w:pStyle w:val="paragraphsub"/>
      </w:pPr>
      <w:r w:rsidRPr="000A55A5">
        <w:tab/>
        <w:t>(ii)</w:t>
      </w:r>
      <w:r w:rsidRPr="000A55A5">
        <w:tab/>
        <w:t>if the Minister requires the practitioner to alter the prescription—indicating this on the medication chart or copy; and</w:t>
      </w:r>
    </w:p>
    <w:p w:rsidR="009E5828" w:rsidRPr="000A55A5" w:rsidRDefault="009E5828" w:rsidP="009E5828">
      <w:pPr>
        <w:pStyle w:val="paragraphsub"/>
      </w:pPr>
      <w:r w:rsidRPr="000A55A5">
        <w:tab/>
        <w:t>(iii)</w:t>
      </w:r>
      <w:r w:rsidRPr="000A55A5">
        <w:tab/>
        <w:t>returning the medication chart or copy to the practitioner; or</w:t>
      </w:r>
    </w:p>
    <w:p w:rsidR="00A17539" w:rsidRPr="000A55A5" w:rsidRDefault="00A17539" w:rsidP="00496CC3">
      <w:pPr>
        <w:pStyle w:val="paragraph"/>
      </w:pPr>
      <w:r w:rsidRPr="000A55A5">
        <w:tab/>
        <w:t>(aa)</w:t>
      </w:r>
      <w:r w:rsidRPr="000A55A5">
        <w:tab/>
      </w:r>
      <w:r w:rsidR="009E5828" w:rsidRPr="000A55A5">
        <w:t xml:space="preserve">for an electronic prescription (other than a prescription submitted in accordance with </w:t>
      </w:r>
      <w:r w:rsidR="000A55A5">
        <w:t>paragraph (</w:t>
      </w:r>
      <w:r w:rsidR="009E5828" w:rsidRPr="000A55A5">
        <w:t>3)(b))</w:t>
      </w:r>
      <w:r w:rsidR="00496CC3" w:rsidRPr="000A55A5">
        <w:t>—</w:t>
      </w:r>
      <w:r w:rsidRPr="000A55A5">
        <w:t xml:space="preserve">by the Minister </w:t>
      </w:r>
      <w:r w:rsidR="00A63777" w:rsidRPr="000A55A5">
        <w:t>writing</w:t>
      </w:r>
      <w:r w:rsidRPr="000A55A5">
        <w:t xml:space="preserve"> his or her authorisation of the prescription on the electronic prescription and:</w:t>
      </w:r>
    </w:p>
    <w:p w:rsidR="00A17539" w:rsidRPr="000A55A5" w:rsidRDefault="00A17539" w:rsidP="00496CC3">
      <w:pPr>
        <w:pStyle w:val="paragraphsub"/>
      </w:pPr>
      <w:r w:rsidRPr="000A55A5">
        <w:tab/>
        <w:t>(i)</w:t>
      </w:r>
      <w:r w:rsidRPr="000A55A5">
        <w:tab/>
        <w:t xml:space="preserve">if the Minister requires </w:t>
      </w:r>
      <w:r w:rsidR="002E36F4" w:rsidRPr="000A55A5">
        <w:rPr>
          <w:color w:val="000000"/>
        </w:rPr>
        <w:t>the practitioner</w:t>
      </w:r>
      <w:r w:rsidRPr="000A55A5">
        <w:t xml:space="preserve"> to alter the prescription</w:t>
      </w:r>
      <w:r w:rsidR="00496CC3" w:rsidRPr="000A55A5">
        <w:t>—</w:t>
      </w:r>
      <w:r w:rsidRPr="000A55A5">
        <w:t xml:space="preserve">by returning it, including by means of an electronic communication, to </w:t>
      </w:r>
      <w:r w:rsidR="002E36F4" w:rsidRPr="000A55A5">
        <w:rPr>
          <w:color w:val="000000"/>
        </w:rPr>
        <w:t>the practitioner</w:t>
      </w:r>
      <w:r w:rsidRPr="000A55A5">
        <w:t xml:space="preserve"> for alteration; or</w:t>
      </w:r>
    </w:p>
    <w:p w:rsidR="00D15447" w:rsidRPr="000A55A5" w:rsidRDefault="00D15447" w:rsidP="00D15447">
      <w:pPr>
        <w:pStyle w:val="paragraphsub"/>
      </w:pPr>
      <w:r w:rsidRPr="000A55A5">
        <w:tab/>
        <w:t>(ii)</w:t>
      </w:r>
      <w:r w:rsidRPr="000A55A5">
        <w:tab/>
        <w:t>by returning it, including by means of an electronic communication, to the practitioner; or</w:t>
      </w:r>
    </w:p>
    <w:p w:rsidR="00D15447" w:rsidRPr="000A55A5" w:rsidRDefault="00D15447" w:rsidP="00D15447">
      <w:pPr>
        <w:pStyle w:val="paragraphsub"/>
      </w:pPr>
      <w:r w:rsidRPr="000A55A5">
        <w:lastRenderedPageBreak/>
        <w:tab/>
        <w:t>(iii)</w:t>
      </w:r>
      <w:r w:rsidRPr="000A55A5">
        <w:tab/>
        <w:t>if requested by the practitioner—by making the prescription accessible by the person in respect of whom it was written, or by an approved supplier for the purpose of supplying a pharmaceutical benefit to the person in respect of whom the prescription was written; or</w:t>
      </w:r>
    </w:p>
    <w:p w:rsidR="00A17539" w:rsidRPr="000A55A5" w:rsidRDefault="00A17539" w:rsidP="00496CC3">
      <w:pPr>
        <w:pStyle w:val="paragraph"/>
      </w:pPr>
      <w:r w:rsidRPr="000A55A5">
        <w:tab/>
        <w:t>(b)</w:t>
      </w:r>
      <w:r w:rsidRPr="000A55A5">
        <w:tab/>
        <w:t xml:space="preserve">if a prescription is submitted in accordance with </w:t>
      </w:r>
      <w:r w:rsidR="000A55A5">
        <w:t>subparagraph (</w:t>
      </w:r>
      <w:r w:rsidR="00D15447" w:rsidRPr="000A55A5">
        <w:t>3)(b)(i)</w:t>
      </w:r>
      <w:r w:rsidRPr="000A55A5">
        <w:t xml:space="preserve"> by telephone</w:t>
      </w:r>
      <w:r w:rsidR="00496CC3" w:rsidRPr="000A55A5">
        <w:t>—</w:t>
      </w:r>
      <w:r w:rsidR="00D15447" w:rsidRPr="000A55A5">
        <w:t>by the Minister authorising the prescription</w:t>
      </w:r>
      <w:r w:rsidR="00354FE2" w:rsidRPr="000A55A5">
        <w:t xml:space="preserve"> </w:t>
      </w:r>
      <w:r w:rsidRPr="000A55A5">
        <w:t>orally, at the time the Minister is given details of the prescription; or</w:t>
      </w:r>
    </w:p>
    <w:p w:rsidR="00A17539" w:rsidRPr="000A55A5" w:rsidRDefault="00A17539" w:rsidP="00496CC3">
      <w:pPr>
        <w:pStyle w:val="paragraph"/>
      </w:pPr>
      <w:r w:rsidRPr="000A55A5">
        <w:tab/>
        <w:t>(c)</w:t>
      </w:r>
      <w:r w:rsidRPr="000A55A5">
        <w:tab/>
        <w:t xml:space="preserve">if a prescription is submitted in accordance with </w:t>
      </w:r>
      <w:r w:rsidR="000A55A5">
        <w:t>subparagraph (</w:t>
      </w:r>
      <w:r w:rsidR="00A85DBB" w:rsidRPr="000A55A5">
        <w:t>3)(b)(ii)</w:t>
      </w:r>
      <w:r w:rsidRPr="000A55A5">
        <w:t xml:space="preserve"> by means of an electronic communication</w:t>
      </w:r>
      <w:r w:rsidR="00496CC3" w:rsidRPr="000A55A5">
        <w:t>—</w:t>
      </w:r>
      <w:r w:rsidRPr="000A55A5">
        <w:t>by the Minister sending his or her authorisation</w:t>
      </w:r>
      <w:r w:rsidR="003E0E57" w:rsidRPr="000A55A5">
        <w:t xml:space="preserve"> of the prescription</w:t>
      </w:r>
      <w:r w:rsidRPr="000A55A5">
        <w:t xml:space="preserve">, by electronic communication, to </w:t>
      </w:r>
      <w:r w:rsidR="002E36F4" w:rsidRPr="000A55A5">
        <w:rPr>
          <w:color w:val="000000"/>
        </w:rPr>
        <w:t>the practitioner</w:t>
      </w:r>
      <w:r w:rsidRPr="000A55A5">
        <w:t>.</w:t>
      </w:r>
    </w:p>
    <w:p w:rsidR="00A17539" w:rsidRPr="000A55A5" w:rsidRDefault="00A17539" w:rsidP="00496CC3">
      <w:pPr>
        <w:pStyle w:val="subsection"/>
      </w:pPr>
      <w:r w:rsidRPr="000A55A5">
        <w:tab/>
        <w:t>(6)</w:t>
      </w:r>
      <w:r w:rsidRPr="000A55A5">
        <w:tab/>
        <w:t xml:space="preserve">If the Minister makes a variation in accordance with </w:t>
      </w:r>
      <w:r w:rsidR="000A55A5">
        <w:t>paragraph (</w:t>
      </w:r>
      <w:r w:rsidRPr="000A55A5">
        <w:t>5</w:t>
      </w:r>
      <w:r w:rsidR="00496CC3" w:rsidRPr="000A55A5">
        <w:t>)(</w:t>
      </w:r>
      <w:r w:rsidRPr="000A55A5">
        <w:t>b) or (c):</w:t>
      </w:r>
    </w:p>
    <w:p w:rsidR="00A17539" w:rsidRPr="000A55A5" w:rsidRDefault="00A17539" w:rsidP="00496CC3">
      <w:pPr>
        <w:pStyle w:val="paragraph"/>
      </w:pPr>
      <w:r w:rsidRPr="000A55A5">
        <w:tab/>
        <w:t>(a)</w:t>
      </w:r>
      <w:r w:rsidRPr="000A55A5">
        <w:tab/>
        <w:t xml:space="preserve">the Minister must tell </w:t>
      </w:r>
      <w:r w:rsidR="002E36F4" w:rsidRPr="000A55A5">
        <w:rPr>
          <w:color w:val="000000"/>
        </w:rPr>
        <w:t>the practitioner</w:t>
      </w:r>
      <w:r w:rsidRPr="000A55A5">
        <w:t>, orally or by electronic communication, the number that has been allotted to the authorised prescription; and</w:t>
      </w:r>
    </w:p>
    <w:p w:rsidR="00A17539" w:rsidRPr="000A55A5" w:rsidRDefault="00A17539" w:rsidP="00496CC3">
      <w:pPr>
        <w:pStyle w:val="paragraph"/>
      </w:pPr>
      <w:r w:rsidRPr="000A55A5">
        <w:tab/>
        <w:t>(b)</w:t>
      </w:r>
      <w:r w:rsidRPr="000A55A5">
        <w:tab/>
      </w:r>
      <w:r w:rsidR="00DD270B" w:rsidRPr="000A55A5">
        <w:rPr>
          <w:color w:val="000000"/>
        </w:rPr>
        <w:t>the practitioner</w:t>
      </w:r>
      <w:r w:rsidRPr="000A55A5">
        <w:t xml:space="preserve"> must:</w:t>
      </w:r>
    </w:p>
    <w:p w:rsidR="00A17539" w:rsidRPr="000A55A5" w:rsidRDefault="00A17539" w:rsidP="00496CC3">
      <w:pPr>
        <w:pStyle w:val="paragraphsub"/>
      </w:pPr>
      <w:r w:rsidRPr="000A55A5">
        <w:tab/>
        <w:t>(i)</w:t>
      </w:r>
      <w:r w:rsidRPr="000A55A5">
        <w:tab/>
        <w:t>mark that number on the prescription; and</w:t>
      </w:r>
    </w:p>
    <w:p w:rsidR="003E0E57" w:rsidRPr="000A55A5" w:rsidRDefault="003E0E57" w:rsidP="003E0E57">
      <w:pPr>
        <w:pStyle w:val="paragraphsub"/>
      </w:pPr>
      <w:r w:rsidRPr="000A55A5">
        <w:tab/>
        <w:t>(ii)</w:t>
      </w:r>
      <w:r w:rsidRPr="000A55A5">
        <w:tab/>
        <w:t xml:space="preserve">retain the prescription, or a copy of the prescription showing the number marked in accordance with </w:t>
      </w:r>
      <w:r w:rsidR="000A55A5">
        <w:t>subparagraph (</w:t>
      </w:r>
      <w:r w:rsidRPr="000A55A5">
        <w:t>i), for 1 year from the date on which the variation was made.</w:t>
      </w:r>
    </w:p>
    <w:p w:rsidR="00A17539" w:rsidRPr="000A55A5" w:rsidRDefault="00A17539" w:rsidP="00496CC3">
      <w:pPr>
        <w:pStyle w:val="subsection"/>
      </w:pPr>
      <w:r w:rsidRPr="000A55A5">
        <w:tab/>
        <w:t>(7)</w:t>
      </w:r>
      <w:r w:rsidRPr="000A55A5">
        <w:tab/>
        <w:t xml:space="preserve">For </w:t>
      </w:r>
      <w:r w:rsidR="000A55A5">
        <w:t>subparagraph (</w:t>
      </w:r>
      <w:r w:rsidRPr="000A55A5">
        <w:t>6</w:t>
      </w:r>
      <w:r w:rsidR="00496CC3" w:rsidRPr="000A55A5">
        <w:t>)(</w:t>
      </w:r>
      <w:r w:rsidRPr="000A55A5">
        <w:t>b</w:t>
      </w:r>
      <w:r w:rsidR="00496CC3" w:rsidRPr="000A55A5">
        <w:t>)(</w:t>
      </w:r>
      <w:r w:rsidRPr="000A55A5">
        <w:t xml:space="preserve">ii), the date on which the Minister makes a variation in relation to a person in respect of whom </w:t>
      </w:r>
      <w:r w:rsidR="00DD270B" w:rsidRPr="000A55A5">
        <w:rPr>
          <w:color w:val="000000"/>
        </w:rPr>
        <w:t>a practitioner</w:t>
      </w:r>
      <w:r w:rsidRPr="000A55A5">
        <w:t xml:space="preserve"> submits an electronic prescription is:</w:t>
      </w:r>
    </w:p>
    <w:p w:rsidR="00A17539" w:rsidRPr="000A55A5" w:rsidRDefault="00A17539" w:rsidP="00496CC3">
      <w:pPr>
        <w:pStyle w:val="paragraph"/>
      </w:pPr>
      <w:r w:rsidRPr="000A55A5">
        <w:tab/>
        <w:t>(a)</w:t>
      </w:r>
      <w:r w:rsidRPr="000A55A5">
        <w:tab/>
      </w:r>
      <w:r w:rsidR="003E0E57" w:rsidRPr="000A55A5">
        <w:t>for a variation</w:t>
      </w:r>
      <w:r w:rsidRPr="000A55A5">
        <w:t xml:space="preserve"> in accordance with </w:t>
      </w:r>
      <w:r w:rsidR="000A55A5">
        <w:t>paragraph (</w:t>
      </w:r>
      <w:r w:rsidRPr="000A55A5">
        <w:t>5</w:t>
      </w:r>
      <w:r w:rsidR="00496CC3" w:rsidRPr="000A55A5">
        <w:t>)(</w:t>
      </w:r>
      <w:r w:rsidRPr="000A55A5">
        <w:t>b)</w:t>
      </w:r>
      <w:r w:rsidR="00496CC3" w:rsidRPr="000A55A5">
        <w:t>—</w:t>
      </w:r>
      <w:r w:rsidRPr="000A55A5">
        <w:t xml:space="preserve">the date on which the Minister tells </w:t>
      </w:r>
      <w:r w:rsidR="00DD270B" w:rsidRPr="000A55A5">
        <w:rPr>
          <w:color w:val="000000"/>
        </w:rPr>
        <w:t>the practitioner</w:t>
      </w:r>
      <w:r w:rsidRPr="000A55A5">
        <w:t xml:space="preserve"> the number that has been allotted to the authorised prescription; and</w:t>
      </w:r>
    </w:p>
    <w:p w:rsidR="00A17539" w:rsidRPr="000A55A5" w:rsidRDefault="00A17539" w:rsidP="00496CC3">
      <w:pPr>
        <w:pStyle w:val="paragraph"/>
      </w:pPr>
      <w:r w:rsidRPr="000A55A5">
        <w:tab/>
        <w:t>(b)</w:t>
      </w:r>
      <w:r w:rsidRPr="000A55A5">
        <w:tab/>
      </w:r>
      <w:r w:rsidR="003E0E57" w:rsidRPr="000A55A5">
        <w:t>for a variation</w:t>
      </w:r>
      <w:r w:rsidRPr="000A55A5">
        <w:t xml:space="preserve"> in accordance with </w:t>
      </w:r>
      <w:r w:rsidR="000A55A5">
        <w:t>paragraph (</w:t>
      </w:r>
      <w:r w:rsidRPr="000A55A5">
        <w:t>5</w:t>
      </w:r>
      <w:r w:rsidR="00496CC3" w:rsidRPr="000A55A5">
        <w:t>)(</w:t>
      </w:r>
      <w:r w:rsidRPr="000A55A5">
        <w:t>c)</w:t>
      </w:r>
      <w:r w:rsidR="00496CC3" w:rsidRPr="000A55A5">
        <w:t>—</w:t>
      </w:r>
      <w:r w:rsidRPr="000A55A5">
        <w:t xml:space="preserve">the date on which the Minister sends, by means of an electronic </w:t>
      </w:r>
      <w:r w:rsidRPr="000A55A5">
        <w:lastRenderedPageBreak/>
        <w:t>communication, his or her authorisation of the prescription to the practitioner.</w:t>
      </w:r>
    </w:p>
    <w:p w:rsidR="00DA5944" w:rsidRPr="000A55A5" w:rsidRDefault="00DA5944" w:rsidP="00496CC3">
      <w:pPr>
        <w:pStyle w:val="subsection"/>
      </w:pPr>
      <w:r w:rsidRPr="000A55A5">
        <w:tab/>
        <w:t>(8)</w:t>
      </w:r>
      <w:r w:rsidRPr="000A55A5">
        <w:tab/>
        <w:t>In this regulation:</w:t>
      </w:r>
    </w:p>
    <w:p w:rsidR="00DA5944" w:rsidRPr="000A55A5" w:rsidRDefault="00DA5944" w:rsidP="00496CC3">
      <w:pPr>
        <w:pStyle w:val="Definition"/>
      </w:pPr>
      <w:r w:rsidRPr="000A55A5">
        <w:rPr>
          <w:b/>
          <w:i/>
        </w:rPr>
        <w:t>practitioner</w:t>
      </w:r>
      <w:r w:rsidRPr="000A55A5">
        <w:t xml:space="preserve"> means any of the following:</w:t>
      </w:r>
    </w:p>
    <w:p w:rsidR="00DA5944" w:rsidRPr="000A55A5" w:rsidRDefault="00DA5944" w:rsidP="00496CC3">
      <w:pPr>
        <w:pStyle w:val="paragraph"/>
      </w:pPr>
      <w:r w:rsidRPr="000A55A5">
        <w:tab/>
        <w:t>(a)</w:t>
      </w:r>
      <w:r w:rsidRPr="000A55A5">
        <w:tab/>
        <w:t>an authorised optometrist;</w:t>
      </w:r>
    </w:p>
    <w:p w:rsidR="00DA5944" w:rsidRPr="000A55A5" w:rsidRDefault="00DA5944" w:rsidP="00496CC3">
      <w:pPr>
        <w:pStyle w:val="paragraph"/>
      </w:pPr>
      <w:r w:rsidRPr="000A55A5">
        <w:tab/>
        <w:t>(b)</w:t>
      </w:r>
      <w:r w:rsidRPr="000A55A5">
        <w:tab/>
        <w:t>a medical practitioner;</w:t>
      </w:r>
    </w:p>
    <w:p w:rsidR="00DA5944" w:rsidRPr="000A55A5" w:rsidRDefault="00DA5944" w:rsidP="00496CC3">
      <w:pPr>
        <w:pStyle w:val="paragraph"/>
      </w:pPr>
      <w:r w:rsidRPr="000A55A5">
        <w:tab/>
        <w:t>(c)</w:t>
      </w:r>
      <w:r w:rsidRPr="000A55A5">
        <w:tab/>
        <w:t>an authorised midwife;</w:t>
      </w:r>
    </w:p>
    <w:p w:rsidR="00DA5944" w:rsidRPr="000A55A5" w:rsidRDefault="00DA5944" w:rsidP="00496CC3">
      <w:pPr>
        <w:pStyle w:val="paragraph"/>
      </w:pPr>
      <w:r w:rsidRPr="000A55A5">
        <w:tab/>
        <w:t>(d)</w:t>
      </w:r>
      <w:r w:rsidRPr="000A55A5">
        <w:tab/>
        <w:t>an authorised nurse practitioner.</w:t>
      </w:r>
    </w:p>
    <w:p w:rsidR="00E834BE" w:rsidRPr="000A55A5" w:rsidRDefault="00496CC3" w:rsidP="00496CC3">
      <w:pPr>
        <w:pStyle w:val="ActHead2"/>
        <w:pageBreakBefore/>
      </w:pPr>
      <w:bookmarkStart w:id="36" w:name="_Toc416422742"/>
      <w:r w:rsidRPr="000A55A5">
        <w:rPr>
          <w:rStyle w:val="CharPartNo"/>
        </w:rPr>
        <w:lastRenderedPageBreak/>
        <w:t>Part</w:t>
      </w:r>
      <w:r w:rsidR="000A55A5" w:rsidRPr="000A55A5">
        <w:rPr>
          <w:rStyle w:val="CharPartNo"/>
        </w:rPr>
        <w:t> </w:t>
      </w:r>
      <w:r w:rsidR="00E834BE" w:rsidRPr="000A55A5">
        <w:rPr>
          <w:rStyle w:val="CharPartNo"/>
        </w:rPr>
        <w:t>4</w:t>
      </w:r>
      <w:r w:rsidRPr="000A55A5">
        <w:t>—</w:t>
      </w:r>
      <w:r w:rsidR="00E834BE" w:rsidRPr="000A55A5">
        <w:rPr>
          <w:rStyle w:val="CharPartText"/>
        </w:rPr>
        <w:t>Supply of pharmaceutical benefits by particular PBS prescribers</w:t>
      </w:r>
      <w:bookmarkEnd w:id="36"/>
    </w:p>
    <w:p w:rsidR="00454AAE" w:rsidRPr="000A55A5" w:rsidRDefault="00496CC3" w:rsidP="00454AAE">
      <w:pPr>
        <w:pStyle w:val="Header"/>
      </w:pPr>
      <w:r w:rsidRPr="000A55A5">
        <w:rPr>
          <w:rStyle w:val="CharDivNo"/>
        </w:rPr>
        <w:t xml:space="preserve"> </w:t>
      </w:r>
      <w:r w:rsidRPr="000A55A5">
        <w:rPr>
          <w:rStyle w:val="CharDivText"/>
        </w:rPr>
        <w:t xml:space="preserve"> </w:t>
      </w:r>
    </w:p>
    <w:p w:rsidR="00454AAE" w:rsidRPr="000A55A5" w:rsidRDefault="00454AAE" w:rsidP="00496CC3">
      <w:pPr>
        <w:pStyle w:val="ActHead5"/>
      </w:pPr>
      <w:bookmarkStart w:id="37" w:name="_Toc416422743"/>
      <w:r w:rsidRPr="000A55A5">
        <w:rPr>
          <w:rStyle w:val="CharSectno"/>
        </w:rPr>
        <w:t>14</w:t>
      </w:r>
      <w:r w:rsidR="00496CC3" w:rsidRPr="000A55A5">
        <w:t xml:space="preserve">  </w:t>
      </w:r>
      <w:r w:rsidRPr="000A55A5">
        <w:t xml:space="preserve">Meaning of </w:t>
      </w:r>
      <w:r w:rsidRPr="000A55A5">
        <w:rPr>
          <w:i/>
        </w:rPr>
        <w:t>practitioner</w:t>
      </w:r>
      <w:bookmarkEnd w:id="37"/>
    </w:p>
    <w:p w:rsidR="00454AAE" w:rsidRPr="000A55A5" w:rsidRDefault="00454AAE" w:rsidP="00496CC3">
      <w:pPr>
        <w:pStyle w:val="subsection"/>
      </w:pPr>
      <w:r w:rsidRPr="000A55A5">
        <w:tab/>
      </w:r>
      <w:r w:rsidRPr="000A55A5">
        <w:tab/>
        <w:t>In this Part:</w:t>
      </w:r>
    </w:p>
    <w:p w:rsidR="00454AAE" w:rsidRPr="000A55A5" w:rsidRDefault="00454AAE" w:rsidP="00496CC3">
      <w:pPr>
        <w:pStyle w:val="Definition"/>
      </w:pPr>
      <w:r w:rsidRPr="000A55A5">
        <w:rPr>
          <w:b/>
          <w:i/>
        </w:rPr>
        <w:t>practitioner</w:t>
      </w:r>
      <w:r w:rsidRPr="000A55A5">
        <w:t xml:space="preserve"> means any of the following:</w:t>
      </w:r>
    </w:p>
    <w:p w:rsidR="00454AAE" w:rsidRPr="000A55A5" w:rsidRDefault="00454AAE" w:rsidP="00496CC3">
      <w:pPr>
        <w:pStyle w:val="paragraph"/>
      </w:pPr>
      <w:r w:rsidRPr="000A55A5">
        <w:tab/>
        <w:t>(a)</w:t>
      </w:r>
      <w:r w:rsidRPr="000A55A5">
        <w:tab/>
        <w:t>a medical practitioner;</w:t>
      </w:r>
    </w:p>
    <w:p w:rsidR="00454AAE" w:rsidRPr="000A55A5" w:rsidRDefault="00454AAE" w:rsidP="00496CC3">
      <w:pPr>
        <w:pStyle w:val="paragraph"/>
      </w:pPr>
      <w:r w:rsidRPr="000A55A5">
        <w:tab/>
        <w:t>(b)</w:t>
      </w:r>
      <w:r w:rsidRPr="000A55A5">
        <w:tab/>
        <w:t>an authorised midwife;</w:t>
      </w:r>
    </w:p>
    <w:p w:rsidR="00454AAE" w:rsidRPr="000A55A5" w:rsidRDefault="00454AAE" w:rsidP="00496CC3">
      <w:pPr>
        <w:pStyle w:val="paragraph"/>
      </w:pPr>
      <w:r w:rsidRPr="000A55A5">
        <w:tab/>
        <w:t>(c)</w:t>
      </w:r>
      <w:r w:rsidRPr="000A55A5">
        <w:tab/>
        <w:t>an authorised nurse practitioner.</w:t>
      </w:r>
    </w:p>
    <w:p w:rsidR="009907FE" w:rsidRPr="000A55A5" w:rsidRDefault="009907FE" w:rsidP="00496CC3">
      <w:pPr>
        <w:pStyle w:val="ActHead5"/>
      </w:pPr>
      <w:bookmarkStart w:id="38" w:name="_Toc416422744"/>
      <w:r w:rsidRPr="000A55A5">
        <w:rPr>
          <w:rStyle w:val="CharSectno"/>
        </w:rPr>
        <w:t>15</w:t>
      </w:r>
      <w:r w:rsidR="00496CC3" w:rsidRPr="000A55A5">
        <w:t xml:space="preserve">  </w:t>
      </w:r>
      <w:r w:rsidRPr="000A55A5">
        <w:t>Prescriber bag supplies—practitioners on ships</w:t>
      </w:r>
      <w:bookmarkEnd w:id="38"/>
    </w:p>
    <w:p w:rsidR="009907FE" w:rsidRPr="000A55A5" w:rsidRDefault="009907FE" w:rsidP="00496CC3">
      <w:pPr>
        <w:pStyle w:val="subsection"/>
      </w:pPr>
      <w:r w:rsidRPr="000A55A5">
        <w:tab/>
      </w:r>
      <w:r w:rsidRPr="000A55A5">
        <w:tab/>
        <w:t>A practitioner who is practising his or her profession on a ship is not authorised to supply pharmaceutical benefits under section</w:t>
      </w:r>
      <w:r w:rsidR="000A55A5">
        <w:t> </w:t>
      </w:r>
      <w:r w:rsidRPr="000A55A5">
        <w:t>93, 93AA or 93AB of the Act.</w:t>
      </w:r>
    </w:p>
    <w:p w:rsidR="009907FE" w:rsidRPr="000A55A5" w:rsidRDefault="009907FE" w:rsidP="00496CC3">
      <w:pPr>
        <w:pStyle w:val="ActHead5"/>
      </w:pPr>
      <w:bookmarkStart w:id="39" w:name="_Toc416422745"/>
      <w:r w:rsidRPr="000A55A5">
        <w:rPr>
          <w:rStyle w:val="CharSectno"/>
        </w:rPr>
        <w:t>16</w:t>
      </w:r>
      <w:r w:rsidR="00496CC3" w:rsidRPr="000A55A5">
        <w:t xml:space="preserve">  </w:t>
      </w:r>
      <w:r w:rsidRPr="000A55A5">
        <w:t>Prescriber bag supplies—obtaining benefits by practitioners</w:t>
      </w:r>
      <w:bookmarkEnd w:id="39"/>
    </w:p>
    <w:p w:rsidR="00454AAE" w:rsidRPr="000A55A5" w:rsidRDefault="00454AAE" w:rsidP="00496CC3">
      <w:pPr>
        <w:pStyle w:val="subsection"/>
      </w:pPr>
      <w:r w:rsidRPr="000A55A5">
        <w:tab/>
        <w:t>(1)</w:t>
      </w:r>
      <w:r w:rsidRPr="000A55A5">
        <w:tab/>
        <w:t>For sections</w:t>
      </w:r>
      <w:r w:rsidR="000A55A5">
        <w:t> </w:t>
      </w:r>
      <w:r w:rsidRPr="000A55A5">
        <w:t>93</w:t>
      </w:r>
      <w:r w:rsidR="009907FE" w:rsidRPr="000A55A5">
        <w:t>, 93AA and 93AB</w:t>
      </w:r>
      <w:r w:rsidRPr="000A55A5">
        <w:t xml:space="preserve"> of the Act, a practitioner who is not an approved medical practitioner may obtain a pharmaceutical benefit only if he or she lodges with an approved pharmacist:</w:t>
      </w:r>
    </w:p>
    <w:p w:rsidR="00454AAE" w:rsidRPr="000A55A5" w:rsidRDefault="00454AAE" w:rsidP="00496CC3">
      <w:pPr>
        <w:pStyle w:val="paragraph"/>
      </w:pPr>
      <w:r w:rsidRPr="000A55A5">
        <w:tab/>
        <w:t>(a)</w:t>
      </w:r>
      <w:r w:rsidRPr="000A55A5">
        <w:tab/>
        <w:t>an order, in duplicate, signed by the practitioner, in accordance with a form approved in writing by the Secretary; or</w:t>
      </w:r>
    </w:p>
    <w:p w:rsidR="00454AAE" w:rsidRPr="000A55A5" w:rsidRDefault="00454AAE" w:rsidP="00496CC3">
      <w:pPr>
        <w:pStyle w:val="paragraph"/>
      </w:pPr>
      <w:r w:rsidRPr="000A55A5">
        <w:tab/>
        <w:t>(b)</w:t>
      </w:r>
      <w:r w:rsidRPr="000A55A5">
        <w:tab/>
        <w:t>an order, in accordance with subregulation</w:t>
      </w:r>
      <w:r w:rsidR="000A55A5">
        <w:t> </w:t>
      </w:r>
      <w:r w:rsidRPr="000A55A5">
        <w:t>(1A), that is:</w:t>
      </w:r>
    </w:p>
    <w:p w:rsidR="00454AAE" w:rsidRPr="000A55A5" w:rsidRDefault="00454AAE" w:rsidP="00496CC3">
      <w:pPr>
        <w:pStyle w:val="paragraphsub"/>
      </w:pPr>
      <w:r w:rsidRPr="000A55A5">
        <w:tab/>
        <w:t>(i)</w:t>
      </w:r>
      <w:r w:rsidRPr="000A55A5">
        <w:tab/>
        <w:t>signed by the practitioner; and</w:t>
      </w:r>
    </w:p>
    <w:p w:rsidR="00454AAE" w:rsidRPr="000A55A5" w:rsidRDefault="00454AAE" w:rsidP="00496CC3">
      <w:pPr>
        <w:pStyle w:val="paragraphsub"/>
      </w:pPr>
      <w:r w:rsidRPr="000A55A5">
        <w:tab/>
        <w:t>(ii)</w:t>
      </w:r>
      <w:r w:rsidRPr="000A55A5">
        <w:tab/>
        <w:t>in accordance with an electronic form approved in writing by the Secretary.</w:t>
      </w:r>
    </w:p>
    <w:p w:rsidR="00454AAE" w:rsidRPr="000A55A5" w:rsidRDefault="00454AAE" w:rsidP="00496CC3">
      <w:pPr>
        <w:pStyle w:val="subsection"/>
      </w:pPr>
      <w:r w:rsidRPr="000A55A5">
        <w:tab/>
        <w:t>(1A)</w:t>
      </w:r>
      <w:r w:rsidRPr="000A55A5">
        <w:tab/>
        <w:t xml:space="preserve">For </w:t>
      </w:r>
      <w:r w:rsidR="000A55A5">
        <w:t>paragraph (</w:t>
      </w:r>
      <w:r w:rsidRPr="000A55A5">
        <w:t>1</w:t>
      </w:r>
      <w:r w:rsidR="00496CC3" w:rsidRPr="000A55A5">
        <w:t>)(</w:t>
      </w:r>
      <w:r w:rsidRPr="000A55A5">
        <w:t>b), an order is lodged with an approved pharmacist if:</w:t>
      </w:r>
    </w:p>
    <w:p w:rsidR="00454AAE" w:rsidRPr="000A55A5" w:rsidRDefault="00454AAE" w:rsidP="00496CC3">
      <w:pPr>
        <w:pStyle w:val="paragraph"/>
      </w:pPr>
      <w:r w:rsidRPr="000A55A5">
        <w:lastRenderedPageBreak/>
        <w:tab/>
        <w:t>(a)</w:t>
      </w:r>
      <w:r w:rsidRPr="000A55A5">
        <w:tab/>
        <w:t>it is lodged in accordance with any approved information technology requirements and by an approved electronic communication; and</w:t>
      </w:r>
    </w:p>
    <w:p w:rsidR="00454AAE" w:rsidRPr="000A55A5" w:rsidRDefault="00454AAE" w:rsidP="00496CC3">
      <w:pPr>
        <w:pStyle w:val="paragraph"/>
      </w:pPr>
      <w:r w:rsidRPr="000A55A5">
        <w:tab/>
        <w:t>(b)</w:t>
      </w:r>
      <w:r w:rsidRPr="000A55A5">
        <w:tab/>
        <w:t>the practitioner, or an agent of the practitioner, who will receive the pharmaceutical benefit asks the approved pharmacist to supply the pharmaceutical benefit under the order; and</w:t>
      </w:r>
    </w:p>
    <w:p w:rsidR="00454AAE" w:rsidRPr="000A55A5" w:rsidRDefault="00454AAE" w:rsidP="00496CC3">
      <w:pPr>
        <w:pStyle w:val="paragraph"/>
      </w:pPr>
      <w:r w:rsidRPr="000A55A5">
        <w:tab/>
        <w:t>(c)</w:t>
      </w:r>
      <w:r w:rsidRPr="000A55A5">
        <w:tab/>
        <w:t>the approved pharmacist consents, within the meaning of subsection</w:t>
      </w:r>
      <w:r w:rsidR="000A55A5">
        <w:t> </w:t>
      </w:r>
      <w:r w:rsidRPr="000A55A5">
        <w:t xml:space="preserve">5(1) of the </w:t>
      </w:r>
      <w:r w:rsidRPr="000A55A5">
        <w:rPr>
          <w:i/>
        </w:rPr>
        <w:t>Electronic Transactions Act 1999</w:t>
      </w:r>
      <w:r w:rsidRPr="000A55A5">
        <w:t>, to the order being lodged, in accordance with any approved information technology requirements and by an approved electronic communication; and</w:t>
      </w:r>
    </w:p>
    <w:p w:rsidR="00454AAE" w:rsidRPr="000A55A5" w:rsidRDefault="00454AAE" w:rsidP="00496CC3">
      <w:pPr>
        <w:pStyle w:val="paragraph"/>
      </w:pPr>
      <w:r w:rsidRPr="000A55A5">
        <w:tab/>
        <w:t>(d)</w:t>
      </w:r>
      <w:r w:rsidRPr="000A55A5">
        <w:tab/>
        <w:t>the order is accessible by the approved pharmacist.</w:t>
      </w:r>
    </w:p>
    <w:p w:rsidR="00454AAE" w:rsidRPr="000A55A5" w:rsidRDefault="00454AAE" w:rsidP="00496CC3">
      <w:pPr>
        <w:pStyle w:val="subsection"/>
      </w:pPr>
      <w:r w:rsidRPr="000A55A5">
        <w:tab/>
        <w:t>(2)</w:t>
      </w:r>
      <w:r w:rsidRPr="000A55A5">
        <w:tab/>
        <w:t>A practitioner who is not an approved medical practitioner may obtain a pharmaceutical benefit under subregulation</w:t>
      </w:r>
      <w:r w:rsidR="000A55A5">
        <w:t> </w:t>
      </w:r>
      <w:r w:rsidRPr="000A55A5">
        <w:t>(1) only once in a calendar month.</w:t>
      </w:r>
    </w:p>
    <w:p w:rsidR="00454AAE" w:rsidRPr="000A55A5" w:rsidRDefault="00454AAE" w:rsidP="00496CC3">
      <w:pPr>
        <w:pStyle w:val="subsection"/>
      </w:pPr>
      <w:r w:rsidRPr="000A55A5">
        <w:tab/>
        <w:t>(3)</w:t>
      </w:r>
      <w:r w:rsidRPr="000A55A5">
        <w:tab/>
        <w:t>A practitioner, or an agent of a practitioner, who receives a pharmaceutical benefit under subregulation</w:t>
      </w:r>
      <w:r w:rsidR="000A55A5">
        <w:t> </w:t>
      </w:r>
      <w:r w:rsidRPr="000A55A5">
        <w:t>(1), must:</w:t>
      </w:r>
    </w:p>
    <w:p w:rsidR="00454AAE" w:rsidRPr="000A55A5" w:rsidRDefault="00454AAE" w:rsidP="00496CC3">
      <w:pPr>
        <w:pStyle w:val="paragraph"/>
      </w:pPr>
      <w:r w:rsidRPr="000A55A5">
        <w:tab/>
        <w:t>(a)</w:t>
      </w:r>
      <w:r w:rsidRPr="000A55A5">
        <w:tab/>
        <w:t>prepare a receipt for the benefit supplied, using the part of the order form identified for that purpose, that includes the following information:</w:t>
      </w:r>
    </w:p>
    <w:p w:rsidR="00454AAE" w:rsidRPr="000A55A5" w:rsidRDefault="00454AAE" w:rsidP="00496CC3">
      <w:pPr>
        <w:pStyle w:val="paragraphsub"/>
      </w:pPr>
      <w:r w:rsidRPr="000A55A5">
        <w:tab/>
        <w:t>(i)</w:t>
      </w:r>
      <w:r w:rsidRPr="000A55A5">
        <w:tab/>
        <w:t>the date of supply of the benefit;</w:t>
      </w:r>
    </w:p>
    <w:p w:rsidR="00454AAE" w:rsidRPr="000A55A5" w:rsidRDefault="00454AAE" w:rsidP="00496CC3">
      <w:pPr>
        <w:pStyle w:val="paragraphsub"/>
      </w:pPr>
      <w:r w:rsidRPr="000A55A5">
        <w:tab/>
        <w:t>(ii)</w:t>
      </w:r>
      <w:r w:rsidRPr="000A55A5">
        <w:tab/>
        <w:t>if the benefit is received by an agent of the practitioner</w:t>
      </w:r>
      <w:r w:rsidR="00496CC3" w:rsidRPr="000A55A5">
        <w:t>—</w:t>
      </w:r>
      <w:r w:rsidRPr="000A55A5">
        <w:t>the agent’s address; and</w:t>
      </w:r>
    </w:p>
    <w:p w:rsidR="00454AAE" w:rsidRPr="000A55A5" w:rsidRDefault="00454AAE" w:rsidP="00496CC3">
      <w:pPr>
        <w:pStyle w:val="paragraph"/>
      </w:pPr>
      <w:r w:rsidRPr="000A55A5">
        <w:tab/>
        <w:t>(b)</w:t>
      </w:r>
      <w:r w:rsidRPr="000A55A5">
        <w:tab/>
        <w:t xml:space="preserve">if the order is lodged in accordance with </w:t>
      </w:r>
      <w:r w:rsidR="000A55A5">
        <w:t>paragraph (</w:t>
      </w:r>
      <w:r w:rsidRPr="000A55A5">
        <w:t>1</w:t>
      </w:r>
      <w:r w:rsidR="00496CC3" w:rsidRPr="000A55A5">
        <w:t>)(</w:t>
      </w:r>
      <w:r w:rsidRPr="000A55A5">
        <w:t>a)</w:t>
      </w:r>
      <w:r w:rsidR="00496CC3" w:rsidRPr="000A55A5">
        <w:t>—</w:t>
      </w:r>
      <w:r w:rsidRPr="000A55A5">
        <w:t>give the receipt to the approved pharmacist supplying the benefit; and</w:t>
      </w:r>
    </w:p>
    <w:p w:rsidR="00454AAE" w:rsidRPr="000A55A5" w:rsidRDefault="00454AAE" w:rsidP="00496CC3">
      <w:pPr>
        <w:pStyle w:val="paragraph"/>
      </w:pPr>
      <w:r w:rsidRPr="000A55A5">
        <w:tab/>
        <w:t>(c)</w:t>
      </w:r>
      <w:r w:rsidRPr="000A55A5">
        <w:tab/>
        <w:t xml:space="preserve">if the order is lodged in accordance with </w:t>
      </w:r>
      <w:r w:rsidR="000A55A5">
        <w:t>paragraph (</w:t>
      </w:r>
      <w:r w:rsidRPr="000A55A5">
        <w:t>1</w:t>
      </w:r>
      <w:r w:rsidR="00496CC3" w:rsidRPr="000A55A5">
        <w:t>)(</w:t>
      </w:r>
      <w:r w:rsidRPr="000A55A5">
        <w:t>b):</w:t>
      </w:r>
    </w:p>
    <w:p w:rsidR="00454AAE" w:rsidRPr="000A55A5" w:rsidRDefault="00454AAE" w:rsidP="00496CC3">
      <w:pPr>
        <w:pStyle w:val="paragraphsub"/>
      </w:pPr>
      <w:r w:rsidRPr="000A55A5">
        <w:tab/>
        <w:t>(i)</w:t>
      </w:r>
      <w:r w:rsidRPr="000A55A5">
        <w:tab/>
        <w:t>submit the receipt, in accordance with any approved information technology requirements and by an approved electronic communication; and</w:t>
      </w:r>
    </w:p>
    <w:p w:rsidR="00454AAE" w:rsidRPr="000A55A5" w:rsidRDefault="00454AAE" w:rsidP="00496CC3">
      <w:pPr>
        <w:pStyle w:val="paragraphsub"/>
      </w:pPr>
      <w:r w:rsidRPr="000A55A5">
        <w:tab/>
        <w:t>(ii)</w:t>
      </w:r>
      <w:r w:rsidRPr="000A55A5">
        <w:tab/>
        <w:t>ensure the receipt is accessible by the approved pharmacist supplying the benefit.</w:t>
      </w:r>
    </w:p>
    <w:p w:rsidR="009907FE" w:rsidRPr="000A55A5" w:rsidRDefault="009907FE" w:rsidP="00496CC3">
      <w:pPr>
        <w:pStyle w:val="ActHead5"/>
      </w:pPr>
      <w:bookmarkStart w:id="40" w:name="_Toc416422746"/>
      <w:r w:rsidRPr="000A55A5">
        <w:rPr>
          <w:rStyle w:val="CharSectno"/>
        </w:rPr>
        <w:lastRenderedPageBreak/>
        <w:t>17</w:t>
      </w:r>
      <w:r w:rsidR="00496CC3" w:rsidRPr="000A55A5">
        <w:t xml:space="preserve">  </w:t>
      </w:r>
      <w:r w:rsidRPr="000A55A5">
        <w:t>Prescriber bag supplies—supply of pharmaceutical benefits by approved pharmacists</w:t>
      </w:r>
      <w:bookmarkEnd w:id="40"/>
    </w:p>
    <w:p w:rsidR="00454AAE" w:rsidRPr="000A55A5" w:rsidRDefault="00454AAE" w:rsidP="00496CC3">
      <w:pPr>
        <w:pStyle w:val="subsection"/>
      </w:pPr>
      <w:r w:rsidRPr="000A55A5">
        <w:tab/>
        <w:t>(1)</w:t>
      </w:r>
      <w:r w:rsidRPr="000A55A5">
        <w:tab/>
        <w:t>An approved pharmacist commits an offence if:</w:t>
      </w:r>
    </w:p>
    <w:p w:rsidR="00454AAE" w:rsidRPr="000A55A5" w:rsidRDefault="00454AAE" w:rsidP="00496CC3">
      <w:pPr>
        <w:pStyle w:val="paragraph"/>
      </w:pPr>
      <w:r w:rsidRPr="000A55A5">
        <w:tab/>
        <w:t>(a)</w:t>
      </w:r>
      <w:r w:rsidRPr="000A55A5">
        <w:tab/>
        <w:t>he or she supplies a pharmaceutical benefit on an order lodged under regulation</w:t>
      </w:r>
      <w:r w:rsidR="000A55A5">
        <w:t> </w:t>
      </w:r>
      <w:r w:rsidRPr="000A55A5">
        <w:t>16; and</w:t>
      </w:r>
    </w:p>
    <w:p w:rsidR="00454AAE" w:rsidRPr="000A55A5" w:rsidRDefault="00454AAE" w:rsidP="00496CC3">
      <w:pPr>
        <w:pStyle w:val="paragraph"/>
      </w:pPr>
      <w:r w:rsidRPr="000A55A5">
        <w:tab/>
        <w:t>(b)</w:t>
      </w:r>
      <w:r w:rsidRPr="000A55A5">
        <w:tab/>
        <w:t>neither of the following circumstances applies:</w:t>
      </w:r>
    </w:p>
    <w:p w:rsidR="00454AAE" w:rsidRPr="000A55A5" w:rsidRDefault="00454AAE" w:rsidP="00496CC3">
      <w:pPr>
        <w:pStyle w:val="paragraphsub"/>
      </w:pPr>
      <w:r w:rsidRPr="000A55A5">
        <w:tab/>
        <w:t>(i)</w:t>
      </w:r>
      <w:r w:rsidRPr="000A55A5">
        <w:tab/>
        <w:t>the pharmacist knows the practitioner whose signature appears on the order;</w:t>
      </w:r>
    </w:p>
    <w:p w:rsidR="00454AAE" w:rsidRPr="000A55A5" w:rsidRDefault="00454AAE" w:rsidP="00496CC3">
      <w:pPr>
        <w:pStyle w:val="paragraphsub"/>
      </w:pPr>
      <w:r w:rsidRPr="000A55A5">
        <w:tab/>
        <w:t>(ii)</w:t>
      </w:r>
      <w:r w:rsidRPr="000A55A5">
        <w:tab/>
        <w:t>if he or she does not know the practitioner, the pharmacist:</w:t>
      </w:r>
    </w:p>
    <w:p w:rsidR="00454AAE" w:rsidRPr="000A55A5" w:rsidRDefault="00454AAE" w:rsidP="00496CC3">
      <w:pPr>
        <w:pStyle w:val="paragraphsub-sub"/>
      </w:pPr>
      <w:r w:rsidRPr="000A55A5">
        <w:tab/>
        <w:t>(A)</w:t>
      </w:r>
      <w:r w:rsidRPr="000A55A5">
        <w:tab/>
        <w:t>is given the full name and address of the practitioner by the person who lodged the order; and</w:t>
      </w:r>
    </w:p>
    <w:p w:rsidR="00454AAE" w:rsidRPr="000A55A5" w:rsidRDefault="00454AAE" w:rsidP="00496CC3">
      <w:pPr>
        <w:pStyle w:val="paragraphsub-sub"/>
      </w:pPr>
      <w:r w:rsidRPr="000A55A5">
        <w:tab/>
        <w:t>(B)</w:t>
      </w:r>
      <w:r w:rsidRPr="000A55A5">
        <w:tab/>
        <w:t>if the practitioner is a medical practitioner</w:t>
      </w:r>
      <w:r w:rsidR="00496CC3" w:rsidRPr="000A55A5">
        <w:t>—</w:t>
      </w:r>
      <w:r w:rsidRPr="000A55A5">
        <w:t>is given the medical registration number of the practitioner by the person who lodged the order; and</w:t>
      </w:r>
    </w:p>
    <w:p w:rsidR="00454AAE" w:rsidRPr="000A55A5" w:rsidRDefault="00454AAE" w:rsidP="00496CC3">
      <w:pPr>
        <w:pStyle w:val="paragraphsub-sub"/>
      </w:pPr>
      <w:r w:rsidRPr="000A55A5">
        <w:tab/>
        <w:t>(C)</w:t>
      </w:r>
      <w:r w:rsidRPr="000A55A5">
        <w:tab/>
        <w:t>for any other practitioner</w:t>
      </w:r>
      <w:r w:rsidR="00496CC3" w:rsidRPr="000A55A5">
        <w:t>—</w:t>
      </w:r>
      <w:r w:rsidRPr="000A55A5">
        <w:t>is given the number allotted to the approval for the practitioner by the Secretary under subregulation</w:t>
      </w:r>
      <w:r w:rsidR="000A55A5">
        <w:t> </w:t>
      </w:r>
      <w:r w:rsidRPr="000A55A5">
        <w:t>8A(1) by the person who lodged the order; and</w:t>
      </w:r>
    </w:p>
    <w:p w:rsidR="00454AAE" w:rsidRPr="000A55A5" w:rsidRDefault="00454AAE" w:rsidP="00496CC3">
      <w:pPr>
        <w:pStyle w:val="paragraphsub-sub"/>
      </w:pPr>
      <w:r w:rsidRPr="000A55A5">
        <w:tab/>
        <w:t>(D)</w:t>
      </w:r>
      <w:r w:rsidRPr="000A55A5">
        <w:tab/>
        <w:t xml:space="preserve">writes on the order form the details mentioned in </w:t>
      </w:r>
      <w:r w:rsidR="000A55A5">
        <w:t>sub</w:t>
      </w:r>
      <w:r w:rsidR="000A55A5">
        <w:noBreakHyphen/>
        <w:t>subparagraphs (</w:t>
      </w:r>
      <w:r w:rsidRPr="000A55A5">
        <w:t>A), (B) and</w:t>
      </w:r>
      <w:r w:rsidR="00981DE5" w:rsidRPr="000A55A5">
        <w:t xml:space="preserve"> </w:t>
      </w:r>
      <w:r w:rsidRPr="000A55A5">
        <w:t>(C).</w:t>
      </w:r>
    </w:p>
    <w:p w:rsidR="00454AAE" w:rsidRPr="000A55A5" w:rsidRDefault="00496CC3" w:rsidP="00454AAE">
      <w:pPr>
        <w:pStyle w:val="Penalty"/>
      </w:pPr>
      <w:r w:rsidRPr="000A55A5">
        <w:t>Penalty:</w:t>
      </w:r>
      <w:r w:rsidRPr="000A55A5">
        <w:tab/>
      </w:r>
      <w:r w:rsidR="00454AAE" w:rsidRPr="000A55A5">
        <w:t xml:space="preserve">0.4 </w:t>
      </w:r>
      <w:r w:rsidR="00454AAE" w:rsidRPr="000A55A5">
        <w:rPr>
          <w:color w:val="000000"/>
        </w:rPr>
        <w:t>penalty units.</w:t>
      </w:r>
    </w:p>
    <w:p w:rsidR="00454AAE" w:rsidRPr="000A55A5" w:rsidRDefault="00454AAE" w:rsidP="00496CC3">
      <w:pPr>
        <w:pStyle w:val="subsection"/>
      </w:pPr>
      <w:r w:rsidRPr="000A55A5">
        <w:tab/>
        <w:t>(2)</w:t>
      </w:r>
      <w:r w:rsidRPr="000A55A5">
        <w:tab/>
        <w:t>An offence against subregulation</w:t>
      </w:r>
      <w:r w:rsidR="000A55A5">
        <w:t> </w:t>
      </w:r>
      <w:r w:rsidRPr="000A55A5">
        <w:t>(1) is an offence of strict liability.</w:t>
      </w:r>
    </w:p>
    <w:p w:rsidR="003E0E57" w:rsidRPr="000A55A5" w:rsidRDefault="003E0E57" w:rsidP="003E0E57">
      <w:pPr>
        <w:pStyle w:val="ActHead5"/>
      </w:pPr>
      <w:bookmarkStart w:id="41" w:name="_Toc416422747"/>
      <w:r w:rsidRPr="000A55A5">
        <w:rPr>
          <w:rStyle w:val="CharSectno"/>
        </w:rPr>
        <w:t>18</w:t>
      </w:r>
      <w:r w:rsidRPr="000A55A5">
        <w:t xml:space="preserve">  Prescriber bag supplies—payment for pharmaceutical benefits</w:t>
      </w:r>
      <w:bookmarkEnd w:id="41"/>
    </w:p>
    <w:p w:rsidR="003E0E57" w:rsidRPr="000A55A5" w:rsidRDefault="003E0E57" w:rsidP="003E0E57">
      <w:pPr>
        <w:pStyle w:val="subsection"/>
      </w:pPr>
      <w:r w:rsidRPr="000A55A5">
        <w:tab/>
        <w:t>(1)</w:t>
      </w:r>
      <w:r w:rsidRPr="000A55A5">
        <w:tab/>
        <w:t>An approved pharmacist who supplies a pharmaceutical benefit to a practitioner on an order under regulation</w:t>
      </w:r>
      <w:r w:rsidR="000A55A5">
        <w:t> </w:t>
      </w:r>
      <w:r w:rsidRPr="000A55A5">
        <w:t>16 is entitled to be paid by the Commonwealth for the supply the sum of:</w:t>
      </w:r>
    </w:p>
    <w:p w:rsidR="003E0E57" w:rsidRPr="000A55A5" w:rsidRDefault="003E0E57" w:rsidP="003E0E57">
      <w:pPr>
        <w:pStyle w:val="paragraph"/>
      </w:pPr>
      <w:r w:rsidRPr="000A55A5">
        <w:tab/>
        <w:t>(a)</w:t>
      </w:r>
      <w:r w:rsidRPr="000A55A5">
        <w:tab/>
        <w:t>the Commonwealth price of the pharmaceutical benefit; and</w:t>
      </w:r>
    </w:p>
    <w:p w:rsidR="003E0E57" w:rsidRPr="000A55A5" w:rsidRDefault="003E0E57" w:rsidP="003E0E57">
      <w:pPr>
        <w:pStyle w:val="paragraph"/>
      </w:pPr>
      <w:r w:rsidRPr="000A55A5">
        <w:lastRenderedPageBreak/>
        <w:tab/>
        <w:t>(b)</w:t>
      </w:r>
      <w:r w:rsidRPr="000A55A5">
        <w:tab/>
        <w:t>the special patient contribution for a brand of the pharmaceutical item that is the pharmaceutical benefit (if any).</w:t>
      </w:r>
    </w:p>
    <w:p w:rsidR="003E0E57" w:rsidRPr="000A55A5" w:rsidRDefault="003E0E57" w:rsidP="003E0E57">
      <w:pPr>
        <w:pStyle w:val="subsection"/>
      </w:pPr>
      <w:r w:rsidRPr="000A55A5">
        <w:tab/>
        <w:t>(2)</w:t>
      </w:r>
      <w:r w:rsidRPr="000A55A5">
        <w:tab/>
        <w:t>Payment by the Commonwealth under subregulation (1) is subject to the conditions set out in a determination under paragraph</w:t>
      </w:r>
      <w:r w:rsidR="000A55A5">
        <w:t> </w:t>
      </w:r>
      <w:r w:rsidRPr="000A55A5">
        <w:t>98C(1)(b) of the Act that is in force at the time the benefit is supplied, as if the benefit had been supplied other than under section</w:t>
      </w:r>
      <w:r w:rsidR="000A55A5">
        <w:t> </w:t>
      </w:r>
      <w:r w:rsidRPr="000A55A5">
        <w:t>93, 93AA, or 93AB of the Act.</w:t>
      </w:r>
    </w:p>
    <w:p w:rsidR="00A17539" w:rsidRPr="000A55A5" w:rsidRDefault="00A17539" w:rsidP="00496CC3">
      <w:pPr>
        <w:pStyle w:val="ActHead5"/>
      </w:pPr>
      <w:bookmarkStart w:id="42" w:name="_Toc416422748"/>
      <w:r w:rsidRPr="000A55A5">
        <w:rPr>
          <w:rStyle w:val="CharSectno"/>
        </w:rPr>
        <w:t>18A</w:t>
      </w:r>
      <w:r w:rsidR="00496CC3" w:rsidRPr="000A55A5">
        <w:t xml:space="preserve">  </w:t>
      </w:r>
      <w:r w:rsidRPr="000A55A5">
        <w:t>Benefits obtained by approved medical practitioners for the purposes of section</w:t>
      </w:r>
      <w:r w:rsidR="000A55A5">
        <w:t> </w:t>
      </w:r>
      <w:r w:rsidRPr="000A55A5">
        <w:t>93</w:t>
      </w:r>
      <w:bookmarkEnd w:id="42"/>
    </w:p>
    <w:p w:rsidR="00725F10" w:rsidRPr="000A55A5" w:rsidRDefault="00725F10" w:rsidP="00725F10">
      <w:pPr>
        <w:pStyle w:val="SubsectionHead"/>
      </w:pPr>
      <w:r w:rsidRPr="000A55A5">
        <w:t>Offence—obtaining pharmaceutical benefit for purposes of section</w:t>
      </w:r>
      <w:r w:rsidR="000A55A5">
        <w:t> </w:t>
      </w:r>
      <w:r w:rsidRPr="000A55A5">
        <w:t>93 of the Act by lodging order under regulation</w:t>
      </w:r>
      <w:r w:rsidR="000A55A5">
        <w:t> </w:t>
      </w:r>
      <w:r w:rsidRPr="000A55A5">
        <w:t>16</w:t>
      </w:r>
    </w:p>
    <w:p w:rsidR="00A17539" w:rsidRPr="000A55A5" w:rsidRDefault="00A17539" w:rsidP="00496CC3">
      <w:pPr>
        <w:pStyle w:val="subsection"/>
      </w:pPr>
      <w:r w:rsidRPr="000A55A5">
        <w:tab/>
        <w:t>(1)</w:t>
      </w:r>
      <w:r w:rsidRPr="000A55A5">
        <w:tab/>
        <w:t>An approved medical practitioner commits an offence if he or she obtains a pharmaceutical benefit for the purpose of section</w:t>
      </w:r>
      <w:r w:rsidR="000A55A5">
        <w:t> </w:t>
      </w:r>
      <w:r w:rsidRPr="000A55A5">
        <w:t>93 of the Act by lodging with an approved pharmacist an order under regulation</w:t>
      </w:r>
      <w:r w:rsidR="000A55A5">
        <w:t> </w:t>
      </w:r>
      <w:r w:rsidRPr="000A55A5">
        <w:t>16.</w:t>
      </w:r>
    </w:p>
    <w:p w:rsidR="00A17539" w:rsidRPr="000A55A5" w:rsidRDefault="00496CC3" w:rsidP="00A17539">
      <w:pPr>
        <w:pStyle w:val="Penalty"/>
      </w:pPr>
      <w:r w:rsidRPr="000A55A5">
        <w:t>Penalty:</w:t>
      </w:r>
      <w:r w:rsidRPr="000A55A5">
        <w:tab/>
      </w:r>
      <w:r w:rsidR="00A17539" w:rsidRPr="000A55A5">
        <w:t>0.2 penalty units.</w:t>
      </w:r>
    </w:p>
    <w:p w:rsidR="00725F10" w:rsidRPr="000A55A5" w:rsidRDefault="00725F10" w:rsidP="00725F10">
      <w:pPr>
        <w:pStyle w:val="SubsectionHead"/>
      </w:pPr>
      <w:r w:rsidRPr="000A55A5">
        <w:t>Offence—obtaining pharmaceutical benefit for purposes of section</w:t>
      </w:r>
      <w:r w:rsidR="000A55A5">
        <w:t> </w:t>
      </w:r>
      <w:r w:rsidRPr="000A55A5">
        <w:t>93 of the Act more than once each month</w:t>
      </w:r>
    </w:p>
    <w:p w:rsidR="00A17539" w:rsidRPr="000A55A5" w:rsidRDefault="00A17539" w:rsidP="00496CC3">
      <w:pPr>
        <w:pStyle w:val="subsection"/>
      </w:pPr>
      <w:r w:rsidRPr="000A55A5">
        <w:tab/>
        <w:t>(2)</w:t>
      </w:r>
      <w:r w:rsidRPr="000A55A5">
        <w:tab/>
        <w:t>An approved medical practitioner commits an offence if he or she obtains a pharmaceutical benefit for the purpose of section</w:t>
      </w:r>
      <w:r w:rsidR="000A55A5">
        <w:t> </w:t>
      </w:r>
      <w:r w:rsidRPr="000A55A5">
        <w:t>93 of the Act more than once in each month.</w:t>
      </w:r>
    </w:p>
    <w:p w:rsidR="00A17539" w:rsidRPr="000A55A5" w:rsidRDefault="00496CC3" w:rsidP="00F406D8">
      <w:pPr>
        <w:pStyle w:val="Penalty"/>
      </w:pPr>
      <w:r w:rsidRPr="000A55A5">
        <w:t>Penalty:</w:t>
      </w:r>
      <w:r w:rsidRPr="000A55A5">
        <w:tab/>
      </w:r>
      <w:r w:rsidR="00A17539" w:rsidRPr="000A55A5">
        <w:t>0.2 penalty units.</w:t>
      </w:r>
    </w:p>
    <w:p w:rsidR="00725F10" w:rsidRPr="000A55A5" w:rsidRDefault="00725F10" w:rsidP="00725F10">
      <w:pPr>
        <w:pStyle w:val="SubsectionHead"/>
      </w:pPr>
      <w:r w:rsidRPr="000A55A5">
        <w:t>Offence—not giving notice of obtaining pharmaceutical benefit for purposes of section</w:t>
      </w:r>
      <w:r w:rsidR="000A55A5">
        <w:t> </w:t>
      </w:r>
      <w:r w:rsidRPr="000A55A5">
        <w:t>93 of the Act (manual claim)</w:t>
      </w:r>
    </w:p>
    <w:p w:rsidR="00725F10" w:rsidRPr="000A55A5" w:rsidRDefault="00725F10" w:rsidP="00725F10">
      <w:pPr>
        <w:pStyle w:val="subsection"/>
      </w:pPr>
      <w:r w:rsidRPr="000A55A5">
        <w:tab/>
        <w:t>(3)</w:t>
      </w:r>
      <w:r w:rsidRPr="000A55A5">
        <w:tab/>
        <w:t>An approved medical practitioner commits an offence if he or she:</w:t>
      </w:r>
    </w:p>
    <w:p w:rsidR="00725F10" w:rsidRPr="000A55A5" w:rsidRDefault="00725F10" w:rsidP="00725F10">
      <w:pPr>
        <w:pStyle w:val="paragraph"/>
      </w:pPr>
      <w:r w:rsidRPr="000A55A5">
        <w:tab/>
        <w:t>(a)</w:t>
      </w:r>
      <w:r w:rsidRPr="000A55A5">
        <w:tab/>
        <w:t>obtains a pharmaceutical benefit for the purpose of the supply of the benefit under section</w:t>
      </w:r>
      <w:r w:rsidR="000A55A5">
        <w:t> </w:t>
      </w:r>
      <w:r w:rsidRPr="000A55A5">
        <w:t>93 of the Act; and</w:t>
      </w:r>
    </w:p>
    <w:p w:rsidR="00725F10" w:rsidRPr="000A55A5" w:rsidRDefault="00725F10" w:rsidP="00725F10">
      <w:pPr>
        <w:pStyle w:val="paragraph"/>
      </w:pPr>
      <w:r w:rsidRPr="000A55A5">
        <w:lastRenderedPageBreak/>
        <w:tab/>
        <w:t>(b)</w:t>
      </w:r>
      <w:r w:rsidRPr="000A55A5">
        <w:tab/>
        <w:t>makes a claim for a payment under section</w:t>
      </w:r>
      <w:r w:rsidR="000A55A5">
        <w:t> </w:t>
      </w:r>
      <w:r w:rsidRPr="000A55A5">
        <w:t>99AAA of the Act, in relation to obtaining the benefit for such a supply, using the manual system referred to in that section; and</w:t>
      </w:r>
    </w:p>
    <w:p w:rsidR="00725F10" w:rsidRPr="000A55A5" w:rsidRDefault="00725F10" w:rsidP="00725F10">
      <w:pPr>
        <w:pStyle w:val="paragraph"/>
      </w:pPr>
      <w:r w:rsidRPr="000A55A5">
        <w:tab/>
        <w:t>(c)</w:t>
      </w:r>
      <w:r w:rsidRPr="000A55A5">
        <w:tab/>
        <w:t>does not, when making the claim, give notice to the Secretary that he or she has obtained the benefit.</w:t>
      </w:r>
    </w:p>
    <w:p w:rsidR="00725F10" w:rsidRPr="000A55A5" w:rsidRDefault="00725F10" w:rsidP="00725F10">
      <w:pPr>
        <w:pStyle w:val="Penalty"/>
      </w:pPr>
      <w:r w:rsidRPr="000A55A5">
        <w:t>Penalty:</w:t>
      </w:r>
      <w:r w:rsidRPr="000A55A5">
        <w:tab/>
        <w:t>0.2 penalty units.</w:t>
      </w:r>
    </w:p>
    <w:p w:rsidR="00A17539" w:rsidRPr="000A55A5" w:rsidRDefault="00A17539" w:rsidP="00496CC3">
      <w:pPr>
        <w:pStyle w:val="subsection"/>
      </w:pPr>
      <w:r w:rsidRPr="000A55A5">
        <w:tab/>
        <w:t>(4)</w:t>
      </w:r>
      <w:r w:rsidRPr="000A55A5">
        <w:tab/>
        <w:t>For subregulation</w:t>
      </w:r>
      <w:r w:rsidR="000A55A5">
        <w:t> </w:t>
      </w:r>
      <w:r w:rsidRPr="000A55A5">
        <w:t>(3), the notice must be:</w:t>
      </w:r>
    </w:p>
    <w:p w:rsidR="00A17539" w:rsidRPr="000A55A5" w:rsidRDefault="00A17539" w:rsidP="00496CC3">
      <w:pPr>
        <w:pStyle w:val="paragraph"/>
      </w:pPr>
      <w:r w:rsidRPr="000A55A5">
        <w:tab/>
        <w:t>(a)</w:t>
      </w:r>
      <w:r w:rsidRPr="000A55A5">
        <w:tab/>
        <w:t>in a form authorised by the Secretary; and</w:t>
      </w:r>
    </w:p>
    <w:p w:rsidR="00A17539" w:rsidRPr="000A55A5" w:rsidRDefault="00A17539" w:rsidP="00496CC3">
      <w:pPr>
        <w:pStyle w:val="paragraph"/>
      </w:pPr>
      <w:r w:rsidRPr="000A55A5">
        <w:tab/>
        <w:t>(b)</w:t>
      </w:r>
      <w:r w:rsidRPr="000A55A5">
        <w:tab/>
        <w:t>signed and dated by the practitioner.</w:t>
      </w:r>
    </w:p>
    <w:p w:rsidR="00A17539" w:rsidRPr="000A55A5" w:rsidRDefault="00A17539" w:rsidP="00496CC3">
      <w:pPr>
        <w:pStyle w:val="subsection"/>
      </w:pPr>
      <w:r w:rsidRPr="000A55A5">
        <w:tab/>
        <w:t>(5)</w:t>
      </w:r>
      <w:r w:rsidRPr="000A55A5">
        <w:tab/>
        <w:t>An approved medical practitioner who gives a notice to the Secretary under subregulation</w:t>
      </w:r>
      <w:r w:rsidR="000A55A5">
        <w:t> </w:t>
      </w:r>
      <w:r w:rsidRPr="000A55A5">
        <w:t xml:space="preserve">(3) must retain a copy of the notice for at least </w:t>
      </w:r>
      <w:r w:rsidR="00725F10" w:rsidRPr="000A55A5">
        <w:t>2 years</w:t>
      </w:r>
      <w:r w:rsidRPr="000A55A5">
        <w:t xml:space="preserve"> from the date on which he or she gives the notice to the Secretary.</w:t>
      </w:r>
    </w:p>
    <w:p w:rsidR="00A17539" w:rsidRPr="000A55A5" w:rsidRDefault="00496CC3" w:rsidP="00F406D8">
      <w:pPr>
        <w:pStyle w:val="Penalty"/>
      </w:pPr>
      <w:r w:rsidRPr="000A55A5">
        <w:t>Penalty:</w:t>
      </w:r>
      <w:r w:rsidRPr="000A55A5">
        <w:tab/>
      </w:r>
      <w:r w:rsidR="00A17539" w:rsidRPr="000A55A5">
        <w:t>0.2 penalty units.</w:t>
      </w:r>
    </w:p>
    <w:p w:rsidR="00725F10" w:rsidRPr="000A55A5" w:rsidRDefault="00725F10" w:rsidP="00725F10">
      <w:pPr>
        <w:pStyle w:val="SubsectionHead"/>
      </w:pPr>
      <w:r w:rsidRPr="000A55A5">
        <w:t>Offence—not creating record of obtaining pharmaceutical benefit for purposes of section</w:t>
      </w:r>
      <w:r w:rsidR="000A55A5">
        <w:t> </w:t>
      </w:r>
      <w:r w:rsidRPr="000A55A5">
        <w:t>93 of the Act (CTS claim)</w:t>
      </w:r>
    </w:p>
    <w:p w:rsidR="00725F10" w:rsidRPr="000A55A5" w:rsidRDefault="00725F10" w:rsidP="00725F10">
      <w:pPr>
        <w:pStyle w:val="subsection"/>
      </w:pPr>
      <w:r w:rsidRPr="000A55A5">
        <w:tab/>
        <w:t>(5A)</w:t>
      </w:r>
      <w:r w:rsidRPr="000A55A5">
        <w:tab/>
        <w:t>An approved medical practitioner commits an offence if he or she:</w:t>
      </w:r>
    </w:p>
    <w:p w:rsidR="00725F10" w:rsidRPr="000A55A5" w:rsidRDefault="00725F10" w:rsidP="00725F10">
      <w:pPr>
        <w:pStyle w:val="paragraph"/>
      </w:pPr>
      <w:r w:rsidRPr="000A55A5">
        <w:tab/>
        <w:t>(a)</w:t>
      </w:r>
      <w:r w:rsidRPr="000A55A5">
        <w:tab/>
        <w:t>obtains a pharmaceutical benefit for the purpose of the supply of the benefit under section</w:t>
      </w:r>
      <w:r w:rsidR="000A55A5">
        <w:t> </w:t>
      </w:r>
      <w:r w:rsidRPr="000A55A5">
        <w:t>93 of the Act; and</w:t>
      </w:r>
    </w:p>
    <w:p w:rsidR="00725F10" w:rsidRPr="000A55A5" w:rsidRDefault="00725F10" w:rsidP="00725F10">
      <w:pPr>
        <w:pStyle w:val="paragraph"/>
      </w:pPr>
      <w:r w:rsidRPr="000A55A5">
        <w:tab/>
        <w:t>(b)</w:t>
      </w:r>
      <w:r w:rsidRPr="000A55A5">
        <w:tab/>
        <w:t>makes a CTS claim in relation to obtaining the benefit for such a supply; and</w:t>
      </w:r>
    </w:p>
    <w:p w:rsidR="00725F10" w:rsidRPr="000A55A5" w:rsidRDefault="00725F10" w:rsidP="00725F10">
      <w:pPr>
        <w:pStyle w:val="paragraph"/>
      </w:pPr>
      <w:r w:rsidRPr="000A55A5">
        <w:tab/>
        <w:t>(c)</w:t>
      </w:r>
      <w:r w:rsidRPr="000A55A5">
        <w:tab/>
        <w:t>does not create a written record of having obtained the benefit as soon as practicable after obtaining it.</w:t>
      </w:r>
    </w:p>
    <w:p w:rsidR="00725F10" w:rsidRPr="000A55A5" w:rsidRDefault="00725F10" w:rsidP="00725F10">
      <w:pPr>
        <w:pStyle w:val="Penalty"/>
      </w:pPr>
      <w:r w:rsidRPr="000A55A5">
        <w:t>Penalty:</w:t>
      </w:r>
      <w:r w:rsidRPr="000A55A5">
        <w:tab/>
        <w:t>0.2 penalty units.</w:t>
      </w:r>
    </w:p>
    <w:p w:rsidR="00725F10" w:rsidRPr="000A55A5" w:rsidRDefault="00725F10" w:rsidP="00725F10">
      <w:pPr>
        <w:pStyle w:val="subsection"/>
      </w:pPr>
      <w:r w:rsidRPr="000A55A5">
        <w:tab/>
        <w:t>(5B)</w:t>
      </w:r>
      <w:r w:rsidRPr="000A55A5">
        <w:tab/>
        <w:t>For subregulation (5A), the record must be:</w:t>
      </w:r>
    </w:p>
    <w:p w:rsidR="00725F10" w:rsidRPr="000A55A5" w:rsidRDefault="00725F10" w:rsidP="00725F10">
      <w:pPr>
        <w:pStyle w:val="paragraph"/>
      </w:pPr>
      <w:r w:rsidRPr="000A55A5">
        <w:tab/>
        <w:t>(a)</w:t>
      </w:r>
      <w:r w:rsidRPr="000A55A5">
        <w:tab/>
        <w:t>in a form authorised by the Secretary; and</w:t>
      </w:r>
    </w:p>
    <w:p w:rsidR="00725F10" w:rsidRPr="000A55A5" w:rsidRDefault="00725F10" w:rsidP="00725F10">
      <w:pPr>
        <w:pStyle w:val="paragraph"/>
      </w:pPr>
      <w:r w:rsidRPr="000A55A5">
        <w:tab/>
        <w:t>(b)</w:t>
      </w:r>
      <w:r w:rsidRPr="000A55A5">
        <w:tab/>
        <w:t>signed and dated by the practitioner.</w:t>
      </w:r>
    </w:p>
    <w:p w:rsidR="00725F10" w:rsidRPr="000A55A5" w:rsidRDefault="00725F10" w:rsidP="00725F10">
      <w:pPr>
        <w:pStyle w:val="subsection"/>
      </w:pPr>
      <w:r w:rsidRPr="000A55A5">
        <w:lastRenderedPageBreak/>
        <w:tab/>
        <w:t>(5C)</w:t>
      </w:r>
      <w:r w:rsidRPr="000A55A5">
        <w:tab/>
        <w:t>An approved medical practitioner who creates a record under subregulation (5A) must retain the record for at least 2 years from the date on which it was created.</w:t>
      </w:r>
    </w:p>
    <w:p w:rsidR="00725F10" w:rsidRPr="000A55A5" w:rsidRDefault="00725F10" w:rsidP="00725F10">
      <w:pPr>
        <w:pStyle w:val="Penalty"/>
      </w:pPr>
      <w:r w:rsidRPr="000A55A5">
        <w:t>Penalty:</w:t>
      </w:r>
      <w:r w:rsidRPr="000A55A5">
        <w:tab/>
        <w:t>0.2 penalty units.</w:t>
      </w:r>
    </w:p>
    <w:p w:rsidR="00CE5038" w:rsidRPr="000A55A5" w:rsidRDefault="00CE5038" w:rsidP="00CE5038">
      <w:pPr>
        <w:pStyle w:val="SubsectionHead"/>
      </w:pPr>
      <w:r w:rsidRPr="000A55A5">
        <w:t>Strict liability applies to offences</w:t>
      </w:r>
    </w:p>
    <w:p w:rsidR="00A17539" w:rsidRPr="000A55A5" w:rsidRDefault="00A17539" w:rsidP="00496CC3">
      <w:pPr>
        <w:pStyle w:val="subsection"/>
      </w:pPr>
      <w:r w:rsidRPr="000A55A5">
        <w:tab/>
        <w:t>(6)</w:t>
      </w:r>
      <w:r w:rsidRPr="000A55A5">
        <w:tab/>
        <w:t>An offence against subregulation</w:t>
      </w:r>
      <w:r w:rsidR="000A55A5">
        <w:t> </w:t>
      </w:r>
      <w:r w:rsidRPr="000A55A5">
        <w:t>(1), (2), (3)</w:t>
      </w:r>
      <w:r w:rsidR="00CE5038" w:rsidRPr="000A55A5">
        <w:t>, (5), (5A) or (5C)</w:t>
      </w:r>
      <w:r w:rsidRPr="000A55A5">
        <w:t xml:space="preserve"> is an offence of strict liability.</w:t>
      </w:r>
    </w:p>
    <w:p w:rsidR="00A17539" w:rsidRPr="000A55A5" w:rsidRDefault="00496CC3" w:rsidP="00496CC3">
      <w:pPr>
        <w:pStyle w:val="notetext"/>
      </w:pPr>
      <w:r w:rsidRPr="000A55A5">
        <w:t>Note:</w:t>
      </w:r>
      <w:r w:rsidRPr="000A55A5">
        <w:tab/>
      </w:r>
      <w:r w:rsidR="00A17539" w:rsidRPr="000A55A5">
        <w:t xml:space="preserve">For </w:t>
      </w:r>
      <w:r w:rsidR="00A17539" w:rsidRPr="000A55A5">
        <w:rPr>
          <w:b/>
          <w:i/>
        </w:rPr>
        <w:t>strict liability</w:t>
      </w:r>
      <w:r w:rsidR="00A17539" w:rsidRPr="000A55A5">
        <w:t>, see section</w:t>
      </w:r>
      <w:r w:rsidR="000A55A5">
        <w:t> </w:t>
      </w:r>
      <w:r w:rsidR="00A17539" w:rsidRPr="000A55A5">
        <w:t xml:space="preserve">6.1 of the </w:t>
      </w:r>
      <w:r w:rsidR="00A17539" w:rsidRPr="000A55A5">
        <w:rPr>
          <w:i/>
        </w:rPr>
        <w:t>Criminal Code</w:t>
      </w:r>
      <w:r w:rsidR="00A17539" w:rsidRPr="000A55A5">
        <w:t>.</w:t>
      </w:r>
    </w:p>
    <w:p w:rsidR="00CE5038" w:rsidRPr="000A55A5" w:rsidRDefault="00CE5038" w:rsidP="00CE5038">
      <w:pPr>
        <w:pStyle w:val="SubsectionHead"/>
      </w:pPr>
      <w:r w:rsidRPr="000A55A5">
        <w:t>Entitlement to payment</w:t>
      </w:r>
    </w:p>
    <w:p w:rsidR="00CE5038" w:rsidRPr="000A55A5" w:rsidRDefault="00CE5038" w:rsidP="00CE5038">
      <w:pPr>
        <w:pStyle w:val="subsection"/>
      </w:pPr>
      <w:r w:rsidRPr="000A55A5">
        <w:tab/>
        <w:t>(7)</w:t>
      </w:r>
      <w:r w:rsidRPr="000A55A5">
        <w:tab/>
        <w:t>An approved medical practitioner is entitled to payment from the Commonwealth for obtaining a pharmaceutical benefit for the purpose of the supply of the benefit under section</w:t>
      </w:r>
      <w:r w:rsidR="000A55A5">
        <w:t> </w:t>
      </w:r>
      <w:r w:rsidRPr="000A55A5">
        <w:t>93 of the Act if:</w:t>
      </w:r>
    </w:p>
    <w:p w:rsidR="00CE5038" w:rsidRPr="000A55A5" w:rsidRDefault="00CE5038" w:rsidP="00CE5038">
      <w:pPr>
        <w:pStyle w:val="paragraph"/>
      </w:pPr>
      <w:r w:rsidRPr="000A55A5">
        <w:tab/>
        <w:t>(a)</w:t>
      </w:r>
      <w:r w:rsidRPr="000A55A5">
        <w:tab/>
        <w:t>the pharmaceutical benefit is obtained in accordance with these Regulations; and</w:t>
      </w:r>
    </w:p>
    <w:p w:rsidR="00CE5038" w:rsidRPr="000A55A5" w:rsidRDefault="00CE5038" w:rsidP="00CE5038">
      <w:pPr>
        <w:pStyle w:val="paragraph"/>
      </w:pPr>
      <w:r w:rsidRPr="000A55A5">
        <w:tab/>
        <w:t>(b)</w:t>
      </w:r>
      <w:r w:rsidRPr="000A55A5">
        <w:tab/>
        <w:t>the approved medical practitioner makes a claim for a payment under section</w:t>
      </w:r>
      <w:r w:rsidR="000A55A5">
        <w:t> </w:t>
      </w:r>
      <w:r w:rsidRPr="000A55A5">
        <w:t>99AAA of the Act in relation to obtaining the benefit for such a supply; and</w:t>
      </w:r>
    </w:p>
    <w:p w:rsidR="00CE5038" w:rsidRPr="000A55A5" w:rsidRDefault="00CE5038" w:rsidP="00CE5038">
      <w:pPr>
        <w:pStyle w:val="paragraph"/>
      </w:pPr>
      <w:r w:rsidRPr="000A55A5">
        <w:tab/>
        <w:t>(c)</w:t>
      </w:r>
      <w:r w:rsidRPr="000A55A5">
        <w:tab/>
        <w:t>if the claim is made using the manual system referred to in that section—the approved practitioner gives a notice to the Secretary in accordance with subregulation (3).</w:t>
      </w:r>
    </w:p>
    <w:p w:rsidR="00CE5038" w:rsidRPr="000A55A5" w:rsidRDefault="00CE5038" w:rsidP="00CE5038">
      <w:pPr>
        <w:pStyle w:val="subsection"/>
      </w:pPr>
      <w:r w:rsidRPr="000A55A5">
        <w:tab/>
        <w:t>(8)</w:t>
      </w:r>
      <w:r w:rsidRPr="000A55A5">
        <w:tab/>
        <w:t>The approved medical practitioner is entitled to payment under subregulation (7) at the rate applicable under regulation</w:t>
      </w:r>
      <w:r w:rsidR="000A55A5">
        <w:t> </w:t>
      </w:r>
      <w:r w:rsidRPr="000A55A5">
        <w:t>18 for the supply of the same benefit on an order under regulation</w:t>
      </w:r>
      <w:r w:rsidR="000A55A5">
        <w:t> </w:t>
      </w:r>
      <w:r w:rsidRPr="000A55A5">
        <w:t>16.</w:t>
      </w:r>
    </w:p>
    <w:p w:rsidR="00E834BE" w:rsidRPr="000A55A5" w:rsidRDefault="00496CC3" w:rsidP="00F26E09">
      <w:pPr>
        <w:pStyle w:val="ActHead2"/>
        <w:pageBreakBefore/>
      </w:pPr>
      <w:bookmarkStart w:id="43" w:name="_Toc416422749"/>
      <w:r w:rsidRPr="000A55A5">
        <w:rPr>
          <w:rStyle w:val="CharPartNo"/>
        </w:rPr>
        <w:lastRenderedPageBreak/>
        <w:t>Part</w:t>
      </w:r>
      <w:r w:rsidR="000A55A5" w:rsidRPr="000A55A5">
        <w:rPr>
          <w:rStyle w:val="CharPartNo"/>
        </w:rPr>
        <w:t> </w:t>
      </w:r>
      <w:r w:rsidR="00E834BE" w:rsidRPr="000A55A5">
        <w:rPr>
          <w:rStyle w:val="CharPartNo"/>
        </w:rPr>
        <w:t>5</w:t>
      </w:r>
      <w:r w:rsidRPr="000A55A5">
        <w:t>—</w:t>
      </w:r>
      <w:r w:rsidR="00E834BE" w:rsidRPr="000A55A5">
        <w:rPr>
          <w:rStyle w:val="CharPartText"/>
        </w:rPr>
        <w:t>Prescriptions and supply</w:t>
      </w:r>
      <w:bookmarkEnd w:id="43"/>
    </w:p>
    <w:p w:rsidR="00A17539" w:rsidRPr="000A55A5" w:rsidRDefault="00496CC3" w:rsidP="00A17539">
      <w:pPr>
        <w:pStyle w:val="Header"/>
      </w:pPr>
      <w:r w:rsidRPr="000A55A5">
        <w:rPr>
          <w:rStyle w:val="CharDivNo"/>
        </w:rPr>
        <w:t xml:space="preserve"> </w:t>
      </w:r>
      <w:r w:rsidRPr="000A55A5">
        <w:rPr>
          <w:rStyle w:val="CharDivText"/>
        </w:rPr>
        <w:t xml:space="preserve"> </w:t>
      </w:r>
    </w:p>
    <w:p w:rsidR="00E834BE" w:rsidRPr="000A55A5" w:rsidRDefault="00E834BE" w:rsidP="00496CC3">
      <w:pPr>
        <w:pStyle w:val="ActHead5"/>
      </w:pPr>
      <w:bookmarkStart w:id="44" w:name="_Toc416422750"/>
      <w:r w:rsidRPr="000A55A5">
        <w:rPr>
          <w:rStyle w:val="CharSectno"/>
        </w:rPr>
        <w:t>18B</w:t>
      </w:r>
      <w:r w:rsidR="00496CC3" w:rsidRPr="000A55A5">
        <w:t xml:space="preserve">  </w:t>
      </w:r>
      <w:r w:rsidRPr="000A55A5">
        <w:t>Purpose of Part</w:t>
      </w:r>
      <w:bookmarkEnd w:id="44"/>
    </w:p>
    <w:p w:rsidR="00E834BE" w:rsidRPr="000A55A5" w:rsidRDefault="00E834BE" w:rsidP="00496CC3">
      <w:pPr>
        <w:pStyle w:val="subsection"/>
      </w:pPr>
      <w:r w:rsidRPr="000A55A5">
        <w:tab/>
        <w:t>(1)</w:t>
      </w:r>
      <w:r w:rsidRPr="000A55A5">
        <w:tab/>
        <w:t xml:space="preserve">Unless otherwise specified, this </w:t>
      </w:r>
      <w:r w:rsidR="00496CC3" w:rsidRPr="000A55A5">
        <w:t>Part</w:t>
      </w:r>
      <w:r w:rsidR="00981DE5" w:rsidRPr="000A55A5">
        <w:t xml:space="preserve"> </w:t>
      </w:r>
      <w:r w:rsidRPr="000A55A5">
        <w:t>is made for section</w:t>
      </w:r>
      <w:r w:rsidR="000A55A5">
        <w:t> </w:t>
      </w:r>
      <w:r w:rsidRPr="000A55A5">
        <w:t>105 of the Act.</w:t>
      </w:r>
    </w:p>
    <w:p w:rsidR="00E834BE" w:rsidRPr="000A55A5" w:rsidRDefault="00E834BE" w:rsidP="00496CC3">
      <w:pPr>
        <w:pStyle w:val="subsection"/>
      </w:pPr>
      <w:r w:rsidRPr="000A55A5">
        <w:tab/>
        <w:t>(2)</w:t>
      </w:r>
      <w:r w:rsidRPr="000A55A5">
        <w:tab/>
        <w:t>This Part:</w:t>
      </w:r>
    </w:p>
    <w:p w:rsidR="00E834BE" w:rsidRPr="000A55A5" w:rsidRDefault="00E834BE" w:rsidP="00496CC3">
      <w:pPr>
        <w:pStyle w:val="paragraph"/>
      </w:pPr>
      <w:r w:rsidRPr="000A55A5">
        <w:tab/>
        <w:t>(a)</w:t>
      </w:r>
      <w:r w:rsidRPr="000A55A5">
        <w:tab/>
        <w:t>prescribes terms and conditions relating to the supply of pharmaceutical benefits; and</w:t>
      </w:r>
    </w:p>
    <w:p w:rsidR="00E834BE" w:rsidRPr="000A55A5" w:rsidRDefault="00E834BE" w:rsidP="00496CC3">
      <w:pPr>
        <w:pStyle w:val="paragraph"/>
      </w:pPr>
      <w:r w:rsidRPr="000A55A5">
        <w:tab/>
        <w:t>(b)</w:t>
      </w:r>
      <w:r w:rsidRPr="000A55A5">
        <w:tab/>
        <w:t>provides rules about writing prescriptions.</w:t>
      </w:r>
    </w:p>
    <w:p w:rsidR="00104430" w:rsidRPr="000A55A5" w:rsidRDefault="00104430" w:rsidP="00104430">
      <w:pPr>
        <w:pStyle w:val="ActHead5"/>
      </w:pPr>
      <w:bookmarkStart w:id="45" w:name="_Toc416422751"/>
      <w:r w:rsidRPr="000A55A5">
        <w:rPr>
          <w:rStyle w:val="CharSectno"/>
        </w:rPr>
        <w:t>18C</w:t>
      </w:r>
      <w:r w:rsidRPr="000A55A5">
        <w:t xml:space="preserve">  Writing prescriptions—general</w:t>
      </w:r>
      <w:bookmarkEnd w:id="45"/>
    </w:p>
    <w:p w:rsidR="00104430" w:rsidRPr="000A55A5" w:rsidRDefault="00104430" w:rsidP="00104430">
      <w:pPr>
        <w:pStyle w:val="subsection"/>
      </w:pPr>
      <w:r w:rsidRPr="000A55A5">
        <w:tab/>
      </w:r>
      <w:r w:rsidRPr="000A55A5">
        <w:tab/>
        <w:t>A prescription for the supply of a pharmaceutical benefit must be written in accordance with:</w:t>
      </w:r>
    </w:p>
    <w:p w:rsidR="00104430" w:rsidRPr="000A55A5" w:rsidRDefault="00104430" w:rsidP="00104430">
      <w:pPr>
        <w:pStyle w:val="paragraph"/>
      </w:pPr>
      <w:r w:rsidRPr="000A55A5">
        <w:tab/>
        <w:t>(a)</w:t>
      </w:r>
      <w:r w:rsidRPr="000A55A5">
        <w:tab/>
        <w:t>regulation</w:t>
      </w:r>
      <w:r w:rsidR="000A55A5">
        <w:t> </w:t>
      </w:r>
      <w:r w:rsidRPr="000A55A5">
        <w:t>19 (prescriptions other than medication chart prescriptions); or</w:t>
      </w:r>
    </w:p>
    <w:p w:rsidR="00104430" w:rsidRPr="000A55A5" w:rsidRDefault="00104430" w:rsidP="00104430">
      <w:pPr>
        <w:pStyle w:val="paragraph"/>
      </w:pPr>
      <w:r w:rsidRPr="000A55A5">
        <w:tab/>
        <w:t>(b)</w:t>
      </w:r>
      <w:r w:rsidRPr="000A55A5">
        <w:tab/>
        <w:t>regulation</w:t>
      </w:r>
      <w:r w:rsidR="000A55A5">
        <w:t> </w:t>
      </w:r>
      <w:r w:rsidRPr="000A55A5">
        <w:t>19AA (medication chart prescriptions).</w:t>
      </w:r>
    </w:p>
    <w:p w:rsidR="00104430" w:rsidRPr="000A55A5" w:rsidRDefault="00104430" w:rsidP="00104430">
      <w:pPr>
        <w:pStyle w:val="notetext"/>
      </w:pPr>
      <w:r w:rsidRPr="000A55A5">
        <w:t>Note:</w:t>
      </w:r>
      <w:r w:rsidRPr="000A55A5">
        <w:tab/>
        <w:t>Other provisions of these Regulations may also contain requirements for the writing of prescriptions.</w:t>
      </w:r>
    </w:p>
    <w:p w:rsidR="00104430" w:rsidRPr="000A55A5" w:rsidRDefault="00104430" w:rsidP="00104430">
      <w:pPr>
        <w:pStyle w:val="ActHead5"/>
      </w:pPr>
      <w:bookmarkStart w:id="46" w:name="_Toc416422752"/>
      <w:r w:rsidRPr="000A55A5">
        <w:rPr>
          <w:rStyle w:val="CharSectno"/>
        </w:rPr>
        <w:t>19</w:t>
      </w:r>
      <w:r w:rsidRPr="000A55A5">
        <w:t xml:space="preserve">  Writing prescriptions—prescriptions other than medication chart prescriptions</w:t>
      </w:r>
      <w:bookmarkEnd w:id="46"/>
    </w:p>
    <w:p w:rsidR="003C145C" w:rsidRPr="000A55A5" w:rsidRDefault="003C145C" w:rsidP="00496CC3">
      <w:pPr>
        <w:pStyle w:val="subsection"/>
      </w:pPr>
      <w:r w:rsidRPr="000A55A5">
        <w:tab/>
        <w:t>(1)</w:t>
      </w:r>
      <w:r w:rsidRPr="000A55A5">
        <w:tab/>
      </w:r>
      <w:r w:rsidR="00533E3C" w:rsidRPr="000A55A5">
        <w:t>A PBS prescriber writes a prescription in accordance with this regulation if the PBS prescriber</w:t>
      </w:r>
      <w:r w:rsidRPr="000A55A5">
        <w:t>:</w:t>
      </w:r>
    </w:p>
    <w:p w:rsidR="00A17539" w:rsidRPr="000A55A5" w:rsidRDefault="00A17539" w:rsidP="00496CC3">
      <w:pPr>
        <w:pStyle w:val="paragraph"/>
      </w:pPr>
      <w:r w:rsidRPr="000A55A5">
        <w:tab/>
        <w:t>(a)</w:t>
      </w:r>
      <w:r w:rsidRPr="000A55A5">
        <w:tab/>
        <w:t>prepares the prescription:</w:t>
      </w:r>
    </w:p>
    <w:p w:rsidR="00A17539" w:rsidRPr="000A55A5" w:rsidRDefault="00A17539" w:rsidP="00496CC3">
      <w:pPr>
        <w:pStyle w:val="paragraphsub"/>
      </w:pPr>
      <w:r w:rsidRPr="000A55A5">
        <w:tab/>
        <w:t>(i)</w:t>
      </w:r>
      <w:r w:rsidRPr="000A55A5">
        <w:tab/>
        <w:t>in duplicate, by handwriting the prescription in ink on a prescription form:</w:t>
      </w:r>
    </w:p>
    <w:p w:rsidR="00A17539" w:rsidRPr="000A55A5" w:rsidRDefault="00A17539" w:rsidP="00496CC3">
      <w:pPr>
        <w:pStyle w:val="paragraphsub-sub"/>
      </w:pPr>
      <w:r w:rsidRPr="000A55A5">
        <w:tab/>
        <w:t>(A)</w:t>
      </w:r>
      <w:r w:rsidRPr="000A55A5">
        <w:tab/>
        <w:t>that is as nearly as practicable 18 centimetres long by 12 centimetres wide; and</w:t>
      </w:r>
    </w:p>
    <w:p w:rsidR="00A17539" w:rsidRPr="000A55A5" w:rsidRDefault="00A17539" w:rsidP="00496CC3">
      <w:pPr>
        <w:pStyle w:val="paragraphsub-sub"/>
      </w:pPr>
      <w:r w:rsidRPr="000A55A5">
        <w:lastRenderedPageBreak/>
        <w:tab/>
        <w:t>(B)</w:t>
      </w:r>
      <w:r w:rsidRPr="000A55A5">
        <w:tab/>
        <w:t xml:space="preserve">on which appears the name and address of </w:t>
      </w:r>
      <w:r w:rsidR="00DD270B" w:rsidRPr="000A55A5">
        <w:t>the PBS prescriber</w:t>
      </w:r>
      <w:r w:rsidRPr="000A55A5">
        <w:t xml:space="preserve"> and, subject to subregulation</w:t>
      </w:r>
      <w:r w:rsidR="000A55A5">
        <w:t> </w:t>
      </w:r>
      <w:r w:rsidRPr="000A55A5">
        <w:t>(4), the letters ‘PBS’; and</w:t>
      </w:r>
    </w:p>
    <w:p w:rsidR="00A17539" w:rsidRPr="000A55A5" w:rsidRDefault="00A17539" w:rsidP="00496CC3">
      <w:pPr>
        <w:pStyle w:val="paragraphsub-sub"/>
      </w:pPr>
      <w:r w:rsidRPr="000A55A5">
        <w:tab/>
        <w:t>(C)</w:t>
      </w:r>
      <w:r w:rsidRPr="000A55A5">
        <w:tab/>
        <w:t xml:space="preserve">on the original of which </w:t>
      </w:r>
      <w:r w:rsidR="003C145C" w:rsidRPr="000A55A5">
        <w:t>appear</w:t>
      </w:r>
      <w:r w:rsidRPr="000A55A5">
        <w:t xml:space="preserve"> the words ‘pharmacist/patient copy’; and</w:t>
      </w:r>
    </w:p>
    <w:p w:rsidR="00A17539" w:rsidRPr="000A55A5" w:rsidRDefault="00A17539" w:rsidP="00496CC3">
      <w:pPr>
        <w:pStyle w:val="paragraphsub-sub"/>
      </w:pPr>
      <w:r w:rsidRPr="000A55A5">
        <w:tab/>
        <w:t>(D)</w:t>
      </w:r>
      <w:r w:rsidRPr="000A55A5">
        <w:tab/>
        <w:t xml:space="preserve">on the duplicate of which </w:t>
      </w:r>
      <w:r w:rsidR="003C145C" w:rsidRPr="000A55A5">
        <w:t>appear</w:t>
      </w:r>
      <w:r w:rsidRPr="000A55A5">
        <w:t xml:space="preserve"> the words ‘Medicare Australia/DVA copy’; or</w:t>
      </w:r>
    </w:p>
    <w:p w:rsidR="00A17539" w:rsidRPr="000A55A5" w:rsidRDefault="00A17539" w:rsidP="00496CC3">
      <w:pPr>
        <w:pStyle w:val="paragraphsub"/>
      </w:pPr>
      <w:r w:rsidRPr="000A55A5">
        <w:tab/>
        <w:t>(ii)</w:t>
      </w:r>
      <w:r w:rsidRPr="000A55A5">
        <w:tab/>
        <w:t>in duplicate, by means of a computer on a prescription form:</w:t>
      </w:r>
    </w:p>
    <w:p w:rsidR="00A17539" w:rsidRPr="000A55A5" w:rsidRDefault="00A17539" w:rsidP="00496CC3">
      <w:pPr>
        <w:pStyle w:val="paragraphsub-sub"/>
      </w:pPr>
      <w:r w:rsidRPr="000A55A5">
        <w:tab/>
        <w:t>(A)</w:t>
      </w:r>
      <w:r w:rsidRPr="000A55A5">
        <w:tab/>
        <w:t>that is as nearly as practicable 18 centimetres long by 12 centimetres wide; and</w:t>
      </w:r>
    </w:p>
    <w:p w:rsidR="00A17539" w:rsidRPr="000A55A5" w:rsidRDefault="00A17539" w:rsidP="00496CC3">
      <w:pPr>
        <w:pStyle w:val="paragraphsub-sub"/>
      </w:pPr>
      <w:r w:rsidRPr="000A55A5">
        <w:tab/>
        <w:t>(B)</w:t>
      </w:r>
      <w:r w:rsidRPr="000A55A5">
        <w:tab/>
        <w:t xml:space="preserve">on which appears the name and address of </w:t>
      </w:r>
      <w:r w:rsidR="00DD270B" w:rsidRPr="000A55A5">
        <w:t>the PBS prescriber</w:t>
      </w:r>
      <w:r w:rsidRPr="000A55A5">
        <w:t xml:space="preserve"> and, subject to subregulation</w:t>
      </w:r>
      <w:r w:rsidR="000A55A5">
        <w:t> </w:t>
      </w:r>
      <w:r w:rsidRPr="000A55A5">
        <w:t>(4), the letters ‘PBS’; and</w:t>
      </w:r>
    </w:p>
    <w:p w:rsidR="00A17539" w:rsidRPr="000A55A5" w:rsidRDefault="00A17539" w:rsidP="00496CC3">
      <w:pPr>
        <w:pStyle w:val="paragraphsub-sub"/>
      </w:pPr>
      <w:r w:rsidRPr="000A55A5">
        <w:tab/>
        <w:t>(C)</w:t>
      </w:r>
      <w:r w:rsidRPr="000A55A5">
        <w:tab/>
        <w:t xml:space="preserve">on the original of which </w:t>
      </w:r>
      <w:r w:rsidR="003C145C" w:rsidRPr="000A55A5">
        <w:t>appear</w:t>
      </w:r>
      <w:r w:rsidRPr="000A55A5">
        <w:t xml:space="preserve"> the words ‘pharmacist/patient copy’; and</w:t>
      </w:r>
    </w:p>
    <w:p w:rsidR="00A17539" w:rsidRPr="000A55A5" w:rsidRDefault="00A17539" w:rsidP="00496CC3">
      <w:pPr>
        <w:pStyle w:val="paragraphsub-sub"/>
      </w:pPr>
      <w:r w:rsidRPr="000A55A5">
        <w:tab/>
        <w:t>(D)</w:t>
      </w:r>
      <w:r w:rsidRPr="000A55A5">
        <w:tab/>
        <w:t xml:space="preserve">on the duplicate of which </w:t>
      </w:r>
      <w:r w:rsidR="003C145C" w:rsidRPr="000A55A5">
        <w:t>appear</w:t>
      </w:r>
      <w:r w:rsidRPr="000A55A5">
        <w:t xml:space="preserve"> the words ‘Medicare Australia/DVA copy’; and</w:t>
      </w:r>
    </w:p>
    <w:p w:rsidR="00A17539" w:rsidRPr="000A55A5" w:rsidRDefault="00A17539" w:rsidP="00496CC3">
      <w:pPr>
        <w:pStyle w:val="paragraphsub-sub"/>
      </w:pPr>
      <w:r w:rsidRPr="000A55A5">
        <w:tab/>
        <w:t>(E)</w:t>
      </w:r>
      <w:r w:rsidRPr="000A55A5">
        <w:tab/>
        <w:t>that is approved in writing for the purpose by the Secretary; or</w:t>
      </w:r>
    </w:p>
    <w:p w:rsidR="00A17539" w:rsidRPr="000A55A5" w:rsidRDefault="00A17539" w:rsidP="00496CC3">
      <w:pPr>
        <w:pStyle w:val="paragraphsub"/>
      </w:pPr>
      <w:r w:rsidRPr="000A55A5">
        <w:tab/>
        <w:t>(iia)</w:t>
      </w:r>
      <w:r w:rsidRPr="000A55A5">
        <w:tab/>
        <w:t>by means of a form:</w:t>
      </w:r>
    </w:p>
    <w:p w:rsidR="00A17539" w:rsidRPr="000A55A5" w:rsidRDefault="00A17539" w:rsidP="00496CC3">
      <w:pPr>
        <w:pStyle w:val="paragraphsub-sub"/>
      </w:pPr>
      <w:r w:rsidRPr="000A55A5">
        <w:tab/>
        <w:t>(A)</w:t>
      </w:r>
      <w:r w:rsidRPr="000A55A5">
        <w:tab/>
        <w:t xml:space="preserve">on which appear the name and address of </w:t>
      </w:r>
      <w:r w:rsidR="00DD270B" w:rsidRPr="000A55A5">
        <w:t>the PBS prescriber</w:t>
      </w:r>
      <w:r w:rsidRPr="000A55A5">
        <w:t xml:space="preserve"> and the letters ‘PBS’; and</w:t>
      </w:r>
    </w:p>
    <w:p w:rsidR="00A17539" w:rsidRPr="000A55A5" w:rsidRDefault="00A17539" w:rsidP="00496CC3">
      <w:pPr>
        <w:pStyle w:val="paragraphsub-sub"/>
      </w:pPr>
      <w:r w:rsidRPr="000A55A5">
        <w:tab/>
        <w:t>(B)</w:t>
      </w:r>
      <w:r w:rsidRPr="000A55A5">
        <w:tab/>
        <w:t>that is approved in writing by the Secretary for the purpose of writing an electronic prescription; or</w:t>
      </w:r>
    </w:p>
    <w:p w:rsidR="00A17539" w:rsidRPr="000A55A5" w:rsidRDefault="00A17539" w:rsidP="00496CC3">
      <w:pPr>
        <w:pStyle w:val="paragraphsub"/>
      </w:pPr>
      <w:r w:rsidRPr="000A55A5">
        <w:tab/>
        <w:t>(iii)</w:t>
      </w:r>
      <w:r w:rsidRPr="000A55A5">
        <w:tab/>
        <w:t>by another method approved in writing by the Secretary; and</w:t>
      </w:r>
    </w:p>
    <w:p w:rsidR="00A17539" w:rsidRPr="000A55A5" w:rsidRDefault="00A17539" w:rsidP="00496CC3">
      <w:pPr>
        <w:pStyle w:val="paragraph"/>
      </w:pPr>
      <w:r w:rsidRPr="000A55A5">
        <w:tab/>
        <w:t>(aa)</w:t>
      </w:r>
      <w:r w:rsidRPr="000A55A5">
        <w:tab/>
        <w:t>signs the prescription after it is prepared; and</w:t>
      </w:r>
    </w:p>
    <w:p w:rsidR="00A17539" w:rsidRPr="000A55A5" w:rsidRDefault="00A17539" w:rsidP="00496CC3">
      <w:pPr>
        <w:pStyle w:val="paragraph"/>
      </w:pPr>
      <w:r w:rsidRPr="000A55A5">
        <w:tab/>
        <w:t>(b)</w:t>
      </w:r>
      <w:r w:rsidRPr="000A55A5">
        <w:tab/>
      </w:r>
      <w:r w:rsidR="007C64CF" w:rsidRPr="000A55A5">
        <w:t>for an authority prescription other than an authority prescription mentioned in subregulation</w:t>
      </w:r>
      <w:r w:rsidR="000A55A5">
        <w:t> </w:t>
      </w:r>
      <w:r w:rsidR="007C64CF" w:rsidRPr="000A55A5">
        <w:t>(6)—</w:t>
      </w:r>
      <w:r w:rsidRPr="000A55A5">
        <w:t>writes on it:</w:t>
      </w:r>
    </w:p>
    <w:p w:rsidR="00533E3C" w:rsidRPr="000A55A5" w:rsidRDefault="00533E3C" w:rsidP="00533E3C">
      <w:pPr>
        <w:pStyle w:val="paragraphsub"/>
      </w:pPr>
      <w:r w:rsidRPr="000A55A5">
        <w:tab/>
        <w:t>(i)</w:t>
      </w:r>
      <w:r w:rsidRPr="000A55A5">
        <w:tab/>
        <w:t xml:space="preserve">each authority approval number allotted by the Minister or the Chief Executive Medicare for the prescription, unless the prescription is to be posted or delivered to the </w:t>
      </w:r>
      <w:r w:rsidRPr="000A55A5">
        <w:lastRenderedPageBreak/>
        <w:t>Minister or Chief Executive Medicare for authorisation; or</w:t>
      </w:r>
    </w:p>
    <w:p w:rsidR="007C64CF" w:rsidRPr="000A55A5" w:rsidRDefault="007C64CF" w:rsidP="00496CC3">
      <w:pPr>
        <w:pStyle w:val="paragraphsub"/>
      </w:pPr>
      <w:r w:rsidRPr="000A55A5">
        <w:tab/>
        <w:t>(ii)</w:t>
      </w:r>
      <w:r w:rsidRPr="000A55A5">
        <w:tab/>
        <w:t>the streamlined authority code that is part of:</w:t>
      </w:r>
    </w:p>
    <w:p w:rsidR="007C64CF" w:rsidRPr="000A55A5" w:rsidRDefault="007C64CF" w:rsidP="00496CC3">
      <w:pPr>
        <w:pStyle w:val="paragraphsub-sub"/>
      </w:pPr>
      <w:r w:rsidRPr="000A55A5">
        <w:tab/>
        <w:t>(A)</w:t>
      </w:r>
      <w:r w:rsidRPr="000A55A5">
        <w:tab/>
        <w:t>the circumstances determined by the Minister under paragraph</w:t>
      </w:r>
      <w:r w:rsidR="000A55A5">
        <w:t> </w:t>
      </w:r>
      <w:r w:rsidRPr="000A55A5">
        <w:t>85(7</w:t>
      </w:r>
      <w:r w:rsidR="00496CC3" w:rsidRPr="000A55A5">
        <w:t>)(</w:t>
      </w:r>
      <w:r w:rsidRPr="000A55A5">
        <w:t>b) of the Act for the pharmaceutical benefit that is prescribed; or</w:t>
      </w:r>
    </w:p>
    <w:p w:rsidR="007C64CF" w:rsidRPr="000A55A5" w:rsidRDefault="007C64CF" w:rsidP="00496CC3">
      <w:pPr>
        <w:pStyle w:val="paragraphsub-sub"/>
      </w:pPr>
      <w:r w:rsidRPr="000A55A5">
        <w:tab/>
        <w:t>(B)</w:t>
      </w:r>
      <w:r w:rsidRPr="000A55A5">
        <w:tab/>
        <w:t>the conditions determined by the Minister under subsection</w:t>
      </w:r>
      <w:r w:rsidR="000A55A5">
        <w:t> </w:t>
      </w:r>
      <w:r w:rsidRPr="000A55A5">
        <w:t>85A(2A) of the Act for the pharmaceutical benefit that is prescribed; and</w:t>
      </w:r>
    </w:p>
    <w:p w:rsidR="00A17539" w:rsidRPr="000A55A5" w:rsidRDefault="00A17539" w:rsidP="00496CC3">
      <w:pPr>
        <w:pStyle w:val="paragraph"/>
      </w:pPr>
      <w:r w:rsidRPr="000A55A5">
        <w:tab/>
        <w:t>(c)</w:t>
      </w:r>
      <w:r w:rsidRPr="000A55A5">
        <w:tab/>
        <w:t>specifies on the prescription the date on which the prescription is written; and</w:t>
      </w:r>
    </w:p>
    <w:p w:rsidR="00A17539" w:rsidRPr="000A55A5" w:rsidRDefault="00A17539" w:rsidP="00496CC3">
      <w:pPr>
        <w:pStyle w:val="paragraph"/>
      </w:pPr>
      <w:r w:rsidRPr="000A55A5">
        <w:tab/>
        <w:t>(ca)</w:t>
      </w:r>
      <w:r w:rsidRPr="000A55A5">
        <w:tab/>
      </w:r>
      <w:r w:rsidR="00454AAE" w:rsidRPr="000A55A5">
        <w:t>for a participating dental practitioner, authorised optometrist, authorised midwife or authorised nurse practitioner</w:t>
      </w:r>
      <w:r w:rsidR="00496CC3" w:rsidRPr="000A55A5">
        <w:t>—</w:t>
      </w:r>
      <w:r w:rsidRPr="000A55A5">
        <w:t>states in the prescription the number allotted to his or her approval under regulation</w:t>
      </w:r>
      <w:r w:rsidR="000A55A5">
        <w:t> </w:t>
      </w:r>
      <w:r w:rsidRPr="000A55A5">
        <w:t>8A; and</w:t>
      </w:r>
    </w:p>
    <w:p w:rsidR="00A17539" w:rsidRPr="000A55A5" w:rsidRDefault="00A17539" w:rsidP="00496CC3">
      <w:pPr>
        <w:pStyle w:val="paragraph"/>
      </w:pPr>
      <w:r w:rsidRPr="000A55A5">
        <w:tab/>
        <w:t>(d)</w:t>
      </w:r>
      <w:r w:rsidRPr="000A55A5">
        <w:tab/>
        <w:t>states in the prescription the name of the person for whom the pharmaceutical benefit is to be supplied and the address of that person; and</w:t>
      </w:r>
    </w:p>
    <w:p w:rsidR="00A17539" w:rsidRPr="000A55A5" w:rsidRDefault="00A17539" w:rsidP="00496CC3">
      <w:pPr>
        <w:pStyle w:val="paragraph"/>
      </w:pPr>
      <w:r w:rsidRPr="000A55A5">
        <w:tab/>
        <w:t>(e)</w:t>
      </w:r>
      <w:r w:rsidRPr="000A55A5">
        <w:tab/>
        <w:t xml:space="preserve">identifies in the prescription the pharmaceutical benefit by such particulars as are necessary </w:t>
      </w:r>
      <w:r w:rsidR="003C145C" w:rsidRPr="000A55A5">
        <w:rPr>
          <w:color w:val="000000"/>
        </w:rPr>
        <w:t>to identify</w:t>
      </w:r>
      <w:r w:rsidRPr="000A55A5">
        <w:t xml:space="preserve"> the pharmaceutical benefit; and</w:t>
      </w:r>
    </w:p>
    <w:p w:rsidR="00A17539" w:rsidRPr="000A55A5" w:rsidRDefault="00A17539" w:rsidP="00496CC3">
      <w:pPr>
        <w:pStyle w:val="paragraph"/>
      </w:pPr>
      <w:r w:rsidRPr="000A55A5">
        <w:tab/>
        <w:t>(f)</w:t>
      </w:r>
      <w:r w:rsidRPr="000A55A5">
        <w:tab/>
        <w:t>states in the prescription:</w:t>
      </w:r>
    </w:p>
    <w:p w:rsidR="00A17539" w:rsidRPr="000A55A5" w:rsidRDefault="00A17539" w:rsidP="00496CC3">
      <w:pPr>
        <w:pStyle w:val="paragraphsub"/>
      </w:pPr>
      <w:r w:rsidRPr="000A55A5">
        <w:tab/>
        <w:t>(i)</w:t>
      </w:r>
      <w:r w:rsidRPr="000A55A5">
        <w:tab/>
        <w:t>the quantity or number of units of the pharmaceutical benefit to be supplied; and</w:t>
      </w:r>
    </w:p>
    <w:p w:rsidR="00A17539" w:rsidRPr="000A55A5" w:rsidRDefault="00A17539" w:rsidP="00496CC3">
      <w:pPr>
        <w:pStyle w:val="paragraphsub"/>
      </w:pPr>
      <w:r w:rsidRPr="000A55A5">
        <w:tab/>
        <w:t>(ii)</w:t>
      </w:r>
      <w:r w:rsidRPr="000A55A5">
        <w:tab/>
        <w:t>if the supply of the benefit is to be repeated</w:t>
      </w:r>
      <w:r w:rsidR="00496CC3" w:rsidRPr="000A55A5">
        <w:t>—</w:t>
      </w:r>
      <w:r w:rsidRPr="000A55A5">
        <w:t>the number of times it is to be repeated; and</w:t>
      </w:r>
    </w:p>
    <w:p w:rsidR="00A17539" w:rsidRPr="000A55A5" w:rsidRDefault="00A17539" w:rsidP="00496CC3">
      <w:pPr>
        <w:pStyle w:val="paragraph"/>
      </w:pPr>
      <w:r w:rsidRPr="000A55A5">
        <w:tab/>
        <w:t>(g)</w:t>
      </w:r>
      <w:r w:rsidRPr="000A55A5">
        <w:tab/>
        <w:t>if the pharmaceutical benefit to be supplied is not a ready</w:t>
      </w:r>
      <w:r w:rsidR="000A55A5">
        <w:noBreakHyphen/>
      </w:r>
      <w:r w:rsidRPr="000A55A5">
        <w:t>prepared pharmaceutical benefit</w:t>
      </w:r>
      <w:r w:rsidR="00496CC3" w:rsidRPr="000A55A5">
        <w:t>—</w:t>
      </w:r>
      <w:r w:rsidRPr="000A55A5">
        <w:t>indicates in the prescription the manner in which the pharmaceutical benefit is to be administered; and</w:t>
      </w:r>
    </w:p>
    <w:p w:rsidR="00A17539" w:rsidRPr="000A55A5" w:rsidRDefault="00A17539" w:rsidP="00496CC3">
      <w:pPr>
        <w:pStyle w:val="paragraph"/>
      </w:pPr>
      <w:r w:rsidRPr="000A55A5">
        <w:tab/>
        <w:t>(h)</w:t>
      </w:r>
      <w:r w:rsidRPr="000A55A5">
        <w:tab/>
        <w:t>if, under regulation</w:t>
      </w:r>
      <w:r w:rsidR="000A55A5">
        <w:t> </w:t>
      </w:r>
      <w:r w:rsidRPr="000A55A5">
        <w:t xml:space="preserve">24, the medical </w:t>
      </w:r>
      <w:r w:rsidR="00454AAE" w:rsidRPr="000A55A5">
        <w:t xml:space="preserve">practitioner, authorised midwife or authorised nurse practitioner </w:t>
      </w:r>
      <w:r w:rsidRPr="000A55A5">
        <w:t xml:space="preserve">directs in the prescription the supply on the one occasion of a quantity or number of units of a pharmaceutical benefit exceeding the quantity or number of units that could otherwise be </w:t>
      </w:r>
      <w:r w:rsidRPr="000A55A5">
        <w:lastRenderedPageBreak/>
        <w:t>prescribed</w:t>
      </w:r>
      <w:r w:rsidR="00496CC3" w:rsidRPr="000A55A5">
        <w:t>—</w:t>
      </w:r>
      <w:r w:rsidRPr="000A55A5">
        <w:t>writes on the prescription ‘Reg</w:t>
      </w:r>
      <w:r w:rsidR="00981DE5" w:rsidRPr="000A55A5">
        <w:t xml:space="preserve"> </w:t>
      </w:r>
      <w:r w:rsidRPr="000A55A5">
        <w:t>24’ or ‘Regulation</w:t>
      </w:r>
      <w:r w:rsidR="000A55A5">
        <w:t> </w:t>
      </w:r>
      <w:r w:rsidRPr="000A55A5">
        <w:t>24’.</w:t>
      </w:r>
    </w:p>
    <w:p w:rsidR="003C145C" w:rsidRPr="000A55A5" w:rsidRDefault="003C145C" w:rsidP="00496CC3">
      <w:pPr>
        <w:pStyle w:val="subsection"/>
      </w:pPr>
      <w:r w:rsidRPr="000A55A5">
        <w:tab/>
        <w:t>(2)</w:t>
      </w:r>
      <w:r w:rsidRPr="000A55A5">
        <w:tab/>
      </w:r>
      <w:r w:rsidR="004D2444" w:rsidRPr="000A55A5">
        <w:t>A prescription written in accordance with this regulation must not provide for</w:t>
      </w:r>
      <w:r w:rsidRPr="000A55A5">
        <w:t xml:space="preserve"> the supply of a pharmaceutical benefit to:</w:t>
      </w:r>
    </w:p>
    <w:p w:rsidR="003C145C" w:rsidRPr="000A55A5" w:rsidRDefault="003C145C" w:rsidP="00496CC3">
      <w:pPr>
        <w:pStyle w:val="paragraph"/>
      </w:pPr>
      <w:r w:rsidRPr="000A55A5">
        <w:tab/>
        <w:t>(a)</w:t>
      </w:r>
      <w:r w:rsidRPr="000A55A5">
        <w:tab/>
        <w:t>a person if the PBS prescriber has written, on the same day, another prescription for the supply of the same or an equivalent pharmaceutical benefit to the person; or</w:t>
      </w:r>
    </w:p>
    <w:p w:rsidR="003C145C" w:rsidRPr="000A55A5" w:rsidRDefault="003C145C" w:rsidP="00496CC3">
      <w:pPr>
        <w:pStyle w:val="paragraph"/>
      </w:pPr>
      <w:r w:rsidRPr="000A55A5">
        <w:tab/>
        <w:t>(b)</w:t>
      </w:r>
      <w:r w:rsidRPr="000A55A5">
        <w:tab/>
        <w:t>more than 1 person.</w:t>
      </w:r>
    </w:p>
    <w:p w:rsidR="00A17539" w:rsidRPr="000A55A5" w:rsidRDefault="00A17539" w:rsidP="00496CC3">
      <w:pPr>
        <w:pStyle w:val="subsection"/>
      </w:pPr>
      <w:r w:rsidRPr="000A55A5">
        <w:tab/>
        <w:t>(4)</w:t>
      </w:r>
      <w:r w:rsidRPr="000A55A5">
        <w:tab/>
        <w:t xml:space="preserve">For the purposes of </w:t>
      </w:r>
      <w:r w:rsidR="000A55A5">
        <w:t>sub</w:t>
      </w:r>
      <w:r w:rsidR="000A55A5">
        <w:noBreakHyphen/>
        <w:t>subparagraphs (</w:t>
      </w:r>
      <w:r w:rsidRPr="000A55A5">
        <w:t>1</w:t>
      </w:r>
      <w:r w:rsidR="00496CC3" w:rsidRPr="000A55A5">
        <w:t>)(</w:t>
      </w:r>
      <w:r w:rsidRPr="000A55A5">
        <w:t>a</w:t>
      </w:r>
      <w:r w:rsidR="00496CC3" w:rsidRPr="000A55A5">
        <w:t>)(</w:t>
      </w:r>
      <w:r w:rsidRPr="000A55A5">
        <w:t>i</w:t>
      </w:r>
      <w:r w:rsidR="00496CC3" w:rsidRPr="000A55A5">
        <w:t>)(</w:t>
      </w:r>
      <w:r w:rsidRPr="000A55A5">
        <w:t>B) and (1</w:t>
      </w:r>
      <w:r w:rsidR="00496CC3" w:rsidRPr="000A55A5">
        <w:t>)(</w:t>
      </w:r>
      <w:r w:rsidRPr="000A55A5">
        <w:t>a</w:t>
      </w:r>
      <w:r w:rsidR="00496CC3" w:rsidRPr="000A55A5">
        <w:t>)(</w:t>
      </w:r>
      <w:r w:rsidRPr="000A55A5">
        <w:t>ii</w:t>
      </w:r>
      <w:r w:rsidR="00496CC3" w:rsidRPr="000A55A5">
        <w:t>)(</w:t>
      </w:r>
      <w:r w:rsidRPr="000A55A5">
        <w:t>B), a prescription form that was printed before 1</w:t>
      </w:r>
      <w:r w:rsidR="000A55A5">
        <w:t> </w:t>
      </w:r>
      <w:r w:rsidRPr="000A55A5">
        <w:t>June 1996 may contain the letters ‘NHS’ instead of the letters ‘PBS’.</w:t>
      </w:r>
    </w:p>
    <w:p w:rsidR="00A17539" w:rsidRPr="000A55A5" w:rsidRDefault="00A17539" w:rsidP="00496CC3">
      <w:pPr>
        <w:pStyle w:val="subsection"/>
      </w:pPr>
      <w:r w:rsidRPr="000A55A5">
        <w:tab/>
        <w:t>(5)</w:t>
      </w:r>
      <w:r w:rsidRPr="000A55A5">
        <w:tab/>
        <w:t xml:space="preserve">For </w:t>
      </w:r>
      <w:r w:rsidR="000A55A5">
        <w:t>subparagraphs (</w:t>
      </w:r>
      <w:r w:rsidRPr="000A55A5">
        <w:t>1</w:t>
      </w:r>
      <w:r w:rsidR="00496CC3" w:rsidRPr="000A55A5">
        <w:t>)(</w:t>
      </w:r>
      <w:r w:rsidRPr="000A55A5">
        <w:t>a</w:t>
      </w:r>
      <w:r w:rsidR="00496CC3" w:rsidRPr="000A55A5">
        <w:t>)(</w:t>
      </w:r>
      <w:r w:rsidRPr="000A55A5">
        <w:t>ii), (iia) and (iii), a prescription must not be prepared using a computer program that operates, or may operate, to indicate on a prescription by default, for the purpose of subsection</w:t>
      </w:r>
      <w:r w:rsidR="000A55A5">
        <w:t> </w:t>
      </w:r>
      <w:r w:rsidRPr="000A55A5">
        <w:t>103(2A) of the Act, that only the brand of pharmaceutical benefit specified in the prescription is to be supplied.</w:t>
      </w:r>
    </w:p>
    <w:p w:rsidR="00007D10" w:rsidRPr="000A55A5" w:rsidRDefault="00007D10" w:rsidP="00496CC3">
      <w:pPr>
        <w:pStyle w:val="subsection"/>
      </w:pPr>
      <w:r w:rsidRPr="000A55A5">
        <w:tab/>
        <w:t>(6)</w:t>
      </w:r>
      <w:r w:rsidRPr="000A55A5">
        <w:tab/>
      </w:r>
      <w:r w:rsidR="000A55A5">
        <w:t>Paragraph (</w:t>
      </w:r>
      <w:r w:rsidRPr="000A55A5">
        <w:t>1</w:t>
      </w:r>
      <w:r w:rsidR="00496CC3" w:rsidRPr="000A55A5">
        <w:t>)(</w:t>
      </w:r>
      <w:r w:rsidRPr="000A55A5">
        <w:t xml:space="preserve">b) does not apply to authority prescriptions that have been authorised in accordance with authority required procedures that are incorporated by reference into the circumstances determined for a pharmaceutical benefit under </w:t>
      </w:r>
      <w:r w:rsidR="009907FE" w:rsidRPr="000A55A5">
        <w:t>subsection</w:t>
      </w:r>
      <w:r w:rsidR="000A55A5">
        <w:t> </w:t>
      </w:r>
      <w:r w:rsidR="009907FE" w:rsidRPr="000A55A5">
        <w:t>85B(4)</w:t>
      </w:r>
      <w:r w:rsidRPr="000A55A5">
        <w:t xml:space="preserve"> of the Act.</w:t>
      </w:r>
    </w:p>
    <w:p w:rsidR="00007D10" w:rsidRPr="000A55A5" w:rsidRDefault="00496CC3" w:rsidP="00496CC3">
      <w:pPr>
        <w:pStyle w:val="notetext"/>
      </w:pPr>
      <w:r w:rsidRPr="000A55A5">
        <w:t>Note:</w:t>
      </w:r>
      <w:r w:rsidRPr="000A55A5">
        <w:tab/>
      </w:r>
      <w:r w:rsidR="00007D10" w:rsidRPr="000A55A5">
        <w:t>If a streamlined authority code or an authority approval number must be written on an authority prescription, and the code or number is not written on the authority prescription, the special patient contribution mentioned in subsection</w:t>
      </w:r>
      <w:r w:rsidR="000A55A5">
        <w:t> </w:t>
      </w:r>
      <w:r w:rsidR="00007D10" w:rsidRPr="000A55A5">
        <w:t>85B(4) of the Act is not payable by the Commonwealth: see subsection</w:t>
      </w:r>
      <w:r w:rsidR="000A55A5">
        <w:t> </w:t>
      </w:r>
      <w:r w:rsidR="00007D10" w:rsidRPr="000A55A5">
        <w:t>85B(5) of the Act.</w:t>
      </w:r>
    </w:p>
    <w:p w:rsidR="004D2444" w:rsidRPr="000A55A5" w:rsidRDefault="004D2444" w:rsidP="004D2444">
      <w:pPr>
        <w:pStyle w:val="ActHead5"/>
      </w:pPr>
      <w:bookmarkStart w:id="47" w:name="_Toc416422753"/>
      <w:r w:rsidRPr="000A55A5">
        <w:rPr>
          <w:rStyle w:val="CharSectno"/>
        </w:rPr>
        <w:lastRenderedPageBreak/>
        <w:t>19AA</w:t>
      </w:r>
      <w:r w:rsidRPr="000A55A5">
        <w:t xml:space="preserve">  Writing prescriptions—medication chart prescriptions</w:t>
      </w:r>
      <w:bookmarkEnd w:id="47"/>
    </w:p>
    <w:p w:rsidR="004D2444" w:rsidRPr="000A55A5" w:rsidRDefault="004D2444" w:rsidP="004D2444">
      <w:pPr>
        <w:pStyle w:val="SubsectionHead"/>
      </w:pPr>
      <w:r w:rsidRPr="000A55A5">
        <w:t>Writing prescription by completing section of medication chart</w:t>
      </w:r>
    </w:p>
    <w:p w:rsidR="004D2444" w:rsidRPr="000A55A5" w:rsidRDefault="004D2444" w:rsidP="004D2444">
      <w:pPr>
        <w:pStyle w:val="subsection"/>
      </w:pPr>
      <w:r w:rsidRPr="000A55A5">
        <w:tab/>
        <w:t>(1)</w:t>
      </w:r>
      <w:r w:rsidRPr="000A55A5">
        <w:tab/>
        <w:t xml:space="preserve">A PBS prescriber writes a prescription (a </w:t>
      </w:r>
      <w:r w:rsidRPr="000A55A5">
        <w:rPr>
          <w:b/>
          <w:i/>
        </w:rPr>
        <w:t>medication chart prescription</w:t>
      </w:r>
      <w:r w:rsidRPr="000A55A5">
        <w:t>) for a pharmaceutical benefit in accordance with this regulation if:</w:t>
      </w:r>
    </w:p>
    <w:p w:rsidR="004D2444" w:rsidRPr="000A55A5" w:rsidRDefault="004D2444" w:rsidP="004D2444">
      <w:pPr>
        <w:pStyle w:val="paragraph"/>
      </w:pPr>
      <w:r w:rsidRPr="000A55A5">
        <w:tab/>
        <w:t>(a)</w:t>
      </w:r>
      <w:r w:rsidRPr="000A55A5">
        <w:tab/>
        <w:t>the person for whom the pharmaceutical benefit is prescribed is receiving treatment in or at:</w:t>
      </w:r>
    </w:p>
    <w:p w:rsidR="004D2444" w:rsidRPr="000A55A5" w:rsidRDefault="004D2444" w:rsidP="004D2444">
      <w:pPr>
        <w:pStyle w:val="paragraphsub"/>
      </w:pPr>
      <w:r w:rsidRPr="000A55A5">
        <w:tab/>
        <w:t>(i)</w:t>
      </w:r>
      <w:r w:rsidRPr="000A55A5">
        <w:tab/>
        <w:t>a residential care service at which the person is receiving residential care; or</w:t>
      </w:r>
    </w:p>
    <w:p w:rsidR="004D2444" w:rsidRPr="000A55A5" w:rsidRDefault="004D2444" w:rsidP="004D2444">
      <w:pPr>
        <w:pStyle w:val="paragraphsub"/>
      </w:pPr>
      <w:r w:rsidRPr="000A55A5">
        <w:tab/>
        <w:t>(ii)</w:t>
      </w:r>
      <w:r w:rsidRPr="000A55A5">
        <w:tab/>
        <w:t>an approved hospital; and</w:t>
      </w:r>
    </w:p>
    <w:p w:rsidR="004D2444" w:rsidRPr="000A55A5" w:rsidRDefault="004D2444" w:rsidP="004D2444">
      <w:pPr>
        <w:pStyle w:val="paragraph"/>
      </w:pPr>
      <w:r w:rsidRPr="000A55A5">
        <w:tab/>
        <w:t>(b)</w:t>
      </w:r>
      <w:r w:rsidRPr="000A55A5">
        <w:tab/>
        <w:t>the PBS prescriber completes a section of a medication chart for the person in relation to the pharmaceutical benefit in accordance with:</w:t>
      </w:r>
    </w:p>
    <w:p w:rsidR="004D2444" w:rsidRPr="000A55A5" w:rsidRDefault="004D2444" w:rsidP="004D2444">
      <w:pPr>
        <w:pStyle w:val="paragraphsub"/>
      </w:pPr>
      <w:r w:rsidRPr="000A55A5">
        <w:tab/>
        <w:t>(i)</w:t>
      </w:r>
      <w:r w:rsidRPr="000A55A5">
        <w:tab/>
        <w:t>subregulation (2); and</w:t>
      </w:r>
    </w:p>
    <w:p w:rsidR="004D2444" w:rsidRPr="000A55A5" w:rsidRDefault="004D2444" w:rsidP="004D2444">
      <w:pPr>
        <w:pStyle w:val="paragraphsub"/>
      </w:pPr>
      <w:r w:rsidRPr="000A55A5">
        <w:tab/>
        <w:t>(ii)</w:t>
      </w:r>
      <w:r w:rsidRPr="000A55A5">
        <w:tab/>
        <w:t>if the prescription would be an authority prescription—subregulation (3).</w:t>
      </w:r>
    </w:p>
    <w:p w:rsidR="004D2444" w:rsidRPr="000A55A5" w:rsidRDefault="004D2444" w:rsidP="004D2444">
      <w:pPr>
        <w:pStyle w:val="SubsectionHead"/>
      </w:pPr>
      <w:r w:rsidRPr="000A55A5">
        <w:t>Completing section of medication chart—general</w:t>
      </w:r>
    </w:p>
    <w:p w:rsidR="004D2444" w:rsidRPr="000A55A5" w:rsidRDefault="004D2444" w:rsidP="004D2444">
      <w:pPr>
        <w:pStyle w:val="subsection"/>
      </w:pPr>
      <w:r w:rsidRPr="000A55A5">
        <w:tab/>
        <w:t>(2)</w:t>
      </w:r>
      <w:r w:rsidRPr="000A55A5">
        <w:tab/>
        <w:t xml:space="preserve">A PBS prescriber completes a section of a medication chart in accordance with this subregulation for a person (the </w:t>
      </w:r>
      <w:r w:rsidRPr="000A55A5">
        <w:rPr>
          <w:b/>
          <w:i/>
        </w:rPr>
        <w:t>patient</w:t>
      </w:r>
      <w:r w:rsidRPr="000A55A5">
        <w:t>) in relation to a pharmaceutical benefit if:</w:t>
      </w:r>
    </w:p>
    <w:p w:rsidR="004D2444" w:rsidRPr="000A55A5" w:rsidRDefault="004D2444" w:rsidP="004D2444">
      <w:pPr>
        <w:pStyle w:val="paragraph"/>
      </w:pPr>
      <w:r w:rsidRPr="000A55A5">
        <w:tab/>
        <w:t>(a)</w:t>
      </w:r>
      <w:r w:rsidRPr="000A55A5">
        <w:tab/>
        <w:t>the PBS prescriber writes in the section of the chart:</w:t>
      </w:r>
    </w:p>
    <w:p w:rsidR="004D2444" w:rsidRPr="000A55A5" w:rsidRDefault="004D2444" w:rsidP="004D2444">
      <w:pPr>
        <w:pStyle w:val="paragraphsub"/>
      </w:pPr>
      <w:r w:rsidRPr="000A55A5">
        <w:tab/>
        <w:t>(i)</w:t>
      </w:r>
      <w:r w:rsidRPr="000A55A5">
        <w:tab/>
        <w:t>particulars sufficient to identify the pharmaceutical benefit; and</w:t>
      </w:r>
    </w:p>
    <w:p w:rsidR="004D2444" w:rsidRPr="000A55A5" w:rsidRDefault="004D2444" w:rsidP="004D2444">
      <w:pPr>
        <w:pStyle w:val="paragraphsub"/>
      </w:pPr>
      <w:r w:rsidRPr="000A55A5">
        <w:tab/>
        <w:t>(ii)</w:t>
      </w:r>
      <w:r w:rsidRPr="000A55A5">
        <w:tab/>
        <w:t>the date on which the pharmaceutical benefit is prescribed; and</w:t>
      </w:r>
    </w:p>
    <w:p w:rsidR="004D2444" w:rsidRPr="000A55A5" w:rsidRDefault="004D2444" w:rsidP="004D2444">
      <w:pPr>
        <w:pStyle w:val="paragraphsub"/>
      </w:pPr>
      <w:r w:rsidRPr="000A55A5">
        <w:tab/>
        <w:t>(iii)</w:t>
      </w:r>
      <w:r w:rsidRPr="000A55A5">
        <w:tab/>
        <w:t>the pharmaceutical benefit’s dose, frequency of administration and route of administration; and</w:t>
      </w:r>
    </w:p>
    <w:p w:rsidR="004D2444" w:rsidRPr="000A55A5" w:rsidRDefault="004D2444" w:rsidP="004D2444">
      <w:pPr>
        <w:pStyle w:val="paragraphsub"/>
      </w:pPr>
      <w:r w:rsidRPr="000A55A5">
        <w:tab/>
        <w:t>(iv)</w:t>
      </w:r>
      <w:r w:rsidRPr="000A55A5">
        <w:tab/>
        <w:t>the letters “PBS” or “RPBS”; and</w:t>
      </w:r>
    </w:p>
    <w:p w:rsidR="004D2444" w:rsidRPr="000A55A5" w:rsidRDefault="004D2444" w:rsidP="004D2444">
      <w:pPr>
        <w:pStyle w:val="paragraph"/>
      </w:pPr>
      <w:r w:rsidRPr="000A55A5">
        <w:tab/>
        <w:t>(b)</w:t>
      </w:r>
      <w:r w:rsidRPr="000A55A5">
        <w:tab/>
        <w:t>the chart contains the following information:</w:t>
      </w:r>
    </w:p>
    <w:p w:rsidR="004D2444" w:rsidRPr="000A55A5" w:rsidRDefault="004D2444" w:rsidP="004D2444">
      <w:pPr>
        <w:pStyle w:val="paragraphsub"/>
      </w:pPr>
      <w:r w:rsidRPr="000A55A5">
        <w:tab/>
        <w:t>(i)</w:t>
      </w:r>
      <w:r w:rsidRPr="000A55A5">
        <w:tab/>
        <w:t>the PBS prescriber’s full name, address and PBS prescriber number;</w:t>
      </w:r>
    </w:p>
    <w:p w:rsidR="004D2444" w:rsidRPr="000A55A5" w:rsidRDefault="004D2444" w:rsidP="004D2444">
      <w:pPr>
        <w:pStyle w:val="paragraphsub"/>
      </w:pPr>
      <w:r w:rsidRPr="000A55A5">
        <w:lastRenderedPageBreak/>
        <w:tab/>
        <w:t>(ii)</w:t>
      </w:r>
      <w:r w:rsidRPr="000A55A5">
        <w:tab/>
        <w:t>the patient’s full name;</w:t>
      </w:r>
    </w:p>
    <w:p w:rsidR="004D2444" w:rsidRPr="000A55A5" w:rsidRDefault="004D2444" w:rsidP="004D2444">
      <w:pPr>
        <w:pStyle w:val="paragraphsub"/>
      </w:pPr>
      <w:r w:rsidRPr="000A55A5">
        <w:tab/>
        <w:t>(iii)</w:t>
      </w:r>
      <w:r w:rsidRPr="000A55A5">
        <w:tab/>
        <w:t>the name of the residential care service or approved hospital in or at which the patient is receiving treatment;</w:t>
      </w:r>
    </w:p>
    <w:p w:rsidR="004D2444" w:rsidRPr="000A55A5" w:rsidRDefault="004D2444" w:rsidP="004D2444">
      <w:pPr>
        <w:pStyle w:val="paragraphsub"/>
      </w:pPr>
      <w:r w:rsidRPr="000A55A5">
        <w:tab/>
        <w:t>(iv)</w:t>
      </w:r>
      <w:r w:rsidRPr="000A55A5">
        <w:tab/>
        <w:t>if the patient is receiving treatment in or at a residential care service—the Residential Aged Care Service ID for the residential care service;</w:t>
      </w:r>
    </w:p>
    <w:p w:rsidR="004D2444" w:rsidRPr="000A55A5" w:rsidRDefault="004D2444" w:rsidP="004D2444">
      <w:pPr>
        <w:pStyle w:val="paragraphsub"/>
      </w:pPr>
      <w:r w:rsidRPr="000A55A5">
        <w:tab/>
        <w:t>(v)</w:t>
      </w:r>
      <w:r w:rsidRPr="000A55A5">
        <w:tab/>
        <w:t>if the patient is receiving treatment in or at an approved hospital—the patient’s address; and</w:t>
      </w:r>
    </w:p>
    <w:p w:rsidR="004D2444" w:rsidRPr="000A55A5" w:rsidRDefault="004D2444" w:rsidP="004D2444">
      <w:pPr>
        <w:pStyle w:val="paragraph"/>
      </w:pPr>
      <w:r w:rsidRPr="000A55A5">
        <w:tab/>
        <w:t>(c)</w:t>
      </w:r>
      <w:r w:rsidRPr="000A55A5">
        <w:tab/>
        <w:t>the PBS prescriber writes his or her signature:</w:t>
      </w:r>
    </w:p>
    <w:p w:rsidR="004D2444" w:rsidRPr="000A55A5" w:rsidRDefault="004D2444" w:rsidP="004D2444">
      <w:pPr>
        <w:pStyle w:val="paragraphsub"/>
      </w:pPr>
      <w:r w:rsidRPr="000A55A5">
        <w:tab/>
        <w:t>(i)</w:t>
      </w:r>
      <w:r w:rsidRPr="000A55A5">
        <w:tab/>
        <w:t>in the section of the chart; and</w:t>
      </w:r>
    </w:p>
    <w:p w:rsidR="004D2444" w:rsidRPr="000A55A5" w:rsidRDefault="004D2444" w:rsidP="004D2444">
      <w:pPr>
        <w:pStyle w:val="paragraphsub"/>
      </w:pPr>
      <w:r w:rsidRPr="000A55A5">
        <w:tab/>
        <w:t>(ii)</w:t>
      </w:r>
      <w:r w:rsidRPr="000A55A5">
        <w:tab/>
        <w:t>except in the case of an electronic prescription—on the cover page of the chart; and</w:t>
      </w:r>
    </w:p>
    <w:p w:rsidR="004D2444" w:rsidRPr="000A55A5" w:rsidRDefault="004D2444" w:rsidP="004D2444">
      <w:pPr>
        <w:pStyle w:val="paragraph"/>
      </w:pPr>
      <w:r w:rsidRPr="000A55A5">
        <w:tab/>
        <w:t>(d)</w:t>
      </w:r>
      <w:r w:rsidRPr="000A55A5">
        <w:tab/>
        <w:t>the section of the chart does not provide for the supply of a pharmaceutical benefit to more than one person; and</w:t>
      </w:r>
    </w:p>
    <w:p w:rsidR="004D2444" w:rsidRPr="000A55A5" w:rsidRDefault="004D2444" w:rsidP="004D2444">
      <w:pPr>
        <w:pStyle w:val="paragraph"/>
      </w:pPr>
      <w:r w:rsidRPr="000A55A5">
        <w:tab/>
        <w:t>(e)</w:t>
      </w:r>
      <w:r w:rsidRPr="000A55A5">
        <w:tab/>
        <w:t>the section of the chart is not completed using a computer program that operates, or may operate, to indicate on a prescription by default, for subsection</w:t>
      </w:r>
      <w:r w:rsidR="000A55A5">
        <w:t> </w:t>
      </w:r>
      <w:r w:rsidRPr="000A55A5">
        <w:t>103(2A) of the Act, that only the brand of pharmaceutical benefit specified in the prescription is to be supplied; and</w:t>
      </w:r>
    </w:p>
    <w:p w:rsidR="004D2444" w:rsidRPr="000A55A5" w:rsidRDefault="004D2444" w:rsidP="004D2444">
      <w:pPr>
        <w:pStyle w:val="paragraph"/>
      </w:pPr>
      <w:r w:rsidRPr="000A55A5">
        <w:tab/>
        <w:t>(f)</w:t>
      </w:r>
      <w:r w:rsidRPr="000A55A5">
        <w:tab/>
        <w:t>if the patient is receiving treatment in or at an approved hospital—the chart specifies the day on which the chart’s period of validity ends under subregulation</w:t>
      </w:r>
      <w:r w:rsidR="000A55A5">
        <w:t> </w:t>
      </w:r>
      <w:r w:rsidRPr="000A55A5">
        <w:t>21A(3A), which must be the last day of one of the following periods starting on the day the first prescription for a pharmaceutical benefit is written in the chart:</w:t>
      </w:r>
    </w:p>
    <w:p w:rsidR="004D2444" w:rsidRPr="000A55A5" w:rsidRDefault="004D2444" w:rsidP="004D2444">
      <w:pPr>
        <w:pStyle w:val="paragraphsub"/>
      </w:pPr>
      <w:r w:rsidRPr="000A55A5">
        <w:tab/>
        <w:t>(i)</w:t>
      </w:r>
      <w:r w:rsidRPr="000A55A5">
        <w:tab/>
        <w:t>1 month;</w:t>
      </w:r>
    </w:p>
    <w:p w:rsidR="004D2444" w:rsidRPr="000A55A5" w:rsidRDefault="004D2444" w:rsidP="004D2444">
      <w:pPr>
        <w:pStyle w:val="paragraphsub"/>
      </w:pPr>
      <w:r w:rsidRPr="000A55A5">
        <w:tab/>
        <w:t>(ii)</w:t>
      </w:r>
      <w:r w:rsidRPr="000A55A5">
        <w:tab/>
        <w:t>4 months;</w:t>
      </w:r>
    </w:p>
    <w:p w:rsidR="004D2444" w:rsidRPr="000A55A5" w:rsidRDefault="004D2444" w:rsidP="004D2444">
      <w:pPr>
        <w:pStyle w:val="paragraphsub"/>
      </w:pPr>
      <w:r w:rsidRPr="000A55A5">
        <w:tab/>
        <w:t>(iii)</w:t>
      </w:r>
      <w:r w:rsidRPr="000A55A5">
        <w:tab/>
        <w:t>12 months; and</w:t>
      </w:r>
    </w:p>
    <w:p w:rsidR="004D2444" w:rsidRPr="000A55A5" w:rsidRDefault="004D2444" w:rsidP="004D2444">
      <w:pPr>
        <w:pStyle w:val="paragraph"/>
      </w:pPr>
      <w:r w:rsidRPr="000A55A5">
        <w:tab/>
        <w:t>(g)</w:t>
      </w:r>
      <w:r w:rsidRPr="000A55A5">
        <w:tab/>
        <w:t>if the patient is receiving treatment in or at a residential care service—the pharmaceutical benefit is not mentioned in Schedule</w:t>
      </w:r>
      <w:r w:rsidR="000A55A5">
        <w:t> </w:t>
      </w:r>
      <w:r w:rsidRPr="000A55A5">
        <w:t xml:space="preserve">8 to the current Poisons Standard (within the meaning of the </w:t>
      </w:r>
      <w:r w:rsidRPr="000A55A5">
        <w:rPr>
          <w:i/>
        </w:rPr>
        <w:t>Therapeutic Goods Act 1989</w:t>
      </w:r>
      <w:r w:rsidRPr="000A55A5">
        <w:t>); and</w:t>
      </w:r>
    </w:p>
    <w:p w:rsidR="004D2444" w:rsidRPr="000A55A5" w:rsidRDefault="004D2444" w:rsidP="004D2444">
      <w:pPr>
        <w:pStyle w:val="paragraph"/>
      </w:pPr>
      <w:r w:rsidRPr="000A55A5">
        <w:tab/>
        <w:t>(h)</w:t>
      </w:r>
      <w:r w:rsidRPr="000A55A5">
        <w:tab/>
        <w:t>in any case—the section of the chart is completed before the end of the chart’s period of validity under subregulation</w:t>
      </w:r>
      <w:r w:rsidR="000A55A5">
        <w:t> </w:t>
      </w:r>
      <w:r w:rsidRPr="000A55A5">
        <w:t>21A(3) or (3A).</w:t>
      </w:r>
    </w:p>
    <w:p w:rsidR="004D2444" w:rsidRPr="000A55A5" w:rsidRDefault="004D2444" w:rsidP="004D2444">
      <w:pPr>
        <w:pStyle w:val="notetext"/>
      </w:pPr>
      <w:r w:rsidRPr="000A55A5">
        <w:lastRenderedPageBreak/>
        <w:t>N</w:t>
      </w:r>
      <w:r w:rsidRPr="000A55A5">
        <w:rPr>
          <w:lang w:eastAsia="en-US"/>
        </w:rPr>
        <w:t>o</w:t>
      </w:r>
      <w:r w:rsidRPr="000A55A5">
        <w:t>te:</w:t>
      </w:r>
      <w:r w:rsidRPr="000A55A5">
        <w:tab/>
        <w:t>A section in a medication chart may set out fields that only need to have information filled in if the information is relevant to the particular prescription concerned.</w:t>
      </w:r>
    </w:p>
    <w:p w:rsidR="004D2444" w:rsidRPr="000A55A5" w:rsidRDefault="004D2444" w:rsidP="004D2444">
      <w:pPr>
        <w:pStyle w:val="notetext"/>
      </w:pPr>
      <w:r w:rsidRPr="000A55A5">
        <w:t>Example:</w:t>
      </w:r>
      <w:r w:rsidRPr="000A55A5">
        <w:tab/>
        <w:t xml:space="preserve">For </w:t>
      </w:r>
      <w:r w:rsidR="000A55A5">
        <w:t>paragraph (</w:t>
      </w:r>
      <w:r w:rsidRPr="000A55A5">
        <w:t>f), the first prescription is written in a medication chart on 11</w:t>
      </w:r>
      <w:r w:rsidR="000A55A5">
        <w:t> </w:t>
      </w:r>
      <w:r w:rsidRPr="000A55A5">
        <w:t>June in a particular year. The day specified in the chart as the day on which the chart’s period of validity ends must be 10</w:t>
      </w:r>
      <w:r w:rsidR="000A55A5">
        <w:t> </w:t>
      </w:r>
      <w:r w:rsidRPr="000A55A5">
        <w:t>July or 10</w:t>
      </w:r>
      <w:r w:rsidR="000A55A5">
        <w:t> </w:t>
      </w:r>
      <w:r w:rsidRPr="000A55A5">
        <w:t>October in that year, or 10</w:t>
      </w:r>
      <w:r w:rsidR="000A55A5">
        <w:t> </w:t>
      </w:r>
      <w:r w:rsidRPr="000A55A5">
        <w:t>June in the following year.</w:t>
      </w:r>
    </w:p>
    <w:p w:rsidR="004D2444" w:rsidRPr="000A55A5" w:rsidRDefault="004D2444" w:rsidP="004D2444">
      <w:pPr>
        <w:pStyle w:val="SubsectionHead"/>
      </w:pPr>
      <w:r w:rsidRPr="000A55A5">
        <w:t>Completing section of medication chart—authority prescriptions</w:t>
      </w:r>
    </w:p>
    <w:p w:rsidR="004D2444" w:rsidRPr="000A55A5" w:rsidRDefault="004D2444" w:rsidP="004D2444">
      <w:pPr>
        <w:pStyle w:val="subsection"/>
      </w:pPr>
      <w:r w:rsidRPr="000A55A5">
        <w:tab/>
        <w:t>(3)</w:t>
      </w:r>
      <w:r w:rsidRPr="000A55A5">
        <w:tab/>
        <w:t>A PBS prescriber completes a section of a medication chart in accordance with this subregulation for a person for the purpose of writing an authority prescription if the section of the chart contains:</w:t>
      </w:r>
    </w:p>
    <w:p w:rsidR="004D2444" w:rsidRPr="000A55A5" w:rsidRDefault="004D2444" w:rsidP="004D2444">
      <w:pPr>
        <w:pStyle w:val="paragraph"/>
      </w:pPr>
      <w:r w:rsidRPr="000A55A5">
        <w:tab/>
        <w:t>(a)</w:t>
      </w:r>
      <w:r w:rsidRPr="000A55A5">
        <w:tab/>
        <w:t>each streamlined authority code (if any) that is part of the circumstances determined under paragraph</w:t>
      </w:r>
      <w:r w:rsidR="000A55A5">
        <w:t> </w:t>
      </w:r>
      <w:r w:rsidRPr="000A55A5">
        <w:t>85(7)(b) of the Act for the pharmaceutical benefit that apply in relation to the writing of the prescription; and</w:t>
      </w:r>
    </w:p>
    <w:p w:rsidR="004D2444" w:rsidRPr="000A55A5" w:rsidRDefault="004D2444" w:rsidP="004D2444">
      <w:pPr>
        <w:pStyle w:val="paragraph"/>
      </w:pPr>
      <w:r w:rsidRPr="000A55A5">
        <w:tab/>
        <w:t>(b)</w:t>
      </w:r>
      <w:r w:rsidRPr="000A55A5">
        <w:tab/>
        <w:t>each streamlined authority code (if any) that is part of the conditions determined under subsection</w:t>
      </w:r>
      <w:r w:rsidR="000A55A5">
        <w:t> </w:t>
      </w:r>
      <w:r w:rsidRPr="000A55A5">
        <w:t>85A(2A) of the Act for the pharmaceutical benefit that apply in relation to the writing of the prescription; and</w:t>
      </w:r>
    </w:p>
    <w:p w:rsidR="004D2444" w:rsidRPr="000A55A5" w:rsidRDefault="004D2444" w:rsidP="004D2444">
      <w:pPr>
        <w:pStyle w:val="paragraph"/>
      </w:pPr>
      <w:r w:rsidRPr="000A55A5">
        <w:tab/>
        <w:t>(c)</w:t>
      </w:r>
      <w:r w:rsidRPr="000A55A5">
        <w:tab/>
        <w:t>if the person is receiving treatment in or at a hospital—each authority approval number (if any) allotted by the Minister or Chief Executive Medicare for the prescription.</w:t>
      </w:r>
    </w:p>
    <w:p w:rsidR="004D2444" w:rsidRPr="000A55A5" w:rsidRDefault="004D2444" w:rsidP="004D2444">
      <w:pPr>
        <w:pStyle w:val="SubsectionHead"/>
      </w:pPr>
      <w:r w:rsidRPr="000A55A5">
        <w:t>Medication charts</w:t>
      </w:r>
    </w:p>
    <w:p w:rsidR="004D2444" w:rsidRPr="000A55A5" w:rsidRDefault="004D2444" w:rsidP="004D2444">
      <w:pPr>
        <w:pStyle w:val="subsection"/>
      </w:pPr>
      <w:r w:rsidRPr="000A55A5">
        <w:tab/>
        <w:t>(4)</w:t>
      </w:r>
      <w:r w:rsidRPr="000A55A5">
        <w:tab/>
        <w:t xml:space="preserve">A </w:t>
      </w:r>
      <w:r w:rsidRPr="000A55A5">
        <w:rPr>
          <w:b/>
          <w:i/>
        </w:rPr>
        <w:t>medication chart</w:t>
      </w:r>
      <w:r w:rsidRPr="000A55A5">
        <w:t xml:space="preserve"> is a chart in a form (if any) approved under subregulation (5) that is used for prescribing, and recording the administration of, pharmaceutical benefits to persons receiving treatment in or at a residential care service or a hospital, whether or not the chart:</w:t>
      </w:r>
    </w:p>
    <w:p w:rsidR="004D2444" w:rsidRPr="000A55A5" w:rsidRDefault="004D2444" w:rsidP="004D2444">
      <w:pPr>
        <w:pStyle w:val="paragraph"/>
      </w:pPr>
      <w:r w:rsidRPr="000A55A5">
        <w:tab/>
        <w:t>(a)</w:t>
      </w:r>
      <w:r w:rsidRPr="000A55A5">
        <w:tab/>
        <w:t>is used for any other purpose; or</w:t>
      </w:r>
    </w:p>
    <w:p w:rsidR="004D2444" w:rsidRPr="000A55A5" w:rsidRDefault="004D2444" w:rsidP="004D2444">
      <w:pPr>
        <w:pStyle w:val="paragraph"/>
      </w:pPr>
      <w:r w:rsidRPr="000A55A5">
        <w:tab/>
        <w:t>(b)</w:t>
      </w:r>
      <w:r w:rsidRPr="000A55A5">
        <w:tab/>
        <w:t>contains any other information.</w:t>
      </w:r>
    </w:p>
    <w:p w:rsidR="004D2444" w:rsidRPr="000A55A5" w:rsidRDefault="004D2444" w:rsidP="004D2444">
      <w:pPr>
        <w:pStyle w:val="notetext"/>
      </w:pPr>
      <w:r w:rsidRPr="000A55A5">
        <w:t>Note:</w:t>
      </w:r>
      <w:r w:rsidRPr="000A55A5">
        <w:tab/>
        <w:t xml:space="preserve">For </w:t>
      </w:r>
      <w:r w:rsidR="000A55A5">
        <w:t>paragraph (</w:t>
      </w:r>
      <w:r w:rsidRPr="000A55A5">
        <w:t>a), the chart may also be used (for example) to prescribe, and record the administration of, drugs, medicines and other substances that are not pharmaceutical benefits.</w:t>
      </w:r>
    </w:p>
    <w:p w:rsidR="004D2444" w:rsidRPr="000A55A5" w:rsidRDefault="004D2444" w:rsidP="004D2444">
      <w:pPr>
        <w:pStyle w:val="subsection"/>
      </w:pPr>
      <w:r w:rsidRPr="000A55A5">
        <w:lastRenderedPageBreak/>
        <w:tab/>
        <w:t>(5)</w:t>
      </w:r>
      <w:r w:rsidRPr="000A55A5">
        <w:tab/>
        <w:t>The Secretary may, in writing, approve one or more forms for the purposes of subregulation (4), including one or more forms for the purpose of writing an electronic prescription.</w:t>
      </w:r>
    </w:p>
    <w:p w:rsidR="00007D10" w:rsidRPr="000A55A5" w:rsidRDefault="00007D10" w:rsidP="00496CC3">
      <w:pPr>
        <w:pStyle w:val="ActHead5"/>
      </w:pPr>
      <w:bookmarkStart w:id="48" w:name="_Toc416422754"/>
      <w:r w:rsidRPr="000A55A5">
        <w:rPr>
          <w:rStyle w:val="CharSectno"/>
        </w:rPr>
        <w:t>19A</w:t>
      </w:r>
      <w:r w:rsidR="00496CC3" w:rsidRPr="000A55A5">
        <w:t xml:space="preserve">  </w:t>
      </w:r>
      <w:r w:rsidRPr="000A55A5">
        <w:t>Information about status of person</w:t>
      </w:r>
      <w:bookmarkEnd w:id="48"/>
    </w:p>
    <w:p w:rsidR="00007D10" w:rsidRPr="000A55A5" w:rsidRDefault="00007D10" w:rsidP="00496CC3">
      <w:pPr>
        <w:pStyle w:val="subsection"/>
      </w:pPr>
      <w:r w:rsidRPr="000A55A5">
        <w:tab/>
        <w:t>(1A)</w:t>
      </w:r>
      <w:r w:rsidRPr="000A55A5">
        <w:tab/>
        <w:t>This regulation does not apply in relation to a medication chart prescription.</w:t>
      </w:r>
    </w:p>
    <w:p w:rsidR="00007D10" w:rsidRPr="000A55A5" w:rsidRDefault="00496CC3" w:rsidP="00496CC3">
      <w:pPr>
        <w:pStyle w:val="notetext"/>
      </w:pPr>
      <w:r w:rsidRPr="000A55A5">
        <w:t>Note:</w:t>
      </w:r>
      <w:r w:rsidRPr="000A55A5">
        <w:tab/>
      </w:r>
      <w:r w:rsidR="00007D10" w:rsidRPr="000A55A5">
        <w:t>See regulation</w:t>
      </w:r>
      <w:r w:rsidR="000A55A5">
        <w:t> </w:t>
      </w:r>
      <w:r w:rsidR="00007D10" w:rsidRPr="000A55A5">
        <w:t>21C for information about the status of a person for a medication chart prescription, and for a continued dispensing supply under section</w:t>
      </w:r>
      <w:r w:rsidR="000A55A5">
        <w:t> </w:t>
      </w:r>
      <w:r w:rsidR="00007D10" w:rsidRPr="000A55A5">
        <w:t>89A of the Act.</w:t>
      </w:r>
    </w:p>
    <w:p w:rsidR="00A17539" w:rsidRPr="000A55A5" w:rsidRDefault="00A17539" w:rsidP="00496CC3">
      <w:pPr>
        <w:pStyle w:val="subsection"/>
      </w:pPr>
      <w:r w:rsidRPr="000A55A5">
        <w:tab/>
        <w:t>(1)</w:t>
      </w:r>
      <w:r w:rsidRPr="000A55A5">
        <w:tab/>
        <w:t>For the purposes of subsections</w:t>
      </w:r>
      <w:r w:rsidR="000A55A5">
        <w:t> </w:t>
      </w:r>
      <w:r w:rsidRPr="000A55A5">
        <w:t>84AA(1), (1A), (2) and (3) of the Act, the following information is prescribed:</w:t>
      </w:r>
    </w:p>
    <w:p w:rsidR="00A17539" w:rsidRPr="000A55A5" w:rsidRDefault="00A17539" w:rsidP="00496CC3">
      <w:pPr>
        <w:pStyle w:val="paragraph"/>
      </w:pPr>
      <w:r w:rsidRPr="000A55A5">
        <w:tab/>
        <w:t>(a)</w:t>
      </w:r>
      <w:r w:rsidRPr="000A55A5">
        <w:tab/>
        <w:t>in relation to a person who is a concessional beneficiary:</w:t>
      </w:r>
    </w:p>
    <w:p w:rsidR="00A17539" w:rsidRPr="000A55A5" w:rsidRDefault="00A17539" w:rsidP="00496CC3">
      <w:pPr>
        <w:pStyle w:val="paragraphsub"/>
      </w:pPr>
      <w:r w:rsidRPr="000A55A5">
        <w:tab/>
        <w:t>(i)</w:t>
      </w:r>
      <w:r w:rsidRPr="000A55A5">
        <w:tab/>
        <w:t>information that the person is a concessional beneficiary; and</w:t>
      </w:r>
    </w:p>
    <w:p w:rsidR="00A17539" w:rsidRPr="000A55A5" w:rsidRDefault="00A17539" w:rsidP="00496CC3">
      <w:pPr>
        <w:pStyle w:val="paragraphsub"/>
      </w:pPr>
      <w:r w:rsidRPr="000A55A5">
        <w:tab/>
        <w:t>(ii)</w:t>
      </w:r>
      <w:r w:rsidRPr="000A55A5">
        <w:tab/>
        <w:t>the number specified on a card held by the person (being a card issued by the Commonwealth) as being an entitlement number (however described) in relation to the person;</w:t>
      </w:r>
    </w:p>
    <w:p w:rsidR="00A17539" w:rsidRPr="000A55A5" w:rsidRDefault="00A17539" w:rsidP="00496CC3">
      <w:pPr>
        <w:pStyle w:val="paragraph"/>
      </w:pPr>
      <w:r w:rsidRPr="000A55A5">
        <w:tab/>
        <w:t>(b)</w:t>
      </w:r>
      <w:r w:rsidRPr="000A55A5">
        <w:tab/>
        <w:t>in relation to a person who is a holder of a concession card:</w:t>
      </w:r>
    </w:p>
    <w:p w:rsidR="00A17539" w:rsidRPr="000A55A5" w:rsidRDefault="00A17539" w:rsidP="00496CC3">
      <w:pPr>
        <w:pStyle w:val="paragraphsub"/>
      </w:pPr>
      <w:r w:rsidRPr="000A55A5">
        <w:tab/>
        <w:t>(i)</w:t>
      </w:r>
      <w:r w:rsidRPr="000A55A5">
        <w:tab/>
        <w:t>information that the person is the holder of a concession card; and</w:t>
      </w:r>
    </w:p>
    <w:p w:rsidR="00A17539" w:rsidRPr="000A55A5" w:rsidRDefault="00A17539" w:rsidP="00496CC3">
      <w:pPr>
        <w:pStyle w:val="paragraphsub"/>
      </w:pPr>
      <w:r w:rsidRPr="000A55A5">
        <w:tab/>
        <w:t>(ii)</w:t>
      </w:r>
      <w:r w:rsidRPr="000A55A5">
        <w:tab/>
        <w:t>the number of the card;</w:t>
      </w:r>
    </w:p>
    <w:p w:rsidR="00A17539" w:rsidRPr="000A55A5" w:rsidRDefault="00A17539" w:rsidP="00496CC3">
      <w:pPr>
        <w:pStyle w:val="paragraph"/>
      </w:pPr>
      <w:r w:rsidRPr="000A55A5">
        <w:tab/>
        <w:t>(ba)</w:t>
      </w:r>
      <w:r w:rsidRPr="000A55A5">
        <w:tab/>
        <w:t>in relation to a person who is a holder of an entitlement card:</w:t>
      </w:r>
    </w:p>
    <w:p w:rsidR="00A17539" w:rsidRPr="000A55A5" w:rsidRDefault="00A17539" w:rsidP="00496CC3">
      <w:pPr>
        <w:pStyle w:val="paragraphsub"/>
      </w:pPr>
      <w:r w:rsidRPr="000A55A5">
        <w:tab/>
        <w:t>(i)</w:t>
      </w:r>
      <w:r w:rsidRPr="000A55A5">
        <w:tab/>
        <w:t>information that the person is the holder of an entitlement card; and</w:t>
      </w:r>
    </w:p>
    <w:p w:rsidR="00A17539" w:rsidRPr="000A55A5" w:rsidRDefault="00A17539" w:rsidP="00496CC3">
      <w:pPr>
        <w:pStyle w:val="paragraphsub"/>
      </w:pPr>
      <w:r w:rsidRPr="000A55A5">
        <w:tab/>
        <w:t>(ii)</w:t>
      </w:r>
      <w:r w:rsidRPr="000A55A5">
        <w:tab/>
        <w:t>the number of the card;</w:t>
      </w:r>
    </w:p>
    <w:p w:rsidR="00A17539" w:rsidRPr="000A55A5" w:rsidRDefault="00A17539" w:rsidP="00496CC3">
      <w:pPr>
        <w:pStyle w:val="paragraph"/>
      </w:pPr>
      <w:r w:rsidRPr="000A55A5">
        <w:tab/>
        <w:t>(c)</w:t>
      </w:r>
      <w:r w:rsidRPr="000A55A5">
        <w:tab/>
        <w:t>in relation to a person who is a dependant of a concessional beneficiary:</w:t>
      </w:r>
    </w:p>
    <w:p w:rsidR="00A17539" w:rsidRPr="000A55A5" w:rsidRDefault="00A17539" w:rsidP="00496CC3">
      <w:pPr>
        <w:pStyle w:val="paragraphsub"/>
      </w:pPr>
      <w:r w:rsidRPr="000A55A5">
        <w:tab/>
        <w:t>(i)</w:t>
      </w:r>
      <w:r w:rsidRPr="000A55A5">
        <w:tab/>
        <w:t>information that the person is a dependant of a concessional beneficiary; and</w:t>
      </w:r>
    </w:p>
    <w:p w:rsidR="00A17539" w:rsidRPr="000A55A5" w:rsidRDefault="00A17539" w:rsidP="00496CC3">
      <w:pPr>
        <w:pStyle w:val="paragraphsub"/>
      </w:pPr>
      <w:r w:rsidRPr="000A55A5">
        <w:tab/>
        <w:t>(ii)</w:t>
      </w:r>
      <w:r w:rsidRPr="000A55A5">
        <w:tab/>
        <w:t xml:space="preserve">the number specified on a card held by that concessional beneficiary (being a card issued by the Commonwealth) </w:t>
      </w:r>
      <w:r w:rsidRPr="000A55A5">
        <w:lastRenderedPageBreak/>
        <w:t>as being an entitlement number (however described) in relation to the person.</w:t>
      </w:r>
    </w:p>
    <w:p w:rsidR="00A17539" w:rsidRPr="000A55A5" w:rsidRDefault="00A17539" w:rsidP="00496CC3">
      <w:pPr>
        <w:pStyle w:val="subsection"/>
      </w:pPr>
      <w:r w:rsidRPr="000A55A5">
        <w:tab/>
        <w:t>(2)</w:t>
      </w:r>
      <w:r w:rsidRPr="000A55A5">
        <w:tab/>
        <w:t>For the purposes of subsections</w:t>
      </w:r>
      <w:r w:rsidR="000A55A5">
        <w:t> </w:t>
      </w:r>
      <w:r w:rsidRPr="000A55A5">
        <w:t>84AA(1) and (1A) of the Act, prescribed information shall be written or marked on a prescription by making:</w:t>
      </w:r>
    </w:p>
    <w:p w:rsidR="00A17539" w:rsidRPr="000A55A5" w:rsidRDefault="00A17539" w:rsidP="00496CC3">
      <w:pPr>
        <w:pStyle w:val="paragraph"/>
      </w:pPr>
      <w:r w:rsidRPr="000A55A5">
        <w:tab/>
        <w:t>(a)</w:t>
      </w:r>
      <w:r w:rsidRPr="000A55A5">
        <w:tab/>
        <w:t>in accordance with a form approved by the Secretary for the purposes of this subregulation, provision on the prescription for the supply of that information; or</w:t>
      </w:r>
    </w:p>
    <w:p w:rsidR="00A17539" w:rsidRPr="000A55A5" w:rsidRDefault="00A17539" w:rsidP="00496CC3">
      <w:pPr>
        <w:pStyle w:val="paragraph"/>
      </w:pPr>
      <w:r w:rsidRPr="000A55A5">
        <w:tab/>
        <w:t>(b)</w:t>
      </w:r>
      <w:r w:rsidRPr="000A55A5">
        <w:tab/>
        <w:t xml:space="preserve">where the Minister has, by notice in writing published in the </w:t>
      </w:r>
      <w:r w:rsidRPr="000A55A5">
        <w:rPr>
          <w:i/>
        </w:rPr>
        <w:t>Gazette</w:t>
      </w:r>
      <w:r w:rsidRPr="000A55A5">
        <w:t>, given his or her consent to that effect</w:t>
      </w:r>
      <w:r w:rsidR="00496CC3" w:rsidRPr="000A55A5">
        <w:t>—</w:t>
      </w:r>
      <w:r w:rsidRPr="000A55A5">
        <w:t>an endorsement on the prescription in a form that, immediately before the commencement of this regulation, was a prescribed form for the purposes of section</w:t>
      </w:r>
      <w:r w:rsidR="000A55A5">
        <w:t> </w:t>
      </w:r>
      <w:r w:rsidRPr="000A55A5">
        <w:t>84AA of the Act as then in force;</w:t>
      </w:r>
    </w:p>
    <w:p w:rsidR="00A17539" w:rsidRPr="000A55A5" w:rsidRDefault="00A17539" w:rsidP="00496CC3">
      <w:pPr>
        <w:pStyle w:val="subsection2"/>
      </w:pPr>
      <w:r w:rsidRPr="000A55A5">
        <w:t>and inserting:</w:t>
      </w:r>
    </w:p>
    <w:p w:rsidR="00A17539" w:rsidRPr="000A55A5" w:rsidRDefault="00A17539" w:rsidP="00496CC3">
      <w:pPr>
        <w:pStyle w:val="paragraph"/>
      </w:pPr>
      <w:r w:rsidRPr="000A55A5">
        <w:tab/>
        <w:t>(c)</w:t>
      </w:r>
      <w:r w:rsidRPr="000A55A5">
        <w:tab/>
        <w:t>in the case of information that the person to whom the prescription relates is a concessional beneficiary or a dependant of a concessional beneficiary</w:t>
      </w:r>
      <w:r w:rsidR="00496CC3" w:rsidRPr="000A55A5">
        <w:t>—</w:t>
      </w:r>
      <w:r w:rsidRPr="000A55A5">
        <w:t>a tick or a cross in the square provided on the prescription for the supply of such information in relation to the person;</w:t>
      </w:r>
    </w:p>
    <w:p w:rsidR="00A17539" w:rsidRPr="000A55A5" w:rsidRDefault="00A17539" w:rsidP="00496CC3">
      <w:pPr>
        <w:pStyle w:val="paragraph"/>
      </w:pPr>
      <w:r w:rsidRPr="000A55A5">
        <w:tab/>
        <w:t>(da)</w:t>
      </w:r>
      <w:r w:rsidRPr="000A55A5">
        <w:tab/>
        <w:t>in the case of information that the person to whom the prescription relates is a holder of a concession card or an entitlement card</w:t>
      </w:r>
      <w:r w:rsidR="00496CC3" w:rsidRPr="000A55A5">
        <w:t>—</w:t>
      </w:r>
      <w:r w:rsidRPr="000A55A5">
        <w:t>a tick or a cross in the square provided on the prescription for the supply of such information in relation to the person; and</w:t>
      </w:r>
    </w:p>
    <w:p w:rsidR="00A17539" w:rsidRPr="000A55A5" w:rsidRDefault="00A17539" w:rsidP="00496CC3">
      <w:pPr>
        <w:pStyle w:val="paragraph"/>
      </w:pPr>
      <w:r w:rsidRPr="000A55A5">
        <w:tab/>
        <w:t>(e)</w:t>
      </w:r>
      <w:r w:rsidRPr="000A55A5">
        <w:tab/>
        <w:t xml:space="preserve">in a case where the information is the entitlement number referred to in </w:t>
      </w:r>
      <w:r w:rsidR="000A55A5">
        <w:t>subparagraph (</w:t>
      </w:r>
      <w:r w:rsidRPr="000A55A5">
        <w:t>1</w:t>
      </w:r>
      <w:r w:rsidR="00496CC3" w:rsidRPr="000A55A5">
        <w:t>)(</w:t>
      </w:r>
      <w:r w:rsidRPr="000A55A5">
        <w:t>a</w:t>
      </w:r>
      <w:r w:rsidR="00496CC3" w:rsidRPr="000A55A5">
        <w:t>)(</w:t>
      </w:r>
      <w:r w:rsidRPr="000A55A5">
        <w:t>ii), (1</w:t>
      </w:r>
      <w:r w:rsidR="00496CC3" w:rsidRPr="000A55A5">
        <w:t>)(</w:t>
      </w:r>
      <w:r w:rsidRPr="000A55A5">
        <w:t>b</w:t>
      </w:r>
      <w:r w:rsidR="00496CC3" w:rsidRPr="000A55A5">
        <w:t>)(</w:t>
      </w:r>
      <w:r w:rsidRPr="000A55A5">
        <w:t>ii), (1</w:t>
      </w:r>
      <w:r w:rsidR="00496CC3" w:rsidRPr="000A55A5">
        <w:t>)(</w:t>
      </w:r>
      <w:r w:rsidRPr="000A55A5">
        <w:t>ba</w:t>
      </w:r>
      <w:r w:rsidR="00496CC3" w:rsidRPr="000A55A5">
        <w:t>)(</w:t>
      </w:r>
      <w:r w:rsidRPr="000A55A5">
        <w:t>ii) or (1</w:t>
      </w:r>
      <w:r w:rsidR="00496CC3" w:rsidRPr="000A55A5">
        <w:t>)(</w:t>
      </w:r>
      <w:r w:rsidRPr="000A55A5">
        <w:t>c</w:t>
      </w:r>
      <w:r w:rsidR="00496CC3" w:rsidRPr="000A55A5">
        <w:t>)(</w:t>
      </w:r>
      <w:r w:rsidRPr="000A55A5">
        <w:t>ii</w:t>
      </w:r>
      <w:r w:rsidR="00496CC3" w:rsidRPr="000A55A5">
        <w:t>) (a</w:t>
      </w:r>
      <w:r w:rsidRPr="000A55A5">
        <w:t>s the case may be) in relation to the person to whom the prescription relates</w:t>
      </w:r>
      <w:r w:rsidR="00496CC3" w:rsidRPr="000A55A5">
        <w:t>—</w:t>
      </w:r>
      <w:r w:rsidRPr="000A55A5">
        <w:t>the letters and digits forming that number, in the appropriate sequence, in the squares provided on the prescription for the supply of such information.</w:t>
      </w:r>
    </w:p>
    <w:p w:rsidR="00A17539" w:rsidRPr="000A55A5" w:rsidRDefault="00A17539" w:rsidP="00496CC3">
      <w:pPr>
        <w:pStyle w:val="subsection"/>
      </w:pPr>
      <w:r w:rsidRPr="000A55A5">
        <w:tab/>
        <w:t>(2A)</w:t>
      </w:r>
      <w:r w:rsidRPr="000A55A5">
        <w:tab/>
        <w:t>For a prescription to which subsection</w:t>
      </w:r>
      <w:r w:rsidR="000A55A5">
        <w:t> </w:t>
      </w:r>
      <w:r w:rsidRPr="000A55A5">
        <w:t>84AA(1) or (1A) of the Act applies, subregulations (1) and (2) do not apply if:</w:t>
      </w:r>
    </w:p>
    <w:p w:rsidR="00A17539" w:rsidRPr="000A55A5" w:rsidRDefault="00A17539" w:rsidP="00496CC3">
      <w:pPr>
        <w:pStyle w:val="paragraph"/>
      </w:pPr>
      <w:r w:rsidRPr="000A55A5">
        <w:lastRenderedPageBreak/>
        <w:tab/>
        <w:t>(a)</w:t>
      </w:r>
      <w:r w:rsidRPr="000A55A5">
        <w:tab/>
        <w:t>the claim for a payment from the Commonwealth in relation to the supply of the pharmaceutical benefit to which the prescription relates is made under the Claims Transmission System, within the meaning of section</w:t>
      </w:r>
      <w:r w:rsidR="000A55A5">
        <w:t> </w:t>
      </w:r>
      <w:r w:rsidRPr="000A55A5">
        <w:t>99AAA of the Act; and</w:t>
      </w:r>
    </w:p>
    <w:p w:rsidR="00A17539" w:rsidRPr="000A55A5" w:rsidRDefault="00A17539" w:rsidP="00496CC3">
      <w:pPr>
        <w:pStyle w:val="paragraph"/>
      </w:pPr>
      <w:r w:rsidRPr="000A55A5">
        <w:tab/>
        <w:t>(b)</w:t>
      </w:r>
      <w:r w:rsidRPr="000A55A5">
        <w:tab/>
        <w:t>the claim includes the card number that, under subregulation</w:t>
      </w:r>
      <w:r w:rsidR="000A55A5">
        <w:t> </w:t>
      </w:r>
      <w:r w:rsidRPr="000A55A5">
        <w:t>(1)</w:t>
      </w:r>
      <w:r w:rsidR="006153A2" w:rsidRPr="000A55A5">
        <w:t xml:space="preserve"> </w:t>
      </w:r>
      <w:r w:rsidRPr="000A55A5">
        <w:t>would, except for this subregulation, be required.</w:t>
      </w:r>
    </w:p>
    <w:p w:rsidR="00A17539" w:rsidRPr="000A55A5" w:rsidRDefault="00A17539" w:rsidP="00496CC3">
      <w:pPr>
        <w:pStyle w:val="subsection"/>
      </w:pPr>
      <w:r w:rsidRPr="000A55A5">
        <w:tab/>
        <w:t>(3)</w:t>
      </w:r>
      <w:r w:rsidRPr="000A55A5">
        <w:tab/>
        <w:t>For the purposes of subsections</w:t>
      </w:r>
      <w:r w:rsidR="000A55A5">
        <w:t> </w:t>
      </w:r>
      <w:r w:rsidRPr="000A55A5">
        <w:t>84AA(2) and (3) of the Act, prescribed information shall be communicated to a pharmacist orally or in writing.</w:t>
      </w:r>
    </w:p>
    <w:p w:rsidR="00A17539" w:rsidRPr="000A55A5" w:rsidRDefault="00A17539" w:rsidP="00496CC3">
      <w:pPr>
        <w:pStyle w:val="ActHead5"/>
      </w:pPr>
      <w:bookmarkStart w:id="49" w:name="_Toc416422755"/>
      <w:r w:rsidRPr="000A55A5">
        <w:rPr>
          <w:rStyle w:val="CharSectno"/>
        </w:rPr>
        <w:t>19B</w:t>
      </w:r>
      <w:r w:rsidR="00496CC3" w:rsidRPr="000A55A5">
        <w:t xml:space="preserve">  </w:t>
      </w:r>
      <w:r w:rsidRPr="000A55A5">
        <w:t>Restriction on using PBS and NHS forms</w:t>
      </w:r>
      <w:bookmarkEnd w:id="49"/>
    </w:p>
    <w:p w:rsidR="00A17539" w:rsidRPr="000A55A5" w:rsidRDefault="00A17539" w:rsidP="00496CC3">
      <w:pPr>
        <w:pStyle w:val="subsection"/>
      </w:pPr>
      <w:r w:rsidRPr="000A55A5">
        <w:tab/>
        <w:t>(1)</w:t>
      </w:r>
      <w:r w:rsidRPr="000A55A5">
        <w:tab/>
        <w:t>A person commits an offence if:</w:t>
      </w:r>
    </w:p>
    <w:p w:rsidR="00A17539" w:rsidRPr="000A55A5" w:rsidRDefault="00A17539" w:rsidP="00496CC3">
      <w:pPr>
        <w:pStyle w:val="paragraph"/>
      </w:pPr>
      <w:r w:rsidRPr="000A55A5">
        <w:tab/>
        <w:t>(a)</w:t>
      </w:r>
      <w:r w:rsidRPr="000A55A5">
        <w:tab/>
        <w:t>he or she writes a prescription on a form bearing the letters ‘PBS’, ‘NHS’ or ‘N. H. S’; and</w:t>
      </w:r>
    </w:p>
    <w:p w:rsidR="00A17539" w:rsidRPr="000A55A5" w:rsidRDefault="00A17539" w:rsidP="00496CC3">
      <w:pPr>
        <w:pStyle w:val="paragraph"/>
      </w:pPr>
      <w:r w:rsidRPr="000A55A5">
        <w:tab/>
        <w:t>(b)</w:t>
      </w:r>
      <w:r w:rsidRPr="000A55A5">
        <w:tab/>
        <w:t>the prescription is not written in accordance with, or for a purpose authorised by, these Regulations; and</w:t>
      </w:r>
    </w:p>
    <w:p w:rsidR="00A17539" w:rsidRPr="000A55A5" w:rsidRDefault="00A17539" w:rsidP="00496CC3">
      <w:pPr>
        <w:pStyle w:val="paragraph"/>
      </w:pPr>
      <w:r w:rsidRPr="000A55A5">
        <w:tab/>
        <w:t>(c)</w:t>
      </w:r>
      <w:r w:rsidRPr="000A55A5">
        <w:tab/>
        <w:t>the letters ‘PBS’, ‘NHS’ or ‘N. H. S’ (as the case may be) are not clearly struck out, or obliterated.</w:t>
      </w:r>
    </w:p>
    <w:p w:rsidR="00A17539" w:rsidRPr="000A55A5" w:rsidRDefault="00496CC3" w:rsidP="006153A2">
      <w:pPr>
        <w:pStyle w:val="Penalty"/>
      </w:pPr>
      <w:r w:rsidRPr="000A55A5">
        <w:t>Penalty:</w:t>
      </w:r>
      <w:r w:rsidRPr="000A55A5">
        <w:tab/>
      </w:r>
      <w:r w:rsidR="00A17539" w:rsidRPr="000A55A5">
        <w:t>0.4 penalty units.</w:t>
      </w:r>
    </w:p>
    <w:p w:rsidR="00A17539" w:rsidRPr="000A55A5" w:rsidRDefault="00A17539" w:rsidP="00496CC3">
      <w:pPr>
        <w:pStyle w:val="subsection"/>
      </w:pPr>
      <w:r w:rsidRPr="000A55A5">
        <w:tab/>
        <w:t>(2)</w:t>
      </w:r>
      <w:r w:rsidRPr="000A55A5">
        <w:tab/>
        <w:t>An offence against subregulation</w:t>
      </w:r>
      <w:r w:rsidR="000A55A5">
        <w:t> </w:t>
      </w:r>
      <w:r w:rsidRPr="000A55A5">
        <w:t>(1) is an offence of strict liability.</w:t>
      </w:r>
    </w:p>
    <w:p w:rsidR="00A17539" w:rsidRPr="000A55A5" w:rsidRDefault="00496CC3" w:rsidP="00496CC3">
      <w:pPr>
        <w:pStyle w:val="notetext"/>
      </w:pPr>
      <w:r w:rsidRPr="000A55A5">
        <w:t>Note:</w:t>
      </w:r>
      <w:r w:rsidRPr="000A55A5">
        <w:tab/>
      </w:r>
      <w:r w:rsidR="00A17539" w:rsidRPr="000A55A5">
        <w:t xml:space="preserve">For </w:t>
      </w:r>
      <w:r w:rsidR="00A17539" w:rsidRPr="000A55A5">
        <w:rPr>
          <w:b/>
          <w:i/>
        </w:rPr>
        <w:t>strict liability</w:t>
      </w:r>
      <w:r w:rsidR="00A17539" w:rsidRPr="000A55A5">
        <w:t>, see section</w:t>
      </w:r>
      <w:r w:rsidR="000A55A5">
        <w:t> </w:t>
      </w:r>
      <w:r w:rsidR="00A17539" w:rsidRPr="000A55A5">
        <w:t xml:space="preserve">6.1 of the </w:t>
      </w:r>
      <w:r w:rsidR="00A17539" w:rsidRPr="000A55A5">
        <w:rPr>
          <w:i/>
        </w:rPr>
        <w:t>Criminal Code</w:t>
      </w:r>
      <w:r w:rsidR="00A17539" w:rsidRPr="000A55A5">
        <w:t>.</w:t>
      </w:r>
    </w:p>
    <w:p w:rsidR="00A17539" w:rsidRPr="000A55A5" w:rsidRDefault="00A17539" w:rsidP="00496CC3">
      <w:pPr>
        <w:pStyle w:val="ActHead5"/>
      </w:pPr>
      <w:bookmarkStart w:id="50" w:name="_Toc416422756"/>
      <w:r w:rsidRPr="000A55A5">
        <w:rPr>
          <w:rStyle w:val="CharSectno"/>
        </w:rPr>
        <w:t>21</w:t>
      </w:r>
      <w:r w:rsidR="00496CC3" w:rsidRPr="000A55A5">
        <w:t xml:space="preserve">  </w:t>
      </w:r>
      <w:r w:rsidRPr="000A55A5">
        <w:t>Supply of pharmaceutical benefit on first presentation of prescription</w:t>
      </w:r>
      <w:bookmarkEnd w:id="50"/>
    </w:p>
    <w:p w:rsidR="00007D10" w:rsidRPr="000A55A5" w:rsidRDefault="00007D10" w:rsidP="00496CC3">
      <w:pPr>
        <w:pStyle w:val="subsection"/>
      </w:pPr>
      <w:r w:rsidRPr="000A55A5">
        <w:tab/>
        <w:t>(1A)</w:t>
      </w:r>
      <w:r w:rsidRPr="000A55A5">
        <w:tab/>
        <w:t>This regulation does not apply in relation to the supply of a pharmaceutical benefit on the basis of a medication chart prescription.</w:t>
      </w:r>
    </w:p>
    <w:p w:rsidR="00007D10" w:rsidRPr="000A55A5" w:rsidRDefault="00496CC3" w:rsidP="00496CC3">
      <w:pPr>
        <w:pStyle w:val="notetext"/>
      </w:pPr>
      <w:r w:rsidRPr="000A55A5">
        <w:t>Note:</w:t>
      </w:r>
      <w:r w:rsidRPr="000A55A5">
        <w:tab/>
      </w:r>
      <w:r w:rsidR="00007D10" w:rsidRPr="000A55A5">
        <w:t>See regulation</w:t>
      </w:r>
      <w:r w:rsidR="000A55A5">
        <w:t> </w:t>
      </w:r>
      <w:r w:rsidR="00007D10" w:rsidRPr="000A55A5">
        <w:t>21A.</w:t>
      </w:r>
    </w:p>
    <w:p w:rsidR="004D2444" w:rsidRPr="000A55A5" w:rsidRDefault="004D2444" w:rsidP="004D2444">
      <w:pPr>
        <w:pStyle w:val="subsection"/>
      </w:pPr>
      <w:r w:rsidRPr="000A55A5">
        <w:lastRenderedPageBreak/>
        <w:tab/>
        <w:t>(1)</w:t>
      </w:r>
      <w:r w:rsidRPr="000A55A5">
        <w:tab/>
        <w:t>A pharmaceutical benefit may only be supplied on the basis of a medication chart prescription by:</w:t>
      </w:r>
    </w:p>
    <w:p w:rsidR="004D2444" w:rsidRPr="000A55A5" w:rsidRDefault="004D2444" w:rsidP="004D2444">
      <w:pPr>
        <w:pStyle w:val="paragraph"/>
      </w:pPr>
      <w:r w:rsidRPr="000A55A5">
        <w:tab/>
        <w:t>(a)</w:t>
      </w:r>
      <w:r w:rsidRPr="000A55A5">
        <w:tab/>
        <w:t>if the person in respect of whom the pharmaceutical benefit is to be supplied is receiving treatment in or at a residential care service—an approved pharmacist or an approved medical practitioner; or</w:t>
      </w:r>
    </w:p>
    <w:p w:rsidR="004D2444" w:rsidRPr="000A55A5" w:rsidRDefault="004D2444" w:rsidP="004D2444">
      <w:pPr>
        <w:pStyle w:val="paragraph"/>
      </w:pPr>
      <w:r w:rsidRPr="000A55A5">
        <w:tab/>
        <w:t>(b)</w:t>
      </w:r>
      <w:r w:rsidRPr="000A55A5">
        <w:tab/>
        <w:t>if the person in respect of whom the pharmaceutical benefit is to be supplied is receiving treatment in or at an approved hospital—an approved pharmacist or the approved hospital authority.</w:t>
      </w:r>
    </w:p>
    <w:p w:rsidR="00A17539" w:rsidRPr="000A55A5" w:rsidRDefault="00A17539" w:rsidP="00496CC3">
      <w:pPr>
        <w:pStyle w:val="subsection"/>
      </w:pPr>
      <w:r w:rsidRPr="000A55A5">
        <w:tab/>
        <w:t>(2)</w:t>
      </w:r>
      <w:r w:rsidRPr="000A55A5">
        <w:tab/>
        <w:t>An approved hospital authority must not supply a pharmaceutical benefit to a person on the first presentation of a prescription for the supply of that benefit to that person, unless:</w:t>
      </w:r>
    </w:p>
    <w:p w:rsidR="00A17539" w:rsidRPr="000A55A5" w:rsidRDefault="00A17539" w:rsidP="00496CC3">
      <w:pPr>
        <w:pStyle w:val="paragraph"/>
      </w:pPr>
      <w:r w:rsidRPr="000A55A5">
        <w:tab/>
        <w:t>(a)</w:t>
      </w:r>
      <w:r w:rsidRPr="000A55A5">
        <w:tab/>
        <w:t>subject to regulations</w:t>
      </w:r>
      <w:r w:rsidR="000A55A5">
        <w:t> </w:t>
      </w:r>
      <w:r w:rsidRPr="000A55A5">
        <w:t>22, 26 and 26A, the prescription is:</w:t>
      </w:r>
    </w:p>
    <w:p w:rsidR="00A17539" w:rsidRPr="000A55A5" w:rsidRDefault="00A17539" w:rsidP="00496CC3">
      <w:pPr>
        <w:pStyle w:val="paragraphsub"/>
      </w:pPr>
      <w:r w:rsidRPr="000A55A5">
        <w:tab/>
        <w:t>(i)</w:t>
      </w:r>
      <w:r w:rsidRPr="000A55A5">
        <w:tab/>
        <w:t>written in accordance with these Regulations; and</w:t>
      </w:r>
    </w:p>
    <w:p w:rsidR="00A17539" w:rsidRPr="000A55A5" w:rsidRDefault="00A17539" w:rsidP="00496CC3">
      <w:pPr>
        <w:pStyle w:val="paragraphsub"/>
      </w:pPr>
      <w:r w:rsidRPr="000A55A5">
        <w:tab/>
        <w:t>(ii)</w:t>
      </w:r>
      <w:r w:rsidRPr="000A55A5">
        <w:tab/>
        <w:t>given to the pharmacist or practitioner; and</w:t>
      </w:r>
    </w:p>
    <w:p w:rsidR="00A17539" w:rsidRPr="000A55A5" w:rsidRDefault="00A17539" w:rsidP="00496CC3">
      <w:pPr>
        <w:pStyle w:val="paragraph"/>
      </w:pPr>
      <w:r w:rsidRPr="000A55A5">
        <w:tab/>
        <w:t>(aa)</w:t>
      </w:r>
      <w:r w:rsidRPr="000A55A5">
        <w:tab/>
        <w:t xml:space="preserve">the date of supply of the benefit is on or before the first anniversary of the date on which the prescription was written; and  </w:t>
      </w:r>
    </w:p>
    <w:p w:rsidR="00A17539" w:rsidRPr="000A55A5" w:rsidRDefault="00A17539" w:rsidP="00496CC3">
      <w:pPr>
        <w:pStyle w:val="paragraph"/>
      </w:pPr>
      <w:r w:rsidRPr="000A55A5">
        <w:tab/>
        <w:t>(b)</w:t>
      </w:r>
      <w:r w:rsidRPr="000A55A5">
        <w:tab/>
        <w:t>the prescription (including, for a paper</w:t>
      </w:r>
      <w:r w:rsidR="000A55A5">
        <w:noBreakHyphen/>
      </w:r>
      <w:r w:rsidRPr="000A55A5">
        <w:t>based prescription, both the original and the duplicate) is marked, for the hospital authority, with:</w:t>
      </w:r>
    </w:p>
    <w:p w:rsidR="00A17539" w:rsidRPr="000A55A5" w:rsidRDefault="00A17539" w:rsidP="00496CC3">
      <w:pPr>
        <w:pStyle w:val="paragraphsub"/>
      </w:pPr>
      <w:r w:rsidRPr="000A55A5">
        <w:tab/>
        <w:t>(i)</w:t>
      </w:r>
      <w:r w:rsidRPr="000A55A5">
        <w:tab/>
        <w:t>the hospital authority’s name and approval number under regulation</w:t>
      </w:r>
      <w:r w:rsidR="000A55A5">
        <w:t> </w:t>
      </w:r>
      <w:r w:rsidRPr="000A55A5">
        <w:t>8A; and</w:t>
      </w:r>
    </w:p>
    <w:p w:rsidR="00A17539" w:rsidRPr="000A55A5" w:rsidRDefault="00A17539" w:rsidP="00496CC3">
      <w:pPr>
        <w:pStyle w:val="paragraphsub"/>
      </w:pPr>
      <w:r w:rsidRPr="000A55A5">
        <w:tab/>
        <w:t>(ii)</w:t>
      </w:r>
      <w:r w:rsidRPr="000A55A5">
        <w:tab/>
        <w:t>a number that identifies the prescription.</w:t>
      </w:r>
    </w:p>
    <w:p w:rsidR="00A17539" w:rsidRPr="000A55A5" w:rsidRDefault="00A17539" w:rsidP="00496CC3">
      <w:pPr>
        <w:pStyle w:val="subsection"/>
      </w:pPr>
      <w:r w:rsidRPr="000A55A5">
        <w:tab/>
        <w:t>(3)</w:t>
      </w:r>
      <w:r w:rsidRPr="000A55A5">
        <w:tab/>
        <w:t>In this regulation, a reference to the first presentation of a prescription is taken to mean, in relation to an electronic prescription, the first occasion when the prescription is accessed by an approved pharmacist or an approved medical practitioner for the purpose of supplying a pharmaceutical benefit to the person for whom the prescription was written.</w:t>
      </w:r>
    </w:p>
    <w:p w:rsidR="00007D10" w:rsidRPr="000A55A5" w:rsidRDefault="00007D10" w:rsidP="00496CC3">
      <w:pPr>
        <w:pStyle w:val="ActHead5"/>
      </w:pPr>
      <w:bookmarkStart w:id="51" w:name="_Toc416422757"/>
      <w:r w:rsidRPr="000A55A5">
        <w:rPr>
          <w:rStyle w:val="CharSectno"/>
        </w:rPr>
        <w:lastRenderedPageBreak/>
        <w:t>21A</w:t>
      </w:r>
      <w:r w:rsidR="00496CC3" w:rsidRPr="000A55A5">
        <w:t xml:space="preserve">  </w:t>
      </w:r>
      <w:r w:rsidRPr="000A55A5">
        <w:t>Supply of pharmaceutical benefit on basis of medication chart prescription</w:t>
      </w:r>
      <w:bookmarkEnd w:id="51"/>
    </w:p>
    <w:p w:rsidR="00C430AC" w:rsidRPr="000A55A5" w:rsidRDefault="00C430AC" w:rsidP="00C430AC">
      <w:pPr>
        <w:pStyle w:val="subsection"/>
      </w:pPr>
      <w:r w:rsidRPr="000A55A5">
        <w:tab/>
        <w:t>(1)</w:t>
      </w:r>
      <w:r w:rsidRPr="000A55A5">
        <w:tab/>
        <w:t>A pharmaceutical benefit may only be supplied on the basis of a medication chart prescription by:</w:t>
      </w:r>
    </w:p>
    <w:p w:rsidR="00C430AC" w:rsidRPr="000A55A5" w:rsidRDefault="00C430AC" w:rsidP="00C430AC">
      <w:pPr>
        <w:pStyle w:val="paragraph"/>
      </w:pPr>
      <w:r w:rsidRPr="000A55A5">
        <w:tab/>
        <w:t>(a)</w:t>
      </w:r>
      <w:r w:rsidRPr="000A55A5">
        <w:tab/>
        <w:t>if the person in respect of whom the pharmaceutical benefit is to be supplied is receiving treatment in or at a residential care service—an approved pharmacist or an approved medical practitioner; or</w:t>
      </w:r>
    </w:p>
    <w:p w:rsidR="00C430AC" w:rsidRPr="000A55A5" w:rsidRDefault="00C430AC" w:rsidP="00C430AC">
      <w:pPr>
        <w:pStyle w:val="paragraph"/>
      </w:pPr>
      <w:r w:rsidRPr="000A55A5">
        <w:tab/>
        <w:t>(b)</w:t>
      </w:r>
      <w:r w:rsidRPr="000A55A5">
        <w:tab/>
        <w:t>if the person in respect of whom the pharmaceutical benefit is to be supplied is receiving treatment in or at an approved hospital—an approved pharmacist or the approved hospital authority.</w:t>
      </w:r>
    </w:p>
    <w:p w:rsidR="00007D10" w:rsidRPr="000A55A5" w:rsidRDefault="00007D10" w:rsidP="00496CC3">
      <w:pPr>
        <w:pStyle w:val="subsection"/>
      </w:pPr>
      <w:r w:rsidRPr="000A55A5">
        <w:tab/>
        <w:t>(2)</w:t>
      </w:r>
      <w:r w:rsidRPr="000A55A5">
        <w:tab/>
      </w:r>
      <w:r w:rsidR="0041408A" w:rsidRPr="000A55A5">
        <w:t>An approved supplier</w:t>
      </w:r>
      <w:r w:rsidRPr="000A55A5">
        <w:t xml:space="preserve"> may supply a pharmaceutical benefit on the basis of a medication chart prescription only if:</w:t>
      </w:r>
    </w:p>
    <w:p w:rsidR="0041408A" w:rsidRPr="000A55A5" w:rsidRDefault="0041408A" w:rsidP="0041408A">
      <w:pPr>
        <w:pStyle w:val="paragraph"/>
      </w:pPr>
      <w:r w:rsidRPr="000A55A5">
        <w:tab/>
        <w:t>(a)</w:t>
      </w:r>
      <w:r w:rsidRPr="000A55A5">
        <w:tab/>
        <w:t>the approved supplier has seen:</w:t>
      </w:r>
    </w:p>
    <w:p w:rsidR="0041408A" w:rsidRPr="000A55A5" w:rsidRDefault="0041408A" w:rsidP="0041408A">
      <w:pPr>
        <w:pStyle w:val="paragraphsub"/>
      </w:pPr>
      <w:r w:rsidRPr="000A55A5">
        <w:tab/>
        <w:t>(i)</w:t>
      </w:r>
      <w:r w:rsidRPr="000A55A5">
        <w:tab/>
        <w:t>the medication chart by which the prescription was written; or</w:t>
      </w:r>
    </w:p>
    <w:p w:rsidR="0041408A" w:rsidRPr="000A55A5" w:rsidRDefault="0041408A" w:rsidP="0041408A">
      <w:pPr>
        <w:pStyle w:val="paragraphsub"/>
      </w:pPr>
      <w:r w:rsidRPr="000A55A5">
        <w:tab/>
        <w:t>(ii)</w:t>
      </w:r>
      <w:r w:rsidRPr="000A55A5">
        <w:tab/>
        <w:t>a copy of so much of the chart as would indicate that subregulation</w:t>
      </w:r>
      <w:r w:rsidR="000A55A5">
        <w:t> </w:t>
      </w:r>
      <w:r w:rsidRPr="000A55A5">
        <w:t>19AA(2), and subregulation</w:t>
      </w:r>
      <w:r w:rsidR="000A55A5">
        <w:t> </w:t>
      </w:r>
      <w:r w:rsidRPr="000A55A5">
        <w:t>19AA(3) (if applicable), have been complied with; and</w:t>
      </w:r>
    </w:p>
    <w:p w:rsidR="00007D10" w:rsidRPr="000A55A5" w:rsidRDefault="00007D10" w:rsidP="00496CC3">
      <w:pPr>
        <w:pStyle w:val="paragraph"/>
      </w:pPr>
      <w:r w:rsidRPr="000A55A5">
        <w:tab/>
        <w:t>(c)</w:t>
      </w:r>
      <w:r w:rsidRPr="000A55A5">
        <w:tab/>
        <w:t>the date on which the pharmaceutical benefit is supplied is:</w:t>
      </w:r>
    </w:p>
    <w:p w:rsidR="00007D10" w:rsidRPr="000A55A5" w:rsidRDefault="00007D10" w:rsidP="00496CC3">
      <w:pPr>
        <w:pStyle w:val="paragraphsub"/>
      </w:pPr>
      <w:r w:rsidRPr="000A55A5">
        <w:tab/>
        <w:t>(i)</w:t>
      </w:r>
      <w:r w:rsidRPr="000A55A5">
        <w:tab/>
        <w:t>during the period of validity of the medication chart; and</w:t>
      </w:r>
    </w:p>
    <w:p w:rsidR="00007D10" w:rsidRPr="000A55A5" w:rsidRDefault="00007D10" w:rsidP="00496CC3">
      <w:pPr>
        <w:pStyle w:val="paragraphsub"/>
      </w:pPr>
      <w:r w:rsidRPr="000A55A5">
        <w:tab/>
        <w:t>(ii)</w:t>
      </w:r>
      <w:r w:rsidRPr="000A55A5">
        <w:tab/>
        <w:t>no later than the stop date (if any) indicated in the prescription; and</w:t>
      </w:r>
    </w:p>
    <w:p w:rsidR="00007D10" w:rsidRPr="000A55A5" w:rsidRDefault="00007D10" w:rsidP="00496CC3">
      <w:pPr>
        <w:pStyle w:val="paragraph"/>
      </w:pPr>
      <w:r w:rsidRPr="000A55A5">
        <w:tab/>
        <w:t>(d)</w:t>
      </w:r>
      <w:r w:rsidRPr="000A55A5">
        <w:tab/>
      </w:r>
      <w:r w:rsidR="0041408A" w:rsidRPr="000A55A5">
        <w:t>the approved supplier writes on the medication chart, or the copy of the chart,</w:t>
      </w:r>
      <w:r w:rsidRPr="000A55A5">
        <w:t xml:space="preserve"> the following for the supply:</w:t>
      </w:r>
    </w:p>
    <w:p w:rsidR="00007D10" w:rsidRPr="000A55A5" w:rsidRDefault="00007D10" w:rsidP="00496CC3">
      <w:pPr>
        <w:pStyle w:val="paragraphsub"/>
      </w:pPr>
      <w:r w:rsidRPr="000A55A5">
        <w:tab/>
        <w:t>(i)</w:t>
      </w:r>
      <w:r w:rsidRPr="000A55A5">
        <w:tab/>
        <w:t xml:space="preserve">the </w:t>
      </w:r>
      <w:r w:rsidR="00FD78A4" w:rsidRPr="000A55A5">
        <w:t>approved supplier’s</w:t>
      </w:r>
      <w:r w:rsidRPr="000A55A5">
        <w:t xml:space="preserve"> name and approval number under regulation</w:t>
      </w:r>
      <w:r w:rsidR="000A55A5">
        <w:t> </w:t>
      </w:r>
      <w:r w:rsidRPr="000A55A5">
        <w:t>8A;</w:t>
      </w:r>
    </w:p>
    <w:p w:rsidR="00007D10" w:rsidRPr="000A55A5" w:rsidRDefault="00007D10" w:rsidP="00496CC3">
      <w:pPr>
        <w:pStyle w:val="paragraphsub"/>
      </w:pPr>
      <w:r w:rsidRPr="000A55A5">
        <w:tab/>
        <w:t>(ii)</w:t>
      </w:r>
      <w:r w:rsidRPr="000A55A5">
        <w:tab/>
        <w:t>an identification number for the supply;</w:t>
      </w:r>
    </w:p>
    <w:p w:rsidR="00007D10" w:rsidRPr="000A55A5" w:rsidRDefault="00007D10" w:rsidP="00496CC3">
      <w:pPr>
        <w:pStyle w:val="paragraphsub"/>
      </w:pPr>
      <w:r w:rsidRPr="000A55A5">
        <w:tab/>
        <w:t>(iii)</w:t>
      </w:r>
      <w:r w:rsidRPr="000A55A5">
        <w:tab/>
        <w:t>the date on which the pharmaceutical benefit is supplied.</w:t>
      </w:r>
    </w:p>
    <w:p w:rsidR="00007D10" w:rsidRPr="000A55A5" w:rsidRDefault="00007D10" w:rsidP="00496CC3">
      <w:pPr>
        <w:pStyle w:val="subsection"/>
      </w:pPr>
      <w:r w:rsidRPr="000A55A5">
        <w:lastRenderedPageBreak/>
        <w:tab/>
        <w:t>(3)</w:t>
      </w:r>
      <w:r w:rsidRPr="000A55A5">
        <w:tab/>
        <w:t xml:space="preserve">For </w:t>
      </w:r>
      <w:r w:rsidR="000A55A5">
        <w:t>paragraph (</w:t>
      </w:r>
      <w:r w:rsidRPr="000A55A5">
        <w:t>2</w:t>
      </w:r>
      <w:r w:rsidR="00496CC3" w:rsidRPr="000A55A5">
        <w:t>)(</w:t>
      </w:r>
      <w:r w:rsidRPr="000A55A5">
        <w:t xml:space="preserve">c), the period of validity of </w:t>
      </w:r>
      <w:r w:rsidR="00FD78A4" w:rsidRPr="000A55A5">
        <w:t>a medication chart for a person receiving treatment in or at a residential care service</w:t>
      </w:r>
      <w:r w:rsidRPr="000A55A5">
        <w:t>:</w:t>
      </w:r>
    </w:p>
    <w:p w:rsidR="00007D10" w:rsidRPr="000A55A5" w:rsidRDefault="00007D10" w:rsidP="00496CC3">
      <w:pPr>
        <w:pStyle w:val="paragraph"/>
      </w:pPr>
      <w:r w:rsidRPr="000A55A5">
        <w:tab/>
        <w:t>(a)</w:t>
      </w:r>
      <w:r w:rsidRPr="000A55A5">
        <w:tab/>
        <w:t xml:space="preserve">starts on the day in a calendar month (the </w:t>
      </w:r>
      <w:r w:rsidRPr="000A55A5">
        <w:rPr>
          <w:b/>
          <w:i/>
        </w:rPr>
        <w:t>first calendar month</w:t>
      </w:r>
      <w:r w:rsidRPr="000A55A5">
        <w:t>) when the first prescription for a pharmaceutical benefit is written in the medication chart; and</w:t>
      </w:r>
    </w:p>
    <w:p w:rsidR="00007D10" w:rsidRPr="000A55A5" w:rsidRDefault="00007D10" w:rsidP="00496CC3">
      <w:pPr>
        <w:pStyle w:val="paragraph"/>
      </w:pPr>
      <w:r w:rsidRPr="000A55A5">
        <w:tab/>
        <w:t>(b)</w:t>
      </w:r>
      <w:r w:rsidRPr="000A55A5">
        <w:tab/>
        <w:t>ends on the last day of the third calendar month that starts after the first calendar month.</w:t>
      </w:r>
    </w:p>
    <w:p w:rsidR="00007D10" w:rsidRPr="000A55A5" w:rsidRDefault="00007D10" w:rsidP="00586716">
      <w:pPr>
        <w:pStyle w:val="notetext"/>
      </w:pPr>
      <w:r w:rsidRPr="000A55A5">
        <w:t>Example</w:t>
      </w:r>
      <w:r w:rsidR="00586716" w:rsidRPr="000A55A5">
        <w:t>:</w:t>
      </w:r>
      <w:r w:rsidR="00586716" w:rsidRPr="000A55A5">
        <w:tab/>
      </w:r>
      <w:r w:rsidRPr="000A55A5">
        <w:t>The first prescription is written in a medication chart on 11</w:t>
      </w:r>
      <w:r w:rsidR="000A55A5">
        <w:t> </w:t>
      </w:r>
      <w:r w:rsidRPr="000A55A5">
        <w:t>June. The period of validity of the medication chart starts on 11</w:t>
      </w:r>
      <w:r w:rsidR="000A55A5">
        <w:t> </w:t>
      </w:r>
      <w:r w:rsidRPr="000A55A5">
        <w:t>June and ends on 30</w:t>
      </w:r>
      <w:r w:rsidR="000A55A5">
        <w:t> </w:t>
      </w:r>
      <w:r w:rsidRPr="000A55A5">
        <w:t>September.</w:t>
      </w:r>
    </w:p>
    <w:p w:rsidR="00007D10" w:rsidRPr="000A55A5" w:rsidRDefault="00496CC3" w:rsidP="00496CC3">
      <w:pPr>
        <w:pStyle w:val="notetext"/>
      </w:pPr>
      <w:r w:rsidRPr="000A55A5">
        <w:t>Note:</w:t>
      </w:r>
      <w:r w:rsidRPr="000A55A5">
        <w:tab/>
      </w:r>
      <w:r w:rsidR="00007D10" w:rsidRPr="000A55A5">
        <w:rPr>
          <w:b/>
          <w:i/>
        </w:rPr>
        <w:t>calendar</w:t>
      </w:r>
      <w:r w:rsidR="00007D10" w:rsidRPr="000A55A5">
        <w:t xml:space="preserve"> </w:t>
      </w:r>
      <w:r w:rsidR="00007D10" w:rsidRPr="000A55A5">
        <w:rPr>
          <w:b/>
          <w:i/>
        </w:rPr>
        <w:t>month</w:t>
      </w:r>
      <w:r w:rsidR="00007D10" w:rsidRPr="000A55A5">
        <w:t xml:space="preserve"> is defined in section</w:t>
      </w:r>
      <w:r w:rsidR="000A55A5">
        <w:t> </w:t>
      </w:r>
      <w:r w:rsidR="00007D10" w:rsidRPr="000A55A5">
        <w:t xml:space="preserve">2B of the </w:t>
      </w:r>
      <w:r w:rsidR="00007D10" w:rsidRPr="000A55A5">
        <w:rPr>
          <w:i/>
        </w:rPr>
        <w:t>Acts Interpretation Act 1901</w:t>
      </w:r>
      <w:r w:rsidR="00007D10" w:rsidRPr="000A55A5">
        <w:t>.</w:t>
      </w:r>
    </w:p>
    <w:p w:rsidR="005A762C" w:rsidRPr="000A55A5" w:rsidRDefault="005A762C" w:rsidP="005A762C">
      <w:pPr>
        <w:pStyle w:val="subsection"/>
      </w:pPr>
      <w:r w:rsidRPr="000A55A5">
        <w:tab/>
        <w:t>(3A)</w:t>
      </w:r>
      <w:r w:rsidRPr="000A55A5">
        <w:tab/>
        <w:t xml:space="preserve">For </w:t>
      </w:r>
      <w:r w:rsidR="000A55A5">
        <w:t>paragraph (</w:t>
      </w:r>
      <w:r w:rsidRPr="000A55A5">
        <w:t>2)(c), the period of validity of a medication chart for a person receiving treatment in or at a hospital:</w:t>
      </w:r>
    </w:p>
    <w:p w:rsidR="005A762C" w:rsidRPr="000A55A5" w:rsidRDefault="005A762C" w:rsidP="005A762C">
      <w:pPr>
        <w:pStyle w:val="paragraph"/>
      </w:pPr>
      <w:r w:rsidRPr="000A55A5">
        <w:tab/>
        <w:t>(a)</w:t>
      </w:r>
      <w:r w:rsidRPr="000A55A5">
        <w:tab/>
        <w:t>starts on the day when the first prescription for a pharmaceutical benefit is written in the chart; and</w:t>
      </w:r>
    </w:p>
    <w:p w:rsidR="005A762C" w:rsidRPr="000A55A5" w:rsidRDefault="005A762C" w:rsidP="005A762C">
      <w:pPr>
        <w:pStyle w:val="paragraph"/>
      </w:pPr>
      <w:r w:rsidRPr="000A55A5">
        <w:tab/>
        <w:t>(b)</w:t>
      </w:r>
      <w:r w:rsidRPr="000A55A5">
        <w:tab/>
        <w:t>ends at the end of the day specified in the chart as the day on which the chart’s period of validity ends (see paragraph</w:t>
      </w:r>
      <w:r w:rsidR="000A55A5">
        <w:t> </w:t>
      </w:r>
      <w:r w:rsidRPr="000A55A5">
        <w:t>19AA(2)(f)).</w:t>
      </w:r>
    </w:p>
    <w:p w:rsidR="00007D10" w:rsidRPr="000A55A5" w:rsidRDefault="00007D10" w:rsidP="00496CC3">
      <w:pPr>
        <w:pStyle w:val="subsection"/>
      </w:pPr>
      <w:r w:rsidRPr="000A55A5">
        <w:tab/>
        <w:t>(4)</w:t>
      </w:r>
      <w:r w:rsidRPr="000A55A5">
        <w:tab/>
        <w:t xml:space="preserve">An </w:t>
      </w:r>
      <w:r w:rsidR="001D74AC" w:rsidRPr="000A55A5">
        <w:t>approved supplier</w:t>
      </w:r>
      <w:r w:rsidRPr="000A55A5">
        <w:t xml:space="preserve"> may supply up to a maximum quantity of a pharmaceutical item or pharmaceutical benefit more than once on the basis of a particular medication chart prescription for the pharmaceutical benefit only if:</w:t>
      </w:r>
    </w:p>
    <w:p w:rsidR="00007D10" w:rsidRPr="000A55A5" w:rsidRDefault="00007D10" w:rsidP="00496CC3">
      <w:pPr>
        <w:pStyle w:val="paragraph"/>
      </w:pPr>
      <w:r w:rsidRPr="000A55A5">
        <w:tab/>
        <w:t>(a)</w:t>
      </w:r>
      <w:r w:rsidRPr="000A55A5">
        <w:tab/>
        <w:t>the prescription indicates that an ongoing supply of the pharmaceutical benefit is authorised for the period of validity of the chart; or</w:t>
      </w:r>
    </w:p>
    <w:p w:rsidR="00007D10" w:rsidRPr="000A55A5" w:rsidRDefault="00007D10" w:rsidP="00496CC3">
      <w:pPr>
        <w:pStyle w:val="paragraph"/>
      </w:pPr>
      <w:r w:rsidRPr="000A55A5">
        <w:tab/>
        <w:t>(b)</w:t>
      </w:r>
      <w:r w:rsidRPr="000A55A5">
        <w:tab/>
        <w:t>the prescription indicates a stop date for the supply of the pharmaceutical benefit and, based on the dose and frequency of administration of the pharmaceutical benefit indicated in the prescription, more than one supply of a maximum quantity of the pharmaceutical item or pharmaceutical benefit is needed before the stop date is reached.</w:t>
      </w:r>
    </w:p>
    <w:p w:rsidR="00007D10" w:rsidRPr="000A55A5" w:rsidRDefault="00496CC3" w:rsidP="00496CC3">
      <w:pPr>
        <w:pStyle w:val="notetext"/>
      </w:pPr>
      <w:r w:rsidRPr="000A55A5">
        <w:t>Note:</w:t>
      </w:r>
      <w:r w:rsidRPr="000A55A5">
        <w:tab/>
      </w:r>
      <w:r w:rsidR="00007D10" w:rsidRPr="000A55A5">
        <w:t>See paragraph</w:t>
      </w:r>
      <w:r w:rsidR="000A55A5">
        <w:t> </w:t>
      </w:r>
      <w:r w:rsidR="00007D10" w:rsidRPr="000A55A5">
        <w:t>85A(2</w:t>
      </w:r>
      <w:r w:rsidRPr="000A55A5">
        <w:t>)(</w:t>
      </w:r>
      <w:r w:rsidR="00007D10" w:rsidRPr="000A55A5">
        <w:t>a) of the Act in relation to maximum quantities of pharmaceutical items or pharmaceutical benefits.</w:t>
      </w:r>
    </w:p>
    <w:p w:rsidR="00007D10" w:rsidRPr="000A55A5" w:rsidRDefault="00007D10" w:rsidP="00496CC3">
      <w:pPr>
        <w:pStyle w:val="subsection"/>
      </w:pPr>
      <w:r w:rsidRPr="000A55A5">
        <w:lastRenderedPageBreak/>
        <w:tab/>
        <w:t>(5)</w:t>
      </w:r>
      <w:r w:rsidRPr="000A55A5">
        <w:tab/>
        <w:t xml:space="preserve">If </w:t>
      </w:r>
      <w:r w:rsidR="000A55A5">
        <w:t>paragraphs (</w:t>
      </w:r>
      <w:r w:rsidRPr="000A55A5">
        <w:t>4</w:t>
      </w:r>
      <w:r w:rsidR="00496CC3" w:rsidRPr="000A55A5">
        <w:t>)(</w:t>
      </w:r>
      <w:r w:rsidRPr="000A55A5">
        <w:t xml:space="preserve">a) and (b) do not apply, </w:t>
      </w:r>
      <w:r w:rsidR="00896767" w:rsidRPr="000A55A5">
        <w:t xml:space="preserve">an </w:t>
      </w:r>
      <w:r w:rsidR="001D74AC" w:rsidRPr="000A55A5">
        <w:t>approved supplier</w:t>
      </w:r>
      <w:r w:rsidRPr="000A55A5">
        <w:t xml:space="preserve"> may only supply the quantity of the pharmaceutical benefit needed to give effect to the prescription, up to a maximum quantity of the pharmaceutical item or pharmaceutical benefit.</w:t>
      </w:r>
    </w:p>
    <w:p w:rsidR="00007D10" w:rsidRPr="000A55A5" w:rsidRDefault="00496CC3" w:rsidP="00496CC3">
      <w:pPr>
        <w:pStyle w:val="notetext"/>
      </w:pPr>
      <w:r w:rsidRPr="000A55A5">
        <w:t>Note:</w:t>
      </w:r>
      <w:r w:rsidRPr="000A55A5">
        <w:tab/>
      </w:r>
      <w:r w:rsidR="00007D10" w:rsidRPr="000A55A5">
        <w:t>The following information entered in the prescription may also indicate the quantity of the pharmaceutical benefit that is needed:</w:t>
      </w:r>
    </w:p>
    <w:p w:rsidR="00007D10" w:rsidRPr="000A55A5" w:rsidRDefault="00007D10" w:rsidP="00496CC3">
      <w:pPr>
        <w:pStyle w:val="notepara"/>
      </w:pPr>
      <w:r w:rsidRPr="000A55A5">
        <w:t>(a)</w:t>
      </w:r>
      <w:r w:rsidRPr="000A55A5">
        <w:tab/>
        <w:t>the dose and frequency of administration of the pharmaceutical benefit;</w:t>
      </w:r>
    </w:p>
    <w:p w:rsidR="00007D10" w:rsidRPr="000A55A5" w:rsidRDefault="00007D10" w:rsidP="00496CC3">
      <w:pPr>
        <w:pStyle w:val="notepara"/>
      </w:pPr>
      <w:r w:rsidRPr="000A55A5">
        <w:t>(b)</w:t>
      </w:r>
      <w:r w:rsidRPr="000A55A5">
        <w:tab/>
        <w:t>the date of prescribing, or the start date (if any) for administration of the pharmaceutical benefit;</w:t>
      </w:r>
    </w:p>
    <w:p w:rsidR="00007D10" w:rsidRPr="000A55A5" w:rsidRDefault="00007D10" w:rsidP="00496CC3">
      <w:pPr>
        <w:pStyle w:val="notepara"/>
      </w:pPr>
      <w:r w:rsidRPr="000A55A5">
        <w:t>(c)</w:t>
      </w:r>
      <w:r w:rsidRPr="000A55A5">
        <w:tab/>
        <w:t>the stop date (if any) for administration of the pharmaceutical benefit.</w:t>
      </w:r>
    </w:p>
    <w:p w:rsidR="00007D10" w:rsidRPr="000A55A5" w:rsidRDefault="00007D10" w:rsidP="00496CC3">
      <w:pPr>
        <w:pStyle w:val="subsection"/>
      </w:pPr>
      <w:r w:rsidRPr="000A55A5">
        <w:tab/>
        <w:t>(6)</w:t>
      </w:r>
      <w:r w:rsidRPr="000A55A5">
        <w:tab/>
        <w:t>However, for a supply:</w:t>
      </w:r>
    </w:p>
    <w:p w:rsidR="00007D10" w:rsidRPr="000A55A5" w:rsidRDefault="00007D10" w:rsidP="00496CC3">
      <w:pPr>
        <w:pStyle w:val="paragraph"/>
      </w:pPr>
      <w:r w:rsidRPr="000A55A5">
        <w:tab/>
        <w:t>(a)</w:t>
      </w:r>
      <w:r w:rsidRPr="000A55A5">
        <w:tab/>
        <w:t xml:space="preserve">on the basis of a prescription mentioned in </w:t>
      </w:r>
      <w:r w:rsidR="000A55A5">
        <w:t>paragraph (</w:t>
      </w:r>
      <w:r w:rsidRPr="000A55A5">
        <w:t>4</w:t>
      </w:r>
      <w:r w:rsidR="00496CC3" w:rsidRPr="000A55A5">
        <w:t>)(</w:t>
      </w:r>
      <w:r w:rsidRPr="000A55A5">
        <w:t>a); or</w:t>
      </w:r>
    </w:p>
    <w:p w:rsidR="00007D10" w:rsidRPr="000A55A5" w:rsidRDefault="00007D10" w:rsidP="00496CC3">
      <w:pPr>
        <w:pStyle w:val="paragraph"/>
      </w:pPr>
      <w:r w:rsidRPr="000A55A5">
        <w:tab/>
        <w:t>(b)</w:t>
      </w:r>
      <w:r w:rsidRPr="000A55A5">
        <w:tab/>
        <w:t>mentioned in subregulation</w:t>
      </w:r>
      <w:r w:rsidR="000A55A5">
        <w:t> </w:t>
      </w:r>
      <w:r w:rsidRPr="000A55A5">
        <w:t>(5);</w:t>
      </w:r>
    </w:p>
    <w:p w:rsidR="00007D10" w:rsidRPr="000A55A5" w:rsidRDefault="00B576A2" w:rsidP="00496CC3">
      <w:pPr>
        <w:pStyle w:val="subsection2"/>
      </w:pPr>
      <w:r w:rsidRPr="000A55A5">
        <w:t xml:space="preserve">an </w:t>
      </w:r>
      <w:r w:rsidR="001D74AC" w:rsidRPr="000A55A5">
        <w:t>approved supplier</w:t>
      </w:r>
      <w:r w:rsidR="00007D10" w:rsidRPr="000A55A5">
        <w:t xml:space="preserve"> may supply up to a maximum quantity of the pharmaceutical item or pharmaceutical benefit even if the period of validity of the medication chart will end before administration of that quantity in accordance with the prescription would finish.</w:t>
      </w:r>
    </w:p>
    <w:p w:rsidR="00007D10" w:rsidRPr="000A55A5" w:rsidRDefault="00007D10" w:rsidP="00496CC3">
      <w:pPr>
        <w:pStyle w:val="ActHead5"/>
      </w:pPr>
      <w:bookmarkStart w:id="52" w:name="_Toc416422758"/>
      <w:r w:rsidRPr="000A55A5">
        <w:rPr>
          <w:rStyle w:val="CharSectno"/>
        </w:rPr>
        <w:t>21B</w:t>
      </w:r>
      <w:r w:rsidR="00496CC3" w:rsidRPr="000A55A5">
        <w:t xml:space="preserve">  </w:t>
      </w:r>
      <w:r w:rsidRPr="000A55A5">
        <w:t>Continued dispensing supply of pharmaceutical benefit</w:t>
      </w:r>
      <w:bookmarkEnd w:id="52"/>
    </w:p>
    <w:p w:rsidR="00007D10" w:rsidRPr="000A55A5" w:rsidRDefault="00007D10" w:rsidP="00496CC3">
      <w:pPr>
        <w:pStyle w:val="subsection"/>
      </w:pPr>
      <w:r w:rsidRPr="000A55A5">
        <w:tab/>
        <w:t>(1)</w:t>
      </w:r>
      <w:r w:rsidRPr="000A55A5">
        <w:tab/>
        <w:t>This regulation applies in relation to the supply of a pharmaceutical benefit to a person by an approved pharmacist under subsection</w:t>
      </w:r>
      <w:r w:rsidR="000A55A5">
        <w:t> </w:t>
      </w:r>
      <w:r w:rsidRPr="000A55A5">
        <w:t>89A(1) of the Act.</w:t>
      </w:r>
    </w:p>
    <w:p w:rsidR="00007D10" w:rsidRPr="000A55A5" w:rsidRDefault="00007D10" w:rsidP="00496CC3">
      <w:pPr>
        <w:pStyle w:val="subsection"/>
      </w:pPr>
      <w:r w:rsidRPr="000A55A5">
        <w:tab/>
        <w:t>(2)</w:t>
      </w:r>
      <w:r w:rsidRPr="000A55A5">
        <w:tab/>
        <w:t xml:space="preserve">The approved pharmacist must not supply the pharmaceutical benefit unless the approved pharmacist writes on </w:t>
      </w:r>
      <w:r w:rsidR="00FF23D9" w:rsidRPr="000A55A5">
        <w:t>a repeat</w:t>
      </w:r>
      <w:r w:rsidRPr="000A55A5">
        <w:t xml:space="preserve"> authorisation form for the supply:</w:t>
      </w:r>
    </w:p>
    <w:p w:rsidR="00007D10" w:rsidRPr="000A55A5" w:rsidRDefault="00007D10" w:rsidP="00496CC3">
      <w:pPr>
        <w:pStyle w:val="paragraph"/>
      </w:pPr>
      <w:r w:rsidRPr="000A55A5">
        <w:tab/>
        <w:t>(a)</w:t>
      </w:r>
      <w:r w:rsidRPr="000A55A5">
        <w:tab/>
        <w:t>the approved pharmacist’s name and approval number under regulation</w:t>
      </w:r>
      <w:r w:rsidR="000A55A5">
        <w:t> </w:t>
      </w:r>
      <w:r w:rsidRPr="000A55A5">
        <w:t>8A; and</w:t>
      </w:r>
    </w:p>
    <w:p w:rsidR="00007D10" w:rsidRPr="000A55A5" w:rsidRDefault="00007D10" w:rsidP="00496CC3">
      <w:pPr>
        <w:pStyle w:val="paragraph"/>
      </w:pPr>
      <w:r w:rsidRPr="000A55A5">
        <w:tab/>
        <w:t>(b)</w:t>
      </w:r>
      <w:r w:rsidRPr="000A55A5">
        <w:tab/>
        <w:t>an identification number for the supply; and</w:t>
      </w:r>
    </w:p>
    <w:p w:rsidR="00007D10" w:rsidRPr="000A55A5" w:rsidRDefault="00007D10" w:rsidP="00496CC3">
      <w:pPr>
        <w:pStyle w:val="paragraph"/>
      </w:pPr>
      <w:r w:rsidRPr="000A55A5">
        <w:tab/>
        <w:t>(c)</w:t>
      </w:r>
      <w:r w:rsidRPr="000A55A5">
        <w:tab/>
        <w:t>the date on which the pharmaceutical benefit is supplied by the approved pharmacist.</w:t>
      </w:r>
    </w:p>
    <w:p w:rsidR="00007D10" w:rsidRPr="000A55A5" w:rsidRDefault="00007D10" w:rsidP="00496CC3">
      <w:pPr>
        <w:pStyle w:val="ActHead5"/>
      </w:pPr>
      <w:bookmarkStart w:id="53" w:name="_Toc416422759"/>
      <w:r w:rsidRPr="000A55A5">
        <w:rPr>
          <w:rStyle w:val="CharSectno"/>
        </w:rPr>
        <w:lastRenderedPageBreak/>
        <w:t>21C</w:t>
      </w:r>
      <w:r w:rsidR="00496CC3" w:rsidRPr="000A55A5">
        <w:t xml:space="preserve">  </w:t>
      </w:r>
      <w:r w:rsidRPr="000A55A5">
        <w:t>Information about status of person—continued dispensing and medication chart prescriptions</w:t>
      </w:r>
      <w:bookmarkEnd w:id="53"/>
    </w:p>
    <w:p w:rsidR="00007D10" w:rsidRPr="000A55A5" w:rsidRDefault="00007D10" w:rsidP="00496CC3">
      <w:pPr>
        <w:pStyle w:val="subsection"/>
      </w:pPr>
      <w:r w:rsidRPr="000A55A5">
        <w:tab/>
        <w:t>(1)</w:t>
      </w:r>
      <w:r w:rsidRPr="000A55A5">
        <w:tab/>
        <w:t>This regulation applies in relation to:</w:t>
      </w:r>
    </w:p>
    <w:p w:rsidR="00007D10" w:rsidRPr="000A55A5" w:rsidRDefault="00007D10" w:rsidP="00496CC3">
      <w:pPr>
        <w:pStyle w:val="paragraph"/>
      </w:pPr>
      <w:r w:rsidRPr="000A55A5">
        <w:tab/>
        <w:t>(a)</w:t>
      </w:r>
      <w:r w:rsidRPr="000A55A5">
        <w:tab/>
        <w:t xml:space="preserve">the supply of a pharmaceutical benefit to a person (the </w:t>
      </w:r>
      <w:r w:rsidRPr="000A55A5">
        <w:rPr>
          <w:b/>
          <w:i/>
        </w:rPr>
        <w:t>patient</w:t>
      </w:r>
      <w:r w:rsidRPr="000A55A5">
        <w:t xml:space="preserve">) by an approved pharmacist </w:t>
      </w:r>
      <w:r w:rsidR="00FF23D9" w:rsidRPr="000A55A5">
        <w:t xml:space="preserve">(the </w:t>
      </w:r>
      <w:r w:rsidR="00FF23D9" w:rsidRPr="000A55A5">
        <w:rPr>
          <w:b/>
          <w:i/>
        </w:rPr>
        <w:t>supplier</w:t>
      </w:r>
      <w:r w:rsidR="00FF23D9" w:rsidRPr="000A55A5">
        <w:t xml:space="preserve">) </w:t>
      </w:r>
      <w:r w:rsidRPr="000A55A5">
        <w:t>under subsection</w:t>
      </w:r>
      <w:r w:rsidR="000A55A5">
        <w:t> </w:t>
      </w:r>
      <w:r w:rsidRPr="000A55A5">
        <w:t>89A(1) of the Act; and</w:t>
      </w:r>
    </w:p>
    <w:p w:rsidR="00007D10" w:rsidRPr="000A55A5" w:rsidRDefault="00007D10" w:rsidP="00496CC3">
      <w:pPr>
        <w:pStyle w:val="paragraph"/>
      </w:pPr>
      <w:r w:rsidRPr="000A55A5">
        <w:tab/>
        <w:t>(b)</w:t>
      </w:r>
      <w:r w:rsidRPr="000A55A5">
        <w:tab/>
        <w:t xml:space="preserve">the supply of a pharmaceutical benefit by an </w:t>
      </w:r>
      <w:r w:rsidR="00FF23D9" w:rsidRPr="000A55A5">
        <w:t xml:space="preserve">approved supplier (the </w:t>
      </w:r>
      <w:r w:rsidR="00FF23D9" w:rsidRPr="000A55A5">
        <w:rPr>
          <w:b/>
          <w:i/>
        </w:rPr>
        <w:t>supplier</w:t>
      </w:r>
      <w:r w:rsidR="00FF23D9" w:rsidRPr="000A55A5">
        <w:t>)</w:t>
      </w:r>
      <w:r w:rsidRPr="000A55A5">
        <w:t xml:space="preserve"> on the basis of a medication chart prescription written for a person (the </w:t>
      </w:r>
      <w:r w:rsidRPr="000A55A5">
        <w:rPr>
          <w:b/>
          <w:i/>
        </w:rPr>
        <w:t>patient</w:t>
      </w:r>
      <w:r w:rsidRPr="000A55A5">
        <w:t>).</w:t>
      </w:r>
    </w:p>
    <w:p w:rsidR="00007D10" w:rsidRPr="000A55A5" w:rsidRDefault="00007D10" w:rsidP="00496CC3">
      <w:pPr>
        <w:pStyle w:val="subsection"/>
      </w:pPr>
      <w:r w:rsidRPr="000A55A5">
        <w:tab/>
        <w:t>(2)</w:t>
      </w:r>
      <w:r w:rsidRPr="000A55A5">
        <w:tab/>
      </w:r>
      <w:r w:rsidR="00FF23D9" w:rsidRPr="000A55A5">
        <w:t>The supplier</w:t>
      </w:r>
      <w:r w:rsidRPr="000A55A5">
        <w:t xml:space="preserve"> must collect the following information at the time of supply:</w:t>
      </w:r>
    </w:p>
    <w:p w:rsidR="00007D10" w:rsidRPr="000A55A5" w:rsidRDefault="00007D10" w:rsidP="00496CC3">
      <w:pPr>
        <w:pStyle w:val="paragraph"/>
      </w:pPr>
      <w:r w:rsidRPr="000A55A5">
        <w:tab/>
        <w:t>(a)</w:t>
      </w:r>
      <w:r w:rsidRPr="000A55A5">
        <w:tab/>
        <w:t>information about whether the patient is, at the time of the supply:</w:t>
      </w:r>
    </w:p>
    <w:p w:rsidR="00007D10" w:rsidRPr="000A55A5" w:rsidRDefault="00007D10" w:rsidP="00496CC3">
      <w:pPr>
        <w:pStyle w:val="paragraphsub"/>
      </w:pPr>
      <w:r w:rsidRPr="000A55A5">
        <w:tab/>
        <w:t>(i)</w:t>
      </w:r>
      <w:r w:rsidRPr="000A55A5">
        <w:tab/>
        <w:t>a concessional beneficiary or a dependant of a concessional beneficiary; or</w:t>
      </w:r>
    </w:p>
    <w:p w:rsidR="00007D10" w:rsidRPr="000A55A5" w:rsidRDefault="00007D10" w:rsidP="00496CC3">
      <w:pPr>
        <w:pStyle w:val="paragraphsub"/>
      </w:pPr>
      <w:r w:rsidRPr="000A55A5">
        <w:tab/>
        <w:t>(ii)</w:t>
      </w:r>
      <w:r w:rsidRPr="000A55A5">
        <w:tab/>
        <w:t>the holder of a concession card or entitlement card;</w:t>
      </w:r>
    </w:p>
    <w:p w:rsidR="00007D10" w:rsidRPr="000A55A5" w:rsidRDefault="00007D10" w:rsidP="00496CC3">
      <w:pPr>
        <w:pStyle w:val="paragraph"/>
      </w:pPr>
      <w:r w:rsidRPr="000A55A5">
        <w:tab/>
        <w:t>(b)</w:t>
      </w:r>
      <w:r w:rsidRPr="000A55A5">
        <w:tab/>
        <w:t xml:space="preserve">for a person mentioned in </w:t>
      </w:r>
      <w:r w:rsidR="000A55A5">
        <w:t>subparagraph (</w:t>
      </w:r>
      <w:r w:rsidRPr="000A55A5">
        <w:t>a</w:t>
      </w:r>
      <w:r w:rsidR="00496CC3" w:rsidRPr="000A55A5">
        <w:t>)(</w:t>
      </w:r>
      <w:r w:rsidRPr="000A55A5">
        <w:t>i)—the number specified on a card, issued by the Commonwealth, as an entitlement number (however described) in relation to the person;</w:t>
      </w:r>
    </w:p>
    <w:p w:rsidR="00007D10" w:rsidRPr="000A55A5" w:rsidRDefault="00007D10" w:rsidP="00496CC3">
      <w:pPr>
        <w:pStyle w:val="paragraph"/>
      </w:pPr>
      <w:r w:rsidRPr="000A55A5">
        <w:tab/>
        <w:t>(c)</w:t>
      </w:r>
      <w:r w:rsidRPr="000A55A5">
        <w:tab/>
        <w:t xml:space="preserve">for a person mentioned in </w:t>
      </w:r>
      <w:r w:rsidR="000A55A5">
        <w:t>subparagraph (</w:t>
      </w:r>
      <w:r w:rsidRPr="000A55A5">
        <w:t>a</w:t>
      </w:r>
      <w:r w:rsidR="00496CC3" w:rsidRPr="000A55A5">
        <w:t>)(</w:t>
      </w:r>
      <w:r w:rsidRPr="000A55A5">
        <w:t>ii)—the number of the concession card or entitlement card.</w:t>
      </w:r>
    </w:p>
    <w:p w:rsidR="00007D10" w:rsidRPr="000A55A5" w:rsidRDefault="00007D10" w:rsidP="00496CC3">
      <w:pPr>
        <w:pStyle w:val="subsection"/>
      </w:pPr>
      <w:r w:rsidRPr="000A55A5">
        <w:tab/>
        <w:t>(3)</w:t>
      </w:r>
      <w:r w:rsidRPr="000A55A5">
        <w:tab/>
      </w:r>
      <w:r w:rsidR="00FF23D9" w:rsidRPr="000A55A5">
        <w:t>The supplier</w:t>
      </w:r>
      <w:r w:rsidRPr="000A55A5">
        <w:t xml:space="preserve"> must include the information collected under subregulation</w:t>
      </w:r>
      <w:r w:rsidR="000A55A5">
        <w:t> </w:t>
      </w:r>
      <w:r w:rsidRPr="000A55A5">
        <w:t>(2) in the claim for a payment from the Commonwealth in relation to the supply using the Claims Transmission System, within the meaning given by subsection</w:t>
      </w:r>
      <w:r w:rsidR="000A55A5">
        <w:t> </w:t>
      </w:r>
      <w:r w:rsidRPr="000A55A5">
        <w:t>99AAA(1) of the Act.</w:t>
      </w:r>
    </w:p>
    <w:p w:rsidR="00A17539" w:rsidRPr="000A55A5" w:rsidRDefault="00A17539" w:rsidP="00496CC3">
      <w:pPr>
        <w:pStyle w:val="ActHead5"/>
      </w:pPr>
      <w:bookmarkStart w:id="54" w:name="_Toc416422760"/>
      <w:r w:rsidRPr="000A55A5">
        <w:rPr>
          <w:rStyle w:val="CharSectno"/>
        </w:rPr>
        <w:t>22</w:t>
      </w:r>
      <w:r w:rsidR="00496CC3" w:rsidRPr="000A55A5">
        <w:t xml:space="preserve">  </w:t>
      </w:r>
      <w:r w:rsidRPr="000A55A5">
        <w:t>Supply of pharmaceutical benefits before surrender of written prescription</w:t>
      </w:r>
      <w:bookmarkEnd w:id="54"/>
    </w:p>
    <w:p w:rsidR="00A17539" w:rsidRPr="000A55A5" w:rsidRDefault="00A17539" w:rsidP="00496CC3">
      <w:pPr>
        <w:pStyle w:val="subsection"/>
      </w:pPr>
      <w:r w:rsidRPr="000A55A5">
        <w:tab/>
        <w:t>(1)</w:t>
      </w:r>
      <w:r w:rsidRPr="000A55A5">
        <w:tab/>
        <w:t xml:space="preserve">Subject to this regulation, a pharmaceutical benefit may be supplied to a person, in a case of urgency, by an </w:t>
      </w:r>
      <w:r w:rsidR="00FF23D9" w:rsidRPr="000A55A5">
        <w:t xml:space="preserve">or an approved </w:t>
      </w:r>
      <w:r w:rsidR="00FF23D9" w:rsidRPr="000A55A5">
        <w:lastRenderedPageBreak/>
        <w:t xml:space="preserve">medical practitioner (the </w:t>
      </w:r>
      <w:r w:rsidR="00FF23D9" w:rsidRPr="000A55A5">
        <w:rPr>
          <w:b/>
          <w:i/>
        </w:rPr>
        <w:t>supplier</w:t>
      </w:r>
      <w:r w:rsidR="00FF23D9" w:rsidRPr="000A55A5">
        <w:t>)</w:t>
      </w:r>
      <w:r w:rsidRPr="000A55A5">
        <w:t xml:space="preserve"> before the prescription for that pharmaceutical benefit is given to the </w:t>
      </w:r>
      <w:r w:rsidR="00FF23D9" w:rsidRPr="000A55A5">
        <w:t>supplier</w:t>
      </w:r>
      <w:r w:rsidRPr="000A55A5">
        <w:t xml:space="preserve"> if:</w:t>
      </w:r>
    </w:p>
    <w:p w:rsidR="00A17539" w:rsidRPr="000A55A5" w:rsidRDefault="00A17539" w:rsidP="00496CC3">
      <w:pPr>
        <w:pStyle w:val="paragraph"/>
      </w:pPr>
      <w:r w:rsidRPr="000A55A5">
        <w:tab/>
        <w:t>(a)</w:t>
      </w:r>
      <w:r w:rsidRPr="000A55A5">
        <w:tab/>
      </w:r>
      <w:r w:rsidR="00DD270B" w:rsidRPr="000A55A5">
        <w:t>a PBS prescriber</w:t>
      </w:r>
      <w:r w:rsidRPr="000A55A5">
        <w:t xml:space="preserve"> advises the </w:t>
      </w:r>
      <w:r w:rsidR="00FF23D9" w:rsidRPr="000A55A5">
        <w:t>supplier</w:t>
      </w:r>
      <w:r w:rsidRPr="000A55A5">
        <w:t xml:space="preserve"> of the details of the prescription; or</w:t>
      </w:r>
    </w:p>
    <w:p w:rsidR="007F7359" w:rsidRPr="000A55A5" w:rsidRDefault="007F7359" w:rsidP="007F7359">
      <w:pPr>
        <w:pStyle w:val="paragraph"/>
      </w:pPr>
      <w:r w:rsidRPr="000A55A5">
        <w:tab/>
        <w:t>(b)</w:t>
      </w:r>
      <w:r w:rsidRPr="000A55A5">
        <w:tab/>
        <w:t>the PBS prescriber has given the supplier a copy of the prescription.</w:t>
      </w:r>
    </w:p>
    <w:p w:rsidR="00E2426F" w:rsidRPr="000A55A5" w:rsidRDefault="00E2426F" w:rsidP="00E2426F">
      <w:pPr>
        <w:pStyle w:val="subsection"/>
      </w:pPr>
      <w:r w:rsidRPr="000A55A5">
        <w:tab/>
        <w:t>(2)</w:t>
      </w:r>
      <w:r w:rsidRPr="000A55A5">
        <w:tab/>
        <w:t>If the prescription is or would be an authority prescription, the supplier may supply the pharmaceutical benefit under subregulation (1) only if:</w:t>
      </w:r>
    </w:p>
    <w:p w:rsidR="00E2426F" w:rsidRPr="000A55A5" w:rsidRDefault="00E2426F" w:rsidP="00E2426F">
      <w:pPr>
        <w:pStyle w:val="paragraph"/>
      </w:pPr>
      <w:r w:rsidRPr="000A55A5">
        <w:tab/>
        <w:t>(a)</w:t>
      </w:r>
      <w:r w:rsidRPr="000A55A5">
        <w:tab/>
        <w:t>the Minister or the Chief Executive Medicare has notified the PBS prescriber (orally or by other means) that each relevant authorisation will be given; and</w:t>
      </w:r>
    </w:p>
    <w:p w:rsidR="00E2426F" w:rsidRPr="000A55A5" w:rsidRDefault="00E2426F" w:rsidP="00E2426F">
      <w:pPr>
        <w:pStyle w:val="paragraph"/>
      </w:pPr>
      <w:r w:rsidRPr="000A55A5">
        <w:tab/>
        <w:t>(b)</w:t>
      </w:r>
      <w:r w:rsidRPr="000A55A5">
        <w:tab/>
        <w:t>the PBS prescriber informs the supplier of that notification before the pharmaceutical benefit is supplied.</w:t>
      </w:r>
    </w:p>
    <w:p w:rsidR="00A17539" w:rsidRPr="000A55A5" w:rsidRDefault="00A17539" w:rsidP="00496CC3">
      <w:pPr>
        <w:pStyle w:val="subsection"/>
      </w:pPr>
      <w:r w:rsidRPr="000A55A5">
        <w:tab/>
        <w:t>(3)</w:t>
      </w:r>
      <w:r w:rsidRPr="000A55A5">
        <w:tab/>
      </w:r>
      <w:r w:rsidR="00B353EA" w:rsidRPr="000A55A5">
        <w:t>A PBS prescriber</w:t>
      </w:r>
      <w:r w:rsidRPr="000A55A5">
        <w:t xml:space="preserve"> referred to in subregulation</w:t>
      </w:r>
      <w:r w:rsidR="000A55A5">
        <w:t> </w:t>
      </w:r>
      <w:r w:rsidRPr="000A55A5">
        <w:t>(1) must ensure that, for a paper</w:t>
      </w:r>
      <w:r w:rsidR="000A55A5">
        <w:noBreakHyphen/>
      </w:r>
      <w:r w:rsidRPr="000A55A5">
        <w:t>based prescription, the original and a duplicate of the prescription are received by the relevant pharmacist or medical practitioner no later than 7 days after the day on which the benefit was supplied.</w:t>
      </w:r>
    </w:p>
    <w:p w:rsidR="00A17539" w:rsidRPr="000A55A5" w:rsidRDefault="00496CC3" w:rsidP="00A17539">
      <w:pPr>
        <w:pStyle w:val="Penalty"/>
      </w:pPr>
      <w:r w:rsidRPr="000A55A5">
        <w:t>Penalty:</w:t>
      </w:r>
      <w:r w:rsidRPr="000A55A5">
        <w:tab/>
      </w:r>
      <w:r w:rsidR="00A17539" w:rsidRPr="000A55A5">
        <w:t>0.2 penalty units.</w:t>
      </w:r>
    </w:p>
    <w:p w:rsidR="00A17539" w:rsidRPr="000A55A5" w:rsidRDefault="00A17539" w:rsidP="00496CC3">
      <w:pPr>
        <w:pStyle w:val="subsection"/>
      </w:pPr>
      <w:r w:rsidRPr="000A55A5">
        <w:tab/>
        <w:t>(3AA)</w:t>
      </w:r>
      <w:r w:rsidRPr="000A55A5">
        <w:tab/>
      </w:r>
      <w:r w:rsidR="00B353EA" w:rsidRPr="000A55A5">
        <w:t>A PBS prescriber</w:t>
      </w:r>
      <w:r w:rsidRPr="000A55A5">
        <w:t xml:space="preserve"> referred to in subregulation</w:t>
      </w:r>
      <w:r w:rsidR="000A55A5">
        <w:t> </w:t>
      </w:r>
      <w:r w:rsidRPr="000A55A5">
        <w:t>(1) must ensure that, for an electronic prescription, the prescription is accessible by the relevant pharmacist or medical practitioner no later than 7 days after the day on which the benefit was supplied.</w:t>
      </w:r>
    </w:p>
    <w:p w:rsidR="00A17539" w:rsidRPr="000A55A5" w:rsidRDefault="00496CC3" w:rsidP="00A17539">
      <w:pPr>
        <w:pStyle w:val="Penalty"/>
      </w:pPr>
      <w:r w:rsidRPr="000A55A5">
        <w:t>Penalty:</w:t>
      </w:r>
      <w:r w:rsidRPr="000A55A5">
        <w:tab/>
      </w:r>
      <w:r w:rsidR="00A17539" w:rsidRPr="000A55A5">
        <w:t>0.2 penalty units.</w:t>
      </w:r>
    </w:p>
    <w:p w:rsidR="00A17539" w:rsidRPr="000A55A5" w:rsidRDefault="00A17539" w:rsidP="00496CC3">
      <w:pPr>
        <w:pStyle w:val="subsection"/>
      </w:pPr>
      <w:r w:rsidRPr="000A55A5">
        <w:tab/>
        <w:t>(3A)</w:t>
      </w:r>
      <w:r w:rsidRPr="000A55A5">
        <w:tab/>
        <w:t>An offence against subregulation</w:t>
      </w:r>
      <w:r w:rsidR="000A55A5">
        <w:t> </w:t>
      </w:r>
      <w:r w:rsidRPr="000A55A5">
        <w:t>(3) or (3AA) is an offence of strict liability.</w:t>
      </w:r>
    </w:p>
    <w:p w:rsidR="00A17539" w:rsidRPr="000A55A5" w:rsidRDefault="00496CC3" w:rsidP="00496CC3">
      <w:pPr>
        <w:pStyle w:val="notetext"/>
      </w:pPr>
      <w:r w:rsidRPr="000A55A5">
        <w:t>Note:</w:t>
      </w:r>
      <w:r w:rsidRPr="000A55A5">
        <w:tab/>
      </w:r>
      <w:r w:rsidR="00A17539" w:rsidRPr="000A55A5">
        <w:t xml:space="preserve">For </w:t>
      </w:r>
      <w:r w:rsidR="00A17539" w:rsidRPr="000A55A5">
        <w:rPr>
          <w:b/>
          <w:i/>
        </w:rPr>
        <w:t>strict liability</w:t>
      </w:r>
      <w:r w:rsidR="00A17539" w:rsidRPr="000A55A5">
        <w:t>, see section</w:t>
      </w:r>
      <w:r w:rsidR="000A55A5">
        <w:t> </w:t>
      </w:r>
      <w:r w:rsidR="00A17539" w:rsidRPr="000A55A5">
        <w:t xml:space="preserve">6.1 of the </w:t>
      </w:r>
      <w:r w:rsidR="00A17539" w:rsidRPr="000A55A5">
        <w:rPr>
          <w:i/>
        </w:rPr>
        <w:t>Criminal Code</w:t>
      </w:r>
      <w:r w:rsidR="00A17539" w:rsidRPr="000A55A5">
        <w:t>.</w:t>
      </w:r>
    </w:p>
    <w:p w:rsidR="00A17539" w:rsidRPr="000A55A5" w:rsidRDefault="00A17539" w:rsidP="00496CC3">
      <w:pPr>
        <w:pStyle w:val="subsection"/>
      </w:pPr>
      <w:r w:rsidRPr="000A55A5">
        <w:tab/>
        <w:t>(4)</w:t>
      </w:r>
      <w:r w:rsidRPr="000A55A5">
        <w:tab/>
      </w:r>
      <w:r w:rsidR="00B353EA" w:rsidRPr="000A55A5">
        <w:t>A PBS prescriber</w:t>
      </w:r>
      <w:r w:rsidRPr="000A55A5">
        <w:t xml:space="preserve"> who has communicated with an approved pharmacist or approved medical practitioner under subregulation</w:t>
      </w:r>
      <w:r w:rsidR="000A55A5">
        <w:t> </w:t>
      </w:r>
      <w:r w:rsidRPr="000A55A5">
        <w:t>(2) must ensure that, for a paper</w:t>
      </w:r>
      <w:r w:rsidR="000A55A5">
        <w:noBreakHyphen/>
      </w:r>
      <w:r w:rsidRPr="000A55A5">
        <w:t xml:space="preserve">based prescription, </w:t>
      </w:r>
      <w:r w:rsidRPr="000A55A5">
        <w:lastRenderedPageBreak/>
        <w:t>the original and a duplicate of the prescription are received by the relevant pharmacist or medical practitioner no later than 7 days after the day on which the benefit was supplied.</w:t>
      </w:r>
    </w:p>
    <w:p w:rsidR="00A17539" w:rsidRPr="000A55A5" w:rsidRDefault="00496CC3" w:rsidP="00A17539">
      <w:pPr>
        <w:pStyle w:val="Penalty"/>
      </w:pPr>
      <w:r w:rsidRPr="000A55A5">
        <w:t>Penalty:</w:t>
      </w:r>
      <w:r w:rsidRPr="000A55A5">
        <w:tab/>
      </w:r>
      <w:r w:rsidR="00A17539" w:rsidRPr="000A55A5">
        <w:t>0.2 penalty units.</w:t>
      </w:r>
    </w:p>
    <w:p w:rsidR="00A17539" w:rsidRPr="000A55A5" w:rsidRDefault="00A17539" w:rsidP="00496CC3">
      <w:pPr>
        <w:pStyle w:val="subsection"/>
      </w:pPr>
      <w:r w:rsidRPr="000A55A5">
        <w:tab/>
        <w:t>(4AA)</w:t>
      </w:r>
      <w:r w:rsidRPr="000A55A5">
        <w:tab/>
      </w:r>
      <w:r w:rsidR="00B353EA" w:rsidRPr="000A55A5">
        <w:t>A PBS prescriber</w:t>
      </w:r>
      <w:r w:rsidRPr="000A55A5">
        <w:t xml:space="preserve"> who has communicated with an approved pharmacist or approved medical practitioner under subregulation</w:t>
      </w:r>
      <w:r w:rsidR="000A55A5">
        <w:t> </w:t>
      </w:r>
      <w:r w:rsidRPr="000A55A5">
        <w:t>(2) must ensure that, for an electronic prescription, the prescription is accessible by the relevant pharmacist or medical practitioner no later than 7 days after the day on which the benefit was supplied.</w:t>
      </w:r>
    </w:p>
    <w:p w:rsidR="00A17539" w:rsidRPr="000A55A5" w:rsidRDefault="00496CC3" w:rsidP="006153A2">
      <w:pPr>
        <w:pStyle w:val="Penalty"/>
      </w:pPr>
      <w:r w:rsidRPr="000A55A5">
        <w:t>Penalty:</w:t>
      </w:r>
      <w:r w:rsidRPr="000A55A5">
        <w:tab/>
      </w:r>
      <w:r w:rsidR="00A17539" w:rsidRPr="000A55A5">
        <w:t>0.2 penalty units.</w:t>
      </w:r>
    </w:p>
    <w:p w:rsidR="00A17539" w:rsidRPr="000A55A5" w:rsidRDefault="00A17539" w:rsidP="00496CC3">
      <w:pPr>
        <w:pStyle w:val="subsection"/>
      </w:pPr>
      <w:r w:rsidRPr="000A55A5">
        <w:tab/>
        <w:t>(4A)</w:t>
      </w:r>
      <w:r w:rsidRPr="000A55A5">
        <w:tab/>
        <w:t>An offence against subregulation</w:t>
      </w:r>
      <w:r w:rsidR="000A55A5">
        <w:t> </w:t>
      </w:r>
      <w:r w:rsidRPr="000A55A5">
        <w:t>(4) or (4AA) is an offence of strict liability.</w:t>
      </w:r>
    </w:p>
    <w:p w:rsidR="00A17539" w:rsidRPr="000A55A5" w:rsidRDefault="00496CC3" w:rsidP="00496CC3">
      <w:pPr>
        <w:pStyle w:val="notetext"/>
      </w:pPr>
      <w:r w:rsidRPr="000A55A5">
        <w:t>Note:</w:t>
      </w:r>
      <w:r w:rsidRPr="000A55A5">
        <w:tab/>
      </w:r>
      <w:r w:rsidR="00A17539" w:rsidRPr="000A55A5">
        <w:t xml:space="preserve">For </w:t>
      </w:r>
      <w:r w:rsidR="00A17539" w:rsidRPr="000A55A5">
        <w:rPr>
          <w:b/>
          <w:i/>
        </w:rPr>
        <w:t>strict liability</w:t>
      </w:r>
      <w:r w:rsidR="00A17539" w:rsidRPr="000A55A5">
        <w:t>, see section</w:t>
      </w:r>
      <w:r w:rsidR="000A55A5">
        <w:t> </w:t>
      </w:r>
      <w:r w:rsidR="00A17539" w:rsidRPr="000A55A5">
        <w:t xml:space="preserve">6.1 of the </w:t>
      </w:r>
      <w:r w:rsidR="00A17539" w:rsidRPr="000A55A5">
        <w:rPr>
          <w:i/>
        </w:rPr>
        <w:t>Criminal Code</w:t>
      </w:r>
      <w:r w:rsidR="00A17539" w:rsidRPr="000A55A5">
        <w:t>.</w:t>
      </w:r>
    </w:p>
    <w:p w:rsidR="00E2426F" w:rsidRPr="000A55A5" w:rsidRDefault="00E2426F" w:rsidP="00E2426F">
      <w:pPr>
        <w:pStyle w:val="subsection"/>
      </w:pPr>
      <w:r w:rsidRPr="000A55A5">
        <w:tab/>
        <w:t>(5)</w:t>
      </w:r>
      <w:r w:rsidRPr="000A55A5">
        <w:tab/>
        <w:t>This regulation does not apply to:</w:t>
      </w:r>
    </w:p>
    <w:p w:rsidR="00E2426F" w:rsidRPr="000A55A5" w:rsidRDefault="00E2426F" w:rsidP="00E2426F">
      <w:pPr>
        <w:pStyle w:val="paragraph"/>
      </w:pPr>
      <w:r w:rsidRPr="000A55A5">
        <w:tab/>
        <w:t>(a)</w:t>
      </w:r>
      <w:r w:rsidRPr="000A55A5">
        <w:tab/>
        <w:t>a pharmaceutical benefit if:</w:t>
      </w:r>
    </w:p>
    <w:p w:rsidR="00E2426F" w:rsidRPr="000A55A5" w:rsidRDefault="00E2426F" w:rsidP="00E2426F">
      <w:pPr>
        <w:pStyle w:val="paragraphsub"/>
      </w:pPr>
      <w:r w:rsidRPr="000A55A5">
        <w:tab/>
        <w:t>(i)</w:t>
      </w:r>
      <w:r w:rsidRPr="000A55A5">
        <w:tab/>
        <w:t>the pharmaceutical benefit would be supplied under this regulation by an approved pharmacist; and</w:t>
      </w:r>
    </w:p>
    <w:p w:rsidR="00E2426F" w:rsidRPr="000A55A5" w:rsidRDefault="00E2426F" w:rsidP="00E2426F">
      <w:pPr>
        <w:pStyle w:val="paragraphsub"/>
      </w:pPr>
      <w:r w:rsidRPr="000A55A5">
        <w:tab/>
        <w:t>(ii)</w:t>
      </w:r>
      <w:r w:rsidRPr="000A55A5">
        <w:tab/>
        <w:t>the relevant prescription must be in writing under a law in force in the State or Territory in which the premises, at or from which the pharmaceutical benefit would be supplied, are located; or</w:t>
      </w:r>
    </w:p>
    <w:p w:rsidR="00E2426F" w:rsidRPr="000A55A5" w:rsidRDefault="00E2426F" w:rsidP="00E2426F">
      <w:pPr>
        <w:pStyle w:val="paragraph"/>
      </w:pPr>
      <w:r w:rsidRPr="000A55A5">
        <w:tab/>
        <w:t>(b)</w:t>
      </w:r>
      <w:r w:rsidRPr="000A55A5">
        <w:tab/>
        <w:t>a pharmaceutical benefit if:</w:t>
      </w:r>
    </w:p>
    <w:p w:rsidR="00E2426F" w:rsidRPr="000A55A5" w:rsidRDefault="00E2426F" w:rsidP="00E2426F">
      <w:pPr>
        <w:pStyle w:val="paragraphsub"/>
      </w:pPr>
      <w:r w:rsidRPr="000A55A5">
        <w:tab/>
        <w:t>(i)</w:t>
      </w:r>
      <w:r w:rsidRPr="000A55A5">
        <w:tab/>
        <w:t>the pharmaceutical benefit would be supplied under this regulation by an approved medical practitioner; and</w:t>
      </w:r>
    </w:p>
    <w:p w:rsidR="00E2426F" w:rsidRPr="000A55A5" w:rsidRDefault="00E2426F" w:rsidP="00E2426F">
      <w:pPr>
        <w:pStyle w:val="paragraphsub"/>
      </w:pPr>
      <w:r w:rsidRPr="000A55A5">
        <w:tab/>
        <w:t>(ii)</w:t>
      </w:r>
      <w:r w:rsidRPr="000A55A5">
        <w:tab/>
        <w:t>the relevant prescription must be in writing under a law in force in the area in respect of which the medical practitioner is approved; or</w:t>
      </w:r>
    </w:p>
    <w:p w:rsidR="00E2426F" w:rsidRPr="000A55A5" w:rsidRDefault="00E2426F" w:rsidP="00E2426F">
      <w:pPr>
        <w:pStyle w:val="paragraph"/>
      </w:pPr>
      <w:r w:rsidRPr="000A55A5">
        <w:tab/>
        <w:t>(c)</w:t>
      </w:r>
      <w:r w:rsidRPr="000A55A5">
        <w:tab/>
        <w:t>in any case—a pharmaceutical benefit to be supplied on the basis of a medication chart prescription.</w:t>
      </w:r>
    </w:p>
    <w:p w:rsidR="00A17539" w:rsidRPr="000A55A5" w:rsidRDefault="00A17539" w:rsidP="00496CC3">
      <w:pPr>
        <w:pStyle w:val="ActHead5"/>
      </w:pPr>
      <w:bookmarkStart w:id="55" w:name="_Toc416422761"/>
      <w:r w:rsidRPr="000A55A5">
        <w:rPr>
          <w:rStyle w:val="CharSectno"/>
        </w:rPr>
        <w:lastRenderedPageBreak/>
        <w:t>24</w:t>
      </w:r>
      <w:r w:rsidR="00496CC3" w:rsidRPr="000A55A5">
        <w:t xml:space="preserve">  </w:t>
      </w:r>
      <w:r w:rsidRPr="000A55A5">
        <w:t>Circumstances in which quantity of repeated supply can be directed to be supplied on one occasion</w:t>
      </w:r>
      <w:bookmarkEnd w:id="55"/>
    </w:p>
    <w:p w:rsidR="00A17539" w:rsidRPr="000A55A5" w:rsidRDefault="00CB426E" w:rsidP="00496CC3">
      <w:pPr>
        <w:pStyle w:val="subsection"/>
      </w:pPr>
      <w:r w:rsidRPr="000A55A5">
        <w:tab/>
        <w:t>(1)</w:t>
      </w:r>
      <w:r w:rsidRPr="000A55A5">
        <w:tab/>
        <w:t xml:space="preserve">A </w:t>
      </w:r>
      <w:r w:rsidR="00A17539" w:rsidRPr="000A55A5">
        <w:t>medical practitioner may, in pursuance of subsection</w:t>
      </w:r>
      <w:r w:rsidR="000A55A5">
        <w:t> </w:t>
      </w:r>
      <w:r w:rsidR="00A17539" w:rsidRPr="000A55A5">
        <w:t xml:space="preserve">88 (6) of the Act, instead of directing a repeated supply of a pharmaceutical benefit in accordance with </w:t>
      </w:r>
      <w:r w:rsidR="00496CC3" w:rsidRPr="000A55A5">
        <w:t>Part</w:t>
      </w:r>
      <w:r w:rsidR="009F07BE" w:rsidRPr="000A55A5">
        <w:t> </w:t>
      </w:r>
      <w:r w:rsidR="00A17539" w:rsidRPr="000A55A5">
        <w:t>VII of the Act, direct in a prescription the supply on one occasion of a quantity or number of units of the pharmaceutical benefit allowable under that subsection if he or she is satisfied that:</w:t>
      </w:r>
    </w:p>
    <w:p w:rsidR="00A17539" w:rsidRPr="000A55A5" w:rsidRDefault="00A17539" w:rsidP="00496CC3">
      <w:pPr>
        <w:pStyle w:val="paragraph"/>
      </w:pPr>
      <w:r w:rsidRPr="000A55A5">
        <w:tab/>
        <w:t>(a)</w:t>
      </w:r>
      <w:r w:rsidRPr="000A55A5">
        <w:tab/>
        <w:t>the maximum quantity or number of units applicable in relation to the pharmaceutical benefit under a determination of the Minister under section</w:t>
      </w:r>
      <w:r w:rsidR="000A55A5">
        <w:t> </w:t>
      </w:r>
      <w:r w:rsidRPr="000A55A5">
        <w:t>85A of the Act is insufficient for the medical treatment of the person for whom the prescription is written;</w:t>
      </w:r>
      <w:r w:rsidR="00007D10" w:rsidRPr="000A55A5">
        <w:t xml:space="preserve"> and</w:t>
      </w:r>
    </w:p>
    <w:p w:rsidR="00A17539" w:rsidRPr="000A55A5" w:rsidRDefault="00A17539" w:rsidP="00496CC3">
      <w:pPr>
        <w:pStyle w:val="paragraph"/>
      </w:pPr>
      <w:r w:rsidRPr="000A55A5">
        <w:tab/>
        <w:t>(b)</w:t>
      </w:r>
      <w:r w:rsidRPr="000A55A5">
        <w:tab/>
        <w:t>that person requires the pharmaceutical benefit for the treatment of a chronic illness or is residing in a place remote from the approved pharmacist nearest to that person’s place of residence; and</w:t>
      </w:r>
    </w:p>
    <w:p w:rsidR="00A17539" w:rsidRPr="000A55A5" w:rsidRDefault="00A17539" w:rsidP="00496CC3">
      <w:pPr>
        <w:pStyle w:val="paragraph"/>
      </w:pPr>
      <w:r w:rsidRPr="000A55A5">
        <w:tab/>
        <w:t>(c)</w:t>
      </w:r>
      <w:r w:rsidRPr="000A55A5">
        <w:tab/>
        <w:t>that person could not, without great hardship, obtain the required quantity or number of units of the pharmaceutical benefit by means of repeated supplies on separate occasions.</w:t>
      </w:r>
    </w:p>
    <w:p w:rsidR="00CB426E" w:rsidRPr="000A55A5" w:rsidRDefault="00CB426E" w:rsidP="00496CC3">
      <w:pPr>
        <w:pStyle w:val="subsection"/>
      </w:pPr>
      <w:r w:rsidRPr="000A55A5">
        <w:tab/>
        <w:t>(2)</w:t>
      </w:r>
      <w:r w:rsidRPr="000A55A5">
        <w:tab/>
        <w:t>For subsection</w:t>
      </w:r>
      <w:r w:rsidR="000A55A5">
        <w:t> </w:t>
      </w:r>
      <w:r w:rsidRPr="000A55A5">
        <w:t xml:space="preserve">88(6B) of the Act, an authorised midwife or authorised nurse practitioner may, instead of directing a repeated supply, direct in a prescription the supply on </w:t>
      </w:r>
      <w:r w:rsidR="00007D10" w:rsidRPr="000A55A5">
        <w:t>one occasion</w:t>
      </w:r>
      <w:r w:rsidRPr="000A55A5">
        <w:t xml:space="preserve"> of a quantity or number of units of the pharmaceutical benefit allowable under subsection</w:t>
      </w:r>
      <w:r w:rsidR="000A55A5">
        <w:t> </w:t>
      </w:r>
      <w:r w:rsidRPr="000A55A5">
        <w:t>88(6A) of the Act if he or she is satisfied that:</w:t>
      </w:r>
    </w:p>
    <w:p w:rsidR="00CB426E" w:rsidRPr="000A55A5" w:rsidRDefault="00CB426E" w:rsidP="00496CC3">
      <w:pPr>
        <w:pStyle w:val="paragraph"/>
      </w:pPr>
      <w:r w:rsidRPr="000A55A5">
        <w:tab/>
        <w:t>(a)</w:t>
      </w:r>
      <w:r w:rsidRPr="000A55A5">
        <w:tab/>
        <w:t>the maximum quantity or number of units applicable for the pharmaceutical benefit under a determination under section</w:t>
      </w:r>
      <w:r w:rsidR="000A55A5">
        <w:t> </w:t>
      </w:r>
      <w:r w:rsidRPr="000A55A5">
        <w:t>85A and subsection</w:t>
      </w:r>
      <w:r w:rsidR="000A55A5">
        <w:t> </w:t>
      </w:r>
      <w:r w:rsidRPr="000A55A5">
        <w:t>88(1D) or (1E) of the Act is insufficient for the treatment of the person for whom the prescription is written; and</w:t>
      </w:r>
    </w:p>
    <w:p w:rsidR="00CB426E" w:rsidRPr="000A55A5" w:rsidRDefault="00CB426E" w:rsidP="00496CC3">
      <w:pPr>
        <w:pStyle w:val="paragraph"/>
      </w:pPr>
      <w:r w:rsidRPr="000A55A5">
        <w:tab/>
        <w:t>(b)</w:t>
      </w:r>
      <w:r w:rsidRPr="000A55A5">
        <w:tab/>
        <w:t>the person requires the pharmaceutical benefit for the treatment of a chronic illness or is residing in a place remote from the approved pharmacist nearest to the person’s place of residence; and</w:t>
      </w:r>
    </w:p>
    <w:p w:rsidR="00CB426E" w:rsidRPr="000A55A5" w:rsidRDefault="00CB426E" w:rsidP="00496CC3">
      <w:pPr>
        <w:pStyle w:val="paragraph"/>
      </w:pPr>
      <w:r w:rsidRPr="000A55A5">
        <w:lastRenderedPageBreak/>
        <w:tab/>
        <w:t>(c)</w:t>
      </w:r>
      <w:r w:rsidRPr="000A55A5">
        <w:tab/>
        <w:t>the person could not, without great hardship, obtain the required quantity or number of units of the pharmaceutical benefit by means of repeated supplies on separate occasions.</w:t>
      </w:r>
    </w:p>
    <w:p w:rsidR="00007D10" w:rsidRPr="000A55A5" w:rsidRDefault="00007D10" w:rsidP="00496CC3">
      <w:pPr>
        <w:pStyle w:val="subsection"/>
      </w:pPr>
      <w:r w:rsidRPr="000A55A5">
        <w:tab/>
        <w:t>(3)</w:t>
      </w:r>
      <w:r w:rsidRPr="000A55A5">
        <w:tab/>
        <w:t>However, this regulation does not apply in relation to the writing of a medication chart prescription.</w:t>
      </w:r>
    </w:p>
    <w:p w:rsidR="00007D10" w:rsidRPr="000A55A5" w:rsidRDefault="00007D10" w:rsidP="00496CC3">
      <w:pPr>
        <w:pStyle w:val="ActHead5"/>
      </w:pPr>
      <w:bookmarkStart w:id="56" w:name="_Toc416422762"/>
      <w:r w:rsidRPr="000A55A5">
        <w:rPr>
          <w:rStyle w:val="CharSectno"/>
        </w:rPr>
        <w:t>24A</w:t>
      </w:r>
      <w:r w:rsidR="00496CC3" w:rsidRPr="000A55A5">
        <w:t xml:space="preserve">  </w:t>
      </w:r>
      <w:r w:rsidRPr="000A55A5">
        <w:t>Continued dispensing—repeated supply not to be supplied on one occasion</w:t>
      </w:r>
      <w:bookmarkEnd w:id="56"/>
    </w:p>
    <w:p w:rsidR="00007D10" w:rsidRPr="000A55A5" w:rsidRDefault="00007D10" w:rsidP="00496CC3">
      <w:pPr>
        <w:pStyle w:val="subsection"/>
      </w:pPr>
      <w:r w:rsidRPr="000A55A5">
        <w:tab/>
        <w:t>(1)</w:t>
      </w:r>
      <w:r w:rsidRPr="000A55A5">
        <w:tab/>
        <w:t xml:space="preserve">This regulation applies in relation to the supply (the </w:t>
      </w:r>
      <w:r w:rsidRPr="000A55A5">
        <w:rPr>
          <w:b/>
          <w:i/>
        </w:rPr>
        <w:t>continued dispensing supply</w:t>
      </w:r>
      <w:r w:rsidRPr="000A55A5">
        <w:t>) of a pharmaceutical benefit by an approved pharmacist under subsection</w:t>
      </w:r>
      <w:r w:rsidR="000A55A5">
        <w:t> </w:t>
      </w:r>
      <w:r w:rsidRPr="000A55A5">
        <w:t>89A(1) of the Act on the basis of a previous prescription from a PBS prescriber.</w:t>
      </w:r>
    </w:p>
    <w:p w:rsidR="00007D10" w:rsidRPr="000A55A5" w:rsidRDefault="00007D10" w:rsidP="00496CC3">
      <w:pPr>
        <w:pStyle w:val="subsection"/>
      </w:pPr>
      <w:r w:rsidRPr="000A55A5">
        <w:tab/>
        <w:t>(2)</w:t>
      </w:r>
      <w:r w:rsidRPr="000A55A5">
        <w:tab/>
        <w:t>If the PBS prescriber directed in the prescription the supply on one occasion of a quantity or number of units of the pharmaceutical benefit allowable under subsection</w:t>
      </w:r>
      <w:r w:rsidR="000A55A5">
        <w:t> </w:t>
      </w:r>
      <w:r w:rsidRPr="000A55A5">
        <w:t>88(6) of the Act, instead of directing a repeated supply, the direction does not apply for the purposes of the continued dispensing supply.</w:t>
      </w:r>
    </w:p>
    <w:p w:rsidR="00A17539" w:rsidRPr="000A55A5" w:rsidRDefault="00A17539" w:rsidP="00496CC3">
      <w:pPr>
        <w:pStyle w:val="ActHead5"/>
      </w:pPr>
      <w:bookmarkStart w:id="57" w:name="_Toc416422763"/>
      <w:r w:rsidRPr="000A55A5">
        <w:rPr>
          <w:rStyle w:val="CharSectno"/>
        </w:rPr>
        <w:t>25</w:t>
      </w:r>
      <w:r w:rsidR="00496CC3" w:rsidRPr="000A55A5">
        <w:t xml:space="preserve">  </w:t>
      </w:r>
      <w:r w:rsidRPr="000A55A5">
        <w:t>Repeated supplies of pharmaceutical benefits</w:t>
      </w:r>
      <w:bookmarkEnd w:id="57"/>
    </w:p>
    <w:p w:rsidR="00A17539" w:rsidRPr="000A55A5" w:rsidRDefault="00A17539" w:rsidP="00496CC3">
      <w:pPr>
        <w:pStyle w:val="subsection"/>
      </w:pPr>
      <w:r w:rsidRPr="000A55A5">
        <w:tab/>
        <w:t>(1)</w:t>
      </w:r>
      <w:r w:rsidRPr="000A55A5">
        <w:tab/>
        <w:t>A pharmaceutical benefit shall not be supplied a number of times greater than the number specified in the prescription.</w:t>
      </w:r>
    </w:p>
    <w:p w:rsidR="00A17539" w:rsidRPr="000A55A5" w:rsidRDefault="00A17539" w:rsidP="00496CC3">
      <w:pPr>
        <w:pStyle w:val="subsection"/>
      </w:pPr>
      <w:r w:rsidRPr="000A55A5">
        <w:tab/>
        <w:t>(2)</w:t>
      </w:r>
      <w:r w:rsidRPr="000A55A5">
        <w:tab/>
        <w:t>Subregulation (3) applies to a pharmaceutical benefit in relation to which:</w:t>
      </w:r>
    </w:p>
    <w:p w:rsidR="00A17539" w:rsidRPr="000A55A5" w:rsidRDefault="00A17539" w:rsidP="00496CC3">
      <w:pPr>
        <w:pStyle w:val="paragraph"/>
      </w:pPr>
      <w:r w:rsidRPr="000A55A5">
        <w:tab/>
        <w:t>(a)</w:t>
      </w:r>
      <w:r w:rsidRPr="000A55A5">
        <w:tab/>
        <w:t>the Minister determines, under paragraph</w:t>
      </w:r>
      <w:r w:rsidR="000A55A5">
        <w:t> </w:t>
      </w:r>
      <w:r w:rsidRPr="000A55A5">
        <w:t>85A(2</w:t>
      </w:r>
      <w:r w:rsidR="00496CC3" w:rsidRPr="000A55A5">
        <w:t>)(</w:t>
      </w:r>
      <w:r w:rsidRPr="000A55A5">
        <w:t xml:space="preserve">b) of the Act, that the maximum number of occasions on which the supply of the benefit may, in </w:t>
      </w:r>
      <w:r w:rsidR="00007D10" w:rsidRPr="000A55A5">
        <w:t>one prescription</w:t>
      </w:r>
      <w:r w:rsidRPr="000A55A5">
        <w:t>, be directed to be repeated is more than 4; and</w:t>
      </w:r>
    </w:p>
    <w:p w:rsidR="00A17539" w:rsidRPr="000A55A5" w:rsidRDefault="00A17539" w:rsidP="00496CC3">
      <w:pPr>
        <w:pStyle w:val="paragraph"/>
      </w:pPr>
      <w:r w:rsidRPr="000A55A5">
        <w:tab/>
        <w:t>(b)</w:t>
      </w:r>
      <w:r w:rsidRPr="000A55A5">
        <w:tab/>
        <w:t>the Minister determines, under paragraph</w:t>
      </w:r>
      <w:r w:rsidR="000A55A5">
        <w:t> </w:t>
      </w:r>
      <w:r w:rsidRPr="000A55A5">
        <w:t>85A(2</w:t>
      </w:r>
      <w:r w:rsidR="00496CC3" w:rsidRPr="000A55A5">
        <w:t>)(</w:t>
      </w:r>
      <w:r w:rsidRPr="000A55A5">
        <w:t>c) of the Act, that the manner of administration that may, in a prescription, be directed to be used in relation to the benefit is administration otherwise than by application to the eye.</w:t>
      </w:r>
    </w:p>
    <w:p w:rsidR="00A17539" w:rsidRPr="000A55A5" w:rsidRDefault="00A17539" w:rsidP="00496CC3">
      <w:pPr>
        <w:pStyle w:val="subsection"/>
      </w:pPr>
      <w:r w:rsidRPr="000A55A5">
        <w:lastRenderedPageBreak/>
        <w:tab/>
        <w:t>(3)</w:t>
      </w:r>
      <w:r w:rsidRPr="000A55A5">
        <w:tab/>
        <w:t>A pharmaceutical benefit to which this subregulation</w:t>
      </w:r>
      <w:r w:rsidR="000A55A5">
        <w:t> </w:t>
      </w:r>
      <w:r w:rsidRPr="000A55A5">
        <w:t>applies may be supplied to the person in respect of whom the prescription for the supply of the benefit was written if:</w:t>
      </w:r>
    </w:p>
    <w:p w:rsidR="00A17539" w:rsidRPr="000A55A5" w:rsidRDefault="00A17539" w:rsidP="00496CC3">
      <w:pPr>
        <w:pStyle w:val="paragraph"/>
      </w:pPr>
      <w:r w:rsidRPr="000A55A5">
        <w:tab/>
        <w:t>(a)</w:t>
      </w:r>
      <w:r w:rsidRPr="000A55A5">
        <w:tab/>
        <w:t>the supplier of the benefit reasonably believes that the person has not received a supply of the pharmaceutical benefit, or of another brand of that benefit, in the period of 20 days immediately preceding the day on which it is to be supplied to the person; or</w:t>
      </w:r>
    </w:p>
    <w:p w:rsidR="00A17539" w:rsidRPr="000A55A5" w:rsidRDefault="00A17539" w:rsidP="00496CC3">
      <w:pPr>
        <w:pStyle w:val="paragraph"/>
      </w:pPr>
      <w:r w:rsidRPr="000A55A5">
        <w:tab/>
        <w:t>(b)</w:t>
      </w:r>
      <w:r w:rsidRPr="000A55A5">
        <w:tab/>
        <w:t>the supplier of the benefit:</w:t>
      </w:r>
    </w:p>
    <w:p w:rsidR="00A17539" w:rsidRPr="000A55A5" w:rsidRDefault="00A17539" w:rsidP="00496CC3">
      <w:pPr>
        <w:pStyle w:val="paragraphsub"/>
      </w:pPr>
      <w:r w:rsidRPr="000A55A5">
        <w:tab/>
        <w:t>(i)</w:t>
      </w:r>
      <w:r w:rsidRPr="000A55A5">
        <w:tab/>
        <w:t>reasonably believes that a supply of the pharmaceutical benefit that was previously supplied to the person has been destroyed, lost or stolen; and</w:t>
      </w:r>
    </w:p>
    <w:p w:rsidR="00A17539" w:rsidRPr="000A55A5" w:rsidRDefault="00A17539" w:rsidP="00496CC3">
      <w:pPr>
        <w:pStyle w:val="paragraphsub"/>
      </w:pPr>
      <w:r w:rsidRPr="000A55A5">
        <w:tab/>
        <w:t>(ii)</w:t>
      </w:r>
      <w:r w:rsidRPr="000A55A5">
        <w:tab/>
        <w:t>writes the words ‘immediate supply necessary’:</w:t>
      </w:r>
    </w:p>
    <w:p w:rsidR="00A17539" w:rsidRPr="000A55A5" w:rsidRDefault="00A17539" w:rsidP="00496CC3">
      <w:pPr>
        <w:pStyle w:val="paragraphsub-sub"/>
      </w:pPr>
      <w:r w:rsidRPr="000A55A5">
        <w:tab/>
        <w:t>(A)</w:t>
      </w:r>
      <w:r w:rsidRPr="000A55A5">
        <w:tab/>
        <w:t>for a paper</w:t>
      </w:r>
      <w:r w:rsidR="000A55A5">
        <w:noBreakHyphen/>
      </w:r>
      <w:r w:rsidRPr="000A55A5">
        <w:t>based prescription</w:t>
      </w:r>
      <w:r w:rsidR="00496CC3" w:rsidRPr="000A55A5">
        <w:t>—</w:t>
      </w:r>
      <w:r w:rsidRPr="000A55A5">
        <w:t>on the Medicare Australia/DVA copy; or</w:t>
      </w:r>
    </w:p>
    <w:p w:rsidR="00A17539" w:rsidRPr="000A55A5" w:rsidRDefault="00A17539" w:rsidP="00496CC3">
      <w:pPr>
        <w:pStyle w:val="paragraphsub-sub"/>
      </w:pPr>
      <w:r w:rsidRPr="000A55A5">
        <w:tab/>
        <w:t>(B)</w:t>
      </w:r>
      <w:r w:rsidRPr="000A55A5">
        <w:tab/>
        <w:t>for an electronic prescription</w:t>
      </w:r>
      <w:r w:rsidR="00496CC3" w:rsidRPr="000A55A5">
        <w:t>—</w:t>
      </w:r>
      <w:r w:rsidRPr="000A55A5">
        <w:t>on the prescription; and</w:t>
      </w:r>
    </w:p>
    <w:p w:rsidR="00A17539" w:rsidRPr="000A55A5" w:rsidRDefault="00A17539" w:rsidP="00496CC3">
      <w:pPr>
        <w:pStyle w:val="paragraphsub"/>
      </w:pPr>
      <w:r w:rsidRPr="000A55A5">
        <w:tab/>
        <w:t>(iii)</w:t>
      </w:r>
      <w:r w:rsidRPr="000A55A5">
        <w:tab/>
        <w:t>signs the Medicare Australia/DVA copy or the electronic prescription, as the case requires; or</w:t>
      </w:r>
    </w:p>
    <w:p w:rsidR="00A17539" w:rsidRPr="000A55A5" w:rsidRDefault="00A17539" w:rsidP="00496CC3">
      <w:pPr>
        <w:pStyle w:val="paragraph"/>
      </w:pPr>
      <w:r w:rsidRPr="000A55A5">
        <w:tab/>
        <w:t>(c)</w:t>
      </w:r>
      <w:r w:rsidRPr="000A55A5">
        <w:tab/>
        <w:t>the supplier of the benefit:</w:t>
      </w:r>
    </w:p>
    <w:p w:rsidR="00A17539" w:rsidRPr="000A55A5" w:rsidRDefault="00A17539" w:rsidP="00496CC3">
      <w:pPr>
        <w:pStyle w:val="paragraphsub"/>
      </w:pPr>
      <w:r w:rsidRPr="000A55A5">
        <w:tab/>
        <w:t>(i)</w:t>
      </w:r>
      <w:r w:rsidRPr="000A55A5">
        <w:tab/>
        <w:t>reasonably believes that, having regard to the person’s circumstances, the supply of the benefit is necessary, without delay, for the treatment of the person; and</w:t>
      </w:r>
    </w:p>
    <w:p w:rsidR="00A17539" w:rsidRPr="000A55A5" w:rsidRDefault="00A17539" w:rsidP="00496CC3">
      <w:pPr>
        <w:pStyle w:val="paragraphsub"/>
      </w:pPr>
      <w:r w:rsidRPr="000A55A5">
        <w:tab/>
        <w:t>(ii)</w:t>
      </w:r>
      <w:r w:rsidRPr="000A55A5">
        <w:tab/>
        <w:t>writes the words ‘immediate supply necessary’:</w:t>
      </w:r>
    </w:p>
    <w:p w:rsidR="00A17539" w:rsidRPr="000A55A5" w:rsidRDefault="00A17539" w:rsidP="00496CC3">
      <w:pPr>
        <w:pStyle w:val="paragraphsub-sub"/>
      </w:pPr>
      <w:r w:rsidRPr="000A55A5">
        <w:tab/>
        <w:t>(A)</w:t>
      </w:r>
      <w:r w:rsidRPr="000A55A5">
        <w:tab/>
        <w:t>for a paper</w:t>
      </w:r>
      <w:r w:rsidR="000A55A5">
        <w:noBreakHyphen/>
      </w:r>
      <w:r w:rsidRPr="000A55A5">
        <w:t>based prescription</w:t>
      </w:r>
      <w:r w:rsidR="00496CC3" w:rsidRPr="000A55A5">
        <w:t>—</w:t>
      </w:r>
      <w:r w:rsidRPr="000A55A5">
        <w:t>on the Medicare Australia/DVA copy; or</w:t>
      </w:r>
    </w:p>
    <w:p w:rsidR="00A17539" w:rsidRPr="000A55A5" w:rsidRDefault="00A17539" w:rsidP="00496CC3">
      <w:pPr>
        <w:pStyle w:val="paragraphsub-sub"/>
      </w:pPr>
      <w:r w:rsidRPr="000A55A5">
        <w:tab/>
        <w:t>(B)</w:t>
      </w:r>
      <w:r w:rsidRPr="000A55A5">
        <w:tab/>
        <w:t>for an electronic prescription</w:t>
      </w:r>
      <w:r w:rsidR="00496CC3" w:rsidRPr="000A55A5">
        <w:t>—</w:t>
      </w:r>
      <w:r w:rsidRPr="000A55A5">
        <w:t>on the prescription; and</w:t>
      </w:r>
    </w:p>
    <w:p w:rsidR="00A17539" w:rsidRPr="000A55A5" w:rsidRDefault="00A17539" w:rsidP="00496CC3">
      <w:pPr>
        <w:pStyle w:val="paragraphsub"/>
      </w:pPr>
      <w:r w:rsidRPr="000A55A5">
        <w:tab/>
        <w:t>(iii)</w:t>
      </w:r>
      <w:r w:rsidRPr="000A55A5">
        <w:tab/>
        <w:t>signs the Medicare Australia/DVA copy or the electronic prescription, as the case requires.</w:t>
      </w:r>
    </w:p>
    <w:p w:rsidR="00A17539" w:rsidRPr="000A55A5" w:rsidRDefault="00A17539" w:rsidP="00496CC3">
      <w:pPr>
        <w:pStyle w:val="subsection"/>
      </w:pPr>
      <w:r w:rsidRPr="000A55A5">
        <w:tab/>
        <w:t>(4)</w:t>
      </w:r>
      <w:r w:rsidRPr="000A55A5">
        <w:tab/>
        <w:t>A pharmaceutical benefit other than a benefit to which subregulation</w:t>
      </w:r>
      <w:r w:rsidR="000A55A5">
        <w:t> </w:t>
      </w:r>
      <w:r w:rsidRPr="000A55A5">
        <w:t>(3) applies may be supplied to the person in respect of whom the prescription for the supply of the benefit was written if:</w:t>
      </w:r>
    </w:p>
    <w:p w:rsidR="00A17539" w:rsidRPr="000A55A5" w:rsidRDefault="00A17539" w:rsidP="00496CC3">
      <w:pPr>
        <w:pStyle w:val="paragraph"/>
      </w:pPr>
      <w:r w:rsidRPr="000A55A5">
        <w:lastRenderedPageBreak/>
        <w:tab/>
        <w:t>(a)</w:t>
      </w:r>
      <w:r w:rsidRPr="000A55A5">
        <w:tab/>
        <w:t>the supplier of the benefit reasonably believes that the person has not received a supply of the pharmaceutical benefit, or of another brand of that benefit, in the period of 4 days immediately preceding the day on which it is supplied to the person; or</w:t>
      </w:r>
    </w:p>
    <w:p w:rsidR="00A17539" w:rsidRPr="000A55A5" w:rsidRDefault="00A17539" w:rsidP="00496CC3">
      <w:pPr>
        <w:pStyle w:val="paragraph"/>
      </w:pPr>
      <w:r w:rsidRPr="000A55A5">
        <w:tab/>
        <w:t>(b)</w:t>
      </w:r>
      <w:r w:rsidRPr="000A55A5">
        <w:tab/>
        <w:t>the supplier of the benefit:</w:t>
      </w:r>
    </w:p>
    <w:p w:rsidR="00A17539" w:rsidRPr="000A55A5" w:rsidRDefault="00A17539" w:rsidP="00496CC3">
      <w:pPr>
        <w:pStyle w:val="paragraphsub"/>
      </w:pPr>
      <w:r w:rsidRPr="000A55A5">
        <w:tab/>
        <w:t>(i)</w:t>
      </w:r>
      <w:r w:rsidRPr="000A55A5">
        <w:tab/>
        <w:t>reasonably believes that a supply of the pharmaceutical benefit that was previously supplied to the person has been destroyed, lost or stolen; and</w:t>
      </w:r>
    </w:p>
    <w:p w:rsidR="00A17539" w:rsidRPr="000A55A5" w:rsidRDefault="00A17539" w:rsidP="00496CC3">
      <w:pPr>
        <w:pStyle w:val="paragraphsub"/>
      </w:pPr>
      <w:r w:rsidRPr="000A55A5">
        <w:tab/>
        <w:t>(ii)</w:t>
      </w:r>
      <w:r w:rsidRPr="000A55A5">
        <w:tab/>
        <w:t>writes the words ‘immediate supply necessary’:</w:t>
      </w:r>
    </w:p>
    <w:p w:rsidR="00A17539" w:rsidRPr="000A55A5" w:rsidRDefault="00A17539" w:rsidP="00496CC3">
      <w:pPr>
        <w:pStyle w:val="paragraphsub-sub"/>
      </w:pPr>
      <w:r w:rsidRPr="000A55A5">
        <w:tab/>
        <w:t>(A)</w:t>
      </w:r>
      <w:r w:rsidRPr="000A55A5">
        <w:tab/>
        <w:t>for a paper</w:t>
      </w:r>
      <w:r w:rsidR="000A55A5">
        <w:noBreakHyphen/>
      </w:r>
      <w:r w:rsidRPr="000A55A5">
        <w:t>based prescription</w:t>
      </w:r>
      <w:r w:rsidR="00496CC3" w:rsidRPr="000A55A5">
        <w:t>—</w:t>
      </w:r>
      <w:r w:rsidRPr="000A55A5">
        <w:t>on the Medicare Australia/DVA copy; or</w:t>
      </w:r>
    </w:p>
    <w:p w:rsidR="00A17539" w:rsidRPr="000A55A5" w:rsidRDefault="00A17539" w:rsidP="00496CC3">
      <w:pPr>
        <w:pStyle w:val="paragraphsub-sub"/>
      </w:pPr>
      <w:r w:rsidRPr="000A55A5">
        <w:tab/>
        <w:t>(B)</w:t>
      </w:r>
      <w:r w:rsidRPr="000A55A5">
        <w:tab/>
        <w:t>for an electronic prescription</w:t>
      </w:r>
      <w:r w:rsidR="00496CC3" w:rsidRPr="000A55A5">
        <w:t>—</w:t>
      </w:r>
      <w:r w:rsidRPr="000A55A5">
        <w:t>on the prescription; and</w:t>
      </w:r>
    </w:p>
    <w:p w:rsidR="00A17539" w:rsidRPr="000A55A5" w:rsidRDefault="00A17539" w:rsidP="00496CC3">
      <w:pPr>
        <w:pStyle w:val="paragraphsub"/>
      </w:pPr>
      <w:r w:rsidRPr="000A55A5">
        <w:tab/>
        <w:t>(iii)</w:t>
      </w:r>
      <w:r w:rsidRPr="000A55A5">
        <w:tab/>
        <w:t>signs the Medicare Australia/DVA copy or the electronic prescription, as the case requires; or</w:t>
      </w:r>
    </w:p>
    <w:p w:rsidR="00A17539" w:rsidRPr="000A55A5" w:rsidRDefault="00A17539" w:rsidP="00496CC3">
      <w:pPr>
        <w:pStyle w:val="paragraph"/>
      </w:pPr>
      <w:r w:rsidRPr="000A55A5">
        <w:tab/>
        <w:t>(c)</w:t>
      </w:r>
      <w:r w:rsidRPr="000A55A5">
        <w:tab/>
        <w:t>the supplier of the benefit:</w:t>
      </w:r>
    </w:p>
    <w:p w:rsidR="00A17539" w:rsidRPr="000A55A5" w:rsidRDefault="00A17539" w:rsidP="00496CC3">
      <w:pPr>
        <w:pStyle w:val="paragraphsub"/>
      </w:pPr>
      <w:r w:rsidRPr="000A55A5">
        <w:tab/>
        <w:t>(i)</w:t>
      </w:r>
      <w:r w:rsidRPr="000A55A5">
        <w:tab/>
        <w:t>reasonably believes that, having regard to the person’s circumstances, the supply of the benefit is necessary, without delay, for the treatment of the person; and</w:t>
      </w:r>
    </w:p>
    <w:p w:rsidR="00A17539" w:rsidRPr="000A55A5" w:rsidRDefault="00A17539" w:rsidP="00496CC3">
      <w:pPr>
        <w:pStyle w:val="paragraphsub"/>
      </w:pPr>
      <w:r w:rsidRPr="000A55A5">
        <w:tab/>
        <w:t>(ii)</w:t>
      </w:r>
      <w:r w:rsidRPr="000A55A5">
        <w:tab/>
        <w:t>writes the words ‘immediate supply necessary’:</w:t>
      </w:r>
    </w:p>
    <w:p w:rsidR="00A17539" w:rsidRPr="000A55A5" w:rsidRDefault="00A17539" w:rsidP="00496CC3">
      <w:pPr>
        <w:pStyle w:val="paragraphsub-sub"/>
      </w:pPr>
      <w:r w:rsidRPr="000A55A5">
        <w:tab/>
        <w:t>(A)</w:t>
      </w:r>
      <w:r w:rsidRPr="000A55A5">
        <w:tab/>
        <w:t>for a paper</w:t>
      </w:r>
      <w:r w:rsidR="000A55A5">
        <w:noBreakHyphen/>
      </w:r>
      <w:r w:rsidRPr="000A55A5">
        <w:t>based prescription</w:t>
      </w:r>
      <w:r w:rsidR="00496CC3" w:rsidRPr="000A55A5">
        <w:t>—</w:t>
      </w:r>
      <w:r w:rsidRPr="000A55A5">
        <w:t>on the Medicare Australia/DVA copy; or</w:t>
      </w:r>
    </w:p>
    <w:p w:rsidR="00A17539" w:rsidRPr="000A55A5" w:rsidRDefault="00A17539" w:rsidP="00496CC3">
      <w:pPr>
        <w:pStyle w:val="paragraphsub-sub"/>
      </w:pPr>
      <w:r w:rsidRPr="000A55A5">
        <w:tab/>
        <w:t>(B)</w:t>
      </w:r>
      <w:r w:rsidRPr="000A55A5">
        <w:tab/>
        <w:t>for an electronic prescription</w:t>
      </w:r>
      <w:r w:rsidR="00496CC3" w:rsidRPr="000A55A5">
        <w:t>—</w:t>
      </w:r>
      <w:r w:rsidRPr="000A55A5">
        <w:t>on the prescription; and</w:t>
      </w:r>
    </w:p>
    <w:p w:rsidR="00A17539" w:rsidRPr="000A55A5" w:rsidRDefault="00A17539" w:rsidP="00496CC3">
      <w:pPr>
        <w:pStyle w:val="paragraphsub"/>
      </w:pPr>
      <w:r w:rsidRPr="000A55A5">
        <w:tab/>
        <w:t>(iii)</w:t>
      </w:r>
      <w:r w:rsidRPr="000A55A5">
        <w:tab/>
        <w:t>signs the Medicare Australia/DVA copy or the electronic prescription, as the case requires.</w:t>
      </w:r>
    </w:p>
    <w:p w:rsidR="00007D10" w:rsidRPr="000A55A5" w:rsidRDefault="00007D10" w:rsidP="00496CC3">
      <w:pPr>
        <w:pStyle w:val="SubsectionHead"/>
      </w:pPr>
      <w:r w:rsidRPr="000A55A5">
        <w:t>Continued Dispensing</w:t>
      </w:r>
    </w:p>
    <w:p w:rsidR="00007D10" w:rsidRPr="000A55A5" w:rsidRDefault="00007D10" w:rsidP="00496CC3">
      <w:pPr>
        <w:pStyle w:val="subsection"/>
      </w:pPr>
      <w:r w:rsidRPr="000A55A5">
        <w:tab/>
        <w:t>(5)</w:t>
      </w:r>
      <w:r w:rsidRPr="000A55A5">
        <w:tab/>
        <w:t>Subject to subregulation</w:t>
      </w:r>
      <w:r w:rsidR="000A55A5">
        <w:t> </w:t>
      </w:r>
      <w:r w:rsidRPr="000A55A5">
        <w:t xml:space="preserve">(2), if the pharmaceutical benefit is supplied to a person by an approved pharmacist (the </w:t>
      </w:r>
      <w:r w:rsidRPr="000A55A5">
        <w:rPr>
          <w:b/>
          <w:i/>
        </w:rPr>
        <w:t>supplier</w:t>
      </w:r>
      <w:r w:rsidRPr="000A55A5">
        <w:t>) under subsection</w:t>
      </w:r>
      <w:r w:rsidR="000A55A5">
        <w:t> </w:t>
      </w:r>
      <w:r w:rsidRPr="000A55A5">
        <w:t>89A(1) of the Act, subregulation</w:t>
      </w:r>
      <w:r w:rsidR="000A55A5">
        <w:t> </w:t>
      </w:r>
      <w:r w:rsidRPr="000A55A5">
        <w:t>(3) or (4) applies as if:</w:t>
      </w:r>
    </w:p>
    <w:p w:rsidR="00007D10" w:rsidRPr="000A55A5" w:rsidRDefault="00007D10" w:rsidP="00496CC3">
      <w:pPr>
        <w:pStyle w:val="paragraph"/>
      </w:pPr>
      <w:r w:rsidRPr="000A55A5">
        <w:tab/>
        <w:t>(a)</w:t>
      </w:r>
      <w:r w:rsidRPr="000A55A5">
        <w:tab/>
        <w:t>the person had presented the supplier with a prescription that:</w:t>
      </w:r>
    </w:p>
    <w:p w:rsidR="00007D10" w:rsidRPr="000A55A5" w:rsidRDefault="00007D10" w:rsidP="00496CC3">
      <w:pPr>
        <w:pStyle w:val="paragraphsub"/>
      </w:pPr>
      <w:r w:rsidRPr="000A55A5">
        <w:lastRenderedPageBreak/>
        <w:tab/>
        <w:t>(i)</w:t>
      </w:r>
      <w:r w:rsidRPr="000A55A5">
        <w:tab/>
        <w:t>had been written by a PBS prescriber in accordance with the Act and these Regulations; and</w:t>
      </w:r>
    </w:p>
    <w:p w:rsidR="00007D10" w:rsidRPr="000A55A5" w:rsidRDefault="00007D10" w:rsidP="00496CC3">
      <w:pPr>
        <w:pStyle w:val="paragraphsub"/>
      </w:pPr>
      <w:r w:rsidRPr="000A55A5">
        <w:tab/>
        <w:t>(ii)</w:t>
      </w:r>
      <w:r w:rsidRPr="000A55A5">
        <w:tab/>
        <w:t>did not include a medicare number; and</w:t>
      </w:r>
    </w:p>
    <w:p w:rsidR="00007D10" w:rsidRPr="000A55A5" w:rsidRDefault="00007D10" w:rsidP="00496CC3">
      <w:pPr>
        <w:pStyle w:val="paragraphsub"/>
      </w:pPr>
      <w:r w:rsidRPr="000A55A5">
        <w:tab/>
        <w:t>(iii)</w:t>
      </w:r>
      <w:r w:rsidRPr="000A55A5">
        <w:tab/>
        <w:t>did not direct a repeated supply of the pharmaceutical benefit; and</w:t>
      </w:r>
    </w:p>
    <w:p w:rsidR="00007D10" w:rsidRPr="000A55A5" w:rsidRDefault="00007D10" w:rsidP="00496CC3">
      <w:pPr>
        <w:pStyle w:val="paragraph"/>
      </w:pPr>
      <w:r w:rsidRPr="000A55A5">
        <w:tab/>
        <w:t>(b)</w:t>
      </w:r>
      <w:r w:rsidRPr="000A55A5">
        <w:tab/>
      </w:r>
      <w:r w:rsidR="000A55A5">
        <w:t>subparagraphs (</w:t>
      </w:r>
      <w:r w:rsidRPr="000A55A5">
        <w:t>3</w:t>
      </w:r>
      <w:r w:rsidR="00496CC3" w:rsidRPr="000A55A5">
        <w:t>)(</w:t>
      </w:r>
      <w:r w:rsidRPr="000A55A5">
        <w:t>b</w:t>
      </w:r>
      <w:r w:rsidR="00496CC3" w:rsidRPr="000A55A5">
        <w:t>)(</w:t>
      </w:r>
      <w:r w:rsidRPr="000A55A5">
        <w:t>ii) and (c</w:t>
      </w:r>
      <w:r w:rsidR="00496CC3" w:rsidRPr="000A55A5">
        <w:t>)(</w:t>
      </w:r>
      <w:r w:rsidRPr="000A55A5">
        <w:t>ii) or (4</w:t>
      </w:r>
      <w:r w:rsidR="00496CC3" w:rsidRPr="000A55A5">
        <w:t>)(</w:t>
      </w:r>
      <w:r w:rsidRPr="000A55A5">
        <w:t>b</w:t>
      </w:r>
      <w:r w:rsidR="00496CC3" w:rsidRPr="000A55A5">
        <w:t>)(</w:t>
      </w:r>
      <w:r w:rsidRPr="000A55A5">
        <w:t>ii) and (c</w:t>
      </w:r>
      <w:r w:rsidR="00496CC3" w:rsidRPr="000A55A5">
        <w:t>)(</w:t>
      </w:r>
      <w:r w:rsidRPr="000A55A5">
        <w:t>ii) were omitted, and the words ‘immediate supply necessary’ were required to be written on the repeat authorisation form for the supply; and</w:t>
      </w:r>
    </w:p>
    <w:p w:rsidR="00007D10" w:rsidRPr="000A55A5" w:rsidRDefault="00007D10" w:rsidP="00496CC3">
      <w:pPr>
        <w:pStyle w:val="paragraph"/>
      </w:pPr>
      <w:r w:rsidRPr="000A55A5">
        <w:tab/>
        <w:t>(c)</w:t>
      </w:r>
      <w:r w:rsidRPr="000A55A5">
        <w:tab/>
      </w:r>
      <w:r w:rsidR="000A55A5">
        <w:t>subparagraphs (</w:t>
      </w:r>
      <w:r w:rsidRPr="000A55A5">
        <w:t>3</w:t>
      </w:r>
      <w:r w:rsidR="00496CC3" w:rsidRPr="000A55A5">
        <w:t>)(</w:t>
      </w:r>
      <w:r w:rsidRPr="000A55A5">
        <w:t>b</w:t>
      </w:r>
      <w:r w:rsidR="00496CC3" w:rsidRPr="000A55A5">
        <w:t>)(</w:t>
      </w:r>
      <w:r w:rsidRPr="000A55A5">
        <w:t>iii) and (c</w:t>
      </w:r>
      <w:r w:rsidR="00496CC3" w:rsidRPr="000A55A5">
        <w:t>)(</w:t>
      </w:r>
      <w:r w:rsidRPr="000A55A5">
        <w:t>iii) or (4</w:t>
      </w:r>
      <w:r w:rsidR="00496CC3" w:rsidRPr="000A55A5">
        <w:t>)(</w:t>
      </w:r>
      <w:r w:rsidRPr="000A55A5">
        <w:t>b</w:t>
      </w:r>
      <w:r w:rsidR="00496CC3" w:rsidRPr="000A55A5">
        <w:t>)(</w:t>
      </w:r>
      <w:r w:rsidRPr="000A55A5">
        <w:t>iii) and (c</w:t>
      </w:r>
      <w:r w:rsidR="00496CC3" w:rsidRPr="000A55A5">
        <w:t>)(</w:t>
      </w:r>
      <w:r w:rsidRPr="000A55A5">
        <w:t xml:space="preserve">iii) were omitted, and the supplier were required to sign the repeat authorisation form mentioned in </w:t>
      </w:r>
      <w:r w:rsidR="000A55A5">
        <w:t>paragraph (</w:t>
      </w:r>
      <w:r w:rsidRPr="000A55A5">
        <w:t>b).</w:t>
      </w:r>
    </w:p>
    <w:p w:rsidR="00E2426F" w:rsidRPr="000A55A5" w:rsidRDefault="00E2426F" w:rsidP="00E2426F">
      <w:pPr>
        <w:pStyle w:val="SubsectionHead"/>
      </w:pPr>
      <w:r w:rsidRPr="000A55A5">
        <w:t>Medication chart prescriptions</w:t>
      </w:r>
    </w:p>
    <w:p w:rsidR="00E2426F" w:rsidRPr="000A55A5" w:rsidRDefault="00E2426F" w:rsidP="00E2426F">
      <w:pPr>
        <w:pStyle w:val="subsection"/>
      </w:pPr>
      <w:r w:rsidRPr="000A55A5">
        <w:tab/>
        <w:t>(6)</w:t>
      </w:r>
      <w:r w:rsidRPr="000A55A5">
        <w:tab/>
        <w:t>Subject to subregulation (2), if the pharmaceutical benefit is supplied by an approved supplier on the basis of a medication chart prescription:</w:t>
      </w:r>
    </w:p>
    <w:p w:rsidR="00E2426F" w:rsidRPr="000A55A5" w:rsidRDefault="00E2426F" w:rsidP="00E2426F">
      <w:pPr>
        <w:pStyle w:val="paragraph"/>
      </w:pPr>
      <w:r w:rsidRPr="000A55A5">
        <w:tab/>
        <w:t>(a)</w:t>
      </w:r>
      <w:r w:rsidRPr="000A55A5">
        <w:tab/>
        <w:t>subregulation (1) does not apply; and</w:t>
      </w:r>
    </w:p>
    <w:p w:rsidR="00E2426F" w:rsidRPr="000A55A5" w:rsidRDefault="00E2426F" w:rsidP="00E2426F">
      <w:pPr>
        <w:pStyle w:val="paragraph"/>
      </w:pPr>
      <w:r w:rsidRPr="000A55A5">
        <w:tab/>
        <w:t>(b)</w:t>
      </w:r>
      <w:r w:rsidRPr="000A55A5">
        <w:tab/>
        <w:t>subregulation (3) or (4) applies as if the words “immediate supply necessary” and the supplier’s signature were required to be written by the approved supplier on the part of the medication chart, or the part of the copy of that chart, that contains the completed section by which the prescription was written.</w:t>
      </w:r>
    </w:p>
    <w:p w:rsidR="00A17539" w:rsidRPr="000A55A5" w:rsidRDefault="00A17539" w:rsidP="00496CC3">
      <w:pPr>
        <w:pStyle w:val="ActHead5"/>
      </w:pPr>
      <w:bookmarkStart w:id="58" w:name="_Toc416422764"/>
      <w:r w:rsidRPr="000A55A5">
        <w:rPr>
          <w:rStyle w:val="CharSectno"/>
        </w:rPr>
        <w:t>26</w:t>
      </w:r>
      <w:r w:rsidR="00496CC3" w:rsidRPr="000A55A5">
        <w:t xml:space="preserve">  </w:t>
      </w:r>
      <w:r w:rsidRPr="000A55A5">
        <w:t>Repeat authorisations</w:t>
      </w:r>
      <w:bookmarkEnd w:id="58"/>
    </w:p>
    <w:p w:rsidR="00007D10" w:rsidRPr="000A55A5" w:rsidRDefault="00007D10" w:rsidP="00496CC3">
      <w:pPr>
        <w:pStyle w:val="subsection"/>
      </w:pPr>
      <w:r w:rsidRPr="000A55A5">
        <w:tab/>
        <w:t>(1AA)</w:t>
      </w:r>
      <w:r w:rsidRPr="000A55A5">
        <w:tab/>
        <w:t>This regulation does not apply in relation to the supply of a pharmaceutical benefit on the basis of a medication chart prescription.</w:t>
      </w:r>
    </w:p>
    <w:p w:rsidR="00A17539" w:rsidRPr="000A55A5" w:rsidRDefault="00A17539" w:rsidP="00496CC3">
      <w:pPr>
        <w:pStyle w:val="subsection"/>
      </w:pPr>
      <w:r w:rsidRPr="000A55A5">
        <w:tab/>
        <w:t>(1)</w:t>
      </w:r>
      <w:r w:rsidRPr="000A55A5">
        <w:tab/>
        <w:t>Subregulation (1A) applies if:</w:t>
      </w:r>
    </w:p>
    <w:p w:rsidR="00A17539" w:rsidRPr="000A55A5" w:rsidRDefault="00A17539" w:rsidP="00496CC3">
      <w:pPr>
        <w:pStyle w:val="paragraph"/>
      </w:pPr>
      <w:r w:rsidRPr="000A55A5">
        <w:tab/>
        <w:t>(a)</w:t>
      </w:r>
      <w:r w:rsidRPr="000A55A5">
        <w:tab/>
        <w:t>an approved pharmacist, or an approved medical practitioner, or an approved hospital authority supplies a pharmaceutical benefit under:</w:t>
      </w:r>
    </w:p>
    <w:p w:rsidR="00A17539" w:rsidRPr="000A55A5" w:rsidRDefault="00A17539" w:rsidP="00496CC3">
      <w:pPr>
        <w:pStyle w:val="paragraphsub"/>
      </w:pPr>
      <w:r w:rsidRPr="000A55A5">
        <w:lastRenderedPageBreak/>
        <w:tab/>
        <w:t>(i)</w:t>
      </w:r>
      <w:r w:rsidRPr="000A55A5">
        <w:tab/>
        <w:t>a Medicare Australia/DVA copy of a paper</w:t>
      </w:r>
      <w:r w:rsidR="000A55A5">
        <w:noBreakHyphen/>
      </w:r>
      <w:r w:rsidRPr="000A55A5">
        <w:t>based prescription that contains a direction to supply the benefit more than once; or</w:t>
      </w:r>
    </w:p>
    <w:p w:rsidR="00A17539" w:rsidRPr="000A55A5" w:rsidRDefault="00A17539" w:rsidP="00496CC3">
      <w:pPr>
        <w:pStyle w:val="paragraphsub"/>
      </w:pPr>
      <w:r w:rsidRPr="000A55A5">
        <w:tab/>
        <w:t>(ii)</w:t>
      </w:r>
      <w:r w:rsidRPr="000A55A5">
        <w:tab/>
        <w:t>a pharmacist/patient copy of a paper</w:t>
      </w:r>
      <w:r w:rsidR="000A55A5">
        <w:noBreakHyphen/>
      </w:r>
      <w:r w:rsidRPr="000A55A5">
        <w:t>based prescription to which is attached a deferred supply authorisation that contains a direction to supply the benefit more than once; or</w:t>
      </w:r>
    </w:p>
    <w:p w:rsidR="00A17539" w:rsidRPr="000A55A5" w:rsidRDefault="00A17539" w:rsidP="00496CC3">
      <w:pPr>
        <w:pStyle w:val="paragraphsub"/>
      </w:pPr>
      <w:r w:rsidRPr="000A55A5">
        <w:tab/>
        <w:t>(iii)</w:t>
      </w:r>
      <w:r w:rsidRPr="000A55A5">
        <w:tab/>
        <w:t>a pharmacist/patient copy of a paper</w:t>
      </w:r>
      <w:r w:rsidR="000A55A5">
        <w:noBreakHyphen/>
      </w:r>
      <w:r w:rsidRPr="000A55A5">
        <w:t>based prescription to which is attached a repeat authorisation that contains a direction to supply the benefit more than once; or</w:t>
      </w:r>
    </w:p>
    <w:p w:rsidR="00A17539" w:rsidRPr="000A55A5" w:rsidRDefault="00A17539" w:rsidP="00496CC3">
      <w:pPr>
        <w:pStyle w:val="paragraphsub"/>
      </w:pPr>
      <w:r w:rsidRPr="000A55A5">
        <w:tab/>
        <w:t>(iv)</w:t>
      </w:r>
      <w:r w:rsidRPr="000A55A5">
        <w:tab/>
        <w:t>an electronic prescription:</w:t>
      </w:r>
    </w:p>
    <w:p w:rsidR="00A17539" w:rsidRPr="000A55A5" w:rsidRDefault="00A17539" w:rsidP="00496CC3">
      <w:pPr>
        <w:pStyle w:val="paragraphsub-sub"/>
      </w:pPr>
      <w:r w:rsidRPr="000A55A5">
        <w:tab/>
        <w:t>(A)</w:t>
      </w:r>
      <w:r w:rsidRPr="000A55A5">
        <w:tab/>
        <w:t>that contains a direction to supply the benefit more than once; or</w:t>
      </w:r>
    </w:p>
    <w:p w:rsidR="00A17539" w:rsidRPr="000A55A5" w:rsidRDefault="00A17539" w:rsidP="00496CC3">
      <w:pPr>
        <w:pStyle w:val="paragraphsub-sub"/>
      </w:pPr>
      <w:r w:rsidRPr="000A55A5">
        <w:tab/>
        <w:t>(B)</w:t>
      </w:r>
      <w:r w:rsidRPr="000A55A5">
        <w:tab/>
        <w:t>to which is attached or linked, by electronic means, a deferred supply authorisation that contains a direction to supply the benefit more than once; or</w:t>
      </w:r>
    </w:p>
    <w:p w:rsidR="00A17539" w:rsidRPr="000A55A5" w:rsidRDefault="00A17539" w:rsidP="00496CC3">
      <w:pPr>
        <w:pStyle w:val="paragraphsub-sub"/>
      </w:pPr>
      <w:r w:rsidRPr="000A55A5">
        <w:tab/>
        <w:t>(C)</w:t>
      </w:r>
      <w:r w:rsidRPr="000A55A5">
        <w:tab/>
        <w:t>to which is attached or linked, by electronic means, a repeat authorisation that contains a direction to supply the benefit more than once; and</w:t>
      </w:r>
    </w:p>
    <w:p w:rsidR="00A17539" w:rsidRPr="000A55A5" w:rsidRDefault="00A17539" w:rsidP="00496CC3">
      <w:pPr>
        <w:pStyle w:val="paragraph"/>
      </w:pPr>
      <w:r w:rsidRPr="000A55A5">
        <w:tab/>
        <w:t>(b)</w:t>
      </w:r>
      <w:r w:rsidRPr="000A55A5">
        <w:tab/>
        <w:t xml:space="preserve">subsequent supplies of the pharmaceutical benefit can be made under the prescription at the time of supply under </w:t>
      </w:r>
      <w:r w:rsidR="000A55A5">
        <w:t>paragraph (</w:t>
      </w:r>
      <w:r w:rsidRPr="000A55A5">
        <w:t>a).</w:t>
      </w:r>
    </w:p>
    <w:p w:rsidR="00A17539" w:rsidRPr="000A55A5" w:rsidRDefault="00A17539" w:rsidP="00496CC3">
      <w:pPr>
        <w:pStyle w:val="subsection"/>
      </w:pPr>
      <w:r w:rsidRPr="000A55A5">
        <w:tab/>
        <w:t>(1A)</w:t>
      </w:r>
      <w:r w:rsidRPr="000A55A5">
        <w:tab/>
        <w:t>The approved pharmacist, approved medical practitioner or approved hospital authority must:</w:t>
      </w:r>
    </w:p>
    <w:p w:rsidR="00A17539" w:rsidRPr="000A55A5" w:rsidRDefault="00A17539" w:rsidP="00496CC3">
      <w:pPr>
        <w:pStyle w:val="paragraph"/>
      </w:pPr>
      <w:r w:rsidRPr="000A55A5">
        <w:tab/>
        <w:t>(a)</w:t>
      </w:r>
      <w:r w:rsidRPr="000A55A5">
        <w:tab/>
        <w:t>on or before supplying the pharmaceutical benefit:</w:t>
      </w:r>
    </w:p>
    <w:p w:rsidR="00A17539" w:rsidRPr="000A55A5" w:rsidRDefault="00A17539" w:rsidP="00496CC3">
      <w:pPr>
        <w:pStyle w:val="paragraphsub"/>
      </w:pPr>
      <w:r w:rsidRPr="000A55A5">
        <w:tab/>
        <w:t>(i)</w:t>
      </w:r>
      <w:r w:rsidRPr="000A55A5">
        <w:tab/>
        <w:t>prepare a repeat authorisation in accordance with a form (including a paper</w:t>
      </w:r>
      <w:r w:rsidR="000A55A5">
        <w:noBreakHyphen/>
      </w:r>
      <w:r w:rsidRPr="000A55A5">
        <w:t>based or an electronic form) authorised by the Secretary for the supply of the pharmaceutical benefit; and</w:t>
      </w:r>
    </w:p>
    <w:p w:rsidR="00A17539" w:rsidRPr="000A55A5" w:rsidRDefault="00A17539" w:rsidP="00496CC3">
      <w:pPr>
        <w:pStyle w:val="paragraphsub"/>
      </w:pPr>
      <w:r w:rsidRPr="000A55A5">
        <w:tab/>
        <w:t>(ii)</w:t>
      </w:r>
      <w:r w:rsidRPr="000A55A5">
        <w:tab/>
        <w:t>if the prescription for the benefit is written on an authority prescription</w:t>
      </w:r>
      <w:r w:rsidR="00496CC3" w:rsidRPr="000A55A5">
        <w:t>—</w:t>
      </w:r>
      <w:r w:rsidRPr="000A55A5">
        <w:t>mark the number of the authority prescription on the repeat authorisation; and</w:t>
      </w:r>
    </w:p>
    <w:p w:rsidR="00A17539" w:rsidRPr="000A55A5" w:rsidRDefault="00A17539" w:rsidP="00496CC3">
      <w:pPr>
        <w:pStyle w:val="paragraphsub"/>
      </w:pPr>
      <w:r w:rsidRPr="000A55A5">
        <w:lastRenderedPageBreak/>
        <w:tab/>
        <w:t>(iii)</w:t>
      </w:r>
      <w:r w:rsidRPr="000A55A5">
        <w:tab/>
        <w:t>if the prescription for the benefit is a paper</w:t>
      </w:r>
      <w:r w:rsidR="000A55A5">
        <w:noBreakHyphen/>
      </w:r>
      <w:r w:rsidRPr="000A55A5">
        <w:t>based prescription</w:t>
      </w:r>
      <w:r w:rsidR="00496CC3" w:rsidRPr="000A55A5">
        <w:t>—</w:t>
      </w:r>
      <w:r w:rsidRPr="000A55A5">
        <w:t>attach the repeat authorisation to the pharmacist/patient copy and give the repeat authorisation and pharmacist/patient copy to the person to whom the pharmaceutical benefit is supplied; and</w:t>
      </w:r>
    </w:p>
    <w:p w:rsidR="00A17539" w:rsidRPr="000A55A5" w:rsidRDefault="00A17539" w:rsidP="00496CC3">
      <w:pPr>
        <w:pStyle w:val="paragraphsub"/>
      </w:pPr>
      <w:r w:rsidRPr="000A55A5">
        <w:tab/>
        <w:t>(iv)</w:t>
      </w:r>
      <w:r w:rsidRPr="000A55A5">
        <w:tab/>
        <w:t>if the prescription for the benefit is an electronic prescription</w:t>
      </w:r>
      <w:r w:rsidR="00496CC3" w:rsidRPr="000A55A5">
        <w:t>—</w:t>
      </w:r>
      <w:r w:rsidRPr="000A55A5">
        <w:t>attach or link, by electronic means, the repeat authorisation to the electronic prescription and ensure that the person to whom the pharmaceutical benefit is supplied:</w:t>
      </w:r>
    </w:p>
    <w:p w:rsidR="00A17539" w:rsidRPr="000A55A5" w:rsidRDefault="00A17539" w:rsidP="00496CC3">
      <w:pPr>
        <w:pStyle w:val="paragraphsub-sub"/>
      </w:pPr>
      <w:r w:rsidRPr="000A55A5">
        <w:tab/>
        <w:t>(A)</w:t>
      </w:r>
      <w:r w:rsidRPr="000A55A5">
        <w:tab/>
        <w:t>is given a print</w:t>
      </w:r>
      <w:r w:rsidR="000A55A5">
        <w:noBreakHyphen/>
      </w:r>
      <w:r w:rsidRPr="000A55A5">
        <w:t>out of the repeat authorisation and prescription; or</w:t>
      </w:r>
    </w:p>
    <w:p w:rsidR="00A17539" w:rsidRPr="000A55A5" w:rsidRDefault="00A17539" w:rsidP="00496CC3">
      <w:pPr>
        <w:pStyle w:val="paragraphsub-sub"/>
      </w:pPr>
      <w:r w:rsidRPr="000A55A5">
        <w:tab/>
        <w:t>(B)</w:t>
      </w:r>
      <w:r w:rsidRPr="000A55A5">
        <w:tab/>
        <w:t>is able to access the repeat authorisation and prescription; and</w:t>
      </w:r>
    </w:p>
    <w:p w:rsidR="00A17539" w:rsidRPr="000A55A5" w:rsidRDefault="00A17539" w:rsidP="00496CC3">
      <w:pPr>
        <w:pStyle w:val="paragraph"/>
      </w:pPr>
      <w:r w:rsidRPr="000A55A5">
        <w:tab/>
        <w:t>(b)</w:t>
      </w:r>
      <w:r w:rsidRPr="000A55A5">
        <w:tab/>
        <w:t>for the supply of the pharmaceutical benefit on the first occasion</w:t>
      </w:r>
      <w:r w:rsidR="00496CC3" w:rsidRPr="000A55A5">
        <w:t>—</w:t>
      </w:r>
      <w:r w:rsidRPr="000A55A5">
        <w:t>mark on the repeat authorisation:</w:t>
      </w:r>
    </w:p>
    <w:p w:rsidR="00A17539" w:rsidRPr="000A55A5" w:rsidRDefault="00A17539" w:rsidP="00496CC3">
      <w:pPr>
        <w:pStyle w:val="paragraphsub"/>
      </w:pPr>
      <w:r w:rsidRPr="000A55A5">
        <w:tab/>
        <w:t>(i)</w:t>
      </w:r>
      <w:r w:rsidRPr="000A55A5">
        <w:tab/>
        <w:t>the name and address of the approved supplier; and</w:t>
      </w:r>
    </w:p>
    <w:p w:rsidR="00A17539" w:rsidRPr="000A55A5" w:rsidRDefault="00A17539" w:rsidP="00496CC3">
      <w:pPr>
        <w:pStyle w:val="paragraphsub"/>
      </w:pPr>
      <w:r w:rsidRPr="000A55A5">
        <w:tab/>
        <w:t>(ii)</w:t>
      </w:r>
      <w:r w:rsidRPr="000A55A5">
        <w:tab/>
        <w:t>the approval number given to the approved supplier under regulation</w:t>
      </w:r>
      <w:r w:rsidR="000A55A5">
        <w:t> </w:t>
      </w:r>
      <w:r w:rsidRPr="000A55A5">
        <w:t>8A; and</w:t>
      </w:r>
    </w:p>
    <w:p w:rsidR="00A17539" w:rsidRPr="000A55A5" w:rsidRDefault="00A17539" w:rsidP="00496CC3">
      <w:pPr>
        <w:pStyle w:val="paragraphsub"/>
      </w:pPr>
      <w:r w:rsidRPr="000A55A5">
        <w:tab/>
        <w:t>(iii)</w:t>
      </w:r>
      <w:r w:rsidRPr="000A55A5">
        <w:tab/>
        <w:t>the identifying number given to the prescription by the approved supplier; and</w:t>
      </w:r>
    </w:p>
    <w:p w:rsidR="00A17539" w:rsidRPr="000A55A5" w:rsidRDefault="00A17539" w:rsidP="00496CC3">
      <w:pPr>
        <w:pStyle w:val="paragraphsub"/>
      </w:pPr>
      <w:r w:rsidRPr="000A55A5">
        <w:tab/>
        <w:t>(iv)</w:t>
      </w:r>
      <w:r w:rsidRPr="000A55A5">
        <w:tab/>
        <w:t>if the pharmaceutical benefit is a substitute benefit for the purposes of subsection</w:t>
      </w:r>
      <w:r w:rsidR="000A55A5">
        <w:t> </w:t>
      </w:r>
      <w:r w:rsidRPr="000A55A5">
        <w:t>103(2A) of the Act</w:t>
      </w:r>
      <w:r w:rsidR="00496CC3" w:rsidRPr="000A55A5">
        <w:t>—</w:t>
      </w:r>
      <w:r w:rsidRPr="000A55A5">
        <w:t>the brand name of the substitute benefit; and</w:t>
      </w:r>
    </w:p>
    <w:p w:rsidR="00A17539" w:rsidRPr="000A55A5" w:rsidRDefault="00A17539" w:rsidP="00496CC3">
      <w:pPr>
        <w:pStyle w:val="paragraph"/>
      </w:pPr>
      <w:r w:rsidRPr="000A55A5">
        <w:tab/>
        <w:t>(c)</w:t>
      </w:r>
      <w:r w:rsidRPr="000A55A5">
        <w:tab/>
        <w:t>for the supply of the pharmaceutical benefit on a subsequent occasion</w:t>
      </w:r>
      <w:r w:rsidR="00496CC3" w:rsidRPr="000A55A5">
        <w:t>—</w:t>
      </w:r>
      <w:r w:rsidRPr="000A55A5">
        <w:t>mark on the repeat authorisation:</w:t>
      </w:r>
    </w:p>
    <w:p w:rsidR="00A17539" w:rsidRPr="000A55A5" w:rsidRDefault="00A17539" w:rsidP="00496CC3">
      <w:pPr>
        <w:pStyle w:val="paragraphsub"/>
      </w:pPr>
      <w:r w:rsidRPr="000A55A5">
        <w:tab/>
        <w:t>(i)</w:t>
      </w:r>
      <w:r w:rsidRPr="000A55A5">
        <w:tab/>
        <w:t>the date on which the most recent supply was made; and</w:t>
      </w:r>
    </w:p>
    <w:p w:rsidR="00A17539" w:rsidRPr="000A55A5" w:rsidRDefault="00A17539" w:rsidP="00496CC3">
      <w:pPr>
        <w:pStyle w:val="paragraphsub"/>
      </w:pPr>
      <w:r w:rsidRPr="000A55A5">
        <w:tab/>
        <w:t>(ii)</w:t>
      </w:r>
      <w:r w:rsidRPr="000A55A5">
        <w:tab/>
        <w:t xml:space="preserve">the identifying number given to the prescription under </w:t>
      </w:r>
      <w:r w:rsidR="000A55A5">
        <w:t>subparagraph (</w:t>
      </w:r>
      <w:r w:rsidRPr="000A55A5">
        <w:t>b</w:t>
      </w:r>
      <w:r w:rsidR="00496CC3" w:rsidRPr="000A55A5">
        <w:t>)(</w:t>
      </w:r>
      <w:r w:rsidRPr="000A55A5">
        <w:t>iii).</w:t>
      </w:r>
    </w:p>
    <w:p w:rsidR="00A17539" w:rsidRPr="000A55A5" w:rsidRDefault="00496CC3" w:rsidP="00A17539">
      <w:pPr>
        <w:pStyle w:val="Penalty"/>
      </w:pPr>
      <w:r w:rsidRPr="000A55A5">
        <w:t>Penalty:</w:t>
      </w:r>
      <w:r w:rsidRPr="000A55A5">
        <w:tab/>
      </w:r>
      <w:r w:rsidR="00A17539" w:rsidRPr="000A55A5">
        <w:t>0.2 penalty units.</w:t>
      </w:r>
    </w:p>
    <w:p w:rsidR="00A17539" w:rsidRPr="000A55A5" w:rsidRDefault="00A17539" w:rsidP="00496CC3">
      <w:pPr>
        <w:pStyle w:val="subsection"/>
      </w:pPr>
      <w:r w:rsidRPr="000A55A5">
        <w:tab/>
        <w:t>(1B)</w:t>
      </w:r>
      <w:r w:rsidRPr="000A55A5">
        <w:tab/>
        <w:t>An offence against subregulation</w:t>
      </w:r>
      <w:r w:rsidR="000A55A5">
        <w:t> </w:t>
      </w:r>
      <w:r w:rsidRPr="000A55A5">
        <w:t>(1A) is an offence of strict liability.</w:t>
      </w:r>
    </w:p>
    <w:p w:rsidR="00A17539" w:rsidRPr="000A55A5" w:rsidRDefault="00496CC3" w:rsidP="00496CC3">
      <w:pPr>
        <w:pStyle w:val="notetext"/>
      </w:pPr>
      <w:r w:rsidRPr="000A55A5">
        <w:t>Note:</w:t>
      </w:r>
      <w:r w:rsidRPr="000A55A5">
        <w:tab/>
      </w:r>
      <w:r w:rsidR="00A17539" w:rsidRPr="000A55A5">
        <w:t xml:space="preserve">For </w:t>
      </w:r>
      <w:r w:rsidR="00A17539" w:rsidRPr="000A55A5">
        <w:rPr>
          <w:b/>
          <w:i/>
        </w:rPr>
        <w:t>strict liability</w:t>
      </w:r>
      <w:r w:rsidR="00A17539" w:rsidRPr="000A55A5">
        <w:t>, see section</w:t>
      </w:r>
      <w:r w:rsidR="000A55A5">
        <w:t> </w:t>
      </w:r>
      <w:r w:rsidR="00A17539" w:rsidRPr="000A55A5">
        <w:t xml:space="preserve">6.1 of the </w:t>
      </w:r>
      <w:r w:rsidR="00A17539" w:rsidRPr="000A55A5">
        <w:rPr>
          <w:i/>
        </w:rPr>
        <w:t>Criminal Code</w:t>
      </w:r>
      <w:r w:rsidR="00A17539" w:rsidRPr="000A55A5">
        <w:t>.</w:t>
      </w:r>
    </w:p>
    <w:p w:rsidR="00A17539" w:rsidRPr="000A55A5" w:rsidRDefault="00A17539" w:rsidP="00496CC3">
      <w:pPr>
        <w:pStyle w:val="subsection"/>
      </w:pPr>
      <w:r w:rsidRPr="000A55A5">
        <w:lastRenderedPageBreak/>
        <w:tab/>
        <w:t>(2)</w:t>
      </w:r>
      <w:r w:rsidRPr="000A55A5">
        <w:tab/>
        <w:t>An approved pharmacist, approved medical practitioner or approved hospital authority is not authorised to supply a pharmaceutical benefit upon presentation of only the pharmacist/patient copy of a paper</w:t>
      </w:r>
      <w:r w:rsidR="000A55A5">
        <w:noBreakHyphen/>
      </w:r>
      <w:r w:rsidRPr="000A55A5">
        <w:t>based prescription unless:</w:t>
      </w:r>
    </w:p>
    <w:p w:rsidR="00A17539" w:rsidRPr="000A55A5" w:rsidRDefault="00A17539" w:rsidP="00496CC3">
      <w:pPr>
        <w:pStyle w:val="paragraph"/>
      </w:pPr>
      <w:r w:rsidRPr="000A55A5">
        <w:tab/>
        <w:t>(a)</w:t>
      </w:r>
      <w:r w:rsidRPr="000A55A5">
        <w:tab/>
        <w:t>the approved pharmacist, approved medical practitioner or approved hospital authority is given a repeat authorisation or a deferred supply authorisation that:</w:t>
      </w:r>
    </w:p>
    <w:p w:rsidR="00A17539" w:rsidRPr="000A55A5" w:rsidRDefault="00A17539" w:rsidP="00496CC3">
      <w:pPr>
        <w:pStyle w:val="paragraphsub"/>
      </w:pPr>
      <w:r w:rsidRPr="000A55A5">
        <w:tab/>
        <w:t>(i)</w:t>
      </w:r>
      <w:r w:rsidRPr="000A55A5">
        <w:tab/>
        <w:t xml:space="preserve">is related to that pharmacist/patient copy by a number or numbers; and </w:t>
      </w:r>
    </w:p>
    <w:p w:rsidR="00A17539" w:rsidRPr="000A55A5" w:rsidRDefault="00A17539" w:rsidP="00496CC3">
      <w:pPr>
        <w:pStyle w:val="paragraphsub"/>
      </w:pPr>
      <w:r w:rsidRPr="000A55A5">
        <w:tab/>
        <w:t>(ii)</w:t>
      </w:r>
      <w:r w:rsidRPr="000A55A5">
        <w:tab/>
        <w:t>indicates that the pharmaceutical benefit to be supplied has not been supplied for the number of times directed in the prescription; and</w:t>
      </w:r>
    </w:p>
    <w:p w:rsidR="00A17539" w:rsidRPr="000A55A5" w:rsidRDefault="00A17539" w:rsidP="00496CC3">
      <w:pPr>
        <w:pStyle w:val="paragraph"/>
      </w:pPr>
      <w:r w:rsidRPr="000A55A5">
        <w:tab/>
        <w:t>(b)</w:t>
      </w:r>
      <w:r w:rsidRPr="000A55A5">
        <w:tab/>
        <w:t>there is written on the repeat authorisation or deferred supply authorisation the approval number given to the supplier under regulation</w:t>
      </w:r>
      <w:r w:rsidR="000A55A5">
        <w:t> </w:t>
      </w:r>
      <w:r w:rsidRPr="000A55A5">
        <w:t>8A; and</w:t>
      </w:r>
    </w:p>
    <w:p w:rsidR="00A17539" w:rsidRPr="000A55A5" w:rsidRDefault="00A17539" w:rsidP="00496CC3">
      <w:pPr>
        <w:pStyle w:val="paragraph"/>
      </w:pPr>
      <w:r w:rsidRPr="000A55A5">
        <w:tab/>
        <w:t>(c)</w:t>
      </w:r>
      <w:r w:rsidRPr="000A55A5">
        <w:tab/>
        <w:t xml:space="preserve">the date of supply of the benefit is on or before the first anniversary of the date on which the prescription was written. </w:t>
      </w:r>
    </w:p>
    <w:p w:rsidR="00A17539" w:rsidRPr="000A55A5" w:rsidRDefault="00A17539" w:rsidP="00496CC3">
      <w:pPr>
        <w:pStyle w:val="ActHead5"/>
      </w:pPr>
      <w:bookmarkStart w:id="59" w:name="_Toc416422765"/>
      <w:r w:rsidRPr="000A55A5">
        <w:rPr>
          <w:rStyle w:val="CharSectno"/>
        </w:rPr>
        <w:t>26A</w:t>
      </w:r>
      <w:r w:rsidR="00496CC3" w:rsidRPr="000A55A5">
        <w:t xml:space="preserve">  </w:t>
      </w:r>
      <w:r w:rsidRPr="000A55A5">
        <w:t>Deferred supply authorisations</w:t>
      </w:r>
      <w:bookmarkEnd w:id="59"/>
    </w:p>
    <w:p w:rsidR="00007D10" w:rsidRPr="000A55A5" w:rsidRDefault="00007D10" w:rsidP="00496CC3">
      <w:pPr>
        <w:pStyle w:val="subsection"/>
      </w:pPr>
      <w:r w:rsidRPr="000A55A5">
        <w:tab/>
        <w:t>(1A)</w:t>
      </w:r>
      <w:r w:rsidRPr="000A55A5">
        <w:tab/>
        <w:t>This regulation does not apply in relation to the supply of a pharmaceutical benefit on the basis of a medication chart prescription.</w:t>
      </w:r>
    </w:p>
    <w:p w:rsidR="00A17539" w:rsidRPr="000A55A5" w:rsidRDefault="00A17539" w:rsidP="00496CC3">
      <w:pPr>
        <w:pStyle w:val="subsection"/>
      </w:pPr>
      <w:r w:rsidRPr="000A55A5">
        <w:tab/>
        <w:t>(1)</w:t>
      </w:r>
      <w:r w:rsidRPr="000A55A5">
        <w:tab/>
        <w:t>Where a prescription contains a direction to supply more than 1</w:t>
      </w:r>
      <w:r w:rsidR="00981DE5" w:rsidRPr="000A55A5">
        <w:t xml:space="preserve"> </w:t>
      </w:r>
      <w:r w:rsidRPr="000A55A5">
        <w:t>pharmaceutical benefit, the approved pharmacist, approved medical practitioner or approved hospital authority to whom the prescription is presented may, at the request of the person for whom the prescription is written, defer the supply of one or more of the pharmaceutical benefits.</w:t>
      </w:r>
    </w:p>
    <w:p w:rsidR="00A17539" w:rsidRPr="000A55A5" w:rsidRDefault="00A17539" w:rsidP="00496CC3">
      <w:pPr>
        <w:pStyle w:val="subsection"/>
      </w:pPr>
      <w:r w:rsidRPr="000A55A5">
        <w:tab/>
        <w:t>(2)</w:t>
      </w:r>
      <w:r w:rsidRPr="000A55A5">
        <w:tab/>
        <w:t>An approved pharmacist, approved medical practitioner or approved hospital authority that defers the supply of a pharmaceutical benefit must:</w:t>
      </w:r>
    </w:p>
    <w:p w:rsidR="00A17539" w:rsidRPr="000A55A5" w:rsidRDefault="00A17539" w:rsidP="00496CC3">
      <w:pPr>
        <w:pStyle w:val="paragraph"/>
      </w:pPr>
      <w:r w:rsidRPr="000A55A5">
        <w:tab/>
        <w:t>(a)</w:t>
      </w:r>
      <w:r w:rsidRPr="000A55A5">
        <w:tab/>
        <w:t>prepare a deferred supply authorisation, on and in accordance with a form (including a paper</w:t>
      </w:r>
      <w:r w:rsidR="000A55A5">
        <w:noBreakHyphen/>
      </w:r>
      <w:r w:rsidRPr="000A55A5">
        <w:t xml:space="preserve">based or an electronic form) authorised by the Secretary, in respect of each </w:t>
      </w:r>
      <w:r w:rsidRPr="000A55A5">
        <w:lastRenderedPageBreak/>
        <w:t>pharmaceutical benefit the deferral of the supply of which is requested; and</w:t>
      </w:r>
    </w:p>
    <w:p w:rsidR="00A17539" w:rsidRPr="000A55A5" w:rsidRDefault="00A17539" w:rsidP="00496CC3">
      <w:pPr>
        <w:pStyle w:val="paragraph"/>
      </w:pPr>
      <w:r w:rsidRPr="000A55A5">
        <w:tab/>
        <w:t>(b)</w:t>
      </w:r>
      <w:r w:rsidRPr="000A55A5">
        <w:tab/>
        <w:t>mark on the deferred supply authorisation prepared by him the number allotted to his or her approval under regulation</w:t>
      </w:r>
      <w:r w:rsidR="000A55A5">
        <w:t> </w:t>
      </w:r>
      <w:r w:rsidRPr="000A55A5">
        <w:t>8A; and</w:t>
      </w:r>
    </w:p>
    <w:p w:rsidR="00A17539" w:rsidRPr="000A55A5" w:rsidRDefault="00A17539" w:rsidP="00496CC3">
      <w:pPr>
        <w:pStyle w:val="paragraph"/>
      </w:pPr>
      <w:r w:rsidRPr="000A55A5">
        <w:tab/>
        <w:t>(c)</w:t>
      </w:r>
      <w:r w:rsidRPr="000A55A5">
        <w:tab/>
        <w:t>if the prescription is a paper</w:t>
      </w:r>
      <w:r w:rsidR="000A55A5">
        <w:noBreakHyphen/>
      </w:r>
      <w:r w:rsidRPr="000A55A5">
        <w:t>based prescription:</w:t>
      </w:r>
    </w:p>
    <w:p w:rsidR="00A17539" w:rsidRPr="000A55A5" w:rsidRDefault="00A17539" w:rsidP="00496CC3">
      <w:pPr>
        <w:pStyle w:val="paragraphsub"/>
      </w:pPr>
      <w:r w:rsidRPr="000A55A5">
        <w:tab/>
        <w:t>(i)</w:t>
      </w:r>
      <w:r w:rsidRPr="000A55A5">
        <w:tab/>
        <w:t>mark on the original and duplicate of the prescription, across the wording relating to the pharmaceutical benefit the supply of which is being deferred, the words ‘original supply deferred’; and</w:t>
      </w:r>
    </w:p>
    <w:p w:rsidR="00A17539" w:rsidRPr="000A55A5" w:rsidRDefault="00A17539" w:rsidP="00496CC3">
      <w:pPr>
        <w:pStyle w:val="paragraphsub"/>
      </w:pPr>
      <w:r w:rsidRPr="000A55A5">
        <w:tab/>
        <w:t>(ii)</w:t>
      </w:r>
      <w:r w:rsidRPr="000A55A5">
        <w:tab/>
        <w:t>attach the deferred supply authorisation prepared by the pharmacist, medical practitioner or hospital authority to the pharmacist/patient copy; and</w:t>
      </w:r>
    </w:p>
    <w:p w:rsidR="00A17539" w:rsidRPr="000A55A5" w:rsidRDefault="00A17539" w:rsidP="00496CC3">
      <w:pPr>
        <w:pStyle w:val="paragraphsub"/>
      </w:pPr>
      <w:r w:rsidRPr="000A55A5">
        <w:tab/>
        <w:t>(iii)</w:t>
      </w:r>
      <w:r w:rsidRPr="000A55A5">
        <w:tab/>
        <w:t>give the authorisation and pharmacist/patient copy to the person for whom the prescription is written at the same time as the benefit on the original prescription is supplied; and</w:t>
      </w:r>
    </w:p>
    <w:p w:rsidR="00A17539" w:rsidRPr="000A55A5" w:rsidRDefault="00A17539" w:rsidP="00496CC3">
      <w:pPr>
        <w:pStyle w:val="paragraph"/>
      </w:pPr>
      <w:r w:rsidRPr="000A55A5">
        <w:tab/>
        <w:t>(d)</w:t>
      </w:r>
      <w:r w:rsidRPr="000A55A5">
        <w:tab/>
        <w:t>if the prescription is an electronic prescription:</w:t>
      </w:r>
    </w:p>
    <w:p w:rsidR="00A17539" w:rsidRPr="000A55A5" w:rsidRDefault="00A17539" w:rsidP="00496CC3">
      <w:pPr>
        <w:pStyle w:val="paragraphsub"/>
      </w:pPr>
      <w:r w:rsidRPr="000A55A5">
        <w:tab/>
        <w:t>(i)</w:t>
      </w:r>
      <w:r w:rsidRPr="000A55A5">
        <w:tab/>
        <w:t>mark on the prescription, in relation to the pharmaceutical benefit the supply of which is being deferred, the words ‘original supply deferred’; and</w:t>
      </w:r>
    </w:p>
    <w:p w:rsidR="00A17539" w:rsidRPr="000A55A5" w:rsidRDefault="00A17539" w:rsidP="00496CC3">
      <w:pPr>
        <w:pStyle w:val="paragraphsub"/>
      </w:pPr>
      <w:r w:rsidRPr="000A55A5">
        <w:tab/>
        <w:t>(ii)</w:t>
      </w:r>
      <w:r w:rsidRPr="000A55A5">
        <w:tab/>
        <w:t>attach or link, by electronic means, the deferred supply authorisation prepared by the pharmacist, medical practitioner or hospital authority to the prescription; and</w:t>
      </w:r>
    </w:p>
    <w:p w:rsidR="00A17539" w:rsidRPr="000A55A5" w:rsidRDefault="00A17539" w:rsidP="00496CC3">
      <w:pPr>
        <w:pStyle w:val="paragraphsub"/>
        <w:rPr>
          <w:b/>
        </w:rPr>
      </w:pPr>
      <w:r w:rsidRPr="000A55A5">
        <w:tab/>
        <w:t>(iii)</w:t>
      </w:r>
      <w:r w:rsidRPr="000A55A5">
        <w:tab/>
        <w:t>give a print</w:t>
      </w:r>
      <w:r w:rsidR="000A55A5">
        <w:noBreakHyphen/>
      </w:r>
      <w:r w:rsidRPr="000A55A5">
        <w:t>out of the deferred supply authorisation and prescription to the person to whom the pharmaceutical benefit is supplied or ensure that the deferred supply authorisation and prescription are accessible by that person.</w:t>
      </w:r>
    </w:p>
    <w:p w:rsidR="00A17539" w:rsidRPr="000A55A5" w:rsidRDefault="00A17539" w:rsidP="00496CC3">
      <w:pPr>
        <w:pStyle w:val="subsection"/>
      </w:pPr>
      <w:r w:rsidRPr="000A55A5">
        <w:tab/>
        <w:t>(3)</w:t>
      </w:r>
      <w:r w:rsidRPr="000A55A5">
        <w:tab/>
        <w:t>Where an approved hospital authority defers the supply of a pharmaceutical benefit in the circumstance set out in subregulation</w:t>
      </w:r>
      <w:r w:rsidR="000A55A5">
        <w:t> </w:t>
      </w:r>
      <w:r w:rsidRPr="000A55A5">
        <w:t>(1), the authority shall cause the requirements of subregulation</w:t>
      </w:r>
      <w:r w:rsidR="000A55A5">
        <w:t> </w:t>
      </w:r>
      <w:r w:rsidRPr="000A55A5">
        <w:t xml:space="preserve">(2) to be complied with by the medical practitioner or pharmacist by whom, or under whose direct supervision, the </w:t>
      </w:r>
      <w:r w:rsidRPr="000A55A5">
        <w:lastRenderedPageBreak/>
        <w:t>other pharmaceutical benefit to which the prescription refers is supplied.</w:t>
      </w:r>
    </w:p>
    <w:p w:rsidR="00A17539" w:rsidRPr="000A55A5" w:rsidRDefault="00A17539" w:rsidP="00496CC3">
      <w:pPr>
        <w:pStyle w:val="ActHead5"/>
      </w:pPr>
      <w:bookmarkStart w:id="60" w:name="_Toc416422766"/>
      <w:r w:rsidRPr="000A55A5">
        <w:rPr>
          <w:rStyle w:val="CharSectno"/>
        </w:rPr>
        <w:t>27</w:t>
      </w:r>
      <w:r w:rsidR="00496CC3" w:rsidRPr="000A55A5">
        <w:t xml:space="preserve">  </w:t>
      </w:r>
      <w:r w:rsidRPr="000A55A5">
        <w:t>Presentation of prescriptions in trading hours</w:t>
      </w:r>
      <w:bookmarkEnd w:id="60"/>
    </w:p>
    <w:p w:rsidR="00A17539" w:rsidRPr="000A55A5" w:rsidRDefault="00A17539" w:rsidP="00496CC3">
      <w:pPr>
        <w:pStyle w:val="subsection"/>
      </w:pPr>
      <w:r w:rsidRPr="000A55A5">
        <w:tab/>
        <w:t>(1)</w:t>
      </w:r>
      <w:r w:rsidRPr="000A55A5">
        <w:tab/>
        <w:t>An approved pharmacist shall, at all times, keep prominently displayed at each of the premises in respect of which he or she is approved, so as to be readily visible to persons who enter the premises, a notice setting out the normal trading hours during which services for the supply of pharmaceutical benefits are available.</w:t>
      </w:r>
    </w:p>
    <w:p w:rsidR="00A17539" w:rsidRPr="000A55A5" w:rsidRDefault="00A17539" w:rsidP="00496CC3">
      <w:pPr>
        <w:pStyle w:val="subsection"/>
      </w:pPr>
      <w:r w:rsidRPr="000A55A5">
        <w:tab/>
        <w:t>(2)</w:t>
      </w:r>
      <w:r w:rsidRPr="000A55A5">
        <w:tab/>
        <w:t>Subject to regulation</w:t>
      </w:r>
      <w:r w:rsidR="000A55A5">
        <w:t> </w:t>
      </w:r>
      <w:r w:rsidRPr="000A55A5">
        <w:t>28, a person is entitled to be supplied with a pharmaceutical benefit from an approved pharmacist during normal trading hours only.</w:t>
      </w:r>
    </w:p>
    <w:p w:rsidR="00A17539" w:rsidRPr="000A55A5" w:rsidRDefault="00A17539" w:rsidP="00496CC3">
      <w:pPr>
        <w:pStyle w:val="ActHead5"/>
      </w:pPr>
      <w:bookmarkStart w:id="61" w:name="_Toc416422767"/>
      <w:r w:rsidRPr="000A55A5">
        <w:rPr>
          <w:rStyle w:val="CharSectno"/>
        </w:rPr>
        <w:t>28</w:t>
      </w:r>
      <w:r w:rsidR="00496CC3" w:rsidRPr="000A55A5">
        <w:t xml:space="preserve">  </w:t>
      </w:r>
      <w:r w:rsidRPr="000A55A5">
        <w:t>Presentation of urgent prescriptions</w:t>
      </w:r>
      <w:bookmarkEnd w:id="61"/>
    </w:p>
    <w:p w:rsidR="00A17539" w:rsidRPr="000A55A5" w:rsidRDefault="00A17539" w:rsidP="00496CC3">
      <w:pPr>
        <w:pStyle w:val="subsection"/>
      </w:pPr>
      <w:r w:rsidRPr="000A55A5">
        <w:tab/>
        <w:t>(1)</w:t>
      </w:r>
      <w:r w:rsidRPr="000A55A5">
        <w:tab/>
        <w:t>A prescription for the supply of a pharmaceutical benefit marked ‘Urgent’, that marking being initialled, in the case of a paper</w:t>
      </w:r>
      <w:r w:rsidR="000A55A5">
        <w:noBreakHyphen/>
      </w:r>
      <w:r w:rsidRPr="000A55A5">
        <w:t xml:space="preserve">based prescription, by the </w:t>
      </w:r>
      <w:r w:rsidR="00CB426E" w:rsidRPr="000A55A5">
        <w:t xml:space="preserve">medical practitioner, participating dental practitioner, authorised midwife or authorised nurse practitioner </w:t>
      </w:r>
      <w:r w:rsidRPr="000A55A5">
        <w:t>writing the prescription, may be presented at any time to an approved pharmacist at the premises in respect of which he or she is approved.</w:t>
      </w:r>
    </w:p>
    <w:p w:rsidR="00A17539" w:rsidRPr="000A55A5" w:rsidRDefault="00A17539" w:rsidP="00496CC3">
      <w:pPr>
        <w:pStyle w:val="subsection"/>
      </w:pPr>
      <w:r w:rsidRPr="000A55A5">
        <w:tab/>
        <w:t>(2)</w:t>
      </w:r>
      <w:r w:rsidRPr="000A55A5">
        <w:tab/>
        <w:t>An approved pharmacist must supply a pharmaceutical benefit as soon as practicable if:</w:t>
      </w:r>
    </w:p>
    <w:p w:rsidR="00A17539" w:rsidRPr="000A55A5" w:rsidRDefault="00A17539" w:rsidP="00496CC3">
      <w:pPr>
        <w:pStyle w:val="paragraph"/>
      </w:pPr>
      <w:r w:rsidRPr="000A55A5">
        <w:tab/>
        <w:t>(a)</w:t>
      </w:r>
      <w:r w:rsidRPr="000A55A5">
        <w:tab/>
        <w:t>a prescription is presented to the pharmacist under subregulation</w:t>
      </w:r>
      <w:r w:rsidR="000A55A5">
        <w:t> </w:t>
      </w:r>
      <w:r w:rsidRPr="000A55A5">
        <w:t>(1); and</w:t>
      </w:r>
    </w:p>
    <w:p w:rsidR="00A17539" w:rsidRPr="000A55A5" w:rsidRDefault="00A17539" w:rsidP="00496CC3">
      <w:pPr>
        <w:pStyle w:val="paragraph"/>
      </w:pPr>
      <w:r w:rsidRPr="000A55A5">
        <w:tab/>
        <w:t>(b)</w:t>
      </w:r>
      <w:r w:rsidRPr="000A55A5">
        <w:tab/>
        <w:t>any charge lawfully demanded for the prescription is paid.</w:t>
      </w:r>
    </w:p>
    <w:p w:rsidR="00A17539" w:rsidRPr="000A55A5" w:rsidRDefault="00496CC3" w:rsidP="006153A2">
      <w:pPr>
        <w:pStyle w:val="Penalty"/>
      </w:pPr>
      <w:r w:rsidRPr="000A55A5">
        <w:t>Penalty:</w:t>
      </w:r>
      <w:r w:rsidRPr="000A55A5">
        <w:tab/>
      </w:r>
      <w:r w:rsidR="00A17539" w:rsidRPr="000A55A5">
        <w:t>0.2 penalty units.</w:t>
      </w:r>
    </w:p>
    <w:p w:rsidR="00A17539" w:rsidRPr="000A55A5" w:rsidRDefault="00A17539" w:rsidP="00496CC3">
      <w:pPr>
        <w:pStyle w:val="subsection"/>
      </w:pPr>
      <w:r w:rsidRPr="000A55A5">
        <w:tab/>
        <w:t>(3)</w:t>
      </w:r>
      <w:r w:rsidRPr="000A55A5">
        <w:tab/>
        <w:t>An offence against subregulation</w:t>
      </w:r>
      <w:r w:rsidR="000A55A5">
        <w:t> </w:t>
      </w:r>
      <w:r w:rsidRPr="000A55A5">
        <w:t>(2) is an offence of strict liability.</w:t>
      </w:r>
    </w:p>
    <w:p w:rsidR="00A17539" w:rsidRPr="000A55A5" w:rsidRDefault="00496CC3" w:rsidP="00496CC3">
      <w:pPr>
        <w:pStyle w:val="notetext"/>
      </w:pPr>
      <w:r w:rsidRPr="000A55A5">
        <w:t>Note:</w:t>
      </w:r>
      <w:r w:rsidRPr="000A55A5">
        <w:tab/>
      </w:r>
      <w:r w:rsidR="00A17539" w:rsidRPr="000A55A5">
        <w:t xml:space="preserve">For </w:t>
      </w:r>
      <w:r w:rsidR="00A17539" w:rsidRPr="000A55A5">
        <w:rPr>
          <w:b/>
          <w:i/>
        </w:rPr>
        <w:t>strict liability</w:t>
      </w:r>
      <w:r w:rsidR="00A17539" w:rsidRPr="000A55A5">
        <w:t>, see section</w:t>
      </w:r>
      <w:r w:rsidR="000A55A5">
        <w:t> </w:t>
      </w:r>
      <w:r w:rsidR="00A17539" w:rsidRPr="000A55A5">
        <w:t xml:space="preserve">6.1 of the </w:t>
      </w:r>
      <w:r w:rsidR="00A17539" w:rsidRPr="000A55A5">
        <w:rPr>
          <w:i/>
        </w:rPr>
        <w:t>Criminal Code</w:t>
      </w:r>
      <w:r w:rsidR="00A17539" w:rsidRPr="000A55A5">
        <w:t>.</w:t>
      </w:r>
    </w:p>
    <w:p w:rsidR="00A17539" w:rsidRPr="000A55A5" w:rsidRDefault="00A17539" w:rsidP="00496CC3">
      <w:pPr>
        <w:pStyle w:val="subsection"/>
      </w:pPr>
      <w:r w:rsidRPr="000A55A5">
        <w:lastRenderedPageBreak/>
        <w:tab/>
        <w:t>(4)</w:t>
      </w:r>
      <w:r w:rsidRPr="000A55A5">
        <w:tab/>
        <w:t>It is a defence to a prosecution for an offence against subregulation</w:t>
      </w:r>
      <w:r w:rsidR="00A90391" w:rsidRPr="000A55A5">
        <w:t> </w:t>
      </w:r>
      <w:r w:rsidRPr="000A55A5">
        <w:t>(2) if the pharmacist had a reasonable excuse.</w:t>
      </w:r>
    </w:p>
    <w:p w:rsidR="00A17539" w:rsidRPr="000A55A5" w:rsidRDefault="00496CC3" w:rsidP="00496CC3">
      <w:pPr>
        <w:pStyle w:val="notetext"/>
      </w:pPr>
      <w:r w:rsidRPr="000A55A5">
        <w:t>Note:</w:t>
      </w:r>
      <w:r w:rsidRPr="000A55A5">
        <w:tab/>
      </w:r>
      <w:r w:rsidR="00A17539" w:rsidRPr="000A55A5">
        <w:t>A defendant bears an evidential burden in relation to the matter mentioned in subregulation</w:t>
      </w:r>
      <w:r w:rsidR="00A90391" w:rsidRPr="000A55A5">
        <w:t> </w:t>
      </w:r>
      <w:r w:rsidR="00A17539" w:rsidRPr="000A55A5">
        <w:t>(4</w:t>
      </w:r>
      <w:r w:rsidRPr="000A55A5">
        <w:t>) (s</w:t>
      </w:r>
      <w:r w:rsidR="00A17539" w:rsidRPr="000A55A5">
        <w:t>ee section</w:t>
      </w:r>
      <w:r w:rsidR="000A55A5">
        <w:t> </w:t>
      </w:r>
      <w:r w:rsidR="00A17539" w:rsidRPr="000A55A5">
        <w:t xml:space="preserve">13.3 of the </w:t>
      </w:r>
      <w:r w:rsidR="00A17539" w:rsidRPr="000A55A5">
        <w:rPr>
          <w:i/>
        </w:rPr>
        <w:t>Criminal Code</w:t>
      </w:r>
      <w:r w:rsidR="00A17539" w:rsidRPr="000A55A5">
        <w:t xml:space="preserve">). </w:t>
      </w:r>
    </w:p>
    <w:p w:rsidR="00A17539" w:rsidRPr="000A55A5" w:rsidRDefault="00A17539" w:rsidP="00496CC3">
      <w:pPr>
        <w:pStyle w:val="ActHead5"/>
      </w:pPr>
      <w:bookmarkStart w:id="62" w:name="_Toc416422768"/>
      <w:r w:rsidRPr="000A55A5">
        <w:rPr>
          <w:rStyle w:val="CharSectno"/>
        </w:rPr>
        <w:t>30</w:t>
      </w:r>
      <w:r w:rsidR="00496CC3" w:rsidRPr="000A55A5">
        <w:t xml:space="preserve">  </w:t>
      </w:r>
      <w:r w:rsidRPr="000A55A5">
        <w:t>Special charge for delivery</w:t>
      </w:r>
      <w:bookmarkEnd w:id="62"/>
    </w:p>
    <w:p w:rsidR="00A17539" w:rsidRPr="000A55A5" w:rsidRDefault="00A17539" w:rsidP="00496CC3">
      <w:pPr>
        <w:pStyle w:val="subsection"/>
      </w:pPr>
      <w:r w:rsidRPr="000A55A5">
        <w:tab/>
      </w:r>
      <w:r w:rsidRPr="000A55A5">
        <w:tab/>
      </w:r>
      <w:r w:rsidR="00007D10" w:rsidRPr="000A55A5">
        <w:t>For subsection</w:t>
      </w:r>
      <w:r w:rsidR="000A55A5">
        <w:t> </w:t>
      </w:r>
      <w:r w:rsidR="00007D10" w:rsidRPr="000A55A5">
        <w:t>87(4) of the Act, when</w:t>
      </w:r>
      <w:r w:rsidRPr="000A55A5">
        <w:t xml:space="preserve"> a pharmaceutical benefit is supplied by delivery at or to a place other than premises in respect of which the approved pharmacist is approved or the premises at which an approved medical practitioner carries on his or her practice, as the case may be, the pharmacist or medical practitioner may make a special charge equal to the cost of delivery.</w:t>
      </w:r>
    </w:p>
    <w:p w:rsidR="00A17539" w:rsidRPr="000A55A5" w:rsidRDefault="00A17539" w:rsidP="00496CC3">
      <w:pPr>
        <w:pStyle w:val="ActHead5"/>
      </w:pPr>
      <w:bookmarkStart w:id="63" w:name="_Toc416422769"/>
      <w:r w:rsidRPr="000A55A5">
        <w:rPr>
          <w:rStyle w:val="CharSectno"/>
        </w:rPr>
        <w:t>31</w:t>
      </w:r>
      <w:r w:rsidR="00496CC3" w:rsidRPr="000A55A5">
        <w:t xml:space="preserve">  </w:t>
      </w:r>
      <w:r w:rsidRPr="000A55A5">
        <w:t>Receipt of pharmaceutical benefit</w:t>
      </w:r>
      <w:bookmarkEnd w:id="63"/>
    </w:p>
    <w:p w:rsidR="00007D10" w:rsidRPr="000A55A5" w:rsidRDefault="00007D10" w:rsidP="00496CC3">
      <w:pPr>
        <w:pStyle w:val="subsection"/>
      </w:pPr>
      <w:r w:rsidRPr="000A55A5">
        <w:tab/>
        <w:t>(1)</w:t>
      </w:r>
      <w:r w:rsidRPr="000A55A5">
        <w:tab/>
        <w:t>A person commits an offence if:</w:t>
      </w:r>
    </w:p>
    <w:p w:rsidR="00007D10" w:rsidRPr="000A55A5" w:rsidRDefault="00007D10" w:rsidP="00496CC3">
      <w:pPr>
        <w:pStyle w:val="paragraph"/>
      </w:pPr>
      <w:r w:rsidRPr="000A55A5">
        <w:tab/>
        <w:t>(a)</w:t>
      </w:r>
      <w:r w:rsidRPr="000A55A5">
        <w:tab/>
        <w:t xml:space="preserve">the person receives a pharmaceutical benefit under </w:t>
      </w:r>
      <w:r w:rsidR="00496CC3" w:rsidRPr="000A55A5">
        <w:t>Part</w:t>
      </w:r>
      <w:r w:rsidR="009F07BE" w:rsidRPr="000A55A5">
        <w:t> </w:t>
      </w:r>
      <w:r w:rsidRPr="000A55A5">
        <w:t>VII of the Act (whether or not for the person’s own use) from an approved supplier; and</w:t>
      </w:r>
    </w:p>
    <w:p w:rsidR="00007D10" w:rsidRPr="000A55A5" w:rsidRDefault="00007D10" w:rsidP="00496CC3">
      <w:pPr>
        <w:pStyle w:val="paragraph"/>
      </w:pPr>
      <w:r w:rsidRPr="000A55A5">
        <w:tab/>
        <w:t>(b)</w:t>
      </w:r>
      <w:r w:rsidRPr="000A55A5">
        <w:tab/>
        <w:t>the supply of the pharmaceutical benefit by the approved supplier is not a supply under subsection</w:t>
      </w:r>
      <w:r w:rsidR="000A55A5">
        <w:t> </w:t>
      </w:r>
      <w:r w:rsidRPr="000A55A5">
        <w:t>89A(1) of the Act; and</w:t>
      </w:r>
    </w:p>
    <w:p w:rsidR="00442DC6" w:rsidRPr="000A55A5" w:rsidRDefault="00442DC6" w:rsidP="00442DC6">
      <w:pPr>
        <w:pStyle w:val="paragraph"/>
      </w:pPr>
      <w:r w:rsidRPr="000A55A5">
        <w:tab/>
        <w:t>(c)</w:t>
      </w:r>
      <w:r w:rsidRPr="000A55A5">
        <w:tab/>
        <w:t>the pharmaceutical benefit is not supplied by the approved supplier on the basis of a medication chart prescription; and</w:t>
      </w:r>
    </w:p>
    <w:p w:rsidR="00007D10" w:rsidRPr="000A55A5" w:rsidRDefault="00007D10" w:rsidP="00496CC3">
      <w:pPr>
        <w:pStyle w:val="paragraph"/>
      </w:pPr>
      <w:r w:rsidRPr="000A55A5">
        <w:tab/>
        <w:t>(d)</w:t>
      </w:r>
      <w:r w:rsidRPr="000A55A5">
        <w:tab/>
        <w:t xml:space="preserve">at the time of supply, the approved supplier asks the person to write on the prescription, repeat authorisation or deferred supply authorisation </w:t>
      </w:r>
      <w:r w:rsidR="00EF1BED" w:rsidRPr="000A55A5">
        <w:t>on the basis of which the supply of the pharmaceutical benefit was made</w:t>
      </w:r>
      <w:r w:rsidRPr="000A55A5">
        <w:t>:</w:t>
      </w:r>
    </w:p>
    <w:p w:rsidR="00007D10" w:rsidRPr="000A55A5" w:rsidRDefault="00007D10" w:rsidP="00496CC3">
      <w:pPr>
        <w:pStyle w:val="paragraphsub"/>
      </w:pPr>
      <w:r w:rsidRPr="000A55A5">
        <w:tab/>
        <w:t>(i)</w:t>
      </w:r>
      <w:r w:rsidRPr="000A55A5">
        <w:tab/>
        <w:t>an acknowledgment that the person has received the benefit; and</w:t>
      </w:r>
    </w:p>
    <w:p w:rsidR="00007D10" w:rsidRPr="000A55A5" w:rsidRDefault="00007D10" w:rsidP="00496CC3">
      <w:pPr>
        <w:pStyle w:val="paragraphsub"/>
      </w:pPr>
      <w:r w:rsidRPr="000A55A5">
        <w:tab/>
        <w:t>(ii)</w:t>
      </w:r>
      <w:r w:rsidRPr="000A55A5">
        <w:tab/>
        <w:t>the date on which the person received the benefit; and</w:t>
      </w:r>
    </w:p>
    <w:p w:rsidR="00007D10" w:rsidRPr="000A55A5" w:rsidRDefault="00007D10" w:rsidP="00496CC3">
      <w:pPr>
        <w:pStyle w:val="paragraphsub"/>
      </w:pPr>
      <w:r w:rsidRPr="000A55A5">
        <w:tab/>
        <w:t>(iii)</w:t>
      </w:r>
      <w:r w:rsidRPr="000A55A5">
        <w:tab/>
        <w:t>if the benefit is not for the person’s own use—the person’s address; and</w:t>
      </w:r>
    </w:p>
    <w:p w:rsidR="00007D10" w:rsidRPr="000A55A5" w:rsidRDefault="00007D10" w:rsidP="00496CC3">
      <w:pPr>
        <w:pStyle w:val="paragraph"/>
      </w:pPr>
      <w:r w:rsidRPr="000A55A5">
        <w:lastRenderedPageBreak/>
        <w:tab/>
        <w:t>(e)</w:t>
      </w:r>
      <w:r w:rsidRPr="000A55A5">
        <w:tab/>
        <w:t xml:space="preserve">it is practicable for the person to comply with the request mentioned in </w:t>
      </w:r>
      <w:r w:rsidR="000A55A5">
        <w:t>paragraph (</w:t>
      </w:r>
      <w:r w:rsidRPr="000A55A5">
        <w:t>d); and</w:t>
      </w:r>
    </w:p>
    <w:p w:rsidR="00007D10" w:rsidRPr="000A55A5" w:rsidRDefault="00007D10" w:rsidP="00496CC3">
      <w:pPr>
        <w:pStyle w:val="paragraph"/>
      </w:pPr>
      <w:r w:rsidRPr="000A55A5">
        <w:tab/>
        <w:t>(f)</w:t>
      </w:r>
      <w:r w:rsidRPr="000A55A5">
        <w:tab/>
        <w:t xml:space="preserve">the person does not comply with the request mentioned in </w:t>
      </w:r>
      <w:r w:rsidR="000A55A5">
        <w:t>paragraph (</w:t>
      </w:r>
      <w:r w:rsidRPr="000A55A5">
        <w:t>d).</w:t>
      </w:r>
    </w:p>
    <w:p w:rsidR="00007D10" w:rsidRPr="000A55A5" w:rsidRDefault="00496CC3" w:rsidP="00007D10">
      <w:pPr>
        <w:pStyle w:val="Penalty"/>
        <w:keepLines/>
      </w:pPr>
      <w:r w:rsidRPr="000A55A5">
        <w:t>Penalty:</w:t>
      </w:r>
      <w:r w:rsidRPr="000A55A5">
        <w:tab/>
      </w:r>
      <w:r w:rsidR="00007D10" w:rsidRPr="000A55A5">
        <w:t>0.2 penalty units.</w:t>
      </w:r>
    </w:p>
    <w:p w:rsidR="00A17539" w:rsidRPr="000A55A5" w:rsidRDefault="00A17539" w:rsidP="00496CC3">
      <w:pPr>
        <w:pStyle w:val="subsection"/>
      </w:pPr>
      <w:r w:rsidRPr="000A55A5">
        <w:tab/>
        <w:t>(1A)</w:t>
      </w:r>
      <w:r w:rsidRPr="000A55A5">
        <w:tab/>
        <w:t>If a person is required to write an acknowledgment in accordance with subregulation</w:t>
      </w:r>
      <w:r w:rsidR="000A55A5">
        <w:t> </w:t>
      </w:r>
      <w:r w:rsidRPr="000A55A5">
        <w:t>(1) for the supply of a pharmaceutical benefit under an electronic prescription, or an authorisation that relates to an electronic prescription, that requirement is taken to have been met if:</w:t>
      </w:r>
    </w:p>
    <w:p w:rsidR="00A17539" w:rsidRPr="000A55A5" w:rsidRDefault="00A17539" w:rsidP="00496CC3">
      <w:pPr>
        <w:pStyle w:val="paragraph"/>
      </w:pPr>
      <w:r w:rsidRPr="000A55A5">
        <w:tab/>
        <w:t>(a)</w:t>
      </w:r>
      <w:r w:rsidRPr="000A55A5">
        <w:tab/>
        <w:t>the acknowledgment is given, in accordance with approved information technology requirements (if any), by means of an approved electronic communication; or</w:t>
      </w:r>
    </w:p>
    <w:p w:rsidR="00A17539" w:rsidRPr="000A55A5" w:rsidRDefault="00A17539" w:rsidP="00496CC3">
      <w:pPr>
        <w:pStyle w:val="paragraph"/>
      </w:pPr>
      <w:r w:rsidRPr="000A55A5">
        <w:tab/>
        <w:t>(b)</w:t>
      </w:r>
      <w:r w:rsidRPr="000A55A5">
        <w:tab/>
        <w:t>the person writes the acknowledgment on a print</w:t>
      </w:r>
      <w:r w:rsidR="000A55A5">
        <w:noBreakHyphen/>
      </w:r>
      <w:r w:rsidRPr="000A55A5">
        <w:t>out of the electronic prescription or the authorisation that relates to an electronic authorisation.</w:t>
      </w:r>
    </w:p>
    <w:p w:rsidR="00A17539" w:rsidRPr="000A55A5" w:rsidRDefault="00A17539" w:rsidP="00496CC3">
      <w:pPr>
        <w:pStyle w:val="subsection"/>
      </w:pPr>
      <w:r w:rsidRPr="000A55A5">
        <w:tab/>
        <w:t>(1B)</w:t>
      </w:r>
      <w:r w:rsidRPr="000A55A5">
        <w:tab/>
        <w:t xml:space="preserve">If a person writes an acknowledgment in accordance with </w:t>
      </w:r>
      <w:r w:rsidR="000A55A5">
        <w:t>paragraph (</w:t>
      </w:r>
      <w:r w:rsidRPr="000A55A5">
        <w:t>1A</w:t>
      </w:r>
      <w:r w:rsidR="00496CC3" w:rsidRPr="000A55A5">
        <w:t>)(</w:t>
      </w:r>
      <w:r w:rsidRPr="000A55A5">
        <w:t xml:space="preserve">b), the </w:t>
      </w:r>
      <w:r w:rsidR="00EF1BED" w:rsidRPr="000A55A5">
        <w:t>approved supplier</w:t>
      </w:r>
      <w:r w:rsidRPr="000A55A5">
        <w:t xml:space="preserve"> must write on the electronic prescription, or the authorisation that relates to an electronic prescription, that the person has written the acknowledgment on a print</w:t>
      </w:r>
      <w:r w:rsidR="000A55A5">
        <w:noBreakHyphen/>
      </w:r>
      <w:r w:rsidRPr="000A55A5">
        <w:t>out of the prescription or authorisation.</w:t>
      </w:r>
    </w:p>
    <w:p w:rsidR="00A17539" w:rsidRPr="000A55A5" w:rsidRDefault="00496CC3" w:rsidP="006153A2">
      <w:pPr>
        <w:pStyle w:val="Penalty"/>
        <w:rPr>
          <w:color w:val="000000"/>
        </w:rPr>
      </w:pPr>
      <w:r w:rsidRPr="000A55A5">
        <w:t>Penalty:</w:t>
      </w:r>
      <w:r w:rsidRPr="000A55A5">
        <w:tab/>
      </w:r>
      <w:r w:rsidR="00A17539" w:rsidRPr="000A55A5">
        <w:t>0.2</w:t>
      </w:r>
      <w:r w:rsidR="00A17539" w:rsidRPr="000A55A5">
        <w:rPr>
          <w:color w:val="000000"/>
        </w:rPr>
        <w:t xml:space="preserve"> penalty units.</w:t>
      </w:r>
    </w:p>
    <w:p w:rsidR="00A17539" w:rsidRPr="000A55A5" w:rsidRDefault="00A17539" w:rsidP="00496CC3">
      <w:pPr>
        <w:pStyle w:val="subsection"/>
      </w:pPr>
      <w:r w:rsidRPr="000A55A5">
        <w:tab/>
        <w:t>(2)</w:t>
      </w:r>
      <w:r w:rsidRPr="000A55A5">
        <w:tab/>
        <w:t xml:space="preserve">An </w:t>
      </w:r>
      <w:r w:rsidR="00EF1BED" w:rsidRPr="000A55A5">
        <w:t>approved supplier</w:t>
      </w:r>
      <w:r w:rsidRPr="000A55A5">
        <w:t xml:space="preserve"> must not demand an acknowledgment of the supply of a pharmaceutical benefit to a person if the </w:t>
      </w:r>
      <w:r w:rsidR="00FB0043" w:rsidRPr="000A55A5">
        <w:t>approved supplier</w:t>
      </w:r>
      <w:r w:rsidRPr="000A55A5">
        <w:t xml:space="preserve"> has not supplied the benefit to that person.</w:t>
      </w:r>
    </w:p>
    <w:p w:rsidR="00A17539" w:rsidRPr="000A55A5" w:rsidRDefault="00496CC3" w:rsidP="006153A2">
      <w:pPr>
        <w:pStyle w:val="Penalty"/>
      </w:pPr>
      <w:r w:rsidRPr="000A55A5">
        <w:t>Penalty:</w:t>
      </w:r>
      <w:r w:rsidRPr="000A55A5">
        <w:tab/>
      </w:r>
      <w:r w:rsidR="00A17539" w:rsidRPr="000A55A5">
        <w:t>0.2 penalty units.</w:t>
      </w:r>
    </w:p>
    <w:p w:rsidR="00007D10" w:rsidRPr="000A55A5" w:rsidRDefault="00007D10" w:rsidP="00496CC3">
      <w:pPr>
        <w:pStyle w:val="subsection"/>
      </w:pPr>
      <w:r w:rsidRPr="000A55A5">
        <w:tab/>
        <w:t>(3)</w:t>
      </w:r>
      <w:r w:rsidRPr="000A55A5">
        <w:tab/>
        <w:t>An approved supplier commits an offence if:</w:t>
      </w:r>
    </w:p>
    <w:p w:rsidR="00007D10" w:rsidRPr="000A55A5" w:rsidRDefault="00007D10" w:rsidP="00496CC3">
      <w:pPr>
        <w:pStyle w:val="paragraph"/>
      </w:pPr>
      <w:r w:rsidRPr="000A55A5">
        <w:tab/>
        <w:t>(a)</w:t>
      </w:r>
      <w:r w:rsidRPr="000A55A5">
        <w:tab/>
        <w:t xml:space="preserve">the approved supplier supplies a pharmaceutical benefit under </w:t>
      </w:r>
      <w:r w:rsidR="00496CC3" w:rsidRPr="000A55A5">
        <w:t>Part</w:t>
      </w:r>
      <w:r w:rsidR="009F07BE" w:rsidRPr="000A55A5">
        <w:t> </w:t>
      </w:r>
      <w:r w:rsidRPr="000A55A5">
        <w:t>VII of the Act, other than under subsection</w:t>
      </w:r>
      <w:r w:rsidR="000A55A5">
        <w:t> </w:t>
      </w:r>
      <w:r w:rsidRPr="000A55A5">
        <w:t>89A(1) of the Act; and</w:t>
      </w:r>
    </w:p>
    <w:p w:rsidR="00007D10" w:rsidRPr="000A55A5" w:rsidRDefault="00007D10" w:rsidP="00496CC3">
      <w:pPr>
        <w:pStyle w:val="paragraph"/>
      </w:pPr>
      <w:r w:rsidRPr="000A55A5">
        <w:lastRenderedPageBreak/>
        <w:tab/>
        <w:t>(b)</w:t>
      </w:r>
      <w:r w:rsidRPr="000A55A5">
        <w:tab/>
        <w:t>it is not practicable for the approved supplier to obtain, from the person receiving the pharmaceutical benefit (whether or not for the person’s own use), a written acknowledgement that the person has received the benefit; and</w:t>
      </w:r>
    </w:p>
    <w:p w:rsidR="00FB0043" w:rsidRPr="000A55A5" w:rsidRDefault="00FB0043" w:rsidP="00FB0043">
      <w:pPr>
        <w:pStyle w:val="paragraph"/>
      </w:pPr>
      <w:r w:rsidRPr="000A55A5">
        <w:tab/>
        <w:t>(c)</w:t>
      </w:r>
      <w:r w:rsidRPr="000A55A5">
        <w:tab/>
        <w:t>the pharmaceutical benefit is not supplied by the approved supplier on the basis of a medication chart prescription; and</w:t>
      </w:r>
    </w:p>
    <w:p w:rsidR="00007D10" w:rsidRPr="000A55A5" w:rsidRDefault="00007D10" w:rsidP="00496CC3">
      <w:pPr>
        <w:pStyle w:val="paragraph"/>
      </w:pPr>
      <w:r w:rsidRPr="000A55A5">
        <w:tab/>
        <w:t>(d)</w:t>
      </w:r>
      <w:r w:rsidRPr="000A55A5">
        <w:tab/>
        <w:t xml:space="preserve">the approved supplier does not certify on the prescription, repeat authorisation or deferred supply authorisation </w:t>
      </w:r>
      <w:r w:rsidR="00FB0043" w:rsidRPr="000A55A5">
        <w:t>on the basis of which the supply of the pharmaceutical benefit was made</w:t>
      </w:r>
      <w:r w:rsidRPr="000A55A5">
        <w:t>:</w:t>
      </w:r>
    </w:p>
    <w:p w:rsidR="00007D10" w:rsidRPr="000A55A5" w:rsidRDefault="00007D10" w:rsidP="00496CC3">
      <w:pPr>
        <w:pStyle w:val="paragraphsub"/>
      </w:pPr>
      <w:r w:rsidRPr="000A55A5">
        <w:tab/>
        <w:t>(i)</w:t>
      </w:r>
      <w:r w:rsidRPr="000A55A5">
        <w:tab/>
        <w:t>the date on which the pharmaceutical benefit was supplied by the approved supplier; and</w:t>
      </w:r>
    </w:p>
    <w:p w:rsidR="00007D10" w:rsidRPr="000A55A5" w:rsidRDefault="00007D10" w:rsidP="00496CC3">
      <w:pPr>
        <w:pStyle w:val="paragraphsub"/>
      </w:pPr>
      <w:r w:rsidRPr="000A55A5">
        <w:tab/>
        <w:t>(ii)</w:t>
      </w:r>
      <w:r w:rsidRPr="000A55A5">
        <w:tab/>
        <w:t xml:space="preserve">the reason why it was not practicable for the approved supplier to obtain the written acknowledgement mentioned in </w:t>
      </w:r>
      <w:r w:rsidR="000A55A5">
        <w:t>paragraph (</w:t>
      </w:r>
      <w:r w:rsidRPr="000A55A5">
        <w:t>b).</w:t>
      </w:r>
    </w:p>
    <w:p w:rsidR="00007D10" w:rsidRPr="000A55A5" w:rsidRDefault="00496CC3" w:rsidP="00007D10">
      <w:pPr>
        <w:pStyle w:val="Penalty"/>
        <w:keepLines/>
      </w:pPr>
      <w:r w:rsidRPr="000A55A5">
        <w:t>Penalty:</w:t>
      </w:r>
      <w:r w:rsidRPr="000A55A5">
        <w:tab/>
      </w:r>
      <w:r w:rsidR="00007D10" w:rsidRPr="000A55A5">
        <w:t>0.2 penalty units.</w:t>
      </w:r>
    </w:p>
    <w:p w:rsidR="00007D10" w:rsidRPr="000A55A5" w:rsidRDefault="00007D10" w:rsidP="00496CC3">
      <w:pPr>
        <w:pStyle w:val="SubsectionHead"/>
      </w:pPr>
      <w:r w:rsidRPr="000A55A5">
        <w:t>Continued dispensing supply of pharmaceutical benefit</w:t>
      </w:r>
    </w:p>
    <w:p w:rsidR="00007D10" w:rsidRPr="000A55A5" w:rsidRDefault="00007D10" w:rsidP="00496CC3">
      <w:pPr>
        <w:pStyle w:val="subsection"/>
      </w:pPr>
      <w:r w:rsidRPr="000A55A5">
        <w:tab/>
        <w:t>(5)</w:t>
      </w:r>
      <w:r w:rsidRPr="000A55A5">
        <w:tab/>
        <w:t>A person commits an offence if:</w:t>
      </w:r>
    </w:p>
    <w:p w:rsidR="00007D10" w:rsidRPr="000A55A5" w:rsidRDefault="00007D10" w:rsidP="00496CC3">
      <w:pPr>
        <w:pStyle w:val="paragraph"/>
      </w:pPr>
      <w:r w:rsidRPr="000A55A5">
        <w:tab/>
        <w:t>(a)</w:t>
      </w:r>
      <w:r w:rsidRPr="000A55A5">
        <w:tab/>
        <w:t>the person receives a pharmaceutical benefit (whether or not for the person’s own use) from an approved pharmacist under subsection</w:t>
      </w:r>
      <w:r w:rsidR="000A55A5">
        <w:t> </w:t>
      </w:r>
      <w:r w:rsidRPr="000A55A5">
        <w:t>89A(1) of the Act; and</w:t>
      </w:r>
    </w:p>
    <w:p w:rsidR="00007D10" w:rsidRPr="000A55A5" w:rsidRDefault="00007D10" w:rsidP="00496CC3">
      <w:pPr>
        <w:pStyle w:val="paragraph"/>
      </w:pPr>
      <w:r w:rsidRPr="000A55A5">
        <w:tab/>
        <w:t>(b)</w:t>
      </w:r>
      <w:r w:rsidRPr="000A55A5">
        <w:tab/>
        <w:t>at the time of the supply, the approved pharmacist asks the person to write on the repeat authorisation form for the supply:</w:t>
      </w:r>
    </w:p>
    <w:p w:rsidR="00007D10" w:rsidRPr="000A55A5" w:rsidRDefault="00007D10" w:rsidP="00496CC3">
      <w:pPr>
        <w:pStyle w:val="paragraphsub"/>
      </w:pPr>
      <w:r w:rsidRPr="000A55A5">
        <w:tab/>
        <w:t>(i)</w:t>
      </w:r>
      <w:r w:rsidRPr="000A55A5">
        <w:tab/>
        <w:t>an acknowledgement that the person has received the pharmaceutical benefit; and</w:t>
      </w:r>
    </w:p>
    <w:p w:rsidR="00007D10" w:rsidRPr="000A55A5" w:rsidRDefault="00007D10" w:rsidP="00496CC3">
      <w:pPr>
        <w:pStyle w:val="paragraphsub"/>
      </w:pPr>
      <w:r w:rsidRPr="000A55A5">
        <w:tab/>
        <w:t>(ii)</w:t>
      </w:r>
      <w:r w:rsidRPr="000A55A5">
        <w:tab/>
        <w:t>the date on which the person received the benefit; and</w:t>
      </w:r>
    </w:p>
    <w:p w:rsidR="00007D10" w:rsidRPr="000A55A5" w:rsidRDefault="00007D10" w:rsidP="00496CC3">
      <w:pPr>
        <w:pStyle w:val="paragraphsub"/>
      </w:pPr>
      <w:r w:rsidRPr="000A55A5">
        <w:tab/>
        <w:t>(iii)</w:t>
      </w:r>
      <w:r w:rsidRPr="000A55A5">
        <w:tab/>
        <w:t>if the benefit is not for the person’s own use—the person’s address; and</w:t>
      </w:r>
    </w:p>
    <w:p w:rsidR="00007D10" w:rsidRPr="000A55A5" w:rsidRDefault="00007D10" w:rsidP="00496CC3">
      <w:pPr>
        <w:pStyle w:val="paragraph"/>
      </w:pPr>
      <w:r w:rsidRPr="000A55A5">
        <w:tab/>
        <w:t>(c)</w:t>
      </w:r>
      <w:r w:rsidRPr="000A55A5">
        <w:tab/>
        <w:t xml:space="preserve">it is practicable for the person to comply with the request mentioned in </w:t>
      </w:r>
      <w:r w:rsidR="000A55A5">
        <w:t>paragraph (</w:t>
      </w:r>
      <w:r w:rsidRPr="000A55A5">
        <w:t>b); and</w:t>
      </w:r>
    </w:p>
    <w:p w:rsidR="00007D10" w:rsidRPr="000A55A5" w:rsidRDefault="00007D10" w:rsidP="00496CC3">
      <w:pPr>
        <w:pStyle w:val="paragraph"/>
      </w:pPr>
      <w:r w:rsidRPr="000A55A5">
        <w:tab/>
        <w:t>(d)</w:t>
      </w:r>
      <w:r w:rsidRPr="000A55A5">
        <w:tab/>
        <w:t xml:space="preserve">the person does not comply with the request mentioned in </w:t>
      </w:r>
      <w:r w:rsidR="000A55A5">
        <w:t>paragraph (</w:t>
      </w:r>
      <w:r w:rsidRPr="000A55A5">
        <w:t>b).</w:t>
      </w:r>
    </w:p>
    <w:p w:rsidR="00007D10" w:rsidRPr="000A55A5" w:rsidRDefault="00496CC3" w:rsidP="00007D10">
      <w:pPr>
        <w:pStyle w:val="Penalty"/>
        <w:keepLines/>
      </w:pPr>
      <w:r w:rsidRPr="000A55A5">
        <w:lastRenderedPageBreak/>
        <w:t>Penalty:</w:t>
      </w:r>
      <w:r w:rsidRPr="000A55A5">
        <w:tab/>
      </w:r>
      <w:r w:rsidR="00007D10" w:rsidRPr="000A55A5">
        <w:t>0.2 penalty units.</w:t>
      </w:r>
    </w:p>
    <w:p w:rsidR="00007D10" w:rsidRPr="000A55A5" w:rsidRDefault="00007D10" w:rsidP="00496CC3">
      <w:pPr>
        <w:pStyle w:val="subsection"/>
      </w:pPr>
      <w:r w:rsidRPr="000A55A5">
        <w:tab/>
        <w:t>(6)</w:t>
      </w:r>
      <w:r w:rsidRPr="000A55A5">
        <w:tab/>
        <w:t>An approved pharmacist commits an offence if:</w:t>
      </w:r>
    </w:p>
    <w:p w:rsidR="00007D10" w:rsidRPr="000A55A5" w:rsidRDefault="00007D10" w:rsidP="00496CC3">
      <w:pPr>
        <w:pStyle w:val="paragraph"/>
      </w:pPr>
      <w:r w:rsidRPr="000A55A5">
        <w:tab/>
        <w:t>(a)</w:t>
      </w:r>
      <w:r w:rsidRPr="000A55A5">
        <w:tab/>
        <w:t>the approved pharmacist supplies a pharmaceutical benefit to a person under subsection</w:t>
      </w:r>
      <w:r w:rsidR="000A55A5">
        <w:t> </w:t>
      </w:r>
      <w:r w:rsidRPr="000A55A5">
        <w:t>89A(1) of the Act; and</w:t>
      </w:r>
    </w:p>
    <w:p w:rsidR="00007D10" w:rsidRPr="000A55A5" w:rsidRDefault="00007D10" w:rsidP="00496CC3">
      <w:pPr>
        <w:pStyle w:val="paragraph"/>
      </w:pPr>
      <w:r w:rsidRPr="000A55A5">
        <w:tab/>
        <w:t>(b)</w:t>
      </w:r>
      <w:r w:rsidRPr="000A55A5">
        <w:tab/>
        <w:t>it is not practicable for the approved pharmacist to obtain, from the person receiving the pharmaceutical benefit (whether or not for the person’s own use), a written acknowledgement that the person has received the benefit; and</w:t>
      </w:r>
    </w:p>
    <w:p w:rsidR="00007D10" w:rsidRPr="000A55A5" w:rsidRDefault="00007D10" w:rsidP="00496CC3">
      <w:pPr>
        <w:pStyle w:val="paragraph"/>
      </w:pPr>
      <w:r w:rsidRPr="000A55A5">
        <w:tab/>
        <w:t>(c)</w:t>
      </w:r>
      <w:r w:rsidRPr="000A55A5">
        <w:tab/>
        <w:t>the approved pharmacist does not write on the repeat authorisation form for the supply:</w:t>
      </w:r>
    </w:p>
    <w:p w:rsidR="00007D10" w:rsidRPr="000A55A5" w:rsidRDefault="00007D10" w:rsidP="00496CC3">
      <w:pPr>
        <w:pStyle w:val="paragraphsub"/>
      </w:pPr>
      <w:r w:rsidRPr="000A55A5">
        <w:tab/>
        <w:t>(i)</w:t>
      </w:r>
      <w:r w:rsidRPr="000A55A5">
        <w:tab/>
        <w:t>the date on which the pharmaceutical benefit was supplied by the approved pharmacist; and</w:t>
      </w:r>
    </w:p>
    <w:p w:rsidR="00007D10" w:rsidRPr="000A55A5" w:rsidRDefault="00007D10" w:rsidP="00496CC3">
      <w:pPr>
        <w:pStyle w:val="paragraphsub"/>
      </w:pPr>
      <w:r w:rsidRPr="000A55A5">
        <w:tab/>
        <w:t>(ii)</w:t>
      </w:r>
      <w:r w:rsidRPr="000A55A5">
        <w:tab/>
        <w:t xml:space="preserve">the reason why it was not practicable for the approved pharmacist to obtain the written acknowledgement mentioned in </w:t>
      </w:r>
      <w:r w:rsidR="000A55A5">
        <w:t>paragraph (</w:t>
      </w:r>
      <w:r w:rsidRPr="000A55A5">
        <w:t>b).</w:t>
      </w:r>
    </w:p>
    <w:p w:rsidR="00007D10" w:rsidRPr="000A55A5" w:rsidRDefault="00496CC3" w:rsidP="00007D10">
      <w:pPr>
        <w:pStyle w:val="Penalty"/>
        <w:keepLines/>
      </w:pPr>
      <w:r w:rsidRPr="000A55A5">
        <w:t>Penalty:</w:t>
      </w:r>
      <w:r w:rsidRPr="000A55A5">
        <w:tab/>
      </w:r>
      <w:r w:rsidR="00007D10" w:rsidRPr="000A55A5">
        <w:t>0.2 penalty units.</w:t>
      </w:r>
    </w:p>
    <w:p w:rsidR="00007D10" w:rsidRPr="000A55A5" w:rsidRDefault="00007D10" w:rsidP="00496CC3">
      <w:pPr>
        <w:pStyle w:val="subsection"/>
      </w:pPr>
      <w:r w:rsidRPr="000A55A5">
        <w:tab/>
        <w:t>(7)</w:t>
      </w:r>
      <w:r w:rsidRPr="000A55A5">
        <w:tab/>
        <w:t>An offence against this regulation is an offence of strict liability.</w:t>
      </w:r>
    </w:p>
    <w:p w:rsidR="00007D10" w:rsidRPr="000A55A5" w:rsidRDefault="00496CC3" w:rsidP="001020CF">
      <w:pPr>
        <w:pStyle w:val="ActHead2"/>
        <w:pageBreakBefore/>
      </w:pPr>
      <w:bookmarkStart w:id="64" w:name="_Toc416422770"/>
      <w:r w:rsidRPr="000A55A5">
        <w:rPr>
          <w:rStyle w:val="CharPartNo"/>
        </w:rPr>
        <w:lastRenderedPageBreak/>
        <w:t>Part</w:t>
      </w:r>
      <w:r w:rsidR="000A55A5" w:rsidRPr="000A55A5">
        <w:rPr>
          <w:rStyle w:val="CharPartNo"/>
        </w:rPr>
        <w:t> </w:t>
      </w:r>
      <w:r w:rsidR="00007D10" w:rsidRPr="000A55A5">
        <w:rPr>
          <w:rStyle w:val="CharPartNo"/>
        </w:rPr>
        <w:t>6</w:t>
      </w:r>
      <w:r w:rsidRPr="000A55A5">
        <w:t>—</w:t>
      </w:r>
      <w:r w:rsidR="00007D10" w:rsidRPr="000A55A5">
        <w:rPr>
          <w:rStyle w:val="CharPartText"/>
        </w:rPr>
        <w:t>Miscellaneous</w:t>
      </w:r>
      <w:bookmarkEnd w:id="64"/>
    </w:p>
    <w:p w:rsidR="00A17539" w:rsidRPr="000A55A5" w:rsidRDefault="00496CC3" w:rsidP="00A17539">
      <w:pPr>
        <w:pStyle w:val="Header"/>
      </w:pPr>
      <w:r w:rsidRPr="000A55A5">
        <w:rPr>
          <w:rStyle w:val="CharDivNo"/>
        </w:rPr>
        <w:t xml:space="preserve"> </w:t>
      </w:r>
      <w:r w:rsidRPr="000A55A5">
        <w:rPr>
          <w:rStyle w:val="CharDivText"/>
        </w:rPr>
        <w:t xml:space="preserve"> </w:t>
      </w:r>
    </w:p>
    <w:p w:rsidR="00007D10" w:rsidRPr="000A55A5" w:rsidRDefault="00007D10" w:rsidP="00496CC3">
      <w:pPr>
        <w:pStyle w:val="ActHead5"/>
      </w:pPr>
      <w:bookmarkStart w:id="65" w:name="_Toc416422771"/>
      <w:r w:rsidRPr="000A55A5">
        <w:rPr>
          <w:rStyle w:val="CharSectno"/>
        </w:rPr>
        <w:t>31B</w:t>
      </w:r>
      <w:r w:rsidR="00496CC3" w:rsidRPr="000A55A5">
        <w:t xml:space="preserve">  </w:t>
      </w:r>
      <w:r w:rsidRPr="000A55A5">
        <w:t>Purpose of Part</w:t>
      </w:r>
      <w:bookmarkEnd w:id="65"/>
    </w:p>
    <w:p w:rsidR="00007D10" w:rsidRPr="000A55A5" w:rsidRDefault="00007D10" w:rsidP="00496CC3">
      <w:pPr>
        <w:pStyle w:val="subsection"/>
      </w:pPr>
      <w:r w:rsidRPr="000A55A5">
        <w:tab/>
      </w:r>
      <w:r w:rsidRPr="000A55A5">
        <w:tab/>
        <w:t xml:space="preserve">Unless otherwise specified, this </w:t>
      </w:r>
      <w:r w:rsidR="00496CC3" w:rsidRPr="000A55A5">
        <w:t>Part</w:t>
      </w:r>
      <w:r w:rsidR="00981DE5" w:rsidRPr="000A55A5">
        <w:t xml:space="preserve"> </w:t>
      </w:r>
      <w:r w:rsidRPr="000A55A5">
        <w:t>is made for section</w:t>
      </w:r>
      <w:r w:rsidR="000A55A5">
        <w:t> </w:t>
      </w:r>
      <w:r w:rsidRPr="000A55A5">
        <w:t>105 or 140 of the Act.</w:t>
      </w:r>
    </w:p>
    <w:p w:rsidR="00FB0043" w:rsidRPr="000A55A5" w:rsidRDefault="00FB0043" w:rsidP="00FB0043">
      <w:pPr>
        <w:pStyle w:val="ActHead5"/>
      </w:pPr>
      <w:bookmarkStart w:id="66" w:name="_Toc416422772"/>
      <w:r w:rsidRPr="000A55A5">
        <w:rPr>
          <w:rStyle w:val="CharSectno"/>
        </w:rPr>
        <w:t>32</w:t>
      </w:r>
      <w:r w:rsidRPr="000A55A5">
        <w:t xml:space="preserve">  Keeping documents—other than for continued dispensing or medication chart prescriptions</w:t>
      </w:r>
      <w:bookmarkEnd w:id="66"/>
    </w:p>
    <w:p w:rsidR="00FB0043" w:rsidRPr="000A55A5" w:rsidRDefault="00FB0043" w:rsidP="00FB0043">
      <w:pPr>
        <w:pStyle w:val="subsection"/>
      </w:pPr>
      <w:r w:rsidRPr="000A55A5">
        <w:tab/>
        <w:t>(1)</w:t>
      </w:r>
      <w:r w:rsidRPr="000A55A5">
        <w:tab/>
        <w:t>If an approved supplier supplies a pharmaceutical benefit, other than a pharmaceutical benefit that is:</w:t>
      </w:r>
    </w:p>
    <w:p w:rsidR="00FB0043" w:rsidRPr="000A55A5" w:rsidRDefault="00FB0043" w:rsidP="00FB0043">
      <w:pPr>
        <w:pStyle w:val="paragraph"/>
      </w:pPr>
      <w:r w:rsidRPr="000A55A5">
        <w:tab/>
        <w:t>(a)</w:t>
      </w:r>
      <w:r w:rsidRPr="000A55A5">
        <w:tab/>
        <w:t>a dangerous drug; or</w:t>
      </w:r>
    </w:p>
    <w:p w:rsidR="00FB0043" w:rsidRPr="000A55A5" w:rsidRDefault="00FB0043" w:rsidP="00FB0043">
      <w:pPr>
        <w:pStyle w:val="paragraph"/>
      </w:pPr>
      <w:r w:rsidRPr="000A55A5">
        <w:tab/>
        <w:t>(b)</w:t>
      </w:r>
      <w:r w:rsidRPr="000A55A5">
        <w:tab/>
        <w:t>supplied under subsection</w:t>
      </w:r>
      <w:r w:rsidR="000A55A5">
        <w:t> </w:t>
      </w:r>
      <w:r w:rsidRPr="000A55A5">
        <w:t>89A(1) of the Act (continued dispensing); or</w:t>
      </w:r>
    </w:p>
    <w:p w:rsidR="00FB0043" w:rsidRPr="000A55A5" w:rsidRDefault="00FB0043" w:rsidP="00FB0043">
      <w:pPr>
        <w:pStyle w:val="paragraph"/>
      </w:pPr>
      <w:r w:rsidRPr="000A55A5">
        <w:tab/>
        <w:t>(c)</w:t>
      </w:r>
      <w:r w:rsidRPr="000A55A5">
        <w:tab/>
        <w:t>supplied on the basis of a medication chart prescription;</w:t>
      </w:r>
    </w:p>
    <w:p w:rsidR="00FB0043" w:rsidRPr="000A55A5" w:rsidRDefault="00FB0043" w:rsidP="00FB0043">
      <w:pPr>
        <w:pStyle w:val="subsection2"/>
      </w:pPr>
      <w:r w:rsidRPr="000A55A5">
        <w:t>the approved supplier must keep a document required by subregulation (3A), (3B) or (3C) that relates to the supply for at least 2 years after the supply.</w:t>
      </w:r>
    </w:p>
    <w:p w:rsidR="00FB0043" w:rsidRPr="000A55A5" w:rsidRDefault="00FB0043" w:rsidP="00FB0043">
      <w:pPr>
        <w:pStyle w:val="Penalty"/>
      </w:pPr>
      <w:r w:rsidRPr="000A55A5">
        <w:t>Penalty:</w:t>
      </w:r>
      <w:r w:rsidRPr="000A55A5">
        <w:tab/>
        <w:t>0.2 penalty units.</w:t>
      </w:r>
    </w:p>
    <w:p w:rsidR="00FB0043" w:rsidRPr="000A55A5" w:rsidRDefault="00FB0043" w:rsidP="00FB0043">
      <w:pPr>
        <w:pStyle w:val="notetext"/>
      </w:pPr>
      <w:r w:rsidRPr="000A55A5">
        <w:t>Note:</w:t>
      </w:r>
      <w:r w:rsidRPr="000A55A5">
        <w:tab/>
        <w:t xml:space="preserve">For a pharmaceutical benefit supplied as mentioned in </w:t>
      </w:r>
      <w:r w:rsidR="000A55A5">
        <w:t>paragraph (</w:t>
      </w:r>
      <w:r w:rsidRPr="000A55A5">
        <w:t>b) or (c), see regulations</w:t>
      </w:r>
      <w:r w:rsidR="000A55A5">
        <w:t> </w:t>
      </w:r>
      <w:r w:rsidRPr="000A55A5">
        <w:t>32A and 32B.</w:t>
      </w:r>
    </w:p>
    <w:p w:rsidR="00A17539" w:rsidRPr="000A55A5" w:rsidRDefault="00A17539" w:rsidP="00496CC3">
      <w:pPr>
        <w:pStyle w:val="subsection"/>
      </w:pPr>
      <w:r w:rsidRPr="000A55A5">
        <w:tab/>
        <w:t>(3)</w:t>
      </w:r>
      <w:r w:rsidRPr="000A55A5">
        <w:tab/>
        <w:t>An offence against subregulation</w:t>
      </w:r>
      <w:r w:rsidR="000A55A5">
        <w:t> </w:t>
      </w:r>
      <w:r w:rsidRPr="000A55A5">
        <w:t>(1) is an offence of strict liability.</w:t>
      </w:r>
    </w:p>
    <w:p w:rsidR="00A17539" w:rsidRPr="000A55A5" w:rsidRDefault="00496CC3" w:rsidP="00496CC3">
      <w:pPr>
        <w:pStyle w:val="notetext"/>
      </w:pPr>
      <w:r w:rsidRPr="000A55A5">
        <w:t>Note:</w:t>
      </w:r>
      <w:r w:rsidRPr="000A55A5">
        <w:tab/>
      </w:r>
      <w:r w:rsidR="00A17539" w:rsidRPr="000A55A5">
        <w:t xml:space="preserve">For </w:t>
      </w:r>
      <w:r w:rsidR="00A17539" w:rsidRPr="000A55A5">
        <w:rPr>
          <w:b/>
          <w:i/>
        </w:rPr>
        <w:t>strict liability</w:t>
      </w:r>
      <w:r w:rsidR="00A17539" w:rsidRPr="000A55A5">
        <w:t>, see section</w:t>
      </w:r>
      <w:r w:rsidR="000A55A5">
        <w:t> </w:t>
      </w:r>
      <w:r w:rsidR="00A17539" w:rsidRPr="000A55A5">
        <w:t xml:space="preserve">6.1 of the </w:t>
      </w:r>
      <w:r w:rsidR="00A17539" w:rsidRPr="000A55A5">
        <w:rPr>
          <w:i/>
        </w:rPr>
        <w:t>Criminal Code</w:t>
      </w:r>
      <w:r w:rsidR="00A17539" w:rsidRPr="000A55A5">
        <w:t>.</w:t>
      </w:r>
    </w:p>
    <w:p w:rsidR="003A03F3" w:rsidRPr="000A55A5" w:rsidRDefault="003A03F3" w:rsidP="003A03F3">
      <w:pPr>
        <w:pStyle w:val="SubsectionHead"/>
      </w:pPr>
      <w:r w:rsidRPr="000A55A5">
        <w:t>Electronic prescriptions</w:t>
      </w:r>
    </w:p>
    <w:p w:rsidR="003A03F3" w:rsidRPr="000A55A5" w:rsidRDefault="003A03F3" w:rsidP="003A03F3">
      <w:pPr>
        <w:pStyle w:val="subsection"/>
      </w:pPr>
      <w:r w:rsidRPr="000A55A5">
        <w:tab/>
        <w:t>(3A)</w:t>
      </w:r>
      <w:r w:rsidRPr="000A55A5">
        <w:tab/>
        <w:t>For subregulation (1), if the supply was on the basis of an electronic prescription, the approved supplier must keep:</w:t>
      </w:r>
    </w:p>
    <w:p w:rsidR="003A03F3" w:rsidRPr="000A55A5" w:rsidRDefault="003A03F3" w:rsidP="003A03F3">
      <w:pPr>
        <w:pStyle w:val="paragraph"/>
      </w:pPr>
      <w:r w:rsidRPr="000A55A5">
        <w:tab/>
        <w:t>(a)</w:t>
      </w:r>
      <w:r w:rsidRPr="000A55A5">
        <w:tab/>
        <w:t>the electronic prescription; and</w:t>
      </w:r>
    </w:p>
    <w:p w:rsidR="003A03F3" w:rsidRPr="000A55A5" w:rsidRDefault="003A03F3" w:rsidP="003A03F3">
      <w:pPr>
        <w:pStyle w:val="paragraph"/>
      </w:pPr>
      <w:r w:rsidRPr="000A55A5">
        <w:tab/>
        <w:t>(b)</w:t>
      </w:r>
      <w:r w:rsidRPr="000A55A5">
        <w:tab/>
        <w:t>any repeat authorisation or deferred supply authorisation on the basis of which the supply was made.</w:t>
      </w:r>
    </w:p>
    <w:p w:rsidR="003A03F3" w:rsidRPr="000A55A5" w:rsidRDefault="003A03F3" w:rsidP="003A03F3">
      <w:pPr>
        <w:pStyle w:val="SubsectionHead"/>
      </w:pPr>
      <w:r w:rsidRPr="000A55A5">
        <w:lastRenderedPageBreak/>
        <w:t>Paper</w:t>
      </w:r>
      <w:r w:rsidR="000A55A5">
        <w:noBreakHyphen/>
      </w:r>
      <w:r w:rsidRPr="000A55A5">
        <w:t>based prescriptions</w:t>
      </w:r>
    </w:p>
    <w:p w:rsidR="003A03F3" w:rsidRPr="000A55A5" w:rsidRDefault="003A03F3" w:rsidP="003A03F3">
      <w:pPr>
        <w:pStyle w:val="subsection"/>
      </w:pPr>
      <w:r w:rsidRPr="000A55A5">
        <w:tab/>
        <w:t>(3B)</w:t>
      </w:r>
      <w:r w:rsidRPr="000A55A5">
        <w:tab/>
        <w:t>For subregulation (1), the approved supplier must keep a document referred to in an item in the following table if:</w:t>
      </w:r>
    </w:p>
    <w:p w:rsidR="003A03F3" w:rsidRPr="000A55A5" w:rsidRDefault="003A03F3" w:rsidP="003A03F3">
      <w:pPr>
        <w:pStyle w:val="paragraph"/>
      </w:pPr>
      <w:r w:rsidRPr="000A55A5">
        <w:tab/>
        <w:t>(a)</w:t>
      </w:r>
      <w:r w:rsidRPr="000A55A5">
        <w:tab/>
        <w:t>the supply was on the basis of a paper</w:t>
      </w:r>
      <w:r w:rsidR="000A55A5">
        <w:noBreakHyphen/>
      </w:r>
      <w:r w:rsidRPr="000A55A5">
        <w:t>based prescription; and</w:t>
      </w:r>
    </w:p>
    <w:p w:rsidR="003A03F3" w:rsidRPr="000A55A5" w:rsidRDefault="003A03F3" w:rsidP="003A03F3">
      <w:pPr>
        <w:pStyle w:val="paragraph"/>
      </w:pPr>
      <w:r w:rsidRPr="000A55A5">
        <w:tab/>
        <w:t>(b)</w:t>
      </w:r>
      <w:r w:rsidRPr="000A55A5">
        <w:tab/>
        <w:t>the supply is of a kind referred to in that item.</w:t>
      </w:r>
    </w:p>
    <w:p w:rsidR="003A03F3" w:rsidRPr="000A55A5" w:rsidRDefault="003A03F3" w:rsidP="003A03F3">
      <w:pPr>
        <w:pStyle w:val="notetext"/>
      </w:pPr>
      <w:r w:rsidRPr="000A55A5">
        <w:t>Note:</w:t>
      </w:r>
      <w:r w:rsidRPr="000A55A5">
        <w:tab/>
        <w:t>If a supply is covered by more than one item in the table, then documents must be kept under each of those items.</w:t>
      </w:r>
    </w:p>
    <w:p w:rsidR="003A03F3" w:rsidRPr="000A55A5" w:rsidRDefault="003A03F3" w:rsidP="003A03F3">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3676"/>
        <w:gridCol w:w="2696"/>
      </w:tblGrid>
      <w:tr w:rsidR="003A03F3" w:rsidRPr="000A55A5" w:rsidTr="00864B0C">
        <w:trPr>
          <w:tblHeader/>
        </w:trPr>
        <w:tc>
          <w:tcPr>
            <w:tcW w:w="7086" w:type="dxa"/>
            <w:gridSpan w:val="3"/>
            <w:tcBorders>
              <w:top w:val="single" w:sz="12" w:space="0" w:color="auto"/>
              <w:bottom w:val="single" w:sz="6" w:space="0" w:color="auto"/>
            </w:tcBorders>
            <w:shd w:val="clear" w:color="auto" w:fill="auto"/>
          </w:tcPr>
          <w:p w:rsidR="003A03F3" w:rsidRPr="000A55A5" w:rsidRDefault="003A03F3" w:rsidP="00864B0C">
            <w:pPr>
              <w:pStyle w:val="TableHeading"/>
            </w:pPr>
            <w:r w:rsidRPr="000A55A5">
              <w:t>Documents to be kept for paper</w:t>
            </w:r>
            <w:r w:rsidR="000A55A5">
              <w:noBreakHyphen/>
            </w:r>
            <w:r w:rsidRPr="000A55A5">
              <w:t>based prescriptions</w:t>
            </w:r>
          </w:p>
        </w:tc>
      </w:tr>
      <w:tr w:rsidR="003A03F3" w:rsidRPr="000A55A5" w:rsidTr="00864B0C">
        <w:trPr>
          <w:tblHeader/>
        </w:trPr>
        <w:tc>
          <w:tcPr>
            <w:tcW w:w="714" w:type="dxa"/>
            <w:tcBorders>
              <w:top w:val="single" w:sz="6" w:space="0" w:color="auto"/>
              <w:bottom w:val="single" w:sz="12" w:space="0" w:color="auto"/>
            </w:tcBorders>
            <w:shd w:val="clear" w:color="auto" w:fill="auto"/>
          </w:tcPr>
          <w:p w:rsidR="003A03F3" w:rsidRPr="000A55A5" w:rsidRDefault="003A03F3" w:rsidP="00864B0C">
            <w:pPr>
              <w:pStyle w:val="TableHeading"/>
            </w:pPr>
            <w:r w:rsidRPr="000A55A5">
              <w:t>Item</w:t>
            </w:r>
          </w:p>
        </w:tc>
        <w:tc>
          <w:tcPr>
            <w:tcW w:w="3676" w:type="dxa"/>
            <w:tcBorders>
              <w:top w:val="single" w:sz="6" w:space="0" w:color="auto"/>
              <w:bottom w:val="single" w:sz="12" w:space="0" w:color="auto"/>
            </w:tcBorders>
            <w:shd w:val="clear" w:color="auto" w:fill="auto"/>
          </w:tcPr>
          <w:p w:rsidR="003A03F3" w:rsidRPr="000A55A5" w:rsidRDefault="003A03F3" w:rsidP="00864B0C">
            <w:pPr>
              <w:pStyle w:val="TableHeading"/>
            </w:pPr>
            <w:r w:rsidRPr="000A55A5">
              <w:t>Kind of supply</w:t>
            </w:r>
          </w:p>
        </w:tc>
        <w:tc>
          <w:tcPr>
            <w:tcW w:w="2696" w:type="dxa"/>
            <w:tcBorders>
              <w:top w:val="single" w:sz="6" w:space="0" w:color="auto"/>
              <w:bottom w:val="single" w:sz="12" w:space="0" w:color="auto"/>
            </w:tcBorders>
            <w:shd w:val="clear" w:color="auto" w:fill="auto"/>
          </w:tcPr>
          <w:p w:rsidR="003A03F3" w:rsidRPr="000A55A5" w:rsidRDefault="003A03F3" w:rsidP="00864B0C">
            <w:pPr>
              <w:pStyle w:val="TableHeading"/>
            </w:pPr>
            <w:r w:rsidRPr="000A55A5">
              <w:t>Document</w:t>
            </w:r>
          </w:p>
        </w:tc>
      </w:tr>
      <w:tr w:rsidR="003A03F3" w:rsidRPr="000A55A5" w:rsidTr="00864B0C">
        <w:tc>
          <w:tcPr>
            <w:tcW w:w="714" w:type="dxa"/>
            <w:tcBorders>
              <w:top w:val="single" w:sz="12" w:space="0" w:color="auto"/>
            </w:tcBorders>
            <w:shd w:val="clear" w:color="auto" w:fill="auto"/>
          </w:tcPr>
          <w:p w:rsidR="003A03F3" w:rsidRPr="000A55A5" w:rsidRDefault="003A03F3" w:rsidP="00864B0C">
            <w:pPr>
              <w:pStyle w:val="Tabletext"/>
            </w:pPr>
            <w:r w:rsidRPr="000A55A5">
              <w:t>1</w:t>
            </w:r>
          </w:p>
        </w:tc>
        <w:tc>
          <w:tcPr>
            <w:tcW w:w="3676" w:type="dxa"/>
            <w:tcBorders>
              <w:top w:val="single" w:sz="12" w:space="0" w:color="auto"/>
            </w:tcBorders>
            <w:shd w:val="clear" w:color="auto" w:fill="auto"/>
          </w:tcPr>
          <w:p w:rsidR="003A03F3" w:rsidRPr="000A55A5" w:rsidRDefault="003A03F3" w:rsidP="00864B0C">
            <w:pPr>
              <w:pStyle w:val="Tabletext"/>
            </w:pPr>
            <w:r w:rsidRPr="000A55A5">
              <w:t>Both of the following apply in relation to the supply:</w:t>
            </w:r>
          </w:p>
          <w:p w:rsidR="003A03F3" w:rsidRPr="000A55A5" w:rsidRDefault="003A03F3" w:rsidP="00864B0C">
            <w:pPr>
              <w:pStyle w:val="Tablea"/>
            </w:pPr>
            <w:r w:rsidRPr="000A55A5">
              <w:t>(a) the supply was the first or only supply of a pharmaceutical benefit authorised by the prescription;</w:t>
            </w:r>
          </w:p>
          <w:p w:rsidR="003A03F3" w:rsidRPr="000A55A5" w:rsidRDefault="003A03F3" w:rsidP="00864B0C">
            <w:pPr>
              <w:pStyle w:val="Tablea"/>
            </w:pPr>
            <w:r w:rsidRPr="000A55A5">
              <w:t>(b) a CTS claim is made for the supply.</w:t>
            </w:r>
          </w:p>
        </w:tc>
        <w:tc>
          <w:tcPr>
            <w:tcW w:w="2696" w:type="dxa"/>
            <w:tcBorders>
              <w:top w:val="single" w:sz="12" w:space="0" w:color="auto"/>
            </w:tcBorders>
            <w:shd w:val="clear" w:color="auto" w:fill="auto"/>
          </w:tcPr>
          <w:p w:rsidR="003A03F3" w:rsidRPr="000A55A5" w:rsidRDefault="003A03F3" w:rsidP="00864B0C">
            <w:pPr>
              <w:pStyle w:val="Tabletext"/>
            </w:pPr>
            <w:r w:rsidRPr="000A55A5">
              <w:t>The Medicare Australia/DVA copy.</w:t>
            </w:r>
          </w:p>
        </w:tc>
      </w:tr>
      <w:tr w:rsidR="003A03F3" w:rsidRPr="000A55A5" w:rsidTr="00864B0C">
        <w:tc>
          <w:tcPr>
            <w:tcW w:w="714" w:type="dxa"/>
            <w:tcBorders>
              <w:bottom w:val="single" w:sz="4" w:space="0" w:color="auto"/>
            </w:tcBorders>
            <w:shd w:val="clear" w:color="auto" w:fill="auto"/>
          </w:tcPr>
          <w:p w:rsidR="003A03F3" w:rsidRPr="000A55A5" w:rsidRDefault="003A03F3" w:rsidP="00864B0C">
            <w:pPr>
              <w:pStyle w:val="Tabletext"/>
            </w:pPr>
            <w:r w:rsidRPr="000A55A5">
              <w:t>2</w:t>
            </w:r>
          </w:p>
        </w:tc>
        <w:tc>
          <w:tcPr>
            <w:tcW w:w="3676" w:type="dxa"/>
            <w:tcBorders>
              <w:bottom w:val="single" w:sz="4" w:space="0" w:color="auto"/>
            </w:tcBorders>
            <w:shd w:val="clear" w:color="auto" w:fill="auto"/>
          </w:tcPr>
          <w:p w:rsidR="003A03F3" w:rsidRPr="000A55A5" w:rsidRDefault="003A03F3" w:rsidP="00864B0C">
            <w:pPr>
              <w:pStyle w:val="Tabletext"/>
            </w:pPr>
            <w:r w:rsidRPr="000A55A5">
              <w:t>Both of the following apply in relation to the supply:</w:t>
            </w:r>
          </w:p>
          <w:p w:rsidR="003A03F3" w:rsidRPr="000A55A5" w:rsidRDefault="003A03F3" w:rsidP="00864B0C">
            <w:pPr>
              <w:pStyle w:val="Tablea"/>
            </w:pPr>
            <w:r w:rsidRPr="000A55A5">
              <w:t>(a) the supply was on the basis of a repeat authorisation or a deferred supply authorisation;</w:t>
            </w:r>
          </w:p>
          <w:p w:rsidR="003A03F3" w:rsidRPr="000A55A5" w:rsidRDefault="003A03F3" w:rsidP="00864B0C">
            <w:pPr>
              <w:pStyle w:val="Tablea"/>
            </w:pPr>
            <w:r w:rsidRPr="000A55A5">
              <w:t>(b) a CTS claim is made for the supply.</w:t>
            </w:r>
          </w:p>
        </w:tc>
        <w:tc>
          <w:tcPr>
            <w:tcW w:w="2696" w:type="dxa"/>
            <w:tcBorders>
              <w:bottom w:val="single" w:sz="4" w:space="0" w:color="auto"/>
            </w:tcBorders>
            <w:shd w:val="clear" w:color="auto" w:fill="auto"/>
          </w:tcPr>
          <w:p w:rsidR="003A03F3" w:rsidRPr="000A55A5" w:rsidRDefault="003A03F3" w:rsidP="00864B0C">
            <w:pPr>
              <w:pStyle w:val="Tabletext"/>
            </w:pPr>
            <w:r w:rsidRPr="000A55A5">
              <w:t>The repeat authorisation or deferred supply authorisation.</w:t>
            </w:r>
          </w:p>
        </w:tc>
      </w:tr>
      <w:tr w:rsidR="003A03F3" w:rsidRPr="000A55A5" w:rsidTr="00864B0C">
        <w:tc>
          <w:tcPr>
            <w:tcW w:w="714" w:type="dxa"/>
            <w:tcBorders>
              <w:bottom w:val="single" w:sz="12" w:space="0" w:color="auto"/>
            </w:tcBorders>
            <w:shd w:val="clear" w:color="auto" w:fill="auto"/>
          </w:tcPr>
          <w:p w:rsidR="003A03F3" w:rsidRPr="000A55A5" w:rsidRDefault="003A03F3" w:rsidP="00864B0C">
            <w:pPr>
              <w:pStyle w:val="Tabletext"/>
            </w:pPr>
            <w:r w:rsidRPr="000A55A5">
              <w:t>3</w:t>
            </w:r>
          </w:p>
        </w:tc>
        <w:tc>
          <w:tcPr>
            <w:tcW w:w="3676" w:type="dxa"/>
            <w:tcBorders>
              <w:bottom w:val="single" w:sz="12" w:space="0" w:color="auto"/>
            </w:tcBorders>
            <w:shd w:val="clear" w:color="auto" w:fill="auto"/>
          </w:tcPr>
          <w:p w:rsidR="003A03F3" w:rsidRPr="000A55A5" w:rsidRDefault="003A03F3" w:rsidP="00864B0C">
            <w:pPr>
              <w:pStyle w:val="Tabletext"/>
            </w:pPr>
            <w:r w:rsidRPr="000A55A5">
              <w:t>After the supply, there are no remaining supplies of pharmaceutical benefits that are authorised by the prescription.</w:t>
            </w:r>
          </w:p>
        </w:tc>
        <w:tc>
          <w:tcPr>
            <w:tcW w:w="2696" w:type="dxa"/>
            <w:tcBorders>
              <w:bottom w:val="single" w:sz="12" w:space="0" w:color="auto"/>
            </w:tcBorders>
            <w:shd w:val="clear" w:color="auto" w:fill="auto"/>
          </w:tcPr>
          <w:p w:rsidR="003A03F3" w:rsidRPr="000A55A5" w:rsidRDefault="003A03F3" w:rsidP="00864B0C">
            <w:pPr>
              <w:pStyle w:val="Tabletext"/>
            </w:pPr>
            <w:r w:rsidRPr="000A55A5">
              <w:t>The pharmacist/patient copy.</w:t>
            </w:r>
          </w:p>
        </w:tc>
      </w:tr>
    </w:tbl>
    <w:p w:rsidR="003A03F3" w:rsidRPr="000A55A5" w:rsidRDefault="003A03F3" w:rsidP="003A03F3">
      <w:pPr>
        <w:pStyle w:val="Tabletext"/>
      </w:pPr>
    </w:p>
    <w:p w:rsidR="003A03F3" w:rsidRPr="000A55A5" w:rsidRDefault="003A03F3" w:rsidP="003A03F3">
      <w:pPr>
        <w:pStyle w:val="SubsectionHead"/>
      </w:pPr>
      <w:r w:rsidRPr="000A55A5">
        <w:t>Orders lodged under regulation</w:t>
      </w:r>
      <w:r w:rsidR="000A55A5">
        <w:t> </w:t>
      </w:r>
      <w:r w:rsidRPr="000A55A5">
        <w:t>16</w:t>
      </w:r>
    </w:p>
    <w:p w:rsidR="003A03F3" w:rsidRPr="000A55A5" w:rsidRDefault="003A03F3" w:rsidP="003A03F3">
      <w:pPr>
        <w:pStyle w:val="subsection"/>
      </w:pPr>
      <w:r w:rsidRPr="000A55A5">
        <w:tab/>
        <w:t>(3C)</w:t>
      </w:r>
      <w:r w:rsidRPr="000A55A5">
        <w:tab/>
        <w:t>For subregulation (1), if the supply is on the basis of an order lodged under regulation</w:t>
      </w:r>
      <w:r w:rsidR="000A55A5">
        <w:t> </w:t>
      </w:r>
      <w:r w:rsidRPr="000A55A5">
        <w:t>16, the approved supplier must keep:</w:t>
      </w:r>
    </w:p>
    <w:p w:rsidR="003A03F3" w:rsidRPr="000A55A5" w:rsidRDefault="003A03F3" w:rsidP="003A03F3">
      <w:pPr>
        <w:pStyle w:val="paragraph"/>
      </w:pPr>
      <w:r w:rsidRPr="000A55A5">
        <w:tab/>
        <w:t>(a)</w:t>
      </w:r>
      <w:r w:rsidRPr="000A55A5">
        <w:tab/>
        <w:t>if a CTS claim is made for the supply—the order; and</w:t>
      </w:r>
    </w:p>
    <w:p w:rsidR="003A03F3" w:rsidRPr="000A55A5" w:rsidRDefault="003A03F3" w:rsidP="003A03F3">
      <w:pPr>
        <w:pStyle w:val="paragraph"/>
      </w:pPr>
      <w:r w:rsidRPr="000A55A5">
        <w:lastRenderedPageBreak/>
        <w:tab/>
        <w:t>(b)</w:t>
      </w:r>
      <w:r w:rsidRPr="000A55A5">
        <w:tab/>
        <w:t>if a claim is made for the supply using the manual system referred to in section</w:t>
      </w:r>
      <w:r w:rsidR="000A55A5">
        <w:t> </w:t>
      </w:r>
      <w:r w:rsidRPr="000A55A5">
        <w:t>99AAA of the Act—the duplicate of the order.</w:t>
      </w:r>
    </w:p>
    <w:p w:rsidR="003A03F3" w:rsidRPr="000A55A5" w:rsidRDefault="003A03F3" w:rsidP="003A03F3">
      <w:pPr>
        <w:pStyle w:val="SubsectionHead"/>
        <w:rPr>
          <w:b/>
        </w:rPr>
      </w:pPr>
      <w:r w:rsidRPr="000A55A5">
        <w:t>Definition</w:t>
      </w:r>
    </w:p>
    <w:p w:rsidR="00A17539" w:rsidRPr="000A55A5" w:rsidRDefault="00A17539" w:rsidP="00496CC3">
      <w:pPr>
        <w:pStyle w:val="subsection"/>
      </w:pPr>
      <w:r w:rsidRPr="000A55A5">
        <w:tab/>
        <w:t>(4)</w:t>
      </w:r>
      <w:r w:rsidRPr="000A55A5">
        <w:tab/>
        <w:t>In this regulation:</w:t>
      </w:r>
    </w:p>
    <w:p w:rsidR="00A17539" w:rsidRPr="000A55A5" w:rsidRDefault="00A17539" w:rsidP="00496CC3">
      <w:pPr>
        <w:pStyle w:val="Definition"/>
      </w:pPr>
      <w:r w:rsidRPr="000A55A5">
        <w:rPr>
          <w:b/>
          <w:i/>
        </w:rPr>
        <w:t>dangerous drug</w:t>
      </w:r>
      <w:r w:rsidRPr="000A55A5">
        <w:t xml:space="preserve"> means a drug or medicinal preparation in respect of which the law of the State or Territory in which the prescription is written provides that a pharmacist who dispenses that drug or medicinal preparation, or who dispenses it on the last of a number of occasions of supply indicated in a prescription for its supply, must take possession of the prescription and cancel it or deliver it to the authority administering that law.</w:t>
      </w:r>
    </w:p>
    <w:p w:rsidR="00007D10" w:rsidRPr="000A55A5" w:rsidRDefault="00007D10" w:rsidP="00496CC3">
      <w:pPr>
        <w:pStyle w:val="ActHead5"/>
      </w:pPr>
      <w:bookmarkStart w:id="67" w:name="_Toc416422773"/>
      <w:r w:rsidRPr="000A55A5">
        <w:rPr>
          <w:rStyle w:val="CharSectno"/>
        </w:rPr>
        <w:t>32A</w:t>
      </w:r>
      <w:r w:rsidR="00496CC3" w:rsidRPr="000A55A5">
        <w:t xml:space="preserve">  </w:t>
      </w:r>
      <w:r w:rsidRPr="000A55A5">
        <w:t>Keeping documents—continued dispensing</w:t>
      </w:r>
      <w:bookmarkEnd w:id="67"/>
    </w:p>
    <w:p w:rsidR="00007D10" w:rsidRPr="000A55A5" w:rsidRDefault="00007D10" w:rsidP="00496CC3">
      <w:pPr>
        <w:pStyle w:val="subsection"/>
      </w:pPr>
      <w:r w:rsidRPr="000A55A5">
        <w:tab/>
        <w:t>(2)</w:t>
      </w:r>
      <w:r w:rsidRPr="000A55A5">
        <w:tab/>
      </w:r>
      <w:r w:rsidR="00CB1265" w:rsidRPr="000A55A5">
        <w:t>An approved pharmacist</w:t>
      </w:r>
      <w:r w:rsidRPr="000A55A5">
        <w:t xml:space="preserve"> commits an offence if:</w:t>
      </w:r>
    </w:p>
    <w:p w:rsidR="00007D10" w:rsidRPr="000A55A5" w:rsidRDefault="00007D10" w:rsidP="00496CC3">
      <w:pPr>
        <w:pStyle w:val="paragraph"/>
      </w:pPr>
      <w:r w:rsidRPr="000A55A5">
        <w:tab/>
        <w:t>(a)</w:t>
      </w:r>
      <w:r w:rsidRPr="000A55A5">
        <w:tab/>
        <w:t>the approved pharmacist supplies a pharmaceutical benefit to a person under subsection</w:t>
      </w:r>
      <w:r w:rsidR="000A55A5">
        <w:t> </w:t>
      </w:r>
      <w:r w:rsidRPr="000A55A5">
        <w:t>89A(1) of the Act; and</w:t>
      </w:r>
    </w:p>
    <w:p w:rsidR="00007D10" w:rsidRPr="000A55A5" w:rsidRDefault="00007D10" w:rsidP="00496CC3">
      <w:pPr>
        <w:pStyle w:val="paragraph"/>
      </w:pPr>
      <w:r w:rsidRPr="000A55A5">
        <w:tab/>
        <w:t>(b)</w:t>
      </w:r>
      <w:r w:rsidRPr="000A55A5">
        <w:tab/>
        <w:t>the approved pharmacist does not keep the following information for at least 2 years from the date on which the pharmaceutical benefit was supplied by the approved pharmacist:</w:t>
      </w:r>
    </w:p>
    <w:p w:rsidR="00007D10" w:rsidRPr="000A55A5" w:rsidRDefault="00007D10" w:rsidP="00496CC3">
      <w:pPr>
        <w:pStyle w:val="paragraphsub"/>
      </w:pPr>
      <w:r w:rsidRPr="000A55A5">
        <w:tab/>
        <w:t>(i)</w:t>
      </w:r>
      <w:r w:rsidRPr="000A55A5">
        <w:tab/>
        <w:t>the information that supports the claim for payment made under section</w:t>
      </w:r>
      <w:r w:rsidR="000A55A5">
        <w:t> </w:t>
      </w:r>
      <w:r w:rsidRPr="000A55A5">
        <w:t>99AAA of the Act in relation to the supply of the pharmaceutical</w:t>
      </w:r>
      <w:r w:rsidR="00A35CBE" w:rsidRPr="000A55A5">
        <w:t xml:space="preserve"> benefit</w:t>
      </w:r>
      <w:r w:rsidR="00A612EE" w:rsidRPr="000A55A5">
        <w:t>, including the repeat authorisation form</w:t>
      </w:r>
      <w:r w:rsidRPr="000A55A5">
        <w:t>;</w:t>
      </w:r>
    </w:p>
    <w:p w:rsidR="00007D10" w:rsidRPr="000A55A5" w:rsidRDefault="00007D10" w:rsidP="00496CC3">
      <w:pPr>
        <w:pStyle w:val="paragraphsub"/>
      </w:pPr>
      <w:r w:rsidRPr="000A55A5">
        <w:tab/>
        <w:t>(ii)</w:t>
      </w:r>
      <w:r w:rsidRPr="000A55A5">
        <w:tab/>
        <w:t>the information, about the supply of the pharmaceutical benefit, that is given to the PBS prescriber who most recently prescribed the pharmaceutical benefit to the person.</w:t>
      </w:r>
    </w:p>
    <w:p w:rsidR="00007D10" w:rsidRPr="000A55A5" w:rsidRDefault="00496CC3" w:rsidP="00007D10">
      <w:pPr>
        <w:pStyle w:val="Penalty"/>
        <w:keepLines/>
      </w:pPr>
      <w:r w:rsidRPr="000A55A5">
        <w:t>Penalty:</w:t>
      </w:r>
      <w:r w:rsidRPr="000A55A5">
        <w:tab/>
      </w:r>
      <w:r w:rsidR="00007D10" w:rsidRPr="000A55A5">
        <w:t>0.2 penalty units.</w:t>
      </w:r>
    </w:p>
    <w:p w:rsidR="00007D10" w:rsidRPr="000A55A5" w:rsidRDefault="00007D10" w:rsidP="00496CC3">
      <w:pPr>
        <w:pStyle w:val="subsection"/>
      </w:pPr>
      <w:r w:rsidRPr="000A55A5">
        <w:tab/>
        <w:t>(3)</w:t>
      </w:r>
      <w:r w:rsidRPr="000A55A5">
        <w:tab/>
        <w:t>An offence against this regulation is an offence of strict liability.</w:t>
      </w:r>
    </w:p>
    <w:p w:rsidR="00007D10" w:rsidRPr="000A55A5" w:rsidRDefault="00007D10" w:rsidP="00496CC3">
      <w:pPr>
        <w:pStyle w:val="ActHead5"/>
      </w:pPr>
      <w:bookmarkStart w:id="68" w:name="_Toc416422774"/>
      <w:r w:rsidRPr="000A55A5">
        <w:rPr>
          <w:rStyle w:val="CharSectno"/>
        </w:rPr>
        <w:lastRenderedPageBreak/>
        <w:t>32B</w:t>
      </w:r>
      <w:r w:rsidR="00496CC3" w:rsidRPr="000A55A5">
        <w:t xml:space="preserve">  </w:t>
      </w:r>
      <w:r w:rsidRPr="000A55A5">
        <w:t>Keeping documents—medication chart prescriptions</w:t>
      </w:r>
      <w:bookmarkEnd w:id="68"/>
    </w:p>
    <w:p w:rsidR="00613131" w:rsidRPr="000A55A5" w:rsidRDefault="00613131" w:rsidP="00613131">
      <w:pPr>
        <w:pStyle w:val="subsection"/>
      </w:pPr>
      <w:r w:rsidRPr="000A55A5">
        <w:tab/>
        <w:t>(1)</w:t>
      </w:r>
      <w:r w:rsidRPr="000A55A5">
        <w:tab/>
        <w:t>An approved supplier commits an offence if:</w:t>
      </w:r>
    </w:p>
    <w:p w:rsidR="00613131" w:rsidRPr="000A55A5" w:rsidRDefault="00613131" w:rsidP="00613131">
      <w:pPr>
        <w:pStyle w:val="paragraph"/>
      </w:pPr>
      <w:r w:rsidRPr="000A55A5">
        <w:tab/>
        <w:t>(a)</w:t>
      </w:r>
      <w:r w:rsidRPr="000A55A5">
        <w:tab/>
        <w:t>the approved supplier supplies a pharmaceutical benefit on the basis of a medication chart prescription; and</w:t>
      </w:r>
    </w:p>
    <w:p w:rsidR="00613131" w:rsidRPr="000A55A5" w:rsidRDefault="00613131" w:rsidP="00613131">
      <w:pPr>
        <w:pStyle w:val="paragraph"/>
      </w:pPr>
      <w:r w:rsidRPr="000A55A5">
        <w:tab/>
        <w:t>(b)</w:t>
      </w:r>
      <w:r w:rsidRPr="000A55A5">
        <w:tab/>
        <w:t>the approved supplier does not keep the medication chart, or the copy of the medication chart, on which the approved supplier wrote the details mentioned in paragraph</w:t>
      </w:r>
      <w:r w:rsidR="000A55A5">
        <w:t> </w:t>
      </w:r>
      <w:r w:rsidRPr="000A55A5">
        <w:t>21A(2)(d) in relation to the prescription, for at least 2 years from the date of the supply.</w:t>
      </w:r>
    </w:p>
    <w:p w:rsidR="00613131" w:rsidRPr="000A55A5" w:rsidRDefault="00613131" w:rsidP="00613131">
      <w:pPr>
        <w:pStyle w:val="Penalty"/>
      </w:pPr>
      <w:r w:rsidRPr="000A55A5">
        <w:t>Penalty:</w:t>
      </w:r>
      <w:r w:rsidRPr="000A55A5">
        <w:tab/>
        <w:t>0.2 penalty units.</w:t>
      </w:r>
    </w:p>
    <w:p w:rsidR="00007D10" w:rsidRPr="000A55A5" w:rsidRDefault="00007D10" w:rsidP="00496CC3">
      <w:pPr>
        <w:pStyle w:val="subsection"/>
      </w:pPr>
      <w:r w:rsidRPr="000A55A5">
        <w:tab/>
        <w:t>(3)</w:t>
      </w:r>
      <w:r w:rsidRPr="000A55A5">
        <w:tab/>
        <w:t>An offence against this regulation is an offence of strict liability.</w:t>
      </w:r>
    </w:p>
    <w:p w:rsidR="00A17539" w:rsidRPr="000A55A5" w:rsidRDefault="00A17539" w:rsidP="00496CC3">
      <w:pPr>
        <w:pStyle w:val="ActHead5"/>
      </w:pPr>
      <w:bookmarkStart w:id="69" w:name="_Toc416422775"/>
      <w:r w:rsidRPr="000A55A5">
        <w:rPr>
          <w:rStyle w:val="CharSectno"/>
        </w:rPr>
        <w:t>33</w:t>
      </w:r>
      <w:r w:rsidR="00496CC3" w:rsidRPr="000A55A5">
        <w:t xml:space="preserve">  </w:t>
      </w:r>
      <w:r w:rsidRPr="000A55A5">
        <w:t>Proper stocks to be kept</w:t>
      </w:r>
      <w:bookmarkEnd w:id="69"/>
    </w:p>
    <w:p w:rsidR="00A17539" w:rsidRPr="000A55A5" w:rsidRDefault="00A17539" w:rsidP="00496CC3">
      <w:pPr>
        <w:pStyle w:val="subsection"/>
      </w:pPr>
      <w:r w:rsidRPr="000A55A5">
        <w:tab/>
        <w:t>(1)</w:t>
      </w:r>
      <w:r w:rsidRPr="000A55A5">
        <w:tab/>
        <w:t>An approved pharmacist must, as far as practicable, keep in stock an adequate supply of all drugs and medicinal preparations that he or she may reasonably be expected to be called upon to supply as pharmaceutical benefits, or to use as ingredients of pharmaceutical benefits.</w:t>
      </w:r>
    </w:p>
    <w:p w:rsidR="00A17539" w:rsidRPr="000A55A5" w:rsidRDefault="00496CC3" w:rsidP="00A17539">
      <w:pPr>
        <w:pStyle w:val="Penalty"/>
      </w:pPr>
      <w:r w:rsidRPr="000A55A5">
        <w:t>Penalty:</w:t>
      </w:r>
      <w:r w:rsidRPr="000A55A5">
        <w:tab/>
      </w:r>
      <w:r w:rsidR="00A17539" w:rsidRPr="000A55A5">
        <w:t>0.2 penalty units.</w:t>
      </w:r>
    </w:p>
    <w:p w:rsidR="00A17539" w:rsidRPr="000A55A5" w:rsidRDefault="00A17539" w:rsidP="00496CC3">
      <w:pPr>
        <w:pStyle w:val="subsection"/>
      </w:pPr>
      <w:r w:rsidRPr="000A55A5">
        <w:tab/>
        <w:t>(2)</w:t>
      </w:r>
      <w:r w:rsidRPr="000A55A5">
        <w:tab/>
        <w:t>An offence against subregulation</w:t>
      </w:r>
      <w:r w:rsidR="000A55A5">
        <w:t> </w:t>
      </w:r>
      <w:r w:rsidRPr="000A55A5">
        <w:t>(1) is an offence of strict liability.</w:t>
      </w:r>
    </w:p>
    <w:p w:rsidR="00A17539" w:rsidRPr="000A55A5" w:rsidRDefault="00496CC3" w:rsidP="00496CC3">
      <w:pPr>
        <w:pStyle w:val="notetext"/>
      </w:pPr>
      <w:r w:rsidRPr="000A55A5">
        <w:t>Note:</w:t>
      </w:r>
      <w:r w:rsidRPr="000A55A5">
        <w:tab/>
      </w:r>
      <w:r w:rsidR="00A17539" w:rsidRPr="000A55A5">
        <w:t xml:space="preserve">For </w:t>
      </w:r>
      <w:r w:rsidR="00A17539" w:rsidRPr="000A55A5">
        <w:rPr>
          <w:b/>
          <w:i/>
        </w:rPr>
        <w:t>strict liability</w:t>
      </w:r>
      <w:r w:rsidR="00A17539" w:rsidRPr="000A55A5">
        <w:t>, see section</w:t>
      </w:r>
      <w:r w:rsidR="000A55A5">
        <w:t> </w:t>
      </w:r>
      <w:r w:rsidR="00A17539" w:rsidRPr="000A55A5">
        <w:t xml:space="preserve">6.1 of the </w:t>
      </w:r>
      <w:r w:rsidR="00A17539" w:rsidRPr="000A55A5">
        <w:rPr>
          <w:i/>
        </w:rPr>
        <w:t>Criminal Code</w:t>
      </w:r>
      <w:r w:rsidR="00A17539" w:rsidRPr="000A55A5">
        <w:t>.</w:t>
      </w:r>
    </w:p>
    <w:p w:rsidR="00A17539" w:rsidRPr="000A55A5" w:rsidRDefault="00A17539" w:rsidP="00496CC3">
      <w:pPr>
        <w:pStyle w:val="ActHead5"/>
      </w:pPr>
      <w:bookmarkStart w:id="70" w:name="_Toc416422776"/>
      <w:r w:rsidRPr="000A55A5">
        <w:rPr>
          <w:rStyle w:val="CharSectno"/>
        </w:rPr>
        <w:t>35</w:t>
      </w:r>
      <w:r w:rsidR="00496CC3" w:rsidRPr="000A55A5">
        <w:t xml:space="preserve">  </w:t>
      </w:r>
      <w:r w:rsidRPr="000A55A5">
        <w:t>Standards of composition and purity of pharmaceutical benefits and additives</w:t>
      </w:r>
      <w:bookmarkEnd w:id="70"/>
    </w:p>
    <w:p w:rsidR="00A17539" w:rsidRPr="000A55A5" w:rsidRDefault="00A17539" w:rsidP="00496CC3">
      <w:pPr>
        <w:pStyle w:val="subsection"/>
      </w:pPr>
      <w:r w:rsidRPr="000A55A5">
        <w:tab/>
        <w:t>(1)</w:t>
      </w:r>
      <w:r w:rsidRPr="000A55A5">
        <w:tab/>
        <w:t>If:</w:t>
      </w:r>
    </w:p>
    <w:p w:rsidR="00A17539" w:rsidRPr="000A55A5" w:rsidRDefault="00A17539" w:rsidP="00496CC3">
      <w:pPr>
        <w:pStyle w:val="paragraph"/>
      </w:pPr>
      <w:r w:rsidRPr="000A55A5">
        <w:tab/>
        <w:t>(a)</w:t>
      </w:r>
      <w:r w:rsidRPr="000A55A5">
        <w:tab/>
        <w:t xml:space="preserve">under the </w:t>
      </w:r>
      <w:r w:rsidRPr="000A55A5">
        <w:rPr>
          <w:i/>
        </w:rPr>
        <w:t>Therapeutic Goods Act 1989</w:t>
      </w:r>
      <w:r w:rsidRPr="000A55A5">
        <w:t>, a drug, medicine or substance must be of a particular standard of composition or purity; and</w:t>
      </w:r>
    </w:p>
    <w:p w:rsidR="00A17539" w:rsidRPr="000A55A5" w:rsidRDefault="00A17539" w:rsidP="00496CC3">
      <w:pPr>
        <w:pStyle w:val="paragraph"/>
      </w:pPr>
      <w:r w:rsidRPr="000A55A5">
        <w:tab/>
        <w:t>(b)</w:t>
      </w:r>
      <w:r w:rsidRPr="000A55A5">
        <w:tab/>
        <w:t>the drug, medicine or substance is to be supplied as a pharmaceutical benefit;</w:t>
      </w:r>
    </w:p>
    <w:p w:rsidR="00A17539" w:rsidRPr="000A55A5" w:rsidRDefault="00A17539" w:rsidP="00496CC3">
      <w:pPr>
        <w:pStyle w:val="subsection2"/>
      </w:pPr>
      <w:r w:rsidRPr="000A55A5">
        <w:lastRenderedPageBreak/>
        <w:t>the standard of composition or purity of the drug, medicine or substance is the standard for the purposes of the Act.</w:t>
      </w:r>
    </w:p>
    <w:p w:rsidR="00A17539" w:rsidRPr="000A55A5" w:rsidRDefault="00A17539" w:rsidP="00496CC3">
      <w:pPr>
        <w:pStyle w:val="subsection"/>
      </w:pPr>
      <w:r w:rsidRPr="000A55A5">
        <w:tab/>
        <w:t>(2)</w:t>
      </w:r>
      <w:r w:rsidRPr="000A55A5">
        <w:tab/>
        <w:t>If:</w:t>
      </w:r>
    </w:p>
    <w:p w:rsidR="00A17539" w:rsidRPr="000A55A5" w:rsidRDefault="00A17539" w:rsidP="00496CC3">
      <w:pPr>
        <w:pStyle w:val="paragraph"/>
      </w:pPr>
      <w:r w:rsidRPr="000A55A5">
        <w:tab/>
        <w:t>(a)</w:t>
      </w:r>
      <w:r w:rsidRPr="000A55A5">
        <w:tab/>
        <w:t xml:space="preserve">under the </w:t>
      </w:r>
      <w:r w:rsidRPr="000A55A5">
        <w:rPr>
          <w:i/>
        </w:rPr>
        <w:t>Therapeutic Goods Act 1989</w:t>
      </w:r>
      <w:r w:rsidRPr="000A55A5">
        <w:t>, a drug, medicine or substance must be of a particular standard of composition or purity; and</w:t>
      </w:r>
    </w:p>
    <w:p w:rsidR="00A17539" w:rsidRPr="000A55A5" w:rsidRDefault="00A17539" w:rsidP="00496CC3">
      <w:pPr>
        <w:pStyle w:val="paragraph"/>
      </w:pPr>
      <w:r w:rsidRPr="000A55A5">
        <w:tab/>
        <w:t>(b)</w:t>
      </w:r>
      <w:r w:rsidRPr="000A55A5">
        <w:tab/>
        <w:t>the drug, medicine or substance is used as an additive in another drug, medicine or substance (in this subregulation</w:t>
      </w:r>
      <w:r w:rsidR="000A55A5">
        <w:t> </w:t>
      </w:r>
      <w:r w:rsidRPr="000A55A5">
        <w:t>called ‘the finished product’); and</w:t>
      </w:r>
    </w:p>
    <w:p w:rsidR="00A17539" w:rsidRPr="000A55A5" w:rsidRDefault="00A17539" w:rsidP="00496CC3">
      <w:pPr>
        <w:pStyle w:val="paragraph"/>
      </w:pPr>
      <w:r w:rsidRPr="000A55A5">
        <w:tab/>
        <w:t>(c)</w:t>
      </w:r>
      <w:r w:rsidRPr="000A55A5">
        <w:tab/>
        <w:t>the finished product is to be supplied as a pharmaceutical benefit;</w:t>
      </w:r>
    </w:p>
    <w:p w:rsidR="00A17539" w:rsidRPr="000A55A5" w:rsidRDefault="00A17539" w:rsidP="00496CC3">
      <w:pPr>
        <w:pStyle w:val="subsection2"/>
      </w:pPr>
      <w:r w:rsidRPr="000A55A5">
        <w:t>the standard of composition or purity of the drug, medicine or substance used as an additive is the standard for the purposes of the Act.</w:t>
      </w:r>
    </w:p>
    <w:p w:rsidR="00007D10" w:rsidRPr="000A55A5" w:rsidRDefault="00496CC3" w:rsidP="00496CC3">
      <w:pPr>
        <w:pStyle w:val="notetext"/>
      </w:pPr>
      <w:r w:rsidRPr="000A55A5">
        <w:t>Note:</w:t>
      </w:r>
      <w:r w:rsidRPr="000A55A5">
        <w:tab/>
      </w:r>
      <w:r w:rsidR="00007D10" w:rsidRPr="000A55A5">
        <w:t>See also paragraph</w:t>
      </w:r>
      <w:r w:rsidR="000A55A5">
        <w:t> </w:t>
      </w:r>
      <w:r w:rsidR="00007D10" w:rsidRPr="000A55A5">
        <w:t>103(5</w:t>
      </w:r>
      <w:r w:rsidRPr="000A55A5">
        <w:t>)(</w:t>
      </w:r>
      <w:r w:rsidR="00007D10" w:rsidRPr="000A55A5">
        <w:t>f) of the Act.</w:t>
      </w:r>
    </w:p>
    <w:p w:rsidR="00A17539" w:rsidRPr="000A55A5" w:rsidRDefault="00A17539" w:rsidP="00496CC3">
      <w:pPr>
        <w:pStyle w:val="ActHead5"/>
      </w:pPr>
      <w:bookmarkStart w:id="71" w:name="_Toc416422777"/>
      <w:r w:rsidRPr="000A55A5">
        <w:rPr>
          <w:rStyle w:val="CharSectno"/>
        </w:rPr>
        <w:t>36</w:t>
      </w:r>
      <w:r w:rsidR="00496CC3" w:rsidRPr="000A55A5">
        <w:t xml:space="preserve">  </w:t>
      </w:r>
      <w:r w:rsidRPr="000A55A5">
        <w:t>Labelling of pharmaceutical benefits</w:t>
      </w:r>
      <w:r w:rsidR="00496CC3" w:rsidRPr="000A55A5">
        <w:t>—</w:t>
      </w:r>
      <w:r w:rsidRPr="000A55A5">
        <w:t>full cost</w:t>
      </w:r>
      <w:bookmarkEnd w:id="71"/>
    </w:p>
    <w:p w:rsidR="00A17539" w:rsidRPr="000A55A5" w:rsidRDefault="00A17539" w:rsidP="00496CC3">
      <w:pPr>
        <w:pStyle w:val="subsection"/>
      </w:pPr>
      <w:r w:rsidRPr="000A55A5">
        <w:tab/>
        <w:t>(1)</w:t>
      </w:r>
      <w:r w:rsidRPr="000A55A5">
        <w:tab/>
        <w:t>A pharmaceutical benefit supplied by an approved supplier must be labelled with the words ‘full cost’ followed by the full cost of the pharmaceutical benefit.</w:t>
      </w:r>
    </w:p>
    <w:p w:rsidR="00A17539" w:rsidRPr="000A55A5" w:rsidRDefault="00A17539" w:rsidP="00496CC3">
      <w:pPr>
        <w:pStyle w:val="subsection"/>
      </w:pPr>
      <w:r w:rsidRPr="000A55A5">
        <w:tab/>
        <w:t>(2)</w:t>
      </w:r>
      <w:r w:rsidRPr="000A55A5">
        <w:tab/>
        <w:t>Subregulation (1) does not apply to:</w:t>
      </w:r>
    </w:p>
    <w:p w:rsidR="00A17539" w:rsidRPr="000A55A5" w:rsidRDefault="00A17539" w:rsidP="00496CC3">
      <w:pPr>
        <w:pStyle w:val="paragraph"/>
      </w:pPr>
      <w:r w:rsidRPr="000A55A5">
        <w:tab/>
        <w:t>(a)</w:t>
      </w:r>
      <w:r w:rsidRPr="000A55A5">
        <w:tab/>
        <w:t>an approved supplier to which section</w:t>
      </w:r>
      <w:r w:rsidR="000A55A5">
        <w:t> </w:t>
      </w:r>
      <w:r w:rsidRPr="000A55A5">
        <w:t>99AAB of the Act applies; or</w:t>
      </w:r>
    </w:p>
    <w:p w:rsidR="00A17539" w:rsidRPr="000A55A5" w:rsidRDefault="00A17539" w:rsidP="00496CC3">
      <w:pPr>
        <w:pStyle w:val="paragraph"/>
      </w:pPr>
      <w:r w:rsidRPr="000A55A5">
        <w:tab/>
        <w:t>(b)</w:t>
      </w:r>
      <w:r w:rsidRPr="000A55A5">
        <w:tab/>
        <w:t>an approved hospital authority; or</w:t>
      </w:r>
    </w:p>
    <w:p w:rsidR="00A17539" w:rsidRPr="000A55A5" w:rsidRDefault="00A17539" w:rsidP="00496CC3">
      <w:pPr>
        <w:pStyle w:val="paragraph"/>
      </w:pPr>
      <w:r w:rsidRPr="000A55A5">
        <w:tab/>
        <w:t>(c)</w:t>
      </w:r>
      <w:r w:rsidRPr="000A55A5">
        <w:tab/>
        <w:t>a pharmaceutical benefit obtained under subsection</w:t>
      </w:r>
      <w:r w:rsidR="000A55A5">
        <w:t> </w:t>
      </w:r>
      <w:r w:rsidRPr="000A55A5">
        <w:t>93(2)</w:t>
      </w:r>
      <w:r w:rsidR="009907FE" w:rsidRPr="000A55A5">
        <w:t>, 93AA(2) or 93AB(2)</w:t>
      </w:r>
      <w:r w:rsidR="00CB426E" w:rsidRPr="000A55A5">
        <w:t xml:space="preserve"> </w:t>
      </w:r>
      <w:r w:rsidRPr="000A55A5">
        <w:t>of the Act; or</w:t>
      </w:r>
    </w:p>
    <w:p w:rsidR="00A17539" w:rsidRPr="000A55A5" w:rsidRDefault="00A17539" w:rsidP="00496CC3">
      <w:pPr>
        <w:pStyle w:val="paragraph"/>
      </w:pPr>
      <w:r w:rsidRPr="000A55A5">
        <w:tab/>
        <w:t>(d)</w:t>
      </w:r>
      <w:r w:rsidRPr="000A55A5">
        <w:tab/>
        <w:t>a pharmaceutical benefit to which subsection</w:t>
      </w:r>
      <w:r w:rsidR="000A55A5">
        <w:t> </w:t>
      </w:r>
      <w:r w:rsidRPr="000A55A5">
        <w:t xml:space="preserve">99(2A), (2AB) or (2B) of the Act </w:t>
      </w:r>
      <w:r w:rsidR="00007D10" w:rsidRPr="000A55A5">
        <w:t>applies; or</w:t>
      </w:r>
    </w:p>
    <w:p w:rsidR="00007D10" w:rsidRPr="000A55A5" w:rsidRDefault="00007D10" w:rsidP="00496CC3">
      <w:pPr>
        <w:pStyle w:val="paragraph"/>
      </w:pPr>
      <w:r w:rsidRPr="000A55A5">
        <w:tab/>
        <w:t>(e)</w:t>
      </w:r>
      <w:r w:rsidRPr="000A55A5">
        <w:tab/>
        <w:t>the supply of a pharmaceutical benefit on the basis of a medication chart prescription.</w:t>
      </w:r>
    </w:p>
    <w:p w:rsidR="00A17539" w:rsidRPr="000A55A5" w:rsidRDefault="00A17539" w:rsidP="00496CC3">
      <w:pPr>
        <w:pStyle w:val="subsection"/>
      </w:pPr>
      <w:r w:rsidRPr="000A55A5">
        <w:tab/>
        <w:t>(3)</w:t>
      </w:r>
      <w:r w:rsidRPr="000A55A5">
        <w:tab/>
        <w:t xml:space="preserve">For this regulation, the </w:t>
      </w:r>
      <w:r w:rsidRPr="000A55A5">
        <w:rPr>
          <w:b/>
          <w:i/>
        </w:rPr>
        <w:t>full cost</w:t>
      </w:r>
      <w:r w:rsidRPr="000A55A5">
        <w:t xml:space="preserve"> of a pharmaceutical benefit is the sum of:</w:t>
      </w:r>
    </w:p>
    <w:p w:rsidR="00A17539" w:rsidRPr="000A55A5" w:rsidRDefault="00A17539" w:rsidP="00496CC3">
      <w:pPr>
        <w:pStyle w:val="paragraph"/>
      </w:pPr>
      <w:r w:rsidRPr="000A55A5">
        <w:lastRenderedPageBreak/>
        <w:tab/>
        <w:t>(a)</w:t>
      </w:r>
      <w:r w:rsidRPr="000A55A5">
        <w:tab/>
        <w:t xml:space="preserve">the Commonwealth price of the pharmaceutical benefit; and </w:t>
      </w:r>
    </w:p>
    <w:p w:rsidR="00A17539" w:rsidRPr="000A55A5" w:rsidRDefault="00A17539" w:rsidP="00496CC3">
      <w:pPr>
        <w:pStyle w:val="paragraph"/>
      </w:pPr>
      <w:r w:rsidRPr="000A55A5">
        <w:tab/>
        <w:t>(b)</w:t>
      </w:r>
      <w:r w:rsidRPr="000A55A5">
        <w:tab/>
        <w:t>the special patient contribution charged under subsection</w:t>
      </w:r>
      <w:r w:rsidR="000A55A5">
        <w:t> </w:t>
      </w:r>
      <w:r w:rsidRPr="000A55A5">
        <w:t>87(2A) of the Act.</w:t>
      </w:r>
    </w:p>
    <w:p w:rsidR="00A17539" w:rsidRPr="000A55A5" w:rsidRDefault="00A17539" w:rsidP="00496CC3">
      <w:pPr>
        <w:pStyle w:val="ActHead5"/>
      </w:pPr>
      <w:bookmarkStart w:id="72" w:name="_Toc416422778"/>
      <w:r w:rsidRPr="000A55A5">
        <w:rPr>
          <w:rStyle w:val="CharSectno"/>
        </w:rPr>
        <w:t>37</w:t>
      </w:r>
      <w:r w:rsidR="00496CC3" w:rsidRPr="000A55A5">
        <w:t xml:space="preserve">  </w:t>
      </w:r>
      <w:r w:rsidRPr="000A55A5">
        <w:t>Surrender of forms</w:t>
      </w:r>
      <w:bookmarkEnd w:id="72"/>
    </w:p>
    <w:p w:rsidR="00A17539" w:rsidRPr="000A55A5" w:rsidRDefault="00A17539" w:rsidP="00496CC3">
      <w:pPr>
        <w:pStyle w:val="subsection"/>
      </w:pPr>
      <w:r w:rsidRPr="000A55A5">
        <w:tab/>
        <w:t>(1)</w:t>
      </w:r>
      <w:r w:rsidRPr="000A55A5">
        <w:tab/>
        <w:t>The Secretary may, by notice in writing served on a person, require that person to surrender to the Secretary or to a person specified in the notice, within a time specified in the notice, any forms that have been supplied to that person by or on behalf of the Commonwealth under or for the purpose of Part</w:t>
      </w:r>
      <w:r w:rsidR="009F07BE" w:rsidRPr="000A55A5">
        <w:t> </w:t>
      </w:r>
      <w:r w:rsidRPr="000A55A5">
        <w:t>VII of that Act or these Regulations and that are in the possession of the person.</w:t>
      </w:r>
    </w:p>
    <w:p w:rsidR="00A17539" w:rsidRPr="000A55A5" w:rsidRDefault="00A17539" w:rsidP="00496CC3">
      <w:pPr>
        <w:pStyle w:val="subsection"/>
      </w:pPr>
      <w:r w:rsidRPr="000A55A5">
        <w:tab/>
        <w:t>(2)</w:t>
      </w:r>
      <w:r w:rsidRPr="000A55A5">
        <w:tab/>
        <w:t>A person upon whom a notice is served in pursuance of subregulation</w:t>
      </w:r>
      <w:r w:rsidR="000A55A5">
        <w:t> </w:t>
      </w:r>
      <w:r w:rsidRPr="000A55A5">
        <w:t>(1) shall comply with that notice.</w:t>
      </w:r>
    </w:p>
    <w:p w:rsidR="00A17539" w:rsidRPr="000A55A5" w:rsidRDefault="00496CC3" w:rsidP="006153A2">
      <w:pPr>
        <w:pStyle w:val="Penalty"/>
      </w:pPr>
      <w:r w:rsidRPr="000A55A5">
        <w:t>Penalty:</w:t>
      </w:r>
      <w:r w:rsidRPr="000A55A5">
        <w:tab/>
      </w:r>
      <w:r w:rsidR="00A17539" w:rsidRPr="000A55A5">
        <w:t>0.2 penalty units.</w:t>
      </w:r>
    </w:p>
    <w:p w:rsidR="00A17539" w:rsidRPr="000A55A5" w:rsidRDefault="00A17539" w:rsidP="00496CC3">
      <w:pPr>
        <w:pStyle w:val="subsection"/>
      </w:pPr>
      <w:r w:rsidRPr="000A55A5">
        <w:tab/>
        <w:t>(3)</w:t>
      </w:r>
      <w:r w:rsidRPr="000A55A5">
        <w:tab/>
        <w:t>An offence against subregulation</w:t>
      </w:r>
      <w:r w:rsidR="000A55A5">
        <w:t> </w:t>
      </w:r>
      <w:r w:rsidRPr="000A55A5">
        <w:t>(2) is an offence of strict liability.</w:t>
      </w:r>
    </w:p>
    <w:p w:rsidR="00A17539" w:rsidRPr="000A55A5" w:rsidRDefault="00496CC3" w:rsidP="00496CC3">
      <w:pPr>
        <w:pStyle w:val="notetext"/>
      </w:pPr>
      <w:r w:rsidRPr="000A55A5">
        <w:t>Note:</w:t>
      </w:r>
      <w:r w:rsidRPr="000A55A5">
        <w:tab/>
      </w:r>
      <w:r w:rsidR="00A17539" w:rsidRPr="000A55A5">
        <w:t xml:space="preserve">For </w:t>
      </w:r>
      <w:r w:rsidR="00A17539" w:rsidRPr="000A55A5">
        <w:rPr>
          <w:b/>
          <w:i/>
        </w:rPr>
        <w:t>strict liability</w:t>
      </w:r>
      <w:r w:rsidR="00A17539" w:rsidRPr="000A55A5">
        <w:t>, see section</w:t>
      </w:r>
      <w:r w:rsidR="000A55A5">
        <w:t> </w:t>
      </w:r>
      <w:r w:rsidR="00A17539" w:rsidRPr="000A55A5">
        <w:t xml:space="preserve">6.1 of the </w:t>
      </w:r>
      <w:r w:rsidR="00A17539" w:rsidRPr="000A55A5">
        <w:rPr>
          <w:i/>
        </w:rPr>
        <w:t>Criminal Code</w:t>
      </w:r>
      <w:r w:rsidR="00A17539" w:rsidRPr="000A55A5">
        <w:t>.</w:t>
      </w:r>
    </w:p>
    <w:p w:rsidR="001020CF" w:rsidRPr="000A55A5" w:rsidRDefault="001020CF" w:rsidP="000506E6">
      <w:pPr>
        <w:pStyle w:val="ActHead2"/>
        <w:pageBreakBefore/>
      </w:pPr>
      <w:bookmarkStart w:id="73" w:name="_Toc416422779"/>
      <w:r w:rsidRPr="000A55A5">
        <w:rPr>
          <w:rStyle w:val="CharPartNo"/>
        </w:rPr>
        <w:lastRenderedPageBreak/>
        <w:t>Part</w:t>
      </w:r>
      <w:r w:rsidR="000A55A5" w:rsidRPr="000A55A5">
        <w:rPr>
          <w:rStyle w:val="CharPartNo"/>
        </w:rPr>
        <w:t> </w:t>
      </w:r>
      <w:r w:rsidRPr="000A55A5">
        <w:rPr>
          <w:rStyle w:val="CharPartNo"/>
        </w:rPr>
        <w:t>6A</w:t>
      </w:r>
      <w:r w:rsidRPr="000A55A5">
        <w:t>—</w:t>
      </w:r>
      <w:r w:rsidRPr="000A55A5">
        <w:rPr>
          <w:rStyle w:val="CharPartText"/>
        </w:rPr>
        <w:t>Price reduction and price disclosure</w:t>
      </w:r>
      <w:bookmarkEnd w:id="73"/>
    </w:p>
    <w:p w:rsidR="00170CC7" w:rsidRPr="000A55A5" w:rsidRDefault="00170CC7" w:rsidP="00170CC7">
      <w:pPr>
        <w:pStyle w:val="ActHead3"/>
      </w:pPr>
      <w:bookmarkStart w:id="74" w:name="_Toc416422780"/>
      <w:r w:rsidRPr="000A55A5">
        <w:rPr>
          <w:rStyle w:val="CharDivNo"/>
        </w:rPr>
        <w:t>Division</w:t>
      </w:r>
      <w:r w:rsidR="000A55A5" w:rsidRPr="000A55A5">
        <w:rPr>
          <w:rStyle w:val="CharDivNo"/>
        </w:rPr>
        <w:t> </w:t>
      </w:r>
      <w:r w:rsidRPr="000A55A5">
        <w:rPr>
          <w:rStyle w:val="CharDivNo"/>
        </w:rPr>
        <w:t>1</w:t>
      </w:r>
      <w:r w:rsidRPr="000A55A5">
        <w:t>—</w:t>
      </w:r>
      <w:r w:rsidRPr="000A55A5">
        <w:rPr>
          <w:rStyle w:val="CharDivText"/>
        </w:rPr>
        <w:t>Price reduction</w:t>
      </w:r>
      <w:bookmarkEnd w:id="74"/>
    </w:p>
    <w:p w:rsidR="00170CC7" w:rsidRPr="000A55A5" w:rsidRDefault="00170CC7" w:rsidP="00170CC7">
      <w:pPr>
        <w:pStyle w:val="ActHead5"/>
      </w:pPr>
      <w:bookmarkStart w:id="75" w:name="_Toc416422781"/>
      <w:r w:rsidRPr="000A55A5">
        <w:rPr>
          <w:rStyle w:val="CharSectno"/>
        </w:rPr>
        <w:t>37A</w:t>
      </w:r>
      <w:r w:rsidRPr="000A55A5">
        <w:t xml:space="preserve">  Reduction day</w:t>
      </w:r>
      <w:bookmarkEnd w:id="75"/>
    </w:p>
    <w:p w:rsidR="00170CC7" w:rsidRPr="000A55A5" w:rsidRDefault="00170CC7" w:rsidP="00170CC7">
      <w:pPr>
        <w:pStyle w:val="subsection"/>
      </w:pPr>
      <w:r w:rsidRPr="000A55A5">
        <w:tab/>
      </w:r>
      <w:r w:rsidRPr="000A55A5">
        <w:tab/>
        <w:t>For paragraph</w:t>
      </w:r>
      <w:r w:rsidR="000A55A5">
        <w:t> </w:t>
      </w:r>
      <w:r w:rsidRPr="000A55A5">
        <w:t>99ADH(2)(b) of the Act, 1</w:t>
      </w:r>
      <w:r w:rsidR="000A55A5">
        <w:t> </w:t>
      </w:r>
      <w:r w:rsidRPr="000A55A5">
        <w:t>August and 1</w:t>
      </w:r>
      <w:r w:rsidR="000A55A5">
        <w:t> </w:t>
      </w:r>
      <w:r w:rsidRPr="000A55A5">
        <w:t>December in any year are prescribed.</w:t>
      </w:r>
    </w:p>
    <w:p w:rsidR="00912FFE" w:rsidRPr="000A55A5" w:rsidRDefault="00912FFE" w:rsidP="00DB7E78">
      <w:pPr>
        <w:pStyle w:val="ActHead3"/>
        <w:pageBreakBefore/>
      </w:pPr>
      <w:bookmarkStart w:id="76" w:name="_Toc416422782"/>
      <w:r w:rsidRPr="000A55A5">
        <w:rPr>
          <w:rStyle w:val="CharDivNo"/>
        </w:rPr>
        <w:lastRenderedPageBreak/>
        <w:t>Division</w:t>
      </w:r>
      <w:r w:rsidR="000A55A5" w:rsidRPr="000A55A5">
        <w:rPr>
          <w:rStyle w:val="CharDivNo"/>
        </w:rPr>
        <w:t> </w:t>
      </w:r>
      <w:r w:rsidRPr="000A55A5">
        <w:rPr>
          <w:rStyle w:val="CharDivNo"/>
        </w:rPr>
        <w:t>2</w:t>
      </w:r>
      <w:r w:rsidRPr="000A55A5">
        <w:t>—</w:t>
      </w:r>
      <w:r w:rsidRPr="000A55A5">
        <w:rPr>
          <w:rStyle w:val="CharDivText"/>
        </w:rPr>
        <w:t>Price disclosure</w:t>
      </w:r>
      <w:bookmarkEnd w:id="76"/>
    </w:p>
    <w:p w:rsidR="00912FFE" w:rsidRPr="000A55A5" w:rsidRDefault="00912FFE" w:rsidP="00912FFE">
      <w:pPr>
        <w:pStyle w:val="ActHead4"/>
      </w:pPr>
      <w:bookmarkStart w:id="77" w:name="_Toc416422783"/>
      <w:r w:rsidRPr="000A55A5">
        <w:rPr>
          <w:rStyle w:val="CharSubdNo"/>
        </w:rPr>
        <w:t>Subdivision</w:t>
      </w:r>
      <w:r w:rsidR="000A55A5" w:rsidRPr="000A55A5">
        <w:rPr>
          <w:rStyle w:val="CharSubdNo"/>
        </w:rPr>
        <w:t> </w:t>
      </w:r>
      <w:r w:rsidRPr="000A55A5">
        <w:rPr>
          <w:rStyle w:val="CharSubdNo"/>
        </w:rPr>
        <w:t>1</w:t>
      </w:r>
      <w:r w:rsidRPr="000A55A5">
        <w:t>—</w:t>
      </w:r>
      <w:r w:rsidRPr="000A55A5">
        <w:rPr>
          <w:rStyle w:val="CharSubdText"/>
        </w:rPr>
        <w:t>Interpretation</w:t>
      </w:r>
      <w:bookmarkEnd w:id="77"/>
    </w:p>
    <w:p w:rsidR="00912FFE" w:rsidRPr="000A55A5" w:rsidRDefault="00912FFE" w:rsidP="00912FFE">
      <w:pPr>
        <w:pStyle w:val="ActHead5"/>
        <w:rPr>
          <w:b w:val="0"/>
        </w:rPr>
      </w:pPr>
      <w:bookmarkStart w:id="78" w:name="_Toc416422784"/>
      <w:r w:rsidRPr="000A55A5">
        <w:rPr>
          <w:rStyle w:val="CharSectno"/>
        </w:rPr>
        <w:t>37C</w:t>
      </w:r>
      <w:r w:rsidRPr="000A55A5">
        <w:t xml:space="preserve">  Meaning of </w:t>
      </w:r>
      <w:r w:rsidRPr="000A55A5">
        <w:rPr>
          <w:i/>
        </w:rPr>
        <w:t>data collection period</w:t>
      </w:r>
      <w:bookmarkEnd w:id="78"/>
    </w:p>
    <w:p w:rsidR="00912FFE" w:rsidRPr="000A55A5" w:rsidRDefault="00912FFE" w:rsidP="00912FFE">
      <w:pPr>
        <w:pStyle w:val="SubsectionHead"/>
      </w:pPr>
      <w:r w:rsidRPr="000A55A5">
        <w:t>Start of first data collection period</w:t>
      </w:r>
    </w:p>
    <w:p w:rsidR="00912FFE" w:rsidRPr="000A55A5" w:rsidRDefault="00912FFE" w:rsidP="00912FFE">
      <w:pPr>
        <w:pStyle w:val="subsection"/>
      </w:pPr>
      <w:r w:rsidRPr="000A55A5">
        <w:tab/>
        <w:t>(1)</w:t>
      </w:r>
      <w:r w:rsidRPr="000A55A5">
        <w:tab/>
        <w:t xml:space="preserve">The first </w:t>
      </w:r>
      <w:r w:rsidRPr="000A55A5">
        <w:rPr>
          <w:b/>
          <w:i/>
        </w:rPr>
        <w:t>data collection period</w:t>
      </w:r>
      <w:r w:rsidRPr="000A55A5">
        <w:t xml:space="preserve"> for a brand of a pharmaceutical item starts on the brand’s start day.</w:t>
      </w:r>
    </w:p>
    <w:p w:rsidR="00912FFE" w:rsidRPr="000A55A5" w:rsidRDefault="00912FFE" w:rsidP="00912FFE">
      <w:pPr>
        <w:pStyle w:val="SubsectionHead"/>
        <w:rPr>
          <w:i w:val="0"/>
        </w:rPr>
      </w:pPr>
      <w:r w:rsidRPr="000A55A5">
        <w:t>End of first data collection period</w:t>
      </w:r>
    </w:p>
    <w:p w:rsidR="00912FFE" w:rsidRPr="000A55A5" w:rsidRDefault="00912FFE" w:rsidP="00912FFE">
      <w:pPr>
        <w:pStyle w:val="subsection"/>
      </w:pPr>
      <w:r w:rsidRPr="000A55A5">
        <w:tab/>
        <w:t>(2)</w:t>
      </w:r>
      <w:r w:rsidRPr="000A55A5">
        <w:tab/>
        <w:t xml:space="preserve">If, on the day before the start day for the brand (the </w:t>
      </w:r>
      <w:r w:rsidRPr="000A55A5">
        <w:rPr>
          <w:b/>
          <w:i/>
        </w:rPr>
        <w:t>starting brand</w:t>
      </w:r>
      <w:r w:rsidRPr="000A55A5">
        <w:t xml:space="preserve">) the price disclosure requirements apply to a related brand of the starting brand, the starting brand’s first </w:t>
      </w:r>
      <w:r w:rsidRPr="000A55A5">
        <w:rPr>
          <w:b/>
          <w:i/>
        </w:rPr>
        <w:t>data collection period</w:t>
      </w:r>
      <w:r w:rsidRPr="000A55A5">
        <w:t xml:space="preserve"> ends when the data collection period for any of the related brands ends.</w:t>
      </w:r>
    </w:p>
    <w:p w:rsidR="00912FFE" w:rsidRPr="000A55A5" w:rsidRDefault="00912FFE" w:rsidP="00912FFE">
      <w:pPr>
        <w:pStyle w:val="subsection"/>
      </w:pPr>
      <w:r w:rsidRPr="000A55A5">
        <w:tab/>
        <w:t>(3)</w:t>
      </w:r>
      <w:r w:rsidRPr="000A55A5">
        <w:tab/>
        <w:t xml:space="preserve">Otherwise, the starting brand’s first </w:t>
      </w:r>
      <w:r w:rsidRPr="000A55A5">
        <w:rPr>
          <w:b/>
          <w:i/>
        </w:rPr>
        <w:t>data collection period</w:t>
      </w:r>
      <w:r w:rsidRPr="000A55A5">
        <w:t xml:space="preserve"> ends on:</w:t>
      </w:r>
    </w:p>
    <w:p w:rsidR="00912FFE" w:rsidRPr="000A55A5" w:rsidRDefault="00912FFE" w:rsidP="00912FFE">
      <w:pPr>
        <w:pStyle w:val="paragraph"/>
      </w:pPr>
      <w:r w:rsidRPr="000A55A5">
        <w:tab/>
        <w:t>(a)</w:t>
      </w:r>
      <w:r w:rsidRPr="000A55A5">
        <w:tab/>
        <w:t>if the start day occurs between 2</w:t>
      </w:r>
      <w:r w:rsidR="000A55A5">
        <w:t> </w:t>
      </w:r>
      <w:r w:rsidRPr="000A55A5">
        <w:t>April and 1</w:t>
      </w:r>
      <w:r w:rsidR="000A55A5">
        <w:t> </w:t>
      </w:r>
      <w:r w:rsidRPr="000A55A5">
        <w:t>October—the next 31</w:t>
      </w:r>
      <w:r w:rsidR="000A55A5">
        <w:t> </w:t>
      </w:r>
      <w:r w:rsidRPr="000A55A5">
        <w:t>March; or</w:t>
      </w:r>
    </w:p>
    <w:p w:rsidR="00912FFE" w:rsidRPr="000A55A5" w:rsidRDefault="00912FFE" w:rsidP="00912FFE">
      <w:pPr>
        <w:pStyle w:val="paragraph"/>
      </w:pPr>
      <w:r w:rsidRPr="000A55A5">
        <w:tab/>
        <w:t>(b)</w:t>
      </w:r>
      <w:r w:rsidRPr="000A55A5">
        <w:tab/>
        <w:t>if the start day occurs between 2</w:t>
      </w:r>
      <w:r w:rsidR="000A55A5">
        <w:t> </w:t>
      </w:r>
      <w:r w:rsidRPr="000A55A5">
        <w:t>October and 1</w:t>
      </w:r>
      <w:r w:rsidR="000A55A5">
        <w:t> </w:t>
      </w:r>
      <w:r w:rsidRPr="000A55A5">
        <w:t>April—the next 30</w:t>
      </w:r>
      <w:r w:rsidR="000A55A5">
        <w:t> </w:t>
      </w:r>
      <w:r w:rsidRPr="000A55A5">
        <w:t>September.</w:t>
      </w:r>
    </w:p>
    <w:p w:rsidR="00912FFE" w:rsidRPr="000A55A5" w:rsidRDefault="00912FFE" w:rsidP="00912FFE">
      <w:pPr>
        <w:pStyle w:val="SubsectionHead"/>
        <w:rPr>
          <w:i w:val="0"/>
        </w:rPr>
      </w:pPr>
      <w:r w:rsidRPr="000A55A5">
        <w:t>Start and end of subsequent data collection periods</w:t>
      </w:r>
    </w:p>
    <w:p w:rsidR="00912FFE" w:rsidRPr="000A55A5" w:rsidRDefault="00912FFE" w:rsidP="00912FFE">
      <w:pPr>
        <w:pStyle w:val="subsection"/>
      </w:pPr>
      <w:r w:rsidRPr="000A55A5">
        <w:tab/>
        <w:t>(4)</w:t>
      </w:r>
      <w:r w:rsidRPr="000A55A5">
        <w:tab/>
        <w:t xml:space="preserve">After the first data collection period for a listed brand of a pharmaceutical item, each subsequent </w:t>
      </w:r>
      <w:r w:rsidRPr="000A55A5">
        <w:rPr>
          <w:b/>
          <w:i/>
        </w:rPr>
        <w:t>data collection period</w:t>
      </w:r>
      <w:r w:rsidRPr="000A55A5">
        <w:t xml:space="preserve"> for the brand:</w:t>
      </w:r>
    </w:p>
    <w:p w:rsidR="00912FFE" w:rsidRPr="000A55A5" w:rsidRDefault="00912FFE" w:rsidP="00912FFE">
      <w:pPr>
        <w:pStyle w:val="paragraph"/>
      </w:pPr>
      <w:r w:rsidRPr="000A55A5">
        <w:tab/>
        <w:t>(a)</w:t>
      </w:r>
      <w:r w:rsidRPr="000A55A5">
        <w:tab/>
        <w:t>starts immediately after the end of the previous data collection period; and</w:t>
      </w:r>
    </w:p>
    <w:p w:rsidR="00912FFE" w:rsidRPr="000A55A5" w:rsidRDefault="00912FFE" w:rsidP="00912FFE">
      <w:pPr>
        <w:pStyle w:val="paragraph"/>
      </w:pPr>
      <w:r w:rsidRPr="000A55A5">
        <w:tab/>
        <w:t>(b)</w:t>
      </w:r>
      <w:r w:rsidRPr="000A55A5">
        <w:tab/>
        <w:t>ends on the next 31</w:t>
      </w:r>
      <w:r w:rsidR="000A55A5">
        <w:t> </w:t>
      </w:r>
      <w:r w:rsidRPr="000A55A5">
        <w:t>March or 30</w:t>
      </w:r>
      <w:r w:rsidR="000A55A5">
        <w:t> </w:t>
      </w:r>
      <w:r w:rsidRPr="000A55A5">
        <w:t>September, whichever is sooner.</w:t>
      </w:r>
    </w:p>
    <w:p w:rsidR="00912FFE" w:rsidRPr="000A55A5" w:rsidRDefault="00912FFE" w:rsidP="00912FFE">
      <w:pPr>
        <w:pStyle w:val="notetext"/>
      </w:pPr>
      <w:r w:rsidRPr="000A55A5">
        <w:t>Example 1:</w:t>
      </w:r>
      <w:r w:rsidRPr="000A55A5">
        <w:tab/>
        <w:t>If a brand to which subregulation (2) applies has a start day of 1</w:t>
      </w:r>
      <w:r w:rsidR="000A55A5">
        <w:t> </w:t>
      </w:r>
      <w:r w:rsidRPr="000A55A5">
        <w:t>July 2014, and the data collection period for a related brand ends on 30</w:t>
      </w:r>
      <w:r w:rsidR="000A55A5">
        <w:t> </w:t>
      </w:r>
      <w:r w:rsidRPr="000A55A5">
        <w:t>September 2014:</w:t>
      </w:r>
    </w:p>
    <w:p w:rsidR="00912FFE" w:rsidRPr="000A55A5" w:rsidRDefault="00912FFE" w:rsidP="00912FFE">
      <w:pPr>
        <w:pStyle w:val="notepara"/>
      </w:pPr>
      <w:r w:rsidRPr="000A55A5">
        <w:lastRenderedPageBreak/>
        <w:t>(a)</w:t>
      </w:r>
      <w:r w:rsidRPr="000A55A5">
        <w:tab/>
        <w:t>the first data collection period starts on 1</w:t>
      </w:r>
      <w:r w:rsidR="000A55A5">
        <w:t> </w:t>
      </w:r>
      <w:r w:rsidRPr="000A55A5">
        <w:t>July 2014; and</w:t>
      </w:r>
    </w:p>
    <w:p w:rsidR="00912FFE" w:rsidRPr="000A55A5" w:rsidRDefault="00912FFE" w:rsidP="00912FFE">
      <w:pPr>
        <w:pStyle w:val="notepara"/>
      </w:pPr>
      <w:r w:rsidRPr="000A55A5">
        <w:t>(b)</w:t>
      </w:r>
      <w:r w:rsidRPr="000A55A5">
        <w:tab/>
        <w:t>the first data collection period ends on 30</w:t>
      </w:r>
      <w:r w:rsidR="000A55A5">
        <w:t> </w:t>
      </w:r>
      <w:r w:rsidRPr="000A55A5">
        <w:t>September 2014; and</w:t>
      </w:r>
    </w:p>
    <w:p w:rsidR="00912FFE" w:rsidRPr="000A55A5" w:rsidRDefault="00912FFE" w:rsidP="00912FFE">
      <w:pPr>
        <w:pStyle w:val="notepara"/>
      </w:pPr>
      <w:r w:rsidRPr="000A55A5">
        <w:t>(c)</w:t>
      </w:r>
      <w:r w:rsidRPr="000A55A5">
        <w:tab/>
        <w:t>subsequent data collection periods will be the 6 month periods that start on 1</w:t>
      </w:r>
      <w:r w:rsidR="000A55A5">
        <w:t> </w:t>
      </w:r>
      <w:r w:rsidRPr="000A55A5">
        <w:t>October 2014, 1</w:t>
      </w:r>
      <w:r w:rsidR="000A55A5">
        <w:t> </w:t>
      </w:r>
      <w:r w:rsidRPr="000A55A5">
        <w:t>April 2015, 1</w:t>
      </w:r>
      <w:r w:rsidR="000A55A5">
        <w:t> </w:t>
      </w:r>
      <w:r w:rsidRPr="000A55A5">
        <w:t>October 2015 and so on.</w:t>
      </w:r>
    </w:p>
    <w:p w:rsidR="00912FFE" w:rsidRPr="000A55A5" w:rsidRDefault="00912FFE" w:rsidP="00912FFE">
      <w:pPr>
        <w:pStyle w:val="notetext"/>
      </w:pPr>
      <w:r w:rsidRPr="000A55A5">
        <w:t>Example 2:</w:t>
      </w:r>
      <w:r w:rsidRPr="000A55A5">
        <w:tab/>
        <w:t>If a brand to which subregulation (3) applies has a start day of 1</w:t>
      </w:r>
      <w:r w:rsidR="000A55A5">
        <w:t> </w:t>
      </w:r>
      <w:r w:rsidRPr="000A55A5">
        <w:t>August 2014:</w:t>
      </w:r>
    </w:p>
    <w:p w:rsidR="00912FFE" w:rsidRPr="000A55A5" w:rsidRDefault="00912FFE" w:rsidP="00912FFE">
      <w:pPr>
        <w:pStyle w:val="notepara"/>
      </w:pPr>
      <w:r w:rsidRPr="000A55A5">
        <w:t>(a)</w:t>
      </w:r>
      <w:r w:rsidRPr="000A55A5">
        <w:tab/>
        <w:t>the first data collection period starts on 1</w:t>
      </w:r>
      <w:r w:rsidR="000A55A5">
        <w:t> </w:t>
      </w:r>
      <w:r w:rsidRPr="000A55A5">
        <w:t>August 2014; and</w:t>
      </w:r>
    </w:p>
    <w:p w:rsidR="00912FFE" w:rsidRPr="000A55A5" w:rsidRDefault="00912FFE" w:rsidP="00912FFE">
      <w:pPr>
        <w:pStyle w:val="notepara"/>
      </w:pPr>
      <w:r w:rsidRPr="000A55A5">
        <w:t>(b)</w:t>
      </w:r>
      <w:r w:rsidRPr="000A55A5">
        <w:tab/>
        <w:t>the first data collection period ends on 31</w:t>
      </w:r>
      <w:r w:rsidR="000A55A5">
        <w:t> </w:t>
      </w:r>
      <w:r w:rsidRPr="000A55A5">
        <w:t>March 2015; and</w:t>
      </w:r>
    </w:p>
    <w:p w:rsidR="00912FFE" w:rsidRPr="000A55A5" w:rsidRDefault="00912FFE" w:rsidP="00912FFE">
      <w:pPr>
        <w:pStyle w:val="notepara"/>
      </w:pPr>
      <w:r w:rsidRPr="000A55A5">
        <w:t>(c)</w:t>
      </w:r>
      <w:r w:rsidRPr="000A55A5">
        <w:tab/>
        <w:t>subsequent data collection periods will be the 6 month periods that start on 1</w:t>
      </w:r>
      <w:r w:rsidR="000A55A5">
        <w:t> </w:t>
      </w:r>
      <w:r w:rsidRPr="000A55A5">
        <w:t>April 2015, 1</w:t>
      </w:r>
      <w:r w:rsidR="000A55A5">
        <w:t> </w:t>
      </w:r>
      <w:r w:rsidRPr="000A55A5">
        <w:t>October 2015, 1</w:t>
      </w:r>
      <w:r w:rsidR="000A55A5">
        <w:t> </w:t>
      </w:r>
      <w:r w:rsidRPr="000A55A5">
        <w:t>April 2016 and so on.</w:t>
      </w:r>
    </w:p>
    <w:p w:rsidR="00912FFE" w:rsidRPr="000A55A5" w:rsidRDefault="00912FFE" w:rsidP="00912FFE">
      <w:pPr>
        <w:pStyle w:val="notetext"/>
      </w:pPr>
      <w:r w:rsidRPr="000A55A5">
        <w:t>Example 3:</w:t>
      </w:r>
      <w:r w:rsidRPr="000A55A5">
        <w:tab/>
        <w:t>If a brand to which subregulation (3) applies has a start day of 1</w:t>
      </w:r>
      <w:r w:rsidR="000A55A5">
        <w:t> </w:t>
      </w:r>
      <w:r w:rsidRPr="000A55A5">
        <w:t>December 2014:</w:t>
      </w:r>
    </w:p>
    <w:p w:rsidR="00912FFE" w:rsidRPr="000A55A5" w:rsidRDefault="00912FFE" w:rsidP="00912FFE">
      <w:pPr>
        <w:pStyle w:val="notepara"/>
      </w:pPr>
      <w:r w:rsidRPr="000A55A5">
        <w:t>(a)</w:t>
      </w:r>
      <w:r w:rsidRPr="000A55A5">
        <w:tab/>
        <w:t>the first data collection period starts on 1</w:t>
      </w:r>
      <w:r w:rsidR="000A55A5">
        <w:t> </w:t>
      </w:r>
      <w:r w:rsidRPr="000A55A5">
        <w:t>December 2014; and</w:t>
      </w:r>
    </w:p>
    <w:p w:rsidR="00912FFE" w:rsidRPr="000A55A5" w:rsidRDefault="00912FFE" w:rsidP="00912FFE">
      <w:pPr>
        <w:pStyle w:val="notepara"/>
      </w:pPr>
      <w:r w:rsidRPr="000A55A5">
        <w:t>(b)</w:t>
      </w:r>
      <w:r w:rsidRPr="000A55A5">
        <w:tab/>
        <w:t>the first data collection period ends on 30</w:t>
      </w:r>
      <w:r w:rsidR="000A55A5">
        <w:t> </w:t>
      </w:r>
      <w:r w:rsidRPr="000A55A5">
        <w:t>September 2015; and</w:t>
      </w:r>
    </w:p>
    <w:p w:rsidR="00912FFE" w:rsidRPr="000A55A5" w:rsidRDefault="00912FFE" w:rsidP="00912FFE">
      <w:pPr>
        <w:pStyle w:val="notepara"/>
      </w:pPr>
      <w:r w:rsidRPr="000A55A5">
        <w:t>(c)</w:t>
      </w:r>
      <w:r w:rsidRPr="000A55A5">
        <w:tab/>
        <w:t>subsequent data collection periods will be the 6 month periods that start on 1</w:t>
      </w:r>
      <w:r w:rsidR="000A55A5">
        <w:t> </w:t>
      </w:r>
      <w:r w:rsidRPr="000A55A5">
        <w:t>October 2015, 1</w:t>
      </w:r>
      <w:r w:rsidR="000A55A5">
        <w:t> </w:t>
      </w:r>
      <w:r w:rsidRPr="000A55A5">
        <w:t>April 2016, 1</w:t>
      </w:r>
      <w:r w:rsidR="000A55A5">
        <w:t> </w:t>
      </w:r>
      <w:r w:rsidRPr="000A55A5">
        <w:t>October 2016 and so on.</w:t>
      </w:r>
    </w:p>
    <w:p w:rsidR="00912FFE" w:rsidRPr="000A55A5" w:rsidRDefault="00912FFE" w:rsidP="00912FFE">
      <w:pPr>
        <w:pStyle w:val="ActHead5"/>
      </w:pPr>
      <w:bookmarkStart w:id="79" w:name="_Toc416422785"/>
      <w:r w:rsidRPr="000A55A5">
        <w:rPr>
          <w:rStyle w:val="CharSectno"/>
        </w:rPr>
        <w:t>37D</w:t>
      </w:r>
      <w:r w:rsidRPr="000A55A5">
        <w:t xml:space="preserve">  Meaning of </w:t>
      </w:r>
      <w:r w:rsidRPr="000A55A5">
        <w:rPr>
          <w:i/>
        </w:rPr>
        <w:t>price sampling day</w:t>
      </w:r>
      <w:bookmarkEnd w:id="79"/>
    </w:p>
    <w:p w:rsidR="00912FFE" w:rsidRPr="000A55A5" w:rsidRDefault="00912FFE" w:rsidP="00912FFE">
      <w:pPr>
        <w:pStyle w:val="subsection"/>
      </w:pPr>
      <w:r w:rsidRPr="000A55A5">
        <w:tab/>
      </w:r>
      <w:r w:rsidRPr="000A55A5">
        <w:tab/>
        <w:t xml:space="preserve">A day is a </w:t>
      </w:r>
      <w:r w:rsidRPr="000A55A5">
        <w:rPr>
          <w:b/>
          <w:i/>
        </w:rPr>
        <w:t>price sampling day</w:t>
      </w:r>
      <w:r w:rsidRPr="000A55A5">
        <w:t xml:space="preserve"> for a data collection period for a brand of a pharmaceutical item if the day:</w:t>
      </w:r>
    </w:p>
    <w:p w:rsidR="00912FFE" w:rsidRPr="000A55A5" w:rsidRDefault="00912FFE" w:rsidP="00912FFE">
      <w:pPr>
        <w:pStyle w:val="paragraph"/>
      </w:pPr>
      <w:r w:rsidRPr="000A55A5">
        <w:tab/>
        <w:t>(a)</w:t>
      </w:r>
      <w:r w:rsidRPr="000A55A5">
        <w:tab/>
        <w:t>is the first day of a calendar month; and</w:t>
      </w:r>
    </w:p>
    <w:p w:rsidR="00912FFE" w:rsidRPr="000A55A5" w:rsidRDefault="00912FFE" w:rsidP="00912FFE">
      <w:pPr>
        <w:pStyle w:val="paragraph"/>
      </w:pPr>
      <w:r w:rsidRPr="000A55A5">
        <w:tab/>
        <w:t>(b)</w:t>
      </w:r>
      <w:r w:rsidRPr="000A55A5">
        <w:tab/>
        <w:t>the day is within whichever of the following periods commenced earlier:</w:t>
      </w:r>
    </w:p>
    <w:p w:rsidR="00912FFE" w:rsidRPr="000A55A5" w:rsidRDefault="00912FFE" w:rsidP="00912FFE">
      <w:pPr>
        <w:pStyle w:val="paragraphsub"/>
      </w:pPr>
      <w:r w:rsidRPr="000A55A5">
        <w:tab/>
        <w:t>(i)</w:t>
      </w:r>
      <w:r w:rsidRPr="000A55A5">
        <w:tab/>
        <w:t>the data collection period;</w:t>
      </w:r>
    </w:p>
    <w:p w:rsidR="00912FFE" w:rsidRPr="000A55A5" w:rsidRDefault="00912FFE" w:rsidP="00912FFE">
      <w:pPr>
        <w:pStyle w:val="paragraphsub"/>
      </w:pPr>
      <w:r w:rsidRPr="000A55A5">
        <w:tab/>
        <w:t>(ii)</w:t>
      </w:r>
      <w:r w:rsidRPr="000A55A5">
        <w:tab/>
        <w:t>the data collection period for another brand of the same pharmaceutical item.</w:t>
      </w:r>
    </w:p>
    <w:p w:rsidR="00912FFE" w:rsidRPr="000A55A5" w:rsidRDefault="00912FFE" w:rsidP="00912FFE">
      <w:pPr>
        <w:pStyle w:val="ActHead5"/>
      </w:pPr>
      <w:bookmarkStart w:id="80" w:name="_Toc416422786"/>
      <w:r w:rsidRPr="000A55A5">
        <w:rPr>
          <w:rStyle w:val="CharSectno"/>
        </w:rPr>
        <w:t>37E</w:t>
      </w:r>
      <w:r w:rsidRPr="000A55A5">
        <w:t xml:space="preserve">  Special rules for certain listed brands</w:t>
      </w:r>
      <w:bookmarkEnd w:id="80"/>
    </w:p>
    <w:p w:rsidR="00912FFE" w:rsidRPr="000A55A5" w:rsidRDefault="00912FFE" w:rsidP="00912FFE">
      <w:pPr>
        <w:pStyle w:val="subsection"/>
      </w:pPr>
      <w:r w:rsidRPr="000A55A5">
        <w:tab/>
        <w:t>(1)</w:t>
      </w:r>
      <w:r w:rsidRPr="000A55A5">
        <w:tab/>
        <w:t>Subregulations (3), (4) and (5) apply to a listed brand of a pharmaceutical item if:</w:t>
      </w:r>
    </w:p>
    <w:p w:rsidR="00912FFE" w:rsidRPr="000A55A5" w:rsidRDefault="00912FFE" w:rsidP="00912FFE">
      <w:pPr>
        <w:pStyle w:val="paragraph"/>
      </w:pPr>
      <w:r w:rsidRPr="000A55A5">
        <w:tab/>
        <w:t>(a)</w:t>
      </w:r>
      <w:r w:rsidRPr="000A55A5">
        <w:tab/>
        <w:t>paragraphs 99ADB(3B)(a) and (b) of the Act apply to the listed brand; and</w:t>
      </w:r>
    </w:p>
    <w:p w:rsidR="00912FFE" w:rsidRPr="000A55A5" w:rsidRDefault="00912FFE" w:rsidP="00912FFE">
      <w:pPr>
        <w:pStyle w:val="paragraph"/>
      </w:pPr>
      <w:r w:rsidRPr="000A55A5">
        <w:lastRenderedPageBreak/>
        <w:tab/>
        <w:t>(b)</w:t>
      </w:r>
      <w:r w:rsidRPr="000A55A5">
        <w:tab/>
        <w:t>a weighted average disclosed price does not exist for another listed brand of the same pharmaceutical item for the data collection period.</w:t>
      </w:r>
    </w:p>
    <w:p w:rsidR="00912FFE" w:rsidRPr="000A55A5" w:rsidRDefault="00912FFE" w:rsidP="00912FFE">
      <w:pPr>
        <w:pStyle w:val="subsection"/>
      </w:pPr>
      <w:r w:rsidRPr="000A55A5">
        <w:tab/>
        <w:t>(2)</w:t>
      </w:r>
      <w:r w:rsidRPr="000A55A5">
        <w:tab/>
        <w:t>Subregulations (4) and (5) apply to a listed brand of a pharmaceutical item if:</w:t>
      </w:r>
    </w:p>
    <w:p w:rsidR="00912FFE" w:rsidRPr="000A55A5" w:rsidRDefault="00912FFE" w:rsidP="00912FFE">
      <w:pPr>
        <w:pStyle w:val="paragraph"/>
      </w:pPr>
      <w:r w:rsidRPr="000A55A5">
        <w:tab/>
        <w:t>(a)</w:t>
      </w:r>
      <w:r w:rsidRPr="000A55A5">
        <w:tab/>
        <w:t>the start day for the listed brand is the relevant day; and</w:t>
      </w:r>
    </w:p>
    <w:p w:rsidR="00912FFE" w:rsidRPr="000A55A5" w:rsidRDefault="00912FFE" w:rsidP="00912FFE">
      <w:pPr>
        <w:pStyle w:val="paragraph"/>
      </w:pPr>
      <w:r w:rsidRPr="000A55A5">
        <w:tab/>
        <w:t>(b)</w:t>
      </w:r>
      <w:r w:rsidRPr="000A55A5">
        <w:tab/>
        <w:t>a weighted average disclosed price does not exist for another listed brand of the same pharmaceutical item for the data collection period.</w:t>
      </w:r>
    </w:p>
    <w:p w:rsidR="00912FFE" w:rsidRPr="000A55A5" w:rsidRDefault="00912FFE" w:rsidP="00912FFE">
      <w:pPr>
        <w:pStyle w:val="SubsectionHead"/>
      </w:pPr>
      <w:r w:rsidRPr="000A55A5">
        <w:t>Approved ex</w:t>
      </w:r>
      <w:r w:rsidR="000A55A5">
        <w:noBreakHyphen/>
      </w:r>
      <w:r w:rsidRPr="000A55A5">
        <w:t>manufacturer price on relevant day</w:t>
      </w:r>
    </w:p>
    <w:p w:rsidR="00912FFE" w:rsidRPr="000A55A5" w:rsidRDefault="00912FFE" w:rsidP="00912FFE">
      <w:pPr>
        <w:pStyle w:val="subsection"/>
      </w:pPr>
      <w:r w:rsidRPr="000A55A5">
        <w:rPr>
          <w:b/>
          <w:i/>
        </w:rPr>
        <w:tab/>
      </w:r>
      <w:r w:rsidRPr="000A55A5">
        <w:t>(3)</w:t>
      </w:r>
      <w:r w:rsidRPr="000A55A5">
        <w:tab/>
        <w:t>For paragraph</w:t>
      </w:r>
      <w:r w:rsidR="000A55A5">
        <w:t> </w:t>
      </w:r>
      <w:r w:rsidRPr="000A55A5">
        <w:t>99ADB(3B)(c) of the Act, the approved ex</w:t>
      </w:r>
      <w:r w:rsidR="000A55A5">
        <w:noBreakHyphen/>
      </w:r>
      <w:r w:rsidRPr="000A55A5">
        <w:t>manufacturer price</w:t>
      </w:r>
      <w:r w:rsidRPr="000A55A5">
        <w:rPr>
          <w:b/>
          <w:i/>
        </w:rPr>
        <w:t xml:space="preserve"> </w:t>
      </w:r>
      <w:r w:rsidRPr="000A55A5">
        <w:t>of the listed brand of the pharmaceutical item on the relevant day is the approved ex</w:t>
      </w:r>
      <w:r w:rsidR="000A55A5">
        <w:noBreakHyphen/>
      </w:r>
      <w:r w:rsidRPr="000A55A5">
        <w:t>manufacturer price of the brand on the start day minus any amount that would have been added, and plus any amount that would have been deducted, because of a price adjustment, had the brand been a listed brand in the period:</w:t>
      </w:r>
    </w:p>
    <w:p w:rsidR="00912FFE" w:rsidRPr="000A55A5" w:rsidRDefault="00912FFE" w:rsidP="00912FFE">
      <w:pPr>
        <w:pStyle w:val="paragraph"/>
      </w:pPr>
      <w:r w:rsidRPr="000A55A5">
        <w:tab/>
        <w:t>(a)</w:t>
      </w:r>
      <w:r w:rsidRPr="000A55A5">
        <w:tab/>
        <w:t>starting on the relevant day; and</w:t>
      </w:r>
    </w:p>
    <w:p w:rsidR="00912FFE" w:rsidRPr="000A55A5" w:rsidRDefault="00912FFE" w:rsidP="00912FFE">
      <w:pPr>
        <w:pStyle w:val="paragraph"/>
      </w:pPr>
      <w:r w:rsidRPr="000A55A5">
        <w:tab/>
        <w:t>(b)</w:t>
      </w:r>
      <w:r w:rsidRPr="000A55A5">
        <w:tab/>
        <w:t>ending immediately before the brand’s start day.</w:t>
      </w:r>
    </w:p>
    <w:p w:rsidR="00912FFE" w:rsidRPr="000A55A5" w:rsidRDefault="00912FFE" w:rsidP="00912FFE">
      <w:pPr>
        <w:pStyle w:val="SubsectionHead"/>
      </w:pPr>
      <w:r w:rsidRPr="000A55A5">
        <w:t>Deemed data collection period and approved ex</w:t>
      </w:r>
      <w:r w:rsidR="000A55A5">
        <w:noBreakHyphen/>
      </w:r>
      <w:r w:rsidRPr="000A55A5">
        <w:t>manufacturer price for determining weighted average disclosed price</w:t>
      </w:r>
    </w:p>
    <w:p w:rsidR="00912FFE" w:rsidRPr="000A55A5" w:rsidRDefault="00912FFE" w:rsidP="00912FFE">
      <w:pPr>
        <w:pStyle w:val="subsection"/>
      </w:pPr>
      <w:r w:rsidRPr="000A55A5">
        <w:tab/>
        <w:t>(4)</w:t>
      </w:r>
      <w:r w:rsidRPr="000A55A5">
        <w:tab/>
        <w:t>For the purpose of determining the weighted average disclosed price of the listed brand under Subdivision</w:t>
      </w:r>
      <w:r w:rsidR="000A55A5">
        <w:t> </w:t>
      </w:r>
      <w:r w:rsidRPr="000A55A5">
        <w:t>2, the brand is taken to have had a data collection period:</w:t>
      </w:r>
    </w:p>
    <w:p w:rsidR="00912FFE" w:rsidRPr="000A55A5" w:rsidRDefault="00912FFE" w:rsidP="00912FFE">
      <w:pPr>
        <w:pStyle w:val="paragraph"/>
      </w:pPr>
      <w:r w:rsidRPr="000A55A5">
        <w:tab/>
        <w:t>(a)</w:t>
      </w:r>
      <w:r w:rsidRPr="000A55A5">
        <w:tab/>
        <w:t>beginning on the earliest day on which the data collection period began for any related brand of the listed brand; and</w:t>
      </w:r>
    </w:p>
    <w:p w:rsidR="00912FFE" w:rsidRPr="000A55A5" w:rsidRDefault="00912FFE" w:rsidP="00912FFE">
      <w:pPr>
        <w:pStyle w:val="paragraph"/>
      </w:pPr>
      <w:r w:rsidRPr="000A55A5">
        <w:tab/>
        <w:t>(b)</w:t>
      </w:r>
      <w:r w:rsidRPr="000A55A5">
        <w:tab/>
        <w:t>ending on the day before the relevant day.</w:t>
      </w:r>
    </w:p>
    <w:p w:rsidR="00912FFE" w:rsidRPr="000A55A5" w:rsidRDefault="00912FFE" w:rsidP="00912FFE">
      <w:pPr>
        <w:pStyle w:val="subsection"/>
      </w:pPr>
      <w:r w:rsidRPr="000A55A5">
        <w:tab/>
        <w:t>(5)</w:t>
      </w:r>
      <w:r w:rsidRPr="000A55A5">
        <w:tab/>
        <w:t>For the purpose of determining the weighted average disclosed price of the listed brand under Subdivision</w:t>
      </w:r>
      <w:r w:rsidR="000A55A5">
        <w:t> </w:t>
      </w:r>
      <w:r w:rsidRPr="000A55A5">
        <w:t>2, the approved ex</w:t>
      </w:r>
      <w:r w:rsidR="000A55A5">
        <w:noBreakHyphen/>
      </w:r>
      <w:r w:rsidRPr="000A55A5">
        <w:t>manufacturer price of the listed brand on a price sampling day is taken to have been the approved ex</w:t>
      </w:r>
      <w:r w:rsidR="000A55A5">
        <w:noBreakHyphen/>
      </w:r>
      <w:r w:rsidRPr="000A55A5">
        <w:t xml:space="preserve">manufacturer price of the </w:t>
      </w:r>
      <w:r w:rsidRPr="000A55A5">
        <w:lastRenderedPageBreak/>
        <w:t>listed brand on the brand’s start day minus any amount that would have been added, and plus any amount that would have been deducted, because of a price adjustment, had the brand been a listed brand in the period:</w:t>
      </w:r>
    </w:p>
    <w:p w:rsidR="00912FFE" w:rsidRPr="000A55A5" w:rsidRDefault="00912FFE" w:rsidP="00912FFE">
      <w:pPr>
        <w:pStyle w:val="paragraph"/>
      </w:pPr>
      <w:r w:rsidRPr="000A55A5">
        <w:tab/>
        <w:t>(a)</w:t>
      </w:r>
      <w:r w:rsidRPr="000A55A5">
        <w:tab/>
        <w:t>starting on the price sampling day; and</w:t>
      </w:r>
    </w:p>
    <w:p w:rsidR="00912FFE" w:rsidRPr="000A55A5" w:rsidRDefault="00912FFE" w:rsidP="00912FFE">
      <w:pPr>
        <w:pStyle w:val="paragraph"/>
      </w:pPr>
      <w:r w:rsidRPr="000A55A5">
        <w:tab/>
        <w:t>(b)</w:t>
      </w:r>
      <w:r w:rsidRPr="000A55A5">
        <w:tab/>
        <w:t>ending immediately before the brand’s start day.</w:t>
      </w:r>
    </w:p>
    <w:p w:rsidR="00912FFE" w:rsidRPr="000A55A5" w:rsidRDefault="00912FFE" w:rsidP="00912FFE">
      <w:pPr>
        <w:pStyle w:val="notetext"/>
      </w:pPr>
      <w:r w:rsidRPr="000A55A5">
        <w:t>Note:</w:t>
      </w:r>
      <w:r w:rsidRPr="000A55A5">
        <w:tab/>
        <w:t>This enables an average approved ex</w:t>
      </w:r>
      <w:r w:rsidR="000A55A5">
        <w:noBreakHyphen/>
      </w:r>
      <w:r w:rsidRPr="000A55A5">
        <w:t>manufacturer price to be worked out for the purpose of determining the weighted average disclosed price.</w:t>
      </w:r>
    </w:p>
    <w:p w:rsidR="00912FFE" w:rsidRPr="000A55A5" w:rsidRDefault="00912FFE" w:rsidP="00912FFE">
      <w:pPr>
        <w:pStyle w:val="ActHead4"/>
      </w:pPr>
      <w:bookmarkStart w:id="81" w:name="_Toc416422787"/>
      <w:r w:rsidRPr="000A55A5">
        <w:rPr>
          <w:rStyle w:val="CharSubdNo"/>
        </w:rPr>
        <w:t>Subdivision</w:t>
      </w:r>
      <w:r w:rsidR="000A55A5" w:rsidRPr="000A55A5">
        <w:rPr>
          <w:rStyle w:val="CharSubdNo"/>
        </w:rPr>
        <w:t> </w:t>
      </w:r>
      <w:r w:rsidRPr="000A55A5">
        <w:rPr>
          <w:rStyle w:val="CharSubdNo"/>
        </w:rPr>
        <w:t>2</w:t>
      </w:r>
      <w:r w:rsidRPr="000A55A5">
        <w:t>—</w:t>
      </w:r>
      <w:r w:rsidRPr="000A55A5">
        <w:rPr>
          <w:rStyle w:val="CharSubdText"/>
        </w:rPr>
        <w:t>Weighted average disclosed price</w:t>
      </w:r>
      <w:bookmarkEnd w:id="81"/>
    </w:p>
    <w:p w:rsidR="00912FFE" w:rsidRPr="000A55A5" w:rsidRDefault="00912FFE" w:rsidP="00912FFE">
      <w:pPr>
        <w:pStyle w:val="ActHead5"/>
      </w:pPr>
      <w:bookmarkStart w:id="82" w:name="_Toc416422788"/>
      <w:r w:rsidRPr="000A55A5">
        <w:rPr>
          <w:rStyle w:val="CharSectno"/>
        </w:rPr>
        <w:t>37F</w:t>
      </w:r>
      <w:r w:rsidRPr="000A55A5">
        <w:t xml:space="preserve">  Method for determining weighted average disclosed price of listed brand of pharmaceutical item</w:t>
      </w:r>
      <w:bookmarkEnd w:id="82"/>
    </w:p>
    <w:p w:rsidR="00912FFE" w:rsidRPr="000A55A5" w:rsidRDefault="00912FFE" w:rsidP="00912FFE">
      <w:pPr>
        <w:pStyle w:val="subsection"/>
      </w:pPr>
      <w:r w:rsidRPr="000A55A5">
        <w:tab/>
        <w:t>(1)</w:t>
      </w:r>
      <w:r w:rsidRPr="000A55A5">
        <w:tab/>
        <w:t>This Subdivision is made for subsection</w:t>
      </w:r>
      <w:r w:rsidR="000A55A5">
        <w:t> </w:t>
      </w:r>
      <w:r w:rsidRPr="000A55A5">
        <w:t>99ADB(6) of the Act.</w:t>
      </w:r>
    </w:p>
    <w:p w:rsidR="00912FFE" w:rsidRPr="000A55A5" w:rsidRDefault="00912FFE" w:rsidP="00912FFE">
      <w:pPr>
        <w:pStyle w:val="subsection"/>
      </w:pPr>
      <w:r w:rsidRPr="000A55A5">
        <w:tab/>
        <w:t>(2)</w:t>
      </w:r>
      <w:r w:rsidRPr="000A55A5">
        <w:tab/>
        <w:t>Regulations</w:t>
      </w:r>
      <w:r w:rsidR="000A55A5">
        <w:t> </w:t>
      </w:r>
      <w:r w:rsidRPr="000A55A5">
        <w:t>37G to 37S prescribe the method for determining the weighted average disclosed price of a listed brand of a pharmaceutical item in respect of a data collection period for the listed brand.</w:t>
      </w:r>
    </w:p>
    <w:p w:rsidR="00912FFE" w:rsidRPr="000A55A5" w:rsidRDefault="00912FFE" w:rsidP="00912FFE">
      <w:pPr>
        <w:pStyle w:val="subsection"/>
      </w:pPr>
      <w:r w:rsidRPr="000A55A5">
        <w:tab/>
        <w:t>(3)</w:t>
      </w:r>
      <w:r w:rsidRPr="000A55A5">
        <w:tab/>
        <w:t>When using the method, the Minister may disregard information provided under regulation</w:t>
      </w:r>
      <w:r w:rsidR="000A55A5">
        <w:t> </w:t>
      </w:r>
      <w:r w:rsidRPr="000A55A5">
        <w:t>37T for a data collection period if the information is incomplete.</w:t>
      </w:r>
    </w:p>
    <w:p w:rsidR="00912FFE" w:rsidRPr="000A55A5" w:rsidRDefault="00912FFE" w:rsidP="00912FFE">
      <w:pPr>
        <w:pStyle w:val="notetext"/>
      </w:pPr>
      <w:r w:rsidRPr="000A55A5">
        <w:t>Note:</w:t>
      </w:r>
      <w:r w:rsidRPr="000A55A5">
        <w:tab/>
        <w:t>Section</w:t>
      </w:r>
      <w:r w:rsidR="000A55A5">
        <w:t> </w:t>
      </w:r>
      <w:r w:rsidRPr="000A55A5">
        <w:t>99ADA of the Act provides that Division</w:t>
      </w:r>
      <w:r w:rsidR="000A55A5">
        <w:t> </w:t>
      </w:r>
      <w:r w:rsidRPr="000A55A5">
        <w:t>3B (Price disclosure) of Part VII of the Act does not apply to brands of exempt items.</w:t>
      </w:r>
    </w:p>
    <w:p w:rsidR="00912FFE" w:rsidRPr="000A55A5" w:rsidRDefault="00912FFE" w:rsidP="00912FFE">
      <w:pPr>
        <w:pStyle w:val="ActHead5"/>
        <w:rPr>
          <w:b w:val="0"/>
        </w:rPr>
      </w:pPr>
      <w:bookmarkStart w:id="83" w:name="_Toc416422789"/>
      <w:r w:rsidRPr="000A55A5">
        <w:rPr>
          <w:rStyle w:val="CharSectno"/>
        </w:rPr>
        <w:t>37G</w:t>
      </w:r>
      <w:r w:rsidRPr="000A55A5">
        <w:t xml:space="preserve">  Step 1—Net revenue for brand</w:t>
      </w:r>
      <w:bookmarkEnd w:id="83"/>
    </w:p>
    <w:p w:rsidR="00912FFE" w:rsidRPr="000A55A5" w:rsidRDefault="00912FFE" w:rsidP="00912FFE">
      <w:pPr>
        <w:pStyle w:val="subsection"/>
      </w:pPr>
      <w:r w:rsidRPr="000A55A5">
        <w:tab/>
        <w:t>(1)</w:t>
      </w:r>
      <w:r w:rsidRPr="000A55A5">
        <w:tab/>
        <w:t>Work out the net revenue for the listed brand of the pharmaceutical item for the data collection period for the brand.</w:t>
      </w:r>
    </w:p>
    <w:p w:rsidR="00912FFE" w:rsidRPr="000A55A5" w:rsidRDefault="00912FFE" w:rsidP="00912FFE">
      <w:pPr>
        <w:pStyle w:val="subsection"/>
      </w:pPr>
      <w:r w:rsidRPr="000A55A5">
        <w:tab/>
        <w:t>(2)</w:t>
      </w:r>
      <w:r w:rsidRPr="000A55A5">
        <w:tab/>
        <w:t xml:space="preserve">The </w:t>
      </w:r>
      <w:r w:rsidRPr="000A55A5">
        <w:rPr>
          <w:b/>
          <w:i/>
        </w:rPr>
        <w:t>net revenue</w:t>
      </w:r>
      <w:r w:rsidRPr="000A55A5">
        <w:t xml:space="preserve"> is the revenue from sales of the listed brand for the data collection period, other than for the listed brand’s initial month, minus the value of any incentive given in relation to sales </w:t>
      </w:r>
      <w:r w:rsidRPr="000A55A5">
        <w:lastRenderedPageBreak/>
        <w:t>of the listed brand for the data collection period, other than for the listed brand’s initial month.</w:t>
      </w:r>
    </w:p>
    <w:p w:rsidR="00912FFE" w:rsidRPr="000A55A5" w:rsidRDefault="00912FFE" w:rsidP="00912FFE">
      <w:pPr>
        <w:pStyle w:val="ActHead5"/>
      </w:pPr>
      <w:bookmarkStart w:id="84" w:name="_Toc416422790"/>
      <w:r w:rsidRPr="000A55A5">
        <w:rPr>
          <w:rStyle w:val="CharSectno"/>
        </w:rPr>
        <w:t>37H</w:t>
      </w:r>
      <w:r w:rsidRPr="000A55A5">
        <w:t xml:space="preserve">  Step 2—Adjusted volume for brand</w:t>
      </w:r>
      <w:bookmarkEnd w:id="84"/>
    </w:p>
    <w:p w:rsidR="00912FFE" w:rsidRPr="000A55A5" w:rsidRDefault="00912FFE" w:rsidP="00912FFE">
      <w:pPr>
        <w:pStyle w:val="subsection"/>
      </w:pPr>
      <w:r w:rsidRPr="000A55A5">
        <w:tab/>
        <w:t>(1)</w:t>
      </w:r>
      <w:r w:rsidRPr="000A55A5">
        <w:tab/>
        <w:t>Work out the adjusted volume of the listed brand of the pharmaceutical item sold for the data collection period for the brand.</w:t>
      </w:r>
    </w:p>
    <w:p w:rsidR="00912FFE" w:rsidRPr="000A55A5" w:rsidRDefault="00912FFE" w:rsidP="00912FFE">
      <w:pPr>
        <w:pStyle w:val="subsection"/>
      </w:pPr>
      <w:r w:rsidRPr="000A55A5">
        <w:tab/>
        <w:t>(2)</w:t>
      </w:r>
      <w:r w:rsidRPr="000A55A5">
        <w:tab/>
        <w:t xml:space="preserve">The </w:t>
      </w:r>
      <w:r w:rsidRPr="000A55A5">
        <w:rPr>
          <w:b/>
          <w:i/>
        </w:rPr>
        <w:t>adjusted volume</w:t>
      </w:r>
      <w:r w:rsidRPr="000A55A5">
        <w:t xml:space="preserve"> is the number of packs of the listed brand sold for the data collection period, other than for the listed brand’s initial month, worked out as if the size of the pack equals the pricing quantity of the listed brand on the final day.</w:t>
      </w:r>
    </w:p>
    <w:p w:rsidR="00912FFE" w:rsidRPr="000A55A5" w:rsidRDefault="00912FFE" w:rsidP="00912FFE">
      <w:pPr>
        <w:pStyle w:val="notetext"/>
      </w:pPr>
      <w:r w:rsidRPr="000A55A5">
        <w:t>Note:</w:t>
      </w:r>
      <w:r w:rsidRPr="000A55A5">
        <w:tab/>
        <w:t xml:space="preserve">For the definition of </w:t>
      </w:r>
      <w:r w:rsidRPr="000A55A5">
        <w:rPr>
          <w:b/>
          <w:i/>
        </w:rPr>
        <w:t>pricing quantity</w:t>
      </w:r>
      <w:r w:rsidRPr="000A55A5">
        <w:t>, see subsection</w:t>
      </w:r>
      <w:r w:rsidR="000A55A5">
        <w:t> </w:t>
      </w:r>
      <w:r w:rsidRPr="000A55A5">
        <w:t>84AK(1) of the Act.</w:t>
      </w:r>
    </w:p>
    <w:p w:rsidR="00912FFE" w:rsidRPr="000A55A5" w:rsidRDefault="00912FFE" w:rsidP="00912FFE">
      <w:pPr>
        <w:pStyle w:val="ActHead5"/>
      </w:pPr>
      <w:bookmarkStart w:id="85" w:name="_Toc416422791"/>
      <w:r w:rsidRPr="000A55A5">
        <w:rPr>
          <w:rStyle w:val="CharSectno"/>
        </w:rPr>
        <w:t>37J</w:t>
      </w:r>
      <w:r w:rsidRPr="000A55A5">
        <w:t xml:space="preserve">  Step 3—Average approved ex</w:t>
      </w:r>
      <w:r w:rsidR="000A55A5">
        <w:noBreakHyphen/>
      </w:r>
      <w:r w:rsidRPr="000A55A5">
        <w:t>manufacturer price for brand</w:t>
      </w:r>
      <w:bookmarkEnd w:id="85"/>
    </w:p>
    <w:p w:rsidR="00912FFE" w:rsidRPr="000A55A5" w:rsidRDefault="00912FFE" w:rsidP="00912FFE">
      <w:pPr>
        <w:pStyle w:val="subsection"/>
      </w:pPr>
      <w:r w:rsidRPr="000A55A5">
        <w:tab/>
        <w:t>(1)</w:t>
      </w:r>
      <w:r w:rsidRPr="000A55A5">
        <w:tab/>
        <w:t>Work out the average approved ex</w:t>
      </w:r>
      <w:r w:rsidR="000A55A5">
        <w:noBreakHyphen/>
      </w:r>
      <w:r w:rsidRPr="000A55A5">
        <w:t>manufacturer price of the listed brand of the pharmaceutical item for the data collection period for the brand.</w:t>
      </w:r>
    </w:p>
    <w:p w:rsidR="00912FFE" w:rsidRPr="000A55A5" w:rsidRDefault="00912FFE" w:rsidP="00912FFE">
      <w:pPr>
        <w:pStyle w:val="subsection"/>
      </w:pPr>
      <w:r w:rsidRPr="000A55A5">
        <w:tab/>
        <w:t>(2)</w:t>
      </w:r>
      <w:r w:rsidRPr="000A55A5">
        <w:tab/>
        <w:t xml:space="preserve">The </w:t>
      </w:r>
      <w:r w:rsidRPr="000A55A5">
        <w:rPr>
          <w:b/>
          <w:i/>
        </w:rPr>
        <w:t>average approved ex</w:t>
      </w:r>
      <w:r w:rsidR="000A55A5">
        <w:rPr>
          <w:b/>
          <w:i/>
        </w:rPr>
        <w:noBreakHyphen/>
      </w:r>
      <w:r w:rsidRPr="000A55A5">
        <w:rPr>
          <w:b/>
          <w:i/>
        </w:rPr>
        <w:t>manufacturer price</w:t>
      </w:r>
      <w:r w:rsidRPr="000A55A5">
        <w:t xml:space="preserve"> is the amount worked out by:</w:t>
      </w:r>
    </w:p>
    <w:p w:rsidR="00912FFE" w:rsidRPr="000A55A5" w:rsidRDefault="00912FFE" w:rsidP="00912FFE">
      <w:pPr>
        <w:pStyle w:val="paragraph"/>
      </w:pPr>
      <w:r w:rsidRPr="000A55A5">
        <w:tab/>
        <w:t>(a)</w:t>
      </w:r>
      <w:r w:rsidRPr="000A55A5">
        <w:tab/>
        <w:t>adding together, for each price sampling day for the listed brand for the data collection period:</w:t>
      </w:r>
    </w:p>
    <w:p w:rsidR="00912FFE" w:rsidRPr="000A55A5" w:rsidRDefault="00912FFE" w:rsidP="00912FFE">
      <w:pPr>
        <w:pStyle w:val="paragraphsub"/>
      </w:pPr>
      <w:r w:rsidRPr="000A55A5">
        <w:tab/>
        <w:t>(i)</w:t>
      </w:r>
      <w:r w:rsidRPr="000A55A5">
        <w:tab/>
        <w:t>if the listed brand had an approved ex</w:t>
      </w:r>
      <w:r w:rsidR="000A55A5">
        <w:noBreakHyphen/>
      </w:r>
      <w:r w:rsidRPr="000A55A5">
        <w:t>manufacturer price on the price sampling day—the approved ex</w:t>
      </w:r>
      <w:r w:rsidR="000A55A5">
        <w:noBreakHyphen/>
      </w:r>
      <w:r w:rsidRPr="000A55A5">
        <w:t>manufacturer price; or</w:t>
      </w:r>
    </w:p>
    <w:p w:rsidR="00912FFE" w:rsidRPr="000A55A5" w:rsidRDefault="00912FFE" w:rsidP="00912FFE">
      <w:pPr>
        <w:pStyle w:val="paragraphsub"/>
      </w:pPr>
      <w:r w:rsidRPr="000A55A5">
        <w:tab/>
        <w:t>(ii)</w:t>
      </w:r>
      <w:r w:rsidRPr="000A55A5">
        <w:tab/>
        <w:t>if the listed brand did not have an approved ex</w:t>
      </w:r>
      <w:r w:rsidR="000A55A5">
        <w:noBreakHyphen/>
      </w:r>
      <w:r w:rsidRPr="000A55A5">
        <w:t>manufacturer price on the price sampling day—the approved ex</w:t>
      </w:r>
      <w:r w:rsidR="000A55A5">
        <w:noBreakHyphen/>
      </w:r>
      <w:r w:rsidRPr="000A55A5">
        <w:t>manufacturer price of a listed brand of the same pharmaceutical item; and</w:t>
      </w:r>
    </w:p>
    <w:p w:rsidR="00912FFE" w:rsidRPr="000A55A5" w:rsidRDefault="00912FFE" w:rsidP="00912FFE">
      <w:pPr>
        <w:pStyle w:val="paragraph"/>
      </w:pPr>
      <w:r w:rsidRPr="000A55A5">
        <w:tab/>
        <w:t>(b)</w:t>
      </w:r>
      <w:r w:rsidRPr="000A55A5">
        <w:tab/>
        <w:t>dividing that amount by the number of price sampling days for the listed brand for the data collection period.</w:t>
      </w:r>
    </w:p>
    <w:p w:rsidR="00912FFE" w:rsidRPr="000A55A5" w:rsidRDefault="00912FFE" w:rsidP="00912FFE">
      <w:pPr>
        <w:pStyle w:val="notetext"/>
      </w:pPr>
      <w:r w:rsidRPr="000A55A5">
        <w:t>Note:</w:t>
      </w:r>
      <w:r w:rsidRPr="000A55A5">
        <w:tab/>
        <w:t>A price sampling day may be within the data collection period for another brand of the same pharmaceutical item (see regulation</w:t>
      </w:r>
      <w:r w:rsidR="000A55A5">
        <w:t> </w:t>
      </w:r>
      <w:r w:rsidRPr="000A55A5">
        <w:t>37D).</w:t>
      </w:r>
    </w:p>
    <w:p w:rsidR="00912FFE" w:rsidRPr="000A55A5" w:rsidRDefault="00912FFE" w:rsidP="00912FFE">
      <w:pPr>
        <w:pStyle w:val="SubsectionHead"/>
      </w:pPr>
      <w:r w:rsidRPr="000A55A5">
        <w:lastRenderedPageBreak/>
        <w:t>Adjustment for variation in pricing quantity</w:t>
      </w:r>
    </w:p>
    <w:p w:rsidR="00912FFE" w:rsidRPr="000A55A5" w:rsidRDefault="00912FFE" w:rsidP="00912FFE">
      <w:pPr>
        <w:pStyle w:val="subsection"/>
      </w:pPr>
      <w:r w:rsidRPr="000A55A5">
        <w:tab/>
        <w:t>(3)</w:t>
      </w:r>
      <w:r w:rsidRPr="000A55A5">
        <w:tab/>
        <w:t>If the pricing quantity of a brand on a price sampling day is different from the pricing quantity of the brand on the final day, for the purposes of subregulation (2) the approved ex</w:t>
      </w:r>
      <w:r w:rsidR="000A55A5">
        <w:noBreakHyphen/>
      </w:r>
      <w:r w:rsidRPr="000A55A5">
        <w:t>manufacturer price of the brand on the price sampling day is taken to be:</w:t>
      </w:r>
    </w:p>
    <w:p w:rsidR="00912FFE" w:rsidRPr="000A55A5" w:rsidRDefault="00AD09FE" w:rsidP="00912FFE">
      <w:pPr>
        <w:pStyle w:val="subsection2"/>
      </w:pPr>
      <w:bookmarkStart w:id="86" w:name="BKCheck15B_5"/>
      <w:bookmarkEnd w:id="86"/>
      <w:r w:rsidRPr="000A55A5">
        <w:rPr>
          <w:noProof/>
        </w:rPr>
        <w:drawing>
          <wp:inline distT="0" distB="0" distL="0" distR="0" wp14:anchorId="131593D8" wp14:editId="3DD57E91">
            <wp:extent cx="831215" cy="52260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31215" cy="522605"/>
                    </a:xfrm>
                    <a:prstGeom prst="rect">
                      <a:avLst/>
                    </a:prstGeom>
                    <a:noFill/>
                    <a:ln>
                      <a:noFill/>
                    </a:ln>
                  </pic:spPr>
                </pic:pic>
              </a:graphicData>
            </a:graphic>
          </wp:inline>
        </w:drawing>
      </w:r>
    </w:p>
    <w:p w:rsidR="00912FFE" w:rsidRPr="000A55A5" w:rsidRDefault="00912FFE" w:rsidP="00912FFE">
      <w:pPr>
        <w:pStyle w:val="subsection2"/>
      </w:pPr>
      <w:r w:rsidRPr="000A55A5">
        <w:t>where:</w:t>
      </w:r>
    </w:p>
    <w:p w:rsidR="00912FFE" w:rsidRPr="000A55A5" w:rsidRDefault="00912FFE" w:rsidP="00912FFE">
      <w:pPr>
        <w:pStyle w:val="Definition"/>
      </w:pPr>
      <w:r w:rsidRPr="000A55A5">
        <w:rPr>
          <w:b/>
          <w:i/>
        </w:rPr>
        <w:t>AEMP</w:t>
      </w:r>
      <w:r w:rsidRPr="000A55A5">
        <w:t xml:space="preserve"> means the approved ex</w:t>
      </w:r>
      <w:r w:rsidR="000A55A5">
        <w:noBreakHyphen/>
      </w:r>
      <w:r w:rsidRPr="000A55A5">
        <w:t>manufacturer price of the brand on the price sampling day (for the pricing quantity of the brand on the price sampling day).</w:t>
      </w:r>
    </w:p>
    <w:p w:rsidR="00912FFE" w:rsidRPr="000A55A5" w:rsidRDefault="00912FFE" w:rsidP="00912FFE">
      <w:pPr>
        <w:pStyle w:val="Definition"/>
      </w:pPr>
      <w:r w:rsidRPr="000A55A5">
        <w:rPr>
          <w:b/>
          <w:i/>
        </w:rPr>
        <w:t>PQ1</w:t>
      </w:r>
      <w:r w:rsidRPr="000A55A5">
        <w:t xml:space="preserve"> means the pricing quantity of the brand on the price sampling day.</w:t>
      </w:r>
    </w:p>
    <w:p w:rsidR="00912FFE" w:rsidRPr="000A55A5" w:rsidRDefault="00912FFE" w:rsidP="00912FFE">
      <w:pPr>
        <w:pStyle w:val="Definition"/>
      </w:pPr>
      <w:r w:rsidRPr="000A55A5">
        <w:rPr>
          <w:b/>
          <w:i/>
        </w:rPr>
        <w:t>PQ2</w:t>
      </w:r>
      <w:r w:rsidRPr="000A55A5">
        <w:t xml:space="preserve"> means the pricing quantity of the brand on the final day.</w:t>
      </w:r>
    </w:p>
    <w:p w:rsidR="00912FFE" w:rsidRPr="000A55A5" w:rsidRDefault="00912FFE" w:rsidP="00912FFE">
      <w:pPr>
        <w:pStyle w:val="ActHead5"/>
        <w:rPr>
          <w:b w:val="0"/>
        </w:rPr>
      </w:pPr>
      <w:bookmarkStart w:id="87" w:name="_Toc416422792"/>
      <w:r w:rsidRPr="000A55A5">
        <w:rPr>
          <w:rStyle w:val="CharSectno"/>
        </w:rPr>
        <w:t>37K</w:t>
      </w:r>
      <w:r w:rsidRPr="000A55A5">
        <w:t xml:space="preserve">  Step 4—Disclosed price for brand</w:t>
      </w:r>
      <w:bookmarkEnd w:id="87"/>
    </w:p>
    <w:p w:rsidR="00912FFE" w:rsidRPr="000A55A5" w:rsidRDefault="00912FFE" w:rsidP="00912FFE">
      <w:pPr>
        <w:pStyle w:val="subsection"/>
      </w:pPr>
      <w:r w:rsidRPr="000A55A5">
        <w:tab/>
        <w:t>(1)</w:t>
      </w:r>
      <w:r w:rsidRPr="000A55A5">
        <w:tab/>
        <w:t>Work out the disclosed price of the listed brand of the pharmaceutical item for the data collection period for the brand.</w:t>
      </w:r>
    </w:p>
    <w:p w:rsidR="00912FFE" w:rsidRPr="000A55A5" w:rsidRDefault="00912FFE" w:rsidP="00912FFE">
      <w:pPr>
        <w:pStyle w:val="subsection"/>
      </w:pPr>
      <w:r w:rsidRPr="000A55A5">
        <w:tab/>
        <w:t>(2)</w:t>
      </w:r>
      <w:r w:rsidRPr="000A55A5">
        <w:tab/>
        <w:t xml:space="preserve"> The </w:t>
      </w:r>
      <w:r w:rsidRPr="000A55A5">
        <w:rPr>
          <w:b/>
          <w:i/>
        </w:rPr>
        <w:t>disclosed price</w:t>
      </w:r>
      <w:r w:rsidRPr="000A55A5">
        <w:t xml:space="preserve"> is:</w:t>
      </w:r>
    </w:p>
    <w:p w:rsidR="00912FFE" w:rsidRPr="000A55A5" w:rsidRDefault="00912FFE" w:rsidP="00912FFE">
      <w:pPr>
        <w:pStyle w:val="paragraph"/>
      </w:pPr>
      <w:r w:rsidRPr="000A55A5">
        <w:tab/>
        <w:t>(a)</w:t>
      </w:r>
      <w:r w:rsidRPr="000A55A5">
        <w:tab/>
        <w:t>if the adjusted volume (see step 2) of the listed brand is zero or less—zero; or</w:t>
      </w:r>
    </w:p>
    <w:p w:rsidR="00912FFE" w:rsidRPr="000A55A5" w:rsidRDefault="00912FFE" w:rsidP="00912FFE">
      <w:pPr>
        <w:pStyle w:val="paragraph"/>
      </w:pPr>
      <w:r w:rsidRPr="000A55A5">
        <w:tab/>
        <w:t>(b)</w:t>
      </w:r>
      <w:r w:rsidRPr="000A55A5">
        <w:tab/>
        <w:t>if the adjusted volume (see step 2) of the listed brand is more than zero:</w:t>
      </w:r>
    </w:p>
    <w:p w:rsidR="00912FFE" w:rsidRPr="000A55A5" w:rsidRDefault="00912FFE" w:rsidP="00912FFE">
      <w:pPr>
        <w:pStyle w:val="paragraphsub"/>
      </w:pPr>
      <w:r w:rsidRPr="000A55A5">
        <w:tab/>
        <w:t>(i)</w:t>
      </w:r>
      <w:r w:rsidRPr="000A55A5">
        <w:tab/>
        <w:t>the amount worked out by dividing the net revenue for the listed brand (see step 1) by the adjusted volume; or</w:t>
      </w:r>
    </w:p>
    <w:p w:rsidR="00912FFE" w:rsidRPr="000A55A5" w:rsidRDefault="00912FFE" w:rsidP="00912FFE">
      <w:pPr>
        <w:pStyle w:val="paragraphsub"/>
      </w:pPr>
      <w:r w:rsidRPr="000A55A5">
        <w:tab/>
        <w:t>(ii)</w:t>
      </w:r>
      <w:r w:rsidRPr="000A55A5">
        <w:tab/>
        <w:t xml:space="preserve">if the amount worked out under </w:t>
      </w:r>
      <w:r w:rsidR="000A55A5">
        <w:t>subparagraph (</w:t>
      </w:r>
      <w:r w:rsidRPr="000A55A5">
        <w:t>i) is more than the average approved ex</w:t>
      </w:r>
      <w:r w:rsidR="000A55A5">
        <w:noBreakHyphen/>
      </w:r>
      <w:r w:rsidRPr="000A55A5">
        <w:t>manufacturer price for the listed brand for the data collection period—the average approved ex</w:t>
      </w:r>
      <w:r w:rsidR="000A55A5">
        <w:noBreakHyphen/>
      </w:r>
      <w:r w:rsidRPr="000A55A5">
        <w:t>manufacturer price of the listed brand.</w:t>
      </w:r>
    </w:p>
    <w:p w:rsidR="00912FFE" w:rsidRPr="000A55A5" w:rsidRDefault="00912FFE" w:rsidP="00912FFE">
      <w:pPr>
        <w:pStyle w:val="ActHead5"/>
        <w:rPr>
          <w:b w:val="0"/>
        </w:rPr>
      </w:pPr>
      <w:bookmarkStart w:id="88" w:name="_Toc416422793"/>
      <w:r w:rsidRPr="000A55A5">
        <w:rPr>
          <w:rStyle w:val="CharSectno"/>
        </w:rPr>
        <w:lastRenderedPageBreak/>
        <w:t>37L</w:t>
      </w:r>
      <w:r w:rsidRPr="000A55A5">
        <w:t xml:space="preserve">  Step 5—Price percentage difference of brand</w:t>
      </w:r>
      <w:bookmarkEnd w:id="88"/>
    </w:p>
    <w:p w:rsidR="00912FFE" w:rsidRPr="000A55A5" w:rsidRDefault="00912FFE" w:rsidP="00912FFE">
      <w:pPr>
        <w:pStyle w:val="subsection"/>
      </w:pPr>
      <w:r w:rsidRPr="000A55A5">
        <w:tab/>
        <w:t>(1)</w:t>
      </w:r>
      <w:r w:rsidRPr="000A55A5">
        <w:tab/>
        <w:t>Work out the price percentage difference of the listed brand of the pharmaceutical item for the data collection period.</w:t>
      </w:r>
    </w:p>
    <w:p w:rsidR="00912FFE" w:rsidRPr="000A55A5" w:rsidRDefault="00912FFE" w:rsidP="00912FFE">
      <w:pPr>
        <w:pStyle w:val="subsection"/>
      </w:pPr>
      <w:r w:rsidRPr="000A55A5">
        <w:tab/>
        <w:t>(2)</w:t>
      </w:r>
      <w:r w:rsidRPr="000A55A5">
        <w:tab/>
        <w:t xml:space="preserve">The </w:t>
      </w:r>
      <w:r w:rsidRPr="000A55A5">
        <w:rPr>
          <w:b/>
          <w:i/>
        </w:rPr>
        <w:t>price percentage difference</w:t>
      </w:r>
      <w:r w:rsidRPr="000A55A5">
        <w:t xml:space="preserve"> of the listed brand is the amount (expressed as a percentage to 2 decimal places) worked out as follows:</w:t>
      </w:r>
    </w:p>
    <w:p w:rsidR="00912FFE" w:rsidRPr="000A55A5" w:rsidRDefault="00912FFE" w:rsidP="00912FFE">
      <w:pPr>
        <w:pStyle w:val="paragraph"/>
      </w:pPr>
      <w:r w:rsidRPr="000A55A5">
        <w:tab/>
        <w:t>(a)</w:t>
      </w:r>
      <w:r w:rsidRPr="000A55A5">
        <w:tab/>
        <w:t>subtract the listed brand’s disclosed price for the data collection period (see step 4) from the listed brand’s average approved ex</w:t>
      </w:r>
      <w:r w:rsidR="000A55A5">
        <w:noBreakHyphen/>
      </w:r>
      <w:r w:rsidRPr="000A55A5">
        <w:t>manufacturer price for the data collection period (see step 3); and</w:t>
      </w:r>
    </w:p>
    <w:p w:rsidR="00912FFE" w:rsidRPr="000A55A5" w:rsidRDefault="00912FFE" w:rsidP="00912FFE">
      <w:pPr>
        <w:pStyle w:val="paragraph"/>
      </w:pPr>
      <w:r w:rsidRPr="000A55A5">
        <w:tab/>
        <w:t>(b)</w:t>
      </w:r>
      <w:r w:rsidRPr="000A55A5">
        <w:tab/>
        <w:t>divide that amount by the listed brand’s average approved ex</w:t>
      </w:r>
      <w:r w:rsidR="000A55A5">
        <w:noBreakHyphen/>
      </w:r>
      <w:r w:rsidRPr="000A55A5">
        <w:t>manufacturer price for the data collection period.</w:t>
      </w:r>
    </w:p>
    <w:p w:rsidR="00912FFE" w:rsidRPr="000A55A5" w:rsidRDefault="00912FFE" w:rsidP="00912FFE">
      <w:pPr>
        <w:pStyle w:val="ActHead5"/>
        <w:rPr>
          <w:b w:val="0"/>
        </w:rPr>
      </w:pPr>
      <w:bookmarkStart w:id="89" w:name="_Toc416422794"/>
      <w:r w:rsidRPr="000A55A5">
        <w:rPr>
          <w:rStyle w:val="CharSectno"/>
        </w:rPr>
        <w:t>37M</w:t>
      </w:r>
      <w:r w:rsidRPr="000A55A5">
        <w:t xml:space="preserve">  Step 6—Repeat steps for each brand of pharmaceutical item</w:t>
      </w:r>
      <w:bookmarkEnd w:id="89"/>
    </w:p>
    <w:p w:rsidR="00912FFE" w:rsidRPr="000A55A5" w:rsidRDefault="00912FFE" w:rsidP="00912FFE">
      <w:pPr>
        <w:pStyle w:val="subsection"/>
      </w:pPr>
      <w:r w:rsidRPr="000A55A5">
        <w:tab/>
        <w:t>(1)</w:t>
      </w:r>
      <w:r w:rsidRPr="000A55A5">
        <w:tab/>
        <w:t>For each other brand of the same pharmaceutical item (including delisted brands) work out the price percentage difference of the brand for the data collection period ending on the same day as the data collection period of the listed brand.</w:t>
      </w:r>
    </w:p>
    <w:p w:rsidR="00912FFE" w:rsidRPr="000A55A5" w:rsidRDefault="00912FFE" w:rsidP="00912FFE">
      <w:pPr>
        <w:pStyle w:val="subsection"/>
      </w:pPr>
      <w:r w:rsidRPr="000A55A5">
        <w:tab/>
        <w:t>(2)</w:t>
      </w:r>
      <w:r w:rsidRPr="000A55A5">
        <w:tab/>
        <w:t>The price percentage difference of the other brand is worked out using steps 1 to 5, reading references to the listed brand as references to the other brand.</w:t>
      </w:r>
    </w:p>
    <w:p w:rsidR="00912FFE" w:rsidRPr="000A55A5" w:rsidRDefault="00912FFE" w:rsidP="00912FFE">
      <w:pPr>
        <w:pStyle w:val="subsection"/>
      </w:pPr>
      <w:r w:rsidRPr="000A55A5">
        <w:tab/>
        <w:t>(3)</w:t>
      </w:r>
      <w:r w:rsidRPr="000A55A5">
        <w:tab/>
        <w:t>If the other brand of the pharmaceutical item is a delisted brand on the final day, then the pricing quantity of the delisted brand on the final day is taken to be:</w:t>
      </w:r>
    </w:p>
    <w:p w:rsidR="00912FFE" w:rsidRPr="000A55A5" w:rsidRDefault="00912FFE" w:rsidP="00912FFE">
      <w:pPr>
        <w:pStyle w:val="paragraph"/>
      </w:pPr>
      <w:r w:rsidRPr="000A55A5">
        <w:tab/>
        <w:t>(a)</w:t>
      </w:r>
      <w:r w:rsidRPr="000A55A5">
        <w:tab/>
        <w:t>if there is a listed brand of the same pharmaceutical item on the final day—the pricing quantity of the listed brand; or</w:t>
      </w:r>
    </w:p>
    <w:p w:rsidR="00912FFE" w:rsidRPr="000A55A5" w:rsidRDefault="00912FFE" w:rsidP="00912FFE">
      <w:pPr>
        <w:pStyle w:val="paragraph"/>
      </w:pPr>
      <w:r w:rsidRPr="000A55A5">
        <w:tab/>
        <w:t>(b)</w:t>
      </w:r>
      <w:r w:rsidRPr="000A55A5">
        <w:tab/>
        <w:t>if there is no listed brand of the same pharmaceutical item on the final day—the pricing quantity of the last listed brand immediately before it was delisted.</w:t>
      </w:r>
    </w:p>
    <w:p w:rsidR="00912FFE" w:rsidRPr="000A55A5" w:rsidRDefault="00912FFE" w:rsidP="00912FFE">
      <w:pPr>
        <w:pStyle w:val="notetext"/>
      </w:pPr>
      <w:r w:rsidRPr="000A55A5">
        <w:t>Note:</w:t>
      </w:r>
      <w:r w:rsidRPr="000A55A5">
        <w:tab/>
        <w:t>The pricing quantity of the brand on the final day is needed for working out the adjusted volume (step 2) and the average approved ex</w:t>
      </w:r>
      <w:r w:rsidR="000A55A5">
        <w:noBreakHyphen/>
      </w:r>
      <w:r w:rsidRPr="000A55A5">
        <w:t>manufacture price (step 3).</w:t>
      </w:r>
    </w:p>
    <w:p w:rsidR="00912FFE" w:rsidRPr="000A55A5" w:rsidRDefault="00912FFE" w:rsidP="00912FFE">
      <w:pPr>
        <w:pStyle w:val="ActHead5"/>
        <w:rPr>
          <w:b w:val="0"/>
        </w:rPr>
      </w:pPr>
      <w:bookmarkStart w:id="90" w:name="_Toc416422795"/>
      <w:r w:rsidRPr="000A55A5">
        <w:rPr>
          <w:rStyle w:val="CharSectno"/>
        </w:rPr>
        <w:lastRenderedPageBreak/>
        <w:t>37N</w:t>
      </w:r>
      <w:r w:rsidRPr="000A55A5">
        <w:t xml:space="preserve">  Step 7—Total adjusted volume of brands of pharmaceutical item</w:t>
      </w:r>
      <w:bookmarkEnd w:id="90"/>
    </w:p>
    <w:p w:rsidR="00912FFE" w:rsidRPr="000A55A5" w:rsidRDefault="00912FFE" w:rsidP="00912FFE">
      <w:pPr>
        <w:pStyle w:val="subsection"/>
      </w:pPr>
      <w:r w:rsidRPr="000A55A5">
        <w:tab/>
        <w:t>(1)</w:t>
      </w:r>
      <w:r w:rsidRPr="000A55A5">
        <w:tab/>
        <w:t>Work out the total adjusted volume of the brands of the pharmaceutical item.</w:t>
      </w:r>
    </w:p>
    <w:p w:rsidR="00912FFE" w:rsidRPr="000A55A5" w:rsidRDefault="00912FFE" w:rsidP="00912FFE">
      <w:pPr>
        <w:pStyle w:val="subsection"/>
      </w:pPr>
      <w:r w:rsidRPr="000A55A5">
        <w:tab/>
        <w:t>(2)</w:t>
      </w:r>
      <w:r w:rsidRPr="000A55A5">
        <w:tab/>
        <w:t xml:space="preserve">The </w:t>
      </w:r>
      <w:r w:rsidRPr="000A55A5">
        <w:rPr>
          <w:b/>
          <w:i/>
        </w:rPr>
        <w:t>total adjusted volume</w:t>
      </w:r>
      <w:r w:rsidRPr="000A55A5">
        <w:t xml:space="preserve"> is the amount worked out by adding together the adjusted volume for each brand of the pharmaceutical item for the brand’s data collection period.</w:t>
      </w:r>
    </w:p>
    <w:p w:rsidR="00912FFE" w:rsidRPr="000A55A5" w:rsidRDefault="00912FFE" w:rsidP="00912FFE">
      <w:pPr>
        <w:pStyle w:val="ActHead5"/>
        <w:rPr>
          <w:b w:val="0"/>
        </w:rPr>
      </w:pPr>
      <w:bookmarkStart w:id="91" w:name="_Toc416422796"/>
      <w:r w:rsidRPr="000A55A5">
        <w:rPr>
          <w:rStyle w:val="CharSectno"/>
        </w:rPr>
        <w:t>37P</w:t>
      </w:r>
      <w:r w:rsidRPr="000A55A5">
        <w:t xml:space="preserve">  Step 8—Weighted average percentage difference of brands of pharmaceutical item</w:t>
      </w:r>
      <w:bookmarkEnd w:id="91"/>
    </w:p>
    <w:p w:rsidR="00912FFE" w:rsidRPr="000A55A5" w:rsidRDefault="00912FFE" w:rsidP="00912FFE">
      <w:pPr>
        <w:pStyle w:val="subsection"/>
      </w:pPr>
      <w:r w:rsidRPr="000A55A5">
        <w:tab/>
        <w:t>(1)</w:t>
      </w:r>
      <w:r w:rsidRPr="000A55A5">
        <w:tab/>
        <w:t>Work out the weighted average percentage difference of the brands of the pharmaceutical item.</w:t>
      </w:r>
    </w:p>
    <w:p w:rsidR="00912FFE" w:rsidRPr="000A55A5" w:rsidRDefault="00912FFE" w:rsidP="00912FFE">
      <w:pPr>
        <w:pStyle w:val="subsection"/>
      </w:pPr>
      <w:r w:rsidRPr="000A55A5">
        <w:tab/>
        <w:t>(2)</w:t>
      </w:r>
      <w:r w:rsidRPr="000A55A5">
        <w:tab/>
        <w:t xml:space="preserve">The </w:t>
      </w:r>
      <w:r w:rsidRPr="000A55A5">
        <w:rPr>
          <w:b/>
          <w:i/>
        </w:rPr>
        <w:t>weighted average percentage difference</w:t>
      </w:r>
      <w:r w:rsidRPr="000A55A5">
        <w:t xml:space="preserve"> is:</w:t>
      </w:r>
    </w:p>
    <w:p w:rsidR="00912FFE" w:rsidRPr="000A55A5" w:rsidRDefault="00912FFE" w:rsidP="00912FFE">
      <w:pPr>
        <w:pStyle w:val="paragraph"/>
      </w:pPr>
      <w:r w:rsidRPr="000A55A5">
        <w:tab/>
        <w:t>(a)</w:t>
      </w:r>
      <w:r w:rsidRPr="000A55A5">
        <w:tab/>
        <w:t>if the total adjusted volume of the brands of the pharmaceutical item (see step 7) is zero or less—zero; or</w:t>
      </w:r>
    </w:p>
    <w:p w:rsidR="00912FFE" w:rsidRPr="000A55A5" w:rsidRDefault="00912FFE" w:rsidP="00912FFE">
      <w:pPr>
        <w:pStyle w:val="paragraph"/>
      </w:pPr>
      <w:r w:rsidRPr="000A55A5">
        <w:tab/>
        <w:t>(b)</w:t>
      </w:r>
      <w:r w:rsidRPr="000A55A5">
        <w:tab/>
        <w:t>if the total adjusted volume of the brands of the pharmaceutical item (see step 7) is more than zero—the amount (expressed as a percentage to 2 decimal places) worked out by:</w:t>
      </w:r>
    </w:p>
    <w:p w:rsidR="00912FFE" w:rsidRPr="000A55A5" w:rsidRDefault="00912FFE" w:rsidP="00912FFE">
      <w:pPr>
        <w:pStyle w:val="paragraphsub"/>
      </w:pPr>
      <w:r w:rsidRPr="000A55A5">
        <w:tab/>
        <w:t>(i)</w:t>
      </w:r>
      <w:r w:rsidRPr="000A55A5">
        <w:tab/>
        <w:t>for each brand of the pharmaceutical item, multiplying the adjusted volume of the brand for the brand’s data collection period (see step 2) by the price percentage difference of the brand for the data collection period (see step 5); and</w:t>
      </w:r>
    </w:p>
    <w:p w:rsidR="00912FFE" w:rsidRPr="000A55A5" w:rsidRDefault="00912FFE" w:rsidP="00912FFE">
      <w:pPr>
        <w:pStyle w:val="paragraphsub"/>
      </w:pPr>
      <w:r w:rsidRPr="000A55A5">
        <w:tab/>
        <w:t>(ii)</w:t>
      </w:r>
      <w:r w:rsidRPr="000A55A5">
        <w:tab/>
        <w:t>adding up each of those amounts; and</w:t>
      </w:r>
    </w:p>
    <w:p w:rsidR="00912FFE" w:rsidRPr="000A55A5" w:rsidRDefault="00912FFE" w:rsidP="00912FFE">
      <w:pPr>
        <w:pStyle w:val="paragraphsub"/>
      </w:pPr>
      <w:r w:rsidRPr="000A55A5">
        <w:tab/>
        <w:t>(iii)</w:t>
      </w:r>
      <w:r w:rsidRPr="000A55A5">
        <w:tab/>
        <w:t>dividing that amount by the total adjusted volume of the brands of the pharmaceutical item.</w:t>
      </w:r>
    </w:p>
    <w:p w:rsidR="00912FFE" w:rsidRPr="000A55A5" w:rsidRDefault="00912FFE" w:rsidP="00912FFE">
      <w:pPr>
        <w:pStyle w:val="ActHead5"/>
        <w:rPr>
          <w:b w:val="0"/>
        </w:rPr>
      </w:pPr>
      <w:bookmarkStart w:id="92" w:name="_Toc416422797"/>
      <w:r w:rsidRPr="000A55A5">
        <w:rPr>
          <w:rStyle w:val="CharSectno"/>
        </w:rPr>
        <w:t>37Q</w:t>
      </w:r>
      <w:r w:rsidRPr="000A55A5">
        <w:t xml:space="preserve">  Step 9—Repeat steps for each pharmaceutical item with related brands</w:t>
      </w:r>
      <w:bookmarkEnd w:id="92"/>
    </w:p>
    <w:p w:rsidR="00912FFE" w:rsidRPr="000A55A5" w:rsidRDefault="00912FFE" w:rsidP="00912FFE">
      <w:pPr>
        <w:pStyle w:val="subsection"/>
      </w:pPr>
      <w:r w:rsidRPr="000A55A5">
        <w:tab/>
        <w:t>(1)</w:t>
      </w:r>
      <w:r w:rsidRPr="000A55A5">
        <w:tab/>
        <w:t xml:space="preserve">For each brand (including delisted brands) of a pharmaceutical item with the same drug and manner of administration as the listed </w:t>
      </w:r>
      <w:r w:rsidRPr="000A55A5">
        <w:lastRenderedPageBreak/>
        <w:t xml:space="preserve">brand but a different form (the </w:t>
      </w:r>
      <w:r w:rsidRPr="000A55A5">
        <w:rPr>
          <w:b/>
          <w:i/>
        </w:rPr>
        <w:t>other pharmaceutical item</w:t>
      </w:r>
      <w:r w:rsidRPr="000A55A5">
        <w:t>), other than an exempt item, work out the price percentage difference of the brand for the data collection period ending on the same day as the data collection period of the listed brand.</w:t>
      </w:r>
    </w:p>
    <w:p w:rsidR="00912FFE" w:rsidRPr="000A55A5" w:rsidRDefault="00912FFE" w:rsidP="00912FFE">
      <w:pPr>
        <w:pStyle w:val="subsection"/>
      </w:pPr>
      <w:r w:rsidRPr="000A55A5">
        <w:tab/>
        <w:t>(2)</w:t>
      </w:r>
      <w:r w:rsidRPr="000A55A5">
        <w:tab/>
        <w:t>The price percentage of difference of a brand of the other pharmaceutical item is worked out using steps 1 to 5, reading references to the listed brand as references to the brand of the other pharmaceutical item.</w:t>
      </w:r>
    </w:p>
    <w:p w:rsidR="00912FFE" w:rsidRPr="000A55A5" w:rsidRDefault="00912FFE" w:rsidP="00912FFE">
      <w:pPr>
        <w:pStyle w:val="subsection"/>
      </w:pPr>
      <w:r w:rsidRPr="000A55A5">
        <w:tab/>
        <w:t>(3)</w:t>
      </w:r>
      <w:r w:rsidRPr="000A55A5">
        <w:tab/>
        <w:t>If a brand of the other pharmaceutical item is a delisted brand on the final day, then the pricing quantity of the delisted brand on the final day is taken to be:</w:t>
      </w:r>
    </w:p>
    <w:p w:rsidR="00912FFE" w:rsidRPr="000A55A5" w:rsidRDefault="00912FFE" w:rsidP="00912FFE">
      <w:pPr>
        <w:pStyle w:val="paragraph"/>
      </w:pPr>
      <w:r w:rsidRPr="000A55A5">
        <w:tab/>
        <w:t>(a)</w:t>
      </w:r>
      <w:r w:rsidRPr="000A55A5">
        <w:tab/>
        <w:t>if there is a listed brand of the other pharmaceutical item on the final day—the pricing quantity of the listed brand of the other pharmaceutical item; or</w:t>
      </w:r>
    </w:p>
    <w:p w:rsidR="00912FFE" w:rsidRPr="000A55A5" w:rsidRDefault="00912FFE" w:rsidP="00912FFE">
      <w:pPr>
        <w:pStyle w:val="paragraph"/>
      </w:pPr>
      <w:r w:rsidRPr="000A55A5">
        <w:tab/>
        <w:t>(b)</w:t>
      </w:r>
      <w:r w:rsidRPr="000A55A5">
        <w:tab/>
        <w:t>if there is no listed brand of the other pharmaceutical item on the final day—the pricing quantity of the last listed brand of the other pharmaceutical item immediately before it was delisted.</w:t>
      </w:r>
    </w:p>
    <w:p w:rsidR="00912FFE" w:rsidRPr="000A55A5" w:rsidRDefault="00912FFE" w:rsidP="00912FFE">
      <w:pPr>
        <w:pStyle w:val="notetext"/>
      </w:pPr>
      <w:r w:rsidRPr="000A55A5">
        <w:t>Note:</w:t>
      </w:r>
      <w:r w:rsidRPr="000A55A5">
        <w:tab/>
        <w:t>The pricing quantity of the brand on the final day is needed for working out the adjusted volume (step 2) and the average approved ex</w:t>
      </w:r>
      <w:r w:rsidR="000A55A5">
        <w:noBreakHyphen/>
      </w:r>
      <w:r w:rsidRPr="000A55A5">
        <w:t>manufacture price (step 3).</w:t>
      </w:r>
    </w:p>
    <w:p w:rsidR="00912FFE" w:rsidRPr="000A55A5" w:rsidRDefault="00912FFE" w:rsidP="00912FFE">
      <w:pPr>
        <w:pStyle w:val="subsection"/>
      </w:pPr>
      <w:r w:rsidRPr="000A55A5">
        <w:tab/>
        <w:t>(4)</w:t>
      </w:r>
      <w:r w:rsidRPr="000A55A5">
        <w:tab/>
        <w:t>For each pharmaceutical item with the same drug and manner of administration as the listed brand but a different form, other than an exempt item, work out the weighted average percentage difference of the brands of the pharmaceutical item (using steps 7 and 8).</w:t>
      </w:r>
    </w:p>
    <w:p w:rsidR="00912FFE" w:rsidRPr="000A55A5" w:rsidRDefault="00912FFE" w:rsidP="00912FFE">
      <w:pPr>
        <w:pStyle w:val="ActHead5"/>
        <w:rPr>
          <w:b w:val="0"/>
        </w:rPr>
      </w:pPr>
      <w:bookmarkStart w:id="93" w:name="_Toc416422798"/>
      <w:r w:rsidRPr="000A55A5">
        <w:rPr>
          <w:rStyle w:val="CharSectno"/>
        </w:rPr>
        <w:t>37R</w:t>
      </w:r>
      <w:r w:rsidRPr="000A55A5">
        <w:t xml:space="preserve">  Step 10—Weighted average percentage difference for listed brand and all related brands</w:t>
      </w:r>
      <w:bookmarkEnd w:id="93"/>
    </w:p>
    <w:p w:rsidR="00912FFE" w:rsidRPr="000A55A5" w:rsidRDefault="00912FFE" w:rsidP="00912FFE">
      <w:pPr>
        <w:pStyle w:val="subsection"/>
      </w:pPr>
      <w:r w:rsidRPr="000A55A5">
        <w:tab/>
        <w:t>(1)</w:t>
      </w:r>
      <w:r w:rsidRPr="000A55A5">
        <w:tab/>
        <w:t>Work out the weighted average percentage difference for the listed brand and all related brands.</w:t>
      </w:r>
    </w:p>
    <w:p w:rsidR="00912FFE" w:rsidRPr="000A55A5" w:rsidRDefault="00912FFE" w:rsidP="00912FFE">
      <w:pPr>
        <w:pStyle w:val="subsection"/>
      </w:pPr>
      <w:r w:rsidRPr="000A55A5">
        <w:lastRenderedPageBreak/>
        <w:tab/>
        <w:t>(2)</w:t>
      </w:r>
      <w:r w:rsidRPr="000A55A5">
        <w:tab/>
        <w:t xml:space="preserve">The </w:t>
      </w:r>
      <w:r w:rsidRPr="000A55A5">
        <w:rPr>
          <w:b/>
          <w:i/>
        </w:rPr>
        <w:t>weighted average percentage difference</w:t>
      </w:r>
      <w:r w:rsidRPr="000A55A5">
        <w:t xml:space="preserve"> is the amount (expressed as a percentage to 2 decimal places) worked out as follows:</w:t>
      </w:r>
    </w:p>
    <w:p w:rsidR="00912FFE" w:rsidRPr="000A55A5" w:rsidRDefault="00912FFE" w:rsidP="00912FFE">
      <w:pPr>
        <w:pStyle w:val="paragraph"/>
      </w:pPr>
      <w:r w:rsidRPr="000A55A5">
        <w:tab/>
        <w:t>(a)</w:t>
      </w:r>
      <w:r w:rsidRPr="000A55A5">
        <w:tab/>
        <w:t>for each pharmaceutical item with the same drug and manner of administration as the listed brand (including the pharmaceutical item of the listed brand):</w:t>
      </w:r>
    </w:p>
    <w:p w:rsidR="00912FFE" w:rsidRPr="000A55A5" w:rsidRDefault="00912FFE" w:rsidP="00912FFE">
      <w:pPr>
        <w:pStyle w:val="paragraphsub"/>
      </w:pPr>
      <w:r w:rsidRPr="000A55A5">
        <w:tab/>
        <w:t>(i)</w:t>
      </w:r>
      <w:r w:rsidRPr="000A55A5">
        <w:tab/>
        <w:t>multiply the total adjusted volume for the brands of the pharmaceutical item (see step 7) by the average approved ex</w:t>
      </w:r>
      <w:r w:rsidR="000A55A5">
        <w:noBreakHyphen/>
      </w:r>
      <w:r w:rsidRPr="000A55A5">
        <w:t>manufacturer price for a brand of the pharmaceutical item (see step 3); and</w:t>
      </w:r>
    </w:p>
    <w:p w:rsidR="00912FFE" w:rsidRPr="000A55A5" w:rsidRDefault="00912FFE" w:rsidP="00912FFE">
      <w:pPr>
        <w:pStyle w:val="paragraphsub"/>
      </w:pPr>
      <w:r w:rsidRPr="000A55A5">
        <w:tab/>
        <w:t>(ii)</w:t>
      </w:r>
      <w:r w:rsidRPr="000A55A5">
        <w:tab/>
        <w:t>multiply that amount by the weighted average percentage difference of the brands of the pharmaceutical item (see step 8);</w:t>
      </w:r>
    </w:p>
    <w:p w:rsidR="00912FFE" w:rsidRPr="000A55A5" w:rsidRDefault="00912FFE" w:rsidP="00912FFE">
      <w:pPr>
        <w:pStyle w:val="paragraph"/>
      </w:pPr>
      <w:r w:rsidRPr="000A55A5">
        <w:tab/>
        <w:t>(b)</w:t>
      </w:r>
      <w:r w:rsidRPr="000A55A5">
        <w:tab/>
        <w:t xml:space="preserve">add up the amounts worked out under </w:t>
      </w:r>
      <w:r w:rsidR="000A55A5">
        <w:t>subparagraph (</w:t>
      </w:r>
      <w:r w:rsidRPr="000A55A5">
        <w:t>a)(ii);</w:t>
      </w:r>
    </w:p>
    <w:p w:rsidR="00912FFE" w:rsidRPr="000A55A5" w:rsidRDefault="00912FFE" w:rsidP="00912FFE">
      <w:pPr>
        <w:pStyle w:val="paragraph"/>
      </w:pPr>
      <w:r w:rsidRPr="000A55A5">
        <w:tab/>
        <w:t>(c)</w:t>
      </w:r>
      <w:r w:rsidRPr="000A55A5">
        <w:tab/>
        <w:t xml:space="preserve">add up the amounts worked out under </w:t>
      </w:r>
      <w:r w:rsidR="000A55A5">
        <w:t>subparagraph (</w:t>
      </w:r>
      <w:r w:rsidRPr="000A55A5">
        <w:t>a)(i);</w:t>
      </w:r>
    </w:p>
    <w:p w:rsidR="00912FFE" w:rsidRPr="000A55A5" w:rsidRDefault="00912FFE" w:rsidP="00912FFE">
      <w:pPr>
        <w:pStyle w:val="paragraph"/>
      </w:pPr>
      <w:r w:rsidRPr="000A55A5">
        <w:tab/>
        <w:t>(d)</w:t>
      </w:r>
      <w:r w:rsidRPr="000A55A5">
        <w:tab/>
        <w:t xml:space="preserve">divide the amount worked out under </w:t>
      </w:r>
      <w:r w:rsidR="000A55A5">
        <w:t>paragraph (</w:t>
      </w:r>
      <w:r w:rsidRPr="000A55A5">
        <w:t xml:space="preserve">b) by the amount worked out under </w:t>
      </w:r>
      <w:r w:rsidR="000A55A5">
        <w:t>paragraph (</w:t>
      </w:r>
      <w:r w:rsidRPr="000A55A5">
        <w:t>c).</w:t>
      </w:r>
    </w:p>
    <w:p w:rsidR="00912FFE" w:rsidRPr="000A55A5" w:rsidRDefault="00912FFE" w:rsidP="00912FFE">
      <w:pPr>
        <w:pStyle w:val="subsection"/>
      </w:pPr>
      <w:r w:rsidRPr="000A55A5">
        <w:tab/>
        <w:t>(3)</w:t>
      </w:r>
      <w:r w:rsidRPr="000A55A5">
        <w:tab/>
        <w:t>However:</w:t>
      </w:r>
    </w:p>
    <w:p w:rsidR="00912FFE" w:rsidRPr="000A55A5" w:rsidRDefault="00912FFE" w:rsidP="00912FFE">
      <w:pPr>
        <w:pStyle w:val="paragraph"/>
      </w:pPr>
      <w:r w:rsidRPr="000A55A5">
        <w:tab/>
        <w:t>(a)</w:t>
      </w:r>
      <w:r w:rsidRPr="000A55A5">
        <w:tab/>
        <w:t xml:space="preserve">if the amount worked out under </w:t>
      </w:r>
      <w:r w:rsidR="000A55A5">
        <w:t>paragraph (</w:t>
      </w:r>
      <w:r w:rsidRPr="000A55A5">
        <w:t xml:space="preserve">2)(c) is zero or less, the </w:t>
      </w:r>
      <w:r w:rsidRPr="000A55A5">
        <w:rPr>
          <w:b/>
          <w:i/>
        </w:rPr>
        <w:t>weighted average percentage difference</w:t>
      </w:r>
      <w:r w:rsidRPr="000A55A5">
        <w:t xml:space="preserve"> is zero; and</w:t>
      </w:r>
    </w:p>
    <w:p w:rsidR="00912FFE" w:rsidRPr="000A55A5" w:rsidRDefault="00912FFE" w:rsidP="00912FFE">
      <w:pPr>
        <w:pStyle w:val="paragraph"/>
      </w:pPr>
      <w:r w:rsidRPr="000A55A5">
        <w:tab/>
        <w:t>(b)</w:t>
      </w:r>
      <w:r w:rsidRPr="000A55A5">
        <w:tab/>
        <w:t xml:space="preserve">if the amount worked out under </w:t>
      </w:r>
      <w:r w:rsidR="000A55A5">
        <w:t>paragraph (</w:t>
      </w:r>
      <w:r w:rsidRPr="000A55A5">
        <w:t xml:space="preserve">2)(d) is 99% or more, the </w:t>
      </w:r>
      <w:r w:rsidRPr="000A55A5">
        <w:rPr>
          <w:b/>
          <w:i/>
        </w:rPr>
        <w:t>weighted average percentage difference</w:t>
      </w:r>
      <w:r w:rsidRPr="000A55A5">
        <w:t xml:space="preserve"> is 99%.</w:t>
      </w:r>
    </w:p>
    <w:p w:rsidR="00912FFE" w:rsidRPr="000A55A5" w:rsidRDefault="00912FFE" w:rsidP="00912FFE">
      <w:pPr>
        <w:pStyle w:val="ActHead5"/>
      </w:pPr>
      <w:bookmarkStart w:id="94" w:name="_Toc416422799"/>
      <w:r w:rsidRPr="000A55A5">
        <w:rPr>
          <w:rStyle w:val="CharSectno"/>
        </w:rPr>
        <w:t>37S</w:t>
      </w:r>
      <w:r w:rsidRPr="000A55A5">
        <w:t xml:space="preserve">  Step 11—Weighted average disclosed price for listed brand of pharmaceutical item</w:t>
      </w:r>
      <w:bookmarkEnd w:id="94"/>
    </w:p>
    <w:p w:rsidR="00912FFE" w:rsidRPr="000A55A5" w:rsidRDefault="00912FFE" w:rsidP="00912FFE">
      <w:pPr>
        <w:pStyle w:val="subsection"/>
      </w:pPr>
      <w:r w:rsidRPr="000A55A5">
        <w:tab/>
        <w:t>(1)</w:t>
      </w:r>
      <w:r w:rsidRPr="000A55A5">
        <w:tab/>
        <w:t>Work out the weighted average disclosed price of the listed brand of the pharmaceutical item for the data collection period.</w:t>
      </w:r>
    </w:p>
    <w:p w:rsidR="00912FFE" w:rsidRPr="000A55A5" w:rsidRDefault="00912FFE" w:rsidP="00912FFE">
      <w:pPr>
        <w:pStyle w:val="subsection"/>
      </w:pPr>
      <w:r w:rsidRPr="000A55A5">
        <w:tab/>
        <w:t>(2)</w:t>
      </w:r>
      <w:r w:rsidRPr="000A55A5">
        <w:tab/>
        <w:t xml:space="preserve">The </w:t>
      </w:r>
      <w:r w:rsidRPr="000A55A5">
        <w:rPr>
          <w:b/>
          <w:i/>
        </w:rPr>
        <w:t>weighted average disclosed price</w:t>
      </w:r>
      <w:r w:rsidRPr="000A55A5">
        <w:t xml:space="preserve"> of the listed brand of the pharmaceutical item is the average approved ex</w:t>
      </w:r>
      <w:r w:rsidR="000A55A5">
        <w:noBreakHyphen/>
      </w:r>
      <w:r w:rsidRPr="000A55A5">
        <w:t>manufacturer price for the listed brand reduced by the weighted average percentage difference for all related brands (see step 10).</w:t>
      </w:r>
    </w:p>
    <w:p w:rsidR="00912FFE" w:rsidRPr="000A55A5" w:rsidRDefault="00912FFE" w:rsidP="00912FFE">
      <w:pPr>
        <w:pStyle w:val="subsection"/>
      </w:pPr>
      <w:r w:rsidRPr="000A55A5">
        <w:tab/>
        <w:t>(3)</w:t>
      </w:r>
      <w:r w:rsidRPr="000A55A5">
        <w:tab/>
        <w:t xml:space="preserve">However, if the pricing quantity of the listed brand of the pharmaceutical item on the final day is different from the pricing </w:t>
      </w:r>
      <w:r w:rsidRPr="000A55A5">
        <w:lastRenderedPageBreak/>
        <w:t xml:space="preserve">quantity of the listed brand on the relevant day, the </w:t>
      </w:r>
      <w:r w:rsidRPr="000A55A5">
        <w:rPr>
          <w:b/>
          <w:i/>
        </w:rPr>
        <w:t>weighted average disclosed price</w:t>
      </w:r>
      <w:r w:rsidRPr="000A55A5">
        <w:t xml:space="preserve"> is:</w:t>
      </w:r>
    </w:p>
    <w:p w:rsidR="00912FFE" w:rsidRPr="000A55A5" w:rsidRDefault="00AD09FE" w:rsidP="00912FFE">
      <w:pPr>
        <w:pStyle w:val="subsection2"/>
      </w:pPr>
      <w:bookmarkStart w:id="95" w:name="BKCheck15B_6"/>
      <w:bookmarkEnd w:id="95"/>
      <w:r w:rsidRPr="000A55A5">
        <w:rPr>
          <w:noProof/>
        </w:rPr>
        <w:drawing>
          <wp:inline distT="0" distB="0" distL="0" distR="0" wp14:anchorId="7E998682" wp14:editId="62CA2635">
            <wp:extent cx="700405" cy="5226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00405" cy="522605"/>
                    </a:xfrm>
                    <a:prstGeom prst="rect">
                      <a:avLst/>
                    </a:prstGeom>
                    <a:noFill/>
                    <a:ln>
                      <a:noFill/>
                    </a:ln>
                  </pic:spPr>
                </pic:pic>
              </a:graphicData>
            </a:graphic>
          </wp:inline>
        </w:drawing>
      </w:r>
    </w:p>
    <w:p w:rsidR="00912FFE" w:rsidRPr="000A55A5" w:rsidRDefault="00912FFE" w:rsidP="00912FFE">
      <w:pPr>
        <w:pStyle w:val="subsection2"/>
      </w:pPr>
      <w:r w:rsidRPr="000A55A5">
        <w:t>where:</w:t>
      </w:r>
    </w:p>
    <w:p w:rsidR="00912FFE" w:rsidRPr="000A55A5" w:rsidRDefault="00912FFE" w:rsidP="00912FFE">
      <w:pPr>
        <w:pStyle w:val="Definition"/>
      </w:pPr>
      <w:r w:rsidRPr="000A55A5">
        <w:rPr>
          <w:b/>
          <w:i/>
        </w:rPr>
        <w:t xml:space="preserve">PQ1 </w:t>
      </w:r>
      <w:r w:rsidRPr="000A55A5">
        <w:t>means the pricing quantity of the listed brand on the final day.</w:t>
      </w:r>
    </w:p>
    <w:p w:rsidR="00912FFE" w:rsidRPr="000A55A5" w:rsidRDefault="00912FFE" w:rsidP="00912FFE">
      <w:pPr>
        <w:pStyle w:val="Definition"/>
      </w:pPr>
      <w:r w:rsidRPr="000A55A5">
        <w:rPr>
          <w:b/>
          <w:i/>
        </w:rPr>
        <w:t>PQ2</w:t>
      </w:r>
      <w:r w:rsidRPr="000A55A5">
        <w:t xml:space="preserve"> means the pricing quantity of the listed brand on the relevant day.</w:t>
      </w:r>
    </w:p>
    <w:p w:rsidR="00912FFE" w:rsidRPr="000A55A5" w:rsidRDefault="00912FFE" w:rsidP="00912FFE">
      <w:pPr>
        <w:pStyle w:val="Definition"/>
      </w:pPr>
      <w:r w:rsidRPr="000A55A5">
        <w:rPr>
          <w:b/>
          <w:i/>
        </w:rPr>
        <w:t>WR</w:t>
      </w:r>
      <w:r w:rsidRPr="000A55A5">
        <w:t xml:space="preserve"> means the average approved ex</w:t>
      </w:r>
      <w:r w:rsidR="000A55A5">
        <w:noBreakHyphen/>
      </w:r>
      <w:r w:rsidRPr="000A55A5">
        <w:t>manufacturer price for the listed brand reduced by the weighted average percentage difference for all related brands (see step 10).</w:t>
      </w:r>
    </w:p>
    <w:p w:rsidR="00912FFE" w:rsidRPr="000A55A5" w:rsidRDefault="00912FFE" w:rsidP="00912FFE">
      <w:pPr>
        <w:pStyle w:val="notetext"/>
      </w:pPr>
      <w:r w:rsidRPr="000A55A5">
        <w:t>Note:</w:t>
      </w:r>
      <w:r w:rsidRPr="000A55A5">
        <w:tab/>
        <w:t>See section</w:t>
      </w:r>
      <w:r w:rsidR="000A55A5">
        <w:t> </w:t>
      </w:r>
      <w:r w:rsidRPr="000A55A5">
        <w:t>99ADHA of the Act for price reductions for brands listed after the end of the data collection period.</w:t>
      </w:r>
    </w:p>
    <w:p w:rsidR="00912FFE" w:rsidRPr="000A55A5" w:rsidRDefault="00912FFE" w:rsidP="00912FFE">
      <w:pPr>
        <w:pStyle w:val="ActHead4"/>
      </w:pPr>
      <w:bookmarkStart w:id="96" w:name="_Toc416422800"/>
      <w:r w:rsidRPr="000A55A5">
        <w:rPr>
          <w:rStyle w:val="CharSubdNo"/>
        </w:rPr>
        <w:t>Subdivision</w:t>
      </w:r>
      <w:r w:rsidR="000A55A5" w:rsidRPr="000A55A5">
        <w:rPr>
          <w:rStyle w:val="CharSubdNo"/>
        </w:rPr>
        <w:t> </w:t>
      </w:r>
      <w:r w:rsidRPr="000A55A5">
        <w:rPr>
          <w:rStyle w:val="CharSubdNo"/>
        </w:rPr>
        <w:t>3</w:t>
      </w:r>
      <w:r w:rsidRPr="000A55A5">
        <w:t>—</w:t>
      </w:r>
      <w:r w:rsidRPr="000A55A5">
        <w:rPr>
          <w:rStyle w:val="CharSubdText"/>
        </w:rPr>
        <w:t>Price disclosure requirements</w:t>
      </w:r>
      <w:bookmarkEnd w:id="96"/>
    </w:p>
    <w:p w:rsidR="00912FFE" w:rsidRPr="000A55A5" w:rsidRDefault="00912FFE" w:rsidP="00912FFE">
      <w:pPr>
        <w:pStyle w:val="ActHead5"/>
      </w:pPr>
      <w:bookmarkStart w:id="97" w:name="_Toc416422801"/>
      <w:r w:rsidRPr="000A55A5">
        <w:rPr>
          <w:rStyle w:val="CharSectno"/>
        </w:rPr>
        <w:t>37T</w:t>
      </w:r>
      <w:r w:rsidRPr="000A55A5">
        <w:t xml:space="preserve">  Price disclosure requirements</w:t>
      </w:r>
      <w:bookmarkEnd w:id="97"/>
    </w:p>
    <w:p w:rsidR="00912FFE" w:rsidRPr="000A55A5" w:rsidRDefault="00912FFE" w:rsidP="00912FFE">
      <w:pPr>
        <w:pStyle w:val="subsection"/>
      </w:pPr>
      <w:r w:rsidRPr="000A55A5">
        <w:tab/>
        <w:t>(1)</w:t>
      </w:r>
      <w:r w:rsidRPr="000A55A5">
        <w:tab/>
        <w:t>This regulation is made for subsection</w:t>
      </w:r>
      <w:r w:rsidR="000A55A5">
        <w:t> </w:t>
      </w:r>
      <w:r w:rsidRPr="000A55A5">
        <w:t>99ADC(1) of the Act.</w:t>
      </w:r>
    </w:p>
    <w:p w:rsidR="00912FFE" w:rsidRPr="000A55A5" w:rsidRDefault="00912FFE" w:rsidP="00912FFE">
      <w:pPr>
        <w:pStyle w:val="SubsectionHead"/>
      </w:pPr>
      <w:r w:rsidRPr="000A55A5">
        <w:t>Prescribed information</w:t>
      </w:r>
    </w:p>
    <w:p w:rsidR="00912FFE" w:rsidRPr="000A55A5" w:rsidRDefault="00912FFE" w:rsidP="00912FFE">
      <w:pPr>
        <w:pStyle w:val="subsection"/>
      </w:pPr>
      <w:r w:rsidRPr="000A55A5">
        <w:tab/>
        <w:t>(2)</w:t>
      </w:r>
      <w:r w:rsidRPr="000A55A5">
        <w:tab/>
        <w:t>The responsible person must provide the following information in relation to the supply of a brand of a pharmaceutical item, other than the supply to a public hospital:</w:t>
      </w:r>
    </w:p>
    <w:p w:rsidR="00912FFE" w:rsidRPr="000A55A5" w:rsidRDefault="00912FFE" w:rsidP="00912FFE">
      <w:pPr>
        <w:pStyle w:val="paragraph"/>
      </w:pPr>
      <w:r w:rsidRPr="000A55A5">
        <w:tab/>
        <w:t>(a)</w:t>
      </w:r>
      <w:r w:rsidRPr="000A55A5">
        <w:tab/>
        <w:t>the start and end dates of the period to which the information relates;</w:t>
      </w:r>
    </w:p>
    <w:p w:rsidR="00912FFE" w:rsidRPr="000A55A5" w:rsidRDefault="00912FFE" w:rsidP="00912FFE">
      <w:pPr>
        <w:pStyle w:val="paragraph"/>
      </w:pPr>
      <w:r w:rsidRPr="000A55A5">
        <w:tab/>
        <w:t>(b)</w:t>
      </w:r>
      <w:r w:rsidRPr="000A55A5">
        <w:tab/>
        <w:t>the name of the brand;</w:t>
      </w:r>
    </w:p>
    <w:p w:rsidR="00912FFE" w:rsidRPr="000A55A5" w:rsidRDefault="00912FFE" w:rsidP="00912FFE">
      <w:pPr>
        <w:pStyle w:val="paragraph"/>
      </w:pPr>
      <w:r w:rsidRPr="000A55A5">
        <w:tab/>
        <w:t>(c)</w:t>
      </w:r>
      <w:r w:rsidRPr="000A55A5">
        <w:tab/>
        <w:t>the name of the responsible person;</w:t>
      </w:r>
    </w:p>
    <w:p w:rsidR="00912FFE" w:rsidRPr="000A55A5" w:rsidRDefault="00912FFE" w:rsidP="00912FFE">
      <w:pPr>
        <w:pStyle w:val="paragraph"/>
      </w:pPr>
      <w:r w:rsidRPr="000A55A5">
        <w:tab/>
        <w:t>(d)</w:t>
      </w:r>
      <w:r w:rsidRPr="000A55A5">
        <w:tab/>
        <w:t>the name of the drug in the pharmaceutical item;</w:t>
      </w:r>
    </w:p>
    <w:p w:rsidR="00912FFE" w:rsidRPr="000A55A5" w:rsidRDefault="00912FFE" w:rsidP="00912FFE">
      <w:pPr>
        <w:pStyle w:val="paragraph"/>
      </w:pPr>
      <w:r w:rsidRPr="000A55A5">
        <w:tab/>
        <w:t>(e)</w:t>
      </w:r>
      <w:r w:rsidRPr="000A55A5">
        <w:tab/>
        <w:t>the form of the drug, including its strength;</w:t>
      </w:r>
    </w:p>
    <w:p w:rsidR="00912FFE" w:rsidRPr="000A55A5" w:rsidRDefault="00912FFE" w:rsidP="00912FFE">
      <w:pPr>
        <w:pStyle w:val="paragraph"/>
      </w:pPr>
      <w:r w:rsidRPr="000A55A5">
        <w:tab/>
        <w:t>(f)</w:t>
      </w:r>
      <w:r w:rsidRPr="000A55A5">
        <w:tab/>
        <w:t>the manner of administration of the form of the drug;</w:t>
      </w:r>
    </w:p>
    <w:p w:rsidR="00912FFE" w:rsidRPr="000A55A5" w:rsidRDefault="00912FFE" w:rsidP="00912FFE">
      <w:pPr>
        <w:pStyle w:val="paragraph"/>
      </w:pPr>
      <w:r w:rsidRPr="000A55A5">
        <w:lastRenderedPageBreak/>
        <w:tab/>
        <w:t>(g)</w:t>
      </w:r>
      <w:r w:rsidRPr="000A55A5">
        <w:tab/>
        <w:t>the number or quantity of units in a pack (the number of tablets in a pack, for example);</w:t>
      </w:r>
    </w:p>
    <w:p w:rsidR="00912FFE" w:rsidRPr="000A55A5" w:rsidRDefault="00912FFE" w:rsidP="00912FFE">
      <w:pPr>
        <w:pStyle w:val="paragraph"/>
      </w:pPr>
      <w:r w:rsidRPr="000A55A5">
        <w:tab/>
        <w:t>(h)</w:t>
      </w:r>
      <w:r w:rsidRPr="000A55A5">
        <w:tab/>
        <w:t>the number of packs sold;</w:t>
      </w:r>
    </w:p>
    <w:p w:rsidR="00912FFE" w:rsidRPr="000A55A5" w:rsidRDefault="00912FFE" w:rsidP="00912FFE">
      <w:pPr>
        <w:pStyle w:val="paragraph"/>
      </w:pPr>
      <w:r w:rsidRPr="000A55A5">
        <w:tab/>
        <w:t>(i)</w:t>
      </w:r>
      <w:r w:rsidRPr="000A55A5">
        <w:tab/>
        <w:t>the revenue from sales of the brand, excluding GST;</w:t>
      </w:r>
    </w:p>
    <w:p w:rsidR="00912FFE" w:rsidRPr="000A55A5" w:rsidRDefault="00912FFE" w:rsidP="00912FFE">
      <w:pPr>
        <w:pStyle w:val="paragraph"/>
      </w:pPr>
      <w:r w:rsidRPr="000A55A5">
        <w:tab/>
        <w:t>(j)</w:t>
      </w:r>
      <w:r w:rsidRPr="000A55A5">
        <w:tab/>
        <w:t>if any incentive is given in relation to the brand:</w:t>
      </w:r>
    </w:p>
    <w:p w:rsidR="00912FFE" w:rsidRPr="000A55A5" w:rsidRDefault="00912FFE" w:rsidP="00912FFE">
      <w:pPr>
        <w:pStyle w:val="paragraphsub"/>
      </w:pPr>
      <w:r w:rsidRPr="000A55A5">
        <w:tab/>
        <w:t>(i)</w:t>
      </w:r>
      <w:r w:rsidRPr="000A55A5">
        <w:tab/>
        <w:t>the kind of incentive; and</w:t>
      </w:r>
    </w:p>
    <w:p w:rsidR="00912FFE" w:rsidRPr="000A55A5" w:rsidRDefault="00912FFE" w:rsidP="00912FFE">
      <w:pPr>
        <w:pStyle w:val="paragraphsub"/>
      </w:pPr>
      <w:r w:rsidRPr="000A55A5">
        <w:tab/>
        <w:t>(ii)</w:t>
      </w:r>
      <w:r w:rsidRPr="000A55A5">
        <w:tab/>
        <w:t>the value of the incentive, excluding GST.</w:t>
      </w:r>
    </w:p>
    <w:p w:rsidR="00912FFE" w:rsidRPr="000A55A5" w:rsidRDefault="00912FFE" w:rsidP="00912FFE">
      <w:pPr>
        <w:pStyle w:val="subsection"/>
      </w:pPr>
      <w:r w:rsidRPr="000A55A5">
        <w:tab/>
        <w:t>(3)</w:t>
      </w:r>
      <w:r w:rsidRPr="000A55A5">
        <w:tab/>
        <w:t xml:space="preserve">If information is provided under </w:t>
      </w:r>
      <w:r w:rsidR="000A55A5">
        <w:t>paragraph (</w:t>
      </w:r>
      <w:r w:rsidRPr="000A55A5">
        <w:t xml:space="preserve">2)(i), the information must not also be provided under </w:t>
      </w:r>
      <w:r w:rsidR="000A55A5">
        <w:t>paragraph (</w:t>
      </w:r>
      <w:r w:rsidRPr="000A55A5">
        <w:t>2)(j).</w:t>
      </w:r>
    </w:p>
    <w:p w:rsidR="00912FFE" w:rsidRPr="000A55A5" w:rsidRDefault="00912FFE" w:rsidP="00912FFE">
      <w:pPr>
        <w:pStyle w:val="subsection"/>
      </w:pPr>
      <w:r w:rsidRPr="000A55A5">
        <w:tab/>
        <w:t>(4)</w:t>
      </w:r>
      <w:r w:rsidRPr="000A55A5">
        <w:tab/>
        <w:t xml:space="preserve">The information mentioned in each of </w:t>
      </w:r>
      <w:r w:rsidR="000A55A5">
        <w:t>paragraphs (</w:t>
      </w:r>
      <w:r w:rsidRPr="000A55A5">
        <w:t>2)(h), (i) and (j), to the extent that the information relates to the brand’s initial month, must be provided separately.</w:t>
      </w:r>
    </w:p>
    <w:p w:rsidR="00912FFE" w:rsidRPr="000A55A5" w:rsidRDefault="00912FFE" w:rsidP="00912FFE">
      <w:pPr>
        <w:pStyle w:val="subsection"/>
      </w:pPr>
      <w:r w:rsidRPr="000A55A5">
        <w:tab/>
        <w:t>(5)</w:t>
      </w:r>
      <w:r w:rsidRPr="000A55A5">
        <w:tab/>
        <w:t xml:space="preserve">An amount provided under </w:t>
      </w:r>
      <w:r w:rsidR="000A55A5">
        <w:t>paragraph (</w:t>
      </w:r>
      <w:r w:rsidRPr="000A55A5">
        <w:t>2)(i) or (j) must be:</w:t>
      </w:r>
    </w:p>
    <w:p w:rsidR="00912FFE" w:rsidRPr="000A55A5" w:rsidRDefault="00912FFE" w:rsidP="00912FFE">
      <w:pPr>
        <w:pStyle w:val="paragraph"/>
      </w:pPr>
      <w:r w:rsidRPr="000A55A5">
        <w:tab/>
        <w:t>(a)</w:t>
      </w:r>
      <w:r w:rsidRPr="000A55A5">
        <w:tab/>
        <w:t>expressed in Australian dollars; and</w:t>
      </w:r>
    </w:p>
    <w:p w:rsidR="00912FFE" w:rsidRPr="000A55A5" w:rsidRDefault="00912FFE" w:rsidP="00912FFE">
      <w:pPr>
        <w:pStyle w:val="paragraph"/>
      </w:pPr>
      <w:r w:rsidRPr="000A55A5">
        <w:tab/>
        <w:t>(b)</w:t>
      </w:r>
      <w:r w:rsidRPr="000A55A5">
        <w:tab/>
        <w:t>rounded to the nearest whole dollar, rounding 50 cents upwards.</w:t>
      </w:r>
    </w:p>
    <w:p w:rsidR="00912FFE" w:rsidRPr="000A55A5" w:rsidRDefault="00912FFE" w:rsidP="00912FFE">
      <w:pPr>
        <w:pStyle w:val="SubsectionHead"/>
      </w:pPr>
      <w:r w:rsidRPr="000A55A5">
        <w:t>Prescribed person</w:t>
      </w:r>
    </w:p>
    <w:p w:rsidR="00912FFE" w:rsidRPr="000A55A5" w:rsidRDefault="00912FFE" w:rsidP="00912FFE">
      <w:pPr>
        <w:pStyle w:val="subsection"/>
      </w:pPr>
      <w:r w:rsidRPr="000A55A5">
        <w:tab/>
        <w:t>(6)</w:t>
      </w:r>
      <w:r w:rsidRPr="000A55A5">
        <w:tab/>
        <w:t>The responsible person must provide the information to:</w:t>
      </w:r>
    </w:p>
    <w:p w:rsidR="00912FFE" w:rsidRPr="000A55A5" w:rsidRDefault="00912FFE" w:rsidP="00912FFE">
      <w:pPr>
        <w:pStyle w:val="paragraph"/>
      </w:pPr>
      <w:r w:rsidRPr="000A55A5">
        <w:tab/>
        <w:t>(a)</w:t>
      </w:r>
      <w:r w:rsidRPr="000A55A5">
        <w:tab/>
        <w:t>Australian Healthcare Associates Pty Ltd (ABN 82</w:t>
      </w:r>
      <w:r w:rsidR="000A55A5">
        <w:t> </w:t>
      </w:r>
      <w:r w:rsidRPr="000A55A5">
        <w:t>072 790</w:t>
      </w:r>
      <w:r w:rsidR="000A55A5">
        <w:t> </w:t>
      </w:r>
      <w:r w:rsidRPr="000A55A5">
        <w:t>848); or</w:t>
      </w:r>
    </w:p>
    <w:p w:rsidR="00912FFE" w:rsidRPr="000A55A5" w:rsidRDefault="00912FFE" w:rsidP="00912FFE">
      <w:pPr>
        <w:pStyle w:val="paragraph"/>
      </w:pPr>
      <w:r w:rsidRPr="000A55A5">
        <w:tab/>
        <w:t>(b)</w:t>
      </w:r>
      <w:r w:rsidRPr="000A55A5">
        <w:tab/>
        <w:t>if the responsible person receives written notice from the Department to provide the information to the Secretary—the Secretary.</w:t>
      </w:r>
    </w:p>
    <w:p w:rsidR="00912FFE" w:rsidRPr="000A55A5" w:rsidRDefault="00912FFE" w:rsidP="00912FFE">
      <w:pPr>
        <w:pStyle w:val="SubsectionHead"/>
      </w:pPr>
      <w:r w:rsidRPr="000A55A5">
        <w:t>Prescribed manner and form</w:t>
      </w:r>
    </w:p>
    <w:p w:rsidR="00912FFE" w:rsidRPr="000A55A5" w:rsidRDefault="00912FFE" w:rsidP="00912FFE">
      <w:pPr>
        <w:pStyle w:val="subsection"/>
      </w:pPr>
      <w:r w:rsidRPr="000A55A5">
        <w:tab/>
        <w:t>(7)</w:t>
      </w:r>
      <w:r w:rsidRPr="000A55A5">
        <w:tab/>
        <w:t>The responsible person must provide the information in a form approved by the Secretary.</w:t>
      </w:r>
    </w:p>
    <w:p w:rsidR="00912FFE" w:rsidRPr="000A55A5" w:rsidRDefault="00912FFE" w:rsidP="00912FFE">
      <w:pPr>
        <w:pStyle w:val="subsection"/>
      </w:pPr>
      <w:r w:rsidRPr="000A55A5">
        <w:tab/>
        <w:t>(8)</w:t>
      </w:r>
      <w:r w:rsidRPr="000A55A5">
        <w:tab/>
        <w:t>The completed form must:</w:t>
      </w:r>
    </w:p>
    <w:p w:rsidR="00912FFE" w:rsidRPr="000A55A5" w:rsidRDefault="00912FFE" w:rsidP="00912FFE">
      <w:pPr>
        <w:pStyle w:val="paragraph"/>
      </w:pPr>
      <w:r w:rsidRPr="000A55A5">
        <w:tab/>
        <w:t>(a)</w:t>
      </w:r>
      <w:r w:rsidRPr="000A55A5">
        <w:tab/>
        <w:t>include all the statements and information required by the form; and</w:t>
      </w:r>
    </w:p>
    <w:p w:rsidR="00912FFE" w:rsidRPr="000A55A5" w:rsidRDefault="00912FFE" w:rsidP="00912FFE">
      <w:pPr>
        <w:pStyle w:val="paragraph"/>
      </w:pPr>
      <w:r w:rsidRPr="000A55A5">
        <w:lastRenderedPageBreak/>
        <w:tab/>
        <w:t>(b)</w:t>
      </w:r>
      <w:r w:rsidRPr="000A55A5">
        <w:tab/>
        <w:t>be signed (or authorised for electronic transmission) by a person who is authorised by the responsible person to provide the information.</w:t>
      </w:r>
    </w:p>
    <w:p w:rsidR="00912FFE" w:rsidRPr="000A55A5" w:rsidRDefault="00912FFE" w:rsidP="00912FFE">
      <w:pPr>
        <w:pStyle w:val="SubsectionHead"/>
        <w:rPr>
          <w:i w:val="0"/>
        </w:rPr>
      </w:pPr>
      <w:r w:rsidRPr="000A55A5">
        <w:t>Prescribed times</w:t>
      </w:r>
    </w:p>
    <w:p w:rsidR="00912FFE" w:rsidRPr="000A55A5" w:rsidRDefault="00912FFE" w:rsidP="00912FFE">
      <w:pPr>
        <w:pStyle w:val="subsection"/>
      </w:pPr>
      <w:r w:rsidRPr="000A55A5">
        <w:tab/>
        <w:t>(9)</w:t>
      </w:r>
      <w:r w:rsidRPr="000A55A5">
        <w:tab/>
        <w:t>Subject to subregulation (10), the responsible person must provide the information:</w:t>
      </w:r>
    </w:p>
    <w:p w:rsidR="00912FFE" w:rsidRPr="000A55A5" w:rsidRDefault="00912FFE" w:rsidP="00912FFE">
      <w:pPr>
        <w:pStyle w:val="paragraph"/>
      </w:pPr>
      <w:r w:rsidRPr="000A55A5">
        <w:tab/>
        <w:t>(a)</w:t>
      </w:r>
      <w:r w:rsidRPr="000A55A5">
        <w:tab/>
        <w:t>for each period between 1</w:t>
      </w:r>
      <w:r w:rsidR="000A55A5">
        <w:t> </w:t>
      </w:r>
      <w:r w:rsidRPr="000A55A5">
        <w:t>April and 30</w:t>
      </w:r>
      <w:r w:rsidR="000A55A5">
        <w:t> </w:t>
      </w:r>
      <w:r w:rsidRPr="000A55A5">
        <w:t>September in a year—before the end of 11</w:t>
      </w:r>
      <w:r w:rsidR="000A55A5">
        <w:t> </w:t>
      </w:r>
      <w:r w:rsidRPr="000A55A5">
        <w:t>November in that year; and</w:t>
      </w:r>
    </w:p>
    <w:p w:rsidR="00912FFE" w:rsidRPr="000A55A5" w:rsidRDefault="00912FFE" w:rsidP="00912FFE">
      <w:pPr>
        <w:pStyle w:val="paragraph"/>
      </w:pPr>
      <w:r w:rsidRPr="000A55A5">
        <w:tab/>
        <w:t>(b)</w:t>
      </w:r>
      <w:r w:rsidRPr="000A55A5">
        <w:tab/>
        <w:t>for each period between 1</w:t>
      </w:r>
      <w:r w:rsidR="000A55A5">
        <w:t> </w:t>
      </w:r>
      <w:r w:rsidRPr="000A55A5">
        <w:t>October and the next 31</w:t>
      </w:r>
      <w:r w:rsidR="000A55A5">
        <w:t> </w:t>
      </w:r>
      <w:r w:rsidRPr="000A55A5">
        <w:t>March—before the end of the next 12</w:t>
      </w:r>
      <w:r w:rsidR="000A55A5">
        <w:t> </w:t>
      </w:r>
      <w:r w:rsidRPr="000A55A5">
        <w:t>May.</w:t>
      </w:r>
    </w:p>
    <w:p w:rsidR="00912FFE" w:rsidRPr="000A55A5" w:rsidRDefault="00912FFE" w:rsidP="00912FFE">
      <w:pPr>
        <w:pStyle w:val="subsection"/>
      </w:pPr>
      <w:r w:rsidRPr="000A55A5">
        <w:tab/>
        <w:t>(10)</w:t>
      </w:r>
      <w:r w:rsidRPr="000A55A5">
        <w:tab/>
        <w:t>However, for the period between a brand’s start day and the next 31</w:t>
      </w:r>
      <w:r w:rsidR="000A55A5">
        <w:t> </w:t>
      </w:r>
      <w:r w:rsidRPr="000A55A5">
        <w:t>March or 30</w:t>
      </w:r>
      <w:r w:rsidR="000A55A5">
        <w:t> </w:t>
      </w:r>
      <w:r w:rsidRPr="000A55A5">
        <w:t>September, whichever is the sooner, the responsible person must provide the information:</w:t>
      </w:r>
    </w:p>
    <w:p w:rsidR="00912FFE" w:rsidRPr="000A55A5" w:rsidRDefault="00912FFE" w:rsidP="00912FFE">
      <w:pPr>
        <w:pStyle w:val="paragraph"/>
      </w:pPr>
      <w:r w:rsidRPr="000A55A5">
        <w:tab/>
        <w:t>(a)</w:t>
      </w:r>
      <w:r w:rsidRPr="000A55A5">
        <w:tab/>
        <w:t>if the start day happens between 1</w:t>
      </w:r>
      <w:r w:rsidR="000A55A5">
        <w:t> </w:t>
      </w:r>
      <w:r w:rsidRPr="000A55A5">
        <w:t>April and 30</w:t>
      </w:r>
      <w:r w:rsidR="000A55A5">
        <w:t> </w:t>
      </w:r>
      <w:r w:rsidRPr="000A55A5">
        <w:t>September in a year—before the end of 11</w:t>
      </w:r>
      <w:r w:rsidR="000A55A5">
        <w:t> </w:t>
      </w:r>
      <w:r w:rsidRPr="000A55A5">
        <w:t>November in that year; or</w:t>
      </w:r>
    </w:p>
    <w:p w:rsidR="00912FFE" w:rsidRPr="000A55A5" w:rsidRDefault="00912FFE" w:rsidP="00912FFE">
      <w:pPr>
        <w:pStyle w:val="paragraph"/>
      </w:pPr>
      <w:r w:rsidRPr="000A55A5">
        <w:tab/>
        <w:t>(b)</w:t>
      </w:r>
      <w:r w:rsidRPr="000A55A5">
        <w:tab/>
        <w:t>if the start day happens between 1</w:t>
      </w:r>
      <w:r w:rsidR="000A55A5">
        <w:t> </w:t>
      </w:r>
      <w:r w:rsidRPr="000A55A5">
        <w:t>October and the next 31</w:t>
      </w:r>
      <w:r w:rsidR="000A55A5">
        <w:t> </w:t>
      </w:r>
      <w:r w:rsidRPr="000A55A5">
        <w:t>March—before the end of the next 12</w:t>
      </w:r>
      <w:r w:rsidR="000A55A5">
        <w:t> </w:t>
      </w:r>
      <w:r w:rsidRPr="000A55A5">
        <w:t>May.</w:t>
      </w:r>
    </w:p>
    <w:p w:rsidR="00A17539" w:rsidRPr="000A55A5" w:rsidRDefault="00496CC3" w:rsidP="00496CC3">
      <w:pPr>
        <w:pStyle w:val="ActHead2"/>
        <w:pageBreakBefore/>
      </w:pPr>
      <w:bookmarkStart w:id="98" w:name="_Toc416422802"/>
      <w:r w:rsidRPr="000A55A5">
        <w:rPr>
          <w:rStyle w:val="CharPartNo"/>
        </w:rPr>
        <w:lastRenderedPageBreak/>
        <w:t>Part</w:t>
      </w:r>
      <w:r w:rsidR="000A55A5" w:rsidRPr="000A55A5">
        <w:rPr>
          <w:rStyle w:val="CharPartNo"/>
        </w:rPr>
        <w:t> </w:t>
      </w:r>
      <w:r w:rsidR="00A17539" w:rsidRPr="000A55A5">
        <w:rPr>
          <w:rStyle w:val="CharPartNo"/>
        </w:rPr>
        <w:t>7</w:t>
      </w:r>
      <w:r w:rsidRPr="000A55A5">
        <w:t>—</w:t>
      </w:r>
      <w:r w:rsidR="00A17539" w:rsidRPr="000A55A5">
        <w:rPr>
          <w:rStyle w:val="CharPartText"/>
        </w:rPr>
        <w:t>Arrangements of the Pharmaceutical Benefits Advisory Committee</w:t>
      </w:r>
      <w:bookmarkEnd w:id="98"/>
    </w:p>
    <w:p w:rsidR="00A17539" w:rsidRPr="000A55A5" w:rsidRDefault="00496CC3" w:rsidP="00A17539">
      <w:pPr>
        <w:pStyle w:val="Header"/>
      </w:pPr>
      <w:r w:rsidRPr="000A55A5">
        <w:rPr>
          <w:rStyle w:val="CharDivNo"/>
        </w:rPr>
        <w:t xml:space="preserve"> </w:t>
      </w:r>
      <w:r w:rsidRPr="000A55A5">
        <w:rPr>
          <w:rStyle w:val="CharDivText"/>
        </w:rPr>
        <w:t xml:space="preserve"> </w:t>
      </w:r>
    </w:p>
    <w:p w:rsidR="00BD691F" w:rsidRPr="000A55A5" w:rsidRDefault="00BD691F" w:rsidP="00496CC3">
      <w:pPr>
        <w:pStyle w:val="ActHead5"/>
      </w:pPr>
      <w:bookmarkStart w:id="99" w:name="_Toc416422803"/>
      <w:r w:rsidRPr="000A55A5">
        <w:rPr>
          <w:rStyle w:val="CharSectno"/>
        </w:rPr>
        <w:t>38</w:t>
      </w:r>
      <w:r w:rsidR="00496CC3" w:rsidRPr="000A55A5">
        <w:t xml:space="preserve">  </w:t>
      </w:r>
      <w:r w:rsidRPr="000A55A5">
        <w:t>Definitions for Part</w:t>
      </w:r>
      <w:bookmarkEnd w:id="99"/>
    </w:p>
    <w:p w:rsidR="00A17539" w:rsidRPr="000A55A5" w:rsidRDefault="00A17539" w:rsidP="00496CC3">
      <w:pPr>
        <w:pStyle w:val="subsection"/>
      </w:pPr>
      <w:r w:rsidRPr="000A55A5">
        <w:tab/>
      </w:r>
      <w:r w:rsidRPr="000A55A5">
        <w:tab/>
        <w:t>In this Part:</w:t>
      </w:r>
    </w:p>
    <w:p w:rsidR="00A17539" w:rsidRPr="000A55A5" w:rsidRDefault="00A17539" w:rsidP="00496CC3">
      <w:pPr>
        <w:pStyle w:val="Definition"/>
      </w:pPr>
      <w:r w:rsidRPr="000A55A5">
        <w:rPr>
          <w:b/>
          <w:i/>
        </w:rPr>
        <w:t>Chairperson</w:t>
      </w:r>
      <w:r w:rsidRPr="000A55A5">
        <w:t xml:space="preserve"> means the Chairperson appointed under regulation</w:t>
      </w:r>
      <w:r w:rsidR="000A55A5">
        <w:t> </w:t>
      </w:r>
      <w:r w:rsidRPr="000A55A5">
        <w:t>39.</w:t>
      </w:r>
    </w:p>
    <w:p w:rsidR="00A17539" w:rsidRPr="000A55A5" w:rsidRDefault="00A17539" w:rsidP="00496CC3">
      <w:pPr>
        <w:pStyle w:val="Definition"/>
      </w:pPr>
      <w:r w:rsidRPr="000A55A5">
        <w:rPr>
          <w:b/>
          <w:i/>
        </w:rPr>
        <w:t>Committee</w:t>
      </w:r>
      <w:r w:rsidRPr="000A55A5">
        <w:t xml:space="preserve"> means the Pharmaceutical Benefits Advisory Committee established under section</w:t>
      </w:r>
      <w:r w:rsidR="000A55A5">
        <w:t> </w:t>
      </w:r>
      <w:r w:rsidRPr="000A55A5">
        <w:t>100A of the Act.</w:t>
      </w:r>
    </w:p>
    <w:p w:rsidR="004A1D3C" w:rsidRPr="000A55A5" w:rsidRDefault="004A1D3C" w:rsidP="00496CC3">
      <w:pPr>
        <w:pStyle w:val="Definition"/>
      </w:pPr>
      <w:r w:rsidRPr="000A55A5">
        <w:rPr>
          <w:b/>
          <w:i/>
        </w:rPr>
        <w:t>Drug Utilisation Sub</w:t>
      </w:r>
      <w:r w:rsidR="000A55A5">
        <w:rPr>
          <w:b/>
          <w:i/>
        </w:rPr>
        <w:noBreakHyphen/>
      </w:r>
      <w:r w:rsidRPr="000A55A5">
        <w:rPr>
          <w:b/>
          <w:i/>
        </w:rPr>
        <w:t>Committee</w:t>
      </w:r>
      <w:r w:rsidRPr="000A55A5">
        <w:t xml:space="preserve"> means the sub</w:t>
      </w:r>
      <w:r w:rsidR="000A55A5">
        <w:noBreakHyphen/>
      </w:r>
      <w:r w:rsidRPr="000A55A5">
        <w:t>committee of that name established under section</w:t>
      </w:r>
      <w:r w:rsidR="000A55A5">
        <w:t> </w:t>
      </w:r>
      <w:r w:rsidRPr="000A55A5">
        <w:t>101A of the Act.</w:t>
      </w:r>
    </w:p>
    <w:p w:rsidR="004A1D3C" w:rsidRPr="000A55A5" w:rsidRDefault="004A1D3C" w:rsidP="00496CC3">
      <w:pPr>
        <w:pStyle w:val="Definition"/>
      </w:pPr>
      <w:r w:rsidRPr="000A55A5">
        <w:rPr>
          <w:b/>
          <w:i/>
        </w:rPr>
        <w:t>Economics Sub</w:t>
      </w:r>
      <w:r w:rsidR="000A55A5">
        <w:rPr>
          <w:b/>
          <w:i/>
        </w:rPr>
        <w:noBreakHyphen/>
      </w:r>
      <w:r w:rsidRPr="000A55A5">
        <w:rPr>
          <w:b/>
          <w:i/>
        </w:rPr>
        <w:t>Committee</w:t>
      </w:r>
      <w:r w:rsidRPr="000A55A5">
        <w:t xml:space="preserve"> means the sub</w:t>
      </w:r>
      <w:r w:rsidR="000A55A5">
        <w:noBreakHyphen/>
      </w:r>
      <w:r w:rsidRPr="000A55A5">
        <w:t>committee of that name established under section</w:t>
      </w:r>
      <w:r w:rsidR="000A55A5">
        <w:t> </w:t>
      </w:r>
      <w:r w:rsidRPr="000A55A5">
        <w:t>101A of the Act.</w:t>
      </w:r>
    </w:p>
    <w:p w:rsidR="00A17539" w:rsidRPr="000A55A5" w:rsidRDefault="00A17539" w:rsidP="00496CC3">
      <w:pPr>
        <w:pStyle w:val="Definition"/>
      </w:pPr>
      <w:r w:rsidRPr="000A55A5">
        <w:rPr>
          <w:b/>
          <w:i/>
        </w:rPr>
        <w:t>member</w:t>
      </w:r>
      <w:r w:rsidRPr="000A55A5">
        <w:t xml:space="preserve"> means a member of the Committee.</w:t>
      </w:r>
    </w:p>
    <w:p w:rsidR="00BD691F" w:rsidRPr="000A55A5" w:rsidRDefault="00BD691F" w:rsidP="00496CC3">
      <w:pPr>
        <w:pStyle w:val="ActHead5"/>
      </w:pPr>
      <w:bookmarkStart w:id="100" w:name="_Toc416422804"/>
      <w:r w:rsidRPr="000A55A5">
        <w:rPr>
          <w:rStyle w:val="CharSectno"/>
        </w:rPr>
        <w:t>38A</w:t>
      </w:r>
      <w:r w:rsidR="00496CC3" w:rsidRPr="000A55A5">
        <w:t xml:space="preserve">  </w:t>
      </w:r>
      <w:r w:rsidRPr="000A55A5">
        <w:t>Appointments to Committee—nominating bodies</w:t>
      </w:r>
      <w:bookmarkEnd w:id="100"/>
    </w:p>
    <w:p w:rsidR="00A17539" w:rsidRPr="000A55A5" w:rsidRDefault="00A17539" w:rsidP="00496CC3">
      <w:pPr>
        <w:pStyle w:val="subsection"/>
      </w:pPr>
      <w:r w:rsidRPr="000A55A5">
        <w:tab/>
        <w:t>(1)</w:t>
      </w:r>
      <w:r w:rsidRPr="000A55A5">
        <w:tab/>
        <w:t>For paragraph</w:t>
      </w:r>
      <w:r w:rsidR="000A55A5">
        <w:t> </w:t>
      </w:r>
      <w:r w:rsidRPr="000A55A5">
        <w:t>100B(1A</w:t>
      </w:r>
      <w:r w:rsidR="00496CC3" w:rsidRPr="000A55A5">
        <w:t>)(</w:t>
      </w:r>
      <w:r w:rsidRPr="000A55A5">
        <w:t>a) of the Act, the following consumer organisations are prescribed:</w:t>
      </w:r>
    </w:p>
    <w:p w:rsidR="00A17539" w:rsidRPr="000A55A5" w:rsidRDefault="00A17539" w:rsidP="00496CC3">
      <w:pPr>
        <w:pStyle w:val="paragraph"/>
      </w:pPr>
      <w:r w:rsidRPr="000A55A5">
        <w:tab/>
        <w:t>(a)</w:t>
      </w:r>
      <w:r w:rsidRPr="000A55A5">
        <w:tab/>
        <w:t>the Consumers’ Health Forum of Australia;</w:t>
      </w:r>
    </w:p>
    <w:p w:rsidR="00A17539" w:rsidRPr="000A55A5" w:rsidRDefault="00A17539" w:rsidP="00496CC3">
      <w:pPr>
        <w:pStyle w:val="paragraph"/>
      </w:pPr>
      <w:r w:rsidRPr="000A55A5">
        <w:tab/>
        <w:t>(b)</w:t>
      </w:r>
      <w:r w:rsidRPr="000A55A5">
        <w:tab/>
        <w:t>the Australian Federation of AIDS Organisations;</w:t>
      </w:r>
    </w:p>
    <w:p w:rsidR="00A17539" w:rsidRPr="000A55A5" w:rsidRDefault="00A17539" w:rsidP="00496CC3">
      <w:pPr>
        <w:pStyle w:val="paragraph"/>
      </w:pPr>
      <w:r w:rsidRPr="000A55A5">
        <w:tab/>
        <w:t>(c)</w:t>
      </w:r>
      <w:r w:rsidRPr="000A55A5">
        <w:tab/>
        <w:t>the Australian Consumers’ Association.</w:t>
      </w:r>
    </w:p>
    <w:p w:rsidR="00A17539" w:rsidRPr="000A55A5" w:rsidRDefault="00A17539" w:rsidP="00496CC3">
      <w:pPr>
        <w:pStyle w:val="subsection"/>
      </w:pPr>
      <w:r w:rsidRPr="000A55A5">
        <w:tab/>
        <w:t>(2)</w:t>
      </w:r>
      <w:r w:rsidRPr="000A55A5">
        <w:tab/>
        <w:t>For paragraph</w:t>
      </w:r>
      <w:r w:rsidR="000A55A5">
        <w:t> </w:t>
      </w:r>
      <w:r w:rsidRPr="000A55A5">
        <w:t>100B(1A</w:t>
      </w:r>
      <w:r w:rsidR="00496CC3" w:rsidRPr="000A55A5">
        <w:t>)(</w:t>
      </w:r>
      <w:r w:rsidRPr="000A55A5">
        <w:t>b) of the Act, the following professional associations of health economists are prescribed:</w:t>
      </w:r>
    </w:p>
    <w:p w:rsidR="00A17539" w:rsidRPr="000A55A5" w:rsidRDefault="00A17539" w:rsidP="00496CC3">
      <w:pPr>
        <w:pStyle w:val="paragraph"/>
      </w:pPr>
      <w:r w:rsidRPr="000A55A5">
        <w:tab/>
        <w:t>(a)</w:t>
      </w:r>
      <w:r w:rsidRPr="000A55A5">
        <w:tab/>
        <w:t>the Australian Health Economics Society Inc;</w:t>
      </w:r>
    </w:p>
    <w:p w:rsidR="00A17539" w:rsidRPr="000A55A5" w:rsidRDefault="00A17539" w:rsidP="00496CC3">
      <w:pPr>
        <w:pStyle w:val="paragraph"/>
      </w:pPr>
      <w:r w:rsidRPr="000A55A5">
        <w:tab/>
        <w:t>(b)</w:t>
      </w:r>
      <w:r w:rsidRPr="000A55A5">
        <w:tab/>
        <w:t>the Economic Society of Australia Inc.</w:t>
      </w:r>
    </w:p>
    <w:p w:rsidR="00A17539" w:rsidRPr="000A55A5" w:rsidRDefault="00A17539" w:rsidP="00496CC3">
      <w:pPr>
        <w:pStyle w:val="subsection"/>
      </w:pPr>
      <w:r w:rsidRPr="000A55A5">
        <w:tab/>
        <w:t>(3)</w:t>
      </w:r>
      <w:r w:rsidRPr="000A55A5">
        <w:tab/>
        <w:t>For paragraph</w:t>
      </w:r>
      <w:r w:rsidR="000A55A5">
        <w:t> </w:t>
      </w:r>
      <w:r w:rsidRPr="000A55A5">
        <w:t>100B(1A</w:t>
      </w:r>
      <w:r w:rsidR="00496CC3" w:rsidRPr="000A55A5">
        <w:t>)(</w:t>
      </w:r>
      <w:r w:rsidRPr="000A55A5">
        <w:t>c) of the Act, the following professional associations of pharmacists are prescribed:</w:t>
      </w:r>
    </w:p>
    <w:p w:rsidR="00A17539" w:rsidRPr="000A55A5" w:rsidRDefault="00A17539" w:rsidP="00496CC3">
      <w:pPr>
        <w:pStyle w:val="paragraph"/>
      </w:pPr>
      <w:r w:rsidRPr="000A55A5">
        <w:lastRenderedPageBreak/>
        <w:tab/>
        <w:t>(a)</w:t>
      </w:r>
      <w:r w:rsidRPr="000A55A5">
        <w:tab/>
        <w:t>the Pharmacy Guild of Australia;</w:t>
      </w:r>
    </w:p>
    <w:p w:rsidR="00A17539" w:rsidRPr="000A55A5" w:rsidRDefault="00A17539" w:rsidP="00496CC3">
      <w:pPr>
        <w:pStyle w:val="paragraph"/>
      </w:pPr>
      <w:r w:rsidRPr="000A55A5">
        <w:tab/>
        <w:t>(b)</w:t>
      </w:r>
      <w:r w:rsidRPr="000A55A5">
        <w:tab/>
        <w:t>the Pharmaceutical Society of Australia;</w:t>
      </w:r>
    </w:p>
    <w:p w:rsidR="00A17539" w:rsidRPr="000A55A5" w:rsidRDefault="00A17539" w:rsidP="00496CC3">
      <w:pPr>
        <w:pStyle w:val="paragraph"/>
      </w:pPr>
      <w:r w:rsidRPr="000A55A5">
        <w:tab/>
        <w:t>(c)</w:t>
      </w:r>
      <w:r w:rsidRPr="000A55A5">
        <w:tab/>
        <w:t>the Society of Hospital Pharmacists of Australia.</w:t>
      </w:r>
    </w:p>
    <w:p w:rsidR="00A17539" w:rsidRPr="000A55A5" w:rsidRDefault="00A17539" w:rsidP="00496CC3">
      <w:pPr>
        <w:pStyle w:val="subsection"/>
      </w:pPr>
      <w:r w:rsidRPr="000A55A5">
        <w:tab/>
        <w:t>(4)</w:t>
      </w:r>
      <w:r w:rsidRPr="000A55A5">
        <w:tab/>
        <w:t>For paragraph</w:t>
      </w:r>
      <w:r w:rsidR="000A55A5">
        <w:t> </w:t>
      </w:r>
      <w:r w:rsidRPr="000A55A5">
        <w:t>100B(1A</w:t>
      </w:r>
      <w:r w:rsidR="00496CC3" w:rsidRPr="000A55A5">
        <w:t>)(</w:t>
      </w:r>
      <w:r w:rsidRPr="000A55A5">
        <w:t>d) of the Act, the following professional associations of medical practitioners are prescribed:</w:t>
      </w:r>
    </w:p>
    <w:p w:rsidR="00A17539" w:rsidRPr="000A55A5" w:rsidRDefault="00A17539" w:rsidP="00496CC3">
      <w:pPr>
        <w:pStyle w:val="paragraph"/>
      </w:pPr>
      <w:r w:rsidRPr="000A55A5">
        <w:tab/>
        <w:t>(a)</w:t>
      </w:r>
      <w:r w:rsidRPr="000A55A5">
        <w:tab/>
        <w:t>the Australian Medical Association Limited;</w:t>
      </w:r>
    </w:p>
    <w:p w:rsidR="00A17539" w:rsidRPr="000A55A5" w:rsidRDefault="00A17539" w:rsidP="00496CC3">
      <w:pPr>
        <w:pStyle w:val="paragraph"/>
      </w:pPr>
      <w:r w:rsidRPr="000A55A5">
        <w:tab/>
        <w:t>(b)</w:t>
      </w:r>
      <w:r w:rsidRPr="000A55A5">
        <w:tab/>
        <w:t>the Royal Australian College of General Practitioners;</w:t>
      </w:r>
    </w:p>
    <w:p w:rsidR="00A17539" w:rsidRPr="000A55A5" w:rsidRDefault="00A17539" w:rsidP="00496CC3">
      <w:pPr>
        <w:pStyle w:val="paragraph"/>
      </w:pPr>
      <w:r w:rsidRPr="000A55A5">
        <w:tab/>
        <w:t>(c)</w:t>
      </w:r>
      <w:r w:rsidRPr="000A55A5">
        <w:tab/>
        <w:t>the Australian Divisions of General Practice Limited;</w:t>
      </w:r>
    </w:p>
    <w:p w:rsidR="00A17539" w:rsidRPr="000A55A5" w:rsidRDefault="00A17539" w:rsidP="00496CC3">
      <w:pPr>
        <w:pStyle w:val="paragraph"/>
      </w:pPr>
      <w:r w:rsidRPr="000A55A5">
        <w:tab/>
        <w:t>(d)</w:t>
      </w:r>
      <w:r w:rsidRPr="000A55A5">
        <w:tab/>
        <w:t>the Doctors Reform Society</w:t>
      </w:r>
      <w:r w:rsidR="00496CC3" w:rsidRPr="000A55A5">
        <w:t>—</w:t>
      </w:r>
      <w:r w:rsidRPr="000A55A5">
        <w:t>Australia Inc;</w:t>
      </w:r>
    </w:p>
    <w:p w:rsidR="00A17539" w:rsidRPr="000A55A5" w:rsidRDefault="00A17539" w:rsidP="00496CC3">
      <w:pPr>
        <w:pStyle w:val="paragraph"/>
      </w:pPr>
      <w:r w:rsidRPr="000A55A5">
        <w:tab/>
        <w:t>(e)</w:t>
      </w:r>
      <w:r w:rsidRPr="000A55A5">
        <w:tab/>
        <w:t>the Australian Federation of Medical Women Inc.</w:t>
      </w:r>
    </w:p>
    <w:p w:rsidR="00A17539" w:rsidRPr="000A55A5" w:rsidRDefault="00A17539" w:rsidP="00496CC3">
      <w:pPr>
        <w:pStyle w:val="subsection"/>
      </w:pPr>
      <w:r w:rsidRPr="000A55A5">
        <w:tab/>
        <w:t>(5)</w:t>
      </w:r>
      <w:r w:rsidRPr="000A55A5">
        <w:tab/>
        <w:t>For paragraph</w:t>
      </w:r>
      <w:r w:rsidR="000A55A5">
        <w:t> </w:t>
      </w:r>
      <w:r w:rsidRPr="000A55A5">
        <w:t>100B(1A</w:t>
      </w:r>
      <w:r w:rsidR="00496CC3" w:rsidRPr="000A55A5">
        <w:t>)(</w:t>
      </w:r>
      <w:r w:rsidRPr="000A55A5">
        <w:t>e) of the Act, the following professional associations of clinical pharmacologists are prescribed:</w:t>
      </w:r>
    </w:p>
    <w:p w:rsidR="00A17539" w:rsidRPr="000A55A5" w:rsidRDefault="00A17539" w:rsidP="00496CC3">
      <w:pPr>
        <w:pStyle w:val="paragraph"/>
      </w:pPr>
      <w:r w:rsidRPr="000A55A5">
        <w:tab/>
        <w:t>(a)</w:t>
      </w:r>
      <w:r w:rsidRPr="000A55A5">
        <w:tab/>
        <w:t>the Royal Australasian College of Physicians;</w:t>
      </w:r>
    </w:p>
    <w:p w:rsidR="00A17539" w:rsidRPr="000A55A5" w:rsidRDefault="00A17539" w:rsidP="00496CC3">
      <w:pPr>
        <w:pStyle w:val="paragraph"/>
      </w:pPr>
      <w:r w:rsidRPr="000A55A5">
        <w:tab/>
        <w:t>(b)</w:t>
      </w:r>
      <w:r w:rsidRPr="000A55A5">
        <w:tab/>
        <w:t>the Australasian Society of Clinical and Experimental Pharmacologists and Toxicologists.</w:t>
      </w:r>
    </w:p>
    <w:p w:rsidR="00A17539" w:rsidRPr="000A55A5" w:rsidRDefault="00A17539" w:rsidP="00496CC3">
      <w:pPr>
        <w:pStyle w:val="subsection"/>
      </w:pPr>
      <w:r w:rsidRPr="000A55A5">
        <w:tab/>
        <w:t>(6)</w:t>
      </w:r>
      <w:r w:rsidRPr="000A55A5">
        <w:tab/>
        <w:t>For paragraph</w:t>
      </w:r>
      <w:r w:rsidR="000A55A5">
        <w:t> </w:t>
      </w:r>
      <w:r w:rsidRPr="000A55A5">
        <w:t>100B(1A</w:t>
      </w:r>
      <w:r w:rsidR="00496CC3" w:rsidRPr="000A55A5">
        <w:t>)(</w:t>
      </w:r>
      <w:r w:rsidRPr="000A55A5">
        <w:t>f) of the Act, the following professional associations of specialists are prescribed:</w:t>
      </w:r>
    </w:p>
    <w:p w:rsidR="00A17539" w:rsidRPr="000A55A5" w:rsidRDefault="00A17539" w:rsidP="00496CC3">
      <w:pPr>
        <w:pStyle w:val="paragraph"/>
      </w:pPr>
      <w:r w:rsidRPr="000A55A5">
        <w:tab/>
        <w:t>(a)</w:t>
      </w:r>
      <w:r w:rsidRPr="000A55A5">
        <w:tab/>
        <w:t>the Australian Medical Association Limited;</w:t>
      </w:r>
    </w:p>
    <w:p w:rsidR="00A17539" w:rsidRPr="000A55A5" w:rsidRDefault="00A17539" w:rsidP="00496CC3">
      <w:pPr>
        <w:pStyle w:val="paragraph"/>
      </w:pPr>
      <w:r w:rsidRPr="000A55A5">
        <w:tab/>
        <w:t>(b)</w:t>
      </w:r>
      <w:r w:rsidRPr="000A55A5">
        <w:tab/>
        <w:t>the Royal Australasian College of Physicians;</w:t>
      </w:r>
    </w:p>
    <w:p w:rsidR="00A17539" w:rsidRPr="000A55A5" w:rsidRDefault="00A17539" w:rsidP="00496CC3">
      <w:pPr>
        <w:pStyle w:val="paragraph"/>
      </w:pPr>
      <w:r w:rsidRPr="000A55A5">
        <w:tab/>
        <w:t>(c)</w:t>
      </w:r>
      <w:r w:rsidRPr="000A55A5">
        <w:tab/>
        <w:t>the Committee of Presidents of Medical Colleges.</w:t>
      </w:r>
    </w:p>
    <w:p w:rsidR="00BD691F" w:rsidRPr="000A55A5" w:rsidRDefault="00BD691F" w:rsidP="00496CC3">
      <w:pPr>
        <w:pStyle w:val="ActHead5"/>
      </w:pPr>
      <w:bookmarkStart w:id="101" w:name="_Toc416422805"/>
      <w:r w:rsidRPr="000A55A5">
        <w:rPr>
          <w:rStyle w:val="CharSectno"/>
        </w:rPr>
        <w:t>38B</w:t>
      </w:r>
      <w:r w:rsidR="00496CC3" w:rsidRPr="000A55A5">
        <w:t xml:space="preserve">  </w:t>
      </w:r>
      <w:r w:rsidRPr="000A55A5">
        <w:t>Number of nominations for appointment</w:t>
      </w:r>
      <w:bookmarkEnd w:id="101"/>
    </w:p>
    <w:p w:rsidR="00A17539" w:rsidRPr="000A55A5" w:rsidRDefault="00A17539" w:rsidP="00496CC3">
      <w:pPr>
        <w:pStyle w:val="subsection"/>
      </w:pPr>
      <w:r w:rsidRPr="000A55A5">
        <w:tab/>
      </w:r>
      <w:r w:rsidRPr="000A55A5">
        <w:tab/>
        <w:t>For subsection</w:t>
      </w:r>
      <w:r w:rsidR="000A55A5">
        <w:t> </w:t>
      </w:r>
      <w:r w:rsidRPr="000A55A5">
        <w:t>100B(1B) of the Act, each body prescribed for subsection</w:t>
      </w:r>
      <w:r w:rsidR="000A55A5">
        <w:t> </w:t>
      </w:r>
      <w:r w:rsidRPr="000A55A5">
        <w:t>100B(1A) of the Act must be asked to nominate at least 3 persons for selection for appointment as members of the Committee.</w:t>
      </w:r>
    </w:p>
    <w:p w:rsidR="00A17539" w:rsidRPr="000A55A5" w:rsidRDefault="00A17539" w:rsidP="00496CC3">
      <w:pPr>
        <w:pStyle w:val="ActHead5"/>
      </w:pPr>
      <w:bookmarkStart w:id="102" w:name="_Toc416422806"/>
      <w:r w:rsidRPr="000A55A5">
        <w:rPr>
          <w:rStyle w:val="CharSectno"/>
        </w:rPr>
        <w:t>39</w:t>
      </w:r>
      <w:r w:rsidR="00496CC3" w:rsidRPr="000A55A5">
        <w:t xml:space="preserve">  </w:t>
      </w:r>
      <w:r w:rsidRPr="000A55A5">
        <w:t>Chairperson</w:t>
      </w:r>
      <w:bookmarkEnd w:id="102"/>
    </w:p>
    <w:p w:rsidR="00A17539" w:rsidRPr="000A55A5" w:rsidRDefault="00A17539" w:rsidP="00496CC3">
      <w:pPr>
        <w:pStyle w:val="subsection"/>
      </w:pPr>
      <w:r w:rsidRPr="000A55A5">
        <w:tab/>
      </w:r>
      <w:r w:rsidRPr="000A55A5">
        <w:tab/>
        <w:t>The Minister must appoint one of the members of the Committee as the Chairperson of the Committee.</w:t>
      </w:r>
    </w:p>
    <w:p w:rsidR="00A17539" w:rsidRPr="000A55A5" w:rsidRDefault="00A17539" w:rsidP="00496CC3">
      <w:pPr>
        <w:pStyle w:val="ActHead5"/>
      </w:pPr>
      <w:bookmarkStart w:id="103" w:name="_Toc416422807"/>
      <w:r w:rsidRPr="000A55A5">
        <w:rPr>
          <w:rStyle w:val="CharSectno"/>
        </w:rPr>
        <w:lastRenderedPageBreak/>
        <w:t>40</w:t>
      </w:r>
      <w:r w:rsidR="00496CC3" w:rsidRPr="000A55A5">
        <w:t xml:space="preserve">  </w:t>
      </w:r>
      <w:r w:rsidRPr="000A55A5">
        <w:t>Resignation</w:t>
      </w:r>
      <w:bookmarkEnd w:id="103"/>
    </w:p>
    <w:p w:rsidR="00A17539" w:rsidRPr="000A55A5" w:rsidRDefault="00A17539" w:rsidP="00496CC3">
      <w:pPr>
        <w:pStyle w:val="subsection"/>
      </w:pPr>
      <w:r w:rsidRPr="000A55A5">
        <w:tab/>
        <w:t>(1)</w:t>
      </w:r>
      <w:r w:rsidRPr="000A55A5">
        <w:tab/>
        <w:t>The Chairperson of the Committee may resign as Chairperson by notice in writing given to the Minister.</w:t>
      </w:r>
    </w:p>
    <w:p w:rsidR="00A17539" w:rsidRPr="000A55A5" w:rsidRDefault="00A17539" w:rsidP="00496CC3">
      <w:pPr>
        <w:pStyle w:val="subsection"/>
      </w:pPr>
      <w:r w:rsidRPr="000A55A5">
        <w:tab/>
        <w:t>(2)</w:t>
      </w:r>
      <w:r w:rsidRPr="000A55A5">
        <w:tab/>
        <w:t>A member of the Committee may resign from the Committee by notice in writing given to the Minister.</w:t>
      </w:r>
    </w:p>
    <w:p w:rsidR="00A17539" w:rsidRPr="000A55A5" w:rsidRDefault="00A17539" w:rsidP="00496CC3">
      <w:pPr>
        <w:pStyle w:val="ActHead5"/>
      </w:pPr>
      <w:bookmarkStart w:id="104" w:name="_Toc416422808"/>
      <w:r w:rsidRPr="000A55A5">
        <w:rPr>
          <w:rStyle w:val="CharSectno"/>
        </w:rPr>
        <w:t>41</w:t>
      </w:r>
      <w:r w:rsidR="00496CC3" w:rsidRPr="000A55A5">
        <w:t xml:space="preserve">  </w:t>
      </w:r>
      <w:r w:rsidRPr="000A55A5">
        <w:t>Presiding member</w:t>
      </w:r>
      <w:bookmarkEnd w:id="104"/>
    </w:p>
    <w:p w:rsidR="00A17539" w:rsidRPr="000A55A5" w:rsidRDefault="00A17539" w:rsidP="00496CC3">
      <w:pPr>
        <w:pStyle w:val="subsection"/>
      </w:pPr>
      <w:r w:rsidRPr="000A55A5">
        <w:tab/>
        <w:t>(1)</w:t>
      </w:r>
      <w:r w:rsidRPr="000A55A5">
        <w:tab/>
        <w:t>The Chairperson must preside at any meeting of the Committee at which he or she is present or, under subregulation</w:t>
      </w:r>
      <w:r w:rsidR="000A55A5">
        <w:t> </w:t>
      </w:r>
      <w:r w:rsidRPr="000A55A5">
        <w:t>42(3), is taken to be present.</w:t>
      </w:r>
    </w:p>
    <w:p w:rsidR="00A17539" w:rsidRPr="000A55A5" w:rsidRDefault="00A17539" w:rsidP="00496CC3">
      <w:pPr>
        <w:pStyle w:val="subsection"/>
      </w:pPr>
      <w:r w:rsidRPr="000A55A5">
        <w:tab/>
        <w:t>(2)</w:t>
      </w:r>
      <w:r w:rsidRPr="000A55A5">
        <w:tab/>
        <w:t>If the Chairperson is absent from a meeting, the members attending the meeting must elect a member to preside at that meeting.</w:t>
      </w:r>
    </w:p>
    <w:p w:rsidR="00A17539" w:rsidRPr="000A55A5" w:rsidRDefault="00A17539" w:rsidP="00496CC3">
      <w:pPr>
        <w:pStyle w:val="ActHead5"/>
      </w:pPr>
      <w:bookmarkStart w:id="105" w:name="_Toc416422809"/>
      <w:r w:rsidRPr="000A55A5">
        <w:rPr>
          <w:rStyle w:val="CharSectno"/>
        </w:rPr>
        <w:t>42</w:t>
      </w:r>
      <w:r w:rsidR="00496CC3" w:rsidRPr="000A55A5">
        <w:t xml:space="preserve">  </w:t>
      </w:r>
      <w:r w:rsidRPr="000A55A5">
        <w:t>Meetings of the Committee</w:t>
      </w:r>
      <w:bookmarkEnd w:id="105"/>
    </w:p>
    <w:p w:rsidR="00A17539" w:rsidRPr="000A55A5" w:rsidRDefault="00A17539" w:rsidP="00496CC3">
      <w:pPr>
        <w:pStyle w:val="subsection"/>
      </w:pPr>
      <w:r w:rsidRPr="000A55A5">
        <w:tab/>
        <w:t>(1)</w:t>
      </w:r>
      <w:r w:rsidRPr="000A55A5">
        <w:tab/>
        <w:t>The Chairperson may, at any time, by notice in writing to all members, convene a meeting of the Committee at the time and place set out in the notice.</w:t>
      </w:r>
    </w:p>
    <w:p w:rsidR="00A17539" w:rsidRPr="000A55A5" w:rsidRDefault="00A17539" w:rsidP="00496CC3">
      <w:pPr>
        <w:pStyle w:val="subsection"/>
      </w:pPr>
      <w:r w:rsidRPr="000A55A5">
        <w:tab/>
        <w:t>(2)</w:t>
      </w:r>
      <w:r w:rsidRPr="000A55A5">
        <w:tab/>
        <w:t>For the purposes of subregulation</w:t>
      </w:r>
      <w:r w:rsidR="000A55A5">
        <w:t> </w:t>
      </w:r>
      <w:r w:rsidRPr="000A55A5">
        <w:t>(1), the Chairperson and members of the Committee may:</w:t>
      </w:r>
    </w:p>
    <w:p w:rsidR="00A17539" w:rsidRPr="000A55A5" w:rsidRDefault="00A17539" w:rsidP="00496CC3">
      <w:pPr>
        <w:pStyle w:val="paragraph"/>
      </w:pPr>
      <w:r w:rsidRPr="000A55A5">
        <w:tab/>
        <w:t>(a)</w:t>
      </w:r>
      <w:r w:rsidRPr="000A55A5">
        <w:tab/>
        <w:t>attend a meeting in person; or</w:t>
      </w:r>
    </w:p>
    <w:p w:rsidR="00A17539" w:rsidRPr="000A55A5" w:rsidRDefault="00A17539" w:rsidP="00496CC3">
      <w:pPr>
        <w:pStyle w:val="paragraph"/>
      </w:pPr>
      <w:r w:rsidRPr="000A55A5">
        <w:tab/>
        <w:t>(b)</w:t>
      </w:r>
      <w:r w:rsidRPr="000A55A5">
        <w:tab/>
        <w:t>participate in a meeting by telephone or closed circuit television.</w:t>
      </w:r>
    </w:p>
    <w:p w:rsidR="00A17539" w:rsidRPr="000A55A5" w:rsidRDefault="00A17539" w:rsidP="00496CC3">
      <w:pPr>
        <w:pStyle w:val="subsection"/>
      </w:pPr>
      <w:r w:rsidRPr="000A55A5">
        <w:tab/>
        <w:t>(3)</w:t>
      </w:r>
      <w:r w:rsidRPr="000A55A5">
        <w:tab/>
        <w:t>If the Chairperson, or a member, participates in a meeting in accordance with paragraph</w:t>
      </w:r>
      <w:r w:rsidR="000A55A5">
        <w:t> </w:t>
      </w:r>
      <w:r w:rsidRPr="000A55A5">
        <w:t>2(b), he or she is taken to be present at the meeting.</w:t>
      </w:r>
    </w:p>
    <w:p w:rsidR="00A17539" w:rsidRPr="000A55A5" w:rsidRDefault="00A17539" w:rsidP="00496CC3">
      <w:pPr>
        <w:pStyle w:val="subsection"/>
      </w:pPr>
      <w:r w:rsidRPr="000A55A5">
        <w:tab/>
        <w:t>(4)</w:t>
      </w:r>
      <w:r w:rsidRPr="000A55A5">
        <w:tab/>
        <w:t>The Committee must keep minutes of its meetings.</w:t>
      </w:r>
    </w:p>
    <w:p w:rsidR="00A17539" w:rsidRPr="000A55A5" w:rsidRDefault="00A17539" w:rsidP="00496CC3">
      <w:pPr>
        <w:pStyle w:val="ActHead5"/>
      </w:pPr>
      <w:bookmarkStart w:id="106" w:name="_Toc416422810"/>
      <w:r w:rsidRPr="000A55A5">
        <w:rPr>
          <w:rStyle w:val="CharSectno"/>
        </w:rPr>
        <w:lastRenderedPageBreak/>
        <w:t>43</w:t>
      </w:r>
      <w:r w:rsidR="00496CC3" w:rsidRPr="000A55A5">
        <w:t xml:space="preserve">  </w:t>
      </w:r>
      <w:r w:rsidRPr="000A55A5">
        <w:t>Quorum</w:t>
      </w:r>
      <w:bookmarkEnd w:id="106"/>
    </w:p>
    <w:p w:rsidR="00A17539" w:rsidRPr="000A55A5" w:rsidRDefault="00A17539" w:rsidP="00496CC3">
      <w:pPr>
        <w:pStyle w:val="subsection"/>
      </w:pPr>
      <w:r w:rsidRPr="000A55A5">
        <w:tab/>
      </w:r>
      <w:r w:rsidRPr="000A55A5">
        <w:tab/>
        <w:t>At a meeting of the Committee, a quorum is the number of members who constitute a majority of the membership of the Committee.</w:t>
      </w:r>
    </w:p>
    <w:p w:rsidR="00A17539" w:rsidRPr="000A55A5" w:rsidRDefault="00A17539" w:rsidP="00496CC3">
      <w:pPr>
        <w:pStyle w:val="ActHead5"/>
      </w:pPr>
      <w:bookmarkStart w:id="107" w:name="_Toc416422811"/>
      <w:r w:rsidRPr="000A55A5">
        <w:rPr>
          <w:rStyle w:val="CharSectno"/>
        </w:rPr>
        <w:t>44</w:t>
      </w:r>
      <w:r w:rsidR="00496CC3" w:rsidRPr="000A55A5">
        <w:t xml:space="preserve">  </w:t>
      </w:r>
      <w:r w:rsidRPr="000A55A5">
        <w:t>Voting</w:t>
      </w:r>
      <w:bookmarkEnd w:id="107"/>
    </w:p>
    <w:p w:rsidR="00A17539" w:rsidRPr="000A55A5" w:rsidRDefault="00A17539" w:rsidP="00496CC3">
      <w:pPr>
        <w:pStyle w:val="subsection"/>
      </w:pPr>
      <w:r w:rsidRPr="000A55A5">
        <w:tab/>
        <w:t>(1)</w:t>
      </w:r>
      <w:r w:rsidRPr="000A55A5">
        <w:tab/>
        <w:t>At a meeting of the Committee, the Chairperson and other members present each have a deliberative vote.</w:t>
      </w:r>
    </w:p>
    <w:p w:rsidR="00A17539" w:rsidRPr="000A55A5" w:rsidRDefault="00A17539" w:rsidP="00496CC3">
      <w:pPr>
        <w:pStyle w:val="subsection"/>
      </w:pPr>
      <w:r w:rsidRPr="000A55A5">
        <w:tab/>
        <w:t>(2)</w:t>
      </w:r>
      <w:r w:rsidRPr="000A55A5">
        <w:tab/>
        <w:t>A matter requiring a decision at a meeting must be determined by a majority of the votes of the Chairperson and other members present and voting.</w:t>
      </w:r>
    </w:p>
    <w:p w:rsidR="00A17539" w:rsidRPr="000A55A5" w:rsidRDefault="00A17539" w:rsidP="00496CC3">
      <w:pPr>
        <w:pStyle w:val="subsection"/>
      </w:pPr>
      <w:r w:rsidRPr="000A55A5">
        <w:tab/>
        <w:t>(3)</w:t>
      </w:r>
      <w:r w:rsidRPr="000A55A5">
        <w:tab/>
        <w:t>If an equal number of votes is cast for and against a matter at a meeting:</w:t>
      </w:r>
    </w:p>
    <w:p w:rsidR="00A17539" w:rsidRPr="000A55A5" w:rsidRDefault="00A17539" w:rsidP="00496CC3">
      <w:pPr>
        <w:pStyle w:val="paragraph"/>
      </w:pPr>
      <w:r w:rsidRPr="000A55A5">
        <w:tab/>
        <w:t>(a)</w:t>
      </w:r>
      <w:r w:rsidRPr="000A55A5">
        <w:tab/>
        <w:t>the Chairperson, or the member elected under subregulation</w:t>
      </w:r>
      <w:r w:rsidR="000A55A5">
        <w:t> </w:t>
      </w:r>
      <w:r w:rsidRPr="000A55A5">
        <w:t>41(2) to preside at the meeting, may exercise a casting vote; and</w:t>
      </w:r>
    </w:p>
    <w:p w:rsidR="00A17539" w:rsidRPr="000A55A5" w:rsidRDefault="00A17539" w:rsidP="00496CC3">
      <w:pPr>
        <w:pStyle w:val="paragraph"/>
      </w:pPr>
      <w:r w:rsidRPr="000A55A5">
        <w:tab/>
        <w:t>(b)</w:t>
      </w:r>
      <w:r w:rsidRPr="000A55A5">
        <w:tab/>
        <w:t>if the Chairperson or that member declines to exercise a casting vote</w:t>
      </w:r>
      <w:r w:rsidR="00496CC3" w:rsidRPr="000A55A5">
        <w:t>—</w:t>
      </w:r>
      <w:r w:rsidRPr="000A55A5">
        <w:t>the matter is resolved in the negative.</w:t>
      </w:r>
    </w:p>
    <w:p w:rsidR="00A17539" w:rsidRPr="000A55A5" w:rsidRDefault="00A17539" w:rsidP="00496CC3">
      <w:pPr>
        <w:pStyle w:val="subsection"/>
      </w:pPr>
      <w:r w:rsidRPr="000A55A5">
        <w:tab/>
        <w:t>(4)</w:t>
      </w:r>
      <w:r w:rsidRPr="000A55A5">
        <w:tab/>
        <w:t>Decisions of the Committee must be recorded in the minutes of the meeting.</w:t>
      </w:r>
    </w:p>
    <w:p w:rsidR="00A17539" w:rsidRPr="000A55A5" w:rsidRDefault="00A17539" w:rsidP="00496CC3">
      <w:pPr>
        <w:pStyle w:val="ActHead5"/>
      </w:pPr>
      <w:bookmarkStart w:id="108" w:name="_Toc416422812"/>
      <w:r w:rsidRPr="000A55A5">
        <w:rPr>
          <w:rStyle w:val="CharSectno"/>
        </w:rPr>
        <w:t>45</w:t>
      </w:r>
      <w:r w:rsidR="00496CC3" w:rsidRPr="000A55A5">
        <w:t xml:space="preserve">  </w:t>
      </w:r>
      <w:r w:rsidRPr="000A55A5">
        <w:t>Disclosure of pecuniary interests by Chairperson and members</w:t>
      </w:r>
      <w:bookmarkEnd w:id="108"/>
    </w:p>
    <w:p w:rsidR="00A17539" w:rsidRPr="000A55A5" w:rsidRDefault="00A17539" w:rsidP="00496CC3">
      <w:pPr>
        <w:pStyle w:val="subsection"/>
      </w:pPr>
      <w:r w:rsidRPr="000A55A5">
        <w:tab/>
        <w:t>(1)</w:t>
      </w:r>
      <w:r w:rsidRPr="000A55A5">
        <w:tab/>
        <w:t>The Chairperson must tell the Minister in writing, as soon as practicable after the beginning of each financial year, of all direct or indirect pecuniary interests that the Chairperson has, or proposes to acquire, in a business or in a body corporate carrying on a business that could conflict with that person’s duties as Chairperson.</w:t>
      </w:r>
    </w:p>
    <w:p w:rsidR="00A17539" w:rsidRPr="000A55A5" w:rsidRDefault="00A17539" w:rsidP="00496CC3">
      <w:pPr>
        <w:pStyle w:val="subsection"/>
      </w:pPr>
      <w:r w:rsidRPr="000A55A5">
        <w:tab/>
        <w:t>(2)</w:t>
      </w:r>
      <w:r w:rsidRPr="000A55A5">
        <w:tab/>
        <w:t xml:space="preserve">Each member must tell the Minister in writing, as soon as practicable after the beginning of each financial year, of all direct or indirect pecuniary interests that the member has, or proposes to </w:t>
      </w:r>
      <w:r w:rsidRPr="000A55A5">
        <w:lastRenderedPageBreak/>
        <w:t>acquire, in a business or in a body corporate carrying on a business that could conflict with that person’s duties as a member.</w:t>
      </w:r>
    </w:p>
    <w:p w:rsidR="00A17539" w:rsidRPr="000A55A5" w:rsidRDefault="00A17539" w:rsidP="00496CC3">
      <w:pPr>
        <w:pStyle w:val="subsection"/>
      </w:pPr>
      <w:r w:rsidRPr="000A55A5">
        <w:tab/>
        <w:t>(3)</w:t>
      </w:r>
      <w:r w:rsidRPr="000A55A5">
        <w:tab/>
        <w:t>If the Chairperson or a member does not have an interest of the kind mentioned in subregulation</w:t>
      </w:r>
      <w:r w:rsidR="000A55A5">
        <w:t> </w:t>
      </w:r>
      <w:r w:rsidRPr="000A55A5">
        <w:t>(1) or (2) respectively, he or she must give a statement to that effect to the Minister.</w:t>
      </w:r>
    </w:p>
    <w:p w:rsidR="00A17539" w:rsidRPr="000A55A5" w:rsidRDefault="00A17539" w:rsidP="00496CC3">
      <w:pPr>
        <w:pStyle w:val="subsection"/>
      </w:pPr>
      <w:r w:rsidRPr="000A55A5">
        <w:tab/>
        <w:t>(4)</w:t>
      </w:r>
      <w:r w:rsidRPr="000A55A5">
        <w:tab/>
        <w:t>If the Chairperson, or the presiding member, has a direct or indirect pecuniary interest in a matter that is to be considered at a meeting, the Chairperson or the presiding member:</w:t>
      </w:r>
    </w:p>
    <w:p w:rsidR="00A17539" w:rsidRPr="000A55A5" w:rsidRDefault="00A17539" w:rsidP="00496CC3">
      <w:pPr>
        <w:pStyle w:val="paragraph"/>
      </w:pPr>
      <w:r w:rsidRPr="000A55A5">
        <w:tab/>
        <w:t>(a)</w:t>
      </w:r>
      <w:r w:rsidRPr="000A55A5">
        <w:tab/>
        <w:t>must disclose the interest to the members present at the meeting; and</w:t>
      </w:r>
    </w:p>
    <w:p w:rsidR="00A17539" w:rsidRPr="000A55A5" w:rsidRDefault="00A17539" w:rsidP="00496CC3">
      <w:pPr>
        <w:pStyle w:val="paragraph"/>
      </w:pPr>
      <w:r w:rsidRPr="000A55A5">
        <w:tab/>
        <w:t>(b)</w:t>
      </w:r>
      <w:r w:rsidRPr="000A55A5">
        <w:tab/>
        <w:t>must not take part in the meeting during the consideration of that matter unless the members present at the meeting agree that the Chairperson or the presiding member may take part in the meeting.</w:t>
      </w:r>
    </w:p>
    <w:p w:rsidR="00A17539" w:rsidRPr="000A55A5" w:rsidRDefault="00A17539" w:rsidP="00496CC3">
      <w:pPr>
        <w:pStyle w:val="subsection"/>
      </w:pPr>
      <w:r w:rsidRPr="000A55A5">
        <w:tab/>
        <w:t>(5)</w:t>
      </w:r>
      <w:r w:rsidRPr="000A55A5">
        <w:tab/>
        <w:t xml:space="preserve">If the Chairperson, or the presiding member, is precluded from taking part in a meeting or part of a meeting because of the operation of </w:t>
      </w:r>
      <w:r w:rsidR="000A55A5">
        <w:t>paragraph (</w:t>
      </w:r>
      <w:r w:rsidRPr="000A55A5">
        <w:t>4</w:t>
      </w:r>
      <w:r w:rsidR="00496CC3" w:rsidRPr="000A55A5">
        <w:t>)(</w:t>
      </w:r>
      <w:r w:rsidRPr="000A55A5">
        <w:t>b), the members present must elect one of the members present to act in the place of the Chairperson or the presiding member for the duration of the Committee’s consideration of the matter.</w:t>
      </w:r>
    </w:p>
    <w:p w:rsidR="00A17539" w:rsidRPr="000A55A5" w:rsidRDefault="00A17539" w:rsidP="00496CC3">
      <w:pPr>
        <w:pStyle w:val="subsection"/>
      </w:pPr>
      <w:r w:rsidRPr="000A55A5">
        <w:tab/>
        <w:t>(6)</w:t>
      </w:r>
      <w:r w:rsidRPr="000A55A5">
        <w:tab/>
        <w:t>If a member (other than the Chairperson or the presiding member) has a direct or indirect pecuniary interest in a matter that is to be considered at a meeting, the member:</w:t>
      </w:r>
    </w:p>
    <w:p w:rsidR="00A17539" w:rsidRPr="000A55A5" w:rsidRDefault="00A17539" w:rsidP="00496CC3">
      <w:pPr>
        <w:pStyle w:val="paragraph"/>
      </w:pPr>
      <w:r w:rsidRPr="000A55A5">
        <w:tab/>
        <w:t>(a)</w:t>
      </w:r>
      <w:r w:rsidRPr="000A55A5">
        <w:tab/>
        <w:t>must disclose the interest to the Chairperson, or the presiding member, at the commencement of the meeting; and</w:t>
      </w:r>
    </w:p>
    <w:p w:rsidR="00A17539" w:rsidRPr="000A55A5" w:rsidRDefault="00A17539" w:rsidP="00496CC3">
      <w:pPr>
        <w:pStyle w:val="paragraph"/>
      </w:pPr>
      <w:r w:rsidRPr="000A55A5">
        <w:tab/>
        <w:t>(b)</w:t>
      </w:r>
      <w:r w:rsidRPr="000A55A5">
        <w:tab/>
        <w:t>must not take part in the meeting during the consideration of that matter unless the Chairperson, or the presiding member, allows the member to take part in the meeting.</w:t>
      </w:r>
    </w:p>
    <w:p w:rsidR="00A17539" w:rsidRPr="000A55A5" w:rsidRDefault="00A17539" w:rsidP="00496CC3">
      <w:pPr>
        <w:pStyle w:val="subsection"/>
      </w:pPr>
      <w:r w:rsidRPr="000A55A5">
        <w:tab/>
        <w:t>(7)</w:t>
      </w:r>
      <w:r w:rsidRPr="000A55A5">
        <w:tab/>
        <w:t>The following matters must be recorded in the minutes of a meeting:</w:t>
      </w:r>
    </w:p>
    <w:p w:rsidR="00A17539" w:rsidRPr="000A55A5" w:rsidRDefault="00A17539" w:rsidP="00496CC3">
      <w:pPr>
        <w:pStyle w:val="paragraph"/>
      </w:pPr>
      <w:r w:rsidRPr="000A55A5">
        <w:tab/>
        <w:t>(a)</w:t>
      </w:r>
      <w:r w:rsidRPr="000A55A5">
        <w:tab/>
        <w:t>a disclosure made under subregulation</w:t>
      </w:r>
      <w:r w:rsidR="000A55A5">
        <w:t> </w:t>
      </w:r>
      <w:r w:rsidRPr="000A55A5">
        <w:t>(4) or (6);</w:t>
      </w:r>
    </w:p>
    <w:p w:rsidR="00A17539" w:rsidRPr="000A55A5" w:rsidRDefault="00A17539" w:rsidP="00496CC3">
      <w:pPr>
        <w:pStyle w:val="paragraph"/>
      </w:pPr>
      <w:r w:rsidRPr="000A55A5">
        <w:tab/>
        <w:t>(b)</w:t>
      </w:r>
      <w:r w:rsidRPr="000A55A5">
        <w:tab/>
        <w:t xml:space="preserve">an agreement under </w:t>
      </w:r>
      <w:r w:rsidR="000A55A5">
        <w:t>paragraph (</w:t>
      </w:r>
      <w:r w:rsidRPr="000A55A5">
        <w:t>4</w:t>
      </w:r>
      <w:r w:rsidR="00496CC3" w:rsidRPr="000A55A5">
        <w:t>)(</w:t>
      </w:r>
      <w:r w:rsidRPr="000A55A5">
        <w:t>b);</w:t>
      </w:r>
    </w:p>
    <w:p w:rsidR="00A17539" w:rsidRPr="000A55A5" w:rsidRDefault="00A17539" w:rsidP="00496CC3">
      <w:pPr>
        <w:pStyle w:val="paragraph"/>
      </w:pPr>
      <w:r w:rsidRPr="000A55A5">
        <w:lastRenderedPageBreak/>
        <w:tab/>
        <w:t>(c)</w:t>
      </w:r>
      <w:r w:rsidRPr="000A55A5">
        <w:tab/>
        <w:t xml:space="preserve">the consent of the Chairperson, or the presiding member, under </w:t>
      </w:r>
      <w:r w:rsidR="000A55A5">
        <w:t>paragraph (</w:t>
      </w:r>
      <w:r w:rsidRPr="000A55A5">
        <w:t>6</w:t>
      </w:r>
      <w:r w:rsidR="00496CC3" w:rsidRPr="000A55A5">
        <w:t>)(</w:t>
      </w:r>
      <w:r w:rsidRPr="000A55A5">
        <w:t>b).</w:t>
      </w:r>
    </w:p>
    <w:p w:rsidR="00A17539" w:rsidRPr="000A55A5" w:rsidRDefault="00A17539" w:rsidP="00496CC3">
      <w:pPr>
        <w:pStyle w:val="subsection"/>
      </w:pPr>
      <w:r w:rsidRPr="000A55A5">
        <w:tab/>
        <w:t>(8)</w:t>
      </w:r>
      <w:r w:rsidRPr="000A55A5">
        <w:tab/>
        <w:t xml:space="preserve">In this regulation, </w:t>
      </w:r>
      <w:r w:rsidRPr="000A55A5">
        <w:rPr>
          <w:b/>
          <w:i/>
        </w:rPr>
        <w:t>presiding member</w:t>
      </w:r>
      <w:r w:rsidRPr="000A55A5">
        <w:t xml:space="preserve"> means, in relation to a meeting of the Committee, a member elected under subregulation</w:t>
      </w:r>
      <w:r w:rsidR="000A55A5">
        <w:t> </w:t>
      </w:r>
      <w:r w:rsidRPr="000A55A5">
        <w:t>41(2) to preside at the meeting.</w:t>
      </w:r>
    </w:p>
    <w:p w:rsidR="00A17539" w:rsidRPr="000A55A5" w:rsidRDefault="00A17539" w:rsidP="00496CC3">
      <w:pPr>
        <w:pStyle w:val="ActHead5"/>
      </w:pPr>
      <w:bookmarkStart w:id="109" w:name="_Toc416422813"/>
      <w:r w:rsidRPr="000A55A5">
        <w:rPr>
          <w:rStyle w:val="CharSectno"/>
        </w:rPr>
        <w:t>46</w:t>
      </w:r>
      <w:r w:rsidR="00496CC3" w:rsidRPr="000A55A5">
        <w:t xml:space="preserve">  </w:t>
      </w:r>
      <w:r w:rsidRPr="000A55A5">
        <w:t>Resolutions without a formal meeting</w:t>
      </w:r>
      <w:bookmarkEnd w:id="109"/>
    </w:p>
    <w:p w:rsidR="00A17539" w:rsidRPr="000A55A5" w:rsidRDefault="00A17539" w:rsidP="00496CC3">
      <w:pPr>
        <w:pStyle w:val="subsection"/>
      </w:pPr>
      <w:r w:rsidRPr="000A55A5">
        <w:tab/>
      </w:r>
      <w:r w:rsidRPr="000A55A5">
        <w:tab/>
        <w:t>If a majority of the members of the Committee sign a document that includes a statement that they are in favour of a resolution in the terms set out in the document, the resolution is taken to have been passed at a meeting of the Committee:</w:t>
      </w:r>
    </w:p>
    <w:p w:rsidR="00A17539" w:rsidRPr="000A55A5" w:rsidRDefault="00A17539" w:rsidP="00496CC3">
      <w:pPr>
        <w:pStyle w:val="paragraph"/>
      </w:pPr>
      <w:r w:rsidRPr="000A55A5">
        <w:tab/>
        <w:t>(a)</w:t>
      </w:r>
      <w:r w:rsidRPr="000A55A5">
        <w:tab/>
        <w:t>on the day on which the document is signed; or</w:t>
      </w:r>
    </w:p>
    <w:p w:rsidR="00A17539" w:rsidRPr="000A55A5" w:rsidRDefault="00A17539" w:rsidP="00496CC3">
      <w:pPr>
        <w:pStyle w:val="paragraph"/>
      </w:pPr>
      <w:r w:rsidRPr="000A55A5">
        <w:tab/>
        <w:t>(b)</w:t>
      </w:r>
      <w:r w:rsidRPr="000A55A5">
        <w:tab/>
        <w:t>if the members sign the document on different days</w:t>
      </w:r>
      <w:r w:rsidR="00496CC3" w:rsidRPr="000A55A5">
        <w:t>—</w:t>
      </w:r>
      <w:r w:rsidRPr="000A55A5">
        <w:t>on the day on which the document is signed by the member who completes the majority.</w:t>
      </w:r>
    </w:p>
    <w:p w:rsidR="00A17539" w:rsidRPr="000A55A5" w:rsidRDefault="00A17539" w:rsidP="00496CC3">
      <w:pPr>
        <w:pStyle w:val="ActHead5"/>
      </w:pPr>
      <w:bookmarkStart w:id="110" w:name="_Toc416422814"/>
      <w:r w:rsidRPr="000A55A5">
        <w:rPr>
          <w:rStyle w:val="CharSectno"/>
        </w:rPr>
        <w:t>47</w:t>
      </w:r>
      <w:r w:rsidR="00496CC3" w:rsidRPr="000A55A5">
        <w:t xml:space="preserve">  </w:t>
      </w:r>
      <w:r w:rsidRPr="000A55A5">
        <w:t>Reports and recommendations</w:t>
      </w:r>
      <w:bookmarkEnd w:id="110"/>
    </w:p>
    <w:p w:rsidR="00A17539" w:rsidRPr="000A55A5" w:rsidRDefault="00A17539" w:rsidP="00496CC3">
      <w:pPr>
        <w:pStyle w:val="subsection"/>
      </w:pPr>
      <w:r w:rsidRPr="000A55A5">
        <w:tab/>
        <w:t>(1)</w:t>
      </w:r>
      <w:r w:rsidRPr="000A55A5">
        <w:tab/>
        <w:t>A report or a recommendation made to the Minister by the Committee as part of its consideration of a matter must be in writing.</w:t>
      </w:r>
    </w:p>
    <w:p w:rsidR="00A17539" w:rsidRPr="000A55A5" w:rsidRDefault="00A17539" w:rsidP="00496CC3">
      <w:pPr>
        <w:pStyle w:val="subsection"/>
      </w:pPr>
      <w:r w:rsidRPr="000A55A5">
        <w:tab/>
        <w:t>(2)</w:t>
      </w:r>
      <w:r w:rsidRPr="000A55A5">
        <w:tab/>
        <w:t>If:</w:t>
      </w:r>
    </w:p>
    <w:p w:rsidR="00A17539" w:rsidRPr="000A55A5" w:rsidRDefault="00A17539" w:rsidP="00496CC3">
      <w:pPr>
        <w:pStyle w:val="paragraph"/>
      </w:pPr>
      <w:r w:rsidRPr="000A55A5">
        <w:tab/>
        <w:t>(a)</w:t>
      </w:r>
      <w:r w:rsidRPr="000A55A5">
        <w:tab/>
        <w:t>the members are not unanimous in agreeing to a report or a recommendation; and</w:t>
      </w:r>
    </w:p>
    <w:p w:rsidR="00A17539" w:rsidRPr="000A55A5" w:rsidRDefault="00A17539" w:rsidP="00496CC3">
      <w:pPr>
        <w:pStyle w:val="paragraph"/>
      </w:pPr>
      <w:r w:rsidRPr="000A55A5">
        <w:tab/>
        <w:t>(b)</w:t>
      </w:r>
      <w:r w:rsidRPr="000A55A5">
        <w:tab/>
        <w:t>a member who is not part of the majority asks the Chairperson to include, as part of the report or recommendation:</w:t>
      </w:r>
    </w:p>
    <w:p w:rsidR="00A17539" w:rsidRPr="000A55A5" w:rsidRDefault="00A17539" w:rsidP="00496CC3">
      <w:pPr>
        <w:pStyle w:val="paragraphsub"/>
      </w:pPr>
      <w:r w:rsidRPr="000A55A5">
        <w:tab/>
        <w:t>(i)</w:t>
      </w:r>
      <w:r w:rsidRPr="000A55A5">
        <w:tab/>
        <w:t>a statement that the members are not unanimous; or</w:t>
      </w:r>
    </w:p>
    <w:p w:rsidR="00A17539" w:rsidRPr="000A55A5" w:rsidRDefault="00A17539" w:rsidP="00496CC3">
      <w:pPr>
        <w:pStyle w:val="paragraphsub"/>
      </w:pPr>
      <w:r w:rsidRPr="000A55A5">
        <w:tab/>
        <w:t>(ii)</w:t>
      </w:r>
      <w:r w:rsidRPr="000A55A5">
        <w:tab/>
        <w:t>an explanation of the opinion of the member; or</w:t>
      </w:r>
    </w:p>
    <w:p w:rsidR="00A17539" w:rsidRPr="000A55A5" w:rsidRDefault="00A17539" w:rsidP="00496CC3">
      <w:pPr>
        <w:pStyle w:val="paragraphsub"/>
      </w:pPr>
      <w:r w:rsidRPr="000A55A5">
        <w:tab/>
        <w:t>(iii)</w:t>
      </w:r>
      <w:r w:rsidRPr="000A55A5">
        <w:tab/>
        <w:t>a separate report or recommendation made by the member;</w:t>
      </w:r>
    </w:p>
    <w:p w:rsidR="00A17539" w:rsidRPr="000A55A5" w:rsidRDefault="00A17539" w:rsidP="00496CC3">
      <w:pPr>
        <w:pStyle w:val="subsection2"/>
      </w:pPr>
      <w:r w:rsidRPr="000A55A5">
        <w:t>the report or recommendation must include the matter requested by the member.</w:t>
      </w:r>
    </w:p>
    <w:p w:rsidR="00154BE0" w:rsidRPr="000A55A5" w:rsidRDefault="00154BE0" w:rsidP="00154BE0">
      <w:pPr>
        <w:pStyle w:val="ActHead5"/>
      </w:pPr>
      <w:bookmarkStart w:id="111" w:name="_Toc416422815"/>
      <w:r w:rsidRPr="000A55A5">
        <w:rPr>
          <w:rStyle w:val="CharSectno"/>
        </w:rPr>
        <w:lastRenderedPageBreak/>
        <w:t>48</w:t>
      </w:r>
      <w:r w:rsidRPr="000A55A5">
        <w:t xml:space="preserve">  Remuneration for chair and members of sub</w:t>
      </w:r>
      <w:r w:rsidR="000A55A5">
        <w:noBreakHyphen/>
      </w:r>
      <w:r w:rsidRPr="000A55A5">
        <w:t>committees</w:t>
      </w:r>
      <w:bookmarkEnd w:id="111"/>
    </w:p>
    <w:p w:rsidR="00154BE0" w:rsidRPr="000A55A5" w:rsidRDefault="00154BE0" w:rsidP="00154BE0">
      <w:pPr>
        <w:pStyle w:val="SubsectionHead"/>
      </w:pPr>
      <w:r w:rsidRPr="000A55A5">
        <w:t>Fees and allowances payable to chairs</w:t>
      </w:r>
    </w:p>
    <w:p w:rsidR="00154BE0" w:rsidRPr="000A55A5" w:rsidRDefault="00154BE0" w:rsidP="00154BE0">
      <w:pPr>
        <w:pStyle w:val="subsection"/>
      </w:pPr>
      <w:r w:rsidRPr="000A55A5">
        <w:tab/>
        <w:t>(1)</w:t>
      </w:r>
      <w:r w:rsidRPr="000A55A5">
        <w:tab/>
        <w:t>For paragraph</w:t>
      </w:r>
      <w:r w:rsidR="000A55A5">
        <w:t> </w:t>
      </w:r>
      <w:r w:rsidRPr="000A55A5">
        <w:t>140(a) of the Act, the fees and allowances payable to the Chair of the Drug Utilisation Sub</w:t>
      </w:r>
      <w:r w:rsidR="000A55A5">
        <w:noBreakHyphen/>
      </w:r>
      <w:r w:rsidRPr="000A55A5">
        <w:t>Committee and the Chair of the Economics Sub</w:t>
      </w:r>
      <w:r w:rsidR="000A55A5">
        <w:noBreakHyphen/>
      </w:r>
      <w:r w:rsidRPr="000A55A5">
        <w:t>Committee are the amounts payable to the Chairperson (within the meaning of section</w:t>
      </w:r>
      <w:r w:rsidR="000A55A5">
        <w:t> </w:t>
      </w:r>
      <w:r w:rsidRPr="000A55A5">
        <w:t>118 of the Act) of t</w:t>
      </w:r>
      <w:r w:rsidRPr="000A55A5">
        <w:rPr>
          <w:lang w:eastAsia="en-US"/>
        </w:rPr>
        <w:t xml:space="preserve">he Pharmaceutical Services Federal Committee of Inquiry in accordance with </w:t>
      </w:r>
      <w:r w:rsidRPr="000A55A5">
        <w:t>a determination made by the Remuneration Tribunal, as in force from time to time.</w:t>
      </w:r>
    </w:p>
    <w:p w:rsidR="00154BE0" w:rsidRPr="000A55A5" w:rsidRDefault="00154BE0" w:rsidP="00154BE0">
      <w:pPr>
        <w:pStyle w:val="SubsectionHead"/>
      </w:pPr>
      <w:r w:rsidRPr="000A55A5">
        <w:t>Fees and allowances payable to other members</w:t>
      </w:r>
    </w:p>
    <w:p w:rsidR="00154BE0" w:rsidRPr="000A55A5" w:rsidRDefault="00154BE0" w:rsidP="00154BE0">
      <w:pPr>
        <w:pStyle w:val="subsection"/>
      </w:pPr>
      <w:r w:rsidRPr="000A55A5">
        <w:tab/>
        <w:t>(2)</w:t>
      </w:r>
      <w:r w:rsidRPr="000A55A5">
        <w:tab/>
        <w:t>For paragraph</w:t>
      </w:r>
      <w:r w:rsidR="000A55A5">
        <w:t> </w:t>
      </w:r>
      <w:r w:rsidRPr="000A55A5">
        <w:t>140(a) of the Act, the fees and allowances payable to a member (other than the Chair) of the Drug Utilisation Sub</w:t>
      </w:r>
      <w:r w:rsidR="000A55A5">
        <w:noBreakHyphen/>
      </w:r>
      <w:r w:rsidRPr="000A55A5">
        <w:t>Committee or the Economics Sub</w:t>
      </w:r>
      <w:r w:rsidR="000A55A5">
        <w:noBreakHyphen/>
      </w:r>
      <w:r w:rsidRPr="000A55A5">
        <w:t xml:space="preserve">Committee are the amounts payable to a member (other than the Chairperson) of the </w:t>
      </w:r>
      <w:r w:rsidRPr="000A55A5">
        <w:rPr>
          <w:lang w:eastAsia="en-US"/>
        </w:rPr>
        <w:t xml:space="preserve">Pharmaceutical Services Federal Committee of Inquiry in accordance with </w:t>
      </w:r>
      <w:r w:rsidRPr="000A55A5">
        <w:t>a determination made by the Remuneration Tribunal, as in force from time to time.</w:t>
      </w:r>
    </w:p>
    <w:p w:rsidR="00B9388C" w:rsidRPr="000A55A5" w:rsidRDefault="00496CC3" w:rsidP="00DB7E78">
      <w:pPr>
        <w:pStyle w:val="ActHead2"/>
        <w:pageBreakBefore/>
      </w:pPr>
      <w:bookmarkStart w:id="112" w:name="_Toc416422816"/>
      <w:r w:rsidRPr="000A55A5">
        <w:rPr>
          <w:rStyle w:val="CharPartNo"/>
        </w:rPr>
        <w:lastRenderedPageBreak/>
        <w:t>Part</w:t>
      </w:r>
      <w:r w:rsidR="000A55A5" w:rsidRPr="000A55A5">
        <w:rPr>
          <w:rStyle w:val="CharPartNo"/>
        </w:rPr>
        <w:t> </w:t>
      </w:r>
      <w:r w:rsidR="00B9388C" w:rsidRPr="000A55A5">
        <w:rPr>
          <w:rStyle w:val="CharPartNo"/>
        </w:rPr>
        <w:t>8</w:t>
      </w:r>
      <w:r w:rsidRPr="000A55A5">
        <w:t>—</w:t>
      </w:r>
      <w:r w:rsidR="00B9388C" w:rsidRPr="000A55A5">
        <w:rPr>
          <w:rStyle w:val="CharPartText"/>
        </w:rPr>
        <w:t>Transitional provisions</w:t>
      </w:r>
      <w:bookmarkEnd w:id="112"/>
    </w:p>
    <w:p w:rsidR="00186F71" w:rsidRPr="000A55A5" w:rsidRDefault="00186F71" w:rsidP="00502ACF">
      <w:pPr>
        <w:pStyle w:val="ActHead3"/>
        <w:pageBreakBefore/>
      </w:pPr>
      <w:bookmarkStart w:id="113" w:name="OPCSB_BodyPrincipleB5"/>
      <w:bookmarkStart w:id="114" w:name="_Toc416422817"/>
      <w:r w:rsidRPr="000A55A5">
        <w:rPr>
          <w:rStyle w:val="CharDivNo"/>
        </w:rPr>
        <w:lastRenderedPageBreak/>
        <w:t>Division</w:t>
      </w:r>
      <w:r w:rsidR="000A55A5" w:rsidRPr="000A55A5">
        <w:rPr>
          <w:rStyle w:val="CharDivNo"/>
        </w:rPr>
        <w:t> </w:t>
      </w:r>
      <w:r w:rsidRPr="000A55A5">
        <w:rPr>
          <w:rStyle w:val="CharDivNo"/>
        </w:rPr>
        <w:t>3</w:t>
      </w:r>
      <w:r w:rsidRPr="000A55A5">
        <w:t>—</w:t>
      </w:r>
      <w:r w:rsidRPr="000A55A5">
        <w:rPr>
          <w:rStyle w:val="CharDivText"/>
        </w:rPr>
        <w:t>Provisions for National Health (Pharmaceutical Benefits) Amendment (Price Disclosure) Regulation</w:t>
      </w:r>
      <w:r w:rsidR="000A55A5" w:rsidRPr="000A55A5">
        <w:rPr>
          <w:rStyle w:val="CharDivText"/>
        </w:rPr>
        <w:t> </w:t>
      </w:r>
      <w:r w:rsidRPr="000A55A5">
        <w:rPr>
          <w:rStyle w:val="CharDivText"/>
        </w:rPr>
        <w:t>2014</w:t>
      </w:r>
      <w:bookmarkEnd w:id="114"/>
    </w:p>
    <w:p w:rsidR="00186F71" w:rsidRPr="000A55A5" w:rsidRDefault="00186F71" w:rsidP="00186F71">
      <w:pPr>
        <w:pStyle w:val="ActHead5"/>
        <w:rPr>
          <w:b w:val="0"/>
        </w:rPr>
      </w:pPr>
      <w:bookmarkStart w:id="115" w:name="_Toc416422818"/>
      <w:r w:rsidRPr="000A55A5">
        <w:rPr>
          <w:rStyle w:val="CharSectno"/>
        </w:rPr>
        <w:t>54</w:t>
      </w:r>
      <w:r w:rsidRPr="000A55A5">
        <w:t xml:space="preserve">  Application of Regulations</w:t>
      </w:r>
      <w:bookmarkEnd w:id="115"/>
    </w:p>
    <w:p w:rsidR="00186F71" w:rsidRPr="000A55A5" w:rsidRDefault="00186F71" w:rsidP="00186F71">
      <w:pPr>
        <w:pStyle w:val="subsection"/>
      </w:pPr>
      <w:r w:rsidRPr="000A55A5">
        <w:tab/>
        <w:t>(1)</w:t>
      </w:r>
      <w:r w:rsidRPr="000A55A5">
        <w:tab/>
        <w:t xml:space="preserve">These Regulations, as amended by the </w:t>
      </w:r>
      <w:r w:rsidRPr="000A55A5">
        <w:rPr>
          <w:i/>
        </w:rPr>
        <w:t>National Health (Pharmaceutical Benefits) Amendment (Price Disclosure) Regulation</w:t>
      </w:r>
      <w:r w:rsidR="000A55A5">
        <w:rPr>
          <w:i/>
        </w:rPr>
        <w:t> </w:t>
      </w:r>
      <w:r w:rsidRPr="000A55A5">
        <w:rPr>
          <w:i/>
        </w:rPr>
        <w:t>2014</w:t>
      </w:r>
      <w:r w:rsidRPr="000A55A5">
        <w:t>, apply in relation to a data collection period that ends after 1</w:t>
      </w:r>
      <w:r w:rsidR="000A55A5">
        <w:t> </w:t>
      </w:r>
      <w:r w:rsidRPr="000A55A5">
        <w:t>February 2014.</w:t>
      </w:r>
    </w:p>
    <w:p w:rsidR="00186F71" w:rsidRPr="000A55A5" w:rsidRDefault="00186F71" w:rsidP="00186F71">
      <w:pPr>
        <w:pStyle w:val="subsection"/>
      </w:pPr>
      <w:r w:rsidRPr="000A55A5">
        <w:tab/>
        <w:t>(2)</w:t>
      </w:r>
      <w:r w:rsidRPr="000A55A5">
        <w:tab/>
        <w:t>This regulation applies subject to regulation</w:t>
      </w:r>
      <w:r w:rsidR="000A55A5">
        <w:t> </w:t>
      </w:r>
      <w:r w:rsidRPr="000A55A5">
        <w:t>55.</w:t>
      </w:r>
    </w:p>
    <w:p w:rsidR="00186F71" w:rsidRPr="000A55A5" w:rsidRDefault="00186F71" w:rsidP="00186F71">
      <w:pPr>
        <w:pStyle w:val="ActHead5"/>
        <w:rPr>
          <w:rFonts w:eastAsia="Calibri"/>
        </w:rPr>
      </w:pPr>
      <w:bookmarkStart w:id="116" w:name="_Toc416422819"/>
      <w:r w:rsidRPr="000A55A5">
        <w:rPr>
          <w:rStyle w:val="CharSectno"/>
          <w:rFonts w:eastAsia="Calibri"/>
        </w:rPr>
        <w:t>55</w:t>
      </w:r>
      <w:r w:rsidRPr="000A55A5">
        <w:rPr>
          <w:rFonts w:eastAsia="Calibri"/>
        </w:rPr>
        <w:t xml:space="preserve">  Data collection periods</w:t>
      </w:r>
      <w:bookmarkEnd w:id="116"/>
    </w:p>
    <w:p w:rsidR="00186F71" w:rsidRPr="000A55A5" w:rsidRDefault="00186F71" w:rsidP="00186F71">
      <w:pPr>
        <w:pStyle w:val="subsection"/>
        <w:rPr>
          <w:rFonts w:eastAsia="Calibri"/>
        </w:rPr>
      </w:pPr>
      <w:r w:rsidRPr="000A55A5">
        <w:rPr>
          <w:rFonts w:eastAsia="Calibri"/>
        </w:rPr>
        <w:tab/>
        <w:t>(1)</w:t>
      </w:r>
      <w:r w:rsidRPr="000A55A5">
        <w:rPr>
          <w:rFonts w:eastAsia="Calibri"/>
        </w:rPr>
        <w:tab/>
        <w:t>The data collection period for a brand that, under the old Regulations:</w:t>
      </w:r>
    </w:p>
    <w:p w:rsidR="00186F71" w:rsidRPr="000A55A5" w:rsidRDefault="00186F71" w:rsidP="00186F71">
      <w:pPr>
        <w:pStyle w:val="paragraph"/>
        <w:rPr>
          <w:rFonts w:eastAsia="Calibri"/>
        </w:rPr>
      </w:pPr>
      <w:r w:rsidRPr="000A55A5">
        <w:rPr>
          <w:rFonts w:eastAsia="Calibri"/>
        </w:rPr>
        <w:tab/>
        <w:t>(a)</w:t>
      </w:r>
      <w:r w:rsidRPr="000A55A5">
        <w:rPr>
          <w:rFonts w:eastAsia="Calibri"/>
        </w:rPr>
        <w:tab/>
        <w:t xml:space="preserve">started on a date, or between the dates, mentioned in column 1 of the following table (the </w:t>
      </w:r>
      <w:r w:rsidRPr="000A55A5">
        <w:rPr>
          <w:rFonts w:eastAsia="Calibri"/>
          <w:b/>
          <w:i/>
        </w:rPr>
        <w:t>brand’s start date</w:t>
      </w:r>
      <w:r w:rsidRPr="000A55A5">
        <w:rPr>
          <w:rFonts w:eastAsia="Calibri"/>
        </w:rPr>
        <w:t>); and</w:t>
      </w:r>
    </w:p>
    <w:p w:rsidR="00186F71" w:rsidRPr="000A55A5" w:rsidRDefault="00186F71" w:rsidP="00186F71">
      <w:pPr>
        <w:pStyle w:val="paragraph"/>
        <w:rPr>
          <w:rFonts w:eastAsia="Calibri"/>
        </w:rPr>
      </w:pPr>
      <w:r w:rsidRPr="000A55A5">
        <w:rPr>
          <w:rFonts w:eastAsia="Calibri"/>
        </w:rPr>
        <w:tab/>
        <w:t>(b)</w:t>
      </w:r>
      <w:r w:rsidRPr="000A55A5">
        <w:rPr>
          <w:rFonts w:eastAsia="Calibri"/>
        </w:rPr>
        <w:tab/>
        <w:t>was due to end on the date mentioned in column 2 of the table;</w:t>
      </w:r>
    </w:p>
    <w:p w:rsidR="00186F71" w:rsidRPr="000A55A5" w:rsidRDefault="00186F71" w:rsidP="00186F71">
      <w:pPr>
        <w:pStyle w:val="subsection2"/>
        <w:rPr>
          <w:rFonts w:eastAsia="Calibri"/>
        </w:rPr>
      </w:pPr>
      <w:r w:rsidRPr="000A55A5">
        <w:rPr>
          <w:rFonts w:eastAsia="Calibri"/>
        </w:rPr>
        <w:t>instead ends on the date mentioned in column 3 of the table.</w:t>
      </w:r>
    </w:p>
    <w:p w:rsidR="00186F71" w:rsidRPr="000A55A5" w:rsidRDefault="00186F71" w:rsidP="00186F71">
      <w:pPr>
        <w:pStyle w:val="Tabletext"/>
        <w:rPr>
          <w:rFonts w:eastAsia="Calibri"/>
        </w:rPr>
      </w:pPr>
    </w:p>
    <w:tbl>
      <w:tblPr>
        <w:tblW w:w="6945" w:type="dxa"/>
        <w:tblInd w:w="113" w:type="dxa"/>
        <w:tblBorders>
          <w:top w:val="single" w:sz="4" w:space="0" w:color="auto"/>
          <w:bottom w:val="single" w:sz="2" w:space="0" w:color="auto"/>
          <w:insideH w:val="single" w:sz="4" w:space="0" w:color="auto"/>
        </w:tblBorders>
        <w:tblCellMar>
          <w:left w:w="0" w:type="dxa"/>
          <w:right w:w="0" w:type="dxa"/>
        </w:tblCellMar>
        <w:tblLook w:val="04A0" w:firstRow="1" w:lastRow="0" w:firstColumn="1" w:lastColumn="0" w:noHBand="0" w:noVBand="1"/>
      </w:tblPr>
      <w:tblGrid>
        <w:gridCol w:w="705"/>
        <w:gridCol w:w="2269"/>
        <w:gridCol w:w="2127"/>
        <w:gridCol w:w="1844"/>
      </w:tblGrid>
      <w:tr w:rsidR="00186F71" w:rsidRPr="000A55A5" w:rsidTr="00644BD3">
        <w:trPr>
          <w:tblHeader/>
        </w:trPr>
        <w:tc>
          <w:tcPr>
            <w:tcW w:w="6941" w:type="dxa"/>
            <w:gridSpan w:val="4"/>
            <w:tcBorders>
              <w:top w:val="single" w:sz="12" w:space="0" w:color="auto"/>
              <w:bottom w:val="single" w:sz="6" w:space="0" w:color="auto"/>
            </w:tcBorders>
            <w:shd w:val="clear" w:color="auto" w:fill="auto"/>
            <w:tcMar>
              <w:top w:w="0" w:type="dxa"/>
              <w:left w:w="108" w:type="dxa"/>
              <w:bottom w:w="0" w:type="dxa"/>
              <w:right w:w="108" w:type="dxa"/>
            </w:tcMar>
            <w:hideMark/>
          </w:tcPr>
          <w:p w:rsidR="00186F71" w:rsidRPr="000A55A5" w:rsidRDefault="00186F71" w:rsidP="00644BD3">
            <w:pPr>
              <w:pStyle w:val="TableHeading"/>
              <w:rPr>
                <w:rFonts w:eastAsia="Calibri"/>
              </w:rPr>
            </w:pPr>
            <w:r w:rsidRPr="000A55A5">
              <w:rPr>
                <w:rFonts w:eastAsia="Calibri"/>
              </w:rPr>
              <w:t>New data collection period end dates</w:t>
            </w:r>
          </w:p>
        </w:tc>
      </w:tr>
      <w:tr w:rsidR="00186F71" w:rsidRPr="000A55A5" w:rsidTr="00644BD3">
        <w:trPr>
          <w:tblHeader/>
        </w:trPr>
        <w:tc>
          <w:tcPr>
            <w:tcW w:w="704" w:type="dxa"/>
            <w:tcBorders>
              <w:top w:val="single" w:sz="6" w:space="0" w:color="auto"/>
              <w:bottom w:val="nil"/>
            </w:tcBorders>
            <w:shd w:val="clear" w:color="auto" w:fill="auto"/>
            <w:tcMar>
              <w:top w:w="0" w:type="dxa"/>
              <w:left w:w="108" w:type="dxa"/>
              <w:bottom w:w="0" w:type="dxa"/>
              <w:right w:w="108" w:type="dxa"/>
            </w:tcMar>
          </w:tcPr>
          <w:p w:rsidR="00186F71" w:rsidRPr="000A55A5" w:rsidRDefault="00186F71" w:rsidP="00644BD3">
            <w:pPr>
              <w:pStyle w:val="TableHeading"/>
              <w:rPr>
                <w:rFonts w:eastAsia="Calibri"/>
              </w:rPr>
            </w:pPr>
            <w:r w:rsidRPr="000A55A5">
              <w:rPr>
                <w:rFonts w:eastAsia="Calibri"/>
              </w:rPr>
              <w:t>Item</w:t>
            </w:r>
          </w:p>
        </w:tc>
        <w:tc>
          <w:tcPr>
            <w:tcW w:w="2268" w:type="dxa"/>
            <w:tcBorders>
              <w:top w:val="single" w:sz="6" w:space="0" w:color="auto"/>
              <w:bottom w:val="nil"/>
            </w:tcBorders>
            <w:shd w:val="clear" w:color="auto" w:fill="auto"/>
            <w:tcMar>
              <w:top w:w="0" w:type="dxa"/>
              <w:left w:w="108" w:type="dxa"/>
              <w:bottom w:w="0" w:type="dxa"/>
              <w:right w:w="108" w:type="dxa"/>
            </w:tcMar>
          </w:tcPr>
          <w:p w:rsidR="00186F71" w:rsidRPr="000A55A5" w:rsidRDefault="00186F71" w:rsidP="00644BD3">
            <w:pPr>
              <w:pStyle w:val="TableHeading"/>
              <w:rPr>
                <w:rFonts w:eastAsia="Calibri"/>
              </w:rPr>
            </w:pPr>
            <w:r w:rsidRPr="000A55A5">
              <w:rPr>
                <w:rFonts w:eastAsia="Calibri"/>
              </w:rPr>
              <w:t>Column 1</w:t>
            </w:r>
          </w:p>
        </w:tc>
        <w:tc>
          <w:tcPr>
            <w:tcW w:w="2126" w:type="dxa"/>
            <w:tcBorders>
              <w:top w:val="single" w:sz="6" w:space="0" w:color="auto"/>
              <w:bottom w:val="nil"/>
            </w:tcBorders>
            <w:shd w:val="clear" w:color="auto" w:fill="auto"/>
            <w:tcMar>
              <w:top w:w="0" w:type="dxa"/>
              <w:left w:w="108" w:type="dxa"/>
              <w:bottom w:w="0" w:type="dxa"/>
              <w:right w:w="108" w:type="dxa"/>
            </w:tcMar>
          </w:tcPr>
          <w:p w:rsidR="00186F71" w:rsidRPr="000A55A5" w:rsidRDefault="00186F71" w:rsidP="00644BD3">
            <w:pPr>
              <w:pStyle w:val="TableHeading"/>
              <w:rPr>
                <w:rFonts w:eastAsia="Calibri"/>
              </w:rPr>
            </w:pPr>
            <w:r w:rsidRPr="000A55A5">
              <w:rPr>
                <w:rFonts w:eastAsia="Calibri"/>
              </w:rPr>
              <w:t>Column 2</w:t>
            </w:r>
          </w:p>
        </w:tc>
        <w:tc>
          <w:tcPr>
            <w:tcW w:w="1843" w:type="dxa"/>
            <w:tcBorders>
              <w:top w:val="single" w:sz="6" w:space="0" w:color="auto"/>
              <w:bottom w:val="nil"/>
            </w:tcBorders>
            <w:shd w:val="clear" w:color="auto" w:fill="auto"/>
            <w:tcMar>
              <w:top w:w="0" w:type="dxa"/>
              <w:left w:w="108" w:type="dxa"/>
              <w:bottom w:w="0" w:type="dxa"/>
              <w:right w:w="108" w:type="dxa"/>
            </w:tcMar>
          </w:tcPr>
          <w:p w:rsidR="00186F71" w:rsidRPr="000A55A5" w:rsidRDefault="00186F71" w:rsidP="00644BD3">
            <w:pPr>
              <w:pStyle w:val="TableHeading"/>
              <w:rPr>
                <w:rFonts w:eastAsia="Calibri"/>
              </w:rPr>
            </w:pPr>
            <w:r w:rsidRPr="000A55A5">
              <w:rPr>
                <w:rFonts w:eastAsia="Calibri"/>
              </w:rPr>
              <w:t>Column 3</w:t>
            </w:r>
          </w:p>
        </w:tc>
      </w:tr>
      <w:tr w:rsidR="00186F71" w:rsidRPr="000A55A5" w:rsidTr="00644BD3">
        <w:trPr>
          <w:tblHeader/>
        </w:trPr>
        <w:tc>
          <w:tcPr>
            <w:tcW w:w="704" w:type="dxa"/>
            <w:tcBorders>
              <w:top w:val="nil"/>
              <w:bottom w:val="single" w:sz="12" w:space="0" w:color="auto"/>
            </w:tcBorders>
            <w:shd w:val="clear" w:color="auto" w:fill="auto"/>
            <w:tcMar>
              <w:top w:w="0" w:type="dxa"/>
              <w:left w:w="108" w:type="dxa"/>
              <w:bottom w:w="0" w:type="dxa"/>
              <w:right w:w="108" w:type="dxa"/>
            </w:tcMar>
            <w:hideMark/>
          </w:tcPr>
          <w:p w:rsidR="00186F71" w:rsidRPr="000A55A5" w:rsidRDefault="00186F71" w:rsidP="00644BD3">
            <w:pPr>
              <w:pStyle w:val="TableHeading"/>
              <w:rPr>
                <w:rFonts w:eastAsia="Calibri"/>
              </w:rPr>
            </w:pPr>
          </w:p>
        </w:tc>
        <w:tc>
          <w:tcPr>
            <w:tcW w:w="2268" w:type="dxa"/>
            <w:tcBorders>
              <w:top w:val="nil"/>
              <w:bottom w:val="single" w:sz="12" w:space="0" w:color="auto"/>
            </w:tcBorders>
            <w:shd w:val="clear" w:color="auto" w:fill="auto"/>
            <w:tcMar>
              <w:top w:w="0" w:type="dxa"/>
              <w:left w:w="108" w:type="dxa"/>
              <w:bottom w:w="0" w:type="dxa"/>
              <w:right w:w="108" w:type="dxa"/>
            </w:tcMar>
            <w:hideMark/>
          </w:tcPr>
          <w:p w:rsidR="00186F71" w:rsidRPr="000A55A5" w:rsidRDefault="00186F71" w:rsidP="00644BD3">
            <w:pPr>
              <w:pStyle w:val="TableHeading"/>
              <w:rPr>
                <w:rFonts w:eastAsia="Calibri"/>
              </w:rPr>
            </w:pPr>
            <w:r w:rsidRPr="000A55A5">
              <w:rPr>
                <w:rFonts w:eastAsia="Calibri"/>
              </w:rPr>
              <w:t>Starts on or between</w:t>
            </w:r>
          </w:p>
        </w:tc>
        <w:tc>
          <w:tcPr>
            <w:tcW w:w="2126" w:type="dxa"/>
            <w:tcBorders>
              <w:top w:val="nil"/>
              <w:bottom w:val="single" w:sz="12" w:space="0" w:color="auto"/>
            </w:tcBorders>
            <w:shd w:val="clear" w:color="auto" w:fill="auto"/>
            <w:tcMar>
              <w:top w:w="0" w:type="dxa"/>
              <w:left w:w="108" w:type="dxa"/>
              <w:bottom w:w="0" w:type="dxa"/>
              <w:right w:w="108" w:type="dxa"/>
            </w:tcMar>
            <w:hideMark/>
          </w:tcPr>
          <w:p w:rsidR="00186F71" w:rsidRPr="000A55A5" w:rsidRDefault="00186F71" w:rsidP="00644BD3">
            <w:pPr>
              <w:pStyle w:val="TableHeading"/>
              <w:rPr>
                <w:rFonts w:eastAsia="Calibri"/>
              </w:rPr>
            </w:pPr>
            <w:r w:rsidRPr="000A55A5">
              <w:rPr>
                <w:rFonts w:eastAsia="Calibri"/>
              </w:rPr>
              <w:t>Due to end on</w:t>
            </w:r>
          </w:p>
        </w:tc>
        <w:tc>
          <w:tcPr>
            <w:tcW w:w="1843" w:type="dxa"/>
            <w:tcBorders>
              <w:top w:val="nil"/>
              <w:bottom w:val="single" w:sz="12" w:space="0" w:color="auto"/>
            </w:tcBorders>
            <w:shd w:val="clear" w:color="auto" w:fill="auto"/>
            <w:tcMar>
              <w:top w:w="0" w:type="dxa"/>
              <w:left w:w="108" w:type="dxa"/>
              <w:bottom w:w="0" w:type="dxa"/>
              <w:right w:w="108" w:type="dxa"/>
            </w:tcMar>
            <w:hideMark/>
          </w:tcPr>
          <w:p w:rsidR="00186F71" w:rsidRPr="000A55A5" w:rsidRDefault="00186F71" w:rsidP="00644BD3">
            <w:pPr>
              <w:pStyle w:val="TableHeading"/>
              <w:rPr>
                <w:rFonts w:eastAsia="Calibri"/>
              </w:rPr>
            </w:pPr>
            <w:r w:rsidRPr="000A55A5">
              <w:rPr>
                <w:rFonts w:eastAsia="Calibri"/>
              </w:rPr>
              <w:t>Instead ends on</w:t>
            </w:r>
          </w:p>
        </w:tc>
      </w:tr>
      <w:tr w:rsidR="00186F71" w:rsidRPr="000A55A5" w:rsidTr="00644BD3">
        <w:tc>
          <w:tcPr>
            <w:tcW w:w="704" w:type="dxa"/>
            <w:tcBorders>
              <w:top w:val="single" w:sz="12" w:space="0" w:color="auto"/>
            </w:tcBorders>
            <w:shd w:val="clear" w:color="auto" w:fill="auto"/>
            <w:tcMar>
              <w:top w:w="0" w:type="dxa"/>
              <w:left w:w="108" w:type="dxa"/>
              <w:bottom w:w="0" w:type="dxa"/>
              <w:right w:w="108" w:type="dxa"/>
            </w:tcMar>
            <w:vAlign w:val="center"/>
            <w:hideMark/>
          </w:tcPr>
          <w:p w:rsidR="00186F71" w:rsidRPr="000A55A5" w:rsidRDefault="00186F71" w:rsidP="00644BD3">
            <w:pPr>
              <w:pStyle w:val="Tabletext"/>
              <w:rPr>
                <w:rFonts w:eastAsia="Calibri"/>
              </w:rPr>
            </w:pPr>
            <w:r w:rsidRPr="000A55A5">
              <w:rPr>
                <w:rFonts w:eastAsia="Calibri"/>
              </w:rPr>
              <w:t>1</w:t>
            </w:r>
          </w:p>
        </w:tc>
        <w:tc>
          <w:tcPr>
            <w:tcW w:w="2268" w:type="dxa"/>
            <w:tcBorders>
              <w:top w:val="single" w:sz="12" w:space="0" w:color="auto"/>
            </w:tcBorders>
            <w:shd w:val="clear" w:color="auto" w:fill="auto"/>
            <w:tcMar>
              <w:top w:w="0" w:type="dxa"/>
              <w:left w:w="108" w:type="dxa"/>
              <w:bottom w:w="0" w:type="dxa"/>
              <w:right w:w="108" w:type="dxa"/>
            </w:tcMar>
            <w:vAlign w:val="center"/>
            <w:hideMark/>
          </w:tcPr>
          <w:p w:rsidR="00186F71" w:rsidRPr="000A55A5" w:rsidRDefault="00186F71" w:rsidP="00644BD3">
            <w:pPr>
              <w:pStyle w:val="Tabletext"/>
              <w:rPr>
                <w:rFonts w:eastAsia="Calibri"/>
              </w:rPr>
            </w:pPr>
            <w:r w:rsidRPr="000A55A5">
              <w:rPr>
                <w:rFonts w:eastAsia="Calibri"/>
              </w:rPr>
              <w:t>1</w:t>
            </w:r>
            <w:r w:rsidR="000A55A5">
              <w:rPr>
                <w:rFonts w:eastAsia="Calibri"/>
              </w:rPr>
              <w:t> </w:t>
            </w:r>
            <w:r w:rsidRPr="000A55A5">
              <w:rPr>
                <w:rFonts w:eastAsia="Calibri"/>
              </w:rPr>
              <w:t>February 2013</w:t>
            </w:r>
          </w:p>
        </w:tc>
        <w:tc>
          <w:tcPr>
            <w:tcW w:w="2126" w:type="dxa"/>
            <w:tcBorders>
              <w:top w:val="single" w:sz="12" w:space="0" w:color="auto"/>
            </w:tcBorders>
            <w:shd w:val="clear" w:color="auto" w:fill="auto"/>
            <w:tcMar>
              <w:top w:w="0" w:type="dxa"/>
              <w:left w:w="108" w:type="dxa"/>
              <w:bottom w:w="0" w:type="dxa"/>
              <w:right w:w="108" w:type="dxa"/>
            </w:tcMar>
            <w:vAlign w:val="center"/>
            <w:hideMark/>
          </w:tcPr>
          <w:p w:rsidR="00186F71" w:rsidRPr="000A55A5" w:rsidRDefault="00186F71" w:rsidP="00644BD3">
            <w:pPr>
              <w:pStyle w:val="Tabletext"/>
              <w:rPr>
                <w:rFonts w:eastAsia="Calibri"/>
              </w:rPr>
            </w:pPr>
            <w:r w:rsidRPr="000A55A5">
              <w:rPr>
                <w:rFonts w:eastAsia="Calibri"/>
              </w:rPr>
              <w:t>30</w:t>
            </w:r>
            <w:r w:rsidR="000A55A5">
              <w:rPr>
                <w:rFonts w:eastAsia="Calibri"/>
              </w:rPr>
              <w:t> </w:t>
            </w:r>
            <w:r w:rsidRPr="000A55A5">
              <w:rPr>
                <w:rFonts w:eastAsia="Calibri"/>
              </w:rPr>
              <w:t>September 2014</w:t>
            </w:r>
          </w:p>
        </w:tc>
        <w:tc>
          <w:tcPr>
            <w:tcW w:w="1843" w:type="dxa"/>
            <w:tcBorders>
              <w:top w:val="single" w:sz="12" w:space="0" w:color="auto"/>
            </w:tcBorders>
            <w:shd w:val="clear" w:color="auto" w:fill="auto"/>
            <w:tcMar>
              <w:top w:w="0" w:type="dxa"/>
              <w:left w:w="108" w:type="dxa"/>
              <w:bottom w:w="0" w:type="dxa"/>
              <w:right w:w="108" w:type="dxa"/>
            </w:tcMar>
            <w:vAlign w:val="center"/>
            <w:hideMark/>
          </w:tcPr>
          <w:p w:rsidR="00186F71" w:rsidRPr="000A55A5" w:rsidRDefault="00186F71" w:rsidP="00644BD3">
            <w:pPr>
              <w:pStyle w:val="Tabletext"/>
              <w:rPr>
                <w:rFonts w:eastAsia="Calibri"/>
              </w:rPr>
            </w:pPr>
            <w:r w:rsidRPr="000A55A5">
              <w:rPr>
                <w:rFonts w:eastAsia="Calibri"/>
              </w:rPr>
              <w:t>31</w:t>
            </w:r>
            <w:r w:rsidR="000A55A5">
              <w:rPr>
                <w:rFonts w:eastAsia="Calibri"/>
              </w:rPr>
              <w:t> </w:t>
            </w:r>
            <w:r w:rsidRPr="000A55A5">
              <w:rPr>
                <w:rFonts w:eastAsia="Calibri"/>
              </w:rPr>
              <w:t>March 2014</w:t>
            </w:r>
          </w:p>
        </w:tc>
      </w:tr>
      <w:tr w:rsidR="00186F71" w:rsidRPr="000A55A5" w:rsidTr="00644BD3">
        <w:tc>
          <w:tcPr>
            <w:tcW w:w="704" w:type="dxa"/>
            <w:shd w:val="clear" w:color="auto" w:fill="auto"/>
            <w:tcMar>
              <w:top w:w="0" w:type="dxa"/>
              <w:left w:w="108" w:type="dxa"/>
              <w:bottom w:w="0" w:type="dxa"/>
              <w:right w:w="108" w:type="dxa"/>
            </w:tcMar>
            <w:vAlign w:val="center"/>
            <w:hideMark/>
          </w:tcPr>
          <w:p w:rsidR="00186F71" w:rsidRPr="000A55A5" w:rsidRDefault="00186F71" w:rsidP="00644BD3">
            <w:pPr>
              <w:pStyle w:val="Tabletext"/>
              <w:rPr>
                <w:rFonts w:eastAsia="Calibri"/>
              </w:rPr>
            </w:pPr>
            <w:r w:rsidRPr="000A55A5">
              <w:rPr>
                <w:rFonts w:eastAsia="Calibri"/>
              </w:rPr>
              <w:t>2</w:t>
            </w:r>
          </w:p>
        </w:tc>
        <w:tc>
          <w:tcPr>
            <w:tcW w:w="2268" w:type="dxa"/>
            <w:shd w:val="clear" w:color="auto" w:fill="auto"/>
            <w:tcMar>
              <w:top w:w="0" w:type="dxa"/>
              <w:left w:w="108" w:type="dxa"/>
              <w:bottom w:w="0" w:type="dxa"/>
              <w:right w:w="108" w:type="dxa"/>
            </w:tcMar>
            <w:vAlign w:val="center"/>
            <w:hideMark/>
          </w:tcPr>
          <w:p w:rsidR="00186F71" w:rsidRPr="000A55A5" w:rsidRDefault="00186F71" w:rsidP="00644BD3">
            <w:pPr>
              <w:pStyle w:val="Tabletext"/>
              <w:rPr>
                <w:rFonts w:eastAsia="Calibri"/>
              </w:rPr>
            </w:pPr>
            <w:r w:rsidRPr="000A55A5">
              <w:rPr>
                <w:rFonts w:eastAsia="Calibri"/>
              </w:rPr>
              <w:t>2</w:t>
            </w:r>
            <w:r w:rsidR="000A55A5">
              <w:rPr>
                <w:rFonts w:eastAsia="Calibri"/>
              </w:rPr>
              <w:t> </w:t>
            </w:r>
            <w:r w:rsidRPr="000A55A5">
              <w:rPr>
                <w:rFonts w:eastAsia="Calibri"/>
              </w:rPr>
              <w:t xml:space="preserve">February 2013 to </w:t>
            </w:r>
            <w:r w:rsidRPr="000A55A5">
              <w:rPr>
                <w:rFonts w:eastAsia="Calibri"/>
              </w:rPr>
              <w:br/>
              <w:t>1</w:t>
            </w:r>
            <w:r w:rsidR="000A55A5">
              <w:rPr>
                <w:rFonts w:eastAsia="Calibri"/>
              </w:rPr>
              <w:t> </w:t>
            </w:r>
            <w:r w:rsidRPr="000A55A5">
              <w:rPr>
                <w:rFonts w:eastAsia="Calibri"/>
              </w:rPr>
              <w:t>June 2013</w:t>
            </w:r>
          </w:p>
        </w:tc>
        <w:tc>
          <w:tcPr>
            <w:tcW w:w="2126" w:type="dxa"/>
            <w:shd w:val="clear" w:color="auto" w:fill="auto"/>
            <w:tcMar>
              <w:top w:w="0" w:type="dxa"/>
              <w:left w:w="108" w:type="dxa"/>
              <w:bottom w:w="0" w:type="dxa"/>
              <w:right w:w="108" w:type="dxa"/>
            </w:tcMar>
            <w:vAlign w:val="center"/>
            <w:hideMark/>
          </w:tcPr>
          <w:p w:rsidR="00186F71" w:rsidRPr="000A55A5" w:rsidRDefault="00186F71" w:rsidP="00644BD3">
            <w:pPr>
              <w:pStyle w:val="Tabletext"/>
              <w:rPr>
                <w:rFonts w:eastAsia="Calibri"/>
              </w:rPr>
            </w:pPr>
            <w:r w:rsidRPr="000A55A5">
              <w:rPr>
                <w:rFonts w:eastAsia="Calibri"/>
              </w:rPr>
              <w:t>31</w:t>
            </w:r>
            <w:r w:rsidR="000A55A5">
              <w:rPr>
                <w:rFonts w:eastAsia="Calibri"/>
              </w:rPr>
              <w:t> </w:t>
            </w:r>
            <w:r w:rsidRPr="000A55A5">
              <w:rPr>
                <w:rFonts w:eastAsia="Calibri"/>
              </w:rPr>
              <w:t>May 2014</w:t>
            </w:r>
          </w:p>
        </w:tc>
        <w:tc>
          <w:tcPr>
            <w:tcW w:w="1843" w:type="dxa"/>
            <w:shd w:val="clear" w:color="auto" w:fill="auto"/>
            <w:tcMar>
              <w:top w:w="0" w:type="dxa"/>
              <w:left w:w="108" w:type="dxa"/>
              <w:bottom w:w="0" w:type="dxa"/>
              <w:right w:w="108" w:type="dxa"/>
            </w:tcMar>
            <w:vAlign w:val="center"/>
            <w:hideMark/>
          </w:tcPr>
          <w:p w:rsidR="00186F71" w:rsidRPr="000A55A5" w:rsidRDefault="00186F71" w:rsidP="00644BD3">
            <w:pPr>
              <w:pStyle w:val="Tabletext"/>
              <w:rPr>
                <w:rFonts w:eastAsia="Calibri"/>
              </w:rPr>
            </w:pPr>
            <w:r w:rsidRPr="000A55A5">
              <w:rPr>
                <w:rFonts w:eastAsia="Calibri"/>
              </w:rPr>
              <w:t>31</w:t>
            </w:r>
            <w:r w:rsidR="000A55A5">
              <w:rPr>
                <w:rFonts w:eastAsia="Calibri"/>
              </w:rPr>
              <w:t> </w:t>
            </w:r>
            <w:r w:rsidRPr="000A55A5">
              <w:rPr>
                <w:rFonts w:eastAsia="Calibri"/>
              </w:rPr>
              <w:t>March 2014</w:t>
            </w:r>
          </w:p>
        </w:tc>
      </w:tr>
      <w:tr w:rsidR="00186F71" w:rsidRPr="000A55A5" w:rsidTr="00644BD3">
        <w:tc>
          <w:tcPr>
            <w:tcW w:w="704" w:type="dxa"/>
            <w:shd w:val="clear" w:color="auto" w:fill="auto"/>
            <w:tcMar>
              <w:top w:w="0" w:type="dxa"/>
              <w:left w:w="108" w:type="dxa"/>
              <w:bottom w:w="0" w:type="dxa"/>
              <w:right w:w="108" w:type="dxa"/>
            </w:tcMar>
            <w:vAlign w:val="center"/>
            <w:hideMark/>
          </w:tcPr>
          <w:p w:rsidR="00186F71" w:rsidRPr="000A55A5" w:rsidRDefault="00186F71" w:rsidP="00644BD3">
            <w:pPr>
              <w:pStyle w:val="Tabletext"/>
              <w:rPr>
                <w:rFonts w:eastAsia="Calibri"/>
              </w:rPr>
            </w:pPr>
            <w:r w:rsidRPr="000A55A5">
              <w:rPr>
                <w:rFonts w:eastAsia="Calibri"/>
              </w:rPr>
              <w:t>3</w:t>
            </w:r>
          </w:p>
        </w:tc>
        <w:tc>
          <w:tcPr>
            <w:tcW w:w="2268" w:type="dxa"/>
            <w:shd w:val="clear" w:color="auto" w:fill="auto"/>
            <w:tcMar>
              <w:top w:w="0" w:type="dxa"/>
              <w:left w:w="108" w:type="dxa"/>
              <w:bottom w:w="0" w:type="dxa"/>
              <w:right w:w="108" w:type="dxa"/>
            </w:tcMar>
            <w:vAlign w:val="center"/>
            <w:hideMark/>
          </w:tcPr>
          <w:p w:rsidR="00186F71" w:rsidRPr="000A55A5" w:rsidRDefault="00186F71" w:rsidP="00644BD3">
            <w:pPr>
              <w:pStyle w:val="Tabletext"/>
              <w:rPr>
                <w:rFonts w:eastAsia="Calibri"/>
              </w:rPr>
            </w:pPr>
            <w:r w:rsidRPr="000A55A5">
              <w:rPr>
                <w:rFonts w:eastAsia="Calibri"/>
              </w:rPr>
              <w:t>1</w:t>
            </w:r>
            <w:r w:rsidR="000A55A5">
              <w:rPr>
                <w:rFonts w:eastAsia="Calibri"/>
              </w:rPr>
              <w:t> </w:t>
            </w:r>
            <w:r w:rsidRPr="000A55A5">
              <w:rPr>
                <w:rFonts w:eastAsia="Calibri"/>
              </w:rPr>
              <w:t>June 2013</w:t>
            </w:r>
          </w:p>
        </w:tc>
        <w:tc>
          <w:tcPr>
            <w:tcW w:w="2126" w:type="dxa"/>
            <w:shd w:val="clear" w:color="auto" w:fill="auto"/>
            <w:tcMar>
              <w:top w:w="0" w:type="dxa"/>
              <w:left w:w="108" w:type="dxa"/>
              <w:bottom w:w="0" w:type="dxa"/>
              <w:right w:w="108" w:type="dxa"/>
            </w:tcMar>
            <w:vAlign w:val="center"/>
            <w:hideMark/>
          </w:tcPr>
          <w:p w:rsidR="00186F71" w:rsidRPr="000A55A5" w:rsidRDefault="00186F71" w:rsidP="00644BD3">
            <w:pPr>
              <w:pStyle w:val="Tabletext"/>
              <w:rPr>
                <w:rFonts w:eastAsia="Calibri"/>
              </w:rPr>
            </w:pPr>
            <w:r w:rsidRPr="000A55A5">
              <w:rPr>
                <w:rFonts w:eastAsia="Calibri"/>
              </w:rPr>
              <w:t>30</w:t>
            </w:r>
            <w:r w:rsidR="000A55A5">
              <w:rPr>
                <w:rFonts w:eastAsia="Calibri"/>
              </w:rPr>
              <w:t> </w:t>
            </w:r>
            <w:r w:rsidRPr="000A55A5">
              <w:rPr>
                <w:rFonts w:eastAsia="Calibri"/>
              </w:rPr>
              <w:t>September 2014</w:t>
            </w:r>
          </w:p>
        </w:tc>
        <w:tc>
          <w:tcPr>
            <w:tcW w:w="1843" w:type="dxa"/>
            <w:shd w:val="clear" w:color="auto" w:fill="auto"/>
            <w:tcMar>
              <w:top w:w="0" w:type="dxa"/>
              <w:left w:w="108" w:type="dxa"/>
              <w:bottom w:w="0" w:type="dxa"/>
              <w:right w:w="108" w:type="dxa"/>
            </w:tcMar>
            <w:vAlign w:val="center"/>
            <w:hideMark/>
          </w:tcPr>
          <w:p w:rsidR="00186F71" w:rsidRPr="000A55A5" w:rsidRDefault="00186F71" w:rsidP="00644BD3">
            <w:pPr>
              <w:pStyle w:val="Tabletext"/>
              <w:rPr>
                <w:rFonts w:eastAsia="Calibri"/>
              </w:rPr>
            </w:pPr>
            <w:r w:rsidRPr="000A55A5">
              <w:rPr>
                <w:rFonts w:eastAsia="Calibri"/>
              </w:rPr>
              <w:t>31</w:t>
            </w:r>
            <w:r w:rsidR="000A55A5">
              <w:rPr>
                <w:rFonts w:eastAsia="Calibri"/>
              </w:rPr>
              <w:t> </w:t>
            </w:r>
            <w:r w:rsidRPr="000A55A5">
              <w:rPr>
                <w:rFonts w:eastAsia="Calibri"/>
              </w:rPr>
              <w:t>March 2014</w:t>
            </w:r>
          </w:p>
        </w:tc>
      </w:tr>
      <w:tr w:rsidR="00186F71" w:rsidRPr="000A55A5" w:rsidTr="00644BD3">
        <w:tc>
          <w:tcPr>
            <w:tcW w:w="704" w:type="dxa"/>
            <w:shd w:val="clear" w:color="auto" w:fill="auto"/>
            <w:tcMar>
              <w:top w:w="0" w:type="dxa"/>
              <w:left w:w="108" w:type="dxa"/>
              <w:bottom w:w="0" w:type="dxa"/>
              <w:right w:w="108" w:type="dxa"/>
            </w:tcMar>
            <w:vAlign w:val="center"/>
            <w:hideMark/>
          </w:tcPr>
          <w:p w:rsidR="00186F71" w:rsidRPr="000A55A5" w:rsidRDefault="00186F71" w:rsidP="00644BD3">
            <w:pPr>
              <w:pStyle w:val="Tabletext"/>
              <w:rPr>
                <w:rFonts w:eastAsia="Calibri"/>
              </w:rPr>
            </w:pPr>
            <w:r w:rsidRPr="000A55A5">
              <w:rPr>
                <w:rFonts w:eastAsia="Calibri"/>
              </w:rPr>
              <w:t>4</w:t>
            </w:r>
          </w:p>
        </w:tc>
        <w:tc>
          <w:tcPr>
            <w:tcW w:w="2268" w:type="dxa"/>
            <w:shd w:val="clear" w:color="auto" w:fill="auto"/>
            <w:tcMar>
              <w:top w:w="0" w:type="dxa"/>
              <w:left w:w="108" w:type="dxa"/>
              <w:bottom w:w="0" w:type="dxa"/>
              <w:right w:w="108" w:type="dxa"/>
            </w:tcMar>
            <w:vAlign w:val="center"/>
            <w:hideMark/>
          </w:tcPr>
          <w:p w:rsidR="00186F71" w:rsidRPr="000A55A5" w:rsidRDefault="00186F71" w:rsidP="00644BD3">
            <w:pPr>
              <w:pStyle w:val="Tabletext"/>
              <w:rPr>
                <w:rFonts w:eastAsia="Calibri"/>
              </w:rPr>
            </w:pPr>
            <w:r w:rsidRPr="000A55A5">
              <w:rPr>
                <w:rFonts w:eastAsia="Calibri"/>
              </w:rPr>
              <w:t>2</w:t>
            </w:r>
            <w:r w:rsidR="000A55A5">
              <w:rPr>
                <w:rFonts w:eastAsia="Calibri"/>
              </w:rPr>
              <w:t> </w:t>
            </w:r>
            <w:r w:rsidRPr="000A55A5">
              <w:rPr>
                <w:rFonts w:eastAsia="Calibri"/>
              </w:rPr>
              <w:t xml:space="preserve">June 2013 to </w:t>
            </w:r>
            <w:r w:rsidRPr="000A55A5">
              <w:rPr>
                <w:rFonts w:eastAsia="Calibri"/>
              </w:rPr>
              <w:br/>
              <w:t>1</w:t>
            </w:r>
            <w:r w:rsidR="000A55A5">
              <w:rPr>
                <w:rFonts w:eastAsia="Calibri"/>
              </w:rPr>
              <w:t> </w:t>
            </w:r>
            <w:r w:rsidRPr="000A55A5">
              <w:rPr>
                <w:rFonts w:eastAsia="Calibri"/>
              </w:rPr>
              <w:t>October 2013</w:t>
            </w:r>
          </w:p>
        </w:tc>
        <w:tc>
          <w:tcPr>
            <w:tcW w:w="2126" w:type="dxa"/>
            <w:shd w:val="clear" w:color="auto" w:fill="auto"/>
            <w:tcMar>
              <w:top w:w="0" w:type="dxa"/>
              <w:left w:w="108" w:type="dxa"/>
              <w:bottom w:w="0" w:type="dxa"/>
              <w:right w:w="108" w:type="dxa"/>
            </w:tcMar>
            <w:vAlign w:val="center"/>
            <w:hideMark/>
          </w:tcPr>
          <w:p w:rsidR="00186F71" w:rsidRPr="000A55A5" w:rsidRDefault="00186F71" w:rsidP="00644BD3">
            <w:pPr>
              <w:pStyle w:val="Tabletext"/>
              <w:rPr>
                <w:rFonts w:eastAsia="Calibri"/>
              </w:rPr>
            </w:pPr>
            <w:r w:rsidRPr="000A55A5">
              <w:rPr>
                <w:rFonts w:eastAsia="Calibri"/>
              </w:rPr>
              <w:t>30</w:t>
            </w:r>
            <w:r w:rsidR="000A55A5">
              <w:rPr>
                <w:rFonts w:eastAsia="Calibri"/>
              </w:rPr>
              <w:t> </w:t>
            </w:r>
            <w:r w:rsidRPr="000A55A5">
              <w:rPr>
                <w:rFonts w:eastAsia="Calibri"/>
              </w:rPr>
              <w:t>September 2014</w:t>
            </w:r>
          </w:p>
        </w:tc>
        <w:tc>
          <w:tcPr>
            <w:tcW w:w="1843" w:type="dxa"/>
            <w:shd w:val="clear" w:color="auto" w:fill="auto"/>
            <w:tcMar>
              <w:top w:w="0" w:type="dxa"/>
              <w:left w:w="108" w:type="dxa"/>
              <w:bottom w:w="0" w:type="dxa"/>
              <w:right w:w="108" w:type="dxa"/>
            </w:tcMar>
            <w:vAlign w:val="center"/>
            <w:hideMark/>
          </w:tcPr>
          <w:p w:rsidR="00186F71" w:rsidRPr="000A55A5" w:rsidRDefault="00186F71" w:rsidP="00644BD3">
            <w:pPr>
              <w:pStyle w:val="Tabletext"/>
              <w:rPr>
                <w:rFonts w:eastAsia="Calibri"/>
              </w:rPr>
            </w:pPr>
            <w:r w:rsidRPr="000A55A5">
              <w:rPr>
                <w:rFonts w:eastAsia="Calibri"/>
              </w:rPr>
              <w:t>31</w:t>
            </w:r>
            <w:r w:rsidR="000A55A5">
              <w:rPr>
                <w:rFonts w:eastAsia="Calibri"/>
              </w:rPr>
              <w:t> </w:t>
            </w:r>
            <w:r w:rsidRPr="000A55A5">
              <w:rPr>
                <w:rFonts w:eastAsia="Calibri"/>
              </w:rPr>
              <w:t>March 2014</w:t>
            </w:r>
          </w:p>
        </w:tc>
      </w:tr>
      <w:tr w:rsidR="00186F71" w:rsidRPr="000A55A5" w:rsidTr="00644BD3">
        <w:tc>
          <w:tcPr>
            <w:tcW w:w="704" w:type="dxa"/>
            <w:shd w:val="clear" w:color="auto" w:fill="auto"/>
            <w:tcMar>
              <w:top w:w="0" w:type="dxa"/>
              <w:left w:w="108" w:type="dxa"/>
              <w:bottom w:w="0" w:type="dxa"/>
              <w:right w:w="108" w:type="dxa"/>
            </w:tcMar>
            <w:vAlign w:val="center"/>
            <w:hideMark/>
          </w:tcPr>
          <w:p w:rsidR="00186F71" w:rsidRPr="000A55A5" w:rsidRDefault="00186F71" w:rsidP="00644BD3">
            <w:pPr>
              <w:pStyle w:val="Tabletext"/>
              <w:rPr>
                <w:rFonts w:eastAsia="Calibri"/>
              </w:rPr>
            </w:pPr>
            <w:r w:rsidRPr="000A55A5">
              <w:rPr>
                <w:rFonts w:eastAsia="Calibri"/>
              </w:rPr>
              <w:t>5</w:t>
            </w:r>
          </w:p>
        </w:tc>
        <w:tc>
          <w:tcPr>
            <w:tcW w:w="2268" w:type="dxa"/>
            <w:shd w:val="clear" w:color="auto" w:fill="auto"/>
            <w:tcMar>
              <w:top w:w="0" w:type="dxa"/>
              <w:left w:w="108" w:type="dxa"/>
              <w:bottom w:w="0" w:type="dxa"/>
              <w:right w:w="108" w:type="dxa"/>
            </w:tcMar>
            <w:vAlign w:val="center"/>
            <w:hideMark/>
          </w:tcPr>
          <w:p w:rsidR="00186F71" w:rsidRPr="000A55A5" w:rsidRDefault="00186F71" w:rsidP="00644BD3">
            <w:pPr>
              <w:pStyle w:val="Tabletext"/>
              <w:rPr>
                <w:rFonts w:eastAsia="Calibri"/>
              </w:rPr>
            </w:pPr>
            <w:r w:rsidRPr="000A55A5">
              <w:rPr>
                <w:rFonts w:eastAsia="Calibri"/>
              </w:rPr>
              <w:t>1</w:t>
            </w:r>
            <w:r w:rsidR="000A55A5">
              <w:rPr>
                <w:rFonts w:eastAsia="Calibri"/>
              </w:rPr>
              <w:t> </w:t>
            </w:r>
            <w:r w:rsidRPr="000A55A5">
              <w:rPr>
                <w:rFonts w:eastAsia="Calibri"/>
              </w:rPr>
              <w:t>October 2013</w:t>
            </w:r>
          </w:p>
        </w:tc>
        <w:tc>
          <w:tcPr>
            <w:tcW w:w="2126" w:type="dxa"/>
            <w:shd w:val="clear" w:color="auto" w:fill="auto"/>
            <w:tcMar>
              <w:top w:w="0" w:type="dxa"/>
              <w:left w:w="108" w:type="dxa"/>
              <w:bottom w:w="0" w:type="dxa"/>
              <w:right w:w="108" w:type="dxa"/>
            </w:tcMar>
            <w:vAlign w:val="center"/>
            <w:hideMark/>
          </w:tcPr>
          <w:p w:rsidR="00186F71" w:rsidRPr="000A55A5" w:rsidRDefault="00186F71" w:rsidP="00644BD3">
            <w:pPr>
              <w:pStyle w:val="Tabletext"/>
              <w:rPr>
                <w:rFonts w:eastAsia="Calibri"/>
              </w:rPr>
            </w:pPr>
            <w:r w:rsidRPr="000A55A5">
              <w:rPr>
                <w:rFonts w:eastAsia="Calibri"/>
              </w:rPr>
              <w:t>30</w:t>
            </w:r>
            <w:r w:rsidR="000A55A5">
              <w:rPr>
                <w:rFonts w:eastAsia="Calibri"/>
              </w:rPr>
              <w:t> </w:t>
            </w:r>
            <w:r w:rsidRPr="000A55A5">
              <w:rPr>
                <w:rFonts w:eastAsia="Calibri"/>
              </w:rPr>
              <w:t>September 2014</w:t>
            </w:r>
          </w:p>
        </w:tc>
        <w:tc>
          <w:tcPr>
            <w:tcW w:w="1843" w:type="dxa"/>
            <w:shd w:val="clear" w:color="auto" w:fill="auto"/>
            <w:tcMar>
              <w:top w:w="0" w:type="dxa"/>
              <w:left w:w="108" w:type="dxa"/>
              <w:bottom w:w="0" w:type="dxa"/>
              <w:right w:w="108" w:type="dxa"/>
            </w:tcMar>
            <w:vAlign w:val="center"/>
            <w:hideMark/>
          </w:tcPr>
          <w:p w:rsidR="00186F71" w:rsidRPr="000A55A5" w:rsidRDefault="00186F71" w:rsidP="00644BD3">
            <w:pPr>
              <w:pStyle w:val="Tabletext"/>
              <w:rPr>
                <w:rFonts w:eastAsia="Calibri"/>
              </w:rPr>
            </w:pPr>
            <w:r w:rsidRPr="000A55A5">
              <w:rPr>
                <w:rFonts w:eastAsia="Calibri"/>
              </w:rPr>
              <w:t>31</w:t>
            </w:r>
            <w:r w:rsidR="000A55A5">
              <w:rPr>
                <w:rFonts w:eastAsia="Calibri"/>
              </w:rPr>
              <w:t> </w:t>
            </w:r>
            <w:r w:rsidRPr="000A55A5">
              <w:rPr>
                <w:rFonts w:eastAsia="Calibri"/>
              </w:rPr>
              <w:t>March 2014</w:t>
            </w:r>
          </w:p>
        </w:tc>
      </w:tr>
      <w:tr w:rsidR="00186F71" w:rsidRPr="000A55A5" w:rsidTr="00644BD3">
        <w:tc>
          <w:tcPr>
            <w:tcW w:w="704" w:type="dxa"/>
            <w:shd w:val="clear" w:color="auto" w:fill="auto"/>
            <w:tcMar>
              <w:top w:w="0" w:type="dxa"/>
              <w:left w:w="108" w:type="dxa"/>
              <w:bottom w:w="0" w:type="dxa"/>
              <w:right w:w="108" w:type="dxa"/>
            </w:tcMar>
            <w:vAlign w:val="center"/>
            <w:hideMark/>
          </w:tcPr>
          <w:p w:rsidR="00186F71" w:rsidRPr="000A55A5" w:rsidRDefault="00186F71" w:rsidP="00644BD3">
            <w:pPr>
              <w:pStyle w:val="Tabletext"/>
              <w:rPr>
                <w:rFonts w:eastAsia="Calibri"/>
              </w:rPr>
            </w:pPr>
            <w:r w:rsidRPr="000A55A5">
              <w:rPr>
                <w:rFonts w:eastAsia="Calibri"/>
              </w:rPr>
              <w:lastRenderedPageBreak/>
              <w:t>6</w:t>
            </w:r>
          </w:p>
        </w:tc>
        <w:tc>
          <w:tcPr>
            <w:tcW w:w="2268" w:type="dxa"/>
            <w:shd w:val="clear" w:color="auto" w:fill="auto"/>
            <w:tcMar>
              <w:top w:w="0" w:type="dxa"/>
              <w:left w:w="108" w:type="dxa"/>
              <w:bottom w:w="0" w:type="dxa"/>
              <w:right w:w="108" w:type="dxa"/>
            </w:tcMar>
            <w:vAlign w:val="center"/>
            <w:hideMark/>
          </w:tcPr>
          <w:p w:rsidR="00186F71" w:rsidRPr="000A55A5" w:rsidRDefault="00186F71" w:rsidP="00644BD3">
            <w:pPr>
              <w:pStyle w:val="Tabletext"/>
              <w:rPr>
                <w:rFonts w:eastAsia="Calibri"/>
              </w:rPr>
            </w:pPr>
            <w:r w:rsidRPr="000A55A5">
              <w:rPr>
                <w:rFonts w:eastAsia="Calibri"/>
              </w:rPr>
              <w:t>2</w:t>
            </w:r>
            <w:r w:rsidR="000A55A5">
              <w:rPr>
                <w:rFonts w:eastAsia="Calibri"/>
              </w:rPr>
              <w:t> </w:t>
            </w:r>
            <w:r w:rsidRPr="000A55A5">
              <w:rPr>
                <w:rFonts w:eastAsia="Calibri"/>
              </w:rPr>
              <w:t>October 2013 to 1</w:t>
            </w:r>
            <w:r w:rsidR="000A55A5">
              <w:rPr>
                <w:rFonts w:eastAsia="Calibri"/>
              </w:rPr>
              <w:t> </w:t>
            </w:r>
            <w:r w:rsidRPr="000A55A5">
              <w:rPr>
                <w:rFonts w:eastAsia="Calibri"/>
              </w:rPr>
              <w:t>February 2014</w:t>
            </w:r>
          </w:p>
        </w:tc>
        <w:tc>
          <w:tcPr>
            <w:tcW w:w="2126" w:type="dxa"/>
            <w:shd w:val="clear" w:color="auto" w:fill="auto"/>
            <w:tcMar>
              <w:top w:w="0" w:type="dxa"/>
              <w:left w:w="108" w:type="dxa"/>
              <w:bottom w:w="0" w:type="dxa"/>
              <w:right w:w="108" w:type="dxa"/>
            </w:tcMar>
            <w:vAlign w:val="center"/>
            <w:hideMark/>
          </w:tcPr>
          <w:p w:rsidR="00186F71" w:rsidRPr="000A55A5" w:rsidRDefault="00186F71" w:rsidP="00644BD3">
            <w:pPr>
              <w:pStyle w:val="Tabletext"/>
              <w:rPr>
                <w:rFonts w:eastAsia="Calibri"/>
              </w:rPr>
            </w:pPr>
            <w:r w:rsidRPr="000A55A5">
              <w:rPr>
                <w:rFonts w:eastAsia="Calibri"/>
              </w:rPr>
              <w:t>31</w:t>
            </w:r>
            <w:r w:rsidR="000A55A5">
              <w:rPr>
                <w:rFonts w:eastAsia="Calibri"/>
              </w:rPr>
              <w:t> </w:t>
            </w:r>
            <w:r w:rsidRPr="000A55A5">
              <w:rPr>
                <w:rFonts w:eastAsia="Calibri"/>
              </w:rPr>
              <w:t>January 2015</w:t>
            </w:r>
          </w:p>
        </w:tc>
        <w:tc>
          <w:tcPr>
            <w:tcW w:w="1843" w:type="dxa"/>
            <w:shd w:val="clear" w:color="auto" w:fill="auto"/>
            <w:tcMar>
              <w:top w:w="0" w:type="dxa"/>
              <w:left w:w="108" w:type="dxa"/>
              <w:bottom w:w="0" w:type="dxa"/>
              <w:right w:w="108" w:type="dxa"/>
            </w:tcMar>
            <w:vAlign w:val="center"/>
            <w:hideMark/>
          </w:tcPr>
          <w:p w:rsidR="00186F71" w:rsidRPr="000A55A5" w:rsidRDefault="00186F71" w:rsidP="00644BD3">
            <w:pPr>
              <w:pStyle w:val="Tabletext"/>
              <w:rPr>
                <w:rFonts w:eastAsia="Calibri"/>
              </w:rPr>
            </w:pPr>
            <w:r w:rsidRPr="000A55A5">
              <w:rPr>
                <w:rFonts w:eastAsia="Calibri"/>
              </w:rPr>
              <w:t>30</w:t>
            </w:r>
            <w:r w:rsidR="000A55A5">
              <w:rPr>
                <w:rFonts w:eastAsia="Calibri"/>
              </w:rPr>
              <w:t> </w:t>
            </w:r>
            <w:r w:rsidRPr="000A55A5">
              <w:rPr>
                <w:rFonts w:eastAsia="Calibri"/>
              </w:rPr>
              <w:t>September 2014</w:t>
            </w:r>
          </w:p>
        </w:tc>
      </w:tr>
      <w:tr w:rsidR="00186F71" w:rsidRPr="000A55A5" w:rsidTr="00644BD3">
        <w:tc>
          <w:tcPr>
            <w:tcW w:w="704" w:type="dxa"/>
            <w:shd w:val="clear" w:color="auto" w:fill="auto"/>
            <w:tcMar>
              <w:top w:w="0" w:type="dxa"/>
              <w:left w:w="108" w:type="dxa"/>
              <w:bottom w:w="0" w:type="dxa"/>
              <w:right w:w="108" w:type="dxa"/>
            </w:tcMar>
            <w:vAlign w:val="center"/>
            <w:hideMark/>
          </w:tcPr>
          <w:p w:rsidR="00186F71" w:rsidRPr="000A55A5" w:rsidRDefault="00186F71" w:rsidP="00644BD3">
            <w:pPr>
              <w:pStyle w:val="Tabletext"/>
              <w:rPr>
                <w:rFonts w:eastAsia="Calibri"/>
              </w:rPr>
            </w:pPr>
            <w:r w:rsidRPr="000A55A5">
              <w:rPr>
                <w:rFonts w:eastAsia="Calibri"/>
              </w:rPr>
              <w:t>7</w:t>
            </w:r>
          </w:p>
        </w:tc>
        <w:tc>
          <w:tcPr>
            <w:tcW w:w="2268" w:type="dxa"/>
            <w:shd w:val="clear" w:color="auto" w:fill="auto"/>
            <w:tcMar>
              <w:top w:w="0" w:type="dxa"/>
              <w:left w:w="108" w:type="dxa"/>
              <w:bottom w:w="0" w:type="dxa"/>
              <w:right w:w="108" w:type="dxa"/>
            </w:tcMar>
            <w:vAlign w:val="center"/>
            <w:hideMark/>
          </w:tcPr>
          <w:p w:rsidR="00186F71" w:rsidRPr="000A55A5" w:rsidRDefault="00186F71" w:rsidP="00644BD3">
            <w:pPr>
              <w:pStyle w:val="Tabletext"/>
              <w:rPr>
                <w:rFonts w:eastAsia="Calibri"/>
              </w:rPr>
            </w:pPr>
            <w:r w:rsidRPr="000A55A5">
              <w:rPr>
                <w:rFonts w:eastAsia="Calibri"/>
              </w:rPr>
              <w:t>1</w:t>
            </w:r>
            <w:r w:rsidR="000A55A5">
              <w:rPr>
                <w:rFonts w:eastAsia="Calibri"/>
              </w:rPr>
              <w:t> </w:t>
            </w:r>
            <w:r w:rsidRPr="000A55A5">
              <w:rPr>
                <w:rFonts w:eastAsia="Calibri"/>
              </w:rPr>
              <w:t>February 2014</w:t>
            </w:r>
          </w:p>
        </w:tc>
        <w:tc>
          <w:tcPr>
            <w:tcW w:w="2126" w:type="dxa"/>
            <w:shd w:val="clear" w:color="auto" w:fill="auto"/>
            <w:tcMar>
              <w:top w:w="0" w:type="dxa"/>
              <w:left w:w="108" w:type="dxa"/>
              <w:bottom w:w="0" w:type="dxa"/>
              <w:right w:w="108" w:type="dxa"/>
            </w:tcMar>
            <w:vAlign w:val="center"/>
            <w:hideMark/>
          </w:tcPr>
          <w:p w:rsidR="00186F71" w:rsidRPr="000A55A5" w:rsidRDefault="00186F71" w:rsidP="00644BD3">
            <w:pPr>
              <w:pStyle w:val="Tabletext"/>
              <w:rPr>
                <w:rFonts w:eastAsia="Calibri"/>
              </w:rPr>
            </w:pPr>
            <w:r w:rsidRPr="000A55A5">
              <w:rPr>
                <w:rFonts w:eastAsia="Calibri"/>
              </w:rPr>
              <w:t>30</w:t>
            </w:r>
            <w:r w:rsidR="000A55A5">
              <w:rPr>
                <w:rFonts w:eastAsia="Calibri"/>
              </w:rPr>
              <w:t> </w:t>
            </w:r>
            <w:r w:rsidRPr="000A55A5">
              <w:rPr>
                <w:rFonts w:eastAsia="Calibri"/>
              </w:rPr>
              <w:t>September 2015</w:t>
            </w:r>
          </w:p>
        </w:tc>
        <w:tc>
          <w:tcPr>
            <w:tcW w:w="1843" w:type="dxa"/>
            <w:shd w:val="clear" w:color="auto" w:fill="auto"/>
            <w:tcMar>
              <w:top w:w="0" w:type="dxa"/>
              <w:left w:w="108" w:type="dxa"/>
              <w:bottom w:w="0" w:type="dxa"/>
              <w:right w:w="108" w:type="dxa"/>
            </w:tcMar>
            <w:vAlign w:val="center"/>
            <w:hideMark/>
          </w:tcPr>
          <w:p w:rsidR="00186F71" w:rsidRPr="000A55A5" w:rsidRDefault="00186F71" w:rsidP="00644BD3">
            <w:pPr>
              <w:pStyle w:val="Tabletext"/>
              <w:rPr>
                <w:rFonts w:eastAsia="Calibri"/>
              </w:rPr>
            </w:pPr>
            <w:r w:rsidRPr="000A55A5">
              <w:rPr>
                <w:rFonts w:eastAsia="Calibri"/>
              </w:rPr>
              <w:t>30</w:t>
            </w:r>
            <w:r w:rsidR="000A55A5">
              <w:rPr>
                <w:rFonts w:eastAsia="Calibri"/>
              </w:rPr>
              <w:t> </w:t>
            </w:r>
            <w:r w:rsidRPr="000A55A5">
              <w:rPr>
                <w:rFonts w:eastAsia="Calibri"/>
              </w:rPr>
              <w:t>September 2014</w:t>
            </w:r>
          </w:p>
        </w:tc>
      </w:tr>
      <w:tr w:rsidR="00186F71" w:rsidRPr="000A55A5" w:rsidTr="00644BD3">
        <w:tc>
          <w:tcPr>
            <w:tcW w:w="704" w:type="dxa"/>
            <w:tcBorders>
              <w:bottom w:val="single" w:sz="4" w:space="0" w:color="auto"/>
            </w:tcBorders>
            <w:shd w:val="clear" w:color="auto" w:fill="auto"/>
            <w:tcMar>
              <w:top w:w="0" w:type="dxa"/>
              <w:left w:w="108" w:type="dxa"/>
              <w:bottom w:w="0" w:type="dxa"/>
              <w:right w:w="108" w:type="dxa"/>
            </w:tcMar>
            <w:vAlign w:val="center"/>
            <w:hideMark/>
          </w:tcPr>
          <w:p w:rsidR="00186F71" w:rsidRPr="000A55A5" w:rsidRDefault="00186F71" w:rsidP="00644BD3">
            <w:pPr>
              <w:pStyle w:val="Tabletext"/>
              <w:rPr>
                <w:rFonts w:eastAsia="Calibri"/>
              </w:rPr>
            </w:pPr>
            <w:r w:rsidRPr="000A55A5">
              <w:rPr>
                <w:rFonts w:eastAsia="Calibri"/>
              </w:rPr>
              <w:t>8</w:t>
            </w:r>
          </w:p>
        </w:tc>
        <w:tc>
          <w:tcPr>
            <w:tcW w:w="2268" w:type="dxa"/>
            <w:tcBorders>
              <w:bottom w:val="single" w:sz="4" w:space="0" w:color="auto"/>
            </w:tcBorders>
            <w:shd w:val="clear" w:color="auto" w:fill="auto"/>
            <w:tcMar>
              <w:top w:w="0" w:type="dxa"/>
              <w:left w:w="108" w:type="dxa"/>
              <w:bottom w:w="0" w:type="dxa"/>
              <w:right w:w="108" w:type="dxa"/>
            </w:tcMar>
            <w:vAlign w:val="center"/>
            <w:hideMark/>
          </w:tcPr>
          <w:p w:rsidR="00186F71" w:rsidRPr="000A55A5" w:rsidRDefault="00186F71" w:rsidP="00644BD3">
            <w:pPr>
              <w:pStyle w:val="Tabletext"/>
              <w:rPr>
                <w:rFonts w:eastAsia="Calibri"/>
              </w:rPr>
            </w:pPr>
            <w:r w:rsidRPr="000A55A5">
              <w:rPr>
                <w:rFonts w:eastAsia="Calibri"/>
              </w:rPr>
              <w:t>2</w:t>
            </w:r>
            <w:r w:rsidR="000A55A5">
              <w:rPr>
                <w:rFonts w:eastAsia="Calibri"/>
              </w:rPr>
              <w:t> </w:t>
            </w:r>
            <w:r w:rsidRPr="000A55A5">
              <w:rPr>
                <w:rFonts w:eastAsia="Calibri"/>
              </w:rPr>
              <w:t xml:space="preserve">February 2014 to </w:t>
            </w:r>
            <w:r w:rsidRPr="000A55A5">
              <w:rPr>
                <w:rFonts w:eastAsia="Calibri"/>
              </w:rPr>
              <w:br/>
              <w:t>1</w:t>
            </w:r>
            <w:r w:rsidR="000A55A5">
              <w:rPr>
                <w:rFonts w:eastAsia="Calibri"/>
              </w:rPr>
              <w:t> </w:t>
            </w:r>
            <w:r w:rsidRPr="000A55A5">
              <w:rPr>
                <w:rFonts w:eastAsia="Calibri"/>
              </w:rPr>
              <w:t>April 2014</w:t>
            </w:r>
          </w:p>
        </w:tc>
        <w:tc>
          <w:tcPr>
            <w:tcW w:w="2126" w:type="dxa"/>
            <w:tcBorders>
              <w:bottom w:val="single" w:sz="4" w:space="0" w:color="auto"/>
            </w:tcBorders>
            <w:shd w:val="clear" w:color="auto" w:fill="auto"/>
            <w:tcMar>
              <w:top w:w="0" w:type="dxa"/>
              <w:left w:w="108" w:type="dxa"/>
              <w:bottom w:w="0" w:type="dxa"/>
              <w:right w:w="108" w:type="dxa"/>
            </w:tcMar>
            <w:vAlign w:val="center"/>
            <w:hideMark/>
          </w:tcPr>
          <w:p w:rsidR="00186F71" w:rsidRPr="000A55A5" w:rsidRDefault="00186F71" w:rsidP="00644BD3">
            <w:pPr>
              <w:pStyle w:val="Tabletext"/>
              <w:rPr>
                <w:rFonts w:eastAsia="Calibri"/>
              </w:rPr>
            </w:pPr>
            <w:r w:rsidRPr="000A55A5">
              <w:rPr>
                <w:rFonts w:eastAsia="Calibri"/>
              </w:rPr>
              <w:t>31</w:t>
            </w:r>
            <w:r w:rsidR="000A55A5">
              <w:rPr>
                <w:rFonts w:eastAsia="Calibri"/>
              </w:rPr>
              <w:t> </w:t>
            </w:r>
            <w:r w:rsidRPr="000A55A5">
              <w:rPr>
                <w:rFonts w:eastAsia="Calibri"/>
              </w:rPr>
              <w:t>May 2015</w:t>
            </w:r>
          </w:p>
        </w:tc>
        <w:tc>
          <w:tcPr>
            <w:tcW w:w="1843" w:type="dxa"/>
            <w:tcBorders>
              <w:bottom w:val="single" w:sz="4" w:space="0" w:color="auto"/>
            </w:tcBorders>
            <w:shd w:val="clear" w:color="auto" w:fill="auto"/>
            <w:tcMar>
              <w:top w:w="0" w:type="dxa"/>
              <w:left w:w="108" w:type="dxa"/>
              <w:bottom w:w="0" w:type="dxa"/>
              <w:right w:w="108" w:type="dxa"/>
            </w:tcMar>
            <w:vAlign w:val="center"/>
            <w:hideMark/>
          </w:tcPr>
          <w:p w:rsidR="00186F71" w:rsidRPr="000A55A5" w:rsidRDefault="00186F71" w:rsidP="00644BD3">
            <w:pPr>
              <w:pStyle w:val="Tabletext"/>
              <w:rPr>
                <w:rFonts w:eastAsia="Calibri"/>
              </w:rPr>
            </w:pPr>
            <w:r w:rsidRPr="000A55A5">
              <w:rPr>
                <w:rFonts w:eastAsia="Calibri"/>
              </w:rPr>
              <w:t>30</w:t>
            </w:r>
            <w:r w:rsidR="000A55A5">
              <w:rPr>
                <w:rFonts w:eastAsia="Calibri"/>
              </w:rPr>
              <w:t> </w:t>
            </w:r>
            <w:r w:rsidRPr="000A55A5">
              <w:rPr>
                <w:rFonts w:eastAsia="Calibri"/>
              </w:rPr>
              <w:t>September 2014</w:t>
            </w:r>
          </w:p>
        </w:tc>
      </w:tr>
      <w:tr w:rsidR="00186F71" w:rsidRPr="000A55A5" w:rsidTr="00644BD3">
        <w:tc>
          <w:tcPr>
            <w:tcW w:w="704" w:type="dxa"/>
            <w:tcBorders>
              <w:bottom w:val="single" w:sz="12" w:space="0" w:color="auto"/>
            </w:tcBorders>
            <w:shd w:val="clear" w:color="auto" w:fill="auto"/>
            <w:tcMar>
              <w:top w:w="0" w:type="dxa"/>
              <w:left w:w="108" w:type="dxa"/>
              <w:bottom w:w="0" w:type="dxa"/>
              <w:right w:w="108" w:type="dxa"/>
            </w:tcMar>
            <w:vAlign w:val="center"/>
          </w:tcPr>
          <w:p w:rsidR="00186F71" w:rsidRPr="000A55A5" w:rsidRDefault="00186F71" w:rsidP="00644BD3">
            <w:pPr>
              <w:pStyle w:val="Tabletext"/>
              <w:rPr>
                <w:rFonts w:eastAsia="Calibri"/>
              </w:rPr>
            </w:pPr>
            <w:r w:rsidRPr="000A55A5">
              <w:rPr>
                <w:rFonts w:eastAsia="Calibri"/>
              </w:rPr>
              <w:t>9</w:t>
            </w:r>
          </w:p>
        </w:tc>
        <w:tc>
          <w:tcPr>
            <w:tcW w:w="2268" w:type="dxa"/>
            <w:tcBorders>
              <w:bottom w:val="single" w:sz="12" w:space="0" w:color="auto"/>
            </w:tcBorders>
            <w:shd w:val="clear" w:color="auto" w:fill="auto"/>
            <w:tcMar>
              <w:top w:w="0" w:type="dxa"/>
              <w:left w:w="108" w:type="dxa"/>
              <w:bottom w:w="0" w:type="dxa"/>
              <w:right w:w="108" w:type="dxa"/>
            </w:tcMar>
            <w:vAlign w:val="center"/>
          </w:tcPr>
          <w:p w:rsidR="00186F71" w:rsidRPr="000A55A5" w:rsidRDefault="00186F71" w:rsidP="00644BD3">
            <w:pPr>
              <w:pStyle w:val="Tabletext"/>
              <w:rPr>
                <w:rFonts w:eastAsia="Calibri"/>
              </w:rPr>
            </w:pPr>
            <w:r w:rsidRPr="000A55A5">
              <w:rPr>
                <w:rFonts w:eastAsia="Calibri"/>
              </w:rPr>
              <w:t>2</w:t>
            </w:r>
            <w:r w:rsidR="000A55A5">
              <w:rPr>
                <w:rFonts w:eastAsia="Calibri"/>
              </w:rPr>
              <w:t> </w:t>
            </w:r>
            <w:r w:rsidRPr="000A55A5">
              <w:rPr>
                <w:rFonts w:eastAsia="Calibri"/>
              </w:rPr>
              <w:t xml:space="preserve">April 2014 to </w:t>
            </w:r>
            <w:r w:rsidRPr="000A55A5">
              <w:rPr>
                <w:rFonts w:eastAsia="Calibri"/>
              </w:rPr>
              <w:br/>
              <w:t>1</w:t>
            </w:r>
            <w:r w:rsidR="000A55A5">
              <w:rPr>
                <w:rFonts w:eastAsia="Calibri"/>
              </w:rPr>
              <w:t> </w:t>
            </w:r>
            <w:r w:rsidRPr="000A55A5">
              <w:rPr>
                <w:rFonts w:eastAsia="Calibri"/>
              </w:rPr>
              <w:t>June 2014</w:t>
            </w:r>
          </w:p>
        </w:tc>
        <w:tc>
          <w:tcPr>
            <w:tcW w:w="2126" w:type="dxa"/>
            <w:tcBorders>
              <w:bottom w:val="single" w:sz="12" w:space="0" w:color="auto"/>
            </w:tcBorders>
            <w:shd w:val="clear" w:color="auto" w:fill="auto"/>
            <w:tcMar>
              <w:top w:w="0" w:type="dxa"/>
              <w:left w:w="108" w:type="dxa"/>
              <w:bottom w:w="0" w:type="dxa"/>
              <w:right w:w="108" w:type="dxa"/>
            </w:tcMar>
            <w:vAlign w:val="center"/>
          </w:tcPr>
          <w:p w:rsidR="00186F71" w:rsidRPr="000A55A5" w:rsidRDefault="00186F71" w:rsidP="00644BD3">
            <w:pPr>
              <w:pStyle w:val="Tabletext"/>
              <w:rPr>
                <w:rFonts w:eastAsia="Calibri"/>
              </w:rPr>
            </w:pPr>
            <w:r w:rsidRPr="000A55A5">
              <w:rPr>
                <w:rFonts w:eastAsia="Calibri"/>
              </w:rPr>
              <w:t>31</w:t>
            </w:r>
            <w:r w:rsidR="000A55A5">
              <w:rPr>
                <w:rFonts w:eastAsia="Calibri"/>
              </w:rPr>
              <w:t> </w:t>
            </w:r>
            <w:r w:rsidRPr="000A55A5">
              <w:rPr>
                <w:rFonts w:eastAsia="Calibri"/>
              </w:rPr>
              <w:t>May 2015</w:t>
            </w:r>
          </w:p>
        </w:tc>
        <w:tc>
          <w:tcPr>
            <w:tcW w:w="1843" w:type="dxa"/>
            <w:tcBorders>
              <w:bottom w:val="single" w:sz="12" w:space="0" w:color="auto"/>
            </w:tcBorders>
            <w:shd w:val="clear" w:color="auto" w:fill="auto"/>
            <w:tcMar>
              <w:top w:w="0" w:type="dxa"/>
              <w:left w:w="108" w:type="dxa"/>
              <w:bottom w:w="0" w:type="dxa"/>
              <w:right w:w="108" w:type="dxa"/>
            </w:tcMar>
            <w:vAlign w:val="center"/>
          </w:tcPr>
          <w:p w:rsidR="00186F71" w:rsidRPr="000A55A5" w:rsidRDefault="00186F71" w:rsidP="00644BD3">
            <w:pPr>
              <w:pStyle w:val="Tabletext"/>
              <w:rPr>
                <w:rFonts w:eastAsia="Calibri"/>
              </w:rPr>
            </w:pPr>
            <w:r w:rsidRPr="000A55A5">
              <w:rPr>
                <w:rFonts w:eastAsia="Calibri"/>
              </w:rPr>
              <w:t>31</w:t>
            </w:r>
            <w:r w:rsidR="000A55A5">
              <w:rPr>
                <w:rFonts w:eastAsia="Calibri"/>
              </w:rPr>
              <w:t> </w:t>
            </w:r>
            <w:r w:rsidRPr="000A55A5">
              <w:rPr>
                <w:rFonts w:eastAsia="Calibri"/>
              </w:rPr>
              <w:t>March 2015</w:t>
            </w:r>
          </w:p>
        </w:tc>
      </w:tr>
    </w:tbl>
    <w:p w:rsidR="00186F71" w:rsidRPr="000A55A5" w:rsidRDefault="00186F71" w:rsidP="00186F71">
      <w:pPr>
        <w:pStyle w:val="Tabletext"/>
        <w:rPr>
          <w:rFonts w:eastAsia="Calibri"/>
        </w:rPr>
      </w:pPr>
    </w:p>
    <w:p w:rsidR="00186F71" w:rsidRPr="000A55A5" w:rsidRDefault="00186F71" w:rsidP="00186F71">
      <w:pPr>
        <w:pStyle w:val="subsection"/>
        <w:rPr>
          <w:rFonts w:eastAsia="Calibri"/>
        </w:rPr>
      </w:pPr>
      <w:r w:rsidRPr="000A55A5">
        <w:rPr>
          <w:rFonts w:eastAsia="Calibri"/>
        </w:rPr>
        <w:tab/>
        <w:t>(2)</w:t>
      </w:r>
      <w:r w:rsidRPr="000A55A5">
        <w:rPr>
          <w:rFonts w:eastAsia="Calibri"/>
        </w:rPr>
        <w:tab/>
        <w:t>If the brand is a listed brand, the next data collection period for the brand starts on the day after the date mentioned in column 3 of the table.</w:t>
      </w:r>
    </w:p>
    <w:p w:rsidR="00186F71" w:rsidRPr="000A55A5" w:rsidRDefault="00186F71" w:rsidP="00186F71">
      <w:pPr>
        <w:pStyle w:val="subsection"/>
        <w:rPr>
          <w:rFonts w:eastAsia="Calibri"/>
        </w:rPr>
      </w:pPr>
      <w:r w:rsidRPr="000A55A5">
        <w:rPr>
          <w:rFonts w:eastAsia="Calibri"/>
        </w:rPr>
        <w:tab/>
        <w:t>(3)</w:t>
      </w:r>
      <w:r w:rsidRPr="000A55A5">
        <w:rPr>
          <w:rFonts w:eastAsia="Calibri"/>
        </w:rPr>
        <w:tab/>
        <w:t>The responsible person for a brand to which item</w:t>
      </w:r>
      <w:r w:rsidR="000A55A5">
        <w:rPr>
          <w:rFonts w:eastAsia="Calibri"/>
        </w:rPr>
        <w:t> </w:t>
      </w:r>
      <w:r w:rsidRPr="000A55A5">
        <w:rPr>
          <w:rFonts w:eastAsia="Calibri"/>
        </w:rPr>
        <w:t>6, 7 or 8 of the table applies must provide the information required under regulation</w:t>
      </w:r>
      <w:r w:rsidR="000A55A5">
        <w:rPr>
          <w:rFonts w:eastAsia="Calibri"/>
        </w:rPr>
        <w:t> </w:t>
      </w:r>
      <w:r w:rsidRPr="000A55A5">
        <w:rPr>
          <w:rFonts w:eastAsia="Calibri"/>
        </w:rPr>
        <w:t>37H of the old Regulations for the period between the brand’s start date and 31</w:t>
      </w:r>
      <w:r w:rsidR="000A55A5">
        <w:rPr>
          <w:rFonts w:eastAsia="Calibri"/>
        </w:rPr>
        <w:t> </w:t>
      </w:r>
      <w:r w:rsidRPr="000A55A5">
        <w:rPr>
          <w:rFonts w:eastAsia="Calibri"/>
        </w:rPr>
        <w:t>March 2014, in accordance with regulations</w:t>
      </w:r>
      <w:r w:rsidR="000A55A5">
        <w:rPr>
          <w:rFonts w:eastAsia="Calibri"/>
        </w:rPr>
        <w:t> </w:t>
      </w:r>
      <w:r w:rsidRPr="000A55A5">
        <w:rPr>
          <w:rFonts w:eastAsia="Calibri"/>
        </w:rPr>
        <w:t>37HA to 37J of the old Regulations, before the end of 12</w:t>
      </w:r>
      <w:r w:rsidR="000A55A5">
        <w:rPr>
          <w:rFonts w:eastAsia="Calibri"/>
        </w:rPr>
        <w:t> </w:t>
      </w:r>
      <w:r w:rsidRPr="000A55A5">
        <w:rPr>
          <w:rFonts w:eastAsia="Calibri"/>
        </w:rPr>
        <w:t>May 2014.</w:t>
      </w:r>
    </w:p>
    <w:p w:rsidR="00186F71" w:rsidRPr="000A55A5" w:rsidRDefault="00186F71" w:rsidP="00186F71">
      <w:pPr>
        <w:pStyle w:val="subsection"/>
      </w:pPr>
      <w:r w:rsidRPr="000A55A5">
        <w:tab/>
        <w:t>(4)</w:t>
      </w:r>
      <w:r w:rsidRPr="000A55A5">
        <w:tab/>
        <w:t>In this regulation:</w:t>
      </w:r>
    </w:p>
    <w:p w:rsidR="00186F71" w:rsidRPr="000A55A5" w:rsidRDefault="00186F71" w:rsidP="00186F71">
      <w:pPr>
        <w:pStyle w:val="Definition"/>
      </w:pPr>
      <w:r w:rsidRPr="000A55A5">
        <w:rPr>
          <w:b/>
          <w:i/>
        </w:rPr>
        <w:t>brand</w:t>
      </w:r>
      <w:r w:rsidRPr="000A55A5">
        <w:t xml:space="preserve"> means a listed or delisted brand of a pharmaceutical item, other than an exempt item.</w:t>
      </w:r>
    </w:p>
    <w:p w:rsidR="00186F71" w:rsidRPr="000A55A5" w:rsidRDefault="00186F71" w:rsidP="00186F71">
      <w:pPr>
        <w:pStyle w:val="Definition"/>
      </w:pPr>
      <w:r w:rsidRPr="000A55A5">
        <w:rPr>
          <w:b/>
          <w:i/>
        </w:rPr>
        <w:t>old Regulations</w:t>
      </w:r>
      <w:r w:rsidRPr="000A55A5">
        <w:t xml:space="preserve"> means these Regulations as in force immediately before these Regulations were amended by the </w:t>
      </w:r>
      <w:r w:rsidRPr="000A55A5">
        <w:rPr>
          <w:i/>
        </w:rPr>
        <w:t>National Health (Pharmaceutical Benefits) Amendment (Price Disclosure) Regulation</w:t>
      </w:r>
      <w:r w:rsidR="000A55A5">
        <w:rPr>
          <w:i/>
        </w:rPr>
        <w:t> </w:t>
      </w:r>
      <w:r w:rsidRPr="000A55A5">
        <w:rPr>
          <w:i/>
        </w:rPr>
        <w:t>2014</w:t>
      </w:r>
      <w:r w:rsidRPr="000A55A5">
        <w:t>.</w:t>
      </w:r>
    </w:p>
    <w:p w:rsidR="00186F71" w:rsidRPr="000A55A5" w:rsidRDefault="00186F71" w:rsidP="00186F71">
      <w:pPr>
        <w:pStyle w:val="ActHead5"/>
      </w:pPr>
      <w:bookmarkStart w:id="117" w:name="_Toc416422820"/>
      <w:r w:rsidRPr="000A55A5">
        <w:rPr>
          <w:rStyle w:val="CharSectno"/>
        </w:rPr>
        <w:lastRenderedPageBreak/>
        <w:t>56</w:t>
      </w:r>
      <w:r w:rsidRPr="000A55A5">
        <w:t xml:space="preserve">  Expiry of this Division</w:t>
      </w:r>
      <w:bookmarkEnd w:id="117"/>
    </w:p>
    <w:p w:rsidR="00186F71" w:rsidRPr="000A55A5" w:rsidRDefault="00186F71" w:rsidP="00186F71">
      <w:pPr>
        <w:pStyle w:val="subsection"/>
      </w:pPr>
      <w:r w:rsidRPr="000A55A5">
        <w:tab/>
      </w:r>
      <w:r w:rsidRPr="000A55A5">
        <w:tab/>
        <w:t>This Division expires on 3</w:t>
      </w:r>
      <w:r w:rsidR="000A55A5">
        <w:t> </w:t>
      </w:r>
      <w:r w:rsidRPr="000A55A5">
        <w:t>April 2016 as if it had been repealed by another regulation.</w:t>
      </w:r>
    </w:p>
    <w:p w:rsidR="009A2150" w:rsidRPr="000A55A5" w:rsidRDefault="009A2150" w:rsidP="00D33392">
      <w:pPr>
        <w:pStyle w:val="ActHead3"/>
        <w:pageBreakBefore/>
      </w:pPr>
      <w:bookmarkStart w:id="118" w:name="_Toc416422821"/>
      <w:r w:rsidRPr="000A55A5">
        <w:rPr>
          <w:rStyle w:val="CharDivNo"/>
        </w:rPr>
        <w:lastRenderedPageBreak/>
        <w:t>Division</w:t>
      </w:r>
      <w:r w:rsidR="000A55A5" w:rsidRPr="000A55A5">
        <w:rPr>
          <w:rStyle w:val="CharDivNo"/>
        </w:rPr>
        <w:t> </w:t>
      </w:r>
      <w:r w:rsidRPr="000A55A5">
        <w:rPr>
          <w:rStyle w:val="CharDivNo"/>
        </w:rPr>
        <w:t>4</w:t>
      </w:r>
      <w:r w:rsidRPr="000A55A5">
        <w:t>—</w:t>
      </w:r>
      <w:r w:rsidRPr="000A55A5">
        <w:rPr>
          <w:rStyle w:val="CharDivText"/>
        </w:rPr>
        <w:t>Provisions for National Health (Pharmaceutical Benefits) Amendment (Medication Chart Prescriptions) Regulation</w:t>
      </w:r>
      <w:r w:rsidR="000A55A5" w:rsidRPr="000A55A5">
        <w:rPr>
          <w:rStyle w:val="CharDivText"/>
        </w:rPr>
        <w:t> </w:t>
      </w:r>
      <w:r w:rsidRPr="000A55A5">
        <w:rPr>
          <w:rStyle w:val="CharDivText"/>
        </w:rPr>
        <w:t>2015</w:t>
      </w:r>
      <w:bookmarkEnd w:id="118"/>
    </w:p>
    <w:p w:rsidR="009A2150" w:rsidRPr="000A55A5" w:rsidRDefault="009A2150" w:rsidP="009A2150">
      <w:pPr>
        <w:pStyle w:val="ActHead5"/>
      </w:pPr>
      <w:bookmarkStart w:id="119" w:name="_Toc416422822"/>
      <w:r w:rsidRPr="000A55A5">
        <w:rPr>
          <w:rStyle w:val="CharSectno"/>
        </w:rPr>
        <w:t>57</w:t>
      </w:r>
      <w:r w:rsidRPr="000A55A5">
        <w:t xml:space="preserve">  Application of amendments—general</w:t>
      </w:r>
      <w:bookmarkEnd w:id="119"/>
    </w:p>
    <w:p w:rsidR="009A2150" w:rsidRPr="000A55A5" w:rsidRDefault="009A2150" w:rsidP="009A2150">
      <w:pPr>
        <w:pStyle w:val="subsection"/>
      </w:pPr>
      <w:r w:rsidRPr="000A55A5">
        <w:tab/>
      </w:r>
      <w:r w:rsidRPr="000A55A5">
        <w:tab/>
        <w:t>Except as set out in this Division, the amendments made by Part</w:t>
      </w:r>
      <w:r w:rsidR="000A55A5">
        <w:t> </w:t>
      </w:r>
      <w:r w:rsidRPr="000A55A5">
        <w:t>1 of Schedule</w:t>
      </w:r>
      <w:r w:rsidR="000A55A5">
        <w:t> </w:t>
      </w:r>
      <w:r w:rsidRPr="000A55A5">
        <w:t xml:space="preserve">1 to the </w:t>
      </w:r>
      <w:r w:rsidRPr="000A55A5">
        <w:rPr>
          <w:i/>
        </w:rPr>
        <w:t>National Health (Pharmaceutical Benefits) Amendment (Medication Chart Prescriptions) Regulation</w:t>
      </w:r>
      <w:r w:rsidR="000A55A5">
        <w:rPr>
          <w:i/>
        </w:rPr>
        <w:t> </w:t>
      </w:r>
      <w:r w:rsidRPr="000A55A5">
        <w:rPr>
          <w:i/>
        </w:rPr>
        <w:t>2015</w:t>
      </w:r>
      <w:r w:rsidRPr="000A55A5">
        <w:t xml:space="preserve"> apply in relation to a prescription written on or after 1</w:t>
      </w:r>
      <w:r w:rsidR="000A55A5">
        <w:t> </w:t>
      </w:r>
      <w:r w:rsidRPr="000A55A5">
        <w:t>April 2015.</w:t>
      </w:r>
    </w:p>
    <w:p w:rsidR="009A2150" w:rsidRPr="000A55A5" w:rsidRDefault="009A2150" w:rsidP="009A2150">
      <w:pPr>
        <w:pStyle w:val="ActHead5"/>
      </w:pPr>
      <w:bookmarkStart w:id="120" w:name="_Toc416422823"/>
      <w:r w:rsidRPr="000A55A5">
        <w:rPr>
          <w:rStyle w:val="CharSectno"/>
        </w:rPr>
        <w:t>58</w:t>
      </w:r>
      <w:r w:rsidRPr="000A55A5">
        <w:t xml:space="preserve">  Savings provision—medication chart prescriptions for persons receiving treatment in or at a residential care service</w:t>
      </w:r>
      <w:bookmarkEnd w:id="120"/>
    </w:p>
    <w:p w:rsidR="009A2150" w:rsidRPr="000A55A5" w:rsidRDefault="009A2150" w:rsidP="009A2150">
      <w:pPr>
        <w:pStyle w:val="subsection"/>
      </w:pPr>
      <w:r w:rsidRPr="000A55A5">
        <w:tab/>
        <w:t>(1)</w:t>
      </w:r>
      <w:r w:rsidRPr="000A55A5">
        <w:tab/>
        <w:t>A PBS prescriber may write a medication chart prescription during the period of 2 years starting on 1</w:t>
      </w:r>
      <w:r w:rsidR="000A55A5">
        <w:t> </w:t>
      </w:r>
      <w:r w:rsidRPr="000A55A5">
        <w:t>April 2015 in accordance with regulations</w:t>
      </w:r>
      <w:r w:rsidR="000A55A5">
        <w:t> </w:t>
      </w:r>
      <w:r w:rsidRPr="000A55A5">
        <w:t>19 and 19AA as in force immediately before that date.</w:t>
      </w:r>
    </w:p>
    <w:p w:rsidR="009A2150" w:rsidRPr="000A55A5" w:rsidRDefault="009A2150" w:rsidP="009A2150">
      <w:pPr>
        <w:pStyle w:val="notetext"/>
      </w:pPr>
      <w:r w:rsidRPr="000A55A5">
        <w:t>Note:</w:t>
      </w:r>
      <w:r w:rsidRPr="000A55A5">
        <w:tab/>
        <w:t>Before 1</w:t>
      </w:r>
      <w:r w:rsidR="000A55A5">
        <w:t> </w:t>
      </w:r>
      <w:r w:rsidRPr="000A55A5">
        <w:t>April 2015, a medication chart prescription could only be written to prescribe a pharmaceutical benefit for a person receiving treatment in or at a residential care service.</w:t>
      </w:r>
    </w:p>
    <w:p w:rsidR="009A2150" w:rsidRPr="000A55A5" w:rsidRDefault="009A2150" w:rsidP="009A2150">
      <w:pPr>
        <w:pStyle w:val="subsection"/>
      </w:pPr>
      <w:r w:rsidRPr="000A55A5">
        <w:tab/>
        <w:t>(2)</w:t>
      </w:r>
      <w:r w:rsidRPr="000A55A5">
        <w:tab/>
        <w:t>For subregulation (1), a reference in regulation</w:t>
      </w:r>
      <w:r w:rsidR="000A55A5">
        <w:t> </w:t>
      </w:r>
      <w:r w:rsidRPr="000A55A5">
        <w:t>19AA (as in force immediately before 1</w:t>
      </w:r>
      <w:r w:rsidR="000A55A5">
        <w:t> </w:t>
      </w:r>
      <w:r w:rsidRPr="000A55A5">
        <w:t>April 2015) to a condition determined under paragraph</w:t>
      </w:r>
      <w:r w:rsidR="000A55A5">
        <w:t> </w:t>
      </w:r>
      <w:r w:rsidRPr="000A55A5">
        <w:t xml:space="preserve">93A(2)(b) of the Act is a reference to any condition determined under that paragraph that applies under the </w:t>
      </w:r>
      <w:r w:rsidRPr="000A55A5">
        <w:rPr>
          <w:i/>
        </w:rPr>
        <w:t>National Health (Residential Medication Chart) (Repeal) Determination</w:t>
      </w:r>
      <w:r w:rsidR="000A55A5">
        <w:rPr>
          <w:i/>
        </w:rPr>
        <w:t> </w:t>
      </w:r>
      <w:r w:rsidRPr="000A55A5">
        <w:rPr>
          <w:i/>
        </w:rPr>
        <w:t>2015</w:t>
      </w:r>
      <w:r w:rsidRPr="000A55A5">
        <w:t xml:space="preserve"> for the purposes of this regulation.</w:t>
      </w:r>
    </w:p>
    <w:p w:rsidR="009A2150" w:rsidRPr="000A55A5" w:rsidRDefault="009A2150" w:rsidP="009A2150">
      <w:pPr>
        <w:pStyle w:val="subsection"/>
      </w:pPr>
      <w:r w:rsidRPr="000A55A5">
        <w:tab/>
        <w:t>(3)</w:t>
      </w:r>
      <w:r w:rsidRPr="000A55A5">
        <w:tab/>
        <w:t>These Regulations (other than regulation</w:t>
      </w:r>
      <w:r w:rsidR="000A55A5">
        <w:t> </w:t>
      </w:r>
      <w:r w:rsidRPr="000A55A5">
        <w:t>31), as in force immediately before 1</w:t>
      </w:r>
      <w:r w:rsidR="000A55A5">
        <w:t> </w:t>
      </w:r>
      <w:r w:rsidRPr="000A55A5">
        <w:t>April 2015, continue to apply in relation to a medication chart prescription written under subregulation (1).</w:t>
      </w:r>
    </w:p>
    <w:p w:rsidR="009A2150" w:rsidRPr="000A55A5" w:rsidRDefault="009A2150" w:rsidP="009A2150">
      <w:pPr>
        <w:pStyle w:val="notetext"/>
      </w:pPr>
      <w:r w:rsidRPr="000A55A5">
        <w:t>Note:</w:t>
      </w:r>
      <w:r w:rsidRPr="000A55A5">
        <w:tab/>
        <w:t>For the application of regulation</w:t>
      </w:r>
      <w:r w:rsidR="000A55A5">
        <w:t> </w:t>
      </w:r>
      <w:r w:rsidRPr="000A55A5">
        <w:t>31 in relation to a medication chart prescription written under subregulation (1), see subregulations 60(3) and (4).</w:t>
      </w:r>
    </w:p>
    <w:p w:rsidR="009A2150" w:rsidRPr="000A55A5" w:rsidRDefault="009A2150" w:rsidP="009A2150">
      <w:pPr>
        <w:pStyle w:val="ActHead5"/>
      </w:pPr>
      <w:bookmarkStart w:id="121" w:name="_Toc416422824"/>
      <w:r w:rsidRPr="000A55A5">
        <w:rPr>
          <w:rStyle w:val="CharSectno"/>
        </w:rPr>
        <w:lastRenderedPageBreak/>
        <w:t>59</w:t>
      </w:r>
      <w:r w:rsidRPr="000A55A5">
        <w:t xml:space="preserve">  Transitional provision—medication chart prescriptions for persons receiving treatment in or at a hospital</w:t>
      </w:r>
      <w:bookmarkEnd w:id="121"/>
    </w:p>
    <w:p w:rsidR="009A2150" w:rsidRPr="000A55A5" w:rsidRDefault="009A2150" w:rsidP="009A2150">
      <w:pPr>
        <w:pStyle w:val="subsection"/>
      </w:pPr>
      <w:r w:rsidRPr="000A55A5">
        <w:tab/>
        <w:t>(1)</w:t>
      </w:r>
      <w:r w:rsidRPr="000A55A5">
        <w:tab/>
        <w:t>Subregulation (2) applies in relation to the writing of a prescription for a pharmaceutical benefit under regulation</w:t>
      </w:r>
      <w:r w:rsidR="000A55A5">
        <w:t> </w:t>
      </w:r>
      <w:r w:rsidRPr="000A55A5">
        <w:t>19AA, as in force on or after 1</w:t>
      </w:r>
      <w:r w:rsidR="000A55A5">
        <w:t> </w:t>
      </w:r>
      <w:r w:rsidRPr="000A55A5">
        <w:t>April 2015, if:</w:t>
      </w:r>
    </w:p>
    <w:p w:rsidR="009A2150" w:rsidRPr="000A55A5" w:rsidRDefault="009A2150" w:rsidP="009A2150">
      <w:pPr>
        <w:pStyle w:val="paragraph"/>
      </w:pPr>
      <w:r w:rsidRPr="000A55A5">
        <w:tab/>
        <w:t>(a)</w:t>
      </w:r>
      <w:r w:rsidRPr="000A55A5">
        <w:tab/>
        <w:t>the person for whom the pharmaceutical benefit is to be prescribed is receiving treatment in or at an approved hospital; and</w:t>
      </w:r>
    </w:p>
    <w:p w:rsidR="009A2150" w:rsidRPr="000A55A5" w:rsidRDefault="009A2150" w:rsidP="009A2150">
      <w:pPr>
        <w:pStyle w:val="paragraph"/>
      </w:pPr>
      <w:r w:rsidRPr="000A55A5">
        <w:tab/>
        <w:t>(b)</w:t>
      </w:r>
      <w:r w:rsidRPr="000A55A5">
        <w:tab/>
        <w:t>a declaration made by the Minister under subregulation (3) of this regulation is in force at the time the prescription is written; and</w:t>
      </w:r>
    </w:p>
    <w:p w:rsidR="009A2150" w:rsidRPr="000A55A5" w:rsidRDefault="009A2150" w:rsidP="009A2150">
      <w:pPr>
        <w:pStyle w:val="paragraph"/>
      </w:pPr>
      <w:r w:rsidRPr="000A55A5">
        <w:tab/>
        <w:t>(c)</w:t>
      </w:r>
      <w:r w:rsidRPr="000A55A5">
        <w:tab/>
        <w:t>either of the following apply:</w:t>
      </w:r>
    </w:p>
    <w:p w:rsidR="009A2150" w:rsidRPr="000A55A5" w:rsidRDefault="009A2150" w:rsidP="009A2150">
      <w:pPr>
        <w:pStyle w:val="paragraphsub"/>
      </w:pPr>
      <w:r w:rsidRPr="000A55A5">
        <w:tab/>
        <w:t>(i)</w:t>
      </w:r>
      <w:r w:rsidRPr="000A55A5">
        <w:tab/>
        <w:t>the prescription is written before 1</w:t>
      </w:r>
      <w:r w:rsidR="000A55A5">
        <w:t> </w:t>
      </w:r>
      <w:r w:rsidRPr="000A55A5">
        <w:t>July 2016;</w:t>
      </w:r>
    </w:p>
    <w:p w:rsidR="009A2150" w:rsidRPr="000A55A5" w:rsidRDefault="009A2150" w:rsidP="009A2150">
      <w:pPr>
        <w:pStyle w:val="paragraphsub"/>
      </w:pPr>
      <w:r w:rsidRPr="000A55A5">
        <w:tab/>
        <w:t>(ii)</w:t>
      </w:r>
      <w:r w:rsidRPr="000A55A5">
        <w:tab/>
        <w:t>the prescription would be an electronic prescription and is written on or after 1</w:t>
      </w:r>
      <w:r w:rsidR="000A55A5">
        <w:t> </w:t>
      </w:r>
      <w:r w:rsidRPr="000A55A5">
        <w:t>July 2016 and before 1</w:t>
      </w:r>
      <w:r w:rsidR="000A55A5">
        <w:t> </w:t>
      </w:r>
      <w:r w:rsidRPr="000A55A5">
        <w:t>April 2017.</w:t>
      </w:r>
    </w:p>
    <w:p w:rsidR="009A2150" w:rsidRPr="000A55A5" w:rsidRDefault="009A2150" w:rsidP="009A2150">
      <w:pPr>
        <w:pStyle w:val="subsection"/>
      </w:pPr>
      <w:r w:rsidRPr="000A55A5">
        <w:tab/>
        <w:t>(2)</w:t>
      </w:r>
      <w:r w:rsidRPr="000A55A5">
        <w:tab/>
        <w:t>The hospital must be a listed approved hospital under the declaration.</w:t>
      </w:r>
    </w:p>
    <w:p w:rsidR="009A2150" w:rsidRPr="000A55A5" w:rsidRDefault="009A2150" w:rsidP="009A2150">
      <w:pPr>
        <w:pStyle w:val="subsection"/>
      </w:pPr>
      <w:r w:rsidRPr="000A55A5">
        <w:tab/>
        <w:t>(3)</w:t>
      </w:r>
      <w:r w:rsidRPr="000A55A5">
        <w:tab/>
        <w:t>The Minister may, by legislative instrument, declare that an approved hospital is a</w:t>
      </w:r>
      <w:r w:rsidRPr="000A55A5">
        <w:rPr>
          <w:b/>
          <w:i/>
        </w:rPr>
        <w:t xml:space="preserve"> listed approved hospital</w:t>
      </w:r>
      <w:r w:rsidRPr="000A55A5">
        <w:t xml:space="preserve"> for the purposes of this regulation.</w:t>
      </w:r>
    </w:p>
    <w:p w:rsidR="009A2150" w:rsidRPr="000A55A5" w:rsidRDefault="009A2150" w:rsidP="009A2150">
      <w:pPr>
        <w:pStyle w:val="notetext"/>
      </w:pPr>
      <w:r w:rsidRPr="000A55A5">
        <w:t>Note 1:</w:t>
      </w:r>
      <w:r w:rsidRPr="000A55A5">
        <w:tab/>
        <w:t>For variation and revocation, see subsection</w:t>
      </w:r>
      <w:r w:rsidR="000A55A5">
        <w:t> </w:t>
      </w:r>
      <w:r w:rsidRPr="000A55A5">
        <w:t xml:space="preserve">33(3) of the </w:t>
      </w:r>
      <w:r w:rsidRPr="000A55A5">
        <w:rPr>
          <w:i/>
        </w:rPr>
        <w:t>Acts Interpretation Act 1901</w:t>
      </w:r>
      <w:r w:rsidRPr="000A55A5">
        <w:t>.</w:t>
      </w:r>
    </w:p>
    <w:p w:rsidR="009A2150" w:rsidRPr="000A55A5" w:rsidRDefault="009A2150" w:rsidP="009A2150">
      <w:pPr>
        <w:pStyle w:val="notetext"/>
      </w:pPr>
      <w:r w:rsidRPr="000A55A5">
        <w:t>Note 2:</w:t>
      </w:r>
      <w:r w:rsidRPr="000A55A5">
        <w:tab/>
        <w:t>See also subsection</w:t>
      </w:r>
      <w:r w:rsidR="000A55A5">
        <w:t> </w:t>
      </w:r>
      <w:r w:rsidRPr="000A55A5">
        <w:t xml:space="preserve">13(3) of the </w:t>
      </w:r>
      <w:r w:rsidRPr="000A55A5">
        <w:rPr>
          <w:i/>
        </w:rPr>
        <w:t xml:space="preserve">Legislative Instruments Act 2003 </w:t>
      </w:r>
      <w:r w:rsidRPr="000A55A5">
        <w:t>(rule</w:t>
      </w:r>
      <w:r w:rsidR="000A55A5">
        <w:noBreakHyphen/>
      </w:r>
      <w:r w:rsidRPr="000A55A5">
        <w:t>maker may identify matter by referring to a class or classes of matters).</w:t>
      </w:r>
    </w:p>
    <w:p w:rsidR="009A2150" w:rsidRPr="000A55A5" w:rsidRDefault="009A2150" w:rsidP="009A2150">
      <w:pPr>
        <w:pStyle w:val="ActHead5"/>
      </w:pPr>
      <w:bookmarkStart w:id="122" w:name="_Toc416422825"/>
      <w:r w:rsidRPr="000A55A5">
        <w:rPr>
          <w:rStyle w:val="CharSectno"/>
        </w:rPr>
        <w:t>60</w:t>
      </w:r>
      <w:r w:rsidRPr="000A55A5">
        <w:t xml:space="preserve">  Application of amendments to document retention provisions</w:t>
      </w:r>
      <w:bookmarkEnd w:id="122"/>
    </w:p>
    <w:p w:rsidR="009A2150" w:rsidRPr="000A55A5" w:rsidRDefault="009A2150" w:rsidP="009A2150">
      <w:pPr>
        <w:pStyle w:val="subsection"/>
      </w:pPr>
      <w:r w:rsidRPr="000A55A5">
        <w:tab/>
        <w:t>(1)</w:t>
      </w:r>
      <w:r w:rsidRPr="000A55A5">
        <w:tab/>
        <w:t>Regulation</w:t>
      </w:r>
      <w:r w:rsidR="000A55A5">
        <w:t> </w:t>
      </w:r>
      <w:r w:rsidRPr="000A55A5">
        <w:t>18A, as amended by Part</w:t>
      </w:r>
      <w:r w:rsidR="000A55A5">
        <w:t> </w:t>
      </w:r>
      <w:r w:rsidRPr="000A55A5">
        <w:t>1 of Schedule</w:t>
      </w:r>
      <w:r w:rsidR="000A55A5">
        <w:t> </w:t>
      </w:r>
      <w:r w:rsidRPr="000A55A5">
        <w:t xml:space="preserve">1 to the </w:t>
      </w:r>
      <w:r w:rsidRPr="000A55A5">
        <w:rPr>
          <w:i/>
        </w:rPr>
        <w:t>National Health (Pharmaceutical Benefits) Amendment (Medication Chart Prescriptions) Regulation</w:t>
      </w:r>
      <w:r w:rsidR="000A55A5">
        <w:rPr>
          <w:i/>
        </w:rPr>
        <w:t> </w:t>
      </w:r>
      <w:r w:rsidRPr="000A55A5">
        <w:rPr>
          <w:i/>
        </w:rPr>
        <w:t>2015</w:t>
      </w:r>
      <w:r w:rsidRPr="000A55A5">
        <w:t>, applies in relation to a pharmaceutical benefit obtained by an approved medical practitioner on or after 1</w:t>
      </w:r>
      <w:r w:rsidR="000A55A5">
        <w:t> </w:t>
      </w:r>
      <w:r w:rsidRPr="000A55A5">
        <w:t>April 2015.</w:t>
      </w:r>
    </w:p>
    <w:p w:rsidR="009A2150" w:rsidRPr="000A55A5" w:rsidRDefault="009A2150" w:rsidP="009A2150">
      <w:pPr>
        <w:pStyle w:val="subsection"/>
      </w:pPr>
      <w:r w:rsidRPr="000A55A5">
        <w:lastRenderedPageBreak/>
        <w:tab/>
        <w:t>(2)</w:t>
      </w:r>
      <w:r w:rsidRPr="000A55A5">
        <w:tab/>
        <w:t>However, if:</w:t>
      </w:r>
    </w:p>
    <w:p w:rsidR="009A2150" w:rsidRPr="000A55A5" w:rsidRDefault="009A2150" w:rsidP="009A2150">
      <w:pPr>
        <w:pStyle w:val="paragraph"/>
      </w:pPr>
      <w:r w:rsidRPr="000A55A5">
        <w:tab/>
        <w:t>(a)</w:t>
      </w:r>
      <w:r w:rsidRPr="000A55A5">
        <w:tab/>
        <w:t>an approved medical practitioner obtains a pharmaceutical benefit for the purpose of supplying the pharmaceutical benefit under section</w:t>
      </w:r>
      <w:r w:rsidR="000A55A5">
        <w:t> </w:t>
      </w:r>
      <w:r w:rsidRPr="000A55A5">
        <w:t>93 of the Act; and</w:t>
      </w:r>
    </w:p>
    <w:p w:rsidR="009A2150" w:rsidRPr="000A55A5" w:rsidRDefault="009A2150" w:rsidP="009A2150">
      <w:pPr>
        <w:pStyle w:val="paragraph"/>
      </w:pPr>
      <w:r w:rsidRPr="000A55A5">
        <w:tab/>
        <w:t>(b)</w:t>
      </w:r>
      <w:r w:rsidRPr="000A55A5">
        <w:tab/>
        <w:t>information relating to the pharmaceutical benefit is given in accordance with the old Claims Rules, as those Rules continue to apply under rule</w:t>
      </w:r>
      <w:r w:rsidR="000A55A5">
        <w:t> </w:t>
      </w:r>
      <w:r w:rsidRPr="000A55A5">
        <w:t>12 of the new Claims Rules;</w:t>
      </w:r>
    </w:p>
    <w:p w:rsidR="009A2150" w:rsidRPr="000A55A5" w:rsidRDefault="009A2150" w:rsidP="009A2150">
      <w:pPr>
        <w:pStyle w:val="subsection2"/>
      </w:pPr>
      <w:r w:rsidRPr="000A55A5">
        <w:t>then regulation</w:t>
      </w:r>
      <w:r w:rsidR="000A55A5">
        <w:t> </w:t>
      </w:r>
      <w:r w:rsidRPr="000A55A5">
        <w:t>18A, as in force immediately before 1</w:t>
      </w:r>
      <w:r w:rsidR="000A55A5">
        <w:t> </w:t>
      </w:r>
      <w:r w:rsidRPr="000A55A5">
        <w:t>April 2015, applies in relation to the obtaining of the pharmaceutical benefit.</w:t>
      </w:r>
    </w:p>
    <w:p w:rsidR="009A2150" w:rsidRPr="000A55A5" w:rsidRDefault="009A2150" w:rsidP="009A2150">
      <w:pPr>
        <w:pStyle w:val="subsection"/>
      </w:pPr>
      <w:r w:rsidRPr="000A55A5">
        <w:tab/>
        <w:t>(3)</w:t>
      </w:r>
      <w:r w:rsidRPr="000A55A5">
        <w:tab/>
        <w:t>Regulations</w:t>
      </w:r>
      <w:r w:rsidR="000A55A5">
        <w:t> </w:t>
      </w:r>
      <w:r w:rsidRPr="000A55A5">
        <w:t>31, 32 and 32A, as amended by Part</w:t>
      </w:r>
      <w:r w:rsidR="000A55A5">
        <w:t> </w:t>
      </w:r>
      <w:r w:rsidRPr="000A55A5">
        <w:t>1 of Schedule</w:t>
      </w:r>
      <w:r w:rsidR="000A55A5">
        <w:t> </w:t>
      </w:r>
      <w:r w:rsidRPr="000A55A5">
        <w:t xml:space="preserve">1 to the </w:t>
      </w:r>
      <w:r w:rsidRPr="000A55A5">
        <w:rPr>
          <w:i/>
        </w:rPr>
        <w:t>National Health (Pharmaceutical Benefits) Amendment (Medication Chart Prescriptions) Regulation</w:t>
      </w:r>
      <w:r w:rsidR="000A55A5">
        <w:rPr>
          <w:i/>
        </w:rPr>
        <w:t> </w:t>
      </w:r>
      <w:r w:rsidRPr="000A55A5">
        <w:rPr>
          <w:i/>
        </w:rPr>
        <w:t>2015</w:t>
      </w:r>
      <w:r w:rsidRPr="000A55A5">
        <w:t>, apply in relation to the supply of a pharmaceutical benefit on or after 1</w:t>
      </w:r>
      <w:r w:rsidR="000A55A5">
        <w:t> </w:t>
      </w:r>
      <w:r w:rsidRPr="000A55A5">
        <w:t>April 2015.</w:t>
      </w:r>
    </w:p>
    <w:p w:rsidR="009A2150" w:rsidRPr="000A55A5" w:rsidRDefault="009A2150" w:rsidP="009A2150">
      <w:pPr>
        <w:pStyle w:val="subsection"/>
      </w:pPr>
      <w:r w:rsidRPr="000A55A5">
        <w:tab/>
        <w:t>(4)</w:t>
      </w:r>
      <w:r w:rsidRPr="000A55A5">
        <w:tab/>
        <w:t>However, if information relating to the supply is given in accordance with the old Claims Rules as those Rules continue to apply under rule</w:t>
      </w:r>
      <w:r w:rsidR="000A55A5">
        <w:t> </w:t>
      </w:r>
      <w:r w:rsidRPr="000A55A5">
        <w:t>12 of the new Claims Rules, then regulations</w:t>
      </w:r>
      <w:r w:rsidR="000A55A5">
        <w:t> </w:t>
      </w:r>
      <w:r w:rsidRPr="000A55A5">
        <w:t>31, 32 and 32A, as in force immediately before 1</w:t>
      </w:r>
      <w:r w:rsidR="000A55A5">
        <w:t> </w:t>
      </w:r>
      <w:r w:rsidRPr="000A55A5">
        <w:t>April 2015, apply in relation to the supply of the pharmaceutical benefit.</w:t>
      </w:r>
    </w:p>
    <w:p w:rsidR="009A2150" w:rsidRPr="000A55A5" w:rsidRDefault="009A2150" w:rsidP="009A2150">
      <w:pPr>
        <w:pStyle w:val="subsection"/>
      </w:pPr>
      <w:r w:rsidRPr="000A55A5">
        <w:tab/>
        <w:t>(5)</w:t>
      </w:r>
      <w:r w:rsidRPr="000A55A5">
        <w:tab/>
        <w:t>In this Regulation:</w:t>
      </w:r>
    </w:p>
    <w:p w:rsidR="009A2150" w:rsidRPr="000A55A5" w:rsidRDefault="009A2150" w:rsidP="009A2150">
      <w:pPr>
        <w:pStyle w:val="Definition"/>
      </w:pPr>
      <w:r w:rsidRPr="000A55A5">
        <w:rPr>
          <w:b/>
          <w:i/>
        </w:rPr>
        <w:t>new Claims Rules</w:t>
      </w:r>
      <w:r w:rsidRPr="000A55A5">
        <w:t xml:space="preserve"> means the </w:t>
      </w:r>
      <w:r w:rsidRPr="000A55A5">
        <w:rPr>
          <w:i/>
        </w:rPr>
        <w:t>National Health (Claims and under co</w:t>
      </w:r>
      <w:r w:rsidR="000A55A5">
        <w:rPr>
          <w:i/>
        </w:rPr>
        <w:noBreakHyphen/>
      </w:r>
      <w:r w:rsidRPr="000A55A5">
        <w:rPr>
          <w:i/>
        </w:rPr>
        <w:t>payment data) Rules</w:t>
      </w:r>
      <w:r w:rsidR="000A55A5">
        <w:rPr>
          <w:i/>
        </w:rPr>
        <w:t> </w:t>
      </w:r>
      <w:r w:rsidRPr="000A55A5">
        <w:rPr>
          <w:i/>
        </w:rPr>
        <w:t>2012</w:t>
      </w:r>
      <w:r w:rsidRPr="000A55A5">
        <w:t>, as in force on 1</w:t>
      </w:r>
      <w:r w:rsidR="000A55A5">
        <w:t> </w:t>
      </w:r>
      <w:r w:rsidRPr="000A55A5">
        <w:t>April 2015.</w:t>
      </w:r>
    </w:p>
    <w:p w:rsidR="009A2150" w:rsidRPr="000A55A5" w:rsidRDefault="009A2150" w:rsidP="009A2150">
      <w:pPr>
        <w:pStyle w:val="Definition"/>
      </w:pPr>
      <w:r w:rsidRPr="000A55A5">
        <w:rPr>
          <w:b/>
          <w:i/>
        </w:rPr>
        <w:t>old Claims Rules</w:t>
      </w:r>
      <w:r w:rsidRPr="000A55A5">
        <w:t xml:space="preserve"> means the </w:t>
      </w:r>
      <w:r w:rsidRPr="000A55A5">
        <w:rPr>
          <w:i/>
        </w:rPr>
        <w:t>National Health (Claims and under co</w:t>
      </w:r>
      <w:r w:rsidR="000A55A5">
        <w:rPr>
          <w:i/>
        </w:rPr>
        <w:noBreakHyphen/>
      </w:r>
      <w:r w:rsidRPr="000A55A5">
        <w:rPr>
          <w:i/>
        </w:rPr>
        <w:t>payment data) Rules</w:t>
      </w:r>
      <w:r w:rsidR="000A55A5">
        <w:rPr>
          <w:i/>
        </w:rPr>
        <w:t> </w:t>
      </w:r>
      <w:r w:rsidRPr="000A55A5">
        <w:rPr>
          <w:i/>
        </w:rPr>
        <w:t>2012</w:t>
      </w:r>
      <w:r w:rsidRPr="000A55A5">
        <w:t>, as in force immediately before 1</w:t>
      </w:r>
      <w:r w:rsidR="000A55A5">
        <w:t> </w:t>
      </w:r>
      <w:r w:rsidRPr="000A55A5">
        <w:t>April 2015.</w:t>
      </w:r>
    </w:p>
    <w:p w:rsidR="009A2150" w:rsidRPr="000A55A5" w:rsidRDefault="009A2150" w:rsidP="009A2150">
      <w:pPr>
        <w:pStyle w:val="ActHead5"/>
      </w:pPr>
      <w:bookmarkStart w:id="123" w:name="_Toc416422826"/>
      <w:r w:rsidRPr="000A55A5">
        <w:rPr>
          <w:rStyle w:val="CharSectno"/>
        </w:rPr>
        <w:t>61</w:t>
      </w:r>
      <w:r w:rsidRPr="000A55A5">
        <w:t xml:space="preserve">  Repeal of this Division</w:t>
      </w:r>
      <w:bookmarkEnd w:id="123"/>
    </w:p>
    <w:p w:rsidR="009A2150" w:rsidRPr="000A55A5" w:rsidRDefault="009A2150" w:rsidP="009A2150">
      <w:pPr>
        <w:pStyle w:val="subsection"/>
      </w:pPr>
      <w:r w:rsidRPr="000A55A5">
        <w:tab/>
      </w:r>
      <w:r w:rsidRPr="000A55A5">
        <w:tab/>
        <w:t>This Division is repealed on 1</w:t>
      </w:r>
      <w:r w:rsidR="000A55A5">
        <w:t> </w:t>
      </w:r>
      <w:r w:rsidRPr="000A55A5">
        <w:t>April 2019.</w:t>
      </w:r>
    </w:p>
    <w:p w:rsidR="00060ADA" w:rsidRPr="000A55A5" w:rsidRDefault="00060ADA" w:rsidP="00644BD3">
      <w:pPr>
        <w:sectPr w:rsidR="00060ADA" w:rsidRPr="000A55A5" w:rsidSect="00597CAB">
          <w:headerReference w:type="even" r:id="rId24"/>
          <w:headerReference w:type="default" r:id="rId25"/>
          <w:footerReference w:type="even" r:id="rId26"/>
          <w:footerReference w:type="default" r:id="rId27"/>
          <w:headerReference w:type="first" r:id="rId28"/>
          <w:footerReference w:type="first" r:id="rId29"/>
          <w:pgSz w:w="11907" w:h="16839"/>
          <w:pgMar w:top="2381" w:right="2410" w:bottom="4253" w:left="2410" w:header="720" w:footer="3402" w:gutter="0"/>
          <w:pgNumType w:start="1"/>
          <w:cols w:space="708"/>
          <w:docGrid w:linePitch="360"/>
        </w:sectPr>
      </w:pPr>
    </w:p>
    <w:p w:rsidR="006A449A" w:rsidRPr="000A55A5" w:rsidRDefault="00496CC3" w:rsidP="00496CC3">
      <w:pPr>
        <w:pStyle w:val="ActHead1"/>
        <w:pageBreakBefore/>
      </w:pPr>
      <w:bookmarkStart w:id="124" w:name="_Toc416422827"/>
      <w:bookmarkEnd w:id="113"/>
      <w:r w:rsidRPr="000A55A5">
        <w:rPr>
          <w:rStyle w:val="CharChapNo"/>
        </w:rPr>
        <w:lastRenderedPageBreak/>
        <w:t>Schedule</w:t>
      </w:r>
      <w:r w:rsidR="000A55A5" w:rsidRPr="000A55A5">
        <w:rPr>
          <w:rStyle w:val="CharChapNo"/>
        </w:rPr>
        <w:t> </w:t>
      </w:r>
      <w:r w:rsidR="006A449A" w:rsidRPr="000A55A5">
        <w:rPr>
          <w:rStyle w:val="CharChapNo"/>
        </w:rPr>
        <w:t>6</w:t>
      </w:r>
      <w:r w:rsidRPr="000A55A5">
        <w:t>—</w:t>
      </w:r>
      <w:r w:rsidR="006A449A" w:rsidRPr="000A55A5">
        <w:rPr>
          <w:rStyle w:val="CharChapText"/>
        </w:rPr>
        <w:t>Prescribed offices for subsections</w:t>
      </w:r>
      <w:r w:rsidR="000A55A5" w:rsidRPr="000A55A5">
        <w:rPr>
          <w:rStyle w:val="CharChapText"/>
        </w:rPr>
        <w:t> </w:t>
      </w:r>
      <w:r w:rsidR="006A449A" w:rsidRPr="000A55A5">
        <w:rPr>
          <w:rStyle w:val="CharChapText"/>
        </w:rPr>
        <w:t>84DA(5) and 84E(5) of the Act</w:t>
      </w:r>
      <w:bookmarkEnd w:id="124"/>
    </w:p>
    <w:p w:rsidR="006A449A" w:rsidRPr="000A55A5" w:rsidRDefault="006A449A" w:rsidP="00496CC3">
      <w:pPr>
        <w:pStyle w:val="notemargin"/>
      </w:pPr>
      <w:r w:rsidRPr="000A55A5">
        <w:t>(regulations</w:t>
      </w:r>
      <w:r w:rsidR="000A55A5">
        <w:t> </w:t>
      </w:r>
      <w:r w:rsidRPr="000A55A5">
        <w:t>9AF and 9BA)</w:t>
      </w:r>
    </w:p>
    <w:p w:rsidR="006A449A" w:rsidRPr="000A55A5" w:rsidRDefault="00496CC3" w:rsidP="006A449A">
      <w:pPr>
        <w:pStyle w:val="Header"/>
      </w:pPr>
      <w:r w:rsidRPr="000A55A5">
        <w:rPr>
          <w:rStyle w:val="CharPartNo"/>
        </w:rPr>
        <w:t xml:space="preserve"> </w:t>
      </w:r>
      <w:r w:rsidRPr="000A55A5">
        <w:rPr>
          <w:rStyle w:val="CharPartText"/>
        </w:rPr>
        <w:t xml:space="preserve"> </w:t>
      </w:r>
    </w:p>
    <w:p w:rsidR="006A449A" w:rsidRPr="000A55A5" w:rsidRDefault="006A449A" w:rsidP="006A449A">
      <w:pPr>
        <w:spacing w:before="240"/>
      </w:pPr>
      <w:r w:rsidRPr="000A55A5">
        <w:t>1.</w:t>
      </w:r>
      <w:r w:rsidRPr="000A55A5">
        <w:tab/>
        <w:t>Pharmaceutical Benefits Scheme</w:t>
      </w:r>
    </w:p>
    <w:p w:rsidR="006A449A" w:rsidRPr="000A55A5" w:rsidRDefault="006A449A" w:rsidP="006A449A">
      <w:r w:rsidRPr="000A55A5">
        <w:tab/>
        <w:t>Claims Section</w:t>
      </w:r>
    </w:p>
    <w:p w:rsidR="006A449A" w:rsidRPr="000A55A5" w:rsidRDefault="006A449A" w:rsidP="006A449A">
      <w:r w:rsidRPr="000A55A5">
        <w:tab/>
        <w:t>Department of Human Services</w:t>
      </w:r>
    </w:p>
    <w:p w:rsidR="006A449A" w:rsidRPr="000A55A5" w:rsidRDefault="006A449A" w:rsidP="006A449A">
      <w:r w:rsidRPr="000A55A5">
        <w:tab/>
        <w:t>GPO Box 9826</w:t>
      </w:r>
    </w:p>
    <w:p w:rsidR="006A449A" w:rsidRPr="000A55A5" w:rsidRDefault="006A449A" w:rsidP="006A449A">
      <w:r w:rsidRPr="000A55A5">
        <w:tab/>
        <w:t>SYDNEY NSW 2000</w:t>
      </w:r>
    </w:p>
    <w:p w:rsidR="006A449A" w:rsidRPr="000A55A5" w:rsidRDefault="006A449A" w:rsidP="006A449A">
      <w:pPr>
        <w:spacing w:before="240"/>
      </w:pPr>
      <w:r w:rsidRPr="000A55A5">
        <w:t>2.</w:t>
      </w:r>
      <w:r w:rsidRPr="000A55A5">
        <w:tab/>
        <w:t>Pharmaceutical Benefits Scheme</w:t>
      </w:r>
    </w:p>
    <w:p w:rsidR="006A449A" w:rsidRPr="000A55A5" w:rsidRDefault="006A449A" w:rsidP="006A449A">
      <w:r w:rsidRPr="000A55A5">
        <w:tab/>
        <w:t>Claims Section</w:t>
      </w:r>
    </w:p>
    <w:p w:rsidR="006A449A" w:rsidRPr="000A55A5" w:rsidRDefault="006A449A" w:rsidP="006A449A">
      <w:r w:rsidRPr="000A55A5">
        <w:tab/>
        <w:t>Department of Human Services</w:t>
      </w:r>
    </w:p>
    <w:p w:rsidR="006A449A" w:rsidRPr="000A55A5" w:rsidRDefault="006A449A" w:rsidP="006A449A">
      <w:r w:rsidRPr="000A55A5">
        <w:tab/>
        <w:t>GPO Box 9826</w:t>
      </w:r>
    </w:p>
    <w:p w:rsidR="006A449A" w:rsidRPr="000A55A5" w:rsidRDefault="006A449A" w:rsidP="006A449A">
      <w:r w:rsidRPr="000A55A5">
        <w:tab/>
        <w:t>MELBOURNE VIC 3000</w:t>
      </w:r>
    </w:p>
    <w:p w:rsidR="006A449A" w:rsidRPr="000A55A5" w:rsidRDefault="006A449A" w:rsidP="006A449A">
      <w:pPr>
        <w:spacing w:before="240"/>
      </w:pPr>
      <w:r w:rsidRPr="000A55A5">
        <w:t>3.</w:t>
      </w:r>
      <w:r w:rsidRPr="000A55A5">
        <w:tab/>
        <w:t>Pharmaceutical Benefits Scheme</w:t>
      </w:r>
    </w:p>
    <w:p w:rsidR="006A449A" w:rsidRPr="000A55A5" w:rsidRDefault="006A449A" w:rsidP="006A449A">
      <w:r w:rsidRPr="000A55A5">
        <w:tab/>
        <w:t>Claims Section</w:t>
      </w:r>
    </w:p>
    <w:p w:rsidR="006A449A" w:rsidRPr="000A55A5" w:rsidRDefault="006A449A" w:rsidP="006A449A">
      <w:r w:rsidRPr="000A55A5">
        <w:lastRenderedPageBreak/>
        <w:tab/>
        <w:t>Department of Human Services</w:t>
      </w:r>
    </w:p>
    <w:p w:rsidR="006A449A" w:rsidRPr="000A55A5" w:rsidRDefault="006A449A" w:rsidP="006A449A">
      <w:r w:rsidRPr="000A55A5">
        <w:tab/>
        <w:t>GPO Box 9826</w:t>
      </w:r>
    </w:p>
    <w:p w:rsidR="006A449A" w:rsidRPr="000A55A5" w:rsidRDefault="006A449A" w:rsidP="006A449A">
      <w:pPr>
        <w:keepNext/>
      </w:pPr>
      <w:r w:rsidRPr="000A55A5">
        <w:tab/>
        <w:t>BRISBANE QLD 4000</w:t>
      </w:r>
    </w:p>
    <w:p w:rsidR="006A449A" w:rsidRPr="000A55A5" w:rsidRDefault="006A449A" w:rsidP="006A449A">
      <w:pPr>
        <w:spacing w:before="240"/>
      </w:pPr>
      <w:r w:rsidRPr="000A55A5">
        <w:t>4.</w:t>
      </w:r>
      <w:r w:rsidRPr="000A55A5">
        <w:tab/>
        <w:t>Pharmaceutical Benefits Scheme</w:t>
      </w:r>
    </w:p>
    <w:p w:rsidR="006A449A" w:rsidRPr="000A55A5" w:rsidRDefault="006A449A" w:rsidP="006A449A">
      <w:r w:rsidRPr="000A55A5">
        <w:tab/>
        <w:t>Claims Section</w:t>
      </w:r>
    </w:p>
    <w:p w:rsidR="006A449A" w:rsidRPr="000A55A5" w:rsidRDefault="006A449A" w:rsidP="006A449A">
      <w:r w:rsidRPr="000A55A5">
        <w:tab/>
        <w:t>Department of Human Services</w:t>
      </w:r>
    </w:p>
    <w:p w:rsidR="006A449A" w:rsidRPr="000A55A5" w:rsidRDefault="006A449A" w:rsidP="006A449A">
      <w:r w:rsidRPr="000A55A5">
        <w:tab/>
        <w:t>GPO Box 9826</w:t>
      </w:r>
    </w:p>
    <w:p w:rsidR="006A449A" w:rsidRPr="000A55A5" w:rsidRDefault="006A449A" w:rsidP="006A449A">
      <w:r w:rsidRPr="000A55A5">
        <w:tab/>
        <w:t>PERTH WA 6000</w:t>
      </w:r>
    </w:p>
    <w:p w:rsidR="006A449A" w:rsidRPr="000A55A5" w:rsidRDefault="006A449A" w:rsidP="00D265AA">
      <w:pPr>
        <w:spacing w:before="240"/>
      </w:pPr>
      <w:r w:rsidRPr="000A55A5">
        <w:t>5.</w:t>
      </w:r>
      <w:r w:rsidRPr="000A55A5">
        <w:tab/>
        <w:t>Pharmaceutical Benefits Scheme</w:t>
      </w:r>
    </w:p>
    <w:p w:rsidR="006A449A" w:rsidRPr="000A55A5" w:rsidRDefault="006A449A" w:rsidP="006A449A">
      <w:r w:rsidRPr="000A55A5">
        <w:tab/>
        <w:t>Claims Section</w:t>
      </w:r>
    </w:p>
    <w:p w:rsidR="006A449A" w:rsidRPr="000A55A5" w:rsidRDefault="006A449A" w:rsidP="006A449A">
      <w:r w:rsidRPr="000A55A5">
        <w:tab/>
        <w:t>Department of Human Services</w:t>
      </w:r>
    </w:p>
    <w:p w:rsidR="006A449A" w:rsidRPr="000A55A5" w:rsidRDefault="006A449A" w:rsidP="006A449A">
      <w:r w:rsidRPr="000A55A5">
        <w:tab/>
        <w:t>GPO Box 9826</w:t>
      </w:r>
    </w:p>
    <w:p w:rsidR="00D265AA" w:rsidRPr="000A55A5" w:rsidRDefault="006A449A" w:rsidP="006A449A">
      <w:r w:rsidRPr="000A55A5">
        <w:tab/>
        <w:t>ADELAIDE SA 5000</w:t>
      </w:r>
    </w:p>
    <w:p w:rsidR="006A449A" w:rsidRPr="000A55A5" w:rsidRDefault="006A449A" w:rsidP="00805107">
      <w:pPr>
        <w:keepNext/>
        <w:keepLines/>
        <w:spacing w:before="240"/>
      </w:pPr>
      <w:r w:rsidRPr="000A55A5">
        <w:t>6.</w:t>
      </w:r>
      <w:r w:rsidRPr="000A55A5">
        <w:tab/>
        <w:t>Pharmaceutical Benefits Scheme</w:t>
      </w:r>
    </w:p>
    <w:p w:rsidR="006A449A" w:rsidRPr="000A55A5" w:rsidRDefault="006A449A" w:rsidP="00805107">
      <w:pPr>
        <w:keepNext/>
        <w:keepLines/>
      </w:pPr>
      <w:r w:rsidRPr="000A55A5">
        <w:tab/>
        <w:t>Claims Section</w:t>
      </w:r>
    </w:p>
    <w:p w:rsidR="006A449A" w:rsidRPr="000A55A5" w:rsidRDefault="006A449A" w:rsidP="006A449A">
      <w:r w:rsidRPr="000A55A5">
        <w:tab/>
        <w:t>Department of Human Services</w:t>
      </w:r>
    </w:p>
    <w:p w:rsidR="006A449A" w:rsidRPr="000A55A5" w:rsidRDefault="006A449A" w:rsidP="006A449A">
      <w:r w:rsidRPr="000A55A5">
        <w:tab/>
        <w:t>GPO Box 9826</w:t>
      </w:r>
    </w:p>
    <w:p w:rsidR="006A449A" w:rsidRPr="000A55A5" w:rsidRDefault="006A449A" w:rsidP="006A449A">
      <w:pPr>
        <w:keepNext/>
      </w:pPr>
      <w:r w:rsidRPr="000A55A5">
        <w:lastRenderedPageBreak/>
        <w:tab/>
        <w:t>HOBART TAS 7000</w:t>
      </w:r>
    </w:p>
    <w:p w:rsidR="006A449A" w:rsidRPr="000A55A5" w:rsidRDefault="006A449A" w:rsidP="006A449A">
      <w:pPr>
        <w:spacing w:before="240"/>
      </w:pPr>
      <w:r w:rsidRPr="000A55A5">
        <w:t>7.</w:t>
      </w:r>
      <w:r w:rsidRPr="000A55A5">
        <w:tab/>
        <w:t>Pharmaceutical Benefits Scheme</w:t>
      </w:r>
    </w:p>
    <w:p w:rsidR="006A449A" w:rsidRPr="000A55A5" w:rsidRDefault="006A449A" w:rsidP="006A449A">
      <w:r w:rsidRPr="000A55A5">
        <w:tab/>
        <w:t>Claims Section</w:t>
      </w:r>
    </w:p>
    <w:p w:rsidR="006A449A" w:rsidRPr="000A55A5" w:rsidRDefault="006A449A" w:rsidP="006A449A">
      <w:r w:rsidRPr="000A55A5">
        <w:tab/>
        <w:t>Department of Human Services</w:t>
      </w:r>
    </w:p>
    <w:p w:rsidR="006A449A" w:rsidRPr="000A55A5" w:rsidRDefault="006A449A" w:rsidP="006A449A">
      <w:r w:rsidRPr="000A55A5">
        <w:tab/>
        <w:t>GPO Box 9826</w:t>
      </w:r>
    </w:p>
    <w:p w:rsidR="006A449A" w:rsidRPr="000A55A5" w:rsidRDefault="006A449A" w:rsidP="006A449A">
      <w:r w:rsidRPr="000A55A5">
        <w:tab/>
        <w:t>CANBERRA ACT 2600</w:t>
      </w:r>
    </w:p>
    <w:p w:rsidR="006A449A" w:rsidRPr="000A55A5" w:rsidRDefault="006A449A" w:rsidP="006A449A">
      <w:pPr>
        <w:spacing w:before="240"/>
      </w:pPr>
      <w:r w:rsidRPr="000A55A5">
        <w:t>8.</w:t>
      </w:r>
      <w:r w:rsidRPr="000A55A5">
        <w:tab/>
        <w:t>Pharmaceutical Benefits Scheme</w:t>
      </w:r>
    </w:p>
    <w:p w:rsidR="006A449A" w:rsidRPr="000A55A5" w:rsidRDefault="006A449A" w:rsidP="006A449A">
      <w:r w:rsidRPr="000A55A5">
        <w:tab/>
        <w:t>Claims Section</w:t>
      </w:r>
    </w:p>
    <w:p w:rsidR="006A449A" w:rsidRPr="000A55A5" w:rsidRDefault="006A449A" w:rsidP="006A449A">
      <w:r w:rsidRPr="000A55A5">
        <w:tab/>
        <w:t>Department of Human Services</w:t>
      </w:r>
    </w:p>
    <w:p w:rsidR="006A449A" w:rsidRPr="000A55A5" w:rsidRDefault="006A449A" w:rsidP="006A449A">
      <w:r w:rsidRPr="000A55A5">
        <w:tab/>
        <w:t>GPO Box 9826</w:t>
      </w:r>
    </w:p>
    <w:p w:rsidR="006A449A" w:rsidRPr="000A55A5" w:rsidRDefault="006A449A" w:rsidP="006A449A">
      <w:r w:rsidRPr="000A55A5">
        <w:tab/>
        <w:t>DARWIN NT 0800</w:t>
      </w:r>
    </w:p>
    <w:p w:rsidR="000C2AC8" w:rsidRPr="000A55A5" w:rsidRDefault="000C2AC8" w:rsidP="005301DB">
      <w:pPr>
        <w:sectPr w:rsidR="000C2AC8" w:rsidRPr="000A55A5" w:rsidSect="00597CAB">
          <w:headerReference w:type="even" r:id="rId30"/>
          <w:headerReference w:type="default" r:id="rId31"/>
          <w:footerReference w:type="even" r:id="rId32"/>
          <w:footerReference w:type="default" r:id="rId33"/>
          <w:headerReference w:type="first" r:id="rId34"/>
          <w:footerReference w:type="first" r:id="rId35"/>
          <w:pgSz w:w="16839" w:h="11907" w:orient="landscape"/>
          <w:pgMar w:top="1990" w:right="4253" w:bottom="2410" w:left="2381" w:header="720" w:footer="3165" w:gutter="0"/>
          <w:cols w:space="708"/>
          <w:docGrid w:linePitch="360"/>
        </w:sectPr>
      </w:pPr>
      <w:bookmarkStart w:id="125" w:name="f_Check_Lines_below"/>
      <w:bookmarkStart w:id="126" w:name="OPCSB_LandscapeNonAmendB5"/>
      <w:bookmarkEnd w:id="125"/>
    </w:p>
    <w:p w:rsidR="00FF3733" w:rsidRPr="000A55A5" w:rsidRDefault="00FF3733" w:rsidP="000A55A5">
      <w:pPr>
        <w:pStyle w:val="ENotesHeading1"/>
        <w:spacing w:line="240" w:lineRule="auto"/>
        <w:outlineLvl w:val="9"/>
      </w:pPr>
      <w:bookmarkStart w:id="127" w:name="_Toc416422828"/>
      <w:bookmarkEnd w:id="126"/>
      <w:r w:rsidRPr="000A55A5">
        <w:lastRenderedPageBreak/>
        <w:t>Endnotes</w:t>
      </w:r>
      <w:bookmarkEnd w:id="127"/>
    </w:p>
    <w:p w:rsidR="0062422D" w:rsidRPr="000A55A5" w:rsidRDefault="0062422D" w:rsidP="00864B0C">
      <w:pPr>
        <w:pStyle w:val="ENotesHeading2"/>
        <w:spacing w:line="240" w:lineRule="auto"/>
        <w:outlineLvl w:val="9"/>
      </w:pPr>
      <w:bookmarkStart w:id="128" w:name="_Toc416422829"/>
      <w:r w:rsidRPr="000A55A5">
        <w:t>Endnote 1—About the endnotes</w:t>
      </w:r>
      <w:bookmarkEnd w:id="128"/>
    </w:p>
    <w:p w:rsidR="0062422D" w:rsidRPr="000A55A5" w:rsidRDefault="0062422D" w:rsidP="00864B0C">
      <w:pPr>
        <w:spacing w:after="120"/>
      </w:pPr>
      <w:r w:rsidRPr="000A55A5">
        <w:t>The endnotes provide information about this compilation and the compiled law.</w:t>
      </w:r>
    </w:p>
    <w:p w:rsidR="0062422D" w:rsidRPr="000A55A5" w:rsidRDefault="0062422D" w:rsidP="00864B0C">
      <w:pPr>
        <w:spacing w:after="120"/>
      </w:pPr>
      <w:r w:rsidRPr="000A55A5">
        <w:t>The following endnotes are included in every compilation:</w:t>
      </w:r>
    </w:p>
    <w:p w:rsidR="0062422D" w:rsidRPr="000A55A5" w:rsidRDefault="0062422D" w:rsidP="00864B0C">
      <w:r w:rsidRPr="000A55A5">
        <w:t>Endnote 1—About the endnotes</w:t>
      </w:r>
    </w:p>
    <w:p w:rsidR="0062422D" w:rsidRPr="000A55A5" w:rsidRDefault="0062422D" w:rsidP="00864B0C">
      <w:r w:rsidRPr="000A55A5">
        <w:t>Endnote 2—Abbreviation key</w:t>
      </w:r>
    </w:p>
    <w:p w:rsidR="0062422D" w:rsidRPr="000A55A5" w:rsidRDefault="0062422D" w:rsidP="00864B0C">
      <w:r w:rsidRPr="000A55A5">
        <w:t>Endnote 3—Legislation history</w:t>
      </w:r>
    </w:p>
    <w:p w:rsidR="0062422D" w:rsidRPr="000A55A5" w:rsidRDefault="0062422D" w:rsidP="00864B0C">
      <w:pPr>
        <w:spacing w:after="120"/>
      </w:pPr>
      <w:r w:rsidRPr="000A55A5">
        <w:t>Endnote 4—Amendment history</w:t>
      </w:r>
    </w:p>
    <w:p w:rsidR="0062422D" w:rsidRPr="000A55A5" w:rsidRDefault="0062422D" w:rsidP="00864B0C">
      <w:pPr>
        <w:spacing w:after="120"/>
      </w:pPr>
      <w:r w:rsidRPr="000A55A5">
        <w:t>Endnotes about misdescribed amendments and other matters are included in a compilation only as necessary.</w:t>
      </w:r>
    </w:p>
    <w:p w:rsidR="0062422D" w:rsidRPr="000A55A5" w:rsidRDefault="0062422D" w:rsidP="00864B0C">
      <w:r w:rsidRPr="000A55A5">
        <w:rPr>
          <w:b/>
        </w:rPr>
        <w:t>Abbreviation key—Endnote 2</w:t>
      </w:r>
    </w:p>
    <w:p w:rsidR="0062422D" w:rsidRPr="000A55A5" w:rsidRDefault="0062422D" w:rsidP="00864B0C">
      <w:pPr>
        <w:spacing w:after="120"/>
      </w:pPr>
      <w:r w:rsidRPr="000A55A5">
        <w:t>The abbreviation key sets out abbreviations that may be used in the endnotes.</w:t>
      </w:r>
    </w:p>
    <w:p w:rsidR="0062422D" w:rsidRPr="000A55A5" w:rsidRDefault="0062422D" w:rsidP="00864B0C">
      <w:pPr>
        <w:rPr>
          <w:b/>
        </w:rPr>
      </w:pPr>
      <w:r w:rsidRPr="000A55A5">
        <w:rPr>
          <w:b/>
        </w:rPr>
        <w:t>Legislation history and amendment history—Endnotes 3 and 4</w:t>
      </w:r>
    </w:p>
    <w:p w:rsidR="0062422D" w:rsidRPr="000A55A5" w:rsidRDefault="0062422D" w:rsidP="00864B0C">
      <w:pPr>
        <w:spacing w:after="120"/>
      </w:pPr>
      <w:r w:rsidRPr="000A55A5">
        <w:t>Amending laws are annotated in the legislation history and amendment history.</w:t>
      </w:r>
    </w:p>
    <w:p w:rsidR="0062422D" w:rsidRPr="000A55A5" w:rsidRDefault="0062422D" w:rsidP="00864B0C">
      <w:pPr>
        <w:spacing w:after="120"/>
      </w:pPr>
      <w:r w:rsidRPr="000A55A5">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62422D" w:rsidRPr="000A55A5" w:rsidRDefault="0062422D" w:rsidP="00864B0C">
      <w:pPr>
        <w:spacing w:after="120"/>
      </w:pPr>
      <w:r w:rsidRPr="000A55A5">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62422D" w:rsidRPr="000A55A5" w:rsidRDefault="0062422D" w:rsidP="00864B0C">
      <w:pPr>
        <w:keepNext/>
      </w:pPr>
      <w:r w:rsidRPr="000A55A5">
        <w:rPr>
          <w:b/>
        </w:rPr>
        <w:t>Misdescribed amendments</w:t>
      </w:r>
    </w:p>
    <w:p w:rsidR="0062422D" w:rsidRPr="000A55A5" w:rsidRDefault="0062422D" w:rsidP="00864B0C">
      <w:pPr>
        <w:spacing w:after="120"/>
      </w:pPr>
      <w:r w:rsidRPr="000A55A5">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rsidR="0062422D" w:rsidRPr="000A55A5" w:rsidRDefault="0062422D" w:rsidP="00864B0C">
      <w:pPr>
        <w:spacing w:after="120"/>
      </w:pPr>
      <w:r w:rsidRPr="000A55A5">
        <w:t>If a misdescribed amendment cannot be given effect as intended, the amendment is set out in the endnotes.</w:t>
      </w:r>
    </w:p>
    <w:p w:rsidR="0062422D" w:rsidRPr="000A55A5" w:rsidRDefault="0062422D" w:rsidP="00864B0C">
      <w:pPr>
        <w:pStyle w:val="ENotesHeading2"/>
        <w:pageBreakBefore/>
        <w:outlineLvl w:val="9"/>
      </w:pPr>
      <w:bookmarkStart w:id="129" w:name="_Toc416422830"/>
      <w:r w:rsidRPr="000A55A5">
        <w:lastRenderedPageBreak/>
        <w:t>Endnote 2—Abbreviation key</w:t>
      </w:r>
      <w:bookmarkEnd w:id="129"/>
    </w:p>
    <w:p w:rsidR="0062422D" w:rsidRPr="000A55A5" w:rsidRDefault="0062422D" w:rsidP="00864B0C">
      <w:pPr>
        <w:pStyle w:val="Tabletext"/>
      </w:pPr>
    </w:p>
    <w:tbl>
      <w:tblPr>
        <w:tblW w:w="7938" w:type="dxa"/>
        <w:tblInd w:w="108" w:type="dxa"/>
        <w:tblLayout w:type="fixed"/>
        <w:tblLook w:val="0000" w:firstRow="0" w:lastRow="0" w:firstColumn="0" w:lastColumn="0" w:noHBand="0" w:noVBand="0"/>
      </w:tblPr>
      <w:tblGrid>
        <w:gridCol w:w="4253"/>
        <w:gridCol w:w="3685"/>
      </w:tblGrid>
      <w:tr w:rsidR="0062422D" w:rsidRPr="000A55A5" w:rsidTr="00864B0C">
        <w:tc>
          <w:tcPr>
            <w:tcW w:w="4253" w:type="dxa"/>
            <w:shd w:val="clear" w:color="auto" w:fill="auto"/>
          </w:tcPr>
          <w:p w:rsidR="0062422D" w:rsidRPr="000A55A5" w:rsidRDefault="0062422D" w:rsidP="00864B0C">
            <w:pPr>
              <w:pStyle w:val="ENoteTableText"/>
              <w:rPr>
                <w:sz w:val="20"/>
              </w:rPr>
            </w:pPr>
            <w:r w:rsidRPr="000A55A5">
              <w:rPr>
                <w:sz w:val="20"/>
              </w:rPr>
              <w:t>A = Act</w:t>
            </w:r>
          </w:p>
        </w:tc>
        <w:tc>
          <w:tcPr>
            <w:tcW w:w="3685" w:type="dxa"/>
            <w:shd w:val="clear" w:color="auto" w:fill="auto"/>
          </w:tcPr>
          <w:p w:rsidR="0062422D" w:rsidRPr="000A55A5" w:rsidRDefault="0062422D" w:rsidP="00864B0C">
            <w:pPr>
              <w:pStyle w:val="ENoteTableText"/>
              <w:ind w:left="454" w:hanging="454"/>
              <w:rPr>
                <w:sz w:val="20"/>
              </w:rPr>
            </w:pPr>
            <w:r w:rsidRPr="000A55A5">
              <w:rPr>
                <w:sz w:val="20"/>
              </w:rPr>
              <w:t>orig = original</w:t>
            </w:r>
          </w:p>
        </w:tc>
      </w:tr>
      <w:tr w:rsidR="0062422D" w:rsidRPr="000A55A5" w:rsidTr="00864B0C">
        <w:tc>
          <w:tcPr>
            <w:tcW w:w="4253" w:type="dxa"/>
            <w:shd w:val="clear" w:color="auto" w:fill="auto"/>
          </w:tcPr>
          <w:p w:rsidR="0062422D" w:rsidRPr="000A55A5" w:rsidRDefault="0062422D" w:rsidP="00864B0C">
            <w:pPr>
              <w:pStyle w:val="ENoteTableText"/>
              <w:rPr>
                <w:sz w:val="20"/>
              </w:rPr>
            </w:pPr>
            <w:r w:rsidRPr="000A55A5">
              <w:rPr>
                <w:sz w:val="20"/>
              </w:rPr>
              <w:t>ad = added or inserted</w:t>
            </w:r>
          </w:p>
        </w:tc>
        <w:tc>
          <w:tcPr>
            <w:tcW w:w="3685" w:type="dxa"/>
            <w:shd w:val="clear" w:color="auto" w:fill="auto"/>
          </w:tcPr>
          <w:p w:rsidR="0062422D" w:rsidRPr="000A55A5" w:rsidRDefault="0062422D" w:rsidP="00864B0C">
            <w:pPr>
              <w:pStyle w:val="ENoteTableText"/>
              <w:ind w:left="454" w:hanging="454"/>
              <w:rPr>
                <w:sz w:val="20"/>
              </w:rPr>
            </w:pPr>
            <w:r w:rsidRPr="000A55A5">
              <w:rPr>
                <w:sz w:val="20"/>
              </w:rPr>
              <w:t>par = paragraph(s)/subparagraph(s)</w:t>
            </w:r>
          </w:p>
        </w:tc>
      </w:tr>
      <w:tr w:rsidR="0062422D" w:rsidRPr="000A55A5" w:rsidTr="00864B0C">
        <w:tc>
          <w:tcPr>
            <w:tcW w:w="4253" w:type="dxa"/>
            <w:shd w:val="clear" w:color="auto" w:fill="auto"/>
          </w:tcPr>
          <w:p w:rsidR="0062422D" w:rsidRPr="000A55A5" w:rsidRDefault="0062422D" w:rsidP="00864B0C">
            <w:pPr>
              <w:pStyle w:val="ENoteTableText"/>
              <w:rPr>
                <w:sz w:val="20"/>
              </w:rPr>
            </w:pPr>
            <w:r w:rsidRPr="000A55A5">
              <w:rPr>
                <w:sz w:val="20"/>
              </w:rPr>
              <w:t>am = amended</w:t>
            </w:r>
          </w:p>
        </w:tc>
        <w:tc>
          <w:tcPr>
            <w:tcW w:w="3685" w:type="dxa"/>
            <w:shd w:val="clear" w:color="auto" w:fill="auto"/>
          </w:tcPr>
          <w:p w:rsidR="0062422D" w:rsidRPr="000A55A5" w:rsidRDefault="0062422D" w:rsidP="00864B0C">
            <w:pPr>
              <w:pStyle w:val="ENoteTableText"/>
              <w:spacing w:before="0"/>
              <w:rPr>
                <w:sz w:val="20"/>
              </w:rPr>
            </w:pPr>
            <w:r w:rsidRPr="000A55A5">
              <w:rPr>
                <w:sz w:val="20"/>
              </w:rPr>
              <w:t xml:space="preserve">    /sub</w:t>
            </w:r>
            <w:r w:rsidR="000A55A5">
              <w:rPr>
                <w:sz w:val="20"/>
              </w:rPr>
              <w:noBreakHyphen/>
            </w:r>
            <w:r w:rsidRPr="000A55A5">
              <w:rPr>
                <w:sz w:val="20"/>
              </w:rPr>
              <w:t>subparagraph(s)</w:t>
            </w:r>
          </w:p>
        </w:tc>
      </w:tr>
      <w:tr w:rsidR="0062422D" w:rsidRPr="000A55A5" w:rsidTr="00864B0C">
        <w:tc>
          <w:tcPr>
            <w:tcW w:w="4253" w:type="dxa"/>
            <w:shd w:val="clear" w:color="auto" w:fill="auto"/>
          </w:tcPr>
          <w:p w:rsidR="0062422D" w:rsidRPr="000A55A5" w:rsidRDefault="0062422D" w:rsidP="00864B0C">
            <w:pPr>
              <w:pStyle w:val="ENoteTableText"/>
              <w:rPr>
                <w:sz w:val="20"/>
              </w:rPr>
            </w:pPr>
            <w:r w:rsidRPr="000A55A5">
              <w:rPr>
                <w:sz w:val="20"/>
              </w:rPr>
              <w:t>amdt = amendment</w:t>
            </w:r>
          </w:p>
        </w:tc>
        <w:tc>
          <w:tcPr>
            <w:tcW w:w="3685" w:type="dxa"/>
            <w:shd w:val="clear" w:color="auto" w:fill="auto"/>
          </w:tcPr>
          <w:p w:rsidR="0062422D" w:rsidRPr="000A55A5" w:rsidRDefault="0062422D" w:rsidP="00864B0C">
            <w:pPr>
              <w:pStyle w:val="ENoteTableText"/>
              <w:rPr>
                <w:sz w:val="20"/>
              </w:rPr>
            </w:pPr>
            <w:r w:rsidRPr="000A55A5">
              <w:rPr>
                <w:sz w:val="20"/>
              </w:rPr>
              <w:t>pres = present</w:t>
            </w:r>
          </w:p>
        </w:tc>
      </w:tr>
      <w:tr w:rsidR="0062422D" w:rsidRPr="000A55A5" w:rsidTr="00864B0C">
        <w:tc>
          <w:tcPr>
            <w:tcW w:w="4253" w:type="dxa"/>
            <w:shd w:val="clear" w:color="auto" w:fill="auto"/>
          </w:tcPr>
          <w:p w:rsidR="0062422D" w:rsidRPr="000A55A5" w:rsidRDefault="0062422D" w:rsidP="00864B0C">
            <w:pPr>
              <w:pStyle w:val="ENoteTableText"/>
              <w:rPr>
                <w:sz w:val="20"/>
              </w:rPr>
            </w:pPr>
            <w:r w:rsidRPr="000A55A5">
              <w:rPr>
                <w:sz w:val="20"/>
              </w:rPr>
              <w:t>c = clause(s)</w:t>
            </w:r>
          </w:p>
        </w:tc>
        <w:tc>
          <w:tcPr>
            <w:tcW w:w="3685" w:type="dxa"/>
            <w:shd w:val="clear" w:color="auto" w:fill="auto"/>
          </w:tcPr>
          <w:p w:rsidR="0062422D" w:rsidRPr="000A55A5" w:rsidRDefault="0062422D" w:rsidP="00864B0C">
            <w:pPr>
              <w:pStyle w:val="ENoteTableText"/>
              <w:rPr>
                <w:sz w:val="20"/>
              </w:rPr>
            </w:pPr>
            <w:r w:rsidRPr="000A55A5">
              <w:rPr>
                <w:sz w:val="20"/>
              </w:rPr>
              <w:t>prev = previous</w:t>
            </w:r>
          </w:p>
        </w:tc>
      </w:tr>
      <w:tr w:rsidR="0062422D" w:rsidRPr="000A55A5" w:rsidTr="00864B0C">
        <w:tc>
          <w:tcPr>
            <w:tcW w:w="4253" w:type="dxa"/>
            <w:shd w:val="clear" w:color="auto" w:fill="auto"/>
          </w:tcPr>
          <w:p w:rsidR="0062422D" w:rsidRPr="000A55A5" w:rsidRDefault="0062422D" w:rsidP="00864B0C">
            <w:pPr>
              <w:pStyle w:val="ENoteTableText"/>
              <w:rPr>
                <w:sz w:val="20"/>
              </w:rPr>
            </w:pPr>
            <w:r w:rsidRPr="000A55A5">
              <w:rPr>
                <w:sz w:val="20"/>
              </w:rPr>
              <w:t>C[x] = Compilation No. x</w:t>
            </w:r>
          </w:p>
        </w:tc>
        <w:tc>
          <w:tcPr>
            <w:tcW w:w="3685" w:type="dxa"/>
            <w:shd w:val="clear" w:color="auto" w:fill="auto"/>
          </w:tcPr>
          <w:p w:rsidR="0062422D" w:rsidRPr="000A55A5" w:rsidRDefault="0062422D" w:rsidP="00864B0C">
            <w:pPr>
              <w:pStyle w:val="ENoteTableText"/>
              <w:rPr>
                <w:sz w:val="20"/>
              </w:rPr>
            </w:pPr>
            <w:r w:rsidRPr="000A55A5">
              <w:rPr>
                <w:sz w:val="20"/>
              </w:rPr>
              <w:t>(prev…) = previously</w:t>
            </w:r>
          </w:p>
        </w:tc>
      </w:tr>
      <w:tr w:rsidR="0062422D" w:rsidRPr="000A55A5" w:rsidTr="00864B0C">
        <w:tc>
          <w:tcPr>
            <w:tcW w:w="4253" w:type="dxa"/>
            <w:shd w:val="clear" w:color="auto" w:fill="auto"/>
          </w:tcPr>
          <w:p w:rsidR="0062422D" w:rsidRPr="000A55A5" w:rsidRDefault="0062422D" w:rsidP="00864B0C">
            <w:pPr>
              <w:pStyle w:val="ENoteTableText"/>
              <w:rPr>
                <w:sz w:val="20"/>
              </w:rPr>
            </w:pPr>
            <w:r w:rsidRPr="000A55A5">
              <w:rPr>
                <w:sz w:val="20"/>
              </w:rPr>
              <w:t>Ch = Chapter(s)</w:t>
            </w:r>
          </w:p>
        </w:tc>
        <w:tc>
          <w:tcPr>
            <w:tcW w:w="3685" w:type="dxa"/>
            <w:shd w:val="clear" w:color="auto" w:fill="auto"/>
          </w:tcPr>
          <w:p w:rsidR="0062422D" w:rsidRPr="000A55A5" w:rsidRDefault="0062422D" w:rsidP="00864B0C">
            <w:pPr>
              <w:pStyle w:val="ENoteTableText"/>
              <w:rPr>
                <w:sz w:val="20"/>
              </w:rPr>
            </w:pPr>
            <w:r w:rsidRPr="000A55A5">
              <w:rPr>
                <w:sz w:val="20"/>
              </w:rPr>
              <w:t>Pt = Part(s)</w:t>
            </w:r>
          </w:p>
        </w:tc>
      </w:tr>
      <w:tr w:rsidR="0062422D" w:rsidRPr="000A55A5" w:rsidTr="00864B0C">
        <w:tc>
          <w:tcPr>
            <w:tcW w:w="4253" w:type="dxa"/>
            <w:shd w:val="clear" w:color="auto" w:fill="auto"/>
          </w:tcPr>
          <w:p w:rsidR="0062422D" w:rsidRPr="000A55A5" w:rsidRDefault="0062422D" w:rsidP="00864B0C">
            <w:pPr>
              <w:pStyle w:val="ENoteTableText"/>
              <w:rPr>
                <w:sz w:val="20"/>
              </w:rPr>
            </w:pPr>
            <w:r w:rsidRPr="000A55A5">
              <w:rPr>
                <w:sz w:val="20"/>
              </w:rPr>
              <w:t>def = definition(s)</w:t>
            </w:r>
          </w:p>
        </w:tc>
        <w:tc>
          <w:tcPr>
            <w:tcW w:w="3685" w:type="dxa"/>
            <w:shd w:val="clear" w:color="auto" w:fill="auto"/>
          </w:tcPr>
          <w:p w:rsidR="0062422D" w:rsidRPr="000A55A5" w:rsidRDefault="0062422D" w:rsidP="00864B0C">
            <w:pPr>
              <w:pStyle w:val="ENoteTableText"/>
              <w:rPr>
                <w:sz w:val="20"/>
              </w:rPr>
            </w:pPr>
            <w:r w:rsidRPr="000A55A5">
              <w:rPr>
                <w:sz w:val="20"/>
              </w:rPr>
              <w:t>r = regulation(s)/rule(s)</w:t>
            </w:r>
          </w:p>
        </w:tc>
      </w:tr>
      <w:tr w:rsidR="0062422D" w:rsidRPr="000A55A5" w:rsidTr="00864B0C">
        <w:tc>
          <w:tcPr>
            <w:tcW w:w="4253" w:type="dxa"/>
            <w:shd w:val="clear" w:color="auto" w:fill="auto"/>
          </w:tcPr>
          <w:p w:rsidR="0062422D" w:rsidRPr="000A55A5" w:rsidRDefault="0062422D" w:rsidP="00864B0C">
            <w:pPr>
              <w:pStyle w:val="ENoteTableText"/>
              <w:rPr>
                <w:sz w:val="20"/>
              </w:rPr>
            </w:pPr>
            <w:r w:rsidRPr="000A55A5">
              <w:rPr>
                <w:sz w:val="20"/>
              </w:rPr>
              <w:t>Dict = Dictionary</w:t>
            </w:r>
          </w:p>
        </w:tc>
        <w:tc>
          <w:tcPr>
            <w:tcW w:w="3685" w:type="dxa"/>
            <w:shd w:val="clear" w:color="auto" w:fill="auto"/>
          </w:tcPr>
          <w:p w:rsidR="0062422D" w:rsidRPr="000A55A5" w:rsidRDefault="0062422D" w:rsidP="00864B0C">
            <w:pPr>
              <w:pStyle w:val="ENoteTableText"/>
              <w:rPr>
                <w:sz w:val="20"/>
              </w:rPr>
            </w:pPr>
            <w:r w:rsidRPr="000A55A5">
              <w:rPr>
                <w:sz w:val="20"/>
              </w:rPr>
              <w:t>Reg = Regulation/Regulations</w:t>
            </w:r>
          </w:p>
        </w:tc>
      </w:tr>
      <w:tr w:rsidR="0062422D" w:rsidRPr="000A55A5" w:rsidTr="00864B0C">
        <w:tc>
          <w:tcPr>
            <w:tcW w:w="4253" w:type="dxa"/>
            <w:shd w:val="clear" w:color="auto" w:fill="auto"/>
          </w:tcPr>
          <w:p w:rsidR="0062422D" w:rsidRPr="000A55A5" w:rsidRDefault="0062422D" w:rsidP="00864B0C">
            <w:pPr>
              <w:pStyle w:val="ENoteTableText"/>
              <w:rPr>
                <w:sz w:val="20"/>
              </w:rPr>
            </w:pPr>
            <w:r w:rsidRPr="000A55A5">
              <w:rPr>
                <w:sz w:val="20"/>
              </w:rPr>
              <w:t>disallowed = disallowed by Parliament</w:t>
            </w:r>
          </w:p>
        </w:tc>
        <w:tc>
          <w:tcPr>
            <w:tcW w:w="3685" w:type="dxa"/>
            <w:shd w:val="clear" w:color="auto" w:fill="auto"/>
          </w:tcPr>
          <w:p w:rsidR="0062422D" w:rsidRPr="000A55A5" w:rsidRDefault="0062422D" w:rsidP="00864B0C">
            <w:pPr>
              <w:pStyle w:val="ENoteTableText"/>
              <w:rPr>
                <w:sz w:val="20"/>
              </w:rPr>
            </w:pPr>
            <w:r w:rsidRPr="000A55A5">
              <w:rPr>
                <w:sz w:val="20"/>
              </w:rPr>
              <w:t>reloc = relocated</w:t>
            </w:r>
          </w:p>
        </w:tc>
      </w:tr>
      <w:tr w:rsidR="0062422D" w:rsidRPr="000A55A5" w:rsidTr="00864B0C">
        <w:tc>
          <w:tcPr>
            <w:tcW w:w="4253" w:type="dxa"/>
            <w:shd w:val="clear" w:color="auto" w:fill="auto"/>
          </w:tcPr>
          <w:p w:rsidR="0062422D" w:rsidRPr="000A55A5" w:rsidRDefault="0062422D" w:rsidP="00864B0C">
            <w:pPr>
              <w:pStyle w:val="ENoteTableText"/>
              <w:rPr>
                <w:sz w:val="20"/>
              </w:rPr>
            </w:pPr>
            <w:r w:rsidRPr="000A55A5">
              <w:rPr>
                <w:sz w:val="20"/>
              </w:rPr>
              <w:t>Div = Division(s)</w:t>
            </w:r>
          </w:p>
        </w:tc>
        <w:tc>
          <w:tcPr>
            <w:tcW w:w="3685" w:type="dxa"/>
            <w:shd w:val="clear" w:color="auto" w:fill="auto"/>
          </w:tcPr>
          <w:p w:rsidR="0062422D" w:rsidRPr="000A55A5" w:rsidRDefault="0062422D" w:rsidP="00864B0C">
            <w:pPr>
              <w:pStyle w:val="ENoteTableText"/>
              <w:rPr>
                <w:sz w:val="20"/>
              </w:rPr>
            </w:pPr>
            <w:r w:rsidRPr="000A55A5">
              <w:rPr>
                <w:sz w:val="20"/>
              </w:rPr>
              <w:t>renum = renumbered</w:t>
            </w:r>
          </w:p>
        </w:tc>
      </w:tr>
      <w:tr w:rsidR="0062422D" w:rsidRPr="000A55A5" w:rsidTr="00864B0C">
        <w:tc>
          <w:tcPr>
            <w:tcW w:w="4253" w:type="dxa"/>
            <w:shd w:val="clear" w:color="auto" w:fill="auto"/>
          </w:tcPr>
          <w:p w:rsidR="0062422D" w:rsidRPr="000A55A5" w:rsidRDefault="0062422D" w:rsidP="00864B0C">
            <w:pPr>
              <w:pStyle w:val="ENoteTableText"/>
              <w:rPr>
                <w:sz w:val="20"/>
              </w:rPr>
            </w:pPr>
            <w:r w:rsidRPr="000A55A5">
              <w:rPr>
                <w:sz w:val="20"/>
              </w:rPr>
              <w:t>exp = expires/expired or ceases/ceased to have</w:t>
            </w:r>
          </w:p>
        </w:tc>
        <w:tc>
          <w:tcPr>
            <w:tcW w:w="3685" w:type="dxa"/>
            <w:shd w:val="clear" w:color="auto" w:fill="auto"/>
          </w:tcPr>
          <w:p w:rsidR="0062422D" w:rsidRPr="000A55A5" w:rsidRDefault="0062422D" w:rsidP="00864B0C">
            <w:pPr>
              <w:pStyle w:val="ENoteTableText"/>
              <w:rPr>
                <w:sz w:val="20"/>
              </w:rPr>
            </w:pPr>
            <w:r w:rsidRPr="000A55A5">
              <w:rPr>
                <w:sz w:val="20"/>
              </w:rPr>
              <w:t>rep = repealed</w:t>
            </w:r>
          </w:p>
        </w:tc>
      </w:tr>
      <w:tr w:rsidR="0062422D" w:rsidRPr="000A55A5" w:rsidTr="00864B0C">
        <w:tc>
          <w:tcPr>
            <w:tcW w:w="4253" w:type="dxa"/>
            <w:shd w:val="clear" w:color="auto" w:fill="auto"/>
          </w:tcPr>
          <w:p w:rsidR="0062422D" w:rsidRPr="000A55A5" w:rsidRDefault="0062422D" w:rsidP="00864B0C">
            <w:pPr>
              <w:pStyle w:val="ENoteTableText"/>
              <w:spacing w:before="0"/>
              <w:rPr>
                <w:sz w:val="20"/>
              </w:rPr>
            </w:pPr>
            <w:r w:rsidRPr="000A55A5">
              <w:rPr>
                <w:sz w:val="20"/>
              </w:rPr>
              <w:t xml:space="preserve">    effect</w:t>
            </w:r>
          </w:p>
        </w:tc>
        <w:tc>
          <w:tcPr>
            <w:tcW w:w="3685" w:type="dxa"/>
            <w:shd w:val="clear" w:color="auto" w:fill="auto"/>
          </w:tcPr>
          <w:p w:rsidR="0062422D" w:rsidRPr="000A55A5" w:rsidRDefault="0062422D" w:rsidP="00864B0C">
            <w:pPr>
              <w:pStyle w:val="ENoteTableText"/>
              <w:rPr>
                <w:sz w:val="20"/>
              </w:rPr>
            </w:pPr>
            <w:r w:rsidRPr="000A55A5">
              <w:rPr>
                <w:sz w:val="20"/>
              </w:rPr>
              <w:t>rs = repealed and substituted</w:t>
            </w:r>
          </w:p>
        </w:tc>
      </w:tr>
      <w:tr w:rsidR="0062422D" w:rsidRPr="000A55A5" w:rsidTr="00864B0C">
        <w:tc>
          <w:tcPr>
            <w:tcW w:w="4253" w:type="dxa"/>
            <w:shd w:val="clear" w:color="auto" w:fill="auto"/>
          </w:tcPr>
          <w:p w:rsidR="0062422D" w:rsidRPr="000A55A5" w:rsidRDefault="0062422D" w:rsidP="00864B0C">
            <w:pPr>
              <w:pStyle w:val="ENoteTableText"/>
              <w:rPr>
                <w:sz w:val="20"/>
              </w:rPr>
            </w:pPr>
            <w:r w:rsidRPr="000A55A5">
              <w:rPr>
                <w:sz w:val="20"/>
              </w:rPr>
              <w:t>F = Federal Register of Legislative Instruments</w:t>
            </w:r>
          </w:p>
        </w:tc>
        <w:tc>
          <w:tcPr>
            <w:tcW w:w="3685" w:type="dxa"/>
            <w:shd w:val="clear" w:color="auto" w:fill="auto"/>
          </w:tcPr>
          <w:p w:rsidR="0062422D" w:rsidRPr="000A55A5" w:rsidRDefault="0062422D" w:rsidP="00864B0C">
            <w:pPr>
              <w:pStyle w:val="ENoteTableText"/>
              <w:rPr>
                <w:sz w:val="20"/>
              </w:rPr>
            </w:pPr>
            <w:r w:rsidRPr="000A55A5">
              <w:rPr>
                <w:sz w:val="20"/>
              </w:rPr>
              <w:t>s = section(s)/subsection(s)</w:t>
            </w:r>
          </w:p>
        </w:tc>
      </w:tr>
      <w:tr w:rsidR="0062422D" w:rsidRPr="000A55A5" w:rsidTr="00864B0C">
        <w:tc>
          <w:tcPr>
            <w:tcW w:w="4253" w:type="dxa"/>
            <w:shd w:val="clear" w:color="auto" w:fill="auto"/>
          </w:tcPr>
          <w:p w:rsidR="0062422D" w:rsidRPr="000A55A5" w:rsidRDefault="0062422D" w:rsidP="00864B0C">
            <w:pPr>
              <w:pStyle w:val="ENoteTableText"/>
              <w:rPr>
                <w:sz w:val="20"/>
              </w:rPr>
            </w:pPr>
            <w:r w:rsidRPr="000A55A5">
              <w:rPr>
                <w:sz w:val="20"/>
              </w:rPr>
              <w:t>gaz = gazette</w:t>
            </w:r>
          </w:p>
        </w:tc>
        <w:tc>
          <w:tcPr>
            <w:tcW w:w="3685" w:type="dxa"/>
            <w:shd w:val="clear" w:color="auto" w:fill="auto"/>
          </w:tcPr>
          <w:p w:rsidR="0062422D" w:rsidRPr="000A55A5" w:rsidRDefault="0062422D" w:rsidP="00864B0C">
            <w:pPr>
              <w:pStyle w:val="ENoteTableText"/>
              <w:rPr>
                <w:sz w:val="20"/>
              </w:rPr>
            </w:pPr>
            <w:r w:rsidRPr="000A55A5">
              <w:rPr>
                <w:sz w:val="20"/>
              </w:rPr>
              <w:t>Sch = Schedule(s)</w:t>
            </w:r>
          </w:p>
        </w:tc>
      </w:tr>
      <w:tr w:rsidR="0062422D" w:rsidRPr="000A55A5" w:rsidTr="00864B0C">
        <w:tc>
          <w:tcPr>
            <w:tcW w:w="4253" w:type="dxa"/>
            <w:shd w:val="clear" w:color="auto" w:fill="auto"/>
          </w:tcPr>
          <w:p w:rsidR="0062422D" w:rsidRPr="000A55A5" w:rsidRDefault="0062422D" w:rsidP="00864B0C">
            <w:pPr>
              <w:pStyle w:val="ENoteTableText"/>
              <w:rPr>
                <w:sz w:val="20"/>
              </w:rPr>
            </w:pPr>
            <w:r w:rsidRPr="000A55A5">
              <w:rPr>
                <w:sz w:val="20"/>
              </w:rPr>
              <w:t>LI = Legislative Instrument</w:t>
            </w:r>
          </w:p>
        </w:tc>
        <w:tc>
          <w:tcPr>
            <w:tcW w:w="3685" w:type="dxa"/>
            <w:shd w:val="clear" w:color="auto" w:fill="auto"/>
          </w:tcPr>
          <w:p w:rsidR="0062422D" w:rsidRPr="000A55A5" w:rsidRDefault="0062422D" w:rsidP="00864B0C">
            <w:pPr>
              <w:pStyle w:val="ENoteTableText"/>
              <w:rPr>
                <w:sz w:val="20"/>
              </w:rPr>
            </w:pPr>
            <w:r w:rsidRPr="000A55A5">
              <w:rPr>
                <w:sz w:val="20"/>
              </w:rPr>
              <w:t>Sdiv = Subdivision(s)</w:t>
            </w:r>
          </w:p>
        </w:tc>
      </w:tr>
      <w:tr w:rsidR="0062422D" w:rsidRPr="000A55A5" w:rsidTr="00864B0C">
        <w:tc>
          <w:tcPr>
            <w:tcW w:w="4253" w:type="dxa"/>
            <w:shd w:val="clear" w:color="auto" w:fill="auto"/>
          </w:tcPr>
          <w:p w:rsidR="0062422D" w:rsidRPr="000A55A5" w:rsidRDefault="0062422D" w:rsidP="00864B0C">
            <w:pPr>
              <w:pStyle w:val="ENoteTableText"/>
              <w:rPr>
                <w:sz w:val="20"/>
              </w:rPr>
            </w:pPr>
            <w:r w:rsidRPr="000A55A5">
              <w:rPr>
                <w:sz w:val="20"/>
              </w:rPr>
              <w:t xml:space="preserve">LIA = </w:t>
            </w:r>
            <w:r w:rsidRPr="000A55A5">
              <w:rPr>
                <w:i/>
                <w:sz w:val="20"/>
              </w:rPr>
              <w:t>Legislative Instruments Act 2003</w:t>
            </w:r>
          </w:p>
        </w:tc>
        <w:tc>
          <w:tcPr>
            <w:tcW w:w="3685" w:type="dxa"/>
            <w:shd w:val="clear" w:color="auto" w:fill="auto"/>
          </w:tcPr>
          <w:p w:rsidR="0062422D" w:rsidRPr="000A55A5" w:rsidRDefault="0062422D" w:rsidP="00864B0C">
            <w:pPr>
              <w:pStyle w:val="ENoteTableText"/>
              <w:rPr>
                <w:sz w:val="20"/>
              </w:rPr>
            </w:pPr>
            <w:r w:rsidRPr="000A55A5">
              <w:rPr>
                <w:sz w:val="20"/>
              </w:rPr>
              <w:t>SLI = Select Legislative Instrument</w:t>
            </w:r>
          </w:p>
        </w:tc>
      </w:tr>
      <w:tr w:rsidR="0062422D" w:rsidRPr="000A55A5" w:rsidTr="00864B0C">
        <w:tc>
          <w:tcPr>
            <w:tcW w:w="4253" w:type="dxa"/>
            <w:shd w:val="clear" w:color="auto" w:fill="auto"/>
          </w:tcPr>
          <w:p w:rsidR="0062422D" w:rsidRPr="000A55A5" w:rsidRDefault="0062422D" w:rsidP="00864B0C">
            <w:pPr>
              <w:pStyle w:val="ENoteTableText"/>
              <w:rPr>
                <w:sz w:val="20"/>
              </w:rPr>
            </w:pPr>
            <w:r w:rsidRPr="000A55A5">
              <w:rPr>
                <w:sz w:val="20"/>
              </w:rPr>
              <w:t>(md) = misdescribed amendment</w:t>
            </w:r>
          </w:p>
        </w:tc>
        <w:tc>
          <w:tcPr>
            <w:tcW w:w="3685" w:type="dxa"/>
            <w:shd w:val="clear" w:color="auto" w:fill="auto"/>
          </w:tcPr>
          <w:p w:rsidR="0062422D" w:rsidRPr="000A55A5" w:rsidRDefault="0062422D" w:rsidP="00864B0C">
            <w:pPr>
              <w:pStyle w:val="ENoteTableText"/>
              <w:rPr>
                <w:sz w:val="20"/>
              </w:rPr>
            </w:pPr>
            <w:r w:rsidRPr="000A55A5">
              <w:rPr>
                <w:sz w:val="20"/>
              </w:rPr>
              <w:t>SR = Statutory Rules</w:t>
            </w:r>
          </w:p>
        </w:tc>
      </w:tr>
      <w:tr w:rsidR="0062422D" w:rsidRPr="000A55A5" w:rsidTr="00864B0C">
        <w:tc>
          <w:tcPr>
            <w:tcW w:w="4253" w:type="dxa"/>
            <w:shd w:val="clear" w:color="auto" w:fill="auto"/>
          </w:tcPr>
          <w:p w:rsidR="0062422D" w:rsidRPr="000A55A5" w:rsidRDefault="0062422D" w:rsidP="00864B0C">
            <w:pPr>
              <w:pStyle w:val="ENoteTableText"/>
              <w:rPr>
                <w:sz w:val="20"/>
              </w:rPr>
            </w:pPr>
            <w:r w:rsidRPr="000A55A5">
              <w:rPr>
                <w:sz w:val="20"/>
              </w:rPr>
              <w:t>mod = modified/modification</w:t>
            </w:r>
          </w:p>
        </w:tc>
        <w:tc>
          <w:tcPr>
            <w:tcW w:w="3685" w:type="dxa"/>
            <w:shd w:val="clear" w:color="auto" w:fill="auto"/>
          </w:tcPr>
          <w:p w:rsidR="0062422D" w:rsidRPr="000A55A5" w:rsidRDefault="0062422D" w:rsidP="00864B0C">
            <w:pPr>
              <w:pStyle w:val="ENoteTableText"/>
              <w:rPr>
                <w:sz w:val="20"/>
              </w:rPr>
            </w:pPr>
            <w:r w:rsidRPr="000A55A5">
              <w:rPr>
                <w:sz w:val="20"/>
              </w:rPr>
              <w:t>Sub</w:t>
            </w:r>
            <w:r w:rsidR="000A55A5">
              <w:rPr>
                <w:sz w:val="20"/>
              </w:rPr>
              <w:noBreakHyphen/>
            </w:r>
            <w:r w:rsidRPr="000A55A5">
              <w:rPr>
                <w:sz w:val="20"/>
              </w:rPr>
              <w:t>Ch = Sub</w:t>
            </w:r>
            <w:r w:rsidR="000A55A5">
              <w:rPr>
                <w:sz w:val="20"/>
              </w:rPr>
              <w:noBreakHyphen/>
            </w:r>
            <w:r w:rsidRPr="000A55A5">
              <w:rPr>
                <w:sz w:val="20"/>
              </w:rPr>
              <w:t>Chapter(s)</w:t>
            </w:r>
          </w:p>
        </w:tc>
      </w:tr>
      <w:tr w:rsidR="0062422D" w:rsidRPr="000A55A5" w:rsidTr="00864B0C">
        <w:tc>
          <w:tcPr>
            <w:tcW w:w="4253" w:type="dxa"/>
            <w:shd w:val="clear" w:color="auto" w:fill="auto"/>
          </w:tcPr>
          <w:p w:rsidR="0062422D" w:rsidRPr="000A55A5" w:rsidRDefault="0062422D" w:rsidP="00864B0C">
            <w:pPr>
              <w:pStyle w:val="ENoteTableText"/>
              <w:rPr>
                <w:sz w:val="20"/>
              </w:rPr>
            </w:pPr>
            <w:r w:rsidRPr="000A55A5">
              <w:rPr>
                <w:sz w:val="20"/>
              </w:rPr>
              <w:t>No. = Number(s)</w:t>
            </w:r>
          </w:p>
        </w:tc>
        <w:tc>
          <w:tcPr>
            <w:tcW w:w="3685" w:type="dxa"/>
            <w:shd w:val="clear" w:color="auto" w:fill="auto"/>
          </w:tcPr>
          <w:p w:rsidR="0062422D" w:rsidRPr="000A55A5" w:rsidRDefault="0062422D" w:rsidP="00864B0C">
            <w:pPr>
              <w:pStyle w:val="ENoteTableText"/>
              <w:rPr>
                <w:sz w:val="20"/>
              </w:rPr>
            </w:pPr>
            <w:r w:rsidRPr="000A55A5">
              <w:rPr>
                <w:sz w:val="20"/>
              </w:rPr>
              <w:t>SubPt = Subpart(s)</w:t>
            </w:r>
          </w:p>
        </w:tc>
      </w:tr>
      <w:tr w:rsidR="0062422D" w:rsidRPr="000A55A5" w:rsidTr="00864B0C">
        <w:tc>
          <w:tcPr>
            <w:tcW w:w="4253" w:type="dxa"/>
            <w:shd w:val="clear" w:color="auto" w:fill="auto"/>
          </w:tcPr>
          <w:p w:rsidR="0062422D" w:rsidRPr="000A55A5" w:rsidRDefault="0062422D" w:rsidP="00864B0C">
            <w:pPr>
              <w:pStyle w:val="ENoteTableText"/>
              <w:rPr>
                <w:sz w:val="20"/>
              </w:rPr>
            </w:pPr>
            <w:r w:rsidRPr="000A55A5">
              <w:rPr>
                <w:sz w:val="20"/>
              </w:rPr>
              <w:t>o = order(s)</w:t>
            </w:r>
          </w:p>
        </w:tc>
        <w:tc>
          <w:tcPr>
            <w:tcW w:w="3685" w:type="dxa"/>
            <w:shd w:val="clear" w:color="auto" w:fill="auto"/>
          </w:tcPr>
          <w:p w:rsidR="0062422D" w:rsidRPr="000A55A5" w:rsidRDefault="0062422D" w:rsidP="00864B0C">
            <w:pPr>
              <w:pStyle w:val="ENoteTableText"/>
              <w:rPr>
                <w:sz w:val="20"/>
              </w:rPr>
            </w:pPr>
            <w:r w:rsidRPr="000A55A5">
              <w:rPr>
                <w:sz w:val="20"/>
                <w:u w:val="single"/>
              </w:rPr>
              <w:t>underlining</w:t>
            </w:r>
            <w:r w:rsidRPr="000A55A5">
              <w:rPr>
                <w:sz w:val="20"/>
              </w:rPr>
              <w:t xml:space="preserve"> = whole or part not</w:t>
            </w:r>
          </w:p>
        </w:tc>
      </w:tr>
      <w:tr w:rsidR="0062422D" w:rsidRPr="000A55A5" w:rsidTr="00864B0C">
        <w:tc>
          <w:tcPr>
            <w:tcW w:w="4253" w:type="dxa"/>
            <w:shd w:val="clear" w:color="auto" w:fill="auto"/>
          </w:tcPr>
          <w:p w:rsidR="0062422D" w:rsidRPr="000A55A5" w:rsidRDefault="0062422D" w:rsidP="00864B0C">
            <w:pPr>
              <w:pStyle w:val="ENoteTableText"/>
              <w:rPr>
                <w:sz w:val="20"/>
              </w:rPr>
            </w:pPr>
            <w:r w:rsidRPr="000A55A5">
              <w:rPr>
                <w:sz w:val="20"/>
              </w:rPr>
              <w:t>Ord = Ordinance</w:t>
            </w:r>
          </w:p>
        </w:tc>
        <w:tc>
          <w:tcPr>
            <w:tcW w:w="3685" w:type="dxa"/>
            <w:shd w:val="clear" w:color="auto" w:fill="auto"/>
          </w:tcPr>
          <w:p w:rsidR="0062422D" w:rsidRPr="000A55A5" w:rsidRDefault="0062422D" w:rsidP="00864B0C">
            <w:pPr>
              <w:pStyle w:val="ENoteTableText"/>
              <w:spacing w:before="0"/>
              <w:rPr>
                <w:sz w:val="20"/>
              </w:rPr>
            </w:pPr>
            <w:r w:rsidRPr="000A55A5">
              <w:rPr>
                <w:sz w:val="20"/>
              </w:rPr>
              <w:t xml:space="preserve">    commenced or to be commenced</w:t>
            </w:r>
          </w:p>
        </w:tc>
      </w:tr>
    </w:tbl>
    <w:p w:rsidR="0062422D" w:rsidRPr="000A55A5" w:rsidRDefault="0062422D" w:rsidP="00864B0C">
      <w:pPr>
        <w:pStyle w:val="Tabletext"/>
      </w:pPr>
    </w:p>
    <w:p w:rsidR="00FF3733" w:rsidRPr="000A55A5" w:rsidRDefault="00FF3733" w:rsidP="00FF3733"/>
    <w:p w:rsidR="00FF3733" w:rsidRPr="000A55A5" w:rsidRDefault="00FF3733" w:rsidP="000A55A5">
      <w:pPr>
        <w:pStyle w:val="ENotesHeading2"/>
        <w:pageBreakBefore/>
        <w:outlineLvl w:val="9"/>
      </w:pPr>
      <w:bookmarkStart w:id="130" w:name="_Toc416422831"/>
      <w:r w:rsidRPr="000A55A5">
        <w:lastRenderedPageBreak/>
        <w:t>Endnote 3—Legislation history</w:t>
      </w:r>
      <w:bookmarkEnd w:id="130"/>
    </w:p>
    <w:p w:rsidR="00496CC3" w:rsidRPr="000A55A5" w:rsidRDefault="00496CC3" w:rsidP="00D063E9">
      <w:pPr>
        <w:pStyle w:val="Tabletext"/>
      </w:pPr>
    </w:p>
    <w:tbl>
      <w:tblPr>
        <w:tblW w:w="7224"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696"/>
        <w:gridCol w:w="1701"/>
        <w:gridCol w:w="2127"/>
        <w:gridCol w:w="1700"/>
      </w:tblGrid>
      <w:tr w:rsidR="00496CC3" w:rsidRPr="000A55A5" w:rsidTr="00A72FCD">
        <w:trPr>
          <w:cantSplit/>
          <w:tblHeader/>
        </w:trPr>
        <w:tc>
          <w:tcPr>
            <w:tcW w:w="1696" w:type="dxa"/>
            <w:tcBorders>
              <w:top w:val="single" w:sz="12" w:space="0" w:color="auto"/>
              <w:bottom w:val="single" w:sz="12" w:space="0" w:color="auto"/>
            </w:tcBorders>
            <w:shd w:val="clear" w:color="auto" w:fill="auto"/>
          </w:tcPr>
          <w:p w:rsidR="00496CC3" w:rsidRPr="000A55A5" w:rsidRDefault="00496CC3" w:rsidP="00D33392">
            <w:pPr>
              <w:pStyle w:val="ENoteTableHeading"/>
            </w:pPr>
            <w:r w:rsidRPr="000A55A5">
              <w:t>Number and year</w:t>
            </w:r>
          </w:p>
        </w:tc>
        <w:tc>
          <w:tcPr>
            <w:tcW w:w="1701" w:type="dxa"/>
            <w:tcBorders>
              <w:top w:val="single" w:sz="12" w:space="0" w:color="auto"/>
              <w:bottom w:val="single" w:sz="12" w:space="0" w:color="auto"/>
            </w:tcBorders>
            <w:shd w:val="clear" w:color="auto" w:fill="auto"/>
          </w:tcPr>
          <w:p w:rsidR="00496CC3" w:rsidRPr="000A55A5" w:rsidRDefault="00FF3733" w:rsidP="00D33392">
            <w:pPr>
              <w:pStyle w:val="ENoteTableHeading"/>
            </w:pPr>
            <w:r w:rsidRPr="000A55A5">
              <w:t xml:space="preserve">FRLI registration or </w:t>
            </w:r>
            <w:r w:rsidR="00DB6FA0" w:rsidRPr="000A55A5">
              <w:t>g</w:t>
            </w:r>
            <w:r w:rsidRPr="000A55A5">
              <w:t>azettal</w:t>
            </w:r>
          </w:p>
        </w:tc>
        <w:tc>
          <w:tcPr>
            <w:tcW w:w="2127" w:type="dxa"/>
            <w:tcBorders>
              <w:top w:val="single" w:sz="12" w:space="0" w:color="auto"/>
              <w:bottom w:val="single" w:sz="12" w:space="0" w:color="auto"/>
            </w:tcBorders>
            <w:shd w:val="clear" w:color="auto" w:fill="auto"/>
          </w:tcPr>
          <w:p w:rsidR="00496CC3" w:rsidRPr="000A55A5" w:rsidRDefault="00496CC3" w:rsidP="00D33392">
            <w:pPr>
              <w:pStyle w:val="ENoteTableHeading"/>
            </w:pPr>
            <w:r w:rsidRPr="000A55A5">
              <w:t>Commencement</w:t>
            </w:r>
          </w:p>
        </w:tc>
        <w:tc>
          <w:tcPr>
            <w:tcW w:w="1700" w:type="dxa"/>
            <w:tcBorders>
              <w:top w:val="single" w:sz="12" w:space="0" w:color="auto"/>
              <w:bottom w:val="single" w:sz="12" w:space="0" w:color="auto"/>
            </w:tcBorders>
            <w:shd w:val="clear" w:color="auto" w:fill="auto"/>
          </w:tcPr>
          <w:p w:rsidR="00496CC3" w:rsidRPr="000A55A5" w:rsidRDefault="00496CC3" w:rsidP="00D33392">
            <w:pPr>
              <w:pStyle w:val="ENoteTableHeading"/>
            </w:pPr>
            <w:r w:rsidRPr="000A55A5">
              <w:t>Application, saving and transitional provisions</w:t>
            </w:r>
          </w:p>
        </w:tc>
      </w:tr>
      <w:tr w:rsidR="00496CC3" w:rsidRPr="000A55A5" w:rsidTr="00171D26">
        <w:trPr>
          <w:cantSplit/>
        </w:trPr>
        <w:tc>
          <w:tcPr>
            <w:tcW w:w="1696" w:type="dxa"/>
            <w:tcBorders>
              <w:top w:val="single" w:sz="12" w:space="0" w:color="auto"/>
              <w:bottom w:val="nil"/>
            </w:tcBorders>
            <w:shd w:val="clear" w:color="auto" w:fill="auto"/>
          </w:tcPr>
          <w:p w:rsidR="00496CC3" w:rsidRPr="000A55A5" w:rsidRDefault="00496CC3" w:rsidP="00D063E9">
            <w:pPr>
              <w:pStyle w:val="ENoteTableText"/>
            </w:pPr>
            <w:r w:rsidRPr="000A55A5">
              <w:t>1960 No.</w:t>
            </w:r>
            <w:r w:rsidR="000A55A5">
              <w:t> </w:t>
            </w:r>
            <w:r w:rsidRPr="000A55A5">
              <w:t>17</w:t>
            </w:r>
          </w:p>
        </w:tc>
        <w:tc>
          <w:tcPr>
            <w:tcW w:w="1701" w:type="dxa"/>
            <w:tcBorders>
              <w:top w:val="single" w:sz="12" w:space="0" w:color="auto"/>
              <w:bottom w:val="nil"/>
            </w:tcBorders>
            <w:shd w:val="clear" w:color="auto" w:fill="auto"/>
          </w:tcPr>
          <w:p w:rsidR="00496CC3" w:rsidRPr="000A55A5" w:rsidRDefault="00496CC3" w:rsidP="00D063E9">
            <w:pPr>
              <w:pStyle w:val="ENoteTableText"/>
            </w:pPr>
            <w:r w:rsidRPr="000A55A5">
              <w:t>29 Feb 1960</w:t>
            </w:r>
          </w:p>
        </w:tc>
        <w:tc>
          <w:tcPr>
            <w:tcW w:w="2127" w:type="dxa"/>
            <w:tcBorders>
              <w:top w:val="single" w:sz="12" w:space="0" w:color="auto"/>
              <w:bottom w:val="nil"/>
            </w:tcBorders>
            <w:shd w:val="clear" w:color="auto" w:fill="auto"/>
          </w:tcPr>
          <w:p w:rsidR="00496CC3" w:rsidRPr="000A55A5" w:rsidRDefault="00496CC3" w:rsidP="00D063E9">
            <w:pPr>
              <w:pStyle w:val="ENoteTableText"/>
            </w:pPr>
            <w:r w:rsidRPr="000A55A5">
              <w:t>1 Mar 1960</w:t>
            </w:r>
          </w:p>
        </w:tc>
        <w:tc>
          <w:tcPr>
            <w:tcW w:w="1700" w:type="dxa"/>
            <w:tcBorders>
              <w:top w:val="single" w:sz="12" w:space="0" w:color="auto"/>
              <w:bottom w:val="nil"/>
            </w:tcBorders>
            <w:shd w:val="clear" w:color="auto" w:fill="auto"/>
          </w:tcPr>
          <w:p w:rsidR="00496CC3" w:rsidRPr="000A55A5" w:rsidRDefault="00496CC3" w:rsidP="00D063E9">
            <w:pPr>
              <w:pStyle w:val="ENoteTableText"/>
            </w:pPr>
          </w:p>
        </w:tc>
      </w:tr>
      <w:tr w:rsidR="00496CC3" w:rsidRPr="000A55A5" w:rsidTr="00171D26">
        <w:trPr>
          <w:cantSplit/>
        </w:trPr>
        <w:tc>
          <w:tcPr>
            <w:tcW w:w="1696" w:type="dxa"/>
            <w:tcBorders>
              <w:top w:val="nil"/>
              <w:bottom w:val="nil"/>
            </w:tcBorders>
            <w:shd w:val="clear" w:color="auto" w:fill="auto"/>
          </w:tcPr>
          <w:p w:rsidR="00496CC3" w:rsidRPr="000A55A5" w:rsidRDefault="00496CC3" w:rsidP="00D063E9">
            <w:pPr>
              <w:pStyle w:val="ENoteTableText"/>
            </w:pPr>
            <w:r w:rsidRPr="000A55A5">
              <w:t>1960 No.</w:t>
            </w:r>
            <w:r w:rsidR="000A55A5">
              <w:t> </w:t>
            </w:r>
            <w:r w:rsidRPr="000A55A5">
              <w:t>90</w:t>
            </w:r>
          </w:p>
        </w:tc>
        <w:tc>
          <w:tcPr>
            <w:tcW w:w="1701" w:type="dxa"/>
            <w:tcBorders>
              <w:top w:val="nil"/>
              <w:bottom w:val="nil"/>
            </w:tcBorders>
            <w:shd w:val="clear" w:color="auto" w:fill="auto"/>
          </w:tcPr>
          <w:p w:rsidR="00496CC3" w:rsidRPr="000A55A5" w:rsidRDefault="00496CC3" w:rsidP="00D063E9">
            <w:pPr>
              <w:pStyle w:val="ENoteTableText"/>
            </w:pPr>
            <w:r w:rsidRPr="000A55A5">
              <w:t>28 Oct 1960</w:t>
            </w:r>
          </w:p>
        </w:tc>
        <w:tc>
          <w:tcPr>
            <w:tcW w:w="2127" w:type="dxa"/>
            <w:tcBorders>
              <w:top w:val="nil"/>
              <w:bottom w:val="nil"/>
            </w:tcBorders>
            <w:shd w:val="clear" w:color="auto" w:fill="auto"/>
          </w:tcPr>
          <w:p w:rsidR="00496CC3" w:rsidRPr="000A55A5" w:rsidRDefault="00496CC3" w:rsidP="00D063E9">
            <w:pPr>
              <w:pStyle w:val="ENoteTableText"/>
            </w:pPr>
            <w:r w:rsidRPr="000A55A5">
              <w:t>1 Nov 1960</w:t>
            </w:r>
          </w:p>
        </w:tc>
        <w:tc>
          <w:tcPr>
            <w:tcW w:w="1700" w:type="dxa"/>
            <w:tcBorders>
              <w:top w:val="nil"/>
              <w:bottom w:val="nil"/>
            </w:tcBorders>
            <w:shd w:val="clear" w:color="auto" w:fill="auto"/>
          </w:tcPr>
          <w:p w:rsidR="00496CC3" w:rsidRPr="000A55A5" w:rsidRDefault="00496CC3" w:rsidP="00D063E9">
            <w:pPr>
              <w:pStyle w:val="ENoteTableText"/>
            </w:pPr>
            <w:r w:rsidRPr="000A55A5">
              <w:t>—</w:t>
            </w:r>
          </w:p>
        </w:tc>
      </w:tr>
      <w:tr w:rsidR="00496CC3" w:rsidRPr="000A55A5" w:rsidTr="00171D26">
        <w:trPr>
          <w:cantSplit/>
        </w:trPr>
        <w:tc>
          <w:tcPr>
            <w:tcW w:w="1696" w:type="dxa"/>
            <w:tcBorders>
              <w:top w:val="nil"/>
              <w:bottom w:val="nil"/>
            </w:tcBorders>
            <w:shd w:val="clear" w:color="auto" w:fill="auto"/>
          </w:tcPr>
          <w:p w:rsidR="00496CC3" w:rsidRPr="000A55A5" w:rsidRDefault="00496CC3" w:rsidP="00D063E9">
            <w:pPr>
              <w:pStyle w:val="ENoteTableText"/>
            </w:pPr>
            <w:r w:rsidRPr="000A55A5">
              <w:t>1960 No.</w:t>
            </w:r>
            <w:r w:rsidR="000A55A5">
              <w:t> </w:t>
            </w:r>
            <w:r w:rsidRPr="000A55A5">
              <w:t>102</w:t>
            </w:r>
          </w:p>
        </w:tc>
        <w:tc>
          <w:tcPr>
            <w:tcW w:w="1701" w:type="dxa"/>
            <w:tcBorders>
              <w:top w:val="nil"/>
              <w:bottom w:val="nil"/>
            </w:tcBorders>
            <w:shd w:val="clear" w:color="auto" w:fill="auto"/>
          </w:tcPr>
          <w:p w:rsidR="00496CC3" w:rsidRPr="000A55A5" w:rsidRDefault="00496CC3" w:rsidP="00D063E9">
            <w:pPr>
              <w:pStyle w:val="ENoteTableText"/>
            </w:pPr>
            <w:r w:rsidRPr="000A55A5">
              <w:t>19 Dec 1960</w:t>
            </w:r>
          </w:p>
        </w:tc>
        <w:tc>
          <w:tcPr>
            <w:tcW w:w="2127" w:type="dxa"/>
            <w:tcBorders>
              <w:top w:val="nil"/>
              <w:bottom w:val="nil"/>
            </w:tcBorders>
            <w:shd w:val="clear" w:color="auto" w:fill="auto"/>
          </w:tcPr>
          <w:p w:rsidR="00496CC3" w:rsidRPr="000A55A5" w:rsidRDefault="00981DE5" w:rsidP="00D063E9">
            <w:pPr>
              <w:pStyle w:val="ENoteTableText"/>
            </w:pPr>
            <w:r w:rsidRPr="000A55A5">
              <w:t>r.</w:t>
            </w:r>
            <w:r w:rsidR="00496CC3" w:rsidRPr="000A55A5">
              <w:t xml:space="preserve"> 1: 1 Feb 1961</w:t>
            </w:r>
            <w:r w:rsidRPr="000A55A5">
              <w:br/>
              <w:t>r.</w:t>
            </w:r>
            <w:r w:rsidR="00496CC3" w:rsidRPr="000A55A5">
              <w:t xml:space="preserve"> 2: 1 Jan 1961</w:t>
            </w:r>
          </w:p>
        </w:tc>
        <w:tc>
          <w:tcPr>
            <w:tcW w:w="1700" w:type="dxa"/>
            <w:tcBorders>
              <w:top w:val="nil"/>
              <w:bottom w:val="nil"/>
            </w:tcBorders>
            <w:shd w:val="clear" w:color="auto" w:fill="auto"/>
          </w:tcPr>
          <w:p w:rsidR="00496CC3" w:rsidRPr="000A55A5" w:rsidRDefault="00496CC3" w:rsidP="00D063E9">
            <w:pPr>
              <w:pStyle w:val="ENoteTableText"/>
            </w:pPr>
            <w:r w:rsidRPr="000A55A5">
              <w:t>—</w:t>
            </w:r>
          </w:p>
        </w:tc>
      </w:tr>
      <w:tr w:rsidR="00496CC3" w:rsidRPr="000A55A5" w:rsidTr="00171D26">
        <w:trPr>
          <w:cantSplit/>
        </w:trPr>
        <w:tc>
          <w:tcPr>
            <w:tcW w:w="1696" w:type="dxa"/>
            <w:tcBorders>
              <w:top w:val="nil"/>
              <w:bottom w:val="nil"/>
            </w:tcBorders>
            <w:shd w:val="clear" w:color="auto" w:fill="auto"/>
          </w:tcPr>
          <w:p w:rsidR="00496CC3" w:rsidRPr="000A55A5" w:rsidRDefault="00496CC3" w:rsidP="00D063E9">
            <w:pPr>
              <w:pStyle w:val="ENoteTableText"/>
            </w:pPr>
            <w:r w:rsidRPr="000A55A5">
              <w:t>1961 No.</w:t>
            </w:r>
            <w:r w:rsidR="000A55A5">
              <w:t> </w:t>
            </w:r>
            <w:r w:rsidRPr="000A55A5">
              <w:t>59</w:t>
            </w:r>
          </w:p>
        </w:tc>
        <w:tc>
          <w:tcPr>
            <w:tcW w:w="1701" w:type="dxa"/>
            <w:tcBorders>
              <w:top w:val="nil"/>
              <w:bottom w:val="nil"/>
            </w:tcBorders>
            <w:shd w:val="clear" w:color="auto" w:fill="auto"/>
          </w:tcPr>
          <w:p w:rsidR="00496CC3" w:rsidRPr="000A55A5" w:rsidRDefault="00496CC3" w:rsidP="00D063E9">
            <w:pPr>
              <w:pStyle w:val="ENoteTableText"/>
            </w:pPr>
            <w:r w:rsidRPr="000A55A5">
              <w:t>28 Apr 1961</w:t>
            </w:r>
          </w:p>
        </w:tc>
        <w:tc>
          <w:tcPr>
            <w:tcW w:w="2127" w:type="dxa"/>
            <w:tcBorders>
              <w:top w:val="nil"/>
              <w:bottom w:val="nil"/>
            </w:tcBorders>
            <w:shd w:val="clear" w:color="auto" w:fill="auto"/>
          </w:tcPr>
          <w:p w:rsidR="00496CC3" w:rsidRPr="000A55A5" w:rsidRDefault="00496CC3" w:rsidP="00D063E9">
            <w:pPr>
              <w:pStyle w:val="ENoteTableText"/>
            </w:pPr>
            <w:r w:rsidRPr="000A55A5">
              <w:t>1</w:t>
            </w:r>
            <w:r w:rsidR="000A55A5">
              <w:t> </w:t>
            </w:r>
            <w:r w:rsidRPr="000A55A5">
              <w:t>May 1961</w:t>
            </w:r>
          </w:p>
        </w:tc>
        <w:tc>
          <w:tcPr>
            <w:tcW w:w="1700" w:type="dxa"/>
            <w:tcBorders>
              <w:top w:val="nil"/>
              <w:bottom w:val="nil"/>
            </w:tcBorders>
            <w:shd w:val="clear" w:color="auto" w:fill="auto"/>
          </w:tcPr>
          <w:p w:rsidR="00496CC3" w:rsidRPr="000A55A5" w:rsidRDefault="00496CC3" w:rsidP="00D063E9">
            <w:pPr>
              <w:pStyle w:val="ENoteTableText"/>
            </w:pPr>
            <w:r w:rsidRPr="000A55A5">
              <w:t>—</w:t>
            </w:r>
          </w:p>
        </w:tc>
      </w:tr>
      <w:tr w:rsidR="00496CC3" w:rsidRPr="000A55A5" w:rsidTr="00171D26">
        <w:trPr>
          <w:cantSplit/>
        </w:trPr>
        <w:tc>
          <w:tcPr>
            <w:tcW w:w="1696" w:type="dxa"/>
            <w:tcBorders>
              <w:top w:val="nil"/>
              <w:bottom w:val="nil"/>
            </w:tcBorders>
            <w:shd w:val="clear" w:color="auto" w:fill="auto"/>
          </w:tcPr>
          <w:p w:rsidR="00496CC3" w:rsidRPr="000A55A5" w:rsidRDefault="00496CC3" w:rsidP="00D063E9">
            <w:pPr>
              <w:pStyle w:val="ENoteTableText"/>
            </w:pPr>
            <w:r w:rsidRPr="000A55A5">
              <w:t>1961 No.</w:t>
            </w:r>
            <w:r w:rsidR="000A55A5">
              <w:t> </w:t>
            </w:r>
            <w:r w:rsidRPr="000A55A5">
              <w:t>137</w:t>
            </w:r>
          </w:p>
        </w:tc>
        <w:tc>
          <w:tcPr>
            <w:tcW w:w="1701" w:type="dxa"/>
            <w:tcBorders>
              <w:top w:val="nil"/>
              <w:bottom w:val="nil"/>
            </w:tcBorders>
            <w:shd w:val="clear" w:color="auto" w:fill="auto"/>
          </w:tcPr>
          <w:p w:rsidR="00496CC3" w:rsidRPr="000A55A5" w:rsidRDefault="00496CC3" w:rsidP="00D063E9">
            <w:pPr>
              <w:pStyle w:val="ENoteTableText"/>
            </w:pPr>
            <w:r w:rsidRPr="000A55A5">
              <w:t>27 Oct 1961</w:t>
            </w:r>
          </w:p>
        </w:tc>
        <w:tc>
          <w:tcPr>
            <w:tcW w:w="2127" w:type="dxa"/>
            <w:tcBorders>
              <w:top w:val="nil"/>
              <w:bottom w:val="nil"/>
            </w:tcBorders>
            <w:shd w:val="clear" w:color="auto" w:fill="auto"/>
          </w:tcPr>
          <w:p w:rsidR="00496CC3" w:rsidRPr="000A55A5" w:rsidRDefault="00496CC3" w:rsidP="00D063E9">
            <w:pPr>
              <w:pStyle w:val="ENoteTableText"/>
            </w:pPr>
            <w:r w:rsidRPr="000A55A5">
              <w:t>1 Nov 1961</w:t>
            </w:r>
          </w:p>
        </w:tc>
        <w:tc>
          <w:tcPr>
            <w:tcW w:w="1700" w:type="dxa"/>
            <w:tcBorders>
              <w:top w:val="nil"/>
              <w:bottom w:val="nil"/>
            </w:tcBorders>
            <w:shd w:val="clear" w:color="auto" w:fill="auto"/>
          </w:tcPr>
          <w:p w:rsidR="00496CC3" w:rsidRPr="000A55A5" w:rsidRDefault="00496CC3" w:rsidP="00D063E9">
            <w:pPr>
              <w:pStyle w:val="ENoteTableText"/>
            </w:pPr>
            <w:r w:rsidRPr="000A55A5">
              <w:t>—</w:t>
            </w:r>
          </w:p>
        </w:tc>
      </w:tr>
      <w:tr w:rsidR="00496CC3" w:rsidRPr="000A55A5" w:rsidTr="00171D26">
        <w:trPr>
          <w:cantSplit/>
        </w:trPr>
        <w:tc>
          <w:tcPr>
            <w:tcW w:w="1696" w:type="dxa"/>
            <w:tcBorders>
              <w:top w:val="nil"/>
              <w:bottom w:val="nil"/>
            </w:tcBorders>
            <w:shd w:val="clear" w:color="auto" w:fill="auto"/>
          </w:tcPr>
          <w:p w:rsidR="00496CC3" w:rsidRPr="000A55A5" w:rsidRDefault="00496CC3" w:rsidP="00D063E9">
            <w:pPr>
              <w:pStyle w:val="ENoteTableText"/>
            </w:pPr>
            <w:r w:rsidRPr="000A55A5">
              <w:t>1962 No.</w:t>
            </w:r>
            <w:r w:rsidR="000A55A5">
              <w:t> </w:t>
            </w:r>
            <w:r w:rsidRPr="000A55A5">
              <w:t>34</w:t>
            </w:r>
          </w:p>
        </w:tc>
        <w:tc>
          <w:tcPr>
            <w:tcW w:w="1701" w:type="dxa"/>
            <w:tcBorders>
              <w:top w:val="nil"/>
              <w:bottom w:val="nil"/>
            </w:tcBorders>
            <w:shd w:val="clear" w:color="auto" w:fill="auto"/>
          </w:tcPr>
          <w:p w:rsidR="00496CC3" w:rsidRPr="000A55A5" w:rsidRDefault="00496CC3" w:rsidP="00D063E9">
            <w:pPr>
              <w:pStyle w:val="ENoteTableText"/>
            </w:pPr>
            <w:r w:rsidRPr="000A55A5">
              <w:t>18 Apr 1962</w:t>
            </w:r>
          </w:p>
        </w:tc>
        <w:tc>
          <w:tcPr>
            <w:tcW w:w="2127" w:type="dxa"/>
            <w:tcBorders>
              <w:top w:val="nil"/>
              <w:bottom w:val="nil"/>
            </w:tcBorders>
            <w:shd w:val="clear" w:color="auto" w:fill="auto"/>
          </w:tcPr>
          <w:p w:rsidR="00496CC3" w:rsidRPr="000A55A5" w:rsidRDefault="00496CC3" w:rsidP="00D063E9">
            <w:pPr>
              <w:pStyle w:val="ENoteTableText"/>
            </w:pPr>
            <w:r w:rsidRPr="000A55A5">
              <w:t>1</w:t>
            </w:r>
            <w:r w:rsidR="000A55A5">
              <w:t> </w:t>
            </w:r>
            <w:r w:rsidRPr="000A55A5">
              <w:t>May 1962</w:t>
            </w:r>
          </w:p>
        </w:tc>
        <w:tc>
          <w:tcPr>
            <w:tcW w:w="1700" w:type="dxa"/>
            <w:tcBorders>
              <w:top w:val="nil"/>
              <w:bottom w:val="nil"/>
            </w:tcBorders>
            <w:shd w:val="clear" w:color="auto" w:fill="auto"/>
          </w:tcPr>
          <w:p w:rsidR="00496CC3" w:rsidRPr="000A55A5" w:rsidRDefault="00496CC3" w:rsidP="00D063E9">
            <w:pPr>
              <w:pStyle w:val="ENoteTableText"/>
            </w:pPr>
            <w:r w:rsidRPr="000A55A5">
              <w:t>—</w:t>
            </w:r>
          </w:p>
        </w:tc>
      </w:tr>
      <w:tr w:rsidR="00496CC3" w:rsidRPr="000A55A5" w:rsidTr="00171D26">
        <w:trPr>
          <w:cantSplit/>
        </w:trPr>
        <w:tc>
          <w:tcPr>
            <w:tcW w:w="1696" w:type="dxa"/>
            <w:tcBorders>
              <w:top w:val="nil"/>
              <w:bottom w:val="nil"/>
            </w:tcBorders>
            <w:shd w:val="clear" w:color="auto" w:fill="auto"/>
          </w:tcPr>
          <w:p w:rsidR="00496CC3" w:rsidRPr="000A55A5" w:rsidRDefault="00496CC3" w:rsidP="00D063E9">
            <w:pPr>
              <w:pStyle w:val="ENoteTableText"/>
            </w:pPr>
            <w:r w:rsidRPr="000A55A5">
              <w:t>1962 No.</w:t>
            </w:r>
            <w:r w:rsidR="000A55A5">
              <w:t> </w:t>
            </w:r>
            <w:r w:rsidRPr="000A55A5">
              <w:t>101</w:t>
            </w:r>
          </w:p>
        </w:tc>
        <w:tc>
          <w:tcPr>
            <w:tcW w:w="1701" w:type="dxa"/>
            <w:tcBorders>
              <w:top w:val="nil"/>
              <w:bottom w:val="nil"/>
            </w:tcBorders>
            <w:shd w:val="clear" w:color="auto" w:fill="auto"/>
          </w:tcPr>
          <w:p w:rsidR="00496CC3" w:rsidRPr="000A55A5" w:rsidRDefault="00496CC3" w:rsidP="00D063E9">
            <w:pPr>
              <w:pStyle w:val="ENoteTableText"/>
            </w:pPr>
            <w:r w:rsidRPr="000A55A5">
              <w:t>31 Oct 1962</w:t>
            </w:r>
          </w:p>
        </w:tc>
        <w:tc>
          <w:tcPr>
            <w:tcW w:w="2127" w:type="dxa"/>
            <w:tcBorders>
              <w:top w:val="nil"/>
              <w:bottom w:val="nil"/>
            </w:tcBorders>
            <w:shd w:val="clear" w:color="auto" w:fill="auto"/>
          </w:tcPr>
          <w:p w:rsidR="00496CC3" w:rsidRPr="000A55A5" w:rsidRDefault="00496CC3" w:rsidP="00D063E9">
            <w:pPr>
              <w:pStyle w:val="ENoteTableText"/>
            </w:pPr>
            <w:r w:rsidRPr="000A55A5">
              <w:t>1 Nov 1962</w:t>
            </w:r>
          </w:p>
        </w:tc>
        <w:tc>
          <w:tcPr>
            <w:tcW w:w="1700" w:type="dxa"/>
            <w:tcBorders>
              <w:top w:val="nil"/>
              <w:bottom w:val="nil"/>
            </w:tcBorders>
            <w:shd w:val="clear" w:color="auto" w:fill="auto"/>
          </w:tcPr>
          <w:p w:rsidR="00496CC3" w:rsidRPr="000A55A5" w:rsidRDefault="00496CC3" w:rsidP="00D063E9">
            <w:pPr>
              <w:pStyle w:val="ENoteTableText"/>
            </w:pPr>
            <w:r w:rsidRPr="000A55A5">
              <w:t>—</w:t>
            </w:r>
          </w:p>
        </w:tc>
      </w:tr>
      <w:tr w:rsidR="00496CC3" w:rsidRPr="000A55A5" w:rsidTr="00171D26">
        <w:trPr>
          <w:cantSplit/>
        </w:trPr>
        <w:tc>
          <w:tcPr>
            <w:tcW w:w="1696" w:type="dxa"/>
            <w:tcBorders>
              <w:top w:val="nil"/>
              <w:bottom w:val="nil"/>
            </w:tcBorders>
            <w:shd w:val="clear" w:color="auto" w:fill="auto"/>
          </w:tcPr>
          <w:p w:rsidR="00496CC3" w:rsidRPr="000A55A5" w:rsidRDefault="00496CC3" w:rsidP="00D063E9">
            <w:pPr>
              <w:pStyle w:val="ENoteTableText"/>
            </w:pPr>
            <w:r w:rsidRPr="000A55A5">
              <w:t>1962 No.</w:t>
            </w:r>
            <w:r w:rsidR="000A55A5">
              <w:t> </w:t>
            </w:r>
            <w:r w:rsidRPr="000A55A5">
              <w:t>114</w:t>
            </w:r>
          </w:p>
        </w:tc>
        <w:tc>
          <w:tcPr>
            <w:tcW w:w="1701" w:type="dxa"/>
            <w:tcBorders>
              <w:top w:val="nil"/>
              <w:bottom w:val="nil"/>
            </w:tcBorders>
            <w:shd w:val="clear" w:color="auto" w:fill="auto"/>
          </w:tcPr>
          <w:p w:rsidR="00496CC3" w:rsidRPr="000A55A5" w:rsidRDefault="00496CC3" w:rsidP="00D063E9">
            <w:pPr>
              <w:pStyle w:val="ENoteTableText"/>
            </w:pPr>
            <w:r w:rsidRPr="000A55A5">
              <w:t>24 Dec 1962</w:t>
            </w:r>
          </w:p>
        </w:tc>
        <w:tc>
          <w:tcPr>
            <w:tcW w:w="2127" w:type="dxa"/>
            <w:tcBorders>
              <w:top w:val="nil"/>
              <w:bottom w:val="nil"/>
            </w:tcBorders>
            <w:shd w:val="clear" w:color="auto" w:fill="auto"/>
          </w:tcPr>
          <w:p w:rsidR="00496CC3" w:rsidRPr="000A55A5" w:rsidRDefault="00496CC3" w:rsidP="00D063E9">
            <w:pPr>
              <w:pStyle w:val="ENoteTableText"/>
            </w:pPr>
            <w:r w:rsidRPr="000A55A5">
              <w:t>1 Jan 1963</w:t>
            </w:r>
          </w:p>
        </w:tc>
        <w:tc>
          <w:tcPr>
            <w:tcW w:w="1700" w:type="dxa"/>
            <w:tcBorders>
              <w:top w:val="nil"/>
              <w:bottom w:val="nil"/>
            </w:tcBorders>
            <w:shd w:val="clear" w:color="auto" w:fill="auto"/>
          </w:tcPr>
          <w:p w:rsidR="00496CC3" w:rsidRPr="000A55A5" w:rsidRDefault="00496CC3" w:rsidP="00D063E9">
            <w:pPr>
              <w:pStyle w:val="ENoteTableText"/>
            </w:pPr>
            <w:r w:rsidRPr="000A55A5">
              <w:t>—</w:t>
            </w:r>
          </w:p>
        </w:tc>
      </w:tr>
      <w:tr w:rsidR="00496CC3" w:rsidRPr="000A55A5" w:rsidTr="00171D26">
        <w:trPr>
          <w:cantSplit/>
        </w:trPr>
        <w:tc>
          <w:tcPr>
            <w:tcW w:w="1696" w:type="dxa"/>
            <w:tcBorders>
              <w:top w:val="nil"/>
              <w:bottom w:val="nil"/>
            </w:tcBorders>
            <w:shd w:val="clear" w:color="auto" w:fill="auto"/>
          </w:tcPr>
          <w:p w:rsidR="00496CC3" w:rsidRPr="000A55A5" w:rsidRDefault="00496CC3" w:rsidP="00D063E9">
            <w:pPr>
              <w:pStyle w:val="ENoteTableText"/>
            </w:pPr>
            <w:r w:rsidRPr="000A55A5">
              <w:t>1963 No.</w:t>
            </w:r>
            <w:r w:rsidR="000A55A5">
              <w:t> </w:t>
            </w:r>
            <w:r w:rsidRPr="000A55A5">
              <w:t>34</w:t>
            </w:r>
          </w:p>
        </w:tc>
        <w:tc>
          <w:tcPr>
            <w:tcW w:w="1701" w:type="dxa"/>
            <w:tcBorders>
              <w:top w:val="nil"/>
              <w:bottom w:val="nil"/>
            </w:tcBorders>
            <w:shd w:val="clear" w:color="auto" w:fill="auto"/>
          </w:tcPr>
          <w:p w:rsidR="00496CC3" w:rsidRPr="000A55A5" w:rsidRDefault="00496CC3" w:rsidP="00D063E9">
            <w:pPr>
              <w:pStyle w:val="ENoteTableText"/>
            </w:pPr>
            <w:r w:rsidRPr="000A55A5">
              <w:t>26 Apr 1963</w:t>
            </w:r>
          </w:p>
        </w:tc>
        <w:tc>
          <w:tcPr>
            <w:tcW w:w="2127" w:type="dxa"/>
            <w:tcBorders>
              <w:top w:val="nil"/>
              <w:bottom w:val="nil"/>
            </w:tcBorders>
            <w:shd w:val="clear" w:color="auto" w:fill="auto"/>
          </w:tcPr>
          <w:p w:rsidR="00496CC3" w:rsidRPr="000A55A5" w:rsidRDefault="00496CC3" w:rsidP="00D063E9">
            <w:pPr>
              <w:pStyle w:val="ENoteTableText"/>
            </w:pPr>
            <w:r w:rsidRPr="000A55A5">
              <w:t>1</w:t>
            </w:r>
            <w:r w:rsidR="000A55A5">
              <w:t> </w:t>
            </w:r>
            <w:r w:rsidRPr="000A55A5">
              <w:t>May 1963</w:t>
            </w:r>
          </w:p>
        </w:tc>
        <w:tc>
          <w:tcPr>
            <w:tcW w:w="1700" w:type="dxa"/>
            <w:tcBorders>
              <w:top w:val="nil"/>
              <w:bottom w:val="nil"/>
            </w:tcBorders>
            <w:shd w:val="clear" w:color="auto" w:fill="auto"/>
          </w:tcPr>
          <w:p w:rsidR="00496CC3" w:rsidRPr="000A55A5" w:rsidRDefault="00496CC3" w:rsidP="00D063E9">
            <w:pPr>
              <w:pStyle w:val="ENoteTableText"/>
            </w:pPr>
            <w:r w:rsidRPr="000A55A5">
              <w:t>—</w:t>
            </w:r>
          </w:p>
        </w:tc>
      </w:tr>
      <w:tr w:rsidR="00496CC3" w:rsidRPr="000A55A5" w:rsidTr="00171D26">
        <w:trPr>
          <w:cantSplit/>
        </w:trPr>
        <w:tc>
          <w:tcPr>
            <w:tcW w:w="1696" w:type="dxa"/>
            <w:tcBorders>
              <w:top w:val="nil"/>
              <w:bottom w:val="nil"/>
            </w:tcBorders>
            <w:shd w:val="clear" w:color="auto" w:fill="auto"/>
          </w:tcPr>
          <w:p w:rsidR="00496CC3" w:rsidRPr="000A55A5" w:rsidRDefault="00496CC3" w:rsidP="00D063E9">
            <w:pPr>
              <w:pStyle w:val="ENoteTableText"/>
            </w:pPr>
            <w:r w:rsidRPr="000A55A5">
              <w:t>1963 No.</w:t>
            </w:r>
            <w:r w:rsidR="000A55A5">
              <w:t> </w:t>
            </w:r>
            <w:r w:rsidRPr="000A55A5">
              <w:t>69</w:t>
            </w:r>
          </w:p>
        </w:tc>
        <w:tc>
          <w:tcPr>
            <w:tcW w:w="1701" w:type="dxa"/>
            <w:tcBorders>
              <w:top w:val="nil"/>
              <w:bottom w:val="nil"/>
            </w:tcBorders>
            <w:shd w:val="clear" w:color="auto" w:fill="auto"/>
          </w:tcPr>
          <w:p w:rsidR="00496CC3" w:rsidRPr="000A55A5" w:rsidRDefault="00496CC3" w:rsidP="00D063E9">
            <w:pPr>
              <w:pStyle w:val="ENoteTableText"/>
            </w:pPr>
            <w:r w:rsidRPr="000A55A5">
              <w:t>12 Aug 1963</w:t>
            </w:r>
          </w:p>
        </w:tc>
        <w:tc>
          <w:tcPr>
            <w:tcW w:w="2127" w:type="dxa"/>
            <w:tcBorders>
              <w:top w:val="nil"/>
              <w:bottom w:val="nil"/>
            </w:tcBorders>
            <w:shd w:val="clear" w:color="auto" w:fill="auto"/>
          </w:tcPr>
          <w:p w:rsidR="00496CC3" w:rsidRPr="000A55A5" w:rsidRDefault="00496CC3" w:rsidP="00D063E9">
            <w:pPr>
              <w:pStyle w:val="ENoteTableText"/>
            </w:pPr>
            <w:r w:rsidRPr="000A55A5">
              <w:t>12 Aug 1963</w:t>
            </w:r>
          </w:p>
        </w:tc>
        <w:tc>
          <w:tcPr>
            <w:tcW w:w="1700" w:type="dxa"/>
            <w:tcBorders>
              <w:top w:val="nil"/>
              <w:bottom w:val="nil"/>
            </w:tcBorders>
            <w:shd w:val="clear" w:color="auto" w:fill="auto"/>
          </w:tcPr>
          <w:p w:rsidR="00496CC3" w:rsidRPr="000A55A5" w:rsidRDefault="00496CC3" w:rsidP="00D063E9">
            <w:pPr>
              <w:pStyle w:val="ENoteTableText"/>
            </w:pPr>
            <w:r w:rsidRPr="000A55A5">
              <w:t>—</w:t>
            </w:r>
          </w:p>
        </w:tc>
      </w:tr>
      <w:tr w:rsidR="00496CC3" w:rsidRPr="000A55A5" w:rsidTr="00171D26">
        <w:trPr>
          <w:cantSplit/>
        </w:trPr>
        <w:tc>
          <w:tcPr>
            <w:tcW w:w="1696" w:type="dxa"/>
            <w:tcBorders>
              <w:top w:val="nil"/>
              <w:bottom w:val="nil"/>
            </w:tcBorders>
            <w:shd w:val="clear" w:color="auto" w:fill="auto"/>
          </w:tcPr>
          <w:p w:rsidR="00496CC3" w:rsidRPr="000A55A5" w:rsidRDefault="00496CC3" w:rsidP="00D063E9">
            <w:pPr>
              <w:pStyle w:val="ENoteTableText"/>
            </w:pPr>
            <w:r w:rsidRPr="000A55A5">
              <w:t>1963 No.</w:t>
            </w:r>
            <w:r w:rsidR="000A55A5">
              <w:t> </w:t>
            </w:r>
            <w:r w:rsidRPr="000A55A5">
              <w:t>107</w:t>
            </w:r>
          </w:p>
        </w:tc>
        <w:tc>
          <w:tcPr>
            <w:tcW w:w="1701" w:type="dxa"/>
            <w:tcBorders>
              <w:top w:val="nil"/>
              <w:bottom w:val="nil"/>
            </w:tcBorders>
            <w:shd w:val="clear" w:color="auto" w:fill="auto"/>
          </w:tcPr>
          <w:p w:rsidR="00496CC3" w:rsidRPr="000A55A5" w:rsidRDefault="00496CC3" w:rsidP="00D063E9">
            <w:pPr>
              <w:pStyle w:val="ENoteTableText"/>
            </w:pPr>
            <w:r w:rsidRPr="000A55A5">
              <w:t>31 Oct 1963</w:t>
            </w:r>
          </w:p>
        </w:tc>
        <w:tc>
          <w:tcPr>
            <w:tcW w:w="2127" w:type="dxa"/>
            <w:tcBorders>
              <w:top w:val="nil"/>
              <w:bottom w:val="nil"/>
            </w:tcBorders>
            <w:shd w:val="clear" w:color="auto" w:fill="auto"/>
          </w:tcPr>
          <w:p w:rsidR="00496CC3" w:rsidRPr="000A55A5" w:rsidRDefault="00496CC3" w:rsidP="00D063E9">
            <w:pPr>
              <w:pStyle w:val="ENoteTableText"/>
            </w:pPr>
            <w:r w:rsidRPr="000A55A5">
              <w:t>1 Nov 1963</w:t>
            </w:r>
          </w:p>
        </w:tc>
        <w:tc>
          <w:tcPr>
            <w:tcW w:w="1700" w:type="dxa"/>
            <w:tcBorders>
              <w:top w:val="nil"/>
              <w:bottom w:val="nil"/>
            </w:tcBorders>
            <w:shd w:val="clear" w:color="auto" w:fill="auto"/>
          </w:tcPr>
          <w:p w:rsidR="00496CC3" w:rsidRPr="000A55A5" w:rsidRDefault="00496CC3" w:rsidP="00D063E9">
            <w:pPr>
              <w:pStyle w:val="ENoteTableText"/>
            </w:pPr>
            <w:r w:rsidRPr="000A55A5">
              <w:t>—</w:t>
            </w:r>
          </w:p>
        </w:tc>
      </w:tr>
      <w:tr w:rsidR="00496CC3" w:rsidRPr="000A55A5" w:rsidTr="00171D26">
        <w:trPr>
          <w:cantSplit/>
        </w:trPr>
        <w:tc>
          <w:tcPr>
            <w:tcW w:w="1696" w:type="dxa"/>
            <w:tcBorders>
              <w:top w:val="nil"/>
              <w:bottom w:val="nil"/>
            </w:tcBorders>
            <w:shd w:val="clear" w:color="auto" w:fill="auto"/>
          </w:tcPr>
          <w:p w:rsidR="00496CC3" w:rsidRPr="000A55A5" w:rsidRDefault="00496CC3" w:rsidP="00D063E9">
            <w:pPr>
              <w:pStyle w:val="ENoteTableText"/>
            </w:pPr>
            <w:r w:rsidRPr="000A55A5">
              <w:t>1964 No.</w:t>
            </w:r>
            <w:r w:rsidR="000A55A5">
              <w:t> </w:t>
            </w:r>
            <w:r w:rsidRPr="000A55A5">
              <w:t>12</w:t>
            </w:r>
          </w:p>
        </w:tc>
        <w:tc>
          <w:tcPr>
            <w:tcW w:w="1701" w:type="dxa"/>
            <w:tcBorders>
              <w:top w:val="nil"/>
              <w:bottom w:val="nil"/>
            </w:tcBorders>
            <w:shd w:val="clear" w:color="auto" w:fill="auto"/>
          </w:tcPr>
          <w:p w:rsidR="00496CC3" w:rsidRPr="000A55A5" w:rsidRDefault="00496CC3" w:rsidP="00D063E9">
            <w:pPr>
              <w:pStyle w:val="ENoteTableText"/>
            </w:pPr>
            <w:r w:rsidRPr="000A55A5">
              <w:t>30 Jan 1964</w:t>
            </w:r>
          </w:p>
        </w:tc>
        <w:tc>
          <w:tcPr>
            <w:tcW w:w="2127" w:type="dxa"/>
            <w:tcBorders>
              <w:top w:val="nil"/>
              <w:bottom w:val="nil"/>
            </w:tcBorders>
            <w:shd w:val="clear" w:color="auto" w:fill="auto"/>
          </w:tcPr>
          <w:p w:rsidR="00496CC3" w:rsidRPr="000A55A5" w:rsidRDefault="00496CC3" w:rsidP="00D063E9">
            <w:pPr>
              <w:pStyle w:val="ENoteTableText"/>
            </w:pPr>
            <w:r w:rsidRPr="000A55A5">
              <w:t>1 Feb 1964</w:t>
            </w:r>
          </w:p>
        </w:tc>
        <w:tc>
          <w:tcPr>
            <w:tcW w:w="1700" w:type="dxa"/>
            <w:tcBorders>
              <w:top w:val="nil"/>
              <w:bottom w:val="nil"/>
            </w:tcBorders>
            <w:shd w:val="clear" w:color="auto" w:fill="auto"/>
          </w:tcPr>
          <w:p w:rsidR="00496CC3" w:rsidRPr="000A55A5" w:rsidRDefault="00496CC3" w:rsidP="00D063E9">
            <w:pPr>
              <w:pStyle w:val="ENoteTableText"/>
            </w:pPr>
            <w:r w:rsidRPr="000A55A5">
              <w:t>—</w:t>
            </w:r>
          </w:p>
        </w:tc>
      </w:tr>
      <w:tr w:rsidR="00496CC3" w:rsidRPr="000A55A5" w:rsidTr="00171D26">
        <w:trPr>
          <w:cantSplit/>
        </w:trPr>
        <w:tc>
          <w:tcPr>
            <w:tcW w:w="1696" w:type="dxa"/>
            <w:tcBorders>
              <w:top w:val="nil"/>
              <w:bottom w:val="nil"/>
            </w:tcBorders>
            <w:shd w:val="clear" w:color="auto" w:fill="auto"/>
          </w:tcPr>
          <w:p w:rsidR="00496CC3" w:rsidRPr="000A55A5" w:rsidRDefault="00496CC3" w:rsidP="00D063E9">
            <w:pPr>
              <w:pStyle w:val="ENoteTableText"/>
            </w:pPr>
            <w:r w:rsidRPr="000A55A5">
              <w:t>1964 No.</w:t>
            </w:r>
            <w:r w:rsidR="000A55A5">
              <w:t> </w:t>
            </w:r>
            <w:r w:rsidRPr="000A55A5">
              <w:t>57</w:t>
            </w:r>
          </w:p>
        </w:tc>
        <w:tc>
          <w:tcPr>
            <w:tcW w:w="1701" w:type="dxa"/>
            <w:tcBorders>
              <w:top w:val="nil"/>
              <w:bottom w:val="nil"/>
            </w:tcBorders>
            <w:shd w:val="clear" w:color="auto" w:fill="auto"/>
          </w:tcPr>
          <w:p w:rsidR="00496CC3" w:rsidRPr="000A55A5" w:rsidRDefault="00496CC3" w:rsidP="00D063E9">
            <w:pPr>
              <w:pStyle w:val="ENoteTableText"/>
            </w:pPr>
            <w:r w:rsidRPr="000A55A5">
              <w:t>30 Apr 1964</w:t>
            </w:r>
          </w:p>
        </w:tc>
        <w:tc>
          <w:tcPr>
            <w:tcW w:w="2127" w:type="dxa"/>
            <w:tcBorders>
              <w:top w:val="nil"/>
              <w:bottom w:val="nil"/>
            </w:tcBorders>
            <w:shd w:val="clear" w:color="auto" w:fill="auto"/>
          </w:tcPr>
          <w:p w:rsidR="00496CC3" w:rsidRPr="000A55A5" w:rsidRDefault="00496CC3" w:rsidP="00D063E9">
            <w:pPr>
              <w:pStyle w:val="ENoteTableText"/>
            </w:pPr>
            <w:r w:rsidRPr="000A55A5">
              <w:t>1</w:t>
            </w:r>
            <w:r w:rsidR="000A55A5">
              <w:t> </w:t>
            </w:r>
            <w:r w:rsidRPr="000A55A5">
              <w:t>May 1964</w:t>
            </w:r>
          </w:p>
        </w:tc>
        <w:tc>
          <w:tcPr>
            <w:tcW w:w="1700" w:type="dxa"/>
            <w:tcBorders>
              <w:top w:val="nil"/>
              <w:bottom w:val="nil"/>
            </w:tcBorders>
            <w:shd w:val="clear" w:color="auto" w:fill="auto"/>
          </w:tcPr>
          <w:p w:rsidR="00496CC3" w:rsidRPr="000A55A5" w:rsidRDefault="00496CC3" w:rsidP="00D063E9">
            <w:pPr>
              <w:pStyle w:val="ENoteTableText"/>
            </w:pPr>
            <w:r w:rsidRPr="000A55A5">
              <w:t>—</w:t>
            </w:r>
          </w:p>
        </w:tc>
      </w:tr>
      <w:tr w:rsidR="00496CC3" w:rsidRPr="000A55A5" w:rsidTr="00171D26">
        <w:trPr>
          <w:cantSplit/>
        </w:trPr>
        <w:tc>
          <w:tcPr>
            <w:tcW w:w="1696" w:type="dxa"/>
            <w:tcBorders>
              <w:top w:val="nil"/>
              <w:bottom w:val="nil"/>
            </w:tcBorders>
            <w:shd w:val="clear" w:color="auto" w:fill="auto"/>
          </w:tcPr>
          <w:p w:rsidR="00496CC3" w:rsidRPr="000A55A5" w:rsidRDefault="00496CC3" w:rsidP="00D063E9">
            <w:pPr>
              <w:pStyle w:val="ENoteTableText"/>
            </w:pPr>
            <w:r w:rsidRPr="000A55A5">
              <w:t>1964 No.</w:t>
            </w:r>
            <w:r w:rsidR="000A55A5">
              <w:t> </w:t>
            </w:r>
            <w:r w:rsidRPr="000A55A5">
              <w:t>135</w:t>
            </w:r>
          </w:p>
        </w:tc>
        <w:tc>
          <w:tcPr>
            <w:tcW w:w="1701" w:type="dxa"/>
            <w:tcBorders>
              <w:top w:val="nil"/>
              <w:bottom w:val="nil"/>
            </w:tcBorders>
            <w:shd w:val="clear" w:color="auto" w:fill="auto"/>
          </w:tcPr>
          <w:p w:rsidR="00496CC3" w:rsidRPr="000A55A5" w:rsidRDefault="00496CC3" w:rsidP="00D063E9">
            <w:pPr>
              <w:pStyle w:val="ENoteTableText"/>
            </w:pPr>
            <w:r w:rsidRPr="000A55A5">
              <w:t>30 Oct 1964</w:t>
            </w:r>
          </w:p>
        </w:tc>
        <w:tc>
          <w:tcPr>
            <w:tcW w:w="2127" w:type="dxa"/>
            <w:tcBorders>
              <w:top w:val="nil"/>
              <w:bottom w:val="nil"/>
            </w:tcBorders>
            <w:shd w:val="clear" w:color="auto" w:fill="auto"/>
          </w:tcPr>
          <w:p w:rsidR="00496CC3" w:rsidRPr="000A55A5" w:rsidRDefault="00496CC3" w:rsidP="00D063E9">
            <w:pPr>
              <w:pStyle w:val="ENoteTableText"/>
            </w:pPr>
            <w:r w:rsidRPr="000A55A5">
              <w:t>1 Nov 1964</w:t>
            </w:r>
          </w:p>
        </w:tc>
        <w:tc>
          <w:tcPr>
            <w:tcW w:w="1700" w:type="dxa"/>
            <w:tcBorders>
              <w:top w:val="nil"/>
              <w:bottom w:val="nil"/>
            </w:tcBorders>
            <w:shd w:val="clear" w:color="auto" w:fill="auto"/>
          </w:tcPr>
          <w:p w:rsidR="00496CC3" w:rsidRPr="000A55A5" w:rsidRDefault="00496CC3" w:rsidP="00D063E9">
            <w:pPr>
              <w:pStyle w:val="ENoteTableText"/>
            </w:pPr>
            <w:r w:rsidRPr="000A55A5">
              <w:t>—</w:t>
            </w:r>
          </w:p>
        </w:tc>
      </w:tr>
      <w:tr w:rsidR="00496CC3" w:rsidRPr="000A55A5" w:rsidTr="00171D26">
        <w:trPr>
          <w:cantSplit/>
        </w:trPr>
        <w:tc>
          <w:tcPr>
            <w:tcW w:w="1696" w:type="dxa"/>
            <w:tcBorders>
              <w:top w:val="nil"/>
              <w:bottom w:val="nil"/>
            </w:tcBorders>
            <w:shd w:val="clear" w:color="auto" w:fill="auto"/>
          </w:tcPr>
          <w:p w:rsidR="00496CC3" w:rsidRPr="000A55A5" w:rsidRDefault="00496CC3" w:rsidP="00D063E9">
            <w:pPr>
              <w:pStyle w:val="ENoteTableText"/>
            </w:pPr>
            <w:r w:rsidRPr="000A55A5">
              <w:t>1965 No.</w:t>
            </w:r>
            <w:r w:rsidR="000A55A5">
              <w:t> </w:t>
            </w:r>
            <w:r w:rsidRPr="000A55A5">
              <w:t>51</w:t>
            </w:r>
          </w:p>
        </w:tc>
        <w:tc>
          <w:tcPr>
            <w:tcW w:w="1701" w:type="dxa"/>
            <w:tcBorders>
              <w:top w:val="nil"/>
              <w:bottom w:val="nil"/>
            </w:tcBorders>
            <w:shd w:val="clear" w:color="auto" w:fill="auto"/>
          </w:tcPr>
          <w:p w:rsidR="00496CC3" w:rsidRPr="000A55A5" w:rsidRDefault="00496CC3" w:rsidP="00D063E9">
            <w:pPr>
              <w:pStyle w:val="ENoteTableText"/>
            </w:pPr>
            <w:r w:rsidRPr="000A55A5">
              <w:t>30 Apr 1965</w:t>
            </w:r>
          </w:p>
        </w:tc>
        <w:tc>
          <w:tcPr>
            <w:tcW w:w="2127" w:type="dxa"/>
            <w:tcBorders>
              <w:top w:val="nil"/>
              <w:bottom w:val="nil"/>
            </w:tcBorders>
            <w:shd w:val="clear" w:color="auto" w:fill="auto"/>
          </w:tcPr>
          <w:p w:rsidR="00496CC3" w:rsidRPr="000A55A5" w:rsidRDefault="00496CC3" w:rsidP="00D063E9">
            <w:pPr>
              <w:pStyle w:val="ENoteTableText"/>
            </w:pPr>
            <w:r w:rsidRPr="000A55A5">
              <w:t>1</w:t>
            </w:r>
            <w:r w:rsidR="000A55A5">
              <w:t> </w:t>
            </w:r>
            <w:r w:rsidRPr="000A55A5">
              <w:t>May 1965</w:t>
            </w:r>
          </w:p>
        </w:tc>
        <w:tc>
          <w:tcPr>
            <w:tcW w:w="1700" w:type="dxa"/>
            <w:tcBorders>
              <w:top w:val="nil"/>
              <w:bottom w:val="nil"/>
            </w:tcBorders>
            <w:shd w:val="clear" w:color="auto" w:fill="auto"/>
          </w:tcPr>
          <w:p w:rsidR="00496CC3" w:rsidRPr="000A55A5" w:rsidRDefault="00496CC3" w:rsidP="00D063E9">
            <w:pPr>
              <w:pStyle w:val="ENoteTableText"/>
            </w:pPr>
            <w:r w:rsidRPr="000A55A5">
              <w:t>—</w:t>
            </w:r>
          </w:p>
        </w:tc>
      </w:tr>
      <w:tr w:rsidR="00496CC3" w:rsidRPr="000A55A5" w:rsidTr="00171D26">
        <w:trPr>
          <w:cantSplit/>
        </w:trPr>
        <w:tc>
          <w:tcPr>
            <w:tcW w:w="1696" w:type="dxa"/>
            <w:tcBorders>
              <w:top w:val="nil"/>
              <w:bottom w:val="nil"/>
            </w:tcBorders>
            <w:shd w:val="clear" w:color="auto" w:fill="auto"/>
          </w:tcPr>
          <w:p w:rsidR="00496CC3" w:rsidRPr="000A55A5" w:rsidRDefault="00496CC3" w:rsidP="00D063E9">
            <w:pPr>
              <w:pStyle w:val="ENoteTableText"/>
            </w:pPr>
            <w:r w:rsidRPr="000A55A5">
              <w:t>1965 No.</w:t>
            </w:r>
            <w:r w:rsidR="000A55A5">
              <w:t> </w:t>
            </w:r>
            <w:r w:rsidRPr="000A55A5">
              <w:t>151</w:t>
            </w:r>
          </w:p>
        </w:tc>
        <w:tc>
          <w:tcPr>
            <w:tcW w:w="1701" w:type="dxa"/>
            <w:tcBorders>
              <w:top w:val="nil"/>
              <w:bottom w:val="nil"/>
            </w:tcBorders>
            <w:shd w:val="clear" w:color="auto" w:fill="auto"/>
          </w:tcPr>
          <w:p w:rsidR="00496CC3" w:rsidRPr="000A55A5" w:rsidRDefault="00496CC3" w:rsidP="00D063E9">
            <w:pPr>
              <w:pStyle w:val="ENoteTableText"/>
            </w:pPr>
            <w:r w:rsidRPr="000A55A5">
              <w:t>28 Oct 1965</w:t>
            </w:r>
          </w:p>
        </w:tc>
        <w:tc>
          <w:tcPr>
            <w:tcW w:w="2127" w:type="dxa"/>
            <w:tcBorders>
              <w:top w:val="nil"/>
              <w:bottom w:val="nil"/>
            </w:tcBorders>
            <w:shd w:val="clear" w:color="auto" w:fill="auto"/>
          </w:tcPr>
          <w:p w:rsidR="00496CC3" w:rsidRPr="000A55A5" w:rsidRDefault="00496CC3" w:rsidP="00D063E9">
            <w:pPr>
              <w:pStyle w:val="ENoteTableText"/>
            </w:pPr>
            <w:r w:rsidRPr="000A55A5">
              <w:t>1 Nov 1965</w:t>
            </w:r>
          </w:p>
        </w:tc>
        <w:tc>
          <w:tcPr>
            <w:tcW w:w="1700" w:type="dxa"/>
            <w:tcBorders>
              <w:top w:val="nil"/>
              <w:bottom w:val="nil"/>
            </w:tcBorders>
            <w:shd w:val="clear" w:color="auto" w:fill="auto"/>
          </w:tcPr>
          <w:p w:rsidR="00496CC3" w:rsidRPr="000A55A5" w:rsidRDefault="00496CC3" w:rsidP="00D063E9">
            <w:pPr>
              <w:pStyle w:val="ENoteTableText"/>
            </w:pPr>
            <w:r w:rsidRPr="000A55A5">
              <w:t>—</w:t>
            </w:r>
          </w:p>
        </w:tc>
      </w:tr>
      <w:tr w:rsidR="00496CC3" w:rsidRPr="000A55A5" w:rsidTr="00171D26">
        <w:trPr>
          <w:cantSplit/>
        </w:trPr>
        <w:tc>
          <w:tcPr>
            <w:tcW w:w="1696" w:type="dxa"/>
            <w:tcBorders>
              <w:top w:val="nil"/>
              <w:bottom w:val="nil"/>
            </w:tcBorders>
            <w:shd w:val="clear" w:color="auto" w:fill="auto"/>
          </w:tcPr>
          <w:p w:rsidR="00496CC3" w:rsidRPr="000A55A5" w:rsidRDefault="00496CC3" w:rsidP="00D063E9">
            <w:pPr>
              <w:pStyle w:val="ENoteTableText"/>
            </w:pPr>
            <w:r w:rsidRPr="000A55A5">
              <w:t>1965 No.</w:t>
            </w:r>
            <w:r w:rsidR="000A55A5">
              <w:t> </w:t>
            </w:r>
            <w:r w:rsidRPr="000A55A5">
              <w:t>152</w:t>
            </w:r>
          </w:p>
        </w:tc>
        <w:tc>
          <w:tcPr>
            <w:tcW w:w="1701" w:type="dxa"/>
            <w:tcBorders>
              <w:top w:val="nil"/>
              <w:bottom w:val="nil"/>
            </w:tcBorders>
            <w:shd w:val="clear" w:color="auto" w:fill="auto"/>
          </w:tcPr>
          <w:p w:rsidR="00496CC3" w:rsidRPr="000A55A5" w:rsidRDefault="00496CC3" w:rsidP="00D063E9">
            <w:pPr>
              <w:pStyle w:val="ENoteTableText"/>
            </w:pPr>
            <w:r w:rsidRPr="000A55A5">
              <w:t>28 Oct 1965</w:t>
            </w:r>
          </w:p>
        </w:tc>
        <w:tc>
          <w:tcPr>
            <w:tcW w:w="2127" w:type="dxa"/>
            <w:tcBorders>
              <w:top w:val="nil"/>
              <w:bottom w:val="nil"/>
            </w:tcBorders>
            <w:shd w:val="clear" w:color="auto" w:fill="auto"/>
          </w:tcPr>
          <w:p w:rsidR="00496CC3" w:rsidRPr="000A55A5" w:rsidRDefault="00496CC3" w:rsidP="00D063E9">
            <w:pPr>
              <w:pStyle w:val="ENoteTableText"/>
            </w:pPr>
            <w:r w:rsidRPr="000A55A5">
              <w:t>1 Nov 1965</w:t>
            </w:r>
          </w:p>
        </w:tc>
        <w:tc>
          <w:tcPr>
            <w:tcW w:w="1700" w:type="dxa"/>
            <w:tcBorders>
              <w:top w:val="nil"/>
              <w:bottom w:val="nil"/>
            </w:tcBorders>
            <w:shd w:val="clear" w:color="auto" w:fill="auto"/>
          </w:tcPr>
          <w:p w:rsidR="00496CC3" w:rsidRPr="000A55A5" w:rsidRDefault="00496CC3" w:rsidP="00D063E9">
            <w:pPr>
              <w:pStyle w:val="ENoteTableText"/>
            </w:pPr>
            <w:r w:rsidRPr="000A55A5">
              <w:t>—</w:t>
            </w:r>
          </w:p>
        </w:tc>
      </w:tr>
      <w:tr w:rsidR="00496CC3" w:rsidRPr="000A55A5" w:rsidTr="00171D26">
        <w:trPr>
          <w:cantSplit/>
        </w:trPr>
        <w:tc>
          <w:tcPr>
            <w:tcW w:w="1696" w:type="dxa"/>
            <w:tcBorders>
              <w:top w:val="nil"/>
              <w:bottom w:val="nil"/>
            </w:tcBorders>
            <w:shd w:val="clear" w:color="auto" w:fill="auto"/>
          </w:tcPr>
          <w:p w:rsidR="00496CC3" w:rsidRPr="000A55A5" w:rsidRDefault="00496CC3" w:rsidP="00D063E9">
            <w:pPr>
              <w:pStyle w:val="ENoteTableText"/>
            </w:pPr>
            <w:r w:rsidRPr="000A55A5">
              <w:t>1966 No.</w:t>
            </w:r>
            <w:r w:rsidR="000A55A5">
              <w:t> </w:t>
            </w:r>
            <w:r w:rsidRPr="000A55A5">
              <w:t>80</w:t>
            </w:r>
          </w:p>
        </w:tc>
        <w:tc>
          <w:tcPr>
            <w:tcW w:w="1701" w:type="dxa"/>
            <w:tcBorders>
              <w:top w:val="nil"/>
              <w:bottom w:val="nil"/>
            </w:tcBorders>
            <w:shd w:val="clear" w:color="auto" w:fill="auto"/>
          </w:tcPr>
          <w:p w:rsidR="00496CC3" w:rsidRPr="000A55A5" w:rsidRDefault="00496CC3" w:rsidP="00D063E9">
            <w:pPr>
              <w:pStyle w:val="ENoteTableText"/>
            </w:pPr>
            <w:r w:rsidRPr="000A55A5">
              <w:t>28 Apr 1966</w:t>
            </w:r>
          </w:p>
        </w:tc>
        <w:tc>
          <w:tcPr>
            <w:tcW w:w="2127" w:type="dxa"/>
            <w:tcBorders>
              <w:top w:val="nil"/>
              <w:bottom w:val="nil"/>
            </w:tcBorders>
            <w:shd w:val="clear" w:color="auto" w:fill="auto"/>
          </w:tcPr>
          <w:p w:rsidR="00496CC3" w:rsidRPr="000A55A5" w:rsidRDefault="00496CC3" w:rsidP="00D063E9">
            <w:pPr>
              <w:pStyle w:val="ENoteTableText"/>
            </w:pPr>
            <w:r w:rsidRPr="000A55A5">
              <w:t>1</w:t>
            </w:r>
            <w:r w:rsidR="000A55A5">
              <w:t> </w:t>
            </w:r>
            <w:r w:rsidRPr="000A55A5">
              <w:t>May 1966</w:t>
            </w:r>
          </w:p>
        </w:tc>
        <w:tc>
          <w:tcPr>
            <w:tcW w:w="1700" w:type="dxa"/>
            <w:tcBorders>
              <w:top w:val="nil"/>
              <w:bottom w:val="nil"/>
            </w:tcBorders>
            <w:shd w:val="clear" w:color="auto" w:fill="auto"/>
          </w:tcPr>
          <w:p w:rsidR="00496CC3" w:rsidRPr="000A55A5" w:rsidRDefault="00496CC3" w:rsidP="00D063E9">
            <w:pPr>
              <w:pStyle w:val="ENoteTableText"/>
            </w:pPr>
            <w:r w:rsidRPr="000A55A5">
              <w:t>—</w:t>
            </w:r>
          </w:p>
        </w:tc>
      </w:tr>
      <w:tr w:rsidR="00496CC3" w:rsidRPr="000A55A5" w:rsidTr="00171D26">
        <w:trPr>
          <w:cantSplit/>
        </w:trPr>
        <w:tc>
          <w:tcPr>
            <w:tcW w:w="1696" w:type="dxa"/>
            <w:tcBorders>
              <w:top w:val="nil"/>
              <w:bottom w:val="nil"/>
            </w:tcBorders>
            <w:shd w:val="clear" w:color="auto" w:fill="auto"/>
          </w:tcPr>
          <w:p w:rsidR="00496CC3" w:rsidRPr="000A55A5" w:rsidRDefault="00496CC3" w:rsidP="00D063E9">
            <w:pPr>
              <w:pStyle w:val="ENoteTableText"/>
            </w:pPr>
            <w:r w:rsidRPr="000A55A5">
              <w:t>1966 No.</w:t>
            </w:r>
            <w:r w:rsidR="000A55A5">
              <w:t> </w:t>
            </w:r>
            <w:r w:rsidRPr="000A55A5">
              <w:t>144</w:t>
            </w:r>
          </w:p>
        </w:tc>
        <w:tc>
          <w:tcPr>
            <w:tcW w:w="1701" w:type="dxa"/>
            <w:tcBorders>
              <w:top w:val="nil"/>
              <w:bottom w:val="nil"/>
            </w:tcBorders>
            <w:shd w:val="clear" w:color="auto" w:fill="auto"/>
          </w:tcPr>
          <w:p w:rsidR="00496CC3" w:rsidRPr="000A55A5" w:rsidRDefault="00496CC3" w:rsidP="00D063E9">
            <w:pPr>
              <w:pStyle w:val="ENoteTableText"/>
            </w:pPr>
            <w:r w:rsidRPr="000A55A5">
              <w:t>27 Oct 1966</w:t>
            </w:r>
          </w:p>
        </w:tc>
        <w:tc>
          <w:tcPr>
            <w:tcW w:w="2127" w:type="dxa"/>
            <w:tcBorders>
              <w:top w:val="nil"/>
              <w:bottom w:val="nil"/>
            </w:tcBorders>
            <w:shd w:val="clear" w:color="auto" w:fill="auto"/>
          </w:tcPr>
          <w:p w:rsidR="00496CC3" w:rsidRPr="000A55A5" w:rsidRDefault="00496CC3" w:rsidP="00D063E9">
            <w:pPr>
              <w:pStyle w:val="ENoteTableText"/>
            </w:pPr>
            <w:r w:rsidRPr="000A55A5">
              <w:t>1 Nov 1966</w:t>
            </w:r>
          </w:p>
        </w:tc>
        <w:tc>
          <w:tcPr>
            <w:tcW w:w="1700" w:type="dxa"/>
            <w:tcBorders>
              <w:top w:val="nil"/>
              <w:bottom w:val="nil"/>
            </w:tcBorders>
            <w:shd w:val="clear" w:color="auto" w:fill="auto"/>
          </w:tcPr>
          <w:p w:rsidR="00496CC3" w:rsidRPr="000A55A5" w:rsidRDefault="00496CC3" w:rsidP="00D063E9">
            <w:pPr>
              <w:pStyle w:val="ENoteTableText"/>
            </w:pPr>
            <w:r w:rsidRPr="000A55A5">
              <w:t>—</w:t>
            </w:r>
          </w:p>
        </w:tc>
      </w:tr>
      <w:tr w:rsidR="00496CC3" w:rsidRPr="000A55A5" w:rsidTr="00171D26">
        <w:trPr>
          <w:cantSplit/>
        </w:trPr>
        <w:tc>
          <w:tcPr>
            <w:tcW w:w="1696" w:type="dxa"/>
            <w:tcBorders>
              <w:top w:val="nil"/>
              <w:bottom w:val="nil"/>
            </w:tcBorders>
            <w:shd w:val="clear" w:color="auto" w:fill="auto"/>
          </w:tcPr>
          <w:p w:rsidR="00496CC3" w:rsidRPr="000A55A5" w:rsidRDefault="00496CC3" w:rsidP="00D063E9">
            <w:pPr>
              <w:pStyle w:val="ENoteTableText"/>
            </w:pPr>
            <w:r w:rsidRPr="000A55A5">
              <w:t>1967 No.</w:t>
            </w:r>
            <w:r w:rsidR="000A55A5">
              <w:t> </w:t>
            </w:r>
            <w:r w:rsidRPr="000A55A5">
              <w:t>67</w:t>
            </w:r>
          </w:p>
        </w:tc>
        <w:tc>
          <w:tcPr>
            <w:tcW w:w="1701" w:type="dxa"/>
            <w:tcBorders>
              <w:top w:val="nil"/>
              <w:bottom w:val="nil"/>
            </w:tcBorders>
            <w:shd w:val="clear" w:color="auto" w:fill="auto"/>
          </w:tcPr>
          <w:p w:rsidR="00496CC3" w:rsidRPr="000A55A5" w:rsidRDefault="00496CC3" w:rsidP="00D063E9">
            <w:pPr>
              <w:pStyle w:val="ENoteTableText"/>
            </w:pPr>
            <w:r w:rsidRPr="000A55A5">
              <w:t>1</w:t>
            </w:r>
            <w:r w:rsidR="000A55A5">
              <w:t> </w:t>
            </w:r>
            <w:r w:rsidRPr="000A55A5">
              <w:t>June 1967</w:t>
            </w:r>
          </w:p>
        </w:tc>
        <w:tc>
          <w:tcPr>
            <w:tcW w:w="2127" w:type="dxa"/>
            <w:tcBorders>
              <w:top w:val="nil"/>
              <w:bottom w:val="nil"/>
            </w:tcBorders>
            <w:shd w:val="clear" w:color="auto" w:fill="auto"/>
          </w:tcPr>
          <w:p w:rsidR="00496CC3" w:rsidRPr="000A55A5" w:rsidRDefault="00496CC3" w:rsidP="00D063E9">
            <w:pPr>
              <w:pStyle w:val="ENoteTableText"/>
            </w:pPr>
            <w:r w:rsidRPr="000A55A5">
              <w:t>1</w:t>
            </w:r>
            <w:r w:rsidR="000A55A5">
              <w:t> </w:t>
            </w:r>
            <w:r w:rsidRPr="000A55A5">
              <w:t>June 1967</w:t>
            </w:r>
          </w:p>
        </w:tc>
        <w:tc>
          <w:tcPr>
            <w:tcW w:w="1700" w:type="dxa"/>
            <w:tcBorders>
              <w:top w:val="nil"/>
              <w:bottom w:val="nil"/>
            </w:tcBorders>
            <w:shd w:val="clear" w:color="auto" w:fill="auto"/>
          </w:tcPr>
          <w:p w:rsidR="00496CC3" w:rsidRPr="000A55A5" w:rsidRDefault="00496CC3" w:rsidP="00D063E9">
            <w:pPr>
              <w:pStyle w:val="ENoteTableText"/>
            </w:pPr>
            <w:r w:rsidRPr="000A55A5">
              <w:t>—</w:t>
            </w:r>
          </w:p>
        </w:tc>
      </w:tr>
      <w:tr w:rsidR="00496CC3" w:rsidRPr="000A55A5" w:rsidTr="00171D26">
        <w:trPr>
          <w:cantSplit/>
        </w:trPr>
        <w:tc>
          <w:tcPr>
            <w:tcW w:w="1696" w:type="dxa"/>
            <w:tcBorders>
              <w:top w:val="nil"/>
              <w:bottom w:val="nil"/>
            </w:tcBorders>
            <w:shd w:val="clear" w:color="auto" w:fill="auto"/>
          </w:tcPr>
          <w:p w:rsidR="00496CC3" w:rsidRPr="000A55A5" w:rsidRDefault="00496CC3" w:rsidP="00D063E9">
            <w:pPr>
              <w:pStyle w:val="ENoteTableText"/>
            </w:pPr>
            <w:r w:rsidRPr="000A55A5">
              <w:t>1967 No.</w:t>
            </w:r>
            <w:r w:rsidR="000A55A5">
              <w:t> </w:t>
            </w:r>
            <w:r w:rsidRPr="000A55A5">
              <w:t>116</w:t>
            </w:r>
          </w:p>
        </w:tc>
        <w:tc>
          <w:tcPr>
            <w:tcW w:w="1701" w:type="dxa"/>
            <w:tcBorders>
              <w:top w:val="nil"/>
              <w:bottom w:val="nil"/>
            </w:tcBorders>
            <w:shd w:val="clear" w:color="auto" w:fill="auto"/>
          </w:tcPr>
          <w:p w:rsidR="00496CC3" w:rsidRPr="000A55A5" w:rsidRDefault="00496CC3" w:rsidP="00D063E9">
            <w:pPr>
              <w:pStyle w:val="ENoteTableText"/>
            </w:pPr>
            <w:r w:rsidRPr="000A55A5">
              <w:t>31 Aug 1967</w:t>
            </w:r>
          </w:p>
        </w:tc>
        <w:tc>
          <w:tcPr>
            <w:tcW w:w="2127" w:type="dxa"/>
            <w:tcBorders>
              <w:top w:val="nil"/>
              <w:bottom w:val="nil"/>
            </w:tcBorders>
            <w:shd w:val="clear" w:color="auto" w:fill="auto"/>
          </w:tcPr>
          <w:p w:rsidR="00496CC3" w:rsidRPr="000A55A5" w:rsidRDefault="00496CC3" w:rsidP="00D063E9">
            <w:pPr>
              <w:pStyle w:val="ENoteTableText"/>
            </w:pPr>
            <w:r w:rsidRPr="000A55A5">
              <w:t>1 Sept 1967</w:t>
            </w:r>
          </w:p>
        </w:tc>
        <w:tc>
          <w:tcPr>
            <w:tcW w:w="1700" w:type="dxa"/>
            <w:tcBorders>
              <w:top w:val="nil"/>
              <w:bottom w:val="nil"/>
            </w:tcBorders>
            <w:shd w:val="clear" w:color="auto" w:fill="auto"/>
          </w:tcPr>
          <w:p w:rsidR="00496CC3" w:rsidRPr="000A55A5" w:rsidRDefault="00496CC3" w:rsidP="00D063E9">
            <w:pPr>
              <w:pStyle w:val="ENoteTableText"/>
            </w:pPr>
            <w:r w:rsidRPr="000A55A5">
              <w:t>—</w:t>
            </w:r>
          </w:p>
        </w:tc>
      </w:tr>
      <w:tr w:rsidR="00496CC3" w:rsidRPr="000A55A5" w:rsidTr="00171D26">
        <w:trPr>
          <w:cantSplit/>
        </w:trPr>
        <w:tc>
          <w:tcPr>
            <w:tcW w:w="1696" w:type="dxa"/>
            <w:tcBorders>
              <w:top w:val="nil"/>
              <w:bottom w:val="nil"/>
            </w:tcBorders>
            <w:shd w:val="clear" w:color="auto" w:fill="auto"/>
          </w:tcPr>
          <w:p w:rsidR="00496CC3" w:rsidRPr="000A55A5" w:rsidRDefault="00496CC3" w:rsidP="00D063E9">
            <w:pPr>
              <w:pStyle w:val="ENoteTableText"/>
            </w:pPr>
            <w:r w:rsidRPr="000A55A5">
              <w:t>1967 No.</w:t>
            </w:r>
            <w:r w:rsidR="000A55A5">
              <w:t> </w:t>
            </w:r>
            <w:r w:rsidRPr="000A55A5">
              <w:t>158</w:t>
            </w:r>
          </w:p>
        </w:tc>
        <w:tc>
          <w:tcPr>
            <w:tcW w:w="1701" w:type="dxa"/>
            <w:tcBorders>
              <w:top w:val="nil"/>
              <w:bottom w:val="nil"/>
            </w:tcBorders>
            <w:shd w:val="clear" w:color="auto" w:fill="auto"/>
          </w:tcPr>
          <w:p w:rsidR="00496CC3" w:rsidRPr="000A55A5" w:rsidRDefault="00496CC3" w:rsidP="00D063E9">
            <w:pPr>
              <w:pStyle w:val="ENoteTableText"/>
            </w:pPr>
            <w:r w:rsidRPr="000A55A5">
              <w:t>30 Nov 1967</w:t>
            </w:r>
          </w:p>
        </w:tc>
        <w:tc>
          <w:tcPr>
            <w:tcW w:w="2127" w:type="dxa"/>
            <w:tcBorders>
              <w:top w:val="nil"/>
              <w:bottom w:val="nil"/>
            </w:tcBorders>
            <w:shd w:val="clear" w:color="auto" w:fill="auto"/>
          </w:tcPr>
          <w:p w:rsidR="00496CC3" w:rsidRPr="000A55A5" w:rsidRDefault="00496CC3" w:rsidP="00D063E9">
            <w:pPr>
              <w:pStyle w:val="ENoteTableText"/>
            </w:pPr>
            <w:r w:rsidRPr="000A55A5">
              <w:t>1 Dec 1967</w:t>
            </w:r>
          </w:p>
        </w:tc>
        <w:tc>
          <w:tcPr>
            <w:tcW w:w="1700" w:type="dxa"/>
            <w:tcBorders>
              <w:top w:val="nil"/>
              <w:bottom w:val="nil"/>
            </w:tcBorders>
            <w:shd w:val="clear" w:color="auto" w:fill="auto"/>
          </w:tcPr>
          <w:p w:rsidR="00496CC3" w:rsidRPr="000A55A5" w:rsidRDefault="00496CC3" w:rsidP="00D063E9">
            <w:pPr>
              <w:pStyle w:val="ENoteTableText"/>
            </w:pPr>
            <w:r w:rsidRPr="000A55A5">
              <w:t>—</w:t>
            </w:r>
          </w:p>
        </w:tc>
      </w:tr>
      <w:tr w:rsidR="00496CC3" w:rsidRPr="000A55A5" w:rsidTr="00171D26">
        <w:trPr>
          <w:cantSplit/>
        </w:trPr>
        <w:tc>
          <w:tcPr>
            <w:tcW w:w="1696" w:type="dxa"/>
            <w:tcBorders>
              <w:top w:val="nil"/>
              <w:bottom w:val="nil"/>
            </w:tcBorders>
            <w:shd w:val="clear" w:color="auto" w:fill="auto"/>
          </w:tcPr>
          <w:p w:rsidR="00496CC3" w:rsidRPr="000A55A5" w:rsidRDefault="00496CC3" w:rsidP="00D063E9">
            <w:pPr>
              <w:pStyle w:val="ENoteTableText"/>
            </w:pPr>
            <w:r w:rsidRPr="000A55A5">
              <w:t>1968 No.</w:t>
            </w:r>
            <w:r w:rsidR="000A55A5">
              <w:t> </w:t>
            </w:r>
            <w:r w:rsidRPr="000A55A5">
              <w:t>44</w:t>
            </w:r>
          </w:p>
        </w:tc>
        <w:tc>
          <w:tcPr>
            <w:tcW w:w="1701" w:type="dxa"/>
            <w:tcBorders>
              <w:top w:val="nil"/>
              <w:bottom w:val="nil"/>
            </w:tcBorders>
            <w:shd w:val="clear" w:color="auto" w:fill="auto"/>
          </w:tcPr>
          <w:p w:rsidR="00496CC3" w:rsidRPr="000A55A5" w:rsidRDefault="00496CC3" w:rsidP="00D063E9">
            <w:pPr>
              <w:pStyle w:val="ENoteTableText"/>
            </w:pPr>
            <w:r w:rsidRPr="000A55A5">
              <w:t>28 Mar 1968</w:t>
            </w:r>
          </w:p>
        </w:tc>
        <w:tc>
          <w:tcPr>
            <w:tcW w:w="2127" w:type="dxa"/>
            <w:tcBorders>
              <w:top w:val="nil"/>
              <w:bottom w:val="nil"/>
            </w:tcBorders>
            <w:shd w:val="clear" w:color="auto" w:fill="auto"/>
          </w:tcPr>
          <w:p w:rsidR="00496CC3" w:rsidRPr="000A55A5" w:rsidRDefault="00496CC3" w:rsidP="00D063E9">
            <w:pPr>
              <w:pStyle w:val="ENoteTableText"/>
            </w:pPr>
            <w:r w:rsidRPr="000A55A5">
              <w:t>1 Apr 1968</w:t>
            </w:r>
          </w:p>
        </w:tc>
        <w:tc>
          <w:tcPr>
            <w:tcW w:w="1700" w:type="dxa"/>
            <w:tcBorders>
              <w:top w:val="nil"/>
              <w:bottom w:val="nil"/>
            </w:tcBorders>
            <w:shd w:val="clear" w:color="auto" w:fill="auto"/>
          </w:tcPr>
          <w:p w:rsidR="00496CC3" w:rsidRPr="000A55A5" w:rsidRDefault="00496CC3" w:rsidP="00D063E9">
            <w:pPr>
              <w:pStyle w:val="ENoteTableText"/>
            </w:pPr>
            <w:r w:rsidRPr="000A55A5">
              <w:t>—</w:t>
            </w:r>
          </w:p>
        </w:tc>
      </w:tr>
      <w:tr w:rsidR="00496CC3" w:rsidRPr="000A55A5" w:rsidTr="00171D26">
        <w:trPr>
          <w:cantSplit/>
        </w:trPr>
        <w:tc>
          <w:tcPr>
            <w:tcW w:w="1696" w:type="dxa"/>
            <w:tcBorders>
              <w:top w:val="nil"/>
              <w:bottom w:val="nil"/>
            </w:tcBorders>
            <w:shd w:val="clear" w:color="auto" w:fill="auto"/>
          </w:tcPr>
          <w:p w:rsidR="00496CC3" w:rsidRPr="000A55A5" w:rsidRDefault="00496CC3" w:rsidP="00D063E9">
            <w:pPr>
              <w:pStyle w:val="ENoteTableText"/>
            </w:pPr>
            <w:r w:rsidRPr="000A55A5">
              <w:t>1968 No.</w:t>
            </w:r>
            <w:r w:rsidR="000A55A5">
              <w:t> </w:t>
            </w:r>
            <w:r w:rsidRPr="000A55A5">
              <w:t>76</w:t>
            </w:r>
          </w:p>
        </w:tc>
        <w:tc>
          <w:tcPr>
            <w:tcW w:w="1701" w:type="dxa"/>
            <w:tcBorders>
              <w:top w:val="nil"/>
              <w:bottom w:val="nil"/>
            </w:tcBorders>
            <w:shd w:val="clear" w:color="auto" w:fill="auto"/>
          </w:tcPr>
          <w:p w:rsidR="00496CC3" w:rsidRPr="000A55A5" w:rsidRDefault="00496CC3" w:rsidP="00D063E9">
            <w:pPr>
              <w:pStyle w:val="ENoteTableText"/>
            </w:pPr>
            <w:r w:rsidRPr="000A55A5">
              <w:t>11</w:t>
            </w:r>
            <w:r w:rsidR="000A55A5">
              <w:t> </w:t>
            </w:r>
            <w:r w:rsidRPr="000A55A5">
              <w:t>July 1968</w:t>
            </w:r>
          </w:p>
        </w:tc>
        <w:tc>
          <w:tcPr>
            <w:tcW w:w="2127" w:type="dxa"/>
            <w:tcBorders>
              <w:top w:val="nil"/>
              <w:bottom w:val="nil"/>
            </w:tcBorders>
            <w:shd w:val="clear" w:color="auto" w:fill="auto"/>
          </w:tcPr>
          <w:p w:rsidR="00496CC3" w:rsidRPr="000A55A5" w:rsidRDefault="00496CC3" w:rsidP="00D063E9">
            <w:pPr>
              <w:pStyle w:val="ENoteTableText"/>
            </w:pPr>
            <w:r w:rsidRPr="000A55A5">
              <w:t>11</w:t>
            </w:r>
            <w:r w:rsidR="000A55A5">
              <w:t> </w:t>
            </w:r>
            <w:r w:rsidRPr="000A55A5">
              <w:t>July 1968</w:t>
            </w:r>
          </w:p>
        </w:tc>
        <w:tc>
          <w:tcPr>
            <w:tcW w:w="1700" w:type="dxa"/>
            <w:tcBorders>
              <w:top w:val="nil"/>
              <w:bottom w:val="nil"/>
            </w:tcBorders>
            <w:shd w:val="clear" w:color="auto" w:fill="auto"/>
          </w:tcPr>
          <w:p w:rsidR="00496CC3" w:rsidRPr="000A55A5" w:rsidRDefault="00496CC3" w:rsidP="00D063E9">
            <w:pPr>
              <w:pStyle w:val="ENoteTableText"/>
            </w:pPr>
            <w:r w:rsidRPr="000A55A5">
              <w:t>—</w:t>
            </w:r>
          </w:p>
        </w:tc>
      </w:tr>
      <w:tr w:rsidR="00496CC3" w:rsidRPr="000A55A5" w:rsidTr="00171D26">
        <w:trPr>
          <w:cantSplit/>
        </w:trPr>
        <w:tc>
          <w:tcPr>
            <w:tcW w:w="1696" w:type="dxa"/>
            <w:tcBorders>
              <w:top w:val="nil"/>
              <w:bottom w:val="nil"/>
            </w:tcBorders>
            <w:shd w:val="clear" w:color="auto" w:fill="auto"/>
          </w:tcPr>
          <w:p w:rsidR="00496CC3" w:rsidRPr="000A55A5" w:rsidRDefault="00496CC3" w:rsidP="00D063E9">
            <w:pPr>
              <w:pStyle w:val="ENoteTableText"/>
            </w:pPr>
            <w:r w:rsidRPr="000A55A5">
              <w:t>1968 No.</w:t>
            </w:r>
            <w:r w:rsidR="000A55A5">
              <w:t> </w:t>
            </w:r>
            <w:r w:rsidRPr="000A55A5">
              <w:t>88</w:t>
            </w:r>
          </w:p>
        </w:tc>
        <w:tc>
          <w:tcPr>
            <w:tcW w:w="1701" w:type="dxa"/>
            <w:tcBorders>
              <w:top w:val="nil"/>
              <w:bottom w:val="nil"/>
            </w:tcBorders>
            <w:shd w:val="clear" w:color="auto" w:fill="auto"/>
          </w:tcPr>
          <w:p w:rsidR="00496CC3" w:rsidRPr="000A55A5" w:rsidRDefault="00496CC3" w:rsidP="00D063E9">
            <w:pPr>
              <w:pStyle w:val="ENoteTableText"/>
            </w:pPr>
            <w:r w:rsidRPr="000A55A5">
              <w:t>1 Aug 1968</w:t>
            </w:r>
          </w:p>
        </w:tc>
        <w:tc>
          <w:tcPr>
            <w:tcW w:w="2127" w:type="dxa"/>
            <w:tcBorders>
              <w:top w:val="nil"/>
              <w:bottom w:val="nil"/>
            </w:tcBorders>
            <w:shd w:val="clear" w:color="auto" w:fill="auto"/>
          </w:tcPr>
          <w:p w:rsidR="00496CC3" w:rsidRPr="000A55A5" w:rsidRDefault="00496CC3" w:rsidP="00D063E9">
            <w:pPr>
              <w:pStyle w:val="ENoteTableText"/>
            </w:pPr>
            <w:r w:rsidRPr="000A55A5">
              <w:t>1 Aug 1968</w:t>
            </w:r>
          </w:p>
        </w:tc>
        <w:tc>
          <w:tcPr>
            <w:tcW w:w="1700" w:type="dxa"/>
            <w:tcBorders>
              <w:top w:val="nil"/>
              <w:bottom w:val="nil"/>
            </w:tcBorders>
            <w:shd w:val="clear" w:color="auto" w:fill="auto"/>
          </w:tcPr>
          <w:p w:rsidR="00496CC3" w:rsidRPr="000A55A5" w:rsidRDefault="00496CC3" w:rsidP="00D063E9">
            <w:pPr>
              <w:pStyle w:val="ENoteTableText"/>
            </w:pPr>
            <w:r w:rsidRPr="000A55A5">
              <w:t>—</w:t>
            </w:r>
          </w:p>
        </w:tc>
      </w:tr>
      <w:tr w:rsidR="00496CC3" w:rsidRPr="000A55A5" w:rsidTr="00171D26">
        <w:trPr>
          <w:cantSplit/>
        </w:trPr>
        <w:tc>
          <w:tcPr>
            <w:tcW w:w="1696" w:type="dxa"/>
            <w:tcBorders>
              <w:top w:val="nil"/>
              <w:bottom w:val="nil"/>
            </w:tcBorders>
            <w:shd w:val="clear" w:color="auto" w:fill="auto"/>
          </w:tcPr>
          <w:p w:rsidR="00496CC3" w:rsidRPr="000A55A5" w:rsidRDefault="00496CC3" w:rsidP="00D063E9">
            <w:pPr>
              <w:pStyle w:val="ENoteTableText"/>
            </w:pPr>
            <w:bookmarkStart w:id="131" w:name="CU_27158238"/>
            <w:bookmarkEnd w:id="131"/>
            <w:r w:rsidRPr="000A55A5">
              <w:lastRenderedPageBreak/>
              <w:t>1968 No.</w:t>
            </w:r>
            <w:r w:rsidR="000A55A5">
              <w:t> </w:t>
            </w:r>
            <w:r w:rsidRPr="000A55A5">
              <w:t>146</w:t>
            </w:r>
          </w:p>
        </w:tc>
        <w:tc>
          <w:tcPr>
            <w:tcW w:w="1701" w:type="dxa"/>
            <w:tcBorders>
              <w:top w:val="nil"/>
              <w:bottom w:val="nil"/>
            </w:tcBorders>
            <w:shd w:val="clear" w:color="auto" w:fill="auto"/>
          </w:tcPr>
          <w:p w:rsidR="00496CC3" w:rsidRPr="000A55A5" w:rsidRDefault="00496CC3" w:rsidP="00D063E9">
            <w:pPr>
              <w:pStyle w:val="ENoteTableText"/>
            </w:pPr>
            <w:r w:rsidRPr="000A55A5">
              <w:t>29 Nov 1968</w:t>
            </w:r>
          </w:p>
        </w:tc>
        <w:tc>
          <w:tcPr>
            <w:tcW w:w="2127" w:type="dxa"/>
            <w:tcBorders>
              <w:top w:val="nil"/>
              <w:bottom w:val="nil"/>
            </w:tcBorders>
            <w:shd w:val="clear" w:color="auto" w:fill="auto"/>
          </w:tcPr>
          <w:p w:rsidR="00496CC3" w:rsidRPr="000A55A5" w:rsidRDefault="00496CC3" w:rsidP="00D063E9">
            <w:pPr>
              <w:pStyle w:val="ENoteTableText"/>
            </w:pPr>
            <w:r w:rsidRPr="000A55A5">
              <w:t>1 Dec 1968</w:t>
            </w:r>
          </w:p>
        </w:tc>
        <w:tc>
          <w:tcPr>
            <w:tcW w:w="1700" w:type="dxa"/>
            <w:tcBorders>
              <w:top w:val="nil"/>
              <w:bottom w:val="nil"/>
            </w:tcBorders>
            <w:shd w:val="clear" w:color="auto" w:fill="auto"/>
          </w:tcPr>
          <w:p w:rsidR="00496CC3" w:rsidRPr="000A55A5" w:rsidRDefault="00496CC3" w:rsidP="00D063E9">
            <w:pPr>
              <w:pStyle w:val="ENoteTableText"/>
            </w:pPr>
            <w:r w:rsidRPr="000A55A5">
              <w:t>—</w:t>
            </w:r>
          </w:p>
        </w:tc>
      </w:tr>
      <w:tr w:rsidR="00496CC3" w:rsidRPr="000A55A5" w:rsidTr="00171D26">
        <w:trPr>
          <w:cantSplit/>
        </w:trPr>
        <w:tc>
          <w:tcPr>
            <w:tcW w:w="1696" w:type="dxa"/>
            <w:tcBorders>
              <w:top w:val="nil"/>
              <w:bottom w:val="nil"/>
            </w:tcBorders>
            <w:shd w:val="clear" w:color="auto" w:fill="auto"/>
          </w:tcPr>
          <w:p w:rsidR="00496CC3" w:rsidRPr="000A55A5" w:rsidRDefault="00496CC3" w:rsidP="00D063E9">
            <w:pPr>
              <w:pStyle w:val="ENoteTableText"/>
            </w:pPr>
            <w:bookmarkStart w:id="132" w:name="CU_28158277"/>
            <w:bookmarkEnd w:id="132"/>
            <w:r w:rsidRPr="000A55A5">
              <w:t>1969 No.</w:t>
            </w:r>
            <w:r w:rsidR="000A55A5">
              <w:t> </w:t>
            </w:r>
            <w:r w:rsidRPr="000A55A5">
              <w:t>44</w:t>
            </w:r>
          </w:p>
        </w:tc>
        <w:tc>
          <w:tcPr>
            <w:tcW w:w="1701" w:type="dxa"/>
            <w:tcBorders>
              <w:top w:val="nil"/>
              <w:bottom w:val="nil"/>
            </w:tcBorders>
            <w:shd w:val="clear" w:color="auto" w:fill="auto"/>
          </w:tcPr>
          <w:p w:rsidR="00496CC3" w:rsidRPr="000A55A5" w:rsidRDefault="00496CC3" w:rsidP="00D063E9">
            <w:pPr>
              <w:pStyle w:val="ENoteTableText"/>
            </w:pPr>
            <w:r w:rsidRPr="000A55A5">
              <w:t>27 Mar 1969</w:t>
            </w:r>
          </w:p>
        </w:tc>
        <w:tc>
          <w:tcPr>
            <w:tcW w:w="2127" w:type="dxa"/>
            <w:tcBorders>
              <w:top w:val="nil"/>
              <w:bottom w:val="nil"/>
            </w:tcBorders>
            <w:shd w:val="clear" w:color="auto" w:fill="auto"/>
          </w:tcPr>
          <w:p w:rsidR="00496CC3" w:rsidRPr="000A55A5" w:rsidRDefault="00496CC3" w:rsidP="00D063E9">
            <w:pPr>
              <w:pStyle w:val="ENoteTableText"/>
            </w:pPr>
            <w:r w:rsidRPr="000A55A5">
              <w:t>1 Apr 1969</w:t>
            </w:r>
          </w:p>
        </w:tc>
        <w:tc>
          <w:tcPr>
            <w:tcW w:w="1700" w:type="dxa"/>
            <w:tcBorders>
              <w:top w:val="nil"/>
              <w:bottom w:val="nil"/>
            </w:tcBorders>
            <w:shd w:val="clear" w:color="auto" w:fill="auto"/>
          </w:tcPr>
          <w:p w:rsidR="00496CC3" w:rsidRPr="000A55A5" w:rsidRDefault="00496CC3" w:rsidP="00D063E9">
            <w:pPr>
              <w:pStyle w:val="ENoteTableText"/>
            </w:pPr>
            <w:r w:rsidRPr="000A55A5">
              <w:t>—</w:t>
            </w:r>
          </w:p>
        </w:tc>
      </w:tr>
      <w:tr w:rsidR="00496CC3" w:rsidRPr="000A55A5" w:rsidTr="00171D26">
        <w:trPr>
          <w:cantSplit/>
        </w:trPr>
        <w:tc>
          <w:tcPr>
            <w:tcW w:w="1696" w:type="dxa"/>
            <w:tcBorders>
              <w:top w:val="nil"/>
              <w:bottom w:val="nil"/>
            </w:tcBorders>
            <w:shd w:val="clear" w:color="auto" w:fill="auto"/>
          </w:tcPr>
          <w:p w:rsidR="00496CC3" w:rsidRPr="000A55A5" w:rsidRDefault="00496CC3" w:rsidP="00654208">
            <w:pPr>
              <w:pStyle w:val="ENoteTableText"/>
            </w:pPr>
            <w:r w:rsidRPr="000A55A5">
              <w:t>1969 No.</w:t>
            </w:r>
            <w:r w:rsidR="000A55A5">
              <w:t> </w:t>
            </w:r>
            <w:r w:rsidRPr="000A55A5">
              <w:t>107</w:t>
            </w:r>
          </w:p>
        </w:tc>
        <w:tc>
          <w:tcPr>
            <w:tcW w:w="1701" w:type="dxa"/>
            <w:tcBorders>
              <w:top w:val="nil"/>
              <w:bottom w:val="nil"/>
            </w:tcBorders>
            <w:shd w:val="clear" w:color="auto" w:fill="auto"/>
          </w:tcPr>
          <w:p w:rsidR="00496CC3" w:rsidRPr="000A55A5" w:rsidRDefault="00496CC3" w:rsidP="00D063E9">
            <w:pPr>
              <w:pStyle w:val="ENoteTableText"/>
            </w:pPr>
            <w:r w:rsidRPr="000A55A5">
              <w:t>31</w:t>
            </w:r>
            <w:r w:rsidR="000A55A5">
              <w:t> </w:t>
            </w:r>
            <w:r w:rsidRPr="000A55A5">
              <w:t>July 1969</w:t>
            </w:r>
          </w:p>
        </w:tc>
        <w:tc>
          <w:tcPr>
            <w:tcW w:w="2127" w:type="dxa"/>
            <w:tcBorders>
              <w:top w:val="nil"/>
              <w:bottom w:val="nil"/>
            </w:tcBorders>
            <w:shd w:val="clear" w:color="auto" w:fill="auto"/>
          </w:tcPr>
          <w:p w:rsidR="00496CC3" w:rsidRPr="000A55A5" w:rsidRDefault="00496CC3" w:rsidP="00D063E9">
            <w:pPr>
              <w:pStyle w:val="ENoteTableText"/>
            </w:pPr>
            <w:r w:rsidRPr="000A55A5">
              <w:t>1 Aug 1969</w:t>
            </w:r>
          </w:p>
        </w:tc>
        <w:tc>
          <w:tcPr>
            <w:tcW w:w="1700" w:type="dxa"/>
            <w:tcBorders>
              <w:top w:val="nil"/>
              <w:bottom w:val="nil"/>
            </w:tcBorders>
            <w:shd w:val="clear" w:color="auto" w:fill="auto"/>
          </w:tcPr>
          <w:p w:rsidR="00496CC3" w:rsidRPr="000A55A5" w:rsidRDefault="00496CC3" w:rsidP="00D063E9">
            <w:pPr>
              <w:pStyle w:val="ENoteTableText"/>
            </w:pPr>
            <w:r w:rsidRPr="000A55A5">
              <w:t>—</w:t>
            </w:r>
          </w:p>
        </w:tc>
      </w:tr>
      <w:tr w:rsidR="00496CC3" w:rsidRPr="000A55A5" w:rsidTr="00171D26">
        <w:trPr>
          <w:cantSplit/>
        </w:trPr>
        <w:tc>
          <w:tcPr>
            <w:tcW w:w="1696" w:type="dxa"/>
            <w:tcBorders>
              <w:top w:val="nil"/>
              <w:bottom w:val="nil"/>
            </w:tcBorders>
            <w:shd w:val="clear" w:color="auto" w:fill="auto"/>
          </w:tcPr>
          <w:p w:rsidR="00496CC3" w:rsidRPr="000A55A5" w:rsidRDefault="00496CC3" w:rsidP="00654208">
            <w:pPr>
              <w:pStyle w:val="ENoteTableText"/>
            </w:pPr>
            <w:r w:rsidRPr="000A55A5">
              <w:t>1969 No.</w:t>
            </w:r>
            <w:r w:rsidR="000A55A5">
              <w:t> </w:t>
            </w:r>
            <w:r w:rsidRPr="000A55A5">
              <w:t>185</w:t>
            </w:r>
          </w:p>
        </w:tc>
        <w:tc>
          <w:tcPr>
            <w:tcW w:w="1701" w:type="dxa"/>
            <w:tcBorders>
              <w:top w:val="nil"/>
              <w:bottom w:val="nil"/>
            </w:tcBorders>
            <w:shd w:val="clear" w:color="auto" w:fill="auto"/>
          </w:tcPr>
          <w:p w:rsidR="00496CC3" w:rsidRPr="000A55A5" w:rsidRDefault="00496CC3" w:rsidP="00D063E9">
            <w:pPr>
              <w:pStyle w:val="ENoteTableText"/>
            </w:pPr>
            <w:r w:rsidRPr="000A55A5">
              <w:t>28 Nov 1969</w:t>
            </w:r>
          </w:p>
        </w:tc>
        <w:tc>
          <w:tcPr>
            <w:tcW w:w="2127" w:type="dxa"/>
            <w:tcBorders>
              <w:top w:val="nil"/>
              <w:bottom w:val="nil"/>
            </w:tcBorders>
            <w:shd w:val="clear" w:color="auto" w:fill="auto"/>
          </w:tcPr>
          <w:p w:rsidR="00496CC3" w:rsidRPr="000A55A5" w:rsidRDefault="00496CC3" w:rsidP="00D063E9">
            <w:pPr>
              <w:pStyle w:val="ENoteTableText"/>
            </w:pPr>
            <w:r w:rsidRPr="000A55A5">
              <w:t>1 Dec 1969</w:t>
            </w:r>
          </w:p>
        </w:tc>
        <w:tc>
          <w:tcPr>
            <w:tcW w:w="1700" w:type="dxa"/>
            <w:tcBorders>
              <w:top w:val="nil"/>
              <w:bottom w:val="nil"/>
            </w:tcBorders>
            <w:shd w:val="clear" w:color="auto" w:fill="auto"/>
          </w:tcPr>
          <w:p w:rsidR="00496CC3" w:rsidRPr="000A55A5" w:rsidRDefault="00496CC3" w:rsidP="00D063E9">
            <w:pPr>
              <w:pStyle w:val="ENoteTableText"/>
            </w:pPr>
            <w:r w:rsidRPr="000A55A5">
              <w:t>—</w:t>
            </w:r>
          </w:p>
        </w:tc>
      </w:tr>
      <w:tr w:rsidR="00496CC3" w:rsidRPr="000A55A5" w:rsidTr="00171D26">
        <w:trPr>
          <w:cantSplit/>
        </w:trPr>
        <w:tc>
          <w:tcPr>
            <w:tcW w:w="1696" w:type="dxa"/>
            <w:tcBorders>
              <w:top w:val="nil"/>
              <w:bottom w:val="nil"/>
            </w:tcBorders>
            <w:shd w:val="clear" w:color="auto" w:fill="auto"/>
          </w:tcPr>
          <w:p w:rsidR="00496CC3" w:rsidRPr="000A55A5" w:rsidRDefault="00496CC3" w:rsidP="00654208">
            <w:pPr>
              <w:pStyle w:val="ENoteTableText"/>
            </w:pPr>
            <w:r w:rsidRPr="000A55A5">
              <w:t>1970 No.</w:t>
            </w:r>
            <w:r w:rsidR="000A55A5">
              <w:t> </w:t>
            </w:r>
            <w:r w:rsidRPr="000A55A5">
              <w:t>39</w:t>
            </w:r>
          </w:p>
        </w:tc>
        <w:tc>
          <w:tcPr>
            <w:tcW w:w="1701" w:type="dxa"/>
            <w:tcBorders>
              <w:top w:val="nil"/>
              <w:bottom w:val="nil"/>
            </w:tcBorders>
            <w:shd w:val="clear" w:color="auto" w:fill="auto"/>
          </w:tcPr>
          <w:p w:rsidR="00496CC3" w:rsidRPr="000A55A5" w:rsidRDefault="00496CC3" w:rsidP="00D063E9">
            <w:pPr>
              <w:pStyle w:val="ENoteTableText"/>
            </w:pPr>
            <w:r w:rsidRPr="000A55A5">
              <w:t>25 Mar 1970</w:t>
            </w:r>
          </w:p>
        </w:tc>
        <w:tc>
          <w:tcPr>
            <w:tcW w:w="2127" w:type="dxa"/>
            <w:tcBorders>
              <w:top w:val="nil"/>
              <w:bottom w:val="nil"/>
            </w:tcBorders>
            <w:shd w:val="clear" w:color="auto" w:fill="auto"/>
          </w:tcPr>
          <w:p w:rsidR="00496CC3" w:rsidRPr="000A55A5" w:rsidRDefault="00496CC3" w:rsidP="00D063E9">
            <w:pPr>
              <w:pStyle w:val="ENoteTableText"/>
            </w:pPr>
            <w:r w:rsidRPr="000A55A5">
              <w:t>1 Apr 1970</w:t>
            </w:r>
          </w:p>
        </w:tc>
        <w:tc>
          <w:tcPr>
            <w:tcW w:w="1700" w:type="dxa"/>
            <w:tcBorders>
              <w:top w:val="nil"/>
              <w:bottom w:val="nil"/>
            </w:tcBorders>
            <w:shd w:val="clear" w:color="auto" w:fill="auto"/>
          </w:tcPr>
          <w:p w:rsidR="00496CC3" w:rsidRPr="000A55A5" w:rsidRDefault="00496CC3" w:rsidP="00D063E9">
            <w:pPr>
              <w:pStyle w:val="ENoteTableText"/>
            </w:pPr>
            <w:r w:rsidRPr="000A55A5">
              <w:t>—</w:t>
            </w:r>
          </w:p>
        </w:tc>
      </w:tr>
      <w:tr w:rsidR="00496CC3" w:rsidRPr="000A55A5" w:rsidTr="00171D26">
        <w:trPr>
          <w:cantSplit/>
        </w:trPr>
        <w:tc>
          <w:tcPr>
            <w:tcW w:w="1696" w:type="dxa"/>
            <w:tcBorders>
              <w:top w:val="nil"/>
              <w:bottom w:val="nil"/>
            </w:tcBorders>
            <w:shd w:val="clear" w:color="auto" w:fill="auto"/>
          </w:tcPr>
          <w:p w:rsidR="00496CC3" w:rsidRPr="000A55A5" w:rsidRDefault="00496CC3" w:rsidP="00654208">
            <w:pPr>
              <w:pStyle w:val="ENoteTableText"/>
            </w:pPr>
            <w:r w:rsidRPr="000A55A5">
              <w:t>1970 No.</w:t>
            </w:r>
            <w:r w:rsidR="000A55A5">
              <w:t> </w:t>
            </w:r>
            <w:r w:rsidRPr="000A55A5">
              <w:t>94</w:t>
            </w:r>
          </w:p>
        </w:tc>
        <w:tc>
          <w:tcPr>
            <w:tcW w:w="1701" w:type="dxa"/>
            <w:tcBorders>
              <w:top w:val="nil"/>
              <w:bottom w:val="nil"/>
            </w:tcBorders>
            <w:shd w:val="clear" w:color="auto" w:fill="auto"/>
          </w:tcPr>
          <w:p w:rsidR="00496CC3" w:rsidRPr="000A55A5" w:rsidRDefault="00496CC3" w:rsidP="00D063E9">
            <w:pPr>
              <w:pStyle w:val="ENoteTableText"/>
            </w:pPr>
            <w:r w:rsidRPr="000A55A5">
              <w:t>30</w:t>
            </w:r>
            <w:r w:rsidR="000A55A5">
              <w:t> </w:t>
            </w:r>
            <w:r w:rsidRPr="000A55A5">
              <w:t>July 1970</w:t>
            </w:r>
          </w:p>
        </w:tc>
        <w:tc>
          <w:tcPr>
            <w:tcW w:w="2127" w:type="dxa"/>
            <w:tcBorders>
              <w:top w:val="nil"/>
              <w:bottom w:val="nil"/>
            </w:tcBorders>
            <w:shd w:val="clear" w:color="auto" w:fill="auto"/>
          </w:tcPr>
          <w:p w:rsidR="00496CC3" w:rsidRPr="000A55A5" w:rsidRDefault="00496CC3" w:rsidP="00D063E9">
            <w:pPr>
              <w:pStyle w:val="ENoteTableText"/>
            </w:pPr>
            <w:r w:rsidRPr="000A55A5">
              <w:t>1 Aug 1970</w:t>
            </w:r>
          </w:p>
        </w:tc>
        <w:tc>
          <w:tcPr>
            <w:tcW w:w="1700" w:type="dxa"/>
            <w:tcBorders>
              <w:top w:val="nil"/>
              <w:bottom w:val="nil"/>
            </w:tcBorders>
            <w:shd w:val="clear" w:color="auto" w:fill="auto"/>
          </w:tcPr>
          <w:p w:rsidR="00496CC3" w:rsidRPr="000A55A5" w:rsidRDefault="00496CC3" w:rsidP="00D063E9">
            <w:pPr>
              <w:pStyle w:val="ENoteTableText"/>
            </w:pPr>
            <w:r w:rsidRPr="000A55A5">
              <w:t>—</w:t>
            </w:r>
          </w:p>
        </w:tc>
      </w:tr>
      <w:tr w:rsidR="00496CC3" w:rsidRPr="000A55A5" w:rsidTr="00171D26">
        <w:trPr>
          <w:cantSplit/>
        </w:trPr>
        <w:tc>
          <w:tcPr>
            <w:tcW w:w="1696" w:type="dxa"/>
            <w:tcBorders>
              <w:top w:val="nil"/>
              <w:bottom w:val="nil"/>
            </w:tcBorders>
            <w:shd w:val="clear" w:color="auto" w:fill="auto"/>
          </w:tcPr>
          <w:p w:rsidR="00496CC3" w:rsidRPr="000A55A5" w:rsidRDefault="00496CC3" w:rsidP="00D063E9">
            <w:pPr>
              <w:pStyle w:val="ENoteTableText"/>
            </w:pPr>
            <w:r w:rsidRPr="000A55A5">
              <w:t>1970 No.</w:t>
            </w:r>
            <w:r w:rsidR="000A55A5">
              <w:t> </w:t>
            </w:r>
            <w:r w:rsidRPr="000A55A5">
              <w:t>119</w:t>
            </w:r>
          </w:p>
        </w:tc>
        <w:tc>
          <w:tcPr>
            <w:tcW w:w="1701" w:type="dxa"/>
            <w:tcBorders>
              <w:top w:val="nil"/>
              <w:bottom w:val="nil"/>
            </w:tcBorders>
            <w:shd w:val="clear" w:color="auto" w:fill="auto"/>
          </w:tcPr>
          <w:p w:rsidR="00496CC3" w:rsidRPr="000A55A5" w:rsidRDefault="00496CC3" w:rsidP="00D063E9">
            <w:pPr>
              <w:pStyle w:val="ENoteTableText"/>
            </w:pPr>
            <w:r w:rsidRPr="000A55A5">
              <w:t>4 Sept 1970</w:t>
            </w:r>
          </w:p>
        </w:tc>
        <w:tc>
          <w:tcPr>
            <w:tcW w:w="2127" w:type="dxa"/>
            <w:tcBorders>
              <w:top w:val="nil"/>
              <w:bottom w:val="nil"/>
            </w:tcBorders>
            <w:shd w:val="clear" w:color="auto" w:fill="auto"/>
          </w:tcPr>
          <w:p w:rsidR="00496CC3" w:rsidRPr="000A55A5" w:rsidRDefault="00496CC3" w:rsidP="00D063E9">
            <w:pPr>
              <w:pStyle w:val="ENoteTableText"/>
            </w:pPr>
            <w:r w:rsidRPr="000A55A5">
              <w:t>7 Sept 1970</w:t>
            </w:r>
          </w:p>
        </w:tc>
        <w:tc>
          <w:tcPr>
            <w:tcW w:w="1700" w:type="dxa"/>
            <w:tcBorders>
              <w:top w:val="nil"/>
              <w:bottom w:val="nil"/>
            </w:tcBorders>
            <w:shd w:val="clear" w:color="auto" w:fill="auto"/>
          </w:tcPr>
          <w:p w:rsidR="00496CC3" w:rsidRPr="000A55A5" w:rsidRDefault="00496CC3" w:rsidP="00D063E9">
            <w:pPr>
              <w:pStyle w:val="ENoteTableText"/>
            </w:pPr>
            <w:r w:rsidRPr="000A55A5">
              <w:t>—</w:t>
            </w:r>
          </w:p>
        </w:tc>
      </w:tr>
      <w:tr w:rsidR="00496CC3" w:rsidRPr="000A55A5" w:rsidTr="00171D26">
        <w:trPr>
          <w:cantSplit/>
        </w:trPr>
        <w:tc>
          <w:tcPr>
            <w:tcW w:w="1696" w:type="dxa"/>
            <w:tcBorders>
              <w:top w:val="nil"/>
              <w:bottom w:val="nil"/>
            </w:tcBorders>
            <w:shd w:val="clear" w:color="auto" w:fill="auto"/>
          </w:tcPr>
          <w:p w:rsidR="00496CC3" w:rsidRPr="000A55A5" w:rsidRDefault="00496CC3" w:rsidP="00654208">
            <w:pPr>
              <w:pStyle w:val="ENoteTableText"/>
            </w:pPr>
            <w:r w:rsidRPr="000A55A5">
              <w:t>1970 No.</w:t>
            </w:r>
            <w:r w:rsidR="000A55A5">
              <w:t> </w:t>
            </w:r>
            <w:r w:rsidRPr="000A55A5">
              <w:t>186</w:t>
            </w:r>
          </w:p>
        </w:tc>
        <w:tc>
          <w:tcPr>
            <w:tcW w:w="1701" w:type="dxa"/>
            <w:tcBorders>
              <w:top w:val="nil"/>
              <w:bottom w:val="nil"/>
            </w:tcBorders>
            <w:shd w:val="clear" w:color="auto" w:fill="auto"/>
          </w:tcPr>
          <w:p w:rsidR="00496CC3" w:rsidRPr="000A55A5" w:rsidRDefault="00496CC3" w:rsidP="00D063E9">
            <w:pPr>
              <w:pStyle w:val="ENoteTableText"/>
            </w:pPr>
            <w:r w:rsidRPr="000A55A5">
              <w:t>27 Nov 1970</w:t>
            </w:r>
          </w:p>
        </w:tc>
        <w:tc>
          <w:tcPr>
            <w:tcW w:w="2127" w:type="dxa"/>
            <w:tcBorders>
              <w:top w:val="nil"/>
              <w:bottom w:val="nil"/>
            </w:tcBorders>
            <w:shd w:val="clear" w:color="auto" w:fill="auto"/>
          </w:tcPr>
          <w:p w:rsidR="00496CC3" w:rsidRPr="000A55A5" w:rsidRDefault="00496CC3" w:rsidP="00D063E9">
            <w:pPr>
              <w:pStyle w:val="ENoteTableText"/>
            </w:pPr>
            <w:r w:rsidRPr="000A55A5">
              <w:t>1 Dec 1970</w:t>
            </w:r>
          </w:p>
        </w:tc>
        <w:tc>
          <w:tcPr>
            <w:tcW w:w="1700" w:type="dxa"/>
            <w:tcBorders>
              <w:top w:val="nil"/>
              <w:bottom w:val="nil"/>
            </w:tcBorders>
            <w:shd w:val="clear" w:color="auto" w:fill="auto"/>
          </w:tcPr>
          <w:p w:rsidR="00496CC3" w:rsidRPr="000A55A5" w:rsidRDefault="00496CC3" w:rsidP="00D063E9">
            <w:pPr>
              <w:pStyle w:val="ENoteTableText"/>
            </w:pPr>
            <w:r w:rsidRPr="000A55A5">
              <w:t>—</w:t>
            </w:r>
          </w:p>
        </w:tc>
      </w:tr>
      <w:tr w:rsidR="00496CC3" w:rsidRPr="000A55A5" w:rsidTr="00171D26">
        <w:trPr>
          <w:cantSplit/>
        </w:trPr>
        <w:tc>
          <w:tcPr>
            <w:tcW w:w="1696" w:type="dxa"/>
            <w:tcBorders>
              <w:top w:val="nil"/>
              <w:bottom w:val="nil"/>
            </w:tcBorders>
            <w:shd w:val="clear" w:color="auto" w:fill="auto"/>
          </w:tcPr>
          <w:p w:rsidR="00496CC3" w:rsidRPr="000A55A5" w:rsidRDefault="00496CC3" w:rsidP="00654208">
            <w:pPr>
              <w:pStyle w:val="ENoteTableText"/>
            </w:pPr>
            <w:r w:rsidRPr="000A55A5">
              <w:t>1971 No.</w:t>
            </w:r>
            <w:r w:rsidR="000A55A5">
              <w:t> </w:t>
            </w:r>
            <w:r w:rsidRPr="000A55A5">
              <w:t>44</w:t>
            </w:r>
          </w:p>
        </w:tc>
        <w:tc>
          <w:tcPr>
            <w:tcW w:w="1701" w:type="dxa"/>
            <w:tcBorders>
              <w:top w:val="nil"/>
              <w:bottom w:val="nil"/>
            </w:tcBorders>
            <w:shd w:val="clear" w:color="auto" w:fill="auto"/>
          </w:tcPr>
          <w:p w:rsidR="00496CC3" w:rsidRPr="000A55A5" w:rsidRDefault="00496CC3" w:rsidP="00D063E9">
            <w:pPr>
              <w:pStyle w:val="ENoteTableText"/>
            </w:pPr>
            <w:r w:rsidRPr="000A55A5">
              <w:t>1 Apr 1971</w:t>
            </w:r>
          </w:p>
        </w:tc>
        <w:tc>
          <w:tcPr>
            <w:tcW w:w="2127" w:type="dxa"/>
            <w:tcBorders>
              <w:top w:val="nil"/>
              <w:bottom w:val="nil"/>
            </w:tcBorders>
            <w:shd w:val="clear" w:color="auto" w:fill="auto"/>
          </w:tcPr>
          <w:p w:rsidR="00496CC3" w:rsidRPr="000A55A5" w:rsidRDefault="00496CC3" w:rsidP="00D063E9">
            <w:pPr>
              <w:pStyle w:val="ENoteTableText"/>
            </w:pPr>
            <w:r w:rsidRPr="000A55A5">
              <w:t>1 Apr 1971</w:t>
            </w:r>
          </w:p>
        </w:tc>
        <w:tc>
          <w:tcPr>
            <w:tcW w:w="1700" w:type="dxa"/>
            <w:tcBorders>
              <w:top w:val="nil"/>
              <w:bottom w:val="nil"/>
            </w:tcBorders>
            <w:shd w:val="clear" w:color="auto" w:fill="auto"/>
          </w:tcPr>
          <w:p w:rsidR="00496CC3" w:rsidRPr="000A55A5" w:rsidRDefault="00496CC3" w:rsidP="00D063E9">
            <w:pPr>
              <w:pStyle w:val="ENoteTableText"/>
            </w:pPr>
            <w:r w:rsidRPr="000A55A5">
              <w:t>—</w:t>
            </w:r>
          </w:p>
        </w:tc>
      </w:tr>
      <w:tr w:rsidR="00496CC3" w:rsidRPr="000A55A5" w:rsidTr="00171D26">
        <w:trPr>
          <w:cantSplit/>
        </w:trPr>
        <w:tc>
          <w:tcPr>
            <w:tcW w:w="1696" w:type="dxa"/>
            <w:tcBorders>
              <w:top w:val="nil"/>
              <w:bottom w:val="nil"/>
            </w:tcBorders>
            <w:shd w:val="clear" w:color="auto" w:fill="auto"/>
          </w:tcPr>
          <w:p w:rsidR="00496CC3" w:rsidRPr="000A55A5" w:rsidRDefault="00496CC3" w:rsidP="00654208">
            <w:pPr>
              <w:pStyle w:val="ENoteTableText"/>
            </w:pPr>
            <w:r w:rsidRPr="000A55A5">
              <w:t>1971 No.</w:t>
            </w:r>
            <w:r w:rsidR="000A55A5">
              <w:t> </w:t>
            </w:r>
            <w:r w:rsidRPr="000A55A5">
              <w:t>101</w:t>
            </w:r>
          </w:p>
        </w:tc>
        <w:tc>
          <w:tcPr>
            <w:tcW w:w="1701" w:type="dxa"/>
            <w:tcBorders>
              <w:top w:val="nil"/>
              <w:bottom w:val="nil"/>
            </w:tcBorders>
            <w:shd w:val="clear" w:color="auto" w:fill="auto"/>
          </w:tcPr>
          <w:p w:rsidR="00496CC3" w:rsidRPr="000A55A5" w:rsidRDefault="00496CC3" w:rsidP="00D063E9">
            <w:pPr>
              <w:pStyle w:val="ENoteTableText"/>
            </w:pPr>
            <w:r w:rsidRPr="000A55A5">
              <w:t>30</w:t>
            </w:r>
            <w:r w:rsidR="000A55A5">
              <w:t> </w:t>
            </w:r>
            <w:r w:rsidRPr="000A55A5">
              <w:t>July 1971</w:t>
            </w:r>
          </w:p>
        </w:tc>
        <w:tc>
          <w:tcPr>
            <w:tcW w:w="2127" w:type="dxa"/>
            <w:tcBorders>
              <w:top w:val="nil"/>
              <w:bottom w:val="nil"/>
            </w:tcBorders>
            <w:shd w:val="clear" w:color="auto" w:fill="auto"/>
          </w:tcPr>
          <w:p w:rsidR="00496CC3" w:rsidRPr="000A55A5" w:rsidRDefault="00496CC3" w:rsidP="00D063E9">
            <w:pPr>
              <w:pStyle w:val="ENoteTableText"/>
            </w:pPr>
            <w:r w:rsidRPr="000A55A5">
              <w:t>1 Aug 1971</w:t>
            </w:r>
          </w:p>
        </w:tc>
        <w:tc>
          <w:tcPr>
            <w:tcW w:w="1700" w:type="dxa"/>
            <w:tcBorders>
              <w:top w:val="nil"/>
              <w:bottom w:val="nil"/>
            </w:tcBorders>
            <w:shd w:val="clear" w:color="auto" w:fill="auto"/>
          </w:tcPr>
          <w:p w:rsidR="00496CC3" w:rsidRPr="000A55A5" w:rsidRDefault="00496CC3" w:rsidP="00D063E9">
            <w:pPr>
              <w:pStyle w:val="ENoteTableText"/>
            </w:pPr>
            <w:r w:rsidRPr="000A55A5">
              <w:t>—</w:t>
            </w:r>
          </w:p>
        </w:tc>
      </w:tr>
      <w:tr w:rsidR="00496CC3" w:rsidRPr="000A55A5" w:rsidTr="00171D26">
        <w:trPr>
          <w:cantSplit/>
        </w:trPr>
        <w:tc>
          <w:tcPr>
            <w:tcW w:w="1696" w:type="dxa"/>
            <w:tcBorders>
              <w:top w:val="nil"/>
              <w:bottom w:val="nil"/>
            </w:tcBorders>
            <w:shd w:val="clear" w:color="auto" w:fill="auto"/>
          </w:tcPr>
          <w:p w:rsidR="00496CC3" w:rsidRPr="000A55A5" w:rsidRDefault="00496CC3" w:rsidP="00D063E9">
            <w:pPr>
              <w:pStyle w:val="ENoteTableText"/>
            </w:pPr>
            <w:r w:rsidRPr="000A55A5">
              <w:t>1971 No.</w:t>
            </w:r>
            <w:r w:rsidR="000A55A5">
              <w:t> </w:t>
            </w:r>
            <w:r w:rsidRPr="000A55A5">
              <w:t>136</w:t>
            </w:r>
          </w:p>
        </w:tc>
        <w:tc>
          <w:tcPr>
            <w:tcW w:w="1701" w:type="dxa"/>
            <w:tcBorders>
              <w:top w:val="nil"/>
              <w:bottom w:val="nil"/>
            </w:tcBorders>
            <w:shd w:val="clear" w:color="auto" w:fill="auto"/>
          </w:tcPr>
          <w:p w:rsidR="00496CC3" w:rsidRPr="000A55A5" w:rsidRDefault="00496CC3" w:rsidP="00D063E9">
            <w:pPr>
              <w:pStyle w:val="ENoteTableText"/>
            </w:pPr>
            <w:r w:rsidRPr="000A55A5">
              <w:t>25 Oct 1971</w:t>
            </w:r>
          </w:p>
        </w:tc>
        <w:tc>
          <w:tcPr>
            <w:tcW w:w="2127" w:type="dxa"/>
            <w:tcBorders>
              <w:top w:val="nil"/>
              <w:bottom w:val="nil"/>
            </w:tcBorders>
            <w:shd w:val="clear" w:color="auto" w:fill="auto"/>
          </w:tcPr>
          <w:p w:rsidR="00496CC3" w:rsidRPr="000A55A5" w:rsidRDefault="00496CC3" w:rsidP="00D063E9">
            <w:pPr>
              <w:pStyle w:val="ENoteTableText"/>
            </w:pPr>
            <w:r w:rsidRPr="000A55A5">
              <w:t>1 Nov 1971</w:t>
            </w:r>
          </w:p>
        </w:tc>
        <w:tc>
          <w:tcPr>
            <w:tcW w:w="1700" w:type="dxa"/>
            <w:tcBorders>
              <w:top w:val="nil"/>
              <w:bottom w:val="nil"/>
            </w:tcBorders>
            <w:shd w:val="clear" w:color="auto" w:fill="auto"/>
          </w:tcPr>
          <w:p w:rsidR="00496CC3" w:rsidRPr="000A55A5" w:rsidRDefault="00496CC3" w:rsidP="00D063E9">
            <w:pPr>
              <w:pStyle w:val="ENoteTableText"/>
            </w:pPr>
            <w:r w:rsidRPr="000A55A5">
              <w:t>—</w:t>
            </w:r>
          </w:p>
        </w:tc>
      </w:tr>
      <w:tr w:rsidR="00496CC3" w:rsidRPr="000A55A5" w:rsidTr="00171D26">
        <w:trPr>
          <w:cantSplit/>
        </w:trPr>
        <w:tc>
          <w:tcPr>
            <w:tcW w:w="1696" w:type="dxa"/>
            <w:tcBorders>
              <w:top w:val="nil"/>
              <w:bottom w:val="nil"/>
            </w:tcBorders>
            <w:shd w:val="clear" w:color="auto" w:fill="auto"/>
          </w:tcPr>
          <w:p w:rsidR="00496CC3" w:rsidRPr="000A55A5" w:rsidRDefault="00496CC3" w:rsidP="00654208">
            <w:pPr>
              <w:pStyle w:val="ENoteTableText"/>
            </w:pPr>
            <w:r w:rsidRPr="000A55A5">
              <w:t>1971 No.</w:t>
            </w:r>
            <w:r w:rsidR="000A55A5">
              <w:t> </w:t>
            </w:r>
            <w:r w:rsidRPr="000A55A5">
              <w:t>154</w:t>
            </w:r>
          </w:p>
        </w:tc>
        <w:tc>
          <w:tcPr>
            <w:tcW w:w="1701" w:type="dxa"/>
            <w:tcBorders>
              <w:top w:val="nil"/>
              <w:bottom w:val="nil"/>
            </w:tcBorders>
            <w:shd w:val="clear" w:color="auto" w:fill="auto"/>
          </w:tcPr>
          <w:p w:rsidR="00496CC3" w:rsidRPr="000A55A5" w:rsidRDefault="00496CC3" w:rsidP="00D063E9">
            <w:pPr>
              <w:pStyle w:val="ENoteTableText"/>
            </w:pPr>
            <w:r w:rsidRPr="000A55A5">
              <w:t>26 Nov 1971</w:t>
            </w:r>
          </w:p>
        </w:tc>
        <w:tc>
          <w:tcPr>
            <w:tcW w:w="2127" w:type="dxa"/>
            <w:tcBorders>
              <w:top w:val="nil"/>
              <w:bottom w:val="nil"/>
            </w:tcBorders>
            <w:shd w:val="clear" w:color="auto" w:fill="auto"/>
          </w:tcPr>
          <w:p w:rsidR="00496CC3" w:rsidRPr="000A55A5" w:rsidRDefault="00496CC3" w:rsidP="00D063E9">
            <w:pPr>
              <w:pStyle w:val="ENoteTableText"/>
            </w:pPr>
            <w:r w:rsidRPr="000A55A5">
              <w:t>1 Dec 1971</w:t>
            </w:r>
          </w:p>
        </w:tc>
        <w:tc>
          <w:tcPr>
            <w:tcW w:w="1700" w:type="dxa"/>
            <w:tcBorders>
              <w:top w:val="nil"/>
              <w:bottom w:val="nil"/>
            </w:tcBorders>
            <w:shd w:val="clear" w:color="auto" w:fill="auto"/>
          </w:tcPr>
          <w:p w:rsidR="00496CC3" w:rsidRPr="000A55A5" w:rsidRDefault="00496CC3" w:rsidP="00D063E9">
            <w:pPr>
              <w:pStyle w:val="ENoteTableText"/>
            </w:pPr>
            <w:r w:rsidRPr="000A55A5">
              <w:t>—</w:t>
            </w:r>
          </w:p>
        </w:tc>
      </w:tr>
      <w:tr w:rsidR="00496CC3" w:rsidRPr="000A55A5" w:rsidTr="00171D26">
        <w:trPr>
          <w:cantSplit/>
        </w:trPr>
        <w:tc>
          <w:tcPr>
            <w:tcW w:w="1696" w:type="dxa"/>
            <w:tcBorders>
              <w:top w:val="nil"/>
              <w:bottom w:val="nil"/>
            </w:tcBorders>
            <w:shd w:val="clear" w:color="auto" w:fill="auto"/>
          </w:tcPr>
          <w:p w:rsidR="00496CC3" w:rsidRPr="000A55A5" w:rsidRDefault="00496CC3" w:rsidP="00654208">
            <w:pPr>
              <w:pStyle w:val="ENoteTableText"/>
            </w:pPr>
            <w:r w:rsidRPr="000A55A5">
              <w:t>1972 No.</w:t>
            </w:r>
            <w:r w:rsidR="000A55A5">
              <w:t> </w:t>
            </w:r>
            <w:r w:rsidRPr="000A55A5">
              <w:t>32</w:t>
            </w:r>
          </w:p>
        </w:tc>
        <w:tc>
          <w:tcPr>
            <w:tcW w:w="1701" w:type="dxa"/>
            <w:tcBorders>
              <w:top w:val="nil"/>
              <w:bottom w:val="nil"/>
            </w:tcBorders>
            <w:shd w:val="clear" w:color="auto" w:fill="auto"/>
          </w:tcPr>
          <w:p w:rsidR="00496CC3" w:rsidRPr="000A55A5" w:rsidRDefault="00496CC3" w:rsidP="00D063E9">
            <w:pPr>
              <w:pStyle w:val="ENoteTableText"/>
            </w:pPr>
            <w:r w:rsidRPr="000A55A5">
              <w:t>16 Mar 1972</w:t>
            </w:r>
          </w:p>
        </w:tc>
        <w:tc>
          <w:tcPr>
            <w:tcW w:w="2127" w:type="dxa"/>
            <w:tcBorders>
              <w:top w:val="nil"/>
              <w:bottom w:val="nil"/>
            </w:tcBorders>
            <w:shd w:val="clear" w:color="auto" w:fill="auto"/>
          </w:tcPr>
          <w:p w:rsidR="00496CC3" w:rsidRPr="000A55A5" w:rsidRDefault="00496CC3" w:rsidP="00D063E9">
            <w:pPr>
              <w:pStyle w:val="ENoteTableText"/>
            </w:pPr>
            <w:r w:rsidRPr="000A55A5">
              <w:t>1 Apr 1972</w:t>
            </w:r>
          </w:p>
        </w:tc>
        <w:tc>
          <w:tcPr>
            <w:tcW w:w="1700" w:type="dxa"/>
            <w:tcBorders>
              <w:top w:val="nil"/>
              <w:bottom w:val="nil"/>
            </w:tcBorders>
            <w:shd w:val="clear" w:color="auto" w:fill="auto"/>
          </w:tcPr>
          <w:p w:rsidR="00496CC3" w:rsidRPr="000A55A5" w:rsidRDefault="00496CC3" w:rsidP="00D063E9">
            <w:pPr>
              <w:pStyle w:val="ENoteTableText"/>
            </w:pPr>
            <w:r w:rsidRPr="000A55A5">
              <w:t>—</w:t>
            </w:r>
          </w:p>
        </w:tc>
      </w:tr>
      <w:tr w:rsidR="00496CC3" w:rsidRPr="000A55A5" w:rsidTr="00171D26">
        <w:trPr>
          <w:cantSplit/>
        </w:trPr>
        <w:tc>
          <w:tcPr>
            <w:tcW w:w="1696" w:type="dxa"/>
            <w:tcBorders>
              <w:top w:val="nil"/>
              <w:bottom w:val="nil"/>
            </w:tcBorders>
            <w:shd w:val="clear" w:color="auto" w:fill="auto"/>
          </w:tcPr>
          <w:p w:rsidR="00496CC3" w:rsidRPr="000A55A5" w:rsidRDefault="00496CC3" w:rsidP="00654208">
            <w:pPr>
              <w:pStyle w:val="ENoteTableText"/>
            </w:pPr>
            <w:r w:rsidRPr="000A55A5">
              <w:t>1972 No.</w:t>
            </w:r>
            <w:r w:rsidR="000A55A5">
              <w:t> </w:t>
            </w:r>
            <w:r w:rsidRPr="000A55A5">
              <w:t>121</w:t>
            </w:r>
          </w:p>
        </w:tc>
        <w:tc>
          <w:tcPr>
            <w:tcW w:w="1701" w:type="dxa"/>
            <w:tcBorders>
              <w:top w:val="nil"/>
              <w:bottom w:val="nil"/>
            </w:tcBorders>
            <w:shd w:val="clear" w:color="auto" w:fill="auto"/>
          </w:tcPr>
          <w:p w:rsidR="00496CC3" w:rsidRPr="000A55A5" w:rsidRDefault="00496CC3" w:rsidP="00D063E9">
            <w:pPr>
              <w:pStyle w:val="ENoteTableText"/>
            </w:pPr>
            <w:r w:rsidRPr="000A55A5">
              <w:t>28</w:t>
            </w:r>
            <w:r w:rsidR="000A55A5">
              <w:t> </w:t>
            </w:r>
            <w:r w:rsidRPr="000A55A5">
              <w:t>July 1972</w:t>
            </w:r>
          </w:p>
        </w:tc>
        <w:tc>
          <w:tcPr>
            <w:tcW w:w="2127" w:type="dxa"/>
            <w:tcBorders>
              <w:top w:val="nil"/>
              <w:bottom w:val="nil"/>
            </w:tcBorders>
            <w:shd w:val="clear" w:color="auto" w:fill="auto"/>
          </w:tcPr>
          <w:p w:rsidR="00496CC3" w:rsidRPr="000A55A5" w:rsidRDefault="00496CC3" w:rsidP="00D063E9">
            <w:pPr>
              <w:pStyle w:val="ENoteTableText"/>
            </w:pPr>
            <w:r w:rsidRPr="000A55A5">
              <w:t>1 Aug 1972</w:t>
            </w:r>
          </w:p>
        </w:tc>
        <w:tc>
          <w:tcPr>
            <w:tcW w:w="1700" w:type="dxa"/>
            <w:tcBorders>
              <w:top w:val="nil"/>
              <w:bottom w:val="nil"/>
            </w:tcBorders>
            <w:shd w:val="clear" w:color="auto" w:fill="auto"/>
          </w:tcPr>
          <w:p w:rsidR="00496CC3" w:rsidRPr="000A55A5" w:rsidRDefault="00496CC3" w:rsidP="00D063E9">
            <w:pPr>
              <w:pStyle w:val="ENoteTableText"/>
            </w:pPr>
            <w:r w:rsidRPr="000A55A5">
              <w:t>—</w:t>
            </w:r>
          </w:p>
        </w:tc>
      </w:tr>
      <w:tr w:rsidR="00496CC3" w:rsidRPr="000A55A5" w:rsidTr="00171D26">
        <w:trPr>
          <w:cantSplit/>
        </w:trPr>
        <w:tc>
          <w:tcPr>
            <w:tcW w:w="1696" w:type="dxa"/>
            <w:tcBorders>
              <w:top w:val="nil"/>
              <w:bottom w:val="nil"/>
            </w:tcBorders>
            <w:shd w:val="clear" w:color="auto" w:fill="auto"/>
          </w:tcPr>
          <w:p w:rsidR="00496CC3" w:rsidRPr="000A55A5" w:rsidRDefault="00496CC3" w:rsidP="00654208">
            <w:pPr>
              <w:pStyle w:val="ENoteTableText"/>
            </w:pPr>
            <w:r w:rsidRPr="000A55A5">
              <w:t>1972 No.</w:t>
            </w:r>
            <w:r w:rsidR="000A55A5">
              <w:t> </w:t>
            </w:r>
            <w:r w:rsidRPr="000A55A5">
              <w:t>205</w:t>
            </w:r>
          </w:p>
        </w:tc>
        <w:tc>
          <w:tcPr>
            <w:tcW w:w="1701" w:type="dxa"/>
            <w:tcBorders>
              <w:top w:val="nil"/>
              <w:bottom w:val="nil"/>
            </w:tcBorders>
            <w:shd w:val="clear" w:color="auto" w:fill="auto"/>
          </w:tcPr>
          <w:p w:rsidR="00496CC3" w:rsidRPr="000A55A5" w:rsidRDefault="00496CC3" w:rsidP="00D063E9">
            <w:pPr>
              <w:pStyle w:val="ENoteTableText"/>
            </w:pPr>
            <w:r w:rsidRPr="000A55A5">
              <w:t>30 Nov 1972</w:t>
            </w:r>
          </w:p>
        </w:tc>
        <w:tc>
          <w:tcPr>
            <w:tcW w:w="2127" w:type="dxa"/>
            <w:tcBorders>
              <w:top w:val="nil"/>
              <w:bottom w:val="nil"/>
            </w:tcBorders>
            <w:shd w:val="clear" w:color="auto" w:fill="auto"/>
          </w:tcPr>
          <w:p w:rsidR="00496CC3" w:rsidRPr="000A55A5" w:rsidRDefault="00496CC3" w:rsidP="00D063E9">
            <w:pPr>
              <w:pStyle w:val="ENoteTableText"/>
            </w:pPr>
            <w:r w:rsidRPr="000A55A5">
              <w:t>1 Dec 1972</w:t>
            </w:r>
          </w:p>
        </w:tc>
        <w:tc>
          <w:tcPr>
            <w:tcW w:w="1700" w:type="dxa"/>
            <w:tcBorders>
              <w:top w:val="nil"/>
              <w:bottom w:val="nil"/>
            </w:tcBorders>
            <w:shd w:val="clear" w:color="auto" w:fill="auto"/>
          </w:tcPr>
          <w:p w:rsidR="00496CC3" w:rsidRPr="000A55A5" w:rsidRDefault="00496CC3" w:rsidP="00D063E9">
            <w:pPr>
              <w:pStyle w:val="ENoteTableText"/>
            </w:pPr>
            <w:r w:rsidRPr="000A55A5">
              <w:t>—</w:t>
            </w:r>
          </w:p>
        </w:tc>
      </w:tr>
      <w:tr w:rsidR="00496CC3" w:rsidRPr="000A55A5" w:rsidTr="00171D26">
        <w:trPr>
          <w:cantSplit/>
        </w:trPr>
        <w:tc>
          <w:tcPr>
            <w:tcW w:w="1696" w:type="dxa"/>
            <w:tcBorders>
              <w:top w:val="nil"/>
              <w:bottom w:val="nil"/>
            </w:tcBorders>
            <w:shd w:val="clear" w:color="auto" w:fill="auto"/>
          </w:tcPr>
          <w:p w:rsidR="00496CC3" w:rsidRPr="000A55A5" w:rsidRDefault="00496CC3" w:rsidP="00654208">
            <w:pPr>
              <w:pStyle w:val="ENoteTableText"/>
            </w:pPr>
            <w:r w:rsidRPr="000A55A5">
              <w:t>1973 No.</w:t>
            </w:r>
            <w:r w:rsidR="000A55A5">
              <w:t> </w:t>
            </w:r>
            <w:r w:rsidRPr="000A55A5">
              <w:t>15</w:t>
            </w:r>
          </w:p>
        </w:tc>
        <w:tc>
          <w:tcPr>
            <w:tcW w:w="1701" w:type="dxa"/>
            <w:tcBorders>
              <w:top w:val="nil"/>
              <w:bottom w:val="nil"/>
            </w:tcBorders>
            <w:shd w:val="clear" w:color="auto" w:fill="auto"/>
          </w:tcPr>
          <w:p w:rsidR="00496CC3" w:rsidRPr="000A55A5" w:rsidRDefault="00496CC3" w:rsidP="00D063E9">
            <w:pPr>
              <w:pStyle w:val="ENoteTableText"/>
            </w:pPr>
            <w:r w:rsidRPr="000A55A5">
              <w:t>1 Feb 1973</w:t>
            </w:r>
          </w:p>
        </w:tc>
        <w:tc>
          <w:tcPr>
            <w:tcW w:w="2127" w:type="dxa"/>
            <w:tcBorders>
              <w:top w:val="nil"/>
              <w:bottom w:val="nil"/>
            </w:tcBorders>
            <w:shd w:val="clear" w:color="auto" w:fill="auto"/>
          </w:tcPr>
          <w:p w:rsidR="00496CC3" w:rsidRPr="000A55A5" w:rsidRDefault="00496CC3" w:rsidP="00D063E9">
            <w:pPr>
              <w:pStyle w:val="ENoteTableText"/>
            </w:pPr>
            <w:r w:rsidRPr="000A55A5">
              <w:t>1 Feb 1973</w:t>
            </w:r>
          </w:p>
        </w:tc>
        <w:tc>
          <w:tcPr>
            <w:tcW w:w="1700" w:type="dxa"/>
            <w:tcBorders>
              <w:top w:val="nil"/>
              <w:bottom w:val="nil"/>
            </w:tcBorders>
            <w:shd w:val="clear" w:color="auto" w:fill="auto"/>
          </w:tcPr>
          <w:p w:rsidR="00496CC3" w:rsidRPr="000A55A5" w:rsidRDefault="00496CC3" w:rsidP="00D063E9">
            <w:pPr>
              <w:pStyle w:val="ENoteTableText"/>
            </w:pPr>
            <w:r w:rsidRPr="000A55A5">
              <w:t>—</w:t>
            </w:r>
          </w:p>
        </w:tc>
      </w:tr>
      <w:tr w:rsidR="00496CC3" w:rsidRPr="000A55A5" w:rsidTr="00171D26">
        <w:trPr>
          <w:cantSplit/>
        </w:trPr>
        <w:tc>
          <w:tcPr>
            <w:tcW w:w="1696" w:type="dxa"/>
            <w:tcBorders>
              <w:top w:val="nil"/>
              <w:bottom w:val="nil"/>
            </w:tcBorders>
            <w:shd w:val="clear" w:color="auto" w:fill="auto"/>
          </w:tcPr>
          <w:p w:rsidR="00496CC3" w:rsidRPr="000A55A5" w:rsidRDefault="00496CC3" w:rsidP="00654208">
            <w:pPr>
              <w:pStyle w:val="ENoteTableText"/>
            </w:pPr>
            <w:r w:rsidRPr="000A55A5">
              <w:t>1973 No.</w:t>
            </w:r>
            <w:r w:rsidR="000A55A5">
              <w:t> </w:t>
            </w:r>
            <w:r w:rsidRPr="000A55A5">
              <w:t>57</w:t>
            </w:r>
          </w:p>
        </w:tc>
        <w:tc>
          <w:tcPr>
            <w:tcW w:w="1701" w:type="dxa"/>
            <w:tcBorders>
              <w:top w:val="nil"/>
              <w:bottom w:val="nil"/>
            </w:tcBorders>
            <w:shd w:val="clear" w:color="auto" w:fill="auto"/>
          </w:tcPr>
          <w:p w:rsidR="00496CC3" w:rsidRPr="000A55A5" w:rsidRDefault="00496CC3" w:rsidP="00D063E9">
            <w:pPr>
              <w:pStyle w:val="ENoteTableText"/>
            </w:pPr>
            <w:r w:rsidRPr="000A55A5">
              <w:t>22 Mar 1973</w:t>
            </w:r>
          </w:p>
        </w:tc>
        <w:tc>
          <w:tcPr>
            <w:tcW w:w="2127" w:type="dxa"/>
            <w:tcBorders>
              <w:top w:val="nil"/>
              <w:bottom w:val="nil"/>
            </w:tcBorders>
            <w:shd w:val="clear" w:color="auto" w:fill="auto"/>
          </w:tcPr>
          <w:p w:rsidR="00496CC3" w:rsidRPr="000A55A5" w:rsidRDefault="00496CC3" w:rsidP="00D063E9">
            <w:pPr>
              <w:pStyle w:val="ENoteTableText"/>
            </w:pPr>
            <w:r w:rsidRPr="000A55A5">
              <w:t>1 Apr 1973</w:t>
            </w:r>
          </w:p>
        </w:tc>
        <w:tc>
          <w:tcPr>
            <w:tcW w:w="1700" w:type="dxa"/>
            <w:tcBorders>
              <w:top w:val="nil"/>
              <w:bottom w:val="nil"/>
            </w:tcBorders>
            <w:shd w:val="clear" w:color="auto" w:fill="auto"/>
          </w:tcPr>
          <w:p w:rsidR="00496CC3" w:rsidRPr="000A55A5" w:rsidRDefault="00496CC3" w:rsidP="00D063E9">
            <w:pPr>
              <w:pStyle w:val="ENoteTableText"/>
            </w:pPr>
            <w:r w:rsidRPr="000A55A5">
              <w:t>—</w:t>
            </w:r>
          </w:p>
        </w:tc>
      </w:tr>
      <w:tr w:rsidR="00496CC3" w:rsidRPr="000A55A5" w:rsidTr="00171D26">
        <w:trPr>
          <w:cantSplit/>
        </w:trPr>
        <w:tc>
          <w:tcPr>
            <w:tcW w:w="1696" w:type="dxa"/>
            <w:tcBorders>
              <w:top w:val="nil"/>
              <w:bottom w:val="nil"/>
            </w:tcBorders>
            <w:shd w:val="clear" w:color="auto" w:fill="auto"/>
          </w:tcPr>
          <w:p w:rsidR="00496CC3" w:rsidRPr="000A55A5" w:rsidRDefault="00496CC3" w:rsidP="00654208">
            <w:pPr>
              <w:pStyle w:val="ENoteTableText"/>
            </w:pPr>
            <w:r w:rsidRPr="000A55A5">
              <w:t>1973 No.</w:t>
            </w:r>
            <w:r w:rsidR="000A55A5">
              <w:t> </w:t>
            </w:r>
            <w:r w:rsidRPr="000A55A5">
              <w:t>139</w:t>
            </w:r>
          </w:p>
        </w:tc>
        <w:tc>
          <w:tcPr>
            <w:tcW w:w="1701" w:type="dxa"/>
            <w:tcBorders>
              <w:top w:val="nil"/>
              <w:bottom w:val="nil"/>
            </w:tcBorders>
            <w:shd w:val="clear" w:color="auto" w:fill="auto"/>
          </w:tcPr>
          <w:p w:rsidR="00496CC3" w:rsidRPr="000A55A5" w:rsidRDefault="00496CC3" w:rsidP="00D063E9">
            <w:pPr>
              <w:pStyle w:val="ENoteTableText"/>
            </w:pPr>
            <w:r w:rsidRPr="000A55A5">
              <w:t>26</w:t>
            </w:r>
            <w:r w:rsidR="000A55A5">
              <w:t> </w:t>
            </w:r>
            <w:r w:rsidRPr="000A55A5">
              <w:t>July 1973</w:t>
            </w:r>
          </w:p>
        </w:tc>
        <w:tc>
          <w:tcPr>
            <w:tcW w:w="2127" w:type="dxa"/>
            <w:tcBorders>
              <w:top w:val="nil"/>
              <w:bottom w:val="nil"/>
            </w:tcBorders>
            <w:shd w:val="clear" w:color="auto" w:fill="auto"/>
          </w:tcPr>
          <w:p w:rsidR="00496CC3" w:rsidRPr="000A55A5" w:rsidRDefault="00496CC3" w:rsidP="00D063E9">
            <w:pPr>
              <w:pStyle w:val="ENoteTableText"/>
            </w:pPr>
            <w:r w:rsidRPr="000A55A5">
              <w:t>1 Aug 1973</w:t>
            </w:r>
          </w:p>
        </w:tc>
        <w:tc>
          <w:tcPr>
            <w:tcW w:w="1700" w:type="dxa"/>
            <w:tcBorders>
              <w:top w:val="nil"/>
              <w:bottom w:val="nil"/>
            </w:tcBorders>
            <w:shd w:val="clear" w:color="auto" w:fill="auto"/>
          </w:tcPr>
          <w:p w:rsidR="00496CC3" w:rsidRPr="000A55A5" w:rsidRDefault="00496CC3" w:rsidP="00D063E9">
            <w:pPr>
              <w:pStyle w:val="ENoteTableText"/>
            </w:pPr>
            <w:r w:rsidRPr="000A55A5">
              <w:t>—</w:t>
            </w:r>
          </w:p>
        </w:tc>
      </w:tr>
      <w:tr w:rsidR="00496CC3" w:rsidRPr="000A55A5" w:rsidTr="00171D26">
        <w:trPr>
          <w:cantSplit/>
        </w:trPr>
        <w:tc>
          <w:tcPr>
            <w:tcW w:w="1696" w:type="dxa"/>
            <w:tcBorders>
              <w:top w:val="nil"/>
              <w:bottom w:val="nil"/>
            </w:tcBorders>
            <w:shd w:val="clear" w:color="auto" w:fill="auto"/>
          </w:tcPr>
          <w:p w:rsidR="00496CC3" w:rsidRPr="000A55A5" w:rsidRDefault="00496CC3" w:rsidP="00654208">
            <w:pPr>
              <w:pStyle w:val="ENoteTableText"/>
            </w:pPr>
            <w:r w:rsidRPr="000A55A5">
              <w:t>1973 No.</w:t>
            </w:r>
            <w:r w:rsidR="000A55A5">
              <w:t> </w:t>
            </w:r>
            <w:r w:rsidRPr="000A55A5">
              <w:t>229</w:t>
            </w:r>
          </w:p>
        </w:tc>
        <w:tc>
          <w:tcPr>
            <w:tcW w:w="1701" w:type="dxa"/>
            <w:tcBorders>
              <w:top w:val="nil"/>
              <w:bottom w:val="nil"/>
            </w:tcBorders>
            <w:shd w:val="clear" w:color="auto" w:fill="auto"/>
          </w:tcPr>
          <w:p w:rsidR="00496CC3" w:rsidRPr="000A55A5" w:rsidRDefault="00496CC3" w:rsidP="00D063E9">
            <w:pPr>
              <w:pStyle w:val="ENoteTableText"/>
            </w:pPr>
            <w:r w:rsidRPr="000A55A5">
              <w:t>29 Nov 1973</w:t>
            </w:r>
          </w:p>
        </w:tc>
        <w:tc>
          <w:tcPr>
            <w:tcW w:w="2127" w:type="dxa"/>
            <w:tcBorders>
              <w:top w:val="nil"/>
              <w:bottom w:val="nil"/>
            </w:tcBorders>
            <w:shd w:val="clear" w:color="auto" w:fill="auto"/>
          </w:tcPr>
          <w:p w:rsidR="00496CC3" w:rsidRPr="000A55A5" w:rsidRDefault="00496CC3" w:rsidP="00D063E9">
            <w:pPr>
              <w:pStyle w:val="ENoteTableText"/>
            </w:pPr>
            <w:r w:rsidRPr="000A55A5">
              <w:t>1 Dec 1973</w:t>
            </w:r>
          </w:p>
        </w:tc>
        <w:tc>
          <w:tcPr>
            <w:tcW w:w="1700" w:type="dxa"/>
            <w:tcBorders>
              <w:top w:val="nil"/>
              <w:bottom w:val="nil"/>
            </w:tcBorders>
            <w:shd w:val="clear" w:color="auto" w:fill="auto"/>
          </w:tcPr>
          <w:p w:rsidR="00496CC3" w:rsidRPr="000A55A5" w:rsidRDefault="00496CC3" w:rsidP="00D063E9">
            <w:pPr>
              <w:pStyle w:val="ENoteTableText"/>
            </w:pPr>
            <w:r w:rsidRPr="000A55A5">
              <w:t>—</w:t>
            </w:r>
          </w:p>
        </w:tc>
      </w:tr>
      <w:tr w:rsidR="00496CC3" w:rsidRPr="000A55A5" w:rsidTr="00171D26">
        <w:trPr>
          <w:cantSplit/>
        </w:trPr>
        <w:tc>
          <w:tcPr>
            <w:tcW w:w="1696" w:type="dxa"/>
            <w:tcBorders>
              <w:top w:val="nil"/>
              <w:bottom w:val="nil"/>
            </w:tcBorders>
            <w:shd w:val="clear" w:color="auto" w:fill="auto"/>
          </w:tcPr>
          <w:p w:rsidR="00496CC3" w:rsidRPr="000A55A5" w:rsidRDefault="00496CC3" w:rsidP="00654208">
            <w:pPr>
              <w:pStyle w:val="ENoteTableText"/>
            </w:pPr>
            <w:r w:rsidRPr="000A55A5">
              <w:t>1974 No.</w:t>
            </w:r>
            <w:r w:rsidR="000A55A5">
              <w:t> </w:t>
            </w:r>
            <w:r w:rsidRPr="000A55A5">
              <w:t>37</w:t>
            </w:r>
          </w:p>
        </w:tc>
        <w:tc>
          <w:tcPr>
            <w:tcW w:w="1701" w:type="dxa"/>
            <w:tcBorders>
              <w:top w:val="nil"/>
              <w:bottom w:val="nil"/>
            </w:tcBorders>
            <w:shd w:val="clear" w:color="auto" w:fill="auto"/>
          </w:tcPr>
          <w:p w:rsidR="00496CC3" w:rsidRPr="000A55A5" w:rsidRDefault="00496CC3" w:rsidP="00D063E9">
            <w:pPr>
              <w:pStyle w:val="ENoteTableText"/>
            </w:pPr>
            <w:r w:rsidRPr="000A55A5">
              <w:t>29 Mar 1974</w:t>
            </w:r>
          </w:p>
        </w:tc>
        <w:tc>
          <w:tcPr>
            <w:tcW w:w="2127" w:type="dxa"/>
            <w:tcBorders>
              <w:top w:val="nil"/>
              <w:bottom w:val="nil"/>
            </w:tcBorders>
            <w:shd w:val="clear" w:color="auto" w:fill="auto"/>
          </w:tcPr>
          <w:p w:rsidR="00496CC3" w:rsidRPr="000A55A5" w:rsidRDefault="00496CC3" w:rsidP="00D063E9">
            <w:pPr>
              <w:pStyle w:val="ENoteTableText"/>
            </w:pPr>
            <w:r w:rsidRPr="000A55A5">
              <w:t>1 Apr 1974</w:t>
            </w:r>
          </w:p>
        </w:tc>
        <w:tc>
          <w:tcPr>
            <w:tcW w:w="1700" w:type="dxa"/>
            <w:tcBorders>
              <w:top w:val="nil"/>
              <w:bottom w:val="nil"/>
            </w:tcBorders>
            <w:shd w:val="clear" w:color="auto" w:fill="auto"/>
          </w:tcPr>
          <w:p w:rsidR="00496CC3" w:rsidRPr="000A55A5" w:rsidRDefault="00496CC3" w:rsidP="00D063E9">
            <w:pPr>
              <w:pStyle w:val="ENoteTableText"/>
            </w:pPr>
            <w:r w:rsidRPr="000A55A5">
              <w:t>—</w:t>
            </w:r>
          </w:p>
        </w:tc>
      </w:tr>
      <w:tr w:rsidR="00496CC3" w:rsidRPr="000A55A5" w:rsidTr="00171D26">
        <w:trPr>
          <w:cantSplit/>
        </w:trPr>
        <w:tc>
          <w:tcPr>
            <w:tcW w:w="1696" w:type="dxa"/>
            <w:tcBorders>
              <w:top w:val="nil"/>
              <w:bottom w:val="nil"/>
            </w:tcBorders>
            <w:shd w:val="clear" w:color="auto" w:fill="auto"/>
          </w:tcPr>
          <w:p w:rsidR="00496CC3" w:rsidRPr="000A55A5" w:rsidRDefault="00496CC3" w:rsidP="00654208">
            <w:pPr>
              <w:pStyle w:val="ENoteTableText"/>
            </w:pPr>
            <w:r w:rsidRPr="000A55A5">
              <w:t>1974 No.</w:t>
            </w:r>
            <w:r w:rsidR="000A55A5">
              <w:t> </w:t>
            </w:r>
            <w:r w:rsidRPr="000A55A5">
              <w:t>126</w:t>
            </w:r>
          </w:p>
        </w:tc>
        <w:tc>
          <w:tcPr>
            <w:tcW w:w="1701" w:type="dxa"/>
            <w:tcBorders>
              <w:top w:val="nil"/>
              <w:bottom w:val="nil"/>
            </w:tcBorders>
            <w:shd w:val="clear" w:color="auto" w:fill="auto"/>
          </w:tcPr>
          <w:p w:rsidR="00496CC3" w:rsidRPr="000A55A5" w:rsidRDefault="00496CC3" w:rsidP="00D063E9">
            <w:pPr>
              <w:pStyle w:val="ENoteTableText"/>
            </w:pPr>
            <w:r w:rsidRPr="000A55A5">
              <w:t>30</w:t>
            </w:r>
            <w:r w:rsidR="000A55A5">
              <w:t> </w:t>
            </w:r>
            <w:r w:rsidRPr="000A55A5">
              <w:t>July 1974</w:t>
            </w:r>
          </w:p>
        </w:tc>
        <w:tc>
          <w:tcPr>
            <w:tcW w:w="2127" w:type="dxa"/>
            <w:tcBorders>
              <w:top w:val="nil"/>
              <w:bottom w:val="nil"/>
            </w:tcBorders>
            <w:shd w:val="clear" w:color="auto" w:fill="auto"/>
          </w:tcPr>
          <w:p w:rsidR="00496CC3" w:rsidRPr="000A55A5" w:rsidRDefault="00496CC3" w:rsidP="00D063E9">
            <w:pPr>
              <w:pStyle w:val="ENoteTableText"/>
            </w:pPr>
            <w:r w:rsidRPr="000A55A5">
              <w:t>1 Aug 1974</w:t>
            </w:r>
          </w:p>
        </w:tc>
        <w:tc>
          <w:tcPr>
            <w:tcW w:w="1700" w:type="dxa"/>
            <w:tcBorders>
              <w:top w:val="nil"/>
              <w:bottom w:val="nil"/>
            </w:tcBorders>
            <w:shd w:val="clear" w:color="auto" w:fill="auto"/>
          </w:tcPr>
          <w:p w:rsidR="00496CC3" w:rsidRPr="000A55A5" w:rsidRDefault="00496CC3" w:rsidP="00D063E9">
            <w:pPr>
              <w:pStyle w:val="ENoteTableText"/>
            </w:pPr>
            <w:r w:rsidRPr="000A55A5">
              <w:t>—</w:t>
            </w:r>
          </w:p>
        </w:tc>
      </w:tr>
      <w:tr w:rsidR="00496CC3" w:rsidRPr="000A55A5" w:rsidTr="00171D26">
        <w:trPr>
          <w:cantSplit/>
        </w:trPr>
        <w:tc>
          <w:tcPr>
            <w:tcW w:w="1696" w:type="dxa"/>
            <w:tcBorders>
              <w:top w:val="nil"/>
              <w:bottom w:val="nil"/>
            </w:tcBorders>
            <w:shd w:val="clear" w:color="auto" w:fill="auto"/>
          </w:tcPr>
          <w:p w:rsidR="00496CC3" w:rsidRPr="000A55A5" w:rsidRDefault="00496CC3" w:rsidP="00654208">
            <w:pPr>
              <w:pStyle w:val="ENoteTableText"/>
            </w:pPr>
            <w:r w:rsidRPr="000A55A5">
              <w:t>1974 No.</w:t>
            </w:r>
            <w:r w:rsidR="000A55A5">
              <w:t> </w:t>
            </w:r>
            <w:r w:rsidRPr="000A55A5">
              <w:t>222</w:t>
            </w:r>
          </w:p>
        </w:tc>
        <w:tc>
          <w:tcPr>
            <w:tcW w:w="1701" w:type="dxa"/>
            <w:tcBorders>
              <w:top w:val="nil"/>
              <w:bottom w:val="nil"/>
            </w:tcBorders>
            <w:shd w:val="clear" w:color="auto" w:fill="auto"/>
          </w:tcPr>
          <w:p w:rsidR="00496CC3" w:rsidRPr="000A55A5" w:rsidRDefault="00496CC3" w:rsidP="00D063E9">
            <w:pPr>
              <w:pStyle w:val="ENoteTableText"/>
            </w:pPr>
            <w:r w:rsidRPr="000A55A5">
              <w:t>27 Nov 1974</w:t>
            </w:r>
          </w:p>
        </w:tc>
        <w:tc>
          <w:tcPr>
            <w:tcW w:w="2127" w:type="dxa"/>
            <w:tcBorders>
              <w:top w:val="nil"/>
              <w:bottom w:val="nil"/>
            </w:tcBorders>
            <w:shd w:val="clear" w:color="auto" w:fill="auto"/>
          </w:tcPr>
          <w:p w:rsidR="00496CC3" w:rsidRPr="000A55A5" w:rsidRDefault="00496CC3" w:rsidP="00D063E9">
            <w:pPr>
              <w:pStyle w:val="ENoteTableText"/>
            </w:pPr>
            <w:r w:rsidRPr="000A55A5">
              <w:t>1 Dec 1974</w:t>
            </w:r>
          </w:p>
        </w:tc>
        <w:tc>
          <w:tcPr>
            <w:tcW w:w="1700" w:type="dxa"/>
            <w:tcBorders>
              <w:top w:val="nil"/>
              <w:bottom w:val="nil"/>
            </w:tcBorders>
            <w:shd w:val="clear" w:color="auto" w:fill="auto"/>
          </w:tcPr>
          <w:p w:rsidR="00496CC3" w:rsidRPr="000A55A5" w:rsidRDefault="00496CC3" w:rsidP="00D063E9">
            <w:pPr>
              <w:pStyle w:val="ENoteTableText"/>
            </w:pPr>
            <w:r w:rsidRPr="000A55A5">
              <w:t>—</w:t>
            </w:r>
          </w:p>
        </w:tc>
      </w:tr>
      <w:tr w:rsidR="00496CC3" w:rsidRPr="000A55A5" w:rsidTr="00171D26">
        <w:trPr>
          <w:cantSplit/>
        </w:trPr>
        <w:tc>
          <w:tcPr>
            <w:tcW w:w="1696" w:type="dxa"/>
            <w:tcBorders>
              <w:top w:val="nil"/>
              <w:bottom w:val="nil"/>
            </w:tcBorders>
            <w:shd w:val="clear" w:color="auto" w:fill="auto"/>
          </w:tcPr>
          <w:p w:rsidR="00496CC3" w:rsidRPr="000A55A5" w:rsidRDefault="00496CC3" w:rsidP="00654208">
            <w:pPr>
              <w:pStyle w:val="ENoteTableText"/>
            </w:pPr>
            <w:r w:rsidRPr="000A55A5">
              <w:t>1975 No.</w:t>
            </w:r>
            <w:r w:rsidR="000A55A5">
              <w:t> </w:t>
            </w:r>
            <w:r w:rsidRPr="000A55A5">
              <w:t>50</w:t>
            </w:r>
          </w:p>
        </w:tc>
        <w:tc>
          <w:tcPr>
            <w:tcW w:w="1701" w:type="dxa"/>
            <w:tcBorders>
              <w:top w:val="nil"/>
              <w:bottom w:val="nil"/>
            </w:tcBorders>
            <w:shd w:val="clear" w:color="auto" w:fill="auto"/>
          </w:tcPr>
          <w:p w:rsidR="00496CC3" w:rsidRPr="000A55A5" w:rsidRDefault="00496CC3" w:rsidP="00D063E9">
            <w:pPr>
              <w:pStyle w:val="ENoteTableText"/>
            </w:pPr>
            <w:r w:rsidRPr="000A55A5">
              <w:t>1 Apr 1975</w:t>
            </w:r>
          </w:p>
        </w:tc>
        <w:tc>
          <w:tcPr>
            <w:tcW w:w="2127" w:type="dxa"/>
            <w:tcBorders>
              <w:top w:val="nil"/>
              <w:bottom w:val="nil"/>
            </w:tcBorders>
            <w:shd w:val="clear" w:color="auto" w:fill="auto"/>
          </w:tcPr>
          <w:p w:rsidR="00496CC3" w:rsidRPr="000A55A5" w:rsidRDefault="00496CC3" w:rsidP="00D063E9">
            <w:pPr>
              <w:pStyle w:val="ENoteTableText"/>
            </w:pPr>
            <w:r w:rsidRPr="000A55A5">
              <w:t>1 Apr 1975</w:t>
            </w:r>
          </w:p>
        </w:tc>
        <w:tc>
          <w:tcPr>
            <w:tcW w:w="1700" w:type="dxa"/>
            <w:tcBorders>
              <w:top w:val="nil"/>
              <w:bottom w:val="nil"/>
            </w:tcBorders>
            <w:shd w:val="clear" w:color="auto" w:fill="auto"/>
          </w:tcPr>
          <w:p w:rsidR="00496CC3" w:rsidRPr="000A55A5" w:rsidRDefault="00496CC3" w:rsidP="00D063E9">
            <w:pPr>
              <w:pStyle w:val="ENoteTableText"/>
            </w:pPr>
            <w:r w:rsidRPr="000A55A5">
              <w:t>—</w:t>
            </w:r>
          </w:p>
        </w:tc>
      </w:tr>
      <w:tr w:rsidR="00496CC3" w:rsidRPr="000A55A5" w:rsidTr="00171D26">
        <w:trPr>
          <w:cantSplit/>
        </w:trPr>
        <w:tc>
          <w:tcPr>
            <w:tcW w:w="1696" w:type="dxa"/>
            <w:tcBorders>
              <w:top w:val="nil"/>
              <w:bottom w:val="nil"/>
            </w:tcBorders>
            <w:shd w:val="clear" w:color="auto" w:fill="auto"/>
          </w:tcPr>
          <w:p w:rsidR="00496CC3" w:rsidRPr="000A55A5" w:rsidRDefault="00496CC3" w:rsidP="00654208">
            <w:pPr>
              <w:pStyle w:val="ENoteTableText"/>
            </w:pPr>
            <w:r w:rsidRPr="000A55A5">
              <w:t>1975 No.</w:t>
            </w:r>
            <w:r w:rsidR="000A55A5">
              <w:t> </w:t>
            </w:r>
            <w:r w:rsidRPr="000A55A5">
              <w:t>148</w:t>
            </w:r>
          </w:p>
        </w:tc>
        <w:tc>
          <w:tcPr>
            <w:tcW w:w="1701" w:type="dxa"/>
            <w:tcBorders>
              <w:top w:val="nil"/>
              <w:bottom w:val="nil"/>
            </w:tcBorders>
            <w:shd w:val="clear" w:color="auto" w:fill="auto"/>
          </w:tcPr>
          <w:p w:rsidR="00496CC3" w:rsidRPr="000A55A5" w:rsidRDefault="00496CC3" w:rsidP="00D063E9">
            <w:pPr>
              <w:pStyle w:val="ENoteTableText"/>
            </w:pPr>
            <w:r w:rsidRPr="000A55A5">
              <w:t>31</w:t>
            </w:r>
            <w:r w:rsidR="000A55A5">
              <w:t> </w:t>
            </w:r>
            <w:r w:rsidRPr="000A55A5">
              <w:t>July 1975</w:t>
            </w:r>
          </w:p>
        </w:tc>
        <w:tc>
          <w:tcPr>
            <w:tcW w:w="2127" w:type="dxa"/>
            <w:tcBorders>
              <w:top w:val="nil"/>
              <w:bottom w:val="nil"/>
            </w:tcBorders>
            <w:shd w:val="clear" w:color="auto" w:fill="auto"/>
          </w:tcPr>
          <w:p w:rsidR="00496CC3" w:rsidRPr="000A55A5" w:rsidRDefault="00496CC3" w:rsidP="00D063E9">
            <w:pPr>
              <w:pStyle w:val="ENoteTableText"/>
            </w:pPr>
            <w:r w:rsidRPr="000A55A5">
              <w:t>1 Aug 1975</w:t>
            </w:r>
          </w:p>
        </w:tc>
        <w:tc>
          <w:tcPr>
            <w:tcW w:w="1700" w:type="dxa"/>
            <w:tcBorders>
              <w:top w:val="nil"/>
              <w:bottom w:val="nil"/>
            </w:tcBorders>
            <w:shd w:val="clear" w:color="auto" w:fill="auto"/>
          </w:tcPr>
          <w:p w:rsidR="00496CC3" w:rsidRPr="000A55A5" w:rsidRDefault="00496CC3" w:rsidP="00D063E9">
            <w:pPr>
              <w:pStyle w:val="ENoteTableText"/>
            </w:pPr>
            <w:r w:rsidRPr="000A55A5">
              <w:t>—</w:t>
            </w:r>
          </w:p>
        </w:tc>
      </w:tr>
      <w:tr w:rsidR="00496CC3" w:rsidRPr="000A55A5" w:rsidTr="00171D26">
        <w:trPr>
          <w:cantSplit/>
        </w:trPr>
        <w:tc>
          <w:tcPr>
            <w:tcW w:w="1696" w:type="dxa"/>
            <w:tcBorders>
              <w:top w:val="nil"/>
              <w:bottom w:val="nil"/>
            </w:tcBorders>
            <w:shd w:val="clear" w:color="auto" w:fill="auto"/>
          </w:tcPr>
          <w:p w:rsidR="00496CC3" w:rsidRPr="000A55A5" w:rsidRDefault="00496CC3" w:rsidP="00654208">
            <w:pPr>
              <w:pStyle w:val="ENoteTableText"/>
            </w:pPr>
            <w:r w:rsidRPr="000A55A5">
              <w:t>1975 No.</w:t>
            </w:r>
            <w:r w:rsidR="000A55A5">
              <w:t> </w:t>
            </w:r>
            <w:r w:rsidRPr="000A55A5">
              <w:t>209</w:t>
            </w:r>
          </w:p>
        </w:tc>
        <w:tc>
          <w:tcPr>
            <w:tcW w:w="1701" w:type="dxa"/>
            <w:tcBorders>
              <w:top w:val="nil"/>
              <w:bottom w:val="nil"/>
            </w:tcBorders>
            <w:shd w:val="clear" w:color="auto" w:fill="auto"/>
          </w:tcPr>
          <w:p w:rsidR="00496CC3" w:rsidRPr="000A55A5" w:rsidRDefault="00496CC3" w:rsidP="00D063E9">
            <w:pPr>
              <w:pStyle w:val="ENoteTableText"/>
            </w:pPr>
            <w:r w:rsidRPr="000A55A5">
              <w:t>21 Nov 1975</w:t>
            </w:r>
          </w:p>
        </w:tc>
        <w:tc>
          <w:tcPr>
            <w:tcW w:w="2127" w:type="dxa"/>
            <w:tcBorders>
              <w:top w:val="nil"/>
              <w:bottom w:val="nil"/>
            </w:tcBorders>
            <w:shd w:val="clear" w:color="auto" w:fill="auto"/>
          </w:tcPr>
          <w:p w:rsidR="00496CC3" w:rsidRPr="000A55A5" w:rsidRDefault="00496CC3" w:rsidP="00D063E9">
            <w:pPr>
              <w:pStyle w:val="ENoteTableText"/>
            </w:pPr>
            <w:r w:rsidRPr="000A55A5">
              <w:t>1 Dec 1975</w:t>
            </w:r>
          </w:p>
        </w:tc>
        <w:tc>
          <w:tcPr>
            <w:tcW w:w="1700" w:type="dxa"/>
            <w:tcBorders>
              <w:top w:val="nil"/>
              <w:bottom w:val="nil"/>
            </w:tcBorders>
            <w:shd w:val="clear" w:color="auto" w:fill="auto"/>
          </w:tcPr>
          <w:p w:rsidR="00496CC3" w:rsidRPr="000A55A5" w:rsidRDefault="00496CC3" w:rsidP="00D063E9">
            <w:pPr>
              <w:pStyle w:val="ENoteTableText"/>
            </w:pPr>
            <w:r w:rsidRPr="000A55A5">
              <w:t>—</w:t>
            </w:r>
          </w:p>
        </w:tc>
      </w:tr>
      <w:tr w:rsidR="00496CC3" w:rsidRPr="000A55A5" w:rsidTr="00171D26">
        <w:trPr>
          <w:cantSplit/>
        </w:trPr>
        <w:tc>
          <w:tcPr>
            <w:tcW w:w="1696" w:type="dxa"/>
            <w:tcBorders>
              <w:top w:val="nil"/>
              <w:bottom w:val="nil"/>
            </w:tcBorders>
            <w:shd w:val="clear" w:color="auto" w:fill="auto"/>
          </w:tcPr>
          <w:p w:rsidR="00496CC3" w:rsidRPr="000A55A5" w:rsidRDefault="00496CC3" w:rsidP="00654208">
            <w:pPr>
              <w:pStyle w:val="ENoteTableText"/>
            </w:pPr>
            <w:r w:rsidRPr="000A55A5">
              <w:t>1976 No.</w:t>
            </w:r>
            <w:r w:rsidR="000A55A5">
              <w:t> </w:t>
            </w:r>
            <w:r w:rsidRPr="000A55A5">
              <w:t>84</w:t>
            </w:r>
          </w:p>
        </w:tc>
        <w:tc>
          <w:tcPr>
            <w:tcW w:w="1701" w:type="dxa"/>
            <w:tcBorders>
              <w:top w:val="nil"/>
              <w:bottom w:val="nil"/>
            </w:tcBorders>
            <w:shd w:val="clear" w:color="auto" w:fill="auto"/>
          </w:tcPr>
          <w:p w:rsidR="00496CC3" w:rsidRPr="000A55A5" w:rsidRDefault="00496CC3" w:rsidP="00D063E9">
            <w:pPr>
              <w:pStyle w:val="ENoteTableText"/>
            </w:pPr>
            <w:r w:rsidRPr="000A55A5">
              <w:t>24 Mar 1976</w:t>
            </w:r>
          </w:p>
        </w:tc>
        <w:tc>
          <w:tcPr>
            <w:tcW w:w="2127" w:type="dxa"/>
            <w:tcBorders>
              <w:top w:val="nil"/>
              <w:bottom w:val="nil"/>
            </w:tcBorders>
            <w:shd w:val="clear" w:color="auto" w:fill="auto"/>
          </w:tcPr>
          <w:p w:rsidR="00496CC3" w:rsidRPr="000A55A5" w:rsidRDefault="00981DE5" w:rsidP="00D063E9">
            <w:pPr>
              <w:pStyle w:val="ENoteTableText"/>
            </w:pPr>
            <w:r w:rsidRPr="000A55A5">
              <w:t>r.</w:t>
            </w:r>
            <w:r w:rsidR="00496CC3" w:rsidRPr="000A55A5">
              <w:t xml:space="preserve"> 3: 1 Apr 1976</w:t>
            </w:r>
            <w:r w:rsidR="00496CC3" w:rsidRPr="000A55A5">
              <w:br/>
              <w:t>Remainder: 24 Mar 1976</w:t>
            </w:r>
          </w:p>
        </w:tc>
        <w:tc>
          <w:tcPr>
            <w:tcW w:w="1700" w:type="dxa"/>
            <w:tcBorders>
              <w:top w:val="nil"/>
              <w:bottom w:val="nil"/>
            </w:tcBorders>
            <w:shd w:val="clear" w:color="auto" w:fill="auto"/>
          </w:tcPr>
          <w:p w:rsidR="00496CC3" w:rsidRPr="000A55A5" w:rsidRDefault="00496CC3" w:rsidP="00D063E9">
            <w:pPr>
              <w:pStyle w:val="ENoteTableText"/>
            </w:pPr>
            <w:r w:rsidRPr="000A55A5">
              <w:t>—</w:t>
            </w:r>
          </w:p>
        </w:tc>
      </w:tr>
      <w:tr w:rsidR="00496CC3" w:rsidRPr="000A55A5" w:rsidTr="00171D26">
        <w:trPr>
          <w:cantSplit/>
        </w:trPr>
        <w:tc>
          <w:tcPr>
            <w:tcW w:w="1696" w:type="dxa"/>
            <w:tcBorders>
              <w:top w:val="nil"/>
              <w:bottom w:val="nil"/>
            </w:tcBorders>
            <w:shd w:val="clear" w:color="auto" w:fill="auto"/>
          </w:tcPr>
          <w:p w:rsidR="00496CC3" w:rsidRPr="000A55A5" w:rsidRDefault="00496CC3" w:rsidP="00654208">
            <w:pPr>
              <w:pStyle w:val="ENoteTableText"/>
            </w:pPr>
            <w:r w:rsidRPr="000A55A5">
              <w:t>1976 No.</w:t>
            </w:r>
            <w:r w:rsidR="000A55A5">
              <w:t> </w:t>
            </w:r>
            <w:r w:rsidRPr="000A55A5">
              <w:t>150</w:t>
            </w:r>
          </w:p>
        </w:tc>
        <w:tc>
          <w:tcPr>
            <w:tcW w:w="1701" w:type="dxa"/>
            <w:tcBorders>
              <w:top w:val="nil"/>
              <w:bottom w:val="nil"/>
            </w:tcBorders>
            <w:shd w:val="clear" w:color="auto" w:fill="auto"/>
          </w:tcPr>
          <w:p w:rsidR="00496CC3" w:rsidRPr="000A55A5" w:rsidRDefault="00496CC3" w:rsidP="00D063E9">
            <w:pPr>
              <w:pStyle w:val="ENoteTableText"/>
            </w:pPr>
            <w:r w:rsidRPr="000A55A5">
              <w:t>26</w:t>
            </w:r>
            <w:r w:rsidR="000A55A5">
              <w:t> </w:t>
            </w:r>
            <w:r w:rsidRPr="000A55A5">
              <w:t>July 1976</w:t>
            </w:r>
          </w:p>
        </w:tc>
        <w:tc>
          <w:tcPr>
            <w:tcW w:w="2127" w:type="dxa"/>
            <w:tcBorders>
              <w:top w:val="nil"/>
              <w:bottom w:val="nil"/>
            </w:tcBorders>
            <w:shd w:val="clear" w:color="auto" w:fill="auto"/>
          </w:tcPr>
          <w:p w:rsidR="00496CC3" w:rsidRPr="000A55A5" w:rsidRDefault="00496CC3" w:rsidP="00D063E9">
            <w:pPr>
              <w:pStyle w:val="ENoteTableText"/>
            </w:pPr>
            <w:r w:rsidRPr="000A55A5">
              <w:t>1 Aug 1976</w:t>
            </w:r>
          </w:p>
        </w:tc>
        <w:tc>
          <w:tcPr>
            <w:tcW w:w="1700" w:type="dxa"/>
            <w:tcBorders>
              <w:top w:val="nil"/>
              <w:bottom w:val="nil"/>
            </w:tcBorders>
            <w:shd w:val="clear" w:color="auto" w:fill="auto"/>
          </w:tcPr>
          <w:p w:rsidR="00496CC3" w:rsidRPr="000A55A5" w:rsidRDefault="00496CC3" w:rsidP="00D063E9">
            <w:pPr>
              <w:pStyle w:val="ENoteTableText"/>
            </w:pPr>
            <w:r w:rsidRPr="000A55A5">
              <w:t>—</w:t>
            </w:r>
          </w:p>
        </w:tc>
      </w:tr>
      <w:tr w:rsidR="00496CC3" w:rsidRPr="000A55A5" w:rsidTr="00171D26">
        <w:trPr>
          <w:cantSplit/>
        </w:trPr>
        <w:tc>
          <w:tcPr>
            <w:tcW w:w="1696" w:type="dxa"/>
            <w:tcBorders>
              <w:top w:val="nil"/>
              <w:bottom w:val="nil"/>
            </w:tcBorders>
            <w:shd w:val="clear" w:color="auto" w:fill="auto"/>
          </w:tcPr>
          <w:p w:rsidR="00496CC3" w:rsidRPr="000A55A5" w:rsidRDefault="00496CC3" w:rsidP="00D063E9">
            <w:pPr>
              <w:pStyle w:val="ENoteTableText"/>
            </w:pPr>
            <w:r w:rsidRPr="000A55A5">
              <w:t>1976 No.</w:t>
            </w:r>
            <w:r w:rsidR="000A55A5">
              <w:t> </w:t>
            </w:r>
            <w:r w:rsidRPr="000A55A5">
              <w:t>195</w:t>
            </w:r>
          </w:p>
        </w:tc>
        <w:tc>
          <w:tcPr>
            <w:tcW w:w="1701" w:type="dxa"/>
            <w:tcBorders>
              <w:top w:val="nil"/>
              <w:bottom w:val="nil"/>
            </w:tcBorders>
            <w:shd w:val="clear" w:color="auto" w:fill="auto"/>
          </w:tcPr>
          <w:p w:rsidR="00496CC3" w:rsidRPr="000A55A5" w:rsidRDefault="00496CC3" w:rsidP="00D063E9">
            <w:pPr>
              <w:pStyle w:val="ENoteTableText"/>
            </w:pPr>
            <w:r w:rsidRPr="000A55A5">
              <w:t>14 Sept 1976</w:t>
            </w:r>
          </w:p>
        </w:tc>
        <w:tc>
          <w:tcPr>
            <w:tcW w:w="2127" w:type="dxa"/>
            <w:tcBorders>
              <w:top w:val="nil"/>
              <w:bottom w:val="nil"/>
            </w:tcBorders>
            <w:shd w:val="clear" w:color="auto" w:fill="auto"/>
          </w:tcPr>
          <w:p w:rsidR="00496CC3" w:rsidRPr="000A55A5" w:rsidRDefault="00496CC3" w:rsidP="00D063E9">
            <w:pPr>
              <w:pStyle w:val="ENoteTableText"/>
            </w:pPr>
            <w:r w:rsidRPr="000A55A5">
              <w:t>14 Sept 1976</w:t>
            </w:r>
          </w:p>
        </w:tc>
        <w:tc>
          <w:tcPr>
            <w:tcW w:w="1700" w:type="dxa"/>
            <w:tcBorders>
              <w:top w:val="nil"/>
              <w:bottom w:val="nil"/>
            </w:tcBorders>
            <w:shd w:val="clear" w:color="auto" w:fill="auto"/>
          </w:tcPr>
          <w:p w:rsidR="00496CC3" w:rsidRPr="000A55A5" w:rsidRDefault="00496CC3" w:rsidP="00D063E9">
            <w:pPr>
              <w:pStyle w:val="ENoteTableText"/>
            </w:pPr>
            <w:r w:rsidRPr="000A55A5">
              <w:t>—</w:t>
            </w:r>
          </w:p>
        </w:tc>
      </w:tr>
      <w:tr w:rsidR="00496CC3" w:rsidRPr="000A55A5" w:rsidTr="00171D26">
        <w:trPr>
          <w:cantSplit/>
        </w:trPr>
        <w:tc>
          <w:tcPr>
            <w:tcW w:w="1696" w:type="dxa"/>
            <w:tcBorders>
              <w:top w:val="nil"/>
              <w:bottom w:val="nil"/>
            </w:tcBorders>
            <w:shd w:val="clear" w:color="auto" w:fill="auto"/>
          </w:tcPr>
          <w:p w:rsidR="00496CC3" w:rsidRPr="000A55A5" w:rsidRDefault="00496CC3" w:rsidP="00654208">
            <w:pPr>
              <w:pStyle w:val="ENoteTableText"/>
            </w:pPr>
            <w:r w:rsidRPr="000A55A5">
              <w:lastRenderedPageBreak/>
              <w:t>1976 No.</w:t>
            </w:r>
            <w:r w:rsidR="000A55A5">
              <w:t> </w:t>
            </w:r>
            <w:r w:rsidRPr="000A55A5">
              <w:t>255</w:t>
            </w:r>
          </w:p>
        </w:tc>
        <w:tc>
          <w:tcPr>
            <w:tcW w:w="1701" w:type="dxa"/>
            <w:tcBorders>
              <w:top w:val="nil"/>
              <w:bottom w:val="nil"/>
            </w:tcBorders>
            <w:shd w:val="clear" w:color="auto" w:fill="auto"/>
          </w:tcPr>
          <w:p w:rsidR="00496CC3" w:rsidRPr="000A55A5" w:rsidRDefault="00496CC3" w:rsidP="00D063E9">
            <w:pPr>
              <w:pStyle w:val="ENoteTableText"/>
            </w:pPr>
            <w:r w:rsidRPr="000A55A5">
              <w:t>1 Dec 1976</w:t>
            </w:r>
          </w:p>
        </w:tc>
        <w:tc>
          <w:tcPr>
            <w:tcW w:w="2127" w:type="dxa"/>
            <w:tcBorders>
              <w:top w:val="nil"/>
              <w:bottom w:val="nil"/>
            </w:tcBorders>
            <w:shd w:val="clear" w:color="auto" w:fill="auto"/>
          </w:tcPr>
          <w:p w:rsidR="00496CC3" w:rsidRPr="000A55A5" w:rsidRDefault="00496CC3" w:rsidP="00D063E9">
            <w:pPr>
              <w:pStyle w:val="ENoteTableText"/>
            </w:pPr>
            <w:r w:rsidRPr="000A55A5">
              <w:t>1 Dec 1976</w:t>
            </w:r>
          </w:p>
        </w:tc>
        <w:tc>
          <w:tcPr>
            <w:tcW w:w="1700" w:type="dxa"/>
            <w:tcBorders>
              <w:top w:val="nil"/>
              <w:bottom w:val="nil"/>
            </w:tcBorders>
            <w:shd w:val="clear" w:color="auto" w:fill="auto"/>
          </w:tcPr>
          <w:p w:rsidR="00496CC3" w:rsidRPr="000A55A5" w:rsidRDefault="00496CC3" w:rsidP="00D063E9">
            <w:pPr>
              <w:pStyle w:val="ENoteTableText"/>
            </w:pPr>
            <w:r w:rsidRPr="000A55A5">
              <w:t>—</w:t>
            </w:r>
          </w:p>
        </w:tc>
      </w:tr>
      <w:tr w:rsidR="00496CC3" w:rsidRPr="000A55A5" w:rsidTr="00171D26">
        <w:trPr>
          <w:cantSplit/>
        </w:trPr>
        <w:tc>
          <w:tcPr>
            <w:tcW w:w="1696" w:type="dxa"/>
            <w:tcBorders>
              <w:top w:val="nil"/>
              <w:bottom w:val="nil"/>
            </w:tcBorders>
            <w:shd w:val="clear" w:color="auto" w:fill="auto"/>
          </w:tcPr>
          <w:p w:rsidR="00496CC3" w:rsidRPr="000A55A5" w:rsidRDefault="00496CC3" w:rsidP="00654208">
            <w:pPr>
              <w:pStyle w:val="ENoteTableText"/>
            </w:pPr>
            <w:bookmarkStart w:id="133" w:name="CU_56159492"/>
            <w:bookmarkEnd w:id="133"/>
            <w:r w:rsidRPr="000A55A5">
              <w:t>1977 No.</w:t>
            </w:r>
            <w:r w:rsidR="000A55A5">
              <w:t> </w:t>
            </w:r>
            <w:r w:rsidRPr="000A55A5">
              <w:t>39</w:t>
            </w:r>
          </w:p>
        </w:tc>
        <w:tc>
          <w:tcPr>
            <w:tcW w:w="1701" w:type="dxa"/>
            <w:tcBorders>
              <w:top w:val="nil"/>
              <w:bottom w:val="nil"/>
            </w:tcBorders>
            <w:shd w:val="clear" w:color="auto" w:fill="auto"/>
          </w:tcPr>
          <w:p w:rsidR="00496CC3" w:rsidRPr="000A55A5" w:rsidRDefault="00496CC3" w:rsidP="00D063E9">
            <w:pPr>
              <w:pStyle w:val="ENoteTableText"/>
            </w:pPr>
            <w:r w:rsidRPr="000A55A5">
              <w:t>28 Mar 1977</w:t>
            </w:r>
          </w:p>
        </w:tc>
        <w:tc>
          <w:tcPr>
            <w:tcW w:w="2127" w:type="dxa"/>
            <w:tcBorders>
              <w:top w:val="nil"/>
              <w:bottom w:val="nil"/>
            </w:tcBorders>
            <w:shd w:val="clear" w:color="auto" w:fill="auto"/>
          </w:tcPr>
          <w:p w:rsidR="00496CC3" w:rsidRPr="000A55A5" w:rsidRDefault="00496CC3" w:rsidP="00D063E9">
            <w:pPr>
              <w:pStyle w:val="ENoteTableText"/>
            </w:pPr>
            <w:r w:rsidRPr="000A55A5">
              <w:t>1 Apr 1977</w:t>
            </w:r>
          </w:p>
        </w:tc>
        <w:tc>
          <w:tcPr>
            <w:tcW w:w="1700" w:type="dxa"/>
            <w:tcBorders>
              <w:top w:val="nil"/>
              <w:bottom w:val="nil"/>
            </w:tcBorders>
            <w:shd w:val="clear" w:color="auto" w:fill="auto"/>
          </w:tcPr>
          <w:p w:rsidR="00496CC3" w:rsidRPr="000A55A5" w:rsidRDefault="00496CC3" w:rsidP="00D063E9">
            <w:pPr>
              <w:pStyle w:val="ENoteTableText"/>
            </w:pPr>
            <w:r w:rsidRPr="000A55A5">
              <w:t>—</w:t>
            </w:r>
          </w:p>
        </w:tc>
      </w:tr>
      <w:tr w:rsidR="00496CC3" w:rsidRPr="000A55A5" w:rsidTr="00171D26">
        <w:trPr>
          <w:cantSplit/>
        </w:trPr>
        <w:tc>
          <w:tcPr>
            <w:tcW w:w="1696" w:type="dxa"/>
            <w:tcBorders>
              <w:top w:val="nil"/>
              <w:bottom w:val="nil"/>
            </w:tcBorders>
            <w:shd w:val="clear" w:color="auto" w:fill="auto"/>
          </w:tcPr>
          <w:p w:rsidR="00496CC3" w:rsidRPr="000A55A5" w:rsidRDefault="00496CC3" w:rsidP="00654208">
            <w:pPr>
              <w:pStyle w:val="ENoteTableText"/>
            </w:pPr>
            <w:r w:rsidRPr="000A55A5">
              <w:t>1977 No.</w:t>
            </w:r>
            <w:r w:rsidR="000A55A5">
              <w:t> </w:t>
            </w:r>
            <w:r w:rsidRPr="000A55A5">
              <w:t>125</w:t>
            </w:r>
          </w:p>
        </w:tc>
        <w:tc>
          <w:tcPr>
            <w:tcW w:w="1701" w:type="dxa"/>
            <w:tcBorders>
              <w:top w:val="nil"/>
              <w:bottom w:val="nil"/>
            </w:tcBorders>
            <w:shd w:val="clear" w:color="auto" w:fill="auto"/>
          </w:tcPr>
          <w:p w:rsidR="00496CC3" w:rsidRPr="000A55A5" w:rsidRDefault="00496CC3" w:rsidP="00D063E9">
            <w:pPr>
              <w:pStyle w:val="ENoteTableText"/>
            </w:pPr>
            <w:r w:rsidRPr="000A55A5">
              <w:t>29</w:t>
            </w:r>
            <w:r w:rsidR="000A55A5">
              <w:t> </w:t>
            </w:r>
            <w:r w:rsidRPr="000A55A5">
              <w:t>July 1977</w:t>
            </w:r>
          </w:p>
        </w:tc>
        <w:tc>
          <w:tcPr>
            <w:tcW w:w="2127" w:type="dxa"/>
            <w:tcBorders>
              <w:top w:val="nil"/>
              <w:bottom w:val="nil"/>
            </w:tcBorders>
            <w:shd w:val="clear" w:color="auto" w:fill="auto"/>
          </w:tcPr>
          <w:p w:rsidR="00496CC3" w:rsidRPr="000A55A5" w:rsidRDefault="00496CC3" w:rsidP="00D063E9">
            <w:pPr>
              <w:pStyle w:val="ENoteTableText"/>
            </w:pPr>
            <w:r w:rsidRPr="000A55A5">
              <w:t>1 Aug 1977</w:t>
            </w:r>
          </w:p>
        </w:tc>
        <w:tc>
          <w:tcPr>
            <w:tcW w:w="1700" w:type="dxa"/>
            <w:tcBorders>
              <w:top w:val="nil"/>
              <w:bottom w:val="nil"/>
            </w:tcBorders>
            <w:shd w:val="clear" w:color="auto" w:fill="auto"/>
          </w:tcPr>
          <w:p w:rsidR="00496CC3" w:rsidRPr="000A55A5" w:rsidRDefault="00496CC3" w:rsidP="00D063E9">
            <w:pPr>
              <w:pStyle w:val="ENoteTableText"/>
            </w:pPr>
            <w:r w:rsidRPr="000A55A5">
              <w:t>—</w:t>
            </w:r>
          </w:p>
        </w:tc>
      </w:tr>
      <w:tr w:rsidR="00496CC3" w:rsidRPr="000A55A5" w:rsidTr="00171D26">
        <w:trPr>
          <w:cantSplit/>
        </w:trPr>
        <w:tc>
          <w:tcPr>
            <w:tcW w:w="1696" w:type="dxa"/>
            <w:tcBorders>
              <w:top w:val="nil"/>
              <w:bottom w:val="nil"/>
            </w:tcBorders>
            <w:shd w:val="clear" w:color="auto" w:fill="auto"/>
          </w:tcPr>
          <w:p w:rsidR="00496CC3" w:rsidRPr="000A55A5" w:rsidRDefault="00496CC3" w:rsidP="00654208">
            <w:pPr>
              <w:pStyle w:val="ENoteTableText"/>
            </w:pPr>
            <w:r w:rsidRPr="000A55A5">
              <w:t>1977 No.</w:t>
            </w:r>
            <w:r w:rsidR="000A55A5">
              <w:t> </w:t>
            </w:r>
            <w:r w:rsidRPr="000A55A5">
              <w:t>221</w:t>
            </w:r>
          </w:p>
        </w:tc>
        <w:tc>
          <w:tcPr>
            <w:tcW w:w="1701" w:type="dxa"/>
            <w:tcBorders>
              <w:top w:val="nil"/>
              <w:bottom w:val="nil"/>
            </w:tcBorders>
            <w:shd w:val="clear" w:color="auto" w:fill="auto"/>
          </w:tcPr>
          <w:p w:rsidR="00496CC3" w:rsidRPr="000A55A5" w:rsidRDefault="00496CC3" w:rsidP="00D063E9">
            <w:pPr>
              <w:pStyle w:val="ENoteTableText"/>
            </w:pPr>
            <w:r w:rsidRPr="000A55A5">
              <w:t>24 Nov 1977</w:t>
            </w:r>
          </w:p>
        </w:tc>
        <w:tc>
          <w:tcPr>
            <w:tcW w:w="2127" w:type="dxa"/>
            <w:tcBorders>
              <w:top w:val="nil"/>
              <w:bottom w:val="nil"/>
            </w:tcBorders>
            <w:shd w:val="clear" w:color="auto" w:fill="auto"/>
          </w:tcPr>
          <w:p w:rsidR="00496CC3" w:rsidRPr="000A55A5" w:rsidRDefault="00496CC3" w:rsidP="00D063E9">
            <w:pPr>
              <w:pStyle w:val="ENoteTableText"/>
            </w:pPr>
            <w:r w:rsidRPr="000A55A5">
              <w:t>1 Dec 1977</w:t>
            </w:r>
          </w:p>
        </w:tc>
        <w:tc>
          <w:tcPr>
            <w:tcW w:w="1700" w:type="dxa"/>
            <w:tcBorders>
              <w:top w:val="nil"/>
              <w:bottom w:val="nil"/>
            </w:tcBorders>
            <w:shd w:val="clear" w:color="auto" w:fill="auto"/>
          </w:tcPr>
          <w:p w:rsidR="00496CC3" w:rsidRPr="000A55A5" w:rsidRDefault="00496CC3" w:rsidP="00D063E9">
            <w:pPr>
              <w:pStyle w:val="ENoteTableText"/>
            </w:pPr>
            <w:r w:rsidRPr="000A55A5">
              <w:t>—</w:t>
            </w:r>
          </w:p>
        </w:tc>
      </w:tr>
      <w:tr w:rsidR="00496CC3" w:rsidRPr="000A55A5" w:rsidTr="00171D26">
        <w:trPr>
          <w:cantSplit/>
        </w:trPr>
        <w:tc>
          <w:tcPr>
            <w:tcW w:w="1696" w:type="dxa"/>
            <w:tcBorders>
              <w:top w:val="nil"/>
              <w:bottom w:val="nil"/>
            </w:tcBorders>
            <w:shd w:val="clear" w:color="auto" w:fill="auto"/>
          </w:tcPr>
          <w:p w:rsidR="00496CC3" w:rsidRPr="000A55A5" w:rsidRDefault="00496CC3" w:rsidP="00654208">
            <w:pPr>
              <w:pStyle w:val="ENoteTableText"/>
            </w:pPr>
            <w:r w:rsidRPr="000A55A5">
              <w:t>1978 No.</w:t>
            </w:r>
            <w:r w:rsidR="000A55A5">
              <w:t> </w:t>
            </w:r>
            <w:r w:rsidRPr="000A55A5">
              <w:t>47</w:t>
            </w:r>
          </w:p>
        </w:tc>
        <w:tc>
          <w:tcPr>
            <w:tcW w:w="1701" w:type="dxa"/>
            <w:tcBorders>
              <w:top w:val="nil"/>
              <w:bottom w:val="nil"/>
            </w:tcBorders>
            <w:shd w:val="clear" w:color="auto" w:fill="auto"/>
          </w:tcPr>
          <w:p w:rsidR="00496CC3" w:rsidRPr="000A55A5" w:rsidRDefault="00496CC3" w:rsidP="00D063E9">
            <w:pPr>
              <w:pStyle w:val="ENoteTableText"/>
            </w:pPr>
            <w:r w:rsidRPr="000A55A5">
              <w:t>29 Mar 1978</w:t>
            </w:r>
          </w:p>
        </w:tc>
        <w:tc>
          <w:tcPr>
            <w:tcW w:w="2127" w:type="dxa"/>
            <w:tcBorders>
              <w:top w:val="nil"/>
              <w:bottom w:val="nil"/>
            </w:tcBorders>
            <w:shd w:val="clear" w:color="auto" w:fill="auto"/>
          </w:tcPr>
          <w:p w:rsidR="00496CC3" w:rsidRPr="000A55A5" w:rsidRDefault="00496CC3" w:rsidP="00D063E9">
            <w:pPr>
              <w:pStyle w:val="ENoteTableText"/>
            </w:pPr>
            <w:r w:rsidRPr="000A55A5">
              <w:t>1 Apr 1978</w:t>
            </w:r>
          </w:p>
        </w:tc>
        <w:tc>
          <w:tcPr>
            <w:tcW w:w="1700" w:type="dxa"/>
            <w:tcBorders>
              <w:top w:val="nil"/>
              <w:bottom w:val="nil"/>
            </w:tcBorders>
            <w:shd w:val="clear" w:color="auto" w:fill="auto"/>
          </w:tcPr>
          <w:p w:rsidR="00496CC3" w:rsidRPr="000A55A5" w:rsidRDefault="00496CC3" w:rsidP="00D063E9">
            <w:pPr>
              <w:pStyle w:val="ENoteTableText"/>
            </w:pPr>
            <w:r w:rsidRPr="000A55A5">
              <w:t>—</w:t>
            </w:r>
          </w:p>
        </w:tc>
      </w:tr>
      <w:tr w:rsidR="00496CC3" w:rsidRPr="000A55A5" w:rsidTr="00171D26">
        <w:trPr>
          <w:cantSplit/>
        </w:trPr>
        <w:tc>
          <w:tcPr>
            <w:tcW w:w="1696" w:type="dxa"/>
            <w:tcBorders>
              <w:top w:val="nil"/>
              <w:bottom w:val="nil"/>
            </w:tcBorders>
            <w:shd w:val="clear" w:color="auto" w:fill="auto"/>
          </w:tcPr>
          <w:p w:rsidR="00496CC3" w:rsidRPr="000A55A5" w:rsidRDefault="00496CC3" w:rsidP="00654208">
            <w:pPr>
              <w:pStyle w:val="ENoteTableText"/>
            </w:pPr>
            <w:r w:rsidRPr="000A55A5">
              <w:t>1978 No.</w:t>
            </w:r>
            <w:r w:rsidR="000A55A5">
              <w:t> </w:t>
            </w:r>
            <w:r w:rsidRPr="000A55A5">
              <w:t>142</w:t>
            </w:r>
          </w:p>
        </w:tc>
        <w:tc>
          <w:tcPr>
            <w:tcW w:w="1701" w:type="dxa"/>
            <w:tcBorders>
              <w:top w:val="nil"/>
              <w:bottom w:val="nil"/>
            </w:tcBorders>
            <w:shd w:val="clear" w:color="auto" w:fill="auto"/>
          </w:tcPr>
          <w:p w:rsidR="00496CC3" w:rsidRPr="000A55A5" w:rsidRDefault="00496CC3" w:rsidP="00D063E9">
            <w:pPr>
              <w:pStyle w:val="ENoteTableText"/>
            </w:pPr>
            <w:r w:rsidRPr="000A55A5">
              <w:t>27</w:t>
            </w:r>
            <w:r w:rsidR="000A55A5">
              <w:t> </w:t>
            </w:r>
            <w:r w:rsidRPr="000A55A5">
              <w:t>July 1978</w:t>
            </w:r>
          </w:p>
        </w:tc>
        <w:tc>
          <w:tcPr>
            <w:tcW w:w="2127" w:type="dxa"/>
            <w:tcBorders>
              <w:top w:val="nil"/>
              <w:bottom w:val="nil"/>
            </w:tcBorders>
            <w:shd w:val="clear" w:color="auto" w:fill="auto"/>
          </w:tcPr>
          <w:p w:rsidR="00496CC3" w:rsidRPr="000A55A5" w:rsidRDefault="00496CC3" w:rsidP="00D063E9">
            <w:pPr>
              <w:pStyle w:val="ENoteTableText"/>
            </w:pPr>
            <w:r w:rsidRPr="000A55A5">
              <w:t>1 Aug 1978</w:t>
            </w:r>
          </w:p>
        </w:tc>
        <w:tc>
          <w:tcPr>
            <w:tcW w:w="1700" w:type="dxa"/>
            <w:tcBorders>
              <w:top w:val="nil"/>
              <w:bottom w:val="nil"/>
            </w:tcBorders>
            <w:shd w:val="clear" w:color="auto" w:fill="auto"/>
          </w:tcPr>
          <w:p w:rsidR="00496CC3" w:rsidRPr="000A55A5" w:rsidRDefault="00496CC3" w:rsidP="00D063E9">
            <w:pPr>
              <w:pStyle w:val="ENoteTableText"/>
            </w:pPr>
            <w:r w:rsidRPr="000A55A5">
              <w:t>—</w:t>
            </w:r>
          </w:p>
        </w:tc>
      </w:tr>
      <w:tr w:rsidR="00496CC3" w:rsidRPr="000A55A5" w:rsidTr="00171D26">
        <w:trPr>
          <w:cantSplit/>
        </w:trPr>
        <w:tc>
          <w:tcPr>
            <w:tcW w:w="1696" w:type="dxa"/>
            <w:tcBorders>
              <w:top w:val="nil"/>
              <w:bottom w:val="nil"/>
            </w:tcBorders>
            <w:shd w:val="clear" w:color="auto" w:fill="auto"/>
          </w:tcPr>
          <w:p w:rsidR="00496CC3" w:rsidRPr="000A55A5" w:rsidRDefault="00496CC3" w:rsidP="00D063E9">
            <w:pPr>
              <w:pStyle w:val="ENoteTableText"/>
            </w:pPr>
            <w:r w:rsidRPr="000A55A5">
              <w:t>1978 No.</w:t>
            </w:r>
            <w:r w:rsidR="000A55A5">
              <w:t> </w:t>
            </w:r>
            <w:r w:rsidRPr="000A55A5">
              <w:t>153</w:t>
            </w:r>
          </w:p>
        </w:tc>
        <w:tc>
          <w:tcPr>
            <w:tcW w:w="1701" w:type="dxa"/>
            <w:tcBorders>
              <w:top w:val="nil"/>
              <w:bottom w:val="nil"/>
            </w:tcBorders>
            <w:shd w:val="clear" w:color="auto" w:fill="auto"/>
          </w:tcPr>
          <w:p w:rsidR="00496CC3" w:rsidRPr="000A55A5" w:rsidRDefault="00496CC3" w:rsidP="00D063E9">
            <w:pPr>
              <w:pStyle w:val="ENoteTableText"/>
            </w:pPr>
            <w:r w:rsidRPr="000A55A5">
              <w:t>24 Aug 1978</w:t>
            </w:r>
          </w:p>
        </w:tc>
        <w:tc>
          <w:tcPr>
            <w:tcW w:w="2127" w:type="dxa"/>
            <w:tcBorders>
              <w:top w:val="nil"/>
              <w:bottom w:val="nil"/>
            </w:tcBorders>
            <w:shd w:val="clear" w:color="auto" w:fill="auto"/>
          </w:tcPr>
          <w:p w:rsidR="00496CC3" w:rsidRPr="000A55A5" w:rsidRDefault="00496CC3" w:rsidP="00D063E9">
            <w:pPr>
              <w:pStyle w:val="ENoteTableText"/>
            </w:pPr>
            <w:r w:rsidRPr="000A55A5">
              <w:t>24 Aug 1978</w:t>
            </w:r>
          </w:p>
        </w:tc>
        <w:tc>
          <w:tcPr>
            <w:tcW w:w="1700" w:type="dxa"/>
            <w:tcBorders>
              <w:top w:val="nil"/>
              <w:bottom w:val="nil"/>
            </w:tcBorders>
            <w:shd w:val="clear" w:color="auto" w:fill="auto"/>
          </w:tcPr>
          <w:p w:rsidR="00496CC3" w:rsidRPr="000A55A5" w:rsidRDefault="00496CC3" w:rsidP="00D063E9">
            <w:pPr>
              <w:pStyle w:val="ENoteTableText"/>
            </w:pPr>
            <w:r w:rsidRPr="000A55A5">
              <w:t>—</w:t>
            </w:r>
          </w:p>
        </w:tc>
      </w:tr>
      <w:tr w:rsidR="00496CC3" w:rsidRPr="000A55A5" w:rsidTr="00171D26">
        <w:trPr>
          <w:cantSplit/>
        </w:trPr>
        <w:tc>
          <w:tcPr>
            <w:tcW w:w="1696" w:type="dxa"/>
            <w:tcBorders>
              <w:top w:val="nil"/>
              <w:bottom w:val="nil"/>
            </w:tcBorders>
            <w:shd w:val="clear" w:color="auto" w:fill="auto"/>
          </w:tcPr>
          <w:p w:rsidR="00496CC3" w:rsidRPr="000A55A5" w:rsidRDefault="00496CC3" w:rsidP="00654208">
            <w:pPr>
              <w:pStyle w:val="ENoteTableText"/>
            </w:pPr>
            <w:r w:rsidRPr="000A55A5">
              <w:t>1978 No.</w:t>
            </w:r>
            <w:r w:rsidR="000A55A5">
              <w:t> </w:t>
            </w:r>
            <w:r w:rsidRPr="000A55A5">
              <w:t>245</w:t>
            </w:r>
          </w:p>
        </w:tc>
        <w:tc>
          <w:tcPr>
            <w:tcW w:w="1701" w:type="dxa"/>
            <w:tcBorders>
              <w:top w:val="nil"/>
              <w:bottom w:val="nil"/>
            </w:tcBorders>
            <w:shd w:val="clear" w:color="auto" w:fill="auto"/>
          </w:tcPr>
          <w:p w:rsidR="00496CC3" w:rsidRPr="000A55A5" w:rsidRDefault="00496CC3" w:rsidP="00D063E9">
            <w:pPr>
              <w:pStyle w:val="ENoteTableText"/>
            </w:pPr>
            <w:r w:rsidRPr="000A55A5">
              <w:t>30 Nov 1978</w:t>
            </w:r>
          </w:p>
        </w:tc>
        <w:tc>
          <w:tcPr>
            <w:tcW w:w="2127" w:type="dxa"/>
            <w:tcBorders>
              <w:top w:val="nil"/>
              <w:bottom w:val="nil"/>
            </w:tcBorders>
            <w:shd w:val="clear" w:color="auto" w:fill="auto"/>
          </w:tcPr>
          <w:p w:rsidR="00496CC3" w:rsidRPr="000A55A5" w:rsidRDefault="00496CC3" w:rsidP="00D063E9">
            <w:pPr>
              <w:pStyle w:val="ENoteTableText"/>
            </w:pPr>
            <w:r w:rsidRPr="000A55A5">
              <w:t>1 Dec 1978</w:t>
            </w:r>
          </w:p>
        </w:tc>
        <w:tc>
          <w:tcPr>
            <w:tcW w:w="1700" w:type="dxa"/>
            <w:tcBorders>
              <w:top w:val="nil"/>
              <w:bottom w:val="nil"/>
            </w:tcBorders>
            <w:shd w:val="clear" w:color="auto" w:fill="auto"/>
          </w:tcPr>
          <w:p w:rsidR="00496CC3" w:rsidRPr="000A55A5" w:rsidRDefault="00496CC3" w:rsidP="00D063E9">
            <w:pPr>
              <w:pStyle w:val="ENoteTableText"/>
            </w:pPr>
            <w:r w:rsidRPr="000A55A5">
              <w:t>—</w:t>
            </w:r>
          </w:p>
        </w:tc>
      </w:tr>
      <w:tr w:rsidR="00496CC3" w:rsidRPr="000A55A5" w:rsidTr="00171D26">
        <w:trPr>
          <w:cantSplit/>
        </w:trPr>
        <w:tc>
          <w:tcPr>
            <w:tcW w:w="1696" w:type="dxa"/>
            <w:tcBorders>
              <w:top w:val="nil"/>
              <w:bottom w:val="nil"/>
            </w:tcBorders>
            <w:shd w:val="clear" w:color="auto" w:fill="auto"/>
          </w:tcPr>
          <w:p w:rsidR="00496CC3" w:rsidRPr="000A55A5" w:rsidRDefault="00496CC3" w:rsidP="00654208">
            <w:pPr>
              <w:pStyle w:val="ENoteTableText"/>
            </w:pPr>
            <w:r w:rsidRPr="000A55A5">
              <w:t>1979 No.</w:t>
            </w:r>
            <w:r w:rsidR="000A55A5">
              <w:t> </w:t>
            </w:r>
            <w:r w:rsidRPr="000A55A5">
              <w:t>51</w:t>
            </w:r>
          </w:p>
        </w:tc>
        <w:tc>
          <w:tcPr>
            <w:tcW w:w="1701" w:type="dxa"/>
            <w:tcBorders>
              <w:top w:val="nil"/>
              <w:bottom w:val="nil"/>
            </w:tcBorders>
            <w:shd w:val="clear" w:color="auto" w:fill="auto"/>
          </w:tcPr>
          <w:p w:rsidR="00496CC3" w:rsidRPr="000A55A5" w:rsidRDefault="00496CC3" w:rsidP="00D063E9">
            <w:pPr>
              <w:pStyle w:val="ENoteTableText"/>
            </w:pPr>
            <w:r w:rsidRPr="000A55A5">
              <w:t>30 Mar 1979</w:t>
            </w:r>
          </w:p>
        </w:tc>
        <w:tc>
          <w:tcPr>
            <w:tcW w:w="2127" w:type="dxa"/>
            <w:tcBorders>
              <w:top w:val="nil"/>
              <w:bottom w:val="nil"/>
            </w:tcBorders>
            <w:shd w:val="clear" w:color="auto" w:fill="auto"/>
          </w:tcPr>
          <w:p w:rsidR="00496CC3" w:rsidRPr="000A55A5" w:rsidRDefault="00496CC3" w:rsidP="00D063E9">
            <w:pPr>
              <w:pStyle w:val="ENoteTableText"/>
            </w:pPr>
            <w:r w:rsidRPr="000A55A5">
              <w:t>1 Apr 1979</w:t>
            </w:r>
          </w:p>
        </w:tc>
        <w:tc>
          <w:tcPr>
            <w:tcW w:w="1700" w:type="dxa"/>
            <w:tcBorders>
              <w:top w:val="nil"/>
              <w:bottom w:val="nil"/>
            </w:tcBorders>
            <w:shd w:val="clear" w:color="auto" w:fill="auto"/>
          </w:tcPr>
          <w:p w:rsidR="00496CC3" w:rsidRPr="000A55A5" w:rsidRDefault="00496CC3" w:rsidP="00D063E9">
            <w:pPr>
              <w:pStyle w:val="ENoteTableText"/>
            </w:pPr>
            <w:r w:rsidRPr="000A55A5">
              <w:t>—</w:t>
            </w:r>
          </w:p>
        </w:tc>
      </w:tr>
      <w:tr w:rsidR="00496CC3" w:rsidRPr="000A55A5" w:rsidTr="00171D26">
        <w:trPr>
          <w:cantSplit/>
        </w:trPr>
        <w:tc>
          <w:tcPr>
            <w:tcW w:w="1696" w:type="dxa"/>
            <w:tcBorders>
              <w:top w:val="nil"/>
              <w:bottom w:val="nil"/>
            </w:tcBorders>
            <w:shd w:val="clear" w:color="auto" w:fill="auto"/>
          </w:tcPr>
          <w:p w:rsidR="00496CC3" w:rsidRPr="000A55A5" w:rsidRDefault="00496CC3" w:rsidP="00D063E9">
            <w:pPr>
              <w:pStyle w:val="ENoteTableText"/>
            </w:pPr>
            <w:r w:rsidRPr="000A55A5">
              <w:t>1979 No.</w:t>
            </w:r>
            <w:r w:rsidR="000A55A5">
              <w:t> </w:t>
            </w:r>
            <w:r w:rsidRPr="000A55A5">
              <w:t>55</w:t>
            </w:r>
          </w:p>
        </w:tc>
        <w:tc>
          <w:tcPr>
            <w:tcW w:w="1701" w:type="dxa"/>
            <w:tcBorders>
              <w:top w:val="nil"/>
              <w:bottom w:val="nil"/>
            </w:tcBorders>
            <w:shd w:val="clear" w:color="auto" w:fill="auto"/>
          </w:tcPr>
          <w:p w:rsidR="00496CC3" w:rsidRPr="000A55A5" w:rsidRDefault="00496CC3" w:rsidP="00D063E9">
            <w:pPr>
              <w:pStyle w:val="ENoteTableText"/>
            </w:pPr>
            <w:r w:rsidRPr="000A55A5">
              <w:t>2 Apr 1979</w:t>
            </w:r>
          </w:p>
        </w:tc>
        <w:tc>
          <w:tcPr>
            <w:tcW w:w="2127" w:type="dxa"/>
            <w:tcBorders>
              <w:top w:val="nil"/>
              <w:bottom w:val="nil"/>
            </w:tcBorders>
            <w:shd w:val="clear" w:color="auto" w:fill="auto"/>
          </w:tcPr>
          <w:p w:rsidR="00496CC3" w:rsidRPr="000A55A5" w:rsidRDefault="00496CC3" w:rsidP="00D063E9">
            <w:pPr>
              <w:pStyle w:val="ENoteTableText"/>
            </w:pPr>
            <w:r w:rsidRPr="000A55A5">
              <w:t>2 Apr 1979</w:t>
            </w:r>
          </w:p>
        </w:tc>
        <w:tc>
          <w:tcPr>
            <w:tcW w:w="1700" w:type="dxa"/>
            <w:tcBorders>
              <w:top w:val="nil"/>
              <w:bottom w:val="nil"/>
            </w:tcBorders>
            <w:shd w:val="clear" w:color="auto" w:fill="auto"/>
          </w:tcPr>
          <w:p w:rsidR="00496CC3" w:rsidRPr="000A55A5" w:rsidRDefault="00496CC3" w:rsidP="00D063E9">
            <w:pPr>
              <w:pStyle w:val="ENoteTableText"/>
            </w:pPr>
            <w:r w:rsidRPr="000A55A5">
              <w:t>—</w:t>
            </w:r>
          </w:p>
        </w:tc>
      </w:tr>
      <w:tr w:rsidR="00496CC3" w:rsidRPr="000A55A5" w:rsidTr="00171D26">
        <w:trPr>
          <w:cantSplit/>
        </w:trPr>
        <w:tc>
          <w:tcPr>
            <w:tcW w:w="1696" w:type="dxa"/>
            <w:tcBorders>
              <w:top w:val="nil"/>
              <w:bottom w:val="nil"/>
            </w:tcBorders>
            <w:shd w:val="clear" w:color="auto" w:fill="auto"/>
          </w:tcPr>
          <w:p w:rsidR="00496CC3" w:rsidRPr="000A55A5" w:rsidRDefault="00496CC3" w:rsidP="00654208">
            <w:pPr>
              <w:pStyle w:val="ENoteTableText"/>
            </w:pPr>
            <w:r w:rsidRPr="000A55A5">
              <w:t>1979 No.</w:t>
            </w:r>
            <w:r w:rsidR="000A55A5">
              <w:t> </w:t>
            </w:r>
            <w:r w:rsidRPr="000A55A5">
              <w:t>144</w:t>
            </w:r>
          </w:p>
        </w:tc>
        <w:tc>
          <w:tcPr>
            <w:tcW w:w="1701" w:type="dxa"/>
            <w:tcBorders>
              <w:top w:val="nil"/>
              <w:bottom w:val="nil"/>
            </w:tcBorders>
            <w:shd w:val="clear" w:color="auto" w:fill="auto"/>
          </w:tcPr>
          <w:p w:rsidR="00496CC3" w:rsidRPr="000A55A5" w:rsidRDefault="00496CC3" w:rsidP="00D063E9">
            <w:pPr>
              <w:pStyle w:val="ENoteTableText"/>
            </w:pPr>
            <w:r w:rsidRPr="000A55A5">
              <w:t>31</w:t>
            </w:r>
            <w:r w:rsidR="000A55A5">
              <w:t> </w:t>
            </w:r>
            <w:r w:rsidRPr="000A55A5">
              <w:t>July 1979</w:t>
            </w:r>
          </w:p>
        </w:tc>
        <w:tc>
          <w:tcPr>
            <w:tcW w:w="2127" w:type="dxa"/>
            <w:tcBorders>
              <w:top w:val="nil"/>
              <w:bottom w:val="nil"/>
            </w:tcBorders>
            <w:shd w:val="clear" w:color="auto" w:fill="auto"/>
          </w:tcPr>
          <w:p w:rsidR="00496CC3" w:rsidRPr="000A55A5" w:rsidRDefault="00496CC3" w:rsidP="00D063E9">
            <w:pPr>
              <w:pStyle w:val="ENoteTableText"/>
            </w:pPr>
            <w:r w:rsidRPr="000A55A5">
              <w:t>1 Aug 1979</w:t>
            </w:r>
          </w:p>
        </w:tc>
        <w:tc>
          <w:tcPr>
            <w:tcW w:w="1700" w:type="dxa"/>
            <w:tcBorders>
              <w:top w:val="nil"/>
              <w:bottom w:val="nil"/>
            </w:tcBorders>
            <w:shd w:val="clear" w:color="auto" w:fill="auto"/>
          </w:tcPr>
          <w:p w:rsidR="00496CC3" w:rsidRPr="000A55A5" w:rsidRDefault="00496CC3" w:rsidP="00D063E9">
            <w:pPr>
              <w:pStyle w:val="ENoteTableText"/>
            </w:pPr>
            <w:r w:rsidRPr="000A55A5">
              <w:t>—</w:t>
            </w:r>
          </w:p>
        </w:tc>
      </w:tr>
      <w:tr w:rsidR="00496CC3" w:rsidRPr="000A55A5" w:rsidTr="00171D26">
        <w:trPr>
          <w:cantSplit/>
        </w:trPr>
        <w:tc>
          <w:tcPr>
            <w:tcW w:w="1696" w:type="dxa"/>
            <w:tcBorders>
              <w:top w:val="nil"/>
              <w:bottom w:val="nil"/>
            </w:tcBorders>
            <w:shd w:val="clear" w:color="auto" w:fill="auto"/>
          </w:tcPr>
          <w:p w:rsidR="00496CC3" w:rsidRPr="000A55A5" w:rsidRDefault="00496CC3" w:rsidP="00654208">
            <w:pPr>
              <w:pStyle w:val="ENoteTableText"/>
            </w:pPr>
            <w:r w:rsidRPr="000A55A5">
              <w:t>1979 No.</w:t>
            </w:r>
            <w:r w:rsidR="000A55A5">
              <w:t> </w:t>
            </w:r>
            <w:r w:rsidRPr="000A55A5">
              <w:t>250</w:t>
            </w:r>
          </w:p>
        </w:tc>
        <w:tc>
          <w:tcPr>
            <w:tcW w:w="1701" w:type="dxa"/>
            <w:tcBorders>
              <w:top w:val="nil"/>
              <w:bottom w:val="nil"/>
            </w:tcBorders>
            <w:shd w:val="clear" w:color="auto" w:fill="auto"/>
          </w:tcPr>
          <w:p w:rsidR="00496CC3" w:rsidRPr="000A55A5" w:rsidRDefault="00496CC3" w:rsidP="00D063E9">
            <w:pPr>
              <w:pStyle w:val="ENoteTableText"/>
            </w:pPr>
            <w:r w:rsidRPr="000A55A5">
              <w:t>30 Nov 1979</w:t>
            </w:r>
          </w:p>
        </w:tc>
        <w:tc>
          <w:tcPr>
            <w:tcW w:w="2127" w:type="dxa"/>
            <w:tcBorders>
              <w:top w:val="nil"/>
              <w:bottom w:val="nil"/>
            </w:tcBorders>
            <w:shd w:val="clear" w:color="auto" w:fill="auto"/>
          </w:tcPr>
          <w:p w:rsidR="00496CC3" w:rsidRPr="000A55A5" w:rsidRDefault="00496CC3" w:rsidP="00D063E9">
            <w:pPr>
              <w:pStyle w:val="ENoteTableText"/>
            </w:pPr>
            <w:r w:rsidRPr="000A55A5">
              <w:t>1 Dec 1979</w:t>
            </w:r>
          </w:p>
        </w:tc>
        <w:tc>
          <w:tcPr>
            <w:tcW w:w="1700" w:type="dxa"/>
            <w:tcBorders>
              <w:top w:val="nil"/>
              <w:bottom w:val="nil"/>
            </w:tcBorders>
            <w:shd w:val="clear" w:color="auto" w:fill="auto"/>
          </w:tcPr>
          <w:p w:rsidR="00496CC3" w:rsidRPr="000A55A5" w:rsidRDefault="00496CC3" w:rsidP="00D063E9">
            <w:pPr>
              <w:pStyle w:val="ENoteTableText"/>
            </w:pPr>
            <w:r w:rsidRPr="000A55A5">
              <w:t>—</w:t>
            </w:r>
          </w:p>
        </w:tc>
      </w:tr>
      <w:tr w:rsidR="00496CC3" w:rsidRPr="000A55A5" w:rsidTr="00171D26">
        <w:trPr>
          <w:cantSplit/>
        </w:trPr>
        <w:tc>
          <w:tcPr>
            <w:tcW w:w="1696" w:type="dxa"/>
            <w:tcBorders>
              <w:top w:val="nil"/>
              <w:bottom w:val="nil"/>
            </w:tcBorders>
            <w:shd w:val="clear" w:color="auto" w:fill="auto"/>
          </w:tcPr>
          <w:p w:rsidR="00496CC3" w:rsidRPr="000A55A5" w:rsidRDefault="00496CC3" w:rsidP="00654208">
            <w:pPr>
              <w:pStyle w:val="ENoteTableText"/>
            </w:pPr>
            <w:r w:rsidRPr="000A55A5">
              <w:t>1980 No.</w:t>
            </w:r>
            <w:r w:rsidR="000A55A5">
              <w:t> </w:t>
            </w:r>
            <w:r w:rsidRPr="000A55A5">
              <w:t>69</w:t>
            </w:r>
          </w:p>
        </w:tc>
        <w:tc>
          <w:tcPr>
            <w:tcW w:w="1701" w:type="dxa"/>
            <w:tcBorders>
              <w:top w:val="nil"/>
              <w:bottom w:val="nil"/>
            </w:tcBorders>
            <w:shd w:val="clear" w:color="auto" w:fill="auto"/>
          </w:tcPr>
          <w:p w:rsidR="00496CC3" w:rsidRPr="000A55A5" w:rsidRDefault="00496CC3" w:rsidP="00D063E9">
            <w:pPr>
              <w:pStyle w:val="ENoteTableText"/>
            </w:pPr>
            <w:r w:rsidRPr="000A55A5">
              <w:t>31 Mar 1980</w:t>
            </w:r>
          </w:p>
        </w:tc>
        <w:tc>
          <w:tcPr>
            <w:tcW w:w="2127" w:type="dxa"/>
            <w:tcBorders>
              <w:top w:val="nil"/>
              <w:bottom w:val="nil"/>
            </w:tcBorders>
            <w:shd w:val="clear" w:color="auto" w:fill="auto"/>
          </w:tcPr>
          <w:p w:rsidR="00496CC3" w:rsidRPr="000A55A5" w:rsidRDefault="00496CC3" w:rsidP="00D063E9">
            <w:pPr>
              <w:pStyle w:val="ENoteTableText"/>
            </w:pPr>
            <w:r w:rsidRPr="000A55A5">
              <w:t>1 Apr 1980</w:t>
            </w:r>
          </w:p>
        </w:tc>
        <w:tc>
          <w:tcPr>
            <w:tcW w:w="1700" w:type="dxa"/>
            <w:tcBorders>
              <w:top w:val="nil"/>
              <w:bottom w:val="nil"/>
            </w:tcBorders>
            <w:shd w:val="clear" w:color="auto" w:fill="auto"/>
          </w:tcPr>
          <w:p w:rsidR="00496CC3" w:rsidRPr="000A55A5" w:rsidRDefault="00496CC3" w:rsidP="00D063E9">
            <w:pPr>
              <w:pStyle w:val="ENoteTableText"/>
            </w:pPr>
            <w:r w:rsidRPr="000A55A5">
              <w:t>—</w:t>
            </w:r>
          </w:p>
        </w:tc>
      </w:tr>
      <w:tr w:rsidR="00496CC3" w:rsidRPr="000A55A5" w:rsidTr="00171D26">
        <w:trPr>
          <w:cantSplit/>
        </w:trPr>
        <w:tc>
          <w:tcPr>
            <w:tcW w:w="1696" w:type="dxa"/>
            <w:tcBorders>
              <w:top w:val="nil"/>
              <w:bottom w:val="nil"/>
            </w:tcBorders>
            <w:shd w:val="clear" w:color="auto" w:fill="auto"/>
          </w:tcPr>
          <w:p w:rsidR="00496CC3" w:rsidRPr="000A55A5" w:rsidRDefault="00496CC3" w:rsidP="00654208">
            <w:pPr>
              <w:pStyle w:val="ENoteTableText"/>
            </w:pPr>
            <w:r w:rsidRPr="000A55A5">
              <w:t>1980 No.</w:t>
            </w:r>
            <w:r w:rsidR="000A55A5">
              <w:t> </w:t>
            </w:r>
            <w:r w:rsidRPr="000A55A5">
              <w:t>213</w:t>
            </w:r>
          </w:p>
        </w:tc>
        <w:tc>
          <w:tcPr>
            <w:tcW w:w="1701" w:type="dxa"/>
            <w:tcBorders>
              <w:top w:val="nil"/>
              <w:bottom w:val="nil"/>
            </w:tcBorders>
            <w:shd w:val="clear" w:color="auto" w:fill="auto"/>
          </w:tcPr>
          <w:p w:rsidR="00496CC3" w:rsidRPr="000A55A5" w:rsidRDefault="00496CC3" w:rsidP="00D063E9">
            <w:pPr>
              <w:pStyle w:val="ENoteTableText"/>
            </w:pPr>
            <w:r w:rsidRPr="000A55A5">
              <w:t>29</w:t>
            </w:r>
            <w:r w:rsidR="000A55A5">
              <w:t> </w:t>
            </w:r>
            <w:r w:rsidRPr="000A55A5">
              <w:t>July 1980</w:t>
            </w:r>
          </w:p>
        </w:tc>
        <w:tc>
          <w:tcPr>
            <w:tcW w:w="2127" w:type="dxa"/>
            <w:tcBorders>
              <w:top w:val="nil"/>
              <w:bottom w:val="nil"/>
            </w:tcBorders>
            <w:shd w:val="clear" w:color="auto" w:fill="auto"/>
          </w:tcPr>
          <w:p w:rsidR="00496CC3" w:rsidRPr="000A55A5" w:rsidRDefault="00496CC3" w:rsidP="00D063E9">
            <w:pPr>
              <w:pStyle w:val="ENoteTableText"/>
            </w:pPr>
            <w:r w:rsidRPr="000A55A5">
              <w:t>1 Aug 1980</w:t>
            </w:r>
          </w:p>
        </w:tc>
        <w:tc>
          <w:tcPr>
            <w:tcW w:w="1700" w:type="dxa"/>
            <w:tcBorders>
              <w:top w:val="nil"/>
              <w:bottom w:val="nil"/>
            </w:tcBorders>
            <w:shd w:val="clear" w:color="auto" w:fill="auto"/>
          </w:tcPr>
          <w:p w:rsidR="00496CC3" w:rsidRPr="000A55A5" w:rsidRDefault="00496CC3" w:rsidP="00D063E9">
            <w:pPr>
              <w:pStyle w:val="ENoteTableText"/>
            </w:pPr>
            <w:r w:rsidRPr="000A55A5">
              <w:t>—</w:t>
            </w:r>
          </w:p>
        </w:tc>
      </w:tr>
      <w:tr w:rsidR="00496CC3" w:rsidRPr="000A55A5" w:rsidTr="00171D26">
        <w:trPr>
          <w:cantSplit/>
        </w:trPr>
        <w:tc>
          <w:tcPr>
            <w:tcW w:w="1696" w:type="dxa"/>
            <w:tcBorders>
              <w:top w:val="nil"/>
              <w:bottom w:val="nil"/>
            </w:tcBorders>
            <w:shd w:val="clear" w:color="auto" w:fill="auto"/>
          </w:tcPr>
          <w:p w:rsidR="00496CC3" w:rsidRPr="000A55A5" w:rsidRDefault="00496CC3" w:rsidP="00654208">
            <w:pPr>
              <w:pStyle w:val="ENoteTableText"/>
            </w:pPr>
            <w:r w:rsidRPr="000A55A5">
              <w:t>1980 No.</w:t>
            </w:r>
            <w:r w:rsidR="000A55A5">
              <w:t> </w:t>
            </w:r>
            <w:r w:rsidRPr="000A55A5">
              <w:t>338</w:t>
            </w:r>
          </w:p>
        </w:tc>
        <w:tc>
          <w:tcPr>
            <w:tcW w:w="1701" w:type="dxa"/>
            <w:tcBorders>
              <w:top w:val="nil"/>
              <w:bottom w:val="nil"/>
            </w:tcBorders>
            <w:shd w:val="clear" w:color="auto" w:fill="auto"/>
          </w:tcPr>
          <w:p w:rsidR="00496CC3" w:rsidRPr="000A55A5" w:rsidRDefault="00496CC3" w:rsidP="00D063E9">
            <w:pPr>
              <w:pStyle w:val="ENoteTableText"/>
            </w:pPr>
            <w:r w:rsidRPr="000A55A5">
              <w:t>28 Nov 1980</w:t>
            </w:r>
          </w:p>
        </w:tc>
        <w:tc>
          <w:tcPr>
            <w:tcW w:w="2127" w:type="dxa"/>
            <w:tcBorders>
              <w:top w:val="nil"/>
              <w:bottom w:val="nil"/>
            </w:tcBorders>
            <w:shd w:val="clear" w:color="auto" w:fill="auto"/>
          </w:tcPr>
          <w:p w:rsidR="00496CC3" w:rsidRPr="000A55A5" w:rsidRDefault="00496CC3" w:rsidP="00D063E9">
            <w:pPr>
              <w:pStyle w:val="ENoteTableText"/>
            </w:pPr>
            <w:r w:rsidRPr="000A55A5">
              <w:t>1 Dec 1980</w:t>
            </w:r>
          </w:p>
        </w:tc>
        <w:tc>
          <w:tcPr>
            <w:tcW w:w="1700" w:type="dxa"/>
            <w:tcBorders>
              <w:top w:val="nil"/>
              <w:bottom w:val="nil"/>
            </w:tcBorders>
            <w:shd w:val="clear" w:color="auto" w:fill="auto"/>
          </w:tcPr>
          <w:p w:rsidR="00496CC3" w:rsidRPr="000A55A5" w:rsidRDefault="00496CC3" w:rsidP="00D063E9">
            <w:pPr>
              <w:pStyle w:val="ENoteTableText"/>
            </w:pPr>
            <w:r w:rsidRPr="000A55A5">
              <w:t>—</w:t>
            </w:r>
          </w:p>
        </w:tc>
      </w:tr>
      <w:tr w:rsidR="00496CC3" w:rsidRPr="000A55A5" w:rsidTr="00171D26">
        <w:trPr>
          <w:cantSplit/>
        </w:trPr>
        <w:tc>
          <w:tcPr>
            <w:tcW w:w="1696" w:type="dxa"/>
            <w:tcBorders>
              <w:top w:val="nil"/>
              <w:bottom w:val="nil"/>
            </w:tcBorders>
            <w:shd w:val="clear" w:color="auto" w:fill="auto"/>
          </w:tcPr>
          <w:p w:rsidR="00496CC3" w:rsidRPr="000A55A5" w:rsidRDefault="00496CC3" w:rsidP="00654208">
            <w:pPr>
              <w:pStyle w:val="ENoteTableText"/>
            </w:pPr>
            <w:r w:rsidRPr="000A55A5">
              <w:t>1981 No.</w:t>
            </w:r>
            <w:r w:rsidR="000A55A5">
              <w:t> </w:t>
            </w:r>
            <w:r w:rsidRPr="000A55A5">
              <w:t>52</w:t>
            </w:r>
          </w:p>
        </w:tc>
        <w:tc>
          <w:tcPr>
            <w:tcW w:w="1701" w:type="dxa"/>
            <w:tcBorders>
              <w:top w:val="nil"/>
              <w:bottom w:val="nil"/>
            </w:tcBorders>
            <w:shd w:val="clear" w:color="auto" w:fill="auto"/>
          </w:tcPr>
          <w:p w:rsidR="00496CC3" w:rsidRPr="000A55A5" w:rsidRDefault="00496CC3" w:rsidP="00D063E9">
            <w:pPr>
              <w:pStyle w:val="ENoteTableText"/>
            </w:pPr>
            <w:r w:rsidRPr="000A55A5">
              <w:t>31 Mar 1981</w:t>
            </w:r>
          </w:p>
        </w:tc>
        <w:tc>
          <w:tcPr>
            <w:tcW w:w="2127" w:type="dxa"/>
            <w:tcBorders>
              <w:top w:val="nil"/>
              <w:bottom w:val="nil"/>
            </w:tcBorders>
            <w:shd w:val="clear" w:color="auto" w:fill="auto"/>
          </w:tcPr>
          <w:p w:rsidR="00496CC3" w:rsidRPr="000A55A5" w:rsidRDefault="00496CC3" w:rsidP="00D063E9">
            <w:pPr>
              <w:pStyle w:val="ENoteTableText"/>
            </w:pPr>
            <w:r w:rsidRPr="000A55A5">
              <w:t>1 Apr 1981</w:t>
            </w:r>
          </w:p>
        </w:tc>
        <w:tc>
          <w:tcPr>
            <w:tcW w:w="1700" w:type="dxa"/>
            <w:tcBorders>
              <w:top w:val="nil"/>
              <w:bottom w:val="nil"/>
            </w:tcBorders>
            <w:shd w:val="clear" w:color="auto" w:fill="auto"/>
          </w:tcPr>
          <w:p w:rsidR="00496CC3" w:rsidRPr="000A55A5" w:rsidRDefault="00496CC3" w:rsidP="00D063E9">
            <w:pPr>
              <w:pStyle w:val="ENoteTableText"/>
            </w:pPr>
            <w:r w:rsidRPr="000A55A5">
              <w:t>—</w:t>
            </w:r>
          </w:p>
        </w:tc>
      </w:tr>
      <w:tr w:rsidR="00496CC3" w:rsidRPr="000A55A5" w:rsidTr="00171D26">
        <w:trPr>
          <w:cantSplit/>
        </w:trPr>
        <w:tc>
          <w:tcPr>
            <w:tcW w:w="1696" w:type="dxa"/>
            <w:tcBorders>
              <w:top w:val="nil"/>
              <w:bottom w:val="nil"/>
            </w:tcBorders>
            <w:shd w:val="clear" w:color="auto" w:fill="auto"/>
          </w:tcPr>
          <w:p w:rsidR="00496CC3" w:rsidRPr="000A55A5" w:rsidRDefault="00496CC3" w:rsidP="00654208">
            <w:pPr>
              <w:pStyle w:val="ENoteTableText"/>
            </w:pPr>
            <w:r w:rsidRPr="000A55A5">
              <w:t>1981 No.</w:t>
            </w:r>
            <w:r w:rsidR="000A55A5">
              <w:t> </w:t>
            </w:r>
            <w:r w:rsidRPr="000A55A5">
              <w:t>212</w:t>
            </w:r>
          </w:p>
        </w:tc>
        <w:tc>
          <w:tcPr>
            <w:tcW w:w="1701" w:type="dxa"/>
            <w:tcBorders>
              <w:top w:val="nil"/>
              <w:bottom w:val="nil"/>
            </w:tcBorders>
            <w:shd w:val="clear" w:color="auto" w:fill="auto"/>
          </w:tcPr>
          <w:p w:rsidR="00496CC3" w:rsidRPr="000A55A5" w:rsidRDefault="00496CC3" w:rsidP="00D063E9">
            <w:pPr>
              <w:pStyle w:val="ENoteTableText"/>
            </w:pPr>
            <w:r w:rsidRPr="000A55A5">
              <w:t>31</w:t>
            </w:r>
            <w:r w:rsidR="000A55A5">
              <w:t> </w:t>
            </w:r>
            <w:r w:rsidRPr="000A55A5">
              <w:t>July 1981</w:t>
            </w:r>
          </w:p>
        </w:tc>
        <w:tc>
          <w:tcPr>
            <w:tcW w:w="2127" w:type="dxa"/>
            <w:tcBorders>
              <w:top w:val="nil"/>
              <w:bottom w:val="nil"/>
            </w:tcBorders>
            <w:shd w:val="clear" w:color="auto" w:fill="auto"/>
          </w:tcPr>
          <w:p w:rsidR="00496CC3" w:rsidRPr="000A55A5" w:rsidRDefault="00496CC3" w:rsidP="00D063E9">
            <w:pPr>
              <w:pStyle w:val="ENoteTableText"/>
            </w:pPr>
            <w:r w:rsidRPr="000A55A5">
              <w:t>1 Aug 1981</w:t>
            </w:r>
          </w:p>
        </w:tc>
        <w:tc>
          <w:tcPr>
            <w:tcW w:w="1700" w:type="dxa"/>
            <w:tcBorders>
              <w:top w:val="nil"/>
              <w:bottom w:val="nil"/>
            </w:tcBorders>
            <w:shd w:val="clear" w:color="auto" w:fill="auto"/>
          </w:tcPr>
          <w:p w:rsidR="00496CC3" w:rsidRPr="000A55A5" w:rsidRDefault="00496CC3" w:rsidP="00D063E9">
            <w:pPr>
              <w:pStyle w:val="ENoteTableText"/>
            </w:pPr>
            <w:r w:rsidRPr="000A55A5">
              <w:t>—</w:t>
            </w:r>
          </w:p>
        </w:tc>
      </w:tr>
      <w:tr w:rsidR="00496CC3" w:rsidRPr="000A55A5" w:rsidTr="00171D26">
        <w:trPr>
          <w:cantSplit/>
        </w:trPr>
        <w:tc>
          <w:tcPr>
            <w:tcW w:w="1696" w:type="dxa"/>
            <w:tcBorders>
              <w:top w:val="nil"/>
              <w:bottom w:val="nil"/>
            </w:tcBorders>
            <w:shd w:val="clear" w:color="auto" w:fill="auto"/>
          </w:tcPr>
          <w:p w:rsidR="00496CC3" w:rsidRPr="000A55A5" w:rsidRDefault="00496CC3" w:rsidP="00D063E9">
            <w:pPr>
              <w:pStyle w:val="ENoteTableText"/>
            </w:pPr>
            <w:r w:rsidRPr="000A55A5">
              <w:t>1981 No.</w:t>
            </w:r>
            <w:r w:rsidR="000A55A5">
              <w:t> </w:t>
            </w:r>
            <w:r w:rsidRPr="000A55A5">
              <w:t>218</w:t>
            </w:r>
          </w:p>
        </w:tc>
        <w:tc>
          <w:tcPr>
            <w:tcW w:w="1701" w:type="dxa"/>
            <w:tcBorders>
              <w:top w:val="nil"/>
              <w:bottom w:val="nil"/>
            </w:tcBorders>
            <w:shd w:val="clear" w:color="auto" w:fill="auto"/>
          </w:tcPr>
          <w:p w:rsidR="00496CC3" w:rsidRPr="000A55A5" w:rsidRDefault="00496CC3" w:rsidP="00D063E9">
            <w:pPr>
              <w:pStyle w:val="ENoteTableText"/>
            </w:pPr>
            <w:r w:rsidRPr="000A55A5">
              <w:t>14 Aug 1981</w:t>
            </w:r>
          </w:p>
        </w:tc>
        <w:tc>
          <w:tcPr>
            <w:tcW w:w="2127" w:type="dxa"/>
            <w:tcBorders>
              <w:top w:val="nil"/>
              <w:bottom w:val="nil"/>
            </w:tcBorders>
            <w:shd w:val="clear" w:color="auto" w:fill="auto"/>
          </w:tcPr>
          <w:p w:rsidR="00496CC3" w:rsidRPr="000A55A5" w:rsidRDefault="00496CC3" w:rsidP="00D063E9">
            <w:pPr>
              <w:pStyle w:val="ENoteTableText"/>
            </w:pPr>
            <w:r w:rsidRPr="000A55A5">
              <w:t>14 Aug 1981</w:t>
            </w:r>
          </w:p>
        </w:tc>
        <w:tc>
          <w:tcPr>
            <w:tcW w:w="1700" w:type="dxa"/>
            <w:tcBorders>
              <w:top w:val="nil"/>
              <w:bottom w:val="nil"/>
            </w:tcBorders>
            <w:shd w:val="clear" w:color="auto" w:fill="auto"/>
          </w:tcPr>
          <w:p w:rsidR="00496CC3" w:rsidRPr="000A55A5" w:rsidRDefault="00496CC3" w:rsidP="00D063E9">
            <w:pPr>
              <w:pStyle w:val="ENoteTableText"/>
            </w:pPr>
            <w:r w:rsidRPr="000A55A5">
              <w:t>—</w:t>
            </w:r>
          </w:p>
        </w:tc>
      </w:tr>
      <w:tr w:rsidR="00496CC3" w:rsidRPr="000A55A5" w:rsidTr="00171D26">
        <w:trPr>
          <w:cantSplit/>
        </w:trPr>
        <w:tc>
          <w:tcPr>
            <w:tcW w:w="1696" w:type="dxa"/>
            <w:tcBorders>
              <w:top w:val="nil"/>
              <w:bottom w:val="nil"/>
            </w:tcBorders>
            <w:shd w:val="clear" w:color="auto" w:fill="auto"/>
          </w:tcPr>
          <w:p w:rsidR="00496CC3" w:rsidRPr="000A55A5" w:rsidRDefault="00496CC3" w:rsidP="00654208">
            <w:pPr>
              <w:pStyle w:val="ENoteTableText"/>
            </w:pPr>
            <w:r w:rsidRPr="000A55A5">
              <w:t>1981 No.</w:t>
            </w:r>
            <w:r w:rsidR="000A55A5">
              <w:t> </w:t>
            </w:r>
            <w:r w:rsidRPr="000A55A5">
              <w:t>345</w:t>
            </w:r>
          </w:p>
        </w:tc>
        <w:tc>
          <w:tcPr>
            <w:tcW w:w="1701" w:type="dxa"/>
            <w:tcBorders>
              <w:top w:val="nil"/>
              <w:bottom w:val="nil"/>
            </w:tcBorders>
            <w:shd w:val="clear" w:color="auto" w:fill="auto"/>
          </w:tcPr>
          <w:p w:rsidR="00496CC3" w:rsidRPr="000A55A5" w:rsidRDefault="00496CC3" w:rsidP="00D063E9">
            <w:pPr>
              <w:pStyle w:val="ENoteTableText"/>
            </w:pPr>
            <w:r w:rsidRPr="000A55A5">
              <w:t>30 Nov 1981</w:t>
            </w:r>
          </w:p>
        </w:tc>
        <w:tc>
          <w:tcPr>
            <w:tcW w:w="2127" w:type="dxa"/>
            <w:tcBorders>
              <w:top w:val="nil"/>
              <w:bottom w:val="nil"/>
            </w:tcBorders>
            <w:shd w:val="clear" w:color="auto" w:fill="auto"/>
          </w:tcPr>
          <w:p w:rsidR="00496CC3" w:rsidRPr="000A55A5" w:rsidRDefault="00496CC3" w:rsidP="00D063E9">
            <w:pPr>
              <w:pStyle w:val="ENoteTableText"/>
            </w:pPr>
            <w:r w:rsidRPr="000A55A5">
              <w:t>1 Dec 1981</w:t>
            </w:r>
          </w:p>
        </w:tc>
        <w:tc>
          <w:tcPr>
            <w:tcW w:w="1700" w:type="dxa"/>
            <w:tcBorders>
              <w:top w:val="nil"/>
              <w:bottom w:val="nil"/>
            </w:tcBorders>
            <w:shd w:val="clear" w:color="auto" w:fill="auto"/>
          </w:tcPr>
          <w:p w:rsidR="00496CC3" w:rsidRPr="000A55A5" w:rsidRDefault="00496CC3" w:rsidP="00D063E9">
            <w:pPr>
              <w:pStyle w:val="ENoteTableText"/>
            </w:pPr>
            <w:r w:rsidRPr="000A55A5">
              <w:t>—</w:t>
            </w:r>
          </w:p>
        </w:tc>
      </w:tr>
      <w:tr w:rsidR="00496CC3" w:rsidRPr="000A55A5" w:rsidTr="00171D26">
        <w:trPr>
          <w:cantSplit/>
        </w:trPr>
        <w:tc>
          <w:tcPr>
            <w:tcW w:w="1696" w:type="dxa"/>
            <w:tcBorders>
              <w:top w:val="nil"/>
              <w:bottom w:val="nil"/>
            </w:tcBorders>
            <w:shd w:val="clear" w:color="auto" w:fill="auto"/>
          </w:tcPr>
          <w:p w:rsidR="00496CC3" w:rsidRPr="000A55A5" w:rsidRDefault="00496CC3" w:rsidP="00D063E9">
            <w:pPr>
              <w:pStyle w:val="ENoteTableText"/>
            </w:pPr>
            <w:r w:rsidRPr="000A55A5">
              <w:t>1982 No.</w:t>
            </w:r>
            <w:r w:rsidR="000A55A5">
              <w:t> </w:t>
            </w:r>
            <w:r w:rsidRPr="000A55A5">
              <w:t>69</w:t>
            </w:r>
          </w:p>
        </w:tc>
        <w:tc>
          <w:tcPr>
            <w:tcW w:w="1701" w:type="dxa"/>
            <w:tcBorders>
              <w:top w:val="nil"/>
              <w:bottom w:val="nil"/>
            </w:tcBorders>
            <w:shd w:val="clear" w:color="auto" w:fill="auto"/>
          </w:tcPr>
          <w:p w:rsidR="00496CC3" w:rsidRPr="000A55A5" w:rsidRDefault="00496CC3" w:rsidP="00D063E9">
            <w:pPr>
              <w:pStyle w:val="ENoteTableText"/>
            </w:pPr>
            <w:r w:rsidRPr="000A55A5">
              <w:t>19 Mar 1982</w:t>
            </w:r>
          </w:p>
        </w:tc>
        <w:tc>
          <w:tcPr>
            <w:tcW w:w="2127" w:type="dxa"/>
            <w:tcBorders>
              <w:top w:val="nil"/>
              <w:bottom w:val="nil"/>
            </w:tcBorders>
            <w:shd w:val="clear" w:color="auto" w:fill="auto"/>
          </w:tcPr>
          <w:p w:rsidR="00496CC3" w:rsidRPr="000A55A5" w:rsidRDefault="00496CC3" w:rsidP="00D063E9">
            <w:pPr>
              <w:pStyle w:val="ENoteTableText"/>
            </w:pPr>
            <w:r w:rsidRPr="000A55A5">
              <w:t>19 Mar 1982</w:t>
            </w:r>
          </w:p>
        </w:tc>
        <w:tc>
          <w:tcPr>
            <w:tcW w:w="1700" w:type="dxa"/>
            <w:tcBorders>
              <w:top w:val="nil"/>
              <w:bottom w:val="nil"/>
            </w:tcBorders>
            <w:shd w:val="clear" w:color="auto" w:fill="auto"/>
          </w:tcPr>
          <w:p w:rsidR="00496CC3" w:rsidRPr="000A55A5" w:rsidRDefault="00496CC3" w:rsidP="00D063E9">
            <w:pPr>
              <w:pStyle w:val="ENoteTableText"/>
            </w:pPr>
            <w:r w:rsidRPr="000A55A5">
              <w:t>—</w:t>
            </w:r>
          </w:p>
        </w:tc>
      </w:tr>
      <w:tr w:rsidR="00496CC3" w:rsidRPr="000A55A5" w:rsidTr="00171D26">
        <w:trPr>
          <w:cantSplit/>
        </w:trPr>
        <w:tc>
          <w:tcPr>
            <w:tcW w:w="1696" w:type="dxa"/>
            <w:tcBorders>
              <w:top w:val="nil"/>
              <w:bottom w:val="nil"/>
            </w:tcBorders>
            <w:shd w:val="clear" w:color="auto" w:fill="auto"/>
          </w:tcPr>
          <w:p w:rsidR="00496CC3" w:rsidRPr="000A55A5" w:rsidRDefault="00496CC3" w:rsidP="00654208">
            <w:pPr>
              <w:pStyle w:val="ENoteTableText"/>
            </w:pPr>
            <w:r w:rsidRPr="000A55A5">
              <w:t>1982 No.</w:t>
            </w:r>
            <w:r w:rsidR="000A55A5">
              <w:t> </w:t>
            </w:r>
            <w:r w:rsidRPr="000A55A5">
              <w:t>76</w:t>
            </w:r>
          </w:p>
        </w:tc>
        <w:tc>
          <w:tcPr>
            <w:tcW w:w="1701" w:type="dxa"/>
            <w:tcBorders>
              <w:top w:val="nil"/>
              <w:bottom w:val="nil"/>
            </w:tcBorders>
            <w:shd w:val="clear" w:color="auto" w:fill="auto"/>
          </w:tcPr>
          <w:p w:rsidR="00496CC3" w:rsidRPr="000A55A5" w:rsidRDefault="00496CC3" w:rsidP="00D063E9">
            <w:pPr>
              <w:pStyle w:val="ENoteTableText"/>
            </w:pPr>
            <w:r w:rsidRPr="000A55A5">
              <w:t>31 Mar 1982</w:t>
            </w:r>
          </w:p>
        </w:tc>
        <w:tc>
          <w:tcPr>
            <w:tcW w:w="2127" w:type="dxa"/>
            <w:tcBorders>
              <w:top w:val="nil"/>
              <w:bottom w:val="nil"/>
            </w:tcBorders>
            <w:shd w:val="clear" w:color="auto" w:fill="auto"/>
          </w:tcPr>
          <w:p w:rsidR="00496CC3" w:rsidRPr="000A55A5" w:rsidRDefault="00496CC3" w:rsidP="00D063E9">
            <w:pPr>
              <w:pStyle w:val="ENoteTableText"/>
            </w:pPr>
            <w:r w:rsidRPr="000A55A5">
              <w:t>1 Apr 1982</w:t>
            </w:r>
          </w:p>
        </w:tc>
        <w:tc>
          <w:tcPr>
            <w:tcW w:w="1700" w:type="dxa"/>
            <w:tcBorders>
              <w:top w:val="nil"/>
              <w:bottom w:val="nil"/>
            </w:tcBorders>
            <w:shd w:val="clear" w:color="auto" w:fill="auto"/>
          </w:tcPr>
          <w:p w:rsidR="00496CC3" w:rsidRPr="000A55A5" w:rsidRDefault="00496CC3" w:rsidP="00D063E9">
            <w:pPr>
              <w:pStyle w:val="ENoteTableText"/>
            </w:pPr>
            <w:r w:rsidRPr="000A55A5">
              <w:t>—</w:t>
            </w:r>
          </w:p>
        </w:tc>
      </w:tr>
      <w:tr w:rsidR="00496CC3" w:rsidRPr="000A55A5" w:rsidTr="00171D26">
        <w:trPr>
          <w:cantSplit/>
        </w:trPr>
        <w:tc>
          <w:tcPr>
            <w:tcW w:w="1696" w:type="dxa"/>
            <w:tcBorders>
              <w:top w:val="nil"/>
              <w:bottom w:val="nil"/>
            </w:tcBorders>
            <w:shd w:val="clear" w:color="auto" w:fill="auto"/>
          </w:tcPr>
          <w:p w:rsidR="00496CC3" w:rsidRPr="000A55A5" w:rsidRDefault="00496CC3" w:rsidP="00654208">
            <w:pPr>
              <w:pStyle w:val="ENoteTableText"/>
            </w:pPr>
            <w:r w:rsidRPr="000A55A5">
              <w:t>1982 No.</w:t>
            </w:r>
            <w:r w:rsidR="000A55A5">
              <w:t> </w:t>
            </w:r>
            <w:r w:rsidRPr="000A55A5">
              <w:t>179</w:t>
            </w:r>
          </w:p>
        </w:tc>
        <w:tc>
          <w:tcPr>
            <w:tcW w:w="1701" w:type="dxa"/>
            <w:tcBorders>
              <w:top w:val="nil"/>
              <w:bottom w:val="nil"/>
            </w:tcBorders>
            <w:shd w:val="clear" w:color="auto" w:fill="auto"/>
          </w:tcPr>
          <w:p w:rsidR="00496CC3" w:rsidRPr="000A55A5" w:rsidRDefault="00496CC3" w:rsidP="00D063E9">
            <w:pPr>
              <w:pStyle w:val="ENoteTableText"/>
            </w:pPr>
            <w:r w:rsidRPr="000A55A5">
              <w:t>30</w:t>
            </w:r>
            <w:r w:rsidR="000A55A5">
              <w:t> </w:t>
            </w:r>
            <w:r w:rsidRPr="000A55A5">
              <w:t>July 1982</w:t>
            </w:r>
          </w:p>
        </w:tc>
        <w:tc>
          <w:tcPr>
            <w:tcW w:w="2127" w:type="dxa"/>
            <w:tcBorders>
              <w:top w:val="nil"/>
              <w:bottom w:val="nil"/>
            </w:tcBorders>
            <w:shd w:val="clear" w:color="auto" w:fill="auto"/>
          </w:tcPr>
          <w:p w:rsidR="00496CC3" w:rsidRPr="000A55A5" w:rsidRDefault="00496CC3" w:rsidP="00D063E9">
            <w:pPr>
              <w:pStyle w:val="ENoteTableText"/>
            </w:pPr>
            <w:r w:rsidRPr="000A55A5">
              <w:t>1 Aug 1982</w:t>
            </w:r>
          </w:p>
        </w:tc>
        <w:tc>
          <w:tcPr>
            <w:tcW w:w="1700" w:type="dxa"/>
            <w:tcBorders>
              <w:top w:val="nil"/>
              <w:bottom w:val="nil"/>
            </w:tcBorders>
            <w:shd w:val="clear" w:color="auto" w:fill="auto"/>
          </w:tcPr>
          <w:p w:rsidR="00496CC3" w:rsidRPr="000A55A5" w:rsidRDefault="00496CC3" w:rsidP="00D063E9">
            <w:pPr>
              <w:pStyle w:val="ENoteTableText"/>
            </w:pPr>
            <w:r w:rsidRPr="000A55A5">
              <w:t>—</w:t>
            </w:r>
          </w:p>
        </w:tc>
      </w:tr>
      <w:tr w:rsidR="00496CC3" w:rsidRPr="000A55A5" w:rsidTr="00171D26">
        <w:trPr>
          <w:cantSplit/>
        </w:trPr>
        <w:tc>
          <w:tcPr>
            <w:tcW w:w="1696" w:type="dxa"/>
            <w:tcBorders>
              <w:top w:val="nil"/>
              <w:bottom w:val="nil"/>
            </w:tcBorders>
            <w:shd w:val="clear" w:color="auto" w:fill="auto"/>
          </w:tcPr>
          <w:p w:rsidR="00496CC3" w:rsidRPr="000A55A5" w:rsidRDefault="00496CC3" w:rsidP="00654208">
            <w:pPr>
              <w:pStyle w:val="ENoteTableText"/>
            </w:pPr>
            <w:r w:rsidRPr="000A55A5">
              <w:t>1982 No.</w:t>
            </w:r>
            <w:r w:rsidR="000A55A5">
              <w:t> </w:t>
            </w:r>
            <w:r w:rsidRPr="000A55A5">
              <w:t>334</w:t>
            </w:r>
          </w:p>
        </w:tc>
        <w:tc>
          <w:tcPr>
            <w:tcW w:w="1701" w:type="dxa"/>
            <w:tcBorders>
              <w:top w:val="nil"/>
              <w:bottom w:val="nil"/>
            </w:tcBorders>
            <w:shd w:val="clear" w:color="auto" w:fill="auto"/>
          </w:tcPr>
          <w:p w:rsidR="00496CC3" w:rsidRPr="000A55A5" w:rsidRDefault="00496CC3" w:rsidP="00D063E9">
            <w:pPr>
              <w:pStyle w:val="ENoteTableText"/>
            </w:pPr>
            <w:r w:rsidRPr="000A55A5">
              <w:t>30 Nov 1982</w:t>
            </w:r>
          </w:p>
        </w:tc>
        <w:tc>
          <w:tcPr>
            <w:tcW w:w="2127" w:type="dxa"/>
            <w:tcBorders>
              <w:top w:val="nil"/>
              <w:bottom w:val="nil"/>
            </w:tcBorders>
            <w:shd w:val="clear" w:color="auto" w:fill="auto"/>
          </w:tcPr>
          <w:p w:rsidR="00496CC3" w:rsidRPr="000A55A5" w:rsidRDefault="00496CC3" w:rsidP="00D063E9">
            <w:pPr>
              <w:pStyle w:val="ENoteTableText"/>
            </w:pPr>
            <w:r w:rsidRPr="000A55A5">
              <w:t>1 Dec 1982</w:t>
            </w:r>
          </w:p>
        </w:tc>
        <w:tc>
          <w:tcPr>
            <w:tcW w:w="1700" w:type="dxa"/>
            <w:tcBorders>
              <w:top w:val="nil"/>
              <w:bottom w:val="nil"/>
            </w:tcBorders>
            <w:shd w:val="clear" w:color="auto" w:fill="auto"/>
          </w:tcPr>
          <w:p w:rsidR="00496CC3" w:rsidRPr="000A55A5" w:rsidRDefault="00496CC3" w:rsidP="00D063E9">
            <w:pPr>
              <w:pStyle w:val="ENoteTableText"/>
            </w:pPr>
            <w:r w:rsidRPr="000A55A5">
              <w:t>—</w:t>
            </w:r>
          </w:p>
        </w:tc>
      </w:tr>
      <w:tr w:rsidR="00496CC3" w:rsidRPr="000A55A5" w:rsidTr="00171D26">
        <w:trPr>
          <w:cantSplit/>
        </w:trPr>
        <w:tc>
          <w:tcPr>
            <w:tcW w:w="1696" w:type="dxa"/>
            <w:tcBorders>
              <w:top w:val="nil"/>
              <w:bottom w:val="nil"/>
            </w:tcBorders>
            <w:shd w:val="clear" w:color="auto" w:fill="auto"/>
          </w:tcPr>
          <w:p w:rsidR="00496CC3" w:rsidRPr="000A55A5" w:rsidRDefault="00496CC3" w:rsidP="00D063E9">
            <w:pPr>
              <w:pStyle w:val="ENoteTableText"/>
            </w:pPr>
            <w:r w:rsidRPr="000A55A5">
              <w:t>1982 No.</w:t>
            </w:r>
            <w:r w:rsidR="000A55A5">
              <w:t> </w:t>
            </w:r>
            <w:r w:rsidRPr="000A55A5">
              <w:t>372</w:t>
            </w:r>
          </w:p>
        </w:tc>
        <w:tc>
          <w:tcPr>
            <w:tcW w:w="1701" w:type="dxa"/>
            <w:tcBorders>
              <w:top w:val="nil"/>
              <w:bottom w:val="nil"/>
            </w:tcBorders>
            <w:shd w:val="clear" w:color="auto" w:fill="auto"/>
          </w:tcPr>
          <w:p w:rsidR="00496CC3" w:rsidRPr="000A55A5" w:rsidRDefault="00496CC3" w:rsidP="00D063E9">
            <w:pPr>
              <w:pStyle w:val="ENoteTableText"/>
            </w:pPr>
            <w:r w:rsidRPr="000A55A5">
              <w:t>31 Dec 1982</w:t>
            </w:r>
          </w:p>
        </w:tc>
        <w:tc>
          <w:tcPr>
            <w:tcW w:w="2127" w:type="dxa"/>
            <w:tcBorders>
              <w:top w:val="nil"/>
              <w:bottom w:val="nil"/>
            </w:tcBorders>
            <w:shd w:val="clear" w:color="auto" w:fill="auto"/>
          </w:tcPr>
          <w:p w:rsidR="00496CC3" w:rsidRPr="000A55A5" w:rsidRDefault="00496CC3" w:rsidP="00D063E9">
            <w:pPr>
              <w:pStyle w:val="ENoteTableText"/>
            </w:pPr>
            <w:r w:rsidRPr="000A55A5">
              <w:t>1 Jan 1983</w:t>
            </w:r>
          </w:p>
        </w:tc>
        <w:tc>
          <w:tcPr>
            <w:tcW w:w="1700" w:type="dxa"/>
            <w:tcBorders>
              <w:top w:val="nil"/>
              <w:bottom w:val="nil"/>
            </w:tcBorders>
            <w:shd w:val="clear" w:color="auto" w:fill="auto"/>
          </w:tcPr>
          <w:p w:rsidR="00496CC3" w:rsidRPr="000A55A5" w:rsidRDefault="00496CC3" w:rsidP="00D063E9">
            <w:pPr>
              <w:pStyle w:val="ENoteTableText"/>
            </w:pPr>
            <w:r w:rsidRPr="000A55A5">
              <w:t>—</w:t>
            </w:r>
          </w:p>
        </w:tc>
      </w:tr>
      <w:tr w:rsidR="00496CC3" w:rsidRPr="000A55A5" w:rsidTr="00171D26">
        <w:trPr>
          <w:cantSplit/>
        </w:trPr>
        <w:tc>
          <w:tcPr>
            <w:tcW w:w="1696" w:type="dxa"/>
            <w:tcBorders>
              <w:top w:val="nil"/>
              <w:bottom w:val="nil"/>
            </w:tcBorders>
            <w:shd w:val="clear" w:color="auto" w:fill="auto"/>
          </w:tcPr>
          <w:p w:rsidR="00496CC3" w:rsidRPr="000A55A5" w:rsidRDefault="00496CC3" w:rsidP="00654208">
            <w:pPr>
              <w:pStyle w:val="ENoteTableText"/>
            </w:pPr>
            <w:r w:rsidRPr="000A55A5">
              <w:t>1983 No.</w:t>
            </w:r>
            <w:r w:rsidR="000A55A5">
              <w:t> </w:t>
            </w:r>
            <w:r w:rsidRPr="000A55A5">
              <w:t>28</w:t>
            </w:r>
          </w:p>
        </w:tc>
        <w:tc>
          <w:tcPr>
            <w:tcW w:w="1701" w:type="dxa"/>
            <w:tcBorders>
              <w:top w:val="nil"/>
              <w:bottom w:val="nil"/>
            </w:tcBorders>
            <w:shd w:val="clear" w:color="auto" w:fill="auto"/>
          </w:tcPr>
          <w:p w:rsidR="00496CC3" w:rsidRPr="000A55A5" w:rsidRDefault="00496CC3" w:rsidP="00D063E9">
            <w:pPr>
              <w:pStyle w:val="ENoteTableText"/>
            </w:pPr>
            <w:r w:rsidRPr="000A55A5">
              <w:t>31 Mar 1983</w:t>
            </w:r>
          </w:p>
        </w:tc>
        <w:tc>
          <w:tcPr>
            <w:tcW w:w="2127" w:type="dxa"/>
            <w:tcBorders>
              <w:top w:val="nil"/>
              <w:bottom w:val="nil"/>
            </w:tcBorders>
            <w:shd w:val="clear" w:color="auto" w:fill="auto"/>
          </w:tcPr>
          <w:p w:rsidR="00496CC3" w:rsidRPr="000A55A5" w:rsidRDefault="00496CC3" w:rsidP="00D063E9">
            <w:pPr>
              <w:pStyle w:val="ENoteTableText"/>
            </w:pPr>
            <w:r w:rsidRPr="000A55A5">
              <w:t>1 Apr 1983</w:t>
            </w:r>
          </w:p>
        </w:tc>
        <w:tc>
          <w:tcPr>
            <w:tcW w:w="1700" w:type="dxa"/>
            <w:tcBorders>
              <w:top w:val="nil"/>
              <w:bottom w:val="nil"/>
            </w:tcBorders>
            <w:shd w:val="clear" w:color="auto" w:fill="auto"/>
          </w:tcPr>
          <w:p w:rsidR="00496CC3" w:rsidRPr="000A55A5" w:rsidRDefault="00496CC3" w:rsidP="00D063E9">
            <w:pPr>
              <w:pStyle w:val="ENoteTableText"/>
            </w:pPr>
            <w:r w:rsidRPr="000A55A5">
              <w:t>—</w:t>
            </w:r>
          </w:p>
        </w:tc>
      </w:tr>
      <w:tr w:rsidR="00496CC3" w:rsidRPr="000A55A5" w:rsidTr="00171D26">
        <w:trPr>
          <w:cantSplit/>
        </w:trPr>
        <w:tc>
          <w:tcPr>
            <w:tcW w:w="1696" w:type="dxa"/>
            <w:tcBorders>
              <w:top w:val="nil"/>
              <w:bottom w:val="nil"/>
            </w:tcBorders>
            <w:shd w:val="clear" w:color="auto" w:fill="auto"/>
          </w:tcPr>
          <w:p w:rsidR="00496CC3" w:rsidRPr="000A55A5" w:rsidRDefault="00496CC3" w:rsidP="00D063E9">
            <w:pPr>
              <w:pStyle w:val="ENoteTableText"/>
            </w:pPr>
            <w:r w:rsidRPr="000A55A5">
              <w:t>1983 No.</w:t>
            </w:r>
            <w:r w:rsidR="000A55A5">
              <w:t> </w:t>
            </w:r>
            <w:r w:rsidRPr="000A55A5">
              <w:t>102</w:t>
            </w:r>
          </w:p>
        </w:tc>
        <w:tc>
          <w:tcPr>
            <w:tcW w:w="1701" w:type="dxa"/>
            <w:tcBorders>
              <w:top w:val="nil"/>
              <w:bottom w:val="nil"/>
            </w:tcBorders>
            <w:shd w:val="clear" w:color="auto" w:fill="auto"/>
          </w:tcPr>
          <w:p w:rsidR="00496CC3" w:rsidRPr="000A55A5" w:rsidRDefault="00496CC3" w:rsidP="00D063E9">
            <w:pPr>
              <w:pStyle w:val="ENoteTableText"/>
            </w:pPr>
            <w:r w:rsidRPr="000A55A5">
              <w:t>15</w:t>
            </w:r>
            <w:r w:rsidR="000A55A5">
              <w:t> </w:t>
            </w:r>
            <w:r w:rsidRPr="000A55A5">
              <w:t>July 1983</w:t>
            </w:r>
          </w:p>
        </w:tc>
        <w:tc>
          <w:tcPr>
            <w:tcW w:w="2127" w:type="dxa"/>
            <w:tcBorders>
              <w:top w:val="nil"/>
              <w:bottom w:val="nil"/>
            </w:tcBorders>
            <w:shd w:val="clear" w:color="auto" w:fill="auto"/>
          </w:tcPr>
          <w:p w:rsidR="00496CC3" w:rsidRPr="000A55A5" w:rsidRDefault="00496CC3" w:rsidP="00D063E9">
            <w:pPr>
              <w:pStyle w:val="ENoteTableText"/>
            </w:pPr>
            <w:r w:rsidRPr="000A55A5">
              <w:t>15</w:t>
            </w:r>
            <w:r w:rsidR="000A55A5">
              <w:t> </w:t>
            </w:r>
            <w:r w:rsidRPr="000A55A5">
              <w:t>July 1983</w:t>
            </w:r>
          </w:p>
        </w:tc>
        <w:tc>
          <w:tcPr>
            <w:tcW w:w="1700" w:type="dxa"/>
            <w:tcBorders>
              <w:top w:val="nil"/>
              <w:bottom w:val="nil"/>
            </w:tcBorders>
            <w:shd w:val="clear" w:color="auto" w:fill="auto"/>
          </w:tcPr>
          <w:p w:rsidR="00496CC3" w:rsidRPr="000A55A5" w:rsidRDefault="00496CC3" w:rsidP="00D063E9">
            <w:pPr>
              <w:pStyle w:val="ENoteTableText"/>
            </w:pPr>
            <w:r w:rsidRPr="000A55A5">
              <w:t>—</w:t>
            </w:r>
          </w:p>
        </w:tc>
      </w:tr>
      <w:tr w:rsidR="00496CC3" w:rsidRPr="000A55A5" w:rsidTr="00171D26">
        <w:trPr>
          <w:cantSplit/>
        </w:trPr>
        <w:tc>
          <w:tcPr>
            <w:tcW w:w="1696" w:type="dxa"/>
            <w:tcBorders>
              <w:top w:val="nil"/>
              <w:bottom w:val="nil"/>
            </w:tcBorders>
            <w:shd w:val="clear" w:color="auto" w:fill="auto"/>
          </w:tcPr>
          <w:p w:rsidR="00496CC3" w:rsidRPr="000A55A5" w:rsidRDefault="00496CC3" w:rsidP="00654208">
            <w:pPr>
              <w:pStyle w:val="ENoteTableText"/>
            </w:pPr>
            <w:r w:rsidRPr="000A55A5">
              <w:t>1983 No.</w:t>
            </w:r>
            <w:r w:rsidR="000A55A5">
              <w:t> </w:t>
            </w:r>
            <w:r w:rsidRPr="000A55A5">
              <w:t>116</w:t>
            </w:r>
          </w:p>
        </w:tc>
        <w:tc>
          <w:tcPr>
            <w:tcW w:w="1701" w:type="dxa"/>
            <w:tcBorders>
              <w:top w:val="nil"/>
              <w:bottom w:val="nil"/>
            </w:tcBorders>
            <w:shd w:val="clear" w:color="auto" w:fill="auto"/>
          </w:tcPr>
          <w:p w:rsidR="00496CC3" w:rsidRPr="000A55A5" w:rsidRDefault="00496CC3" w:rsidP="00D063E9">
            <w:pPr>
              <w:pStyle w:val="ENoteTableText"/>
            </w:pPr>
            <w:r w:rsidRPr="000A55A5">
              <w:t>29</w:t>
            </w:r>
            <w:r w:rsidR="000A55A5">
              <w:t> </w:t>
            </w:r>
            <w:r w:rsidRPr="000A55A5">
              <w:t>July 1983</w:t>
            </w:r>
          </w:p>
        </w:tc>
        <w:tc>
          <w:tcPr>
            <w:tcW w:w="2127" w:type="dxa"/>
            <w:tcBorders>
              <w:top w:val="nil"/>
              <w:bottom w:val="nil"/>
            </w:tcBorders>
            <w:shd w:val="clear" w:color="auto" w:fill="auto"/>
          </w:tcPr>
          <w:p w:rsidR="00496CC3" w:rsidRPr="000A55A5" w:rsidRDefault="00496CC3" w:rsidP="00D063E9">
            <w:pPr>
              <w:pStyle w:val="ENoteTableText"/>
            </w:pPr>
            <w:r w:rsidRPr="000A55A5">
              <w:t>1 Aug 1983</w:t>
            </w:r>
          </w:p>
        </w:tc>
        <w:tc>
          <w:tcPr>
            <w:tcW w:w="1700" w:type="dxa"/>
            <w:tcBorders>
              <w:top w:val="nil"/>
              <w:bottom w:val="nil"/>
            </w:tcBorders>
            <w:shd w:val="clear" w:color="auto" w:fill="auto"/>
          </w:tcPr>
          <w:p w:rsidR="00496CC3" w:rsidRPr="000A55A5" w:rsidRDefault="00496CC3" w:rsidP="00D063E9">
            <w:pPr>
              <w:pStyle w:val="ENoteTableText"/>
            </w:pPr>
            <w:r w:rsidRPr="000A55A5">
              <w:t>—</w:t>
            </w:r>
          </w:p>
        </w:tc>
      </w:tr>
      <w:tr w:rsidR="00496CC3" w:rsidRPr="000A55A5" w:rsidTr="00171D26">
        <w:trPr>
          <w:cantSplit/>
        </w:trPr>
        <w:tc>
          <w:tcPr>
            <w:tcW w:w="1696" w:type="dxa"/>
            <w:tcBorders>
              <w:top w:val="nil"/>
              <w:bottom w:val="nil"/>
            </w:tcBorders>
            <w:shd w:val="clear" w:color="auto" w:fill="auto"/>
          </w:tcPr>
          <w:p w:rsidR="00496CC3" w:rsidRPr="000A55A5" w:rsidRDefault="00496CC3" w:rsidP="00D063E9">
            <w:pPr>
              <w:pStyle w:val="ENoteTableText"/>
            </w:pPr>
            <w:r w:rsidRPr="000A55A5">
              <w:t>1983 No.</w:t>
            </w:r>
            <w:r w:rsidR="000A55A5">
              <w:t> </w:t>
            </w:r>
            <w:r w:rsidRPr="000A55A5">
              <w:t>292</w:t>
            </w:r>
          </w:p>
        </w:tc>
        <w:tc>
          <w:tcPr>
            <w:tcW w:w="1701" w:type="dxa"/>
            <w:tcBorders>
              <w:top w:val="nil"/>
              <w:bottom w:val="nil"/>
            </w:tcBorders>
            <w:shd w:val="clear" w:color="auto" w:fill="auto"/>
          </w:tcPr>
          <w:p w:rsidR="00496CC3" w:rsidRPr="000A55A5" w:rsidRDefault="00496CC3" w:rsidP="00D063E9">
            <w:pPr>
              <w:pStyle w:val="ENoteTableText"/>
            </w:pPr>
            <w:r w:rsidRPr="000A55A5">
              <w:t>30 Nov 1983</w:t>
            </w:r>
          </w:p>
        </w:tc>
        <w:tc>
          <w:tcPr>
            <w:tcW w:w="2127" w:type="dxa"/>
            <w:tcBorders>
              <w:top w:val="nil"/>
              <w:bottom w:val="nil"/>
            </w:tcBorders>
            <w:shd w:val="clear" w:color="auto" w:fill="auto"/>
          </w:tcPr>
          <w:p w:rsidR="00496CC3" w:rsidRPr="000A55A5" w:rsidRDefault="00496CC3" w:rsidP="00D063E9">
            <w:pPr>
              <w:pStyle w:val="ENoteTableText"/>
            </w:pPr>
            <w:r w:rsidRPr="000A55A5">
              <w:t>1 Dec 1983</w:t>
            </w:r>
          </w:p>
        </w:tc>
        <w:tc>
          <w:tcPr>
            <w:tcW w:w="1700" w:type="dxa"/>
            <w:tcBorders>
              <w:top w:val="nil"/>
              <w:bottom w:val="nil"/>
            </w:tcBorders>
            <w:shd w:val="clear" w:color="auto" w:fill="auto"/>
          </w:tcPr>
          <w:p w:rsidR="00496CC3" w:rsidRPr="000A55A5" w:rsidRDefault="00496CC3" w:rsidP="00D063E9">
            <w:pPr>
              <w:pStyle w:val="ENoteTableText"/>
            </w:pPr>
            <w:r w:rsidRPr="000A55A5">
              <w:t>—</w:t>
            </w:r>
          </w:p>
        </w:tc>
      </w:tr>
      <w:tr w:rsidR="00496CC3" w:rsidRPr="000A55A5" w:rsidTr="00171D26">
        <w:trPr>
          <w:cantSplit/>
        </w:trPr>
        <w:tc>
          <w:tcPr>
            <w:tcW w:w="1696" w:type="dxa"/>
            <w:tcBorders>
              <w:top w:val="nil"/>
              <w:bottom w:val="nil"/>
            </w:tcBorders>
            <w:shd w:val="clear" w:color="auto" w:fill="auto"/>
          </w:tcPr>
          <w:p w:rsidR="00496CC3" w:rsidRPr="000A55A5" w:rsidRDefault="00496CC3" w:rsidP="00654208">
            <w:pPr>
              <w:pStyle w:val="ENoteTableText"/>
            </w:pPr>
            <w:r w:rsidRPr="000A55A5">
              <w:lastRenderedPageBreak/>
              <w:t>1984 No.</w:t>
            </w:r>
            <w:r w:rsidR="000A55A5">
              <w:t> </w:t>
            </w:r>
            <w:r w:rsidRPr="000A55A5">
              <w:t>50</w:t>
            </w:r>
          </w:p>
        </w:tc>
        <w:tc>
          <w:tcPr>
            <w:tcW w:w="1701" w:type="dxa"/>
            <w:tcBorders>
              <w:top w:val="nil"/>
              <w:bottom w:val="nil"/>
            </w:tcBorders>
            <w:shd w:val="clear" w:color="auto" w:fill="auto"/>
          </w:tcPr>
          <w:p w:rsidR="00496CC3" w:rsidRPr="000A55A5" w:rsidRDefault="00496CC3" w:rsidP="00D063E9">
            <w:pPr>
              <w:pStyle w:val="ENoteTableText"/>
            </w:pPr>
            <w:r w:rsidRPr="000A55A5">
              <w:t>30 Mar 1984</w:t>
            </w:r>
          </w:p>
        </w:tc>
        <w:tc>
          <w:tcPr>
            <w:tcW w:w="2127" w:type="dxa"/>
            <w:tcBorders>
              <w:top w:val="nil"/>
              <w:bottom w:val="nil"/>
            </w:tcBorders>
            <w:shd w:val="clear" w:color="auto" w:fill="auto"/>
          </w:tcPr>
          <w:p w:rsidR="00496CC3" w:rsidRPr="000A55A5" w:rsidRDefault="00496CC3" w:rsidP="00D063E9">
            <w:pPr>
              <w:pStyle w:val="ENoteTableText"/>
            </w:pPr>
            <w:r w:rsidRPr="000A55A5">
              <w:t>1 Apr 1984</w:t>
            </w:r>
          </w:p>
        </w:tc>
        <w:tc>
          <w:tcPr>
            <w:tcW w:w="1700" w:type="dxa"/>
            <w:tcBorders>
              <w:top w:val="nil"/>
              <w:bottom w:val="nil"/>
            </w:tcBorders>
            <w:shd w:val="clear" w:color="auto" w:fill="auto"/>
          </w:tcPr>
          <w:p w:rsidR="00496CC3" w:rsidRPr="000A55A5" w:rsidRDefault="00496CC3" w:rsidP="00D063E9">
            <w:pPr>
              <w:pStyle w:val="ENoteTableText"/>
            </w:pPr>
            <w:r w:rsidRPr="000A55A5">
              <w:t>—</w:t>
            </w:r>
          </w:p>
        </w:tc>
      </w:tr>
      <w:tr w:rsidR="00496CC3" w:rsidRPr="000A55A5" w:rsidTr="00171D26">
        <w:trPr>
          <w:cantSplit/>
        </w:trPr>
        <w:tc>
          <w:tcPr>
            <w:tcW w:w="1696" w:type="dxa"/>
            <w:tcBorders>
              <w:top w:val="nil"/>
              <w:bottom w:val="nil"/>
            </w:tcBorders>
            <w:shd w:val="clear" w:color="auto" w:fill="auto"/>
          </w:tcPr>
          <w:p w:rsidR="00496CC3" w:rsidRPr="000A55A5" w:rsidRDefault="00496CC3" w:rsidP="00D063E9">
            <w:pPr>
              <w:pStyle w:val="ENoteTableText"/>
            </w:pPr>
            <w:r w:rsidRPr="000A55A5">
              <w:t>1984 No.</w:t>
            </w:r>
            <w:r w:rsidR="000A55A5">
              <w:t> </w:t>
            </w:r>
            <w:r w:rsidRPr="000A55A5">
              <w:t>148</w:t>
            </w:r>
          </w:p>
        </w:tc>
        <w:tc>
          <w:tcPr>
            <w:tcW w:w="1701" w:type="dxa"/>
            <w:tcBorders>
              <w:top w:val="nil"/>
              <w:bottom w:val="nil"/>
            </w:tcBorders>
            <w:shd w:val="clear" w:color="auto" w:fill="auto"/>
          </w:tcPr>
          <w:p w:rsidR="00496CC3" w:rsidRPr="000A55A5" w:rsidRDefault="00496CC3" w:rsidP="00D063E9">
            <w:pPr>
              <w:pStyle w:val="ENoteTableText"/>
            </w:pPr>
            <w:r w:rsidRPr="000A55A5">
              <w:t>11</w:t>
            </w:r>
            <w:r w:rsidR="000A55A5">
              <w:t> </w:t>
            </w:r>
            <w:r w:rsidRPr="000A55A5">
              <w:t>July 1984</w:t>
            </w:r>
          </w:p>
        </w:tc>
        <w:tc>
          <w:tcPr>
            <w:tcW w:w="2127" w:type="dxa"/>
            <w:tcBorders>
              <w:top w:val="nil"/>
              <w:bottom w:val="nil"/>
            </w:tcBorders>
            <w:shd w:val="clear" w:color="auto" w:fill="auto"/>
          </w:tcPr>
          <w:p w:rsidR="00496CC3" w:rsidRPr="000A55A5" w:rsidRDefault="00496CC3" w:rsidP="00D063E9">
            <w:pPr>
              <w:pStyle w:val="ENoteTableText"/>
            </w:pPr>
            <w:r w:rsidRPr="000A55A5">
              <w:t>11</w:t>
            </w:r>
            <w:r w:rsidR="000A55A5">
              <w:t> </w:t>
            </w:r>
            <w:r w:rsidRPr="000A55A5">
              <w:t>July 1984</w:t>
            </w:r>
          </w:p>
        </w:tc>
        <w:tc>
          <w:tcPr>
            <w:tcW w:w="1700" w:type="dxa"/>
            <w:tcBorders>
              <w:top w:val="nil"/>
              <w:bottom w:val="nil"/>
            </w:tcBorders>
            <w:shd w:val="clear" w:color="auto" w:fill="auto"/>
          </w:tcPr>
          <w:p w:rsidR="00496CC3" w:rsidRPr="000A55A5" w:rsidRDefault="00496CC3" w:rsidP="00D063E9">
            <w:pPr>
              <w:pStyle w:val="ENoteTableText"/>
            </w:pPr>
            <w:r w:rsidRPr="000A55A5">
              <w:t>—</w:t>
            </w:r>
          </w:p>
        </w:tc>
      </w:tr>
      <w:tr w:rsidR="00496CC3" w:rsidRPr="000A55A5" w:rsidTr="00171D26">
        <w:trPr>
          <w:cantSplit/>
        </w:trPr>
        <w:tc>
          <w:tcPr>
            <w:tcW w:w="1696" w:type="dxa"/>
            <w:tcBorders>
              <w:top w:val="nil"/>
              <w:bottom w:val="nil"/>
            </w:tcBorders>
            <w:shd w:val="clear" w:color="auto" w:fill="auto"/>
          </w:tcPr>
          <w:p w:rsidR="00496CC3" w:rsidRPr="000A55A5" w:rsidRDefault="00496CC3" w:rsidP="00654208">
            <w:pPr>
              <w:pStyle w:val="ENoteTableText"/>
            </w:pPr>
            <w:r w:rsidRPr="000A55A5">
              <w:t>1984 No.</w:t>
            </w:r>
            <w:r w:rsidR="000A55A5">
              <w:t> </w:t>
            </w:r>
            <w:r w:rsidRPr="000A55A5">
              <w:t>169</w:t>
            </w:r>
          </w:p>
        </w:tc>
        <w:tc>
          <w:tcPr>
            <w:tcW w:w="1701" w:type="dxa"/>
            <w:tcBorders>
              <w:top w:val="nil"/>
              <w:bottom w:val="nil"/>
            </w:tcBorders>
            <w:shd w:val="clear" w:color="auto" w:fill="auto"/>
          </w:tcPr>
          <w:p w:rsidR="00496CC3" w:rsidRPr="000A55A5" w:rsidRDefault="00496CC3" w:rsidP="00D063E9">
            <w:pPr>
              <w:pStyle w:val="ENoteTableText"/>
            </w:pPr>
            <w:r w:rsidRPr="000A55A5">
              <w:t>31</w:t>
            </w:r>
            <w:r w:rsidR="000A55A5">
              <w:t> </w:t>
            </w:r>
            <w:r w:rsidRPr="000A55A5">
              <w:t>July 1984</w:t>
            </w:r>
          </w:p>
        </w:tc>
        <w:tc>
          <w:tcPr>
            <w:tcW w:w="2127" w:type="dxa"/>
            <w:tcBorders>
              <w:top w:val="nil"/>
              <w:bottom w:val="nil"/>
            </w:tcBorders>
            <w:shd w:val="clear" w:color="auto" w:fill="auto"/>
          </w:tcPr>
          <w:p w:rsidR="00496CC3" w:rsidRPr="000A55A5" w:rsidRDefault="00496CC3" w:rsidP="00D063E9">
            <w:pPr>
              <w:pStyle w:val="ENoteTableText"/>
            </w:pPr>
            <w:r w:rsidRPr="000A55A5">
              <w:t>1 Aug 1984</w:t>
            </w:r>
          </w:p>
        </w:tc>
        <w:tc>
          <w:tcPr>
            <w:tcW w:w="1700" w:type="dxa"/>
            <w:tcBorders>
              <w:top w:val="nil"/>
              <w:bottom w:val="nil"/>
            </w:tcBorders>
            <w:shd w:val="clear" w:color="auto" w:fill="auto"/>
          </w:tcPr>
          <w:p w:rsidR="00496CC3" w:rsidRPr="000A55A5" w:rsidRDefault="00496CC3" w:rsidP="00D063E9">
            <w:pPr>
              <w:pStyle w:val="ENoteTableText"/>
            </w:pPr>
            <w:r w:rsidRPr="000A55A5">
              <w:t>—</w:t>
            </w:r>
          </w:p>
        </w:tc>
      </w:tr>
      <w:tr w:rsidR="00496CC3" w:rsidRPr="000A55A5" w:rsidTr="00171D26">
        <w:trPr>
          <w:cantSplit/>
        </w:trPr>
        <w:tc>
          <w:tcPr>
            <w:tcW w:w="1696" w:type="dxa"/>
            <w:tcBorders>
              <w:top w:val="nil"/>
              <w:bottom w:val="nil"/>
            </w:tcBorders>
            <w:shd w:val="clear" w:color="auto" w:fill="auto"/>
          </w:tcPr>
          <w:p w:rsidR="00496CC3" w:rsidRPr="000A55A5" w:rsidRDefault="00496CC3" w:rsidP="00654208">
            <w:pPr>
              <w:pStyle w:val="ENoteTableText"/>
            </w:pPr>
            <w:bookmarkStart w:id="134" w:name="CU_86160756"/>
            <w:bookmarkEnd w:id="134"/>
            <w:r w:rsidRPr="000A55A5">
              <w:t>1984 No.</w:t>
            </w:r>
            <w:r w:rsidR="000A55A5">
              <w:t> </w:t>
            </w:r>
            <w:r w:rsidRPr="000A55A5">
              <w:t>342</w:t>
            </w:r>
          </w:p>
        </w:tc>
        <w:tc>
          <w:tcPr>
            <w:tcW w:w="1701" w:type="dxa"/>
            <w:tcBorders>
              <w:top w:val="nil"/>
              <w:bottom w:val="nil"/>
            </w:tcBorders>
            <w:shd w:val="clear" w:color="auto" w:fill="auto"/>
          </w:tcPr>
          <w:p w:rsidR="00496CC3" w:rsidRPr="000A55A5" w:rsidRDefault="00496CC3" w:rsidP="00D063E9">
            <w:pPr>
              <w:pStyle w:val="ENoteTableText"/>
            </w:pPr>
            <w:r w:rsidRPr="000A55A5">
              <w:t>30 Nov 1984</w:t>
            </w:r>
          </w:p>
        </w:tc>
        <w:tc>
          <w:tcPr>
            <w:tcW w:w="2127" w:type="dxa"/>
            <w:tcBorders>
              <w:top w:val="nil"/>
              <w:bottom w:val="nil"/>
            </w:tcBorders>
            <w:shd w:val="clear" w:color="auto" w:fill="auto"/>
          </w:tcPr>
          <w:p w:rsidR="00496CC3" w:rsidRPr="000A55A5" w:rsidRDefault="00496CC3" w:rsidP="00D063E9">
            <w:pPr>
              <w:pStyle w:val="ENoteTableText"/>
            </w:pPr>
            <w:r w:rsidRPr="000A55A5">
              <w:t>1 Dec 1984</w:t>
            </w:r>
          </w:p>
        </w:tc>
        <w:tc>
          <w:tcPr>
            <w:tcW w:w="1700" w:type="dxa"/>
            <w:tcBorders>
              <w:top w:val="nil"/>
              <w:bottom w:val="nil"/>
            </w:tcBorders>
            <w:shd w:val="clear" w:color="auto" w:fill="auto"/>
          </w:tcPr>
          <w:p w:rsidR="00496CC3" w:rsidRPr="000A55A5" w:rsidRDefault="00496CC3" w:rsidP="00D063E9">
            <w:pPr>
              <w:pStyle w:val="ENoteTableText"/>
            </w:pPr>
            <w:r w:rsidRPr="000A55A5">
              <w:t>—</w:t>
            </w:r>
          </w:p>
        </w:tc>
      </w:tr>
      <w:tr w:rsidR="00496CC3" w:rsidRPr="000A55A5" w:rsidTr="00171D26">
        <w:trPr>
          <w:cantSplit/>
        </w:trPr>
        <w:tc>
          <w:tcPr>
            <w:tcW w:w="1696" w:type="dxa"/>
            <w:tcBorders>
              <w:top w:val="nil"/>
              <w:bottom w:val="nil"/>
            </w:tcBorders>
            <w:shd w:val="clear" w:color="auto" w:fill="auto"/>
          </w:tcPr>
          <w:p w:rsidR="00496CC3" w:rsidRPr="000A55A5" w:rsidRDefault="00496CC3" w:rsidP="00654208">
            <w:pPr>
              <w:pStyle w:val="ENoteTableText"/>
            </w:pPr>
            <w:r w:rsidRPr="000A55A5">
              <w:t>1985 No.</w:t>
            </w:r>
            <w:r w:rsidR="000A55A5">
              <w:t> </w:t>
            </w:r>
            <w:r w:rsidRPr="000A55A5">
              <w:t>32</w:t>
            </w:r>
          </w:p>
        </w:tc>
        <w:tc>
          <w:tcPr>
            <w:tcW w:w="1701" w:type="dxa"/>
            <w:tcBorders>
              <w:top w:val="nil"/>
              <w:bottom w:val="nil"/>
            </w:tcBorders>
            <w:shd w:val="clear" w:color="auto" w:fill="auto"/>
          </w:tcPr>
          <w:p w:rsidR="00496CC3" w:rsidRPr="000A55A5" w:rsidRDefault="00496CC3" w:rsidP="00D063E9">
            <w:pPr>
              <w:pStyle w:val="ENoteTableText"/>
            </w:pPr>
            <w:r w:rsidRPr="000A55A5">
              <w:t>1 Apr 1985</w:t>
            </w:r>
          </w:p>
        </w:tc>
        <w:tc>
          <w:tcPr>
            <w:tcW w:w="2127" w:type="dxa"/>
            <w:tcBorders>
              <w:top w:val="nil"/>
              <w:bottom w:val="nil"/>
            </w:tcBorders>
            <w:shd w:val="clear" w:color="auto" w:fill="auto"/>
          </w:tcPr>
          <w:p w:rsidR="00496CC3" w:rsidRPr="000A55A5" w:rsidRDefault="00496CC3" w:rsidP="00D063E9">
            <w:pPr>
              <w:pStyle w:val="ENoteTableText"/>
            </w:pPr>
            <w:r w:rsidRPr="000A55A5">
              <w:t>1 Apr 1985</w:t>
            </w:r>
          </w:p>
        </w:tc>
        <w:tc>
          <w:tcPr>
            <w:tcW w:w="1700" w:type="dxa"/>
            <w:tcBorders>
              <w:top w:val="nil"/>
              <w:bottom w:val="nil"/>
            </w:tcBorders>
            <w:shd w:val="clear" w:color="auto" w:fill="auto"/>
          </w:tcPr>
          <w:p w:rsidR="00496CC3" w:rsidRPr="000A55A5" w:rsidRDefault="00496CC3" w:rsidP="00D063E9">
            <w:pPr>
              <w:pStyle w:val="ENoteTableText"/>
            </w:pPr>
            <w:r w:rsidRPr="000A55A5">
              <w:t>—</w:t>
            </w:r>
          </w:p>
        </w:tc>
      </w:tr>
      <w:tr w:rsidR="00496CC3" w:rsidRPr="000A55A5" w:rsidTr="00171D26">
        <w:trPr>
          <w:cantSplit/>
        </w:trPr>
        <w:tc>
          <w:tcPr>
            <w:tcW w:w="1696" w:type="dxa"/>
            <w:tcBorders>
              <w:top w:val="nil"/>
              <w:bottom w:val="nil"/>
            </w:tcBorders>
            <w:shd w:val="clear" w:color="auto" w:fill="auto"/>
          </w:tcPr>
          <w:p w:rsidR="00496CC3" w:rsidRPr="000A55A5" w:rsidRDefault="00496CC3" w:rsidP="00654208">
            <w:pPr>
              <w:pStyle w:val="ENoteTableText"/>
            </w:pPr>
            <w:r w:rsidRPr="000A55A5">
              <w:t>1985 No.</w:t>
            </w:r>
            <w:r w:rsidR="000A55A5">
              <w:t> </w:t>
            </w:r>
            <w:r w:rsidRPr="000A55A5">
              <w:t>184</w:t>
            </w:r>
          </w:p>
        </w:tc>
        <w:tc>
          <w:tcPr>
            <w:tcW w:w="1701" w:type="dxa"/>
            <w:tcBorders>
              <w:top w:val="nil"/>
              <w:bottom w:val="nil"/>
            </w:tcBorders>
            <w:shd w:val="clear" w:color="auto" w:fill="auto"/>
          </w:tcPr>
          <w:p w:rsidR="00496CC3" w:rsidRPr="000A55A5" w:rsidRDefault="00496CC3" w:rsidP="00D063E9">
            <w:pPr>
              <w:pStyle w:val="ENoteTableText"/>
            </w:pPr>
            <w:r w:rsidRPr="000A55A5">
              <w:t>1 Aug 1985</w:t>
            </w:r>
          </w:p>
        </w:tc>
        <w:tc>
          <w:tcPr>
            <w:tcW w:w="2127" w:type="dxa"/>
            <w:tcBorders>
              <w:top w:val="nil"/>
              <w:bottom w:val="nil"/>
            </w:tcBorders>
            <w:shd w:val="clear" w:color="auto" w:fill="auto"/>
          </w:tcPr>
          <w:p w:rsidR="00496CC3" w:rsidRPr="000A55A5" w:rsidRDefault="00496CC3" w:rsidP="00D063E9">
            <w:pPr>
              <w:pStyle w:val="ENoteTableText"/>
            </w:pPr>
            <w:r w:rsidRPr="000A55A5">
              <w:t>1 Aug 1985</w:t>
            </w:r>
          </w:p>
        </w:tc>
        <w:tc>
          <w:tcPr>
            <w:tcW w:w="1700" w:type="dxa"/>
            <w:tcBorders>
              <w:top w:val="nil"/>
              <w:bottom w:val="nil"/>
            </w:tcBorders>
            <w:shd w:val="clear" w:color="auto" w:fill="auto"/>
          </w:tcPr>
          <w:p w:rsidR="00496CC3" w:rsidRPr="000A55A5" w:rsidRDefault="00496CC3" w:rsidP="00D063E9">
            <w:pPr>
              <w:pStyle w:val="ENoteTableText"/>
            </w:pPr>
            <w:r w:rsidRPr="000A55A5">
              <w:t>—</w:t>
            </w:r>
          </w:p>
        </w:tc>
      </w:tr>
      <w:tr w:rsidR="00496CC3" w:rsidRPr="000A55A5" w:rsidTr="00171D26">
        <w:trPr>
          <w:cantSplit/>
        </w:trPr>
        <w:tc>
          <w:tcPr>
            <w:tcW w:w="1696" w:type="dxa"/>
            <w:tcBorders>
              <w:top w:val="nil"/>
              <w:bottom w:val="nil"/>
            </w:tcBorders>
            <w:shd w:val="clear" w:color="auto" w:fill="auto"/>
          </w:tcPr>
          <w:p w:rsidR="00496CC3" w:rsidRPr="000A55A5" w:rsidRDefault="00496CC3" w:rsidP="00654208">
            <w:pPr>
              <w:pStyle w:val="ENoteTableText"/>
            </w:pPr>
            <w:r w:rsidRPr="000A55A5">
              <w:t>1985 No.</w:t>
            </w:r>
            <w:r w:rsidR="000A55A5">
              <w:t> </w:t>
            </w:r>
            <w:r w:rsidRPr="000A55A5">
              <w:t>320</w:t>
            </w:r>
          </w:p>
        </w:tc>
        <w:tc>
          <w:tcPr>
            <w:tcW w:w="1701" w:type="dxa"/>
            <w:tcBorders>
              <w:top w:val="nil"/>
              <w:bottom w:val="nil"/>
            </w:tcBorders>
            <w:shd w:val="clear" w:color="auto" w:fill="auto"/>
          </w:tcPr>
          <w:p w:rsidR="00496CC3" w:rsidRPr="000A55A5" w:rsidRDefault="00496CC3" w:rsidP="00D063E9">
            <w:pPr>
              <w:pStyle w:val="ENoteTableText"/>
            </w:pPr>
            <w:r w:rsidRPr="000A55A5">
              <w:t>29 Nov 1985</w:t>
            </w:r>
          </w:p>
        </w:tc>
        <w:tc>
          <w:tcPr>
            <w:tcW w:w="2127" w:type="dxa"/>
            <w:tcBorders>
              <w:top w:val="nil"/>
              <w:bottom w:val="nil"/>
            </w:tcBorders>
            <w:shd w:val="clear" w:color="auto" w:fill="auto"/>
          </w:tcPr>
          <w:p w:rsidR="00496CC3" w:rsidRPr="000A55A5" w:rsidRDefault="00496CC3" w:rsidP="00D063E9">
            <w:pPr>
              <w:pStyle w:val="ENoteTableText"/>
            </w:pPr>
            <w:r w:rsidRPr="000A55A5">
              <w:t>1 Dec 1985</w:t>
            </w:r>
          </w:p>
        </w:tc>
        <w:tc>
          <w:tcPr>
            <w:tcW w:w="1700" w:type="dxa"/>
            <w:tcBorders>
              <w:top w:val="nil"/>
              <w:bottom w:val="nil"/>
            </w:tcBorders>
            <w:shd w:val="clear" w:color="auto" w:fill="auto"/>
          </w:tcPr>
          <w:p w:rsidR="00496CC3" w:rsidRPr="000A55A5" w:rsidRDefault="00496CC3" w:rsidP="00D063E9">
            <w:pPr>
              <w:pStyle w:val="ENoteTableText"/>
            </w:pPr>
            <w:r w:rsidRPr="000A55A5">
              <w:t>—</w:t>
            </w:r>
          </w:p>
        </w:tc>
      </w:tr>
      <w:tr w:rsidR="00496CC3" w:rsidRPr="000A55A5" w:rsidTr="00171D26">
        <w:trPr>
          <w:cantSplit/>
        </w:trPr>
        <w:tc>
          <w:tcPr>
            <w:tcW w:w="1696" w:type="dxa"/>
            <w:tcBorders>
              <w:top w:val="nil"/>
              <w:bottom w:val="nil"/>
            </w:tcBorders>
            <w:shd w:val="clear" w:color="auto" w:fill="auto"/>
          </w:tcPr>
          <w:p w:rsidR="00496CC3" w:rsidRPr="000A55A5" w:rsidRDefault="00496CC3" w:rsidP="00654208">
            <w:pPr>
              <w:pStyle w:val="ENoteTableText"/>
            </w:pPr>
            <w:r w:rsidRPr="000A55A5">
              <w:t>1986 No.</w:t>
            </w:r>
            <w:r w:rsidR="000A55A5">
              <w:t> </w:t>
            </w:r>
            <w:r w:rsidRPr="000A55A5">
              <w:t>38</w:t>
            </w:r>
          </w:p>
        </w:tc>
        <w:tc>
          <w:tcPr>
            <w:tcW w:w="1701" w:type="dxa"/>
            <w:tcBorders>
              <w:top w:val="nil"/>
              <w:bottom w:val="nil"/>
            </w:tcBorders>
            <w:shd w:val="clear" w:color="auto" w:fill="auto"/>
          </w:tcPr>
          <w:p w:rsidR="00496CC3" w:rsidRPr="000A55A5" w:rsidRDefault="00496CC3" w:rsidP="00D063E9">
            <w:pPr>
              <w:pStyle w:val="ENoteTableText"/>
            </w:pPr>
            <w:r w:rsidRPr="000A55A5">
              <w:t>27 Mar 1986</w:t>
            </w:r>
          </w:p>
        </w:tc>
        <w:tc>
          <w:tcPr>
            <w:tcW w:w="2127" w:type="dxa"/>
            <w:tcBorders>
              <w:top w:val="nil"/>
              <w:bottom w:val="nil"/>
            </w:tcBorders>
            <w:shd w:val="clear" w:color="auto" w:fill="auto"/>
          </w:tcPr>
          <w:p w:rsidR="00496CC3" w:rsidRPr="000A55A5" w:rsidRDefault="00496CC3" w:rsidP="00D063E9">
            <w:pPr>
              <w:pStyle w:val="ENoteTableText"/>
            </w:pPr>
            <w:r w:rsidRPr="000A55A5">
              <w:t>1 Apr 1986</w:t>
            </w:r>
          </w:p>
        </w:tc>
        <w:tc>
          <w:tcPr>
            <w:tcW w:w="1700" w:type="dxa"/>
            <w:tcBorders>
              <w:top w:val="nil"/>
              <w:bottom w:val="nil"/>
            </w:tcBorders>
            <w:shd w:val="clear" w:color="auto" w:fill="auto"/>
          </w:tcPr>
          <w:p w:rsidR="00496CC3" w:rsidRPr="000A55A5" w:rsidRDefault="00496CC3" w:rsidP="00D063E9">
            <w:pPr>
              <w:pStyle w:val="ENoteTableText"/>
            </w:pPr>
            <w:r w:rsidRPr="000A55A5">
              <w:t>—</w:t>
            </w:r>
          </w:p>
        </w:tc>
      </w:tr>
      <w:tr w:rsidR="00496CC3" w:rsidRPr="000A55A5" w:rsidTr="00171D26">
        <w:trPr>
          <w:cantSplit/>
        </w:trPr>
        <w:tc>
          <w:tcPr>
            <w:tcW w:w="1696" w:type="dxa"/>
            <w:tcBorders>
              <w:top w:val="nil"/>
              <w:bottom w:val="nil"/>
            </w:tcBorders>
            <w:shd w:val="clear" w:color="auto" w:fill="auto"/>
          </w:tcPr>
          <w:p w:rsidR="00496CC3" w:rsidRPr="000A55A5" w:rsidRDefault="00496CC3" w:rsidP="00654208">
            <w:pPr>
              <w:pStyle w:val="ENoteTableText"/>
            </w:pPr>
            <w:r w:rsidRPr="000A55A5">
              <w:t>1986 No.</w:t>
            </w:r>
            <w:r w:rsidR="000A55A5">
              <w:t> </w:t>
            </w:r>
            <w:r w:rsidRPr="000A55A5">
              <w:t>194</w:t>
            </w:r>
          </w:p>
        </w:tc>
        <w:tc>
          <w:tcPr>
            <w:tcW w:w="1701" w:type="dxa"/>
            <w:tcBorders>
              <w:top w:val="nil"/>
              <w:bottom w:val="nil"/>
            </w:tcBorders>
            <w:shd w:val="clear" w:color="auto" w:fill="auto"/>
          </w:tcPr>
          <w:p w:rsidR="00496CC3" w:rsidRPr="000A55A5" w:rsidRDefault="00496CC3" w:rsidP="00D063E9">
            <w:pPr>
              <w:pStyle w:val="ENoteTableText"/>
            </w:pPr>
            <w:r w:rsidRPr="000A55A5">
              <w:t>31</w:t>
            </w:r>
            <w:r w:rsidR="000A55A5">
              <w:t> </w:t>
            </w:r>
            <w:r w:rsidRPr="000A55A5">
              <w:t>July 1986</w:t>
            </w:r>
          </w:p>
        </w:tc>
        <w:tc>
          <w:tcPr>
            <w:tcW w:w="2127" w:type="dxa"/>
            <w:tcBorders>
              <w:top w:val="nil"/>
              <w:bottom w:val="nil"/>
            </w:tcBorders>
            <w:shd w:val="clear" w:color="auto" w:fill="auto"/>
          </w:tcPr>
          <w:p w:rsidR="00496CC3" w:rsidRPr="000A55A5" w:rsidRDefault="00496CC3" w:rsidP="00D063E9">
            <w:pPr>
              <w:pStyle w:val="ENoteTableText"/>
            </w:pPr>
            <w:r w:rsidRPr="000A55A5">
              <w:t>1 Aug 1986</w:t>
            </w:r>
          </w:p>
        </w:tc>
        <w:tc>
          <w:tcPr>
            <w:tcW w:w="1700" w:type="dxa"/>
            <w:tcBorders>
              <w:top w:val="nil"/>
              <w:bottom w:val="nil"/>
            </w:tcBorders>
            <w:shd w:val="clear" w:color="auto" w:fill="auto"/>
          </w:tcPr>
          <w:p w:rsidR="00496CC3" w:rsidRPr="000A55A5" w:rsidRDefault="00496CC3" w:rsidP="00D063E9">
            <w:pPr>
              <w:pStyle w:val="ENoteTableText"/>
            </w:pPr>
            <w:r w:rsidRPr="000A55A5">
              <w:t>—</w:t>
            </w:r>
          </w:p>
        </w:tc>
      </w:tr>
      <w:tr w:rsidR="00496CC3" w:rsidRPr="000A55A5" w:rsidTr="00171D26">
        <w:trPr>
          <w:cantSplit/>
        </w:trPr>
        <w:tc>
          <w:tcPr>
            <w:tcW w:w="1696" w:type="dxa"/>
            <w:tcBorders>
              <w:top w:val="nil"/>
              <w:bottom w:val="nil"/>
            </w:tcBorders>
            <w:shd w:val="clear" w:color="auto" w:fill="auto"/>
          </w:tcPr>
          <w:p w:rsidR="00496CC3" w:rsidRPr="000A55A5" w:rsidRDefault="00496CC3" w:rsidP="00D063E9">
            <w:pPr>
              <w:pStyle w:val="ENoteTableText"/>
            </w:pPr>
            <w:r w:rsidRPr="000A55A5">
              <w:t>1986 No.</w:t>
            </w:r>
            <w:r w:rsidR="000A55A5">
              <w:t> </w:t>
            </w:r>
            <w:r w:rsidRPr="000A55A5">
              <w:t>319</w:t>
            </w:r>
          </w:p>
        </w:tc>
        <w:tc>
          <w:tcPr>
            <w:tcW w:w="1701" w:type="dxa"/>
            <w:tcBorders>
              <w:top w:val="nil"/>
              <w:bottom w:val="nil"/>
            </w:tcBorders>
            <w:shd w:val="clear" w:color="auto" w:fill="auto"/>
          </w:tcPr>
          <w:p w:rsidR="00496CC3" w:rsidRPr="000A55A5" w:rsidRDefault="00496CC3" w:rsidP="00D063E9">
            <w:pPr>
              <w:pStyle w:val="ENoteTableText"/>
            </w:pPr>
            <w:r w:rsidRPr="000A55A5">
              <w:t>31 Oct 1986</w:t>
            </w:r>
          </w:p>
        </w:tc>
        <w:tc>
          <w:tcPr>
            <w:tcW w:w="2127" w:type="dxa"/>
            <w:tcBorders>
              <w:top w:val="nil"/>
              <w:bottom w:val="nil"/>
            </w:tcBorders>
            <w:shd w:val="clear" w:color="auto" w:fill="auto"/>
          </w:tcPr>
          <w:p w:rsidR="00496CC3" w:rsidRPr="000A55A5" w:rsidRDefault="00496CC3" w:rsidP="00D063E9">
            <w:pPr>
              <w:pStyle w:val="ENoteTableText"/>
            </w:pPr>
            <w:r w:rsidRPr="000A55A5">
              <w:t>31 Oct 1986</w:t>
            </w:r>
          </w:p>
        </w:tc>
        <w:tc>
          <w:tcPr>
            <w:tcW w:w="1700" w:type="dxa"/>
            <w:tcBorders>
              <w:top w:val="nil"/>
              <w:bottom w:val="nil"/>
            </w:tcBorders>
            <w:shd w:val="clear" w:color="auto" w:fill="auto"/>
          </w:tcPr>
          <w:p w:rsidR="00496CC3" w:rsidRPr="000A55A5" w:rsidRDefault="00496CC3" w:rsidP="00D063E9">
            <w:pPr>
              <w:pStyle w:val="ENoteTableText"/>
            </w:pPr>
            <w:r w:rsidRPr="000A55A5">
              <w:t>—</w:t>
            </w:r>
          </w:p>
        </w:tc>
      </w:tr>
      <w:tr w:rsidR="00496CC3" w:rsidRPr="000A55A5" w:rsidTr="00171D26">
        <w:trPr>
          <w:cantSplit/>
        </w:trPr>
        <w:tc>
          <w:tcPr>
            <w:tcW w:w="1696" w:type="dxa"/>
            <w:tcBorders>
              <w:top w:val="nil"/>
              <w:bottom w:val="nil"/>
            </w:tcBorders>
            <w:shd w:val="clear" w:color="auto" w:fill="auto"/>
          </w:tcPr>
          <w:p w:rsidR="00496CC3" w:rsidRPr="000A55A5" w:rsidRDefault="00496CC3" w:rsidP="00654208">
            <w:pPr>
              <w:pStyle w:val="ENoteTableText"/>
            </w:pPr>
            <w:r w:rsidRPr="000A55A5">
              <w:t>1986 No.</w:t>
            </w:r>
            <w:r w:rsidR="000A55A5">
              <w:t> </w:t>
            </w:r>
            <w:r w:rsidRPr="000A55A5">
              <w:t>320</w:t>
            </w:r>
          </w:p>
        </w:tc>
        <w:tc>
          <w:tcPr>
            <w:tcW w:w="1701" w:type="dxa"/>
            <w:tcBorders>
              <w:top w:val="nil"/>
              <w:bottom w:val="nil"/>
            </w:tcBorders>
            <w:shd w:val="clear" w:color="auto" w:fill="auto"/>
          </w:tcPr>
          <w:p w:rsidR="00496CC3" w:rsidRPr="000A55A5" w:rsidRDefault="00496CC3" w:rsidP="00D063E9">
            <w:pPr>
              <w:pStyle w:val="ENoteTableText"/>
            </w:pPr>
            <w:r w:rsidRPr="000A55A5">
              <w:t>31 Oct 1986</w:t>
            </w:r>
          </w:p>
        </w:tc>
        <w:tc>
          <w:tcPr>
            <w:tcW w:w="2127" w:type="dxa"/>
            <w:tcBorders>
              <w:top w:val="nil"/>
              <w:bottom w:val="nil"/>
            </w:tcBorders>
            <w:shd w:val="clear" w:color="auto" w:fill="auto"/>
          </w:tcPr>
          <w:p w:rsidR="00496CC3" w:rsidRPr="000A55A5" w:rsidRDefault="00496CC3" w:rsidP="00D063E9">
            <w:pPr>
              <w:pStyle w:val="ENoteTableText"/>
            </w:pPr>
            <w:r w:rsidRPr="000A55A5">
              <w:t>1 Nov 1986</w:t>
            </w:r>
          </w:p>
        </w:tc>
        <w:tc>
          <w:tcPr>
            <w:tcW w:w="1700" w:type="dxa"/>
            <w:tcBorders>
              <w:top w:val="nil"/>
              <w:bottom w:val="nil"/>
            </w:tcBorders>
            <w:shd w:val="clear" w:color="auto" w:fill="auto"/>
          </w:tcPr>
          <w:p w:rsidR="00496CC3" w:rsidRPr="000A55A5" w:rsidRDefault="00496CC3" w:rsidP="00D063E9">
            <w:pPr>
              <w:pStyle w:val="ENoteTableText"/>
            </w:pPr>
            <w:r w:rsidRPr="000A55A5">
              <w:t>—</w:t>
            </w:r>
          </w:p>
        </w:tc>
      </w:tr>
      <w:tr w:rsidR="00496CC3" w:rsidRPr="000A55A5" w:rsidTr="00171D26">
        <w:trPr>
          <w:cantSplit/>
        </w:trPr>
        <w:tc>
          <w:tcPr>
            <w:tcW w:w="1696" w:type="dxa"/>
            <w:tcBorders>
              <w:top w:val="nil"/>
              <w:bottom w:val="nil"/>
            </w:tcBorders>
            <w:shd w:val="clear" w:color="auto" w:fill="auto"/>
          </w:tcPr>
          <w:p w:rsidR="00496CC3" w:rsidRPr="000A55A5" w:rsidRDefault="00496CC3" w:rsidP="00D063E9">
            <w:pPr>
              <w:pStyle w:val="ENoteTableText"/>
            </w:pPr>
            <w:r w:rsidRPr="000A55A5">
              <w:t>1986 No.</w:t>
            </w:r>
            <w:r w:rsidR="000A55A5">
              <w:t> </w:t>
            </w:r>
            <w:r w:rsidRPr="000A55A5">
              <w:t>391</w:t>
            </w:r>
          </w:p>
        </w:tc>
        <w:tc>
          <w:tcPr>
            <w:tcW w:w="1701" w:type="dxa"/>
            <w:tcBorders>
              <w:top w:val="nil"/>
              <w:bottom w:val="nil"/>
            </w:tcBorders>
            <w:shd w:val="clear" w:color="auto" w:fill="auto"/>
          </w:tcPr>
          <w:p w:rsidR="00496CC3" w:rsidRPr="000A55A5" w:rsidRDefault="00496CC3" w:rsidP="00D063E9">
            <w:pPr>
              <w:pStyle w:val="ENoteTableText"/>
            </w:pPr>
            <w:r w:rsidRPr="000A55A5">
              <w:t>22 Dec 1986</w:t>
            </w:r>
          </w:p>
        </w:tc>
        <w:tc>
          <w:tcPr>
            <w:tcW w:w="2127" w:type="dxa"/>
            <w:tcBorders>
              <w:top w:val="nil"/>
              <w:bottom w:val="nil"/>
            </w:tcBorders>
            <w:shd w:val="clear" w:color="auto" w:fill="auto"/>
          </w:tcPr>
          <w:p w:rsidR="00496CC3" w:rsidRPr="000A55A5" w:rsidRDefault="00496CC3" w:rsidP="00D063E9">
            <w:pPr>
              <w:pStyle w:val="ENoteTableText"/>
            </w:pPr>
            <w:r w:rsidRPr="000A55A5">
              <w:t>22 Dec 1986</w:t>
            </w:r>
          </w:p>
        </w:tc>
        <w:tc>
          <w:tcPr>
            <w:tcW w:w="1700" w:type="dxa"/>
            <w:tcBorders>
              <w:top w:val="nil"/>
              <w:bottom w:val="nil"/>
            </w:tcBorders>
            <w:shd w:val="clear" w:color="auto" w:fill="auto"/>
          </w:tcPr>
          <w:p w:rsidR="00496CC3" w:rsidRPr="000A55A5" w:rsidRDefault="00496CC3" w:rsidP="00D063E9">
            <w:pPr>
              <w:pStyle w:val="ENoteTableText"/>
            </w:pPr>
            <w:r w:rsidRPr="000A55A5">
              <w:t>—</w:t>
            </w:r>
          </w:p>
        </w:tc>
      </w:tr>
      <w:tr w:rsidR="00496CC3" w:rsidRPr="000A55A5" w:rsidTr="00171D26">
        <w:trPr>
          <w:cantSplit/>
        </w:trPr>
        <w:tc>
          <w:tcPr>
            <w:tcW w:w="1696" w:type="dxa"/>
            <w:tcBorders>
              <w:top w:val="nil"/>
              <w:bottom w:val="nil"/>
            </w:tcBorders>
            <w:shd w:val="clear" w:color="auto" w:fill="auto"/>
          </w:tcPr>
          <w:p w:rsidR="00496CC3" w:rsidRPr="000A55A5" w:rsidRDefault="00496CC3" w:rsidP="00D063E9">
            <w:pPr>
              <w:pStyle w:val="ENoteTableText"/>
            </w:pPr>
            <w:r w:rsidRPr="000A55A5">
              <w:t>1987 No.</w:t>
            </w:r>
            <w:r w:rsidR="000A55A5">
              <w:t> </w:t>
            </w:r>
            <w:r w:rsidRPr="000A55A5">
              <w:t>47</w:t>
            </w:r>
          </w:p>
        </w:tc>
        <w:tc>
          <w:tcPr>
            <w:tcW w:w="1701" w:type="dxa"/>
            <w:tcBorders>
              <w:top w:val="nil"/>
              <w:bottom w:val="nil"/>
            </w:tcBorders>
            <w:shd w:val="clear" w:color="auto" w:fill="auto"/>
          </w:tcPr>
          <w:p w:rsidR="00496CC3" w:rsidRPr="000A55A5" w:rsidRDefault="00496CC3" w:rsidP="00D063E9">
            <w:pPr>
              <w:pStyle w:val="ENoteTableText"/>
            </w:pPr>
            <w:r w:rsidRPr="000A55A5">
              <w:t>31 Mar 1987</w:t>
            </w:r>
          </w:p>
        </w:tc>
        <w:tc>
          <w:tcPr>
            <w:tcW w:w="2127" w:type="dxa"/>
            <w:tcBorders>
              <w:top w:val="nil"/>
              <w:bottom w:val="nil"/>
            </w:tcBorders>
            <w:shd w:val="clear" w:color="auto" w:fill="auto"/>
          </w:tcPr>
          <w:p w:rsidR="00496CC3" w:rsidRPr="000A55A5" w:rsidRDefault="00496CC3" w:rsidP="00D063E9">
            <w:pPr>
              <w:pStyle w:val="ENoteTableText"/>
            </w:pPr>
            <w:r w:rsidRPr="000A55A5">
              <w:t>1 Apr 1987</w:t>
            </w:r>
          </w:p>
        </w:tc>
        <w:tc>
          <w:tcPr>
            <w:tcW w:w="1700" w:type="dxa"/>
            <w:tcBorders>
              <w:top w:val="nil"/>
              <w:bottom w:val="nil"/>
            </w:tcBorders>
            <w:shd w:val="clear" w:color="auto" w:fill="auto"/>
          </w:tcPr>
          <w:p w:rsidR="00496CC3" w:rsidRPr="000A55A5" w:rsidRDefault="00496CC3" w:rsidP="00D063E9">
            <w:pPr>
              <w:pStyle w:val="ENoteTableText"/>
            </w:pPr>
            <w:r w:rsidRPr="000A55A5">
              <w:t>—</w:t>
            </w:r>
          </w:p>
        </w:tc>
      </w:tr>
      <w:tr w:rsidR="00496CC3" w:rsidRPr="000A55A5" w:rsidTr="00171D26">
        <w:trPr>
          <w:cantSplit/>
        </w:trPr>
        <w:tc>
          <w:tcPr>
            <w:tcW w:w="1696" w:type="dxa"/>
            <w:tcBorders>
              <w:top w:val="nil"/>
              <w:bottom w:val="nil"/>
            </w:tcBorders>
            <w:shd w:val="clear" w:color="auto" w:fill="auto"/>
          </w:tcPr>
          <w:p w:rsidR="00496CC3" w:rsidRPr="000A55A5" w:rsidRDefault="00496CC3" w:rsidP="00D063E9">
            <w:pPr>
              <w:pStyle w:val="ENoteTableText"/>
            </w:pPr>
            <w:r w:rsidRPr="000A55A5">
              <w:t>1987 No.</w:t>
            </w:r>
            <w:r w:rsidR="000A55A5">
              <w:t> </w:t>
            </w:r>
            <w:r w:rsidRPr="000A55A5">
              <w:t>262</w:t>
            </w:r>
          </w:p>
        </w:tc>
        <w:tc>
          <w:tcPr>
            <w:tcW w:w="1701" w:type="dxa"/>
            <w:tcBorders>
              <w:top w:val="nil"/>
              <w:bottom w:val="nil"/>
            </w:tcBorders>
            <w:shd w:val="clear" w:color="auto" w:fill="auto"/>
          </w:tcPr>
          <w:p w:rsidR="00496CC3" w:rsidRPr="000A55A5" w:rsidRDefault="00496CC3" w:rsidP="00D063E9">
            <w:pPr>
              <w:pStyle w:val="ENoteTableText"/>
            </w:pPr>
            <w:r w:rsidRPr="000A55A5">
              <w:t>12 Nov 1987</w:t>
            </w:r>
          </w:p>
        </w:tc>
        <w:tc>
          <w:tcPr>
            <w:tcW w:w="2127" w:type="dxa"/>
            <w:tcBorders>
              <w:top w:val="nil"/>
              <w:bottom w:val="nil"/>
            </w:tcBorders>
            <w:shd w:val="clear" w:color="auto" w:fill="auto"/>
          </w:tcPr>
          <w:p w:rsidR="00496CC3" w:rsidRPr="000A55A5" w:rsidRDefault="00496CC3" w:rsidP="00D063E9">
            <w:pPr>
              <w:pStyle w:val="ENoteTableText"/>
            </w:pPr>
            <w:r w:rsidRPr="000A55A5">
              <w:t>12 Nov 1987</w:t>
            </w:r>
          </w:p>
        </w:tc>
        <w:tc>
          <w:tcPr>
            <w:tcW w:w="1700" w:type="dxa"/>
            <w:tcBorders>
              <w:top w:val="nil"/>
              <w:bottom w:val="nil"/>
            </w:tcBorders>
            <w:shd w:val="clear" w:color="auto" w:fill="auto"/>
          </w:tcPr>
          <w:p w:rsidR="00496CC3" w:rsidRPr="000A55A5" w:rsidRDefault="00496CC3" w:rsidP="00D063E9">
            <w:pPr>
              <w:pStyle w:val="ENoteTableText"/>
            </w:pPr>
            <w:r w:rsidRPr="000A55A5">
              <w:t>—</w:t>
            </w:r>
          </w:p>
        </w:tc>
      </w:tr>
      <w:tr w:rsidR="00496CC3" w:rsidRPr="000A55A5" w:rsidTr="00171D26">
        <w:trPr>
          <w:cantSplit/>
        </w:trPr>
        <w:tc>
          <w:tcPr>
            <w:tcW w:w="1696" w:type="dxa"/>
            <w:tcBorders>
              <w:top w:val="nil"/>
              <w:bottom w:val="nil"/>
            </w:tcBorders>
            <w:shd w:val="clear" w:color="auto" w:fill="auto"/>
          </w:tcPr>
          <w:p w:rsidR="00496CC3" w:rsidRPr="000A55A5" w:rsidRDefault="00496CC3" w:rsidP="00D063E9">
            <w:pPr>
              <w:pStyle w:val="ENoteTableText"/>
            </w:pPr>
            <w:r w:rsidRPr="000A55A5">
              <w:t>1987 No.</w:t>
            </w:r>
            <w:r w:rsidR="000A55A5">
              <w:t> </w:t>
            </w:r>
            <w:r w:rsidRPr="000A55A5">
              <w:t>279</w:t>
            </w:r>
          </w:p>
        </w:tc>
        <w:tc>
          <w:tcPr>
            <w:tcW w:w="1701" w:type="dxa"/>
            <w:tcBorders>
              <w:top w:val="nil"/>
              <w:bottom w:val="nil"/>
            </w:tcBorders>
            <w:shd w:val="clear" w:color="auto" w:fill="auto"/>
          </w:tcPr>
          <w:p w:rsidR="00496CC3" w:rsidRPr="000A55A5" w:rsidRDefault="00496CC3" w:rsidP="00D063E9">
            <w:pPr>
              <w:pStyle w:val="ENoteTableText"/>
            </w:pPr>
            <w:r w:rsidRPr="000A55A5">
              <w:t>30 Nov 1987</w:t>
            </w:r>
          </w:p>
        </w:tc>
        <w:tc>
          <w:tcPr>
            <w:tcW w:w="2127" w:type="dxa"/>
            <w:tcBorders>
              <w:top w:val="nil"/>
              <w:bottom w:val="nil"/>
            </w:tcBorders>
            <w:shd w:val="clear" w:color="auto" w:fill="auto"/>
          </w:tcPr>
          <w:p w:rsidR="00496CC3" w:rsidRPr="000A55A5" w:rsidRDefault="00496CC3" w:rsidP="00D063E9">
            <w:pPr>
              <w:pStyle w:val="ENoteTableText"/>
            </w:pPr>
            <w:r w:rsidRPr="000A55A5">
              <w:t>1 Dec 1987</w:t>
            </w:r>
          </w:p>
        </w:tc>
        <w:tc>
          <w:tcPr>
            <w:tcW w:w="1700" w:type="dxa"/>
            <w:tcBorders>
              <w:top w:val="nil"/>
              <w:bottom w:val="nil"/>
            </w:tcBorders>
            <w:shd w:val="clear" w:color="auto" w:fill="auto"/>
          </w:tcPr>
          <w:p w:rsidR="00496CC3" w:rsidRPr="000A55A5" w:rsidRDefault="00496CC3" w:rsidP="00D063E9">
            <w:pPr>
              <w:pStyle w:val="ENoteTableText"/>
            </w:pPr>
            <w:r w:rsidRPr="000A55A5">
              <w:t>—</w:t>
            </w:r>
          </w:p>
        </w:tc>
      </w:tr>
      <w:tr w:rsidR="00496CC3" w:rsidRPr="000A55A5" w:rsidTr="00171D26">
        <w:trPr>
          <w:cantSplit/>
        </w:trPr>
        <w:tc>
          <w:tcPr>
            <w:tcW w:w="1696" w:type="dxa"/>
            <w:tcBorders>
              <w:top w:val="nil"/>
              <w:bottom w:val="nil"/>
            </w:tcBorders>
            <w:shd w:val="clear" w:color="auto" w:fill="auto"/>
          </w:tcPr>
          <w:p w:rsidR="00496CC3" w:rsidRPr="000A55A5" w:rsidRDefault="00496CC3" w:rsidP="00D063E9">
            <w:pPr>
              <w:pStyle w:val="ENoteTableText"/>
            </w:pPr>
            <w:r w:rsidRPr="000A55A5">
              <w:t>1988 No.</w:t>
            </w:r>
            <w:r w:rsidR="000A55A5">
              <w:t> </w:t>
            </w:r>
            <w:r w:rsidRPr="000A55A5">
              <w:t>56</w:t>
            </w:r>
          </w:p>
        </w:tc>
        <w:tc>
          <w:tcPr>
            <w:tcW w:w="1701" w:type="dxa"/>
            <w:tcBorders>
              <w:top w:val="nil"/>
              <w:bottom w:val="nil"/>
            </w:tcBorders>
            <w:shd w:val="clear" w:color="auto" w:fill="auto"/>
          </w:tcPr>
          <w:p w:rsidR="00496CC3" w:rsidRPr="000A55A5" w:rsidRDefault="00496CC3" w:rsidP="00D063E9">
            <w:pPr>
              <w:pStyle w:val="ENoteTableText"/>
            </w:pPr>
            <w:r w:rsidRPr="000A55A5">
              <w:t>29 Apr 1988</w:t>
            </w:r>
          </w:p>
        </w:tc>
        <w:tc>
          <w:tcPr>
            <w:tcW w:w="2127" w:type="dxa"/>
            <w:tcBorders>
              <w:top w:val="nil"/>
              <w:bottom w:val="nil"/>
            </w:tcBorders>
            <w:shd w:val="clear" w:color="auto" w:fill="auto"/>
          </w:tcPr>
          <w:p w:rsidR="00496CC3" w:rsidRPr="000A55A5" w:rsidRDefault="00496CC3" w:rsidP="00D063E9">
            <w:pPr>
              <w:pStyle w:val="ENoteTableText"/>
            </w:pPr>
            <w:r w:rsidRPr="000A55A5">
              <w:t>1</w:t>
            </w:r>
            <w:r w:rsidR="000A55A5">
              <w:t> </w:t>
            </w:r>
            <w:r w:rsidRPr="000A55A5">
              <w:t>May 1988</w:t>
            </w:r>
          </w:p>
        </w:tc>
        <w:tc>
          <w:tcPr>
            <w:tcW w:w="1700" w:type="dxa"/>
            <w:tcBorders>
              <w:top w:val="nil"/>
              <w:bottom w:val="nil"/>
            </w:tcBorders>
            <w:shd w:val="clear" w:color="auto" w:fill="auto"/>
          </w:tcPr>
          <w:p w:rsidR="00496CC3" w:rsidRPr="000A55A5" w:rsidRDefault="00496CC3" w:rsidP="00D063E9">
            <w:pPr>
              <w:pStyle w:val="ENoteTableText"/>
            </w:pPr>
            <w:r w:rsidRPr="000A55A5">
              <w:t>—</w:t>
            </w:r>
          </w:p>
        </w:tc>
      </w:tr>
      <w:tr w:rsidR="00496CC3" w:rsidRPr="000A55A5" w:rsidTr="00171D26">
        <w:trPr>
          <w:cantSplit/>
        </w:trPr>
        <w:tc>
          <w:tcPr>
            <w:tcW w:w="1696" w:type="dxa"/>
            <w:tcBorders>
              <w:top w:val="nil"/>
              <w:bottom w:val="nil"/>
            </w:tcBorders>
            <w:shd w:val="clear" w:color="auto" w:fill="auto"/>
          </w:tcPr>
          <w:p w:rsidR="00496CC3" w:rsidRPr="000A55A5" w:rsidRDefault="00496CC3" w:rsidP="00354FE2">
            <w:pPr>
              <w:pStyle w:val="ENoteTableText"/>
            </w:pPr>
            <w:r w:rsidRPr="000A55A5">
              <w:t>1989 No.</w:t>
            </w:r>
            <w:r w:rsidR="000A55A5">
              <w:t> </w:t>
            </w:r>
            <w:r w:rsidR="00354FE2" w:rsidRPr="000A55A5">
              <w:t>330</w:t>
            </w:r>
          </w:p>
        </w:tc>
        <w:tc>
          <w:tcPr>
            <w:tcW w:w="1701" w:type="dxa"/>
            <w:tcBorders>
              <w:top w:val="nil"/>
              <w:bottom w:val="nil"/>
            </w:tcBorders>
            <w:shd w:val="clear" w:color="auto" w:fill="auto"/>
          </w:tcPr>
          <w:p w:rsidR="00496CC3" w:rsidRPr="000A55A5" w:rsidRDefault="00496CC3" w:rsidP="002238B1">
            <w:pPr>
              <w:pStyle w:val="ENoteTableText"/>
            </w:pPr>
            <w:r w:rsidRPr="000A55A5">
              <w:t>30 Nov 1989</w:t>
            </w:r>
          </w:p>
        </w:tc>
        <w:tc>
          <w:tcPr>
            <w:tcW w:w="2127" w:type="dxa"/>
            <w:tcBorders>
              <w:top w:val="nil"/>
              <w:bottom w:val="nil"/>
            </w:tcBorders>
            <w:shd w:val="clear" w:color="auto" w:fill="auto"/>
          </w:tcPr>
          <w:p w:rsidR="002238B1" w:rsidRPr="000A55A5" w:rsidRDefault="00981DE5" w:rsidP="00654208">
            <w:pPr>
              <w:pStyle w:val="ENoteTableText"/>
            </w:pPr>
            <w:r w:rsidRPr="000A55A5">
              <w:t>r</w:t>
            </w:r>
            <w:r w:rsidR="00280FFD" w:rsidRPr="000A55A5">
              <w:t xml:space="preserve"> </w:t>
            </w:r>
            <w:r w:rsidR="00496CC3" w:rsidRPr="000A55A5">
              <w:t>1, 2</w:t>
            </w:r>
            <w:r w:rsidR="00280FFD" w:rsidRPr="000A55A5">
              <w:t>,</w:t>
            </w:r>
            <w:r w:rsidR="00496CC3" w:rsidRPr="000A55A5">
              <w:t xml:space="preserve"> 8: 1 Dec 1989</w:t>
            </w:r>
            <w:r w:rsidR="00496CC3" w:rsidRPr="000A55A5">
              <w:br/>
              <w:t>Remainder: 1 Jan 1990</w:t>
            </w:r>
            <w:r w:rsidR="002238B1" w:rsidRPr="000A55A5">
              <w:t xml:space="preserve"> (r 1)</w:t>
            </w:r>
            <w:r w:rsidR="002238B1" w:rsidRPr="000A55A5">
              <w:br/>
              <w:t>Note: disallowed by the Senate on 22 Dec 1989</w:t>
            </w:r>
          </w:p>
        </w:tc>
        <w:tc>
          <w:tcPr>
            <w:tcW w:w="1700" w:type="dxa"/>
            <w:tcBorders>
              <w:top w:val="nil"/>
              <w:bottom w:val="nil"/>
            </w:tcBorders>
            <w:shd w:val="clear" w:color="auto" w:fill="auto"/>
          </w:tcPr>
          <w:p w:rsidR="00496CC3" w:rsidRPr="000A55A5" w:rsidRDefault="00496CC3" w:rsidP="00D063E9">
            <w:pPr>
              <w:pStyle w:val="ENoteTableText"/>
            </w:pPr>
            <w:r w:rsidRPr="000A55A5">
              <w:t>—</w:t>
            </w:r>
          </w:p>
        </w:tc>
      </w:tr>
      <w:tr w:rsidR="00496CC3" w:rsidRPr="000A55A5" w:rsidTr="00171D26">
        <w:trPr>
          <w:cantSplit/>
        </w:trPr>
        <w:tc>
          <w:tcPr>
            <w:tcW w:w="1696" w:type="dxa"/>
            <w:tcBorders>
              <w:top w:val="nil"/>
              <w:bottom w:val="nil"/>
            </w:tcBorders>
            <w:shd w:val="clear" w:color="auto" w:fill="auto"/>
          </w:tcPr>
          <w:p w:rsidR="00496CC3" w:rsidRPr="000A55A5" w:rsidRDefault="00496CC3" w:rsidP="00D063E9">
            <w:pPr>
              <w:pStyle w:val="ENoteTableText"/>
            </w:pPr>
            <w:r w:rsidRPr="000A55A5">
              <w:t>1990 No.</w:t>
            </w:r>
            <w:r w:rsidR="000A55A5">
              <w:t> </w:t>
            </w:r>
            <w:r w:rsidRPr="000A55A5">
              <w:t>226</w:t>
            </w:r>
          </w:p>
        </w:tc>
        <w:tc>
          <w:tcPr>
            <w:tcW w:w="1701" w:type="dxa"/>
            <w:tcBorders>
              <w:top w:val="nil"/>
              <w:bottom w:val="nil"/>
            </w:tcBorders>
            <w:shd w:val="clear" w:color="auto" w:fill="auto"/>
          </w:tcPr>
          <w:p w:rsidR="00496CC3" w:rsidRPr="000A55A5" w:rsidRDefault="00496CC3" w:rsidP="00D063E9">
            <w:pPr>
              <w:pStyle w:val="ENoteTableText"/>
            </w:pPr>
            <w:r w:rsidRPr="000A55A5">
              <w:t>12</w:t>
            </w:r>
            <w:r w:rsidR="000A55A5">
              <w:t> </w:t>
            </w:r>
            <w:r w:rsidRPr="000A55A5">
              <w:t>July 1990</w:t>
            </w:r>
          </w:p>
        </w:tc>
        <w:tc>
          <w:tcPr>
            <w:tcW w:w="2127" w:type="dxa"/>
            <w:tcBorders>
              <w:top w:val="nil"/>
              <w:bottom w:val="nil"/>
            </w:tcBorders>
            <w:shd w:val="clear" w:color="auto" w:fill="auto"/>
          </w:tcPr>
          <w:p w:rsidR="00496CC3" w:rsidRPr="000A55A5" w:rsidRDefault="00496CC3" w:rsidP="00D063E9">
            <w:pPr>
              <w:pStyle w:val="ENoteTableText"/>
            </w:pPr>
            <w:r w:rsidRPr="000A55A5">
              <w:t>1 Aug 1990</w:t>
            </w:r>
          </w:p>
        </w:tc>
        <w:tc>
          <w:tcPr>
            <w:tcW w:w="1700" w:type="dxa"/>
            <w:tcBorders>
              <w:top w:val="nil"/>
              <w:bottom w:val="nil"/>
            </w:tcBorders>
            <w:shd w:val="clear" w:color="auto" w:fill="auto"/>
          </w:tcPr>
          <w:p w:rsidR="00496CC3" w:rsidRPr="000A55A5" w:rsidRDefault="00496CC3" w:rsidP="00D063E9">
            <w:pPr>
              <w:pStyle w:val="ENoteTableText"/>
            </w:pPr>
            <w:r w:rsidRPr="000A55A5">
              <w:t>—</w:t>
            </w:r>
          </w:p>
        </w:tc>
      </w:tr>
      <w:tr w:rsidR="00496CC3" w:rsidRPr="000A55A5" w:rsidTr="00171D26">
        <w:trPr>
          <w:cantSplit/>
        </w:trPr>
        <w:tc>
          <w:tcPr>
            <w:tcW w:w="1696" w:type="dxa"/>
            <w:tcBorders>
              <w:top w:val="nil"/>
              <w:bottom w:val="nil"/>
            </w:tcBorders>
            <w:shd w:val="clear" w:color="auto" w:fill="auto"/>
          </w:tcPr>
          <w:p w:rsidR="00496CC3" w:rsidRPr="000A55A5" w:rsidRDefault="00496CC3" w:rsidP="00D063E9">
            <w:pPr>
              <w:pStyle w:val="ENoteTableText"/>
            </w:pPr>
            <w:r w:rsidRPr="000A55A5">
              <w:t>1990 No.</w:t>
            </w:r>
            <w:r w:rsidR="000A55A5">
              <w:t> </w:t>
            </w:r>
            <w:r w:rsidRPr="000A55A5">
              <w:t>267</w:t>
            </w:r>
          </w:p>
        </w:tc>
        <w:tc>
          <w:tcPr>
            <w:tcW w:w="1701" w:type="dxa"/>
            <w:tcBorders>
              <w:top w:val="nil"/>
              <w:bottom w:val="nil"/>
            </w:tcBorders>
            <w:shd w:val="clear" w:color="auto" w:fill="auto"/>
          </w:tcPr>
          <w:p w:rsidR="00496CC3" w:rsidRPr="000A55A5" w:rsidRDefault="00496CC3" w:rsidP="00D063E9">
            <w:pPr>
              <w:pStyle w:val="ENoteTableText"/>
            </w:pPr>
            <w:r w:rsidRPr="000A55A5">
              <w:t>21 Aug 1990</w:t>
            </w:r>
          </w:p>
        </w:tc>
        <w:tc>
          <w:tcPr>
            <w:tcW w:w="2127" w:type="dxa"/>
            <w:tcBorders>
              <w:top w:val="nil"/>
              <w:bottom w:val="nil"/>
            </w:tcBorders>
            <w:shd w:val="clear" w:color="auto" w:fill="auto"/>
          </w:tcPr>
          <w:p w:rsidR="00496CC3" w:rsidRPr="000A55A5" w:rsidRDefault="00496CC3" w:rsidP="00D063E9">
            <w:pPr>
              <w:pStyle w:val="ENoteTableText"/>
            </w:pPr>
            <w:r w:rsidRPr="000A55A5">
              <w:t>1 Aug 1990</w:t>
            </w:r>
          </w:p>
        </w:tc>
        <w:tc>
          <w:tcPr>
            <w:tcW w:w="1700" w:type="dxa"/>
            <w:tcBorders>
              <w:top w:val="nil"/>
              <w:bottom w:val="nil"/>
            </w:tcBorders>
            <w:shd w:val="clear" w:color="auto" w:fill="auto"/>
          </w:tcPr>
          <w:p w:rsidR="00496CC3" w:rsidRPr="000A55A5" w:rsidRDefault="00496CC3" w:rsidP="00D063E9">
            <w:pPr>
              <w:pStyle w:val="ENoteTableText"/>
            </w:pPr>
            <w:r w:rsidRPr="000A55A5">
              <w:t>—</w:t>
            </w:r>
          </w:p>
        </w:tc>
      </w:tr>
      <w:tr w:rsidR="00496CC3" w:rsidRPr="000A55A5" w:rsidTr="00171D26">
        <w:trPr>
          <w:cantSplit/>
        </w:trPr>
        <w:tc>
          <w:tcPr>
            <w:tcW w:w="1696" w:type="dxa"/>
            <w:tcBorders>
              <w:top w:val="nil"/>
              <w:bottom w:val="nil"/>
            </w:tcBorders>
            <w:shd w:val="clear" w:color="auto" w:fill="auto"/>
          </w:tcPr>
          <w:p w:rsidR="00496CC3" w:rsidRPr="000A55A5" w:rsidRDefault="00496CC3" w:rsidP="00D063E9">
            <w:pPr>
              <w:pStyle w:val="ENoteTableText"/>
            </w:pPr>
            <w:r w:rsidRPr="000A55A5">
              <w:t>1990 No.</w:t>
            </w:r>
            <w:r w:rsidR="000A55A5">
              <w:t> </w:t>
            </w:r>
            <w:r w:rsidRPr="000A55A5">
              <w:t>337</w:t>
            </w:r>
          </w:p>
        </w:tc>
        <w:tc>
          <w:tcPr>
            <w:tcW w:w="1701" w:type="dxa"/>
            <w:tcBorders>
              <w:top w:val="nil"/>
              <w:bottom w:val="nil"/>
            </w:tcBorders>
            <w:shd w:val="clear" w:color="auto" w:fill="auto"/>
          </w:tcPr>
          <w:p w:rsidR="00496CC3" w:rsidRPr="000A55A5" w:rsidRDefault="00496CC3" w:rsidP="00D063E9">
            <w:pPr>
              <w:pStyle w:val="ENoteTableText"/>
            </w:pPr>
            <w:r w:rsidRPr="000A55A5">
              <w:t>31 Oct 1990</w:t>
            </w:r>
          </w:p>
        </w:tc>
        <w:tc>
          <w:tcPr>
            <w:tcW w:w="2127" w:type="dxa"/>
            <w:tcBorders>
              <w:top w:val="nil"/>
              <w:bottom w:val="nil"/>
            </w:tcBorders>
            <w:shd w:val="clear" w:color="auto" w:fill="auto"/>
          </w:tcPr>
          <w:p w:rsidR="00496CC3" w:rsidRPr="000A55A5" w:rsidRDefault="00496CC3" w:rsidP="00D063E9">
            <w:pPr>
              <w:pStyle w:val="ENoteTableText"/>
            </w:pPr>
            <w:r w:rsidRPr="000A55A5">
              <w:t>1 Nov 1990</w:t>
            </w:r>
          </w:p>
        </w:tc>
        <w:tc>
          <w:tcPr>
            <w:tcW w:w="1700" w:type="dxa"/>
            <w:tcBorders>
              <w:top w:val="nil"/>
              <w:bottom w:val="nil"/>
            </w:tcBorders>
            <w:shd w:val="clear" w:color="auto" w:fill="auto"/>
          </w:tcPr>
          <w:p w:rsidR="00496CC3" w:rsidRPr="000A55A5" w:rsidRDefault="00496CC3" w:rsidP="00D063E9">
            <w:pPr>
              <w:pStyle w:val="ENoteTableText"/>
            </w:pPr>
            <w:r w:rsidRPr="000A55A5">
              <w:t>—</w:t>
            </w:r>
          </w:p>
        </w:tc>
      </w:tr>
      <w:tr w:rsidR="00496CC3" w:rsidRPr="000A55A5" w:rsidTr="00171D26">
        <w:trPr>
          <w:cantSplit/>
        </w:trPr>
        <w:tc>
          <w:tcPr>
            <w:tcW w:w="1696" w:type="dxa"/>
            <w:tcBorders>
              <w:top w:val="nil"/>
              <w:bottom w:val="nil"/>
            </w:tcBorders>
            <w:shd w:val="clear" w:color="auto" w:fill="auto"/>
          </w:tcPr>
          <w:p w:rsidR="00496CC3" w:rsidRPr="000A55A5" w:rsidRDefault="00496CC3" w:rsidP="00D063E9">
            <w:pPr>
              <w:pStyle w:val="ENoteTableText"/>
            </w:pPr>
            <w:r w:rsidRPr="000A55A5">
              <w:t>1990 No.</w:t>
            </w:r>
            <w:r w:rsidR="000A55A5">
              <w:t> </w:t>
            </w:r>
            <w:r w:rsidRPr="000A55A5">
              <w:t>338</w:t>
            </w:r>
          </w:p>
        </w:tc>
        <w:tc>
          <w:tcPr>
            <w:tcW w:w="1701" w:type="dxa"/>
            <w:tcBorders>
              <w:top w:val="nil"/>
              <w:bottom w:val="nil"/>
            </w:tcBorders>
            <w:shd w:val="clear" w:color="auto" w:fill="auto"/>
          </w:tcPr>
          <w:p w:rsidR="00496CC3" w:rsidRPr="000A55A5" w:rsidRDefault="00496CC3" w:rsidP="00D063E9">
            <w:pPr>
              <w:pStyle w:val="ENoteTableText"/>
            </w:pPr>
            <w:r w:rsidRPr="000A55A5">
              <w:t>31 Oct 1990</w:t>
            </w:r>
          </w:p>
        </w:tc>
        <w:tc>
          <w:tcPr>
            <w:tcW w:w="2127" w:type="dxa"/>
            <w:tcBorders>
              <w:top w:val="nil"/>
              <w:bottom w:val="nil"/>
            </w:tcBorders>
            <w:shd w:val="clear" w:color="auto" w:fill="auto"/>
          </w:tcPr>
          <w:p w:rsidR="00496CC3" w:rsidRPr="000A55A5" w:rsidRDefault="00496CC3" w:rsidP="00D063E9">
            <w:pPr>
              <w:pStyle w:val="ENoteTableText"/>
            </w:pPr>
            <w:r w:rsidRPr="000A55A5">
              <w:t>1 Nov 1990 (</w:t>
            </w:r>
            <w:r w:rsidRPr="000A55A5">
              <w:rPr>
                <w:i/>
              </w:rPr>
              <w:t>see</w:t>
            </w:r>
            <w:r w:rsidRPr="000A55A5">
              <w:t xml:space="preserve"> r.</w:t>
            </w:r>
            <w:r w:rsidR="00981DE5" w:rsidRPr="000A55A5">
              <w:t xml:space="preserve"> </w:t>
            </w:r>
            <w:r w:rsidRPr="000A55A5">
              <w:t>1)</w:t>
            </w:r>
          </w:p>
        </w:tc>
        <w:tc>
          <w:tcPr>
            <w:tcW w:w="1700" w:type="dxa"/>
            <w:tcBorders>
              <w:top w:val="nil"/>
              <w:bottom w:val="nil"/>
            </w:tcBorders>
            <w:shd w:val="clear" w:color="auto" w:fill="auto"/>
          </w:tcPr>
          <w:p w:rsidR="00496CC3" w:rsidRPr="000A55A5" w:rsidRDefault="00496CC3" w:rsidP="00D063E9">
            <w:pPr>
              <w:pStyle w:val="ENoteTableText"/>
            </w:pPr>
            <w:r w:rsidRPr="000A55A5">
              <w:t>—</w:t>
            </w:r>
          </w:p>
        </w:tc>
      </w:tr>
      <w:tr w:rsidR="00496CC3" w:rsidRPr="000A55A5" w:rsidTr="00171D26">
        <w:trPr>
          <w:cantSplit/>
        </w:trPr>
        <w:tc>
          <w:tcPr>
            <w:tcW w:w="1696" w:type="dxa"/>
            <w:tcBorders>
              <w:top w:val="nil"/>
              <w:bottom w:val="nil"/>
            </w:tcBorders>
            <w:shd w:val="clear" w:color="auto" w:fill="auto"/>
          </w:tcPr>
          <w:p w:rsidR="00496CC3" w:rsidRPr="000A55A5" w:rsidRDefault="00496CC3" w:rsidP="00D063E9">
            <w:pPr>
              <w:pStyle w:val="ENoteTableText"/>
            </w:pPr>
            <w:r w:rsidRPr="000A55A5">
              <w:t>1990 No.</w:t>
            </w:r>
            <w:r w:rsidR="000A55A5">
              <w:t> </w:t>
            </w:r>
            <w:r w:rsidRPr="000A55A5">
              <w:t>437</w:t>
            </w:r>
          </w:p>
        </w:tc>
        <w:tc>
          <w:tcPr>
            <w:tcW w:w="1701" w:type="dxa"/>
            <w:tcBorders>
              <w:top w:val="nil"/>
              <w:bottom w:val="nil"/>
            </w:tcBorders>
            <w:shd w:val="clear" w:color="auto" w:fill="auto"/>
          </w:tcPr>
          <w:p w:rsidR="00496CC3" w:rsidRPr="000A55A5" w:rsidRDefault="00496CC3" w:rsidP="00D063E9">
            <w:pPr>
              <w:pStyle w:val="ENoteTableText"/>
            </w:pPr>
            <w:r w:rsidRPr="000A55A5">
              <w:t>21 Dec 1990</w:t>
            </w:r>
          </w:p>
        </w:tc>
        <w:tc>
          <w:tcPr>
            <w:tcW w:w="2127" w:type="dxa"/>
            <w:tcBorders>
              <w:top w:val="nil"/>
              <w:bottom w:val="nil"/>
            </w:tcBorders>
            <w:shd w:val="clear" w:color="auto" w:fill="auto"/>
          </w:tcPr>
          <w:p w:rsidR="00496CC3" w:rsidRPr="000A55A5" w:rsidRDefault="00496CC3" w:rsidP="00D063E9">
            <w:pPr>
              <w:pStyle w:val="ENoteTableText"/>
            </w:pPr>
            <w:r w:rsidRPr="000A55A5">
              <w:t>21 Dec 1990</w:t>
            </w:r>
          </w:p>
        </w:tc>
        <w:tc>
          <w:tcPr>
            <w:tcW w:w="1700" w:type="dxa"/>
            <w:tcBorders>
              <w:top w:val="nil"/>
              <w:bottom w:val="nil"/>
            </w:tcBorders>
            <w:shd w:val="clear" w:color="auto" w:fill="auto"/>
          </w:tcPr>
          <w:p w:rsidR="00496CC3" w:rsidRPr="000A55A5" w:rsidRDefault="00496CC3" w:rsidP="00D063E9">
            <w:pPr>
              <w:pStyle w:val="ENoteTableText"/>
            </w:pPr>
            <w:r w:rsidRPr="000A55A5">
              <w:t>—</w:t>
            </w:r>
          </w:p>
        </w:tc>
      </w:tr>
      <w:tr w:rsidR="00496CC3" w:rsidRPr="000A55A5" w:rsidTr="00171D26">
        <w:trPr>
          <w:cantSplit/>
        </w:trPr>
        <w:tc>
          <w:tcPr>
            <w:tcW w:w="1696" w:type="dxa"/>
            <w:tcBorders>
              <w:top w:val="nil"/>
              <w:bottom w:val="nil"/>
            </w:tcBorders>
            <w:shd w:val="clear" w:color="auto" w:fill="auto"/>
          </w:tcPr>
          <w:p w:rsidR="00496CC3" w:rsidRPr="000A55A5" w:rsidRDefault="00496CC3" w:rsidP="00D063E9">
            <w:pPr>
              <w:pStyle w:val="ENoteTableText"/>
            </w:pPr>
            <w:r w:rsidRPr="000A55A5">
              <w:t>1991 No.</w:t>
            </w:r>
            <w:r w:rsidR="000A55A5">
              <w:t> </w:t>
            </w:r>
            <w:r w:rsidRPr="000A55A5">
              <w:t>1</w:t>
            </w:r>
          </w:p>
        </w:tc>
        <w:tc>
          <w:tcPr>
            <w:tcW w:w="1701" w:type="dxa"/>
            <w:tcBorders>
              <w:top w:val="nil"/>
              <w:bottom w:val="nil"/>
            </w:tcBorders>
            <w:shd w:val="clear" w:color="auto" w:fill="auto"/>
          </w:tcPr>
          <w:p w:rsidR="00496CC3" w:rsidRPr="000A55A5" w:rsidRDefault="00496CC3" w:rsidP="00D063E9">
            <w:pPr>
              <w:pStyle w:val="ENoteTableText"/>
            </w:pPr>
            <w:r w:rsidRPr="000A55A5">
              <w:t>22 Jan 1991</w:t>
            </w:r>
          </w:p>
        </w:tc>
        <w:tc>
          <w:tcPr>
            <w:tcW w:w="2127" w:type="dxa"/>
            <w:tcBorders>
              <w:top w:val="nil"/>
              <w:bottom w:val="nil"/>
            </w:tcBorders>
            <w:shd w:val="clear" w:color="auto" w:fill="auto"/>
          </w:tcPr>
          <w:p w:rsidR="00496CC3" w:rsidRPr="000A55A5" w:rsidRDefault="00496CC3" w:rsidP="00D063E9">
            <w:pPr>
              <w:pStyle w:val="ENoteTableText"/>
            </w:pPr>
            <w:r w:rsidRPr="000A55A5">
              <w:t>22 Jan 1991</w:t>
            </w:r>
          </w:p>
        </w:tc>
        <w:tc>
          <w:tcPr>
            <w:tcW w:w="1700" w:type="dxa"/>
            <w:tcBorders>
              <w:top w:val="nil"/>
              <w:bottom w:val="nil"/>
            </w:tcBorders>
            <w:shd w:val="clear" w:color="auto" w:fill="auto"/>
          </w:tcPr>
          <w:p w:rsidR="00496CC3" w:rsidRPr="000A55A5" w:rsidRDefault="00496CC3" w:rsidP="00D063E9">
            <w:pPr>
              <w:pStyle w:val="ENoteTableText"/>
            </w:pPr>
            <w:r w:rsidRPr="000A55A5">
              <w:t>—</w:t>
            </w:r>
          </w:p>
        </w:tc>
      </w:tr>
      <w:tr w:rsidR="00496CC3" w:rsidRPr="000A55A5" w:rsidTr="00171D26">
        <w:trPr>
          <w:cantSplit/>
        </w:trPr>
        <w:tc>
          <w:tcPr>
            <w:tcW w:w="1696" w:type="dxa"/>
            <w:tcBorders>
              <w:top w:val="nil"/>
              <w:bottom w:val="nil"/>
            </w:tcBorders>
            <w:shd w:val="clear" w:color="auto" w:fill="auto"/>
          </w:tcPr>
          <w:p w:rsidR="00496CC3" w:rsidRPr="000A55A5" w:rsidRDefault="00496CC3" w:rsidP="00D063E9">
            <w:pPr>
              <w:pStyle w:val="ENoteTableText"/>
            </w:pPr>
            <w:r w:rsidRPr="000A55A5">
              <w:t>1991 No.</w:t>
            </w:r>
            <w:r w:rsidR="000A55A5">
              <w:t> </w:t>
            </w:r>
            <w:r w:rsidRPr="000A55A5">
              <w:t>474</w:t>
            </w:r>
          </w:p>
        </w:tc>
        <w:tc>
          <w:tcPr>
            <w:tcW w:w="1701" w:type="dxa"/>
            <w:tcBorders>
              <w:top w:val="nil"/>
              <w:bottom w:val="nil"/>
            </w:tcBorders>
            <w:shd w:val="clear" w:color="auto" w:fill="auto"/>
          </w:tcPr>
          <w:p w:rsidR="00496CC3" w:rsidRPr="000A55A5" w:rsidRDefault="00496CC3" w:rsidP="00D063E9">
            <w:pPr>
              <w:pStyle w:val="ENoteTableText"/>
            </w:pPr>
            <w:r w:rsidRPr="000A55A5">
              <w:t>23 Dec 1991</w:t>
            </w:r>
          </w:p>
        </w:tc>
        <w:tc>
          <w:tcPr>
            <w:tcW w:w="2127" w:type="dxa"/>
            <w:tcBorders>
              <w:top w:val="nil"/>
              <w:bottom w:val="nil"/>
            </w:tcBorders>
            <w:shd w:val="clear" w:color="auto" w:fill="auto"/>
          </w:tcPr>
          <w:p w:rsidR="00496CC3" w:rsidRPr="000A55A5" w:rsidRDefault="00496CC3" w:rsidP="00D063E9">
            <w:pPr>
              <w:pStyle w:val="ENoteTableText"/>
            </w:pPr>
            <w:r w:rsidRPr="000A55A5">
              <w:t>1 Jan 1992</w:t>
            </w:r>
          </w:p>
        </w:tc>
        <w:tc>
          <w:tcPr>
            <w:tcW w:w="1700" w:type="dxa"/>
            <w:tcBorders>
              <w:top w:val="nil"/>
              <w:bottom w:val="nil"/>
            </w:tcBorders>
            <w:shd w:val="clear" w:color="auto" w:fill="auto"/>
          </w:tcPr>
          <w:p w:rsidR="00496CC3" w:rsidRPr="000A55A5" w:rsidRDefault="00496CC3" w:rsidP="00D063E9">
            <w:pPr>
              <w:pStyle w:val="ENoteTableText"/>
            </w:pPr>
            <w:r w:rsidRPr="000A55A5">
              <w:t>—</w:t>
            </w:r>
          </w:p>
        </w:tc>
      </w:tr>
      <w:tr w:rsidR="00496CC3" w:rsidRPr="000A55A5" w:rsidTr="00171D26">
        <w:trPr>
          <w:cantSplit/>
        </w:trPr>
        <w:tc>
          <w:tcPr>
            <w:tcW w:w="1696" w:type="dxa"/>
            <w:tcBorders>
              <w:top w:val="nil"/>
              <w:bottom w:val="nil"/>
            </w:tcBorders>
            <w:shd w:val="clear" w:color="auto" w:fill="auto"/>
          </w:tcPr>
          <w:p w:rsidR="00496CC3" w:rsidRPr="000A55A5" w:rsidRDefault="00496CC3" w:rsidP="00D063E9">
            <w:pPr>
              <w:pStyle w:val="ENoteTableText"/>
            </w:pPr>
            <w:r w:rsidRPr="000A55A5">
              <w:t>1992 No.</w:t>
            </w:r>
            <w:r w:rsidR="000A55A5">
              <w:t> </w:t>
            </w:r>
            <w:r w:rsidRPr="000A55A5">
              <w:t>226</w:t>
            </w:r>
          </w:p>
        </w:tc>
        <w:tc>
          <w:tcPr>
            <w:tcW w:w="1701" w:type="dxa"/>
            <w:tcBorders>
              <w:top w:val="nil"/>
              <w:bottom w:val="nil"/>
            </w:tcBorders>
            <w:shd w:val="clear" w:color="auto" w:fill="auto"/>
          </w:tcPr>
          <w:p w:rsidR="00496CC3" w:rsidRPr="000A55A5" w:rsidRDefault="00496CC3" w:rsidP="00D063E9">
            <w:pPr>
              <w:pStyle w:val="ENoteTableText"/>
            </w:pPr>
            <w:r w:rsidRPr="000A55A5">
              <w:t>10</w:t>
            </w:r>
            <w:r w:rsidR="000A55A5">
              <w:t> </w:t>
            </w:r>
            <w:r w:rsidRPr="000A55A5">
              <w:t>July 1992</w:t>
            </w:r>
          </w:p>
        </w:tc>
        <w:tc>
          <w:tcPr>
            <w:tcW w:w="2127" w:type="dxa"/>
            <w:tcBorders>
              <w:top w:val="nil"/>
              <w:bottom w:val="nil"/>
            </w:tcBorders>
            <w:shd w:val="clear" w:color="auto" w:fill="auto"/>
          </w:tcPr>
          <w:p w:rsidR="00496CC3" w:rsidRPr="000A55A5" w:rsidRDefault="00496CC3" w:rsidP="00D063E9">
            <w:pPr>
              <w:pStyle w:val="ENoteTableText"/>
            </w:pPr>
            <w:r w:rsidRPr="000A55A5">
              <w:t>10</w:t>
            </w:r>
            <w:r w:rsidR="000A55A5">
              <w:t> </w:t>
            </w:r>
            <w:r w:rsidRPr="000A55A5">
              <w:t>July 1992</w:t>
            </w:r>
          </w:p>
        </w:tc>
        <w:tc>
          <w:tcPr>
            <w:tcW w:w="1700" w:type="dxa"/>
            <w:tcBorders>
              <w:top w:val="nil"/>
              <w:bottom w:val="nil"/>
            </w:tcBorders>
            <w:shd w:val="clear" w:color="auto" w:fill="auto"/>
          </w:tcPr>
          <w:p w:rsidR="00496CC3" w:rsidRPr="000A55A5" w:rsidRDefault="00496CC3" w:rsidP="00D063E9">
            <w:pPr>
              <w:pStyle w:val="ENoteTableText"/>
            </w:pPr>
            <w:r w:rsidRPr="000A55A5">
              <w:t>—</w:t>
            </w:r>
          </w:p>
        </w:tc>
      </w:tr>
      <w:tr w:rsidR="00496CC3" w:rsidRPr="000A55A5" w:rsidTr="00171D26">
        <w:trPr>
          <w:cantSplit/>
        </w:trPr>
        <w:tc>
          <w:tcPr>
            <w:tcW w:w="1696" w:type="dxa"/>
            <w:tcBorders>
              <w:top w:val="nil"/>
              <w:bottom w:val="nil"/>
            </w:tcBorders>
            <w:shd w:val="clear" w:color="auto" w:fill="auto"/>
          </w:tcPr>
          <w:p w:rsidR="00496CC3" w:rsidRPr="000A55A5" w:rsidRDefault="00496CC3" w:rsidP="00D063E9">
            <w:pPr>
              <w:pStyle w:val="ENoteTableText"/>
            </w:pPr>
            <w:r w:rsidRPr="000A55A5">
              <w:lastRenderedPageBreak/>
              <w:t>1994 No.</w:t>
            </w:r>
            <w:r w:rsidR="000A55A5">
              <w:t> </w:t>
            </w:r>
            <w:r w:rsidRPr="000A55A5">
              <w:t>348</w:t>
            </w:r>
          </w:p>
        </w:tc>
        <w:tc>
          <w:tcPr>
            <w:tcW w:w="1701" w:type="dxa"/>
            <w:tcBorders>
              <w:top w:val="nil"/>
              <w:bottom w:val="nil"/>
            </w:tcBorders>
            <w:shd w:val="clear" w:color="auto" w:fill="auto"/>
          </w:tcPr>
          <w:p w:rsidR="00496CC3" w:rsidRPr="000A55A5" w:rsidRDefault="00496CC3" w:rsidP="00D063E9">
            <w:pPr>
              <w:pStyle w:val="ENoteTableText"/>
            </w:pPr>
            <w:r w:rsidRPr="000A55A5">
              <w:t>18 Oct 1994</w:t>
            </w:r>
          </w:p>
        </w:tc>
        <w:tc>
          <w:tcPr>
            <w:tcW w:w="2127" w:type="dxa"/>
            <w:tcBorders>
              <w:top w:val="nil"/>
              <w:bottom w:val="nil"/>
            </w:tcBorders>
            <w:shd w:val="clear" w:color="auto" w:fill="auto"/>
          </w:tcPr>
          <w:p w:rsidR="00496CC3" w:rsidRPr="000A55A5" w:rsidRDefault="00981DE5" w:rsidP="00D063E9">
            <w:pPr>
              <w:pStyle w:val="ENoteTableText"/>
            </w:pPr>
            <w:r w:rsidRPr="000A55A5">
              <w:t>rr.</w:t>
            </w:r>
            <w:r w:rsidR="000A55A5">
              <w:t> </w:t>
            </w:r>
            <w:r w:rsidR="00496CC3" w:rsidRPr="000A55A5">
              <w:t>7–9: 1 Jan 1995</w:t>
            </w:r>
            <w:r w:rsidR="00496CC3" w:rsidRPr="000A55A5">
              <w:br/>
            </w:r>
            <w:r w:rsidRPr="000A55A5">
              <w:t>r.</w:t>
            </w:r>
            <w:r w:rsidR="00496CC3" w:rsidRPr="000A55A5">
              <w:t xml:space="preserve"> 21.2: 1 Dec 1994</w:t>
            </w:r>
            <w:r w:rsidR="00496CC3" w:rsidRPr="000A55A5">
              <w:br/>
              <w:t>Remainder: 1 Nov 1994</w:t>
            </w:r>
          </w:p>
        </w:tc>
        <w:tc>
          <w:tcPr>
            <w:tcW w:w="1700" w:type="dxa"/>
            <w:tcBorders>
              <w:top w:val="nil"/>
              <w:bottom w:val="nil"/>
            </w:tcBorders>
            <w:shd w:val="clear" w:color="auto" w:fill="auto"/>
          </w:tcPr>
          <w:p w:rsidR="00496CC3" w:rsidRPr="000A55A5" w:rsidRDefault="00496CC3" w:rsidP="00D063E9">
            <w:pPr>
              <w:pStyle w:val="ENoteTableText"/>
            </w:pPr>
            <w:r w:rsidRPr="000A55A5">
              <w:t>—</w:t>
            </w:r>
          </w:p>
        </w:tc>
      </w:tr>
      <w:tr w:rsidR="00496CC3" w:rsidRPr="000A55A5" w:rsidTr="00171D26">
        <w:trPr>
          <w:cantSplit/>
        </w:trPr>
        <w:tc>
          <w:tcPr>
            <w:tcW w:w="1696" w:type="dxa"/>
            <w:tcBorders>
              <w:top w:val="nil"/>
              <w:bottom w:val="nil"/>
            </w:tcBorders>
            <w:shd w:val="clear" w:color="auto" w:fill="auto"/>
          </w:tcPr>
          <w:p w:rsidR="00496CC3" w:rsidRPr="000A55A5" w:rsidRDefault="00496CC3" w:rsidP="00D063E9">
            <w:pPr>
              <w:pStyle w:val="ENoteTableText"/>
            </w:pPr>
            <w:r w:rsidRPr="000A55A5">
              <w:t>1996 No.</w:t>
            </w:r>
            <w:r w:rsidR="000A55A5">
              <w:t> </w:t>
            </w:r>
            <w:r w:rsidRPr="000A55A5">
              <w:t>70</w:t>
            </w:r>
          </w:p>
        </w:tc>
        <w:tc>
          <w:tcPr>
            <w:tcW w:w="1701" w:type="dxa"/>
            <w:tcBorders>
              <w:top w:val="nil"/>
              <w:bottom w:val="nil"/>
            </w:tcBorders>
            <w:shd w:val="clear" w:color="auto" w:fill="auto"/>
          </w:tcPr>
          <w:p w:rsidR="00496CC3" w:rsidRPr="000A55A5" w:rsidRDefault="00496CC3" w:rsidP="00D063E9">
            <w:pPr>
              <w:pStyle w:val="ENoteTableText"/>
            </w:pPr>
            <w:r w:rsidRPr="000A55A5">
              <w:t>31</w:t>
            </w:r>
            <w:r w:rsidR="000A55A5">
              <w:t> </w:t>
            </w:r>
            <w:r w:rsidRPr="000A55A5">
              <w:t>May 1996</w:t>
            </w:r>
          </w:p>
        </w:tc>
        <w:tc>
          <w:tcPr>
            <w:tcW w:w="2127" w:type="dxa"/>
            <w:tcBorders>
              <w:top w:val="nil"/>
              <w:bottom w:val="nil"/>
            </w:tcBorders>
            <w:shd w:val="clear" w:color="auto" w:fill="auto"/>
          </w:tcPr>
          <w:p w:rsidR="00496CC3" w:rsidRPr="000A55A5" w:rsidRDefault="00496CC3" w:rsidP="00D063E9">
            <w:pPr>
              <w:pStyle w:val="ENoteTableText"/>
            </w:pPr>
            <w:r w:rsidRPr="000A55A5">
              <w:t>1</w:t>
            </w:r>
            <w:r w:rsidR="000A55A5">
              <w:t> </w:t>
            </w:r>
            <w:r w:rsidRPr="000A55A5">
              <w:t>June 1996</w:t>
            </w:r>
          </w:p>
        </w:tc>
        <w:tc>
          <w:tcPr>
            <w:tcW w:w="1700" w:type="dxa"/>
            <w:tcBorders>
              <w:top w:val="nil"/>
              <w:bottom w:val="nil"/>
            </w:tcBorders>
            <w:shd w:val="clear" w:color="auto" w:fill="auto"/>
          </w:tcPr>
          <w:p w:rsidR="00496CC3" w:rsidRPr="000A55A5" w:rsidRDefault="00496CC3" w:rsidP="00D063E9">
            <w:pPr>
              <w:pStyle w:val="ENoteTableText"/>
            </w:pPr>
            <w:r w:rsidRPr="000A55A5">
              <w:t>—</w:t>
            </w:r>
          </w:p>
        </w:tc>
      </w:tr>
      <w:tr w:rsidR="00496CC3" w:rsidRPr="000A55A5" w:rsidTr="00171D26">
        <w:trPr>
          <w:cantSplit/>
        </w:trPr>
        <w:tc>
          <w:tcPr>
            <w:tcW w:w="1696" w:type="dxa"/>
            <w:tcBorders>
              <w:top w:val="nil"/>
              <w:bottom w:val="nil"/>
            </w:tcBorders>
            <w:shd w:val="clear" w:color="auto" w:fill="auto"/>
          </w:tcPr>
          <w:p w:rsidR="00496CC3" w:rsidRPr="000A55A5" w:rsidRDefault="00496CC3" w:rsidP="00D063E9">
            <w:pPr>
              <w:pStyle w:val="ENoteTableText"/>
            </w:pPr>
            <w:r w:rsidRPr="000A55A5">
              <w:t>1998 No.</w:t>
            </w:r>
            <w:r w:rsidR="000A55A5">
              <w:t> </w:t>
            </w:r>
            <w:r w:rsidRPr="000A55A5">
              <w:t>374</w:t>
            </w:r>
          </w:p>
        </w:tc>
        <w:tc>
          <w:tcPr>
            <w:tcW w:w="1701" w:type="dxa"/>
            <w:tcBorders>
              <w:top w:val="nil"/>
              <w:bottom w:val="nil"/>
            </w:tcBorders>
            <w:shd w:val="clear" w:color="auto" w:fill="auto"/>
          </w:tcPr>
          <w:p w:rsidR="00496CC3" w:rsidRPr="000A55A5" w:rsidRDefault="00496CC3" w:rsidP="00D063E9">
            <w:pPr>
              <w:pStyle w:val="ENoteTableText"/>
            </w:pPr>
            <w:r w:rsidRPr="000A55A5">
              <w:t>22 Dec 1998</w:t>
            </w:r>
          </w:p>
        </w:tc>
        <w:tc>
          <w:tcPr>
            <w:tcW w:w="2127" w:type="dxa"/>
            <w:tcBorders>
              <w:top w:val="nil"/>
              <w:bottom w:val="nil"/>
            </w:tcBorders>
            <w:shd w:val="clear" w:color="auto" w:fill="auto"/>
          </w:tcPr>
          <w:p w:rsidR="00496CC3" w:rsidRPr="000A55A5" w:rsidRDefault="00496CC3" w:rsidP="00D063E9">
            <w:pPr>
              <w:pStyle w:val="ENoteTableText"/>
            </w:pPr>
            <w:r w:rsidRPr="000A55A5">
              <w:t>1 Jan 1999</w:t>
            </w:r>
          </w:p>
        </w:tc>
        <w:tc>
          <w:tcPr>
            <w:tcW w:w="1700" w:type="dxa"/>
            <w:tcBorders>
              <w:top w:val="nil"/>
              <w:bottom w:val="nil"/>
            </w:tcBorders>
            <w:shd w:val="clear" w:color="auto" w:fill="auto"/>
          </w:tcPr>
          <w:p w:rsidR="00496CC3" w:rsidRPr="000A55A5" w:rsidRDefault="00496CC3" w:rsidP="00D063E9">
            <w:pPr>
              <w:pStyle w:val="ENoteTableText"/>
            </w:pPr>
            <w:r w:rsidRPr="000A55A5">
              <w:t>—</w:t>
            </w:r>
          </w:p>
        </w:tc>
      </w:tr>
      <w:tr w:rsidR="00496CC3" w:rsidRPr="000A55A5" w:rsidTr="00171D26">
        <w:trPr>
          <w:cantSplit/>
        </w:trPr>
        <w:tc>
          <w:tcPr>
            <w:tcW w:w="1696" w:type="dxa"/>
            <w:tcBorders>
              <w:top w:val="nil"/>
              <w:bottom w:val="nil"/>
            </w:tcBorders>
            <w:shd w:val="clear" w:color="auto" w:fill="auto"/>
          </w:tcPr>
          <w:p w:rsidR="00496CC3" w:rsidRPr="000A55A5" w:rsidRDefault="00496CC3" w:rsidP="00D063E9">
            <w:pPr>
              <w:pStyle w:val="ENoteTableText"/>
            </w:pPr>
            <w:r w:rsidRPr="000A55A5">
              <w:t>2000 No.</w:t>
            </w:r>
            <w:r w:rsidR="000A55A5">
              <w:t> </w:t>
            </w:r>
            <w:r w:rsidRPr="000A55A5">
              <w:t>369</w:t>
            </w:r>
          </w:p>
        </w:tc>
        <w:tc>
          <w:tcPr>
            <w:tcW w:w="1701" w:type="dxa"/>
            <w:tcBorders>
              <w:top w:val="nil"/>
              <w:bottom w:val="nil"/>
            </w:tcBorders>
            <w:shd w:val="clear" w:color="auto" w:fill="auto"/>
          </w:tcPr>
          <w:p w:rsidR="00496CC3" w:rsidRPr="000A55A5" w:rsidRDefault="00496CC3" w:rsidP="00D063E9">
            <w:pPr>
              <w:pStyle w:val="ENoteTableText"/>
            </w:pPr>
            <w:r w:rsidRPr="000A55A5">
              <w:t>20 Dec 2000</w:t>
            </w:r>
          </w:p>
        </w:tc>
        <w:tc>
          <w:tcPr>
            <w:tcW w:w="2127" w:type="dxa"/>
            <w:tcBorders>
              <w:top w:val="nil"/>
              <w:bottom w:val="nil"/>
            </w:tcBorders>
            <w:shd w:val="clear" w:color="auto" w:fill="auto"/>
          </w:tcPr>
          <w:p w:rsidR="00496CC3" w:rsidRPr="000A55A5" w:rsidRDefault="00496CC3" w:rsidP="00354FE2">
            <w:pPr>
              <w:pStyle w:val="ENoteTableText"/>
            </w:pPr>
            <w:r w:rsidRPr="000A55A5">
              <w:t>1 Jan 2001 (r. 2)</w:t>
            </w:r>
          </w:p>
        </w:tc>
        <w:tc>
          <w:tcPr>
            <w:tcW w:w="1700" w:type="dxa"/>
            <w:tcBorders>
              <w:top w:val="nil"/>
              <w:bottom w:val="nil"/>
            </w:tcBorders>
            <w:shd w:val="clear" w:color="auto" w:fill="auto"/>
          </w:tcPr>
          <w:p w:rsidR="00496CC3" w:rsidRPr="000A55A5" w:rsidRDefault="00496CC3" w:rsidP="00D063E9">
            <w:pPr>
              <w:pStyle w:val="ENoteTableText"/>
            </w:pPr>
            <w:r w:rsidRPr="000A55A5">
              <w:t>—</w:t>
            </w:r>
          </w:p>
        </w:tc>
      </w:tr>
      <w:tr w:rsidR="00496CC3" w:rsidRPr="000A55A5" w:rsidTr="00171D26">
        <w:trPr>
          <w:cantSplit/>
        </w:trPr>
        <w:tc>
          <w:tcPr>
            <w:tcW w:w="1696" w:type="dxa"/>
            <w:tcBorders>
              <w:top w:val="nil"/>
              <w:bottom w:val="nil"/>
            </w:tcBorders>
            <w:shd w:val="clear" w:color="auto" w:fill="auto"/>
          </w:tcPr>
          <w:p w:rsidR="00496CC3" w:rsidRPr="000A55A5" w:rsidRDefault="00496CC3" w:rsidP="00D063E9">
            <w:pPr>
              <w:pStyle w:val="ENoteTableText"/>
            </w:pPr>
            <w:r w:rsidRPr="000A55A5">
              <w:t>2001 No.</w:t>
            </w:r>
            <w:r w:rsidR="000A55A5">
              <w:t> </w:t>
            </w:r>
            <w:r w:rsidRPr="000A55A5">
              <w:t>68</w:t>
            </w:r>
          </w:p>
        </w:tc>
        <w:tc>
          <w:tcPr>
            <w:tcW w:w="1701" w:type="dxa"/>
            <w:tcBorders>
              <w:top w:val="nil"/>
              <w:bottom w:val="nil"/>
            </w:tcBorders>
            <w:shd w:val="clear" w:color="auto" w:fill="auto"/>
          </w:tcPr>
          <w:p w:rsidR="00496CC3" w:rsidRPr="000A55A5" w:rsidRDefault="00496CC3" w:rsidP="00D063E9">
            <w:pPr>
              <w:pStyle w:val="ENoteTableText"/>
            </w:pPr>
            <w:r w:rsidRPr="000A55A5">
              <w:t>12 Apr 2001</w:t>
            </w:r>
          </w:p>
        </w:tc>
        <w:tc>
          <w:tcPr>
            <w:tcW w:w="2127" w:type="dxa"/>
            <w:tcBorders>
              <w:top w:val="nil"/>
              <w:bottom w:val="nil"/>
            </w:tcBorders>
            <w:shd w:val="clear" w:color="auto" w:fill="auto"/>
          </w:tcPr>
          <w:p w:rsidR="00496CC3" w:rsidRPr="000A55A5" w:rsidRDefault="00496CC3" w:rsidP="00D063E9">
            <w:pPr>
              <w:pStyle w:val="ENoteTableText"/>
            </w:pPr>
            <w:r w:rsidRPr="000A55A5">
              <w:t>12 Apr 2001</w:t>
            </w:r>
          </w:p>
        </w:tc>
        <w:tc>
          <w:tcPr>
            <w:tcW w:w="1700" w:type="dxa"/>
            <w:tcBorders>
              <w:top w:val="nil"/>
              <w:bottom w:val="nil"/>
            </w:tcBorders>
            <w:shd w:val="clear" w:color="auto" w:fill="auto"/>
          </w:tcPr>
          <w:p w:rsidR="00496CC3" w:rsidRPr="000A55A5" w:rsidRDefault="00496CC3" w:rsidP="00D063E9">
            <w:pPr>
              <w:pStyle w:val="ENoteTableText"/>
            </w:pPr>
            <w:r w:rsidRPr="000A55A5">
              <w:t>—</w:t>
            </w:r>
          </w:p>
        </w:tc>
      </w:tr>
      <w:tr w:rsidR="00496CC3" w:rsidRPr="000A55A5" w:rsidTr="00171D26">
        <w:trPr>
          <w:cantSplit/>
        </w:trPr>
        <w:tc>
          <w:tcPr>
            <w:tcW w:w="1696" w:type="dxa"/>
            <w:tcBorders>
              <w:top w:val="nil"/>
              <w:bottom w:val="nil"/>
            </w:tcBorders>
            <w:shd w:val="clear" w:color="auto" w:fill="auto"/>
          </w:tcPr>
          <w:p w:rsidR="00496CC3" w:rsidRPr="000A55A5" w:rsidRDefault="00496CC3" w:rsidP="00D063E9">
            <w:pPr>
              <w:pStyle w:val="ENoteTableText"/>
            </w:pPr>
            <w:bookmarkStart w:id="135" w:name="CU_113161954"/>
            <w:bookmarkEnd w:id="135"/>
            <w:r w:rsidRPr="000A55A5">
              <w:t>2002 No.</w:t>
            </w:r>
            <w:r w:rsidR="000A55A5">
              <w:t> </w:t>
            </w:r>
            <w:r w:rsidRPr="000A55A5">
              <w:t>9</w:t>
            </w:r>
          </w:p>
        </w:tc>
        <w:tc>
          <w:tcPr>
            <w:tcW w:w="1701" w:type="dxa"/>
            <w:tcBorders>
              <w:top w:val="nil"/>
              <w:bottom w:val="nil"/>
            </w:tcBorders>
            <w:shd w:val="clear" w:color="auto" w:fill="auto"/>
          </w:tcPr>
          <w:p w:rsidR="00496CC3" w:rsidRPr="000A55A5" w:rsidRDefault="00496CC3" w:rsidP="00D063E9">
            <w:pPr>
              <w:pStyle w:val="ENoteTableText"/>
            </w:pPr>
            <w:r w:rsidRPr="000A55A5">
              <w:t>21 Feb 2002</w:t>
            </w:r>
          </w:p>
        </w:tc>
        <w:tc>
          <w:tcPr>
            <w:tcW w:w="2127" w:type="dxa"/>
            <w:tcBorders>
              <w:top w:val="nil"/>
              <w:bottom w:val="nil"/>
            </w:tcBorders>
            <w:shd w:val="clear" w:color="auto" w:fill="auto"/>
          </w:tcPr>
          <w:p w:rsidR="00496CC3" w:rsidRPr="000A55A5" w:rsidRDefault="00496CC3" w:rsidP="00D063E9">
            <w:pPr>
              <w:pStyle w:val="ENoteTableText"/>
            </w:pPr>
            <w:r w:rsidRPr="000A55A5">
              <w:t>21 Feb 2002</w:t>
            </w:r>
          </w:p>
        </w:tc>
        <w:tc>
          <w:tcPr>
            <w:tcW w:w="1700" w:type="dxa"/>
            <w:tcBorders>
              <w:top w:val="nil"/>
              <w:bottom w:val="nil"/>
            </w:tcBorders>
            <w:shd w:val="clear" w:color="auto" w:fill="auto"/>
          </w:tcPr>
          <w:p w:rsidR="00496CC3" w:rsidRPr="000A55A5" w:rsidRDefault="00496CC3" w:rsidP="00D063E9">
            <w:pPr>
              <w:pStyle w:val="ENoteTableText"/>
            </w:pPr>
            <w:r w:rsidRPr="000A55A5">
              <w:t>—</w:t>
            </w:r>
          </w:p>
        </w:tc>
      </w:tr>
      <w:tr w:rsidR="00496CC3" w:rsidRPr="000A55A5" w:rsidTr="00171D26">
        <w:trPr>
          <w:cantSplit/>
        </w:trPr>
        <w:tc>
          <w:tcPr>
            <w:tcW w:w="1696" w:type="dxa"/>
            <w:tcBorders>
              <w:top w:val="nil"/>
              <w:bottom w:val="nil"/>
            </w:tcBorders>
            <w:shd w:val="clear" w:color="auto" w:fill="auto"/>
          </w:tcPr>
          <w:p w:rsidR="00496CC3" w:rsidRPr="000A55A5" w:rsidRDefault="00496CC3" w:rsidP="00D063E9">
            <w:pPr>
              <w:pStyle w:val="ENoteTableText"/>
            </w:pPr>
            <w:r w:rsidRPr="000A55A5">
              <w:t>2002 No.</w:t>
            </w:r>
            <w:r w:rsidR="000A55A5">
              <w:t> </w:t>
            </w:r>
            <w:r w:rsidRPr="000A55A5">
              <w:t>239</w:t>
            </w:r>
          </w:p>
        </w:tc>
        <w:tc>
          <w:tcPr>
            <w:tcW w:w="1701" w:type="dxa"/>
            <w:tcBorders>
              <w:top w:val="nil"/>
              <w:bottom w:val="nil"/>
            </w:tcBorders>
            <w:shd w:val="clear" w:color="auto" w:fill="auto"/>
          </w:tcPr>
          <w:p w:rsidR="00496CC3" w:rsidRPr="000A55A5" w:rsidRDefault="00496CC3" w:rsidP="00D063E9">
            <w:pPr>
              <w:pStyle w:val="ENoteTableText"/>
            </w:pPr>
            <w:r w:rsidRPr="000A55A5">
              <w:t>11 Oct 2002</w:t>
            </w:r>
          </w:p>
        </w:tc>
        <w:tc>
          <w:tcPr>
            <w:tcW w:w="2127" w:type="dxa"/>
            <w:tcBorders>
              <w:top w:val="nil"/>
              <w:bottom w:val="nil"/>
            </w:tcBorders>
            <w:shd w:val="clear" w:color="auto" w:fill="auto"/>
          </w:tcPr>
          <w:p w:rsidR="00496CC3" w:rsidRPr="000A55A5" w:rsidRDefault="00496CC3" w:rsidP="00D063E9">
            <w:pPr>
              <w:pStyle w:val="ENoteTableText"/>
            </w:pPr>
            <w:r w:rsidRPr="000A55A5">
              <w:t>1 Feb 2003</w:t>
            </w:r>
          </w:p>
        </w:tc>
        <w:tc>
          <w:tcPr>
            <w:tcW w:w="1700" w:type="dxa"/>
            <w:tcBorders>
              <w:top w:val="nil"/>
              <w:bottom w:val="nil"/>
            </w:tcBorders>
            <w:shd w:val="clear" w:color="auto" w:fill="auto"/>
          </w:tcPr>
          <w:p w:rsidR="00496CC3" w:rsidRPr="000A55A5" w:rsidRDefault="00496CC3" w:rsidP="00D063E9">
            <w:pPr>
              <w:pStyle w:val="ENoteTableText"/>
            </w:pPr>
            <w:r w:rsidRPr="000A55A5">
              <w:t>—</w:t>
            </w:r>
          </w:p>
        </w:tc>
      </w:tr>
      <w:tr w:rsidR="00496CC3" w:rsidRPr="000A55A5" w:rsidTr="00171D26">
        <w:trPr>
          <w:cantSplit/>
        </w:trPr>
        <w:tc>
          <w:tcPr>
            <w:tcW w:w="1696" w:type="dxa"/>
            <w:tcBorders>
              <w:top w:val="nil"/>
              <w:bottom w:val="nil"/>
            </w:tcBorders>
            <w:shd w:val="clear" w:color="auto" w:fill="auto"/>
          </w:tcPr>
          <w:p w:rsidR="00496CC3" w:rsidRPr="000A55A5" w:rsidRDefault="00496CC3" w:rsidP="00D063E9">
            <w:pPr>
              <w:pStyle w:val="ENoteTableText"/>
            </w:pPr>
            <w:r w:rsidRPr="000A55A5">
              <w:t>2002 No.</w:t>
            </w:r>
            <w:r w:rsidR="000A55A5">
              <w:t> </w:t>
            </w:r>
            <w:r w:rsidRPr="000A55A5">
              <w:t>344</w:t>
            </w:r>
          </w:p>
        </w:tc>
        <w:tc>
          <w:tcPr>
            <w:tcW w:w="1701" w:type="dxa"/>
            <w:tcBorders>
              <w:top w:val="nil"/>
              <w:bottom w:val="nil"/>
            </w:tcBorders>
            <w:shd w:val="clear" w:color="auto" w:fill="auto"/>
          </w:tcPr>
          <w:p w:rsidR="00496CC3" w:rsidRPr="000A55A5" w:rsidRDefault="00496CC3" w:rsidP="00D063E9">
            <w:pPr>
              <w:pStyle w:val="ENoteTableText"/>
            </w:pPr>
            <w:r w:rsidRPr="000A55A5">
              <w:t>20 Dec 2002</w:t>
            </w:r>
          </w:p>
        </w:tc>
        <w:tc>
          <w:tcPr>
            <w:tcW w:w="2127" w:type="dxa"/>
            <w:tcBorders>
              <w:top w:val="nil"/>
              <w:bottom w:val="nil"/>
            </w:tcBorders>
            <w:shd w:val="clear" w:color="auto" w:fill="auto"/>
          </w:tcPr>
          <w:p w:rsidR="00496CC3" w:rsidRPr="000A55A5" w:rsidRDefault="00981DE5" w:rsidP="00D063E9">
            <w:pPr>
              <w:pStyle w:val="ENoteTableText"/>
            </w:pPr>
            <w:r w:rsidRPr="000A55A5">
              <w:t>rr.</w:t>
            </w:r>
            <w:r w:rsidR="000A55A5">
              <w:t> </w:t>
            </w:r>
            <w:r w:rsidR="00496CC3" w:rsidRPr="000A55A5">
              <w:t>1–3 and Schedule</w:t>
            </w:r>
            <w:r w:rsidR="000A55A5">
              <w:t> </w:t>
            </w:r>
            <w:r w:rsidR="00496CC3" w:rsidRPr="000A55A5">
              <w:t>1:</w:t>
            </w:r>
            <w:r w:rsidR="00496CC3" w:rsidRPr="000A55A5">
              <w:br/>
              <w:t>20 Dec 2002</w:t>
            </w:r>
            <w:r w:rsidR="00496CC3" w:rsidRPr="000A55A5">
              <w:br/>
              <w:t>Remainder: 1 Aug 2003</w:t>
            </w:r>
          </w:p>
        </w:tc>
        <w:tc>
          <w:tcPr>
            <w:tcW w:w="1700" w:type="dxa"/>
            <w:tcBorders>
              <w:top w:val="nil"/>
              <w:bottom w:val="nil"/>
            </w:tcBorders>
            <w:shd w:val="clear" w:color="auto" w:fill="auto"/>
          </w:tcPr>
          <w:p w:rsidR="00496CC3" w:rsidRPr="000A55A5" w:rsidRDefault="00496CC3" w:rsidP="00D063E9">
            <w:pPr>
              <w:pStyle w:val="ENoteTableText"/>
            </w:pPr>
            <w:r w:rsidRPr="000A55A5">
              <w:t>—</w:t>
            </w:r>
          </w:p>
        </w:tc>
      </w:tr>
      <w:tr w:rsidR="00496CC3" w:rsidRPr="000A55A5" w:rsidTr="00171D26">
        <w:trPr>
          <w:cantSplit/>
        </w:trPr>
        <w:tc>
          <w:tcPr>
            <w:tcW w:w="1696" w:type="dxa"/>
            <w:tcBorders>
              <w:top w:val="nil"/>
              <w:bottom w:val="nil"/>
            </w:tcBorders>
            <w:shd w:val="clear" w:color="auto" w:fill="auto"/>
          </w:tcPr>
          <w:p w:rsidR="00496CC3" w:rsidRPr="000A55A5" w:rsidRDefault="00496CC3" w:rsidP="00D063E9">
            <w:pPr>
              <w:pStyle w:val="ENoteTableText"/>
            </w:pPr>
            <w:r w:rsidRPr="000A55A5">
              <w:t>2003 No.</w:t>
            </w:r>
            <w:r w:rsidR="000A55A5">
              <w:t> </w:t>
            </w:r>
            <w:r w:rsidRPr="000A55A5">
              <w:t>193</w:t>
            </w:r>
          </w:p>
        </w:tc>
        <w:tc>
          <w:tcPr>
            <w:tcW w:w="1701" w:type="dxa"/>
            <w:tcBorders>
              <w:top w:val="nil"/>
              <w:bottom w:val="nil"/>
            </w:tcBorders>
            <w:shd w:val="clear" w:color="auto" w:fill="auto"/>
          </w:tcPr>
          <w:p w:rsidR="00496CC3" w:rsidRPr="000A55A5" w:rsidRDefault="00496CC3" w:rsidP="00D063E9">
            <w:pPr>
              <w:pStyle w:val="ENoteTableText"/>
            </w:pPr>
            <w:r w:rsidRPr="000A55A5">
              <w:t>31</w:t>
            </w:r>
            <w:r w:rsidR="000A55A5">
              <w:t> </w:t>
            </w:r>
            <w:r w:rsidRPr="000A55A5">
              <w:t>July 2003</w:t>
            </w:r>
          </w:p>
        </w:tc>
        <w:tc>
          <w:tcPr>
            <w:tcW w:w="2127" w:type="dxa"/>
            <w:tcBorders>
              <w:top w:val="nil"/>
              <w:bottom w:val="nil"/>
            </w:tcBorders>
            <w:shd w:val="clear" w:color="auto" w:fill="auto"/>
          </w:tcPr>
          <w:p w:rsidR="00496CC3" w:rsidRPr="000A55A5" w:rsidRDefault="00496CC3" w:rsidP="00D063E9">
            <w:pPr>
              <w:pStyle w:val="ENoteTableText"/>
            </w:pPr>
            <w:r w:rsidRPr="000A55A5">
              <w:t>1 Aug 2003</w:t>
            </w:r>
          </w:p>
        </w:tc>
        <w:tc>
          <w:tcPr>
            <w:tcW w:w="1700" w:type="dxa"/>
            <w:tcBorders>
              <w:top w:val="nil"/>
              <w:bottom w:val="nil"/>
            </w:tcBorders>
            <w:shd w:val="clear" w:color="auto" w:fill="auto"/>
          </w:tcPr>
          <w:p w:rsidR="00496CC3" w:rsidRPr="000A55A5" w:rsidRDefault="00496CC3" w:rsidP="00D063E9">
            <w:pPr>
              <w:pStyle w:val="ENoteTableText"/>
            </w:pPr>
            <w:r w:rsidRPr="000A55A5">
              <w:t>—</w:t>
            </w:r>
          </w:p>
        </w:tc>
      </w:tr>
      <w:tr w:rsidR="00496CC3" w:rsidRPr="000A55A5" w:rsidTr="00171D26">
        <w:trPr>
          <w:cantSplit/>
        </w:trPr>
        <w:tc>
          <w:tcPr>
            <w:tcW w:w="1696" w:type="dxa"/>
            <w:tcBorders>
              <w:top w:val="nil"/>
              <w:bottom w:val="nil"/>
            </w:tcBorders>
            <w:shd w:val="clear" w:color="auto" w:fill="auto"/>
          </w:tcPr>
          <w:p w:rsidR="00496CC3" w:rsidRPr="000A55A5" w:rsidRDefault="00496CC3" w:rsidP="00D063E9">
            <w:pPr>
              <w:pStyle w:val="ENoteTableText"/>
            </w:pPr>
            <w:r w:rsidRPr="000A55A5">
              <w:t>2004 No.</w:t>
            </w:r>
            <w:r w:rsidR="000A55A5">
              <w:t> </w:t>
            </w:r>
            <w:r w:rsidRPr="000A55A5">
              <w:t>389</w:t>
            </w:r>
          </w:p>
        </w:tc>
        <w:tc>
          <w:tcPr>
            <w:tcW w:w="1701" w:type="dxa"/>
            <w:tcBorders>
              <w:top w:val="nil"/>
              <w:bottom w:val="nil"/>
            </w:tcBorders>
            <w:shd w:val="clear" w:color="auto" w:fill="auto"/>
          </w:tcPr>
          <w:p w:rsidR="00496CC3" w:rsidRPr="000A55A5" w:rsidRDefault="00496CC3" w:rsidP="00D063E9">
            <w:pPr>
              <w:pStyle w:val="ENoteTableText"/>
            </w:pPr>
            <w:r w:rsidRPr="000A55A5">
              <w:t>23 Dec 2004</w:t>
            </w:r>
          </w:p>
        </w:tc>
        <w:tc>
          <w:tcPr>
            <w:tcW w:w="2127" w:type="dxa"/>
            <w:tcBorders>
              <w:top w:val="nil"/>
              <w:bottom w:val="nil"/>
            </w:tcBorders>
            <w:shd w:val="clear" w:color="auto" w:fill="auto"/>
          </w:tcPr>
          <w:p w:rsidR="00496CC3" w:rsidRPr="000A55A5" w:rsidRDefault="00496CC3" w:rsidP="00354FE2">
            <w:pPr>
              <w:pStyle w:val="ENoteTableText"/>
            </w:pPr>
            <w:r w:rsidRPr="000A55A5">
              <w:t>13 Jan 2005 (r. 2)</w:t>
            </w:r>
          </w:p>
        </w:tc>
        <w:tc>
          <w:tcPr>
            <w:tcW w:w="1700" w:type="dxa"/>
            <w:tcBorders>
              <w:top w:val="nil"/>
              <w:bottom w:val="nil"/>
            </w:tcBorders>
            <w:shd w:val="clear" w:color="auto" w:fill="auto"/>
          </w:tcPr>
          <w:p w:rsidR="00496CC3" w:rsidRPr="000A55A5" w:rsidRDefault="00496CC3" w:rsidP="00D063E9">
            <w:pPr>
              <w:pStyle w:val="ENoteTableText"/>
            </w:pPr>
            <w:r w:rsidRPr="000A55A5">
              <w:t>—</w:t>
            </w:r>
          </w:p>
        </w:tc>
      </w:tr>
      <w:tr w:rsidR="00496CC3" w:rsidRPr="000A55A5" w:rsidTr="00171D26">
        <w:trPr>
          <w:cantSplit/>
        </w:trPr>
        <w:tc>
          <w:tcPr>
            <w:tcW w:w="1696" w:type="dxa"/>
            <w:tcBorders>
              <w:top w:val="nil"/>
              <w:bottom w:val="nil"/>
            </w:tcBorders>
            <w:shd w:val="clear" w:color="auto" w:fill="auto"/>
          </w:tcPr>
          <w:p w:rsidR="00496CC3" w:rsidRPr="000A55A5" w:rsidRDefault="00496CC3" w:rsidP="00D063E9">
            <w:pPr>
              <w:pStyle w:val="ENoteTableText"/>
            </w:pPr>
            <w:r w:rsidRPr="000A55A5">
              <w:t>2005 No.</w:t>
            </w:r>
            <w:r w:rsidR="000A55A5">
              <w:t> </w:t>
            </w:r>
            <w:r w:rsidRPr="000A55A5">
              <w:t>207</w:t>
            </w:r>
          </w:p>
        </w:tc>
        <w:tc>
          <w:tcPr>
            <w:tcW w:w="1701" w:type="dxa"/>
            <w:tcBorders>
              <w:top w:val="nil"/>
              <w:bottom w:val="nil"/>
            </w:tcBorders>
            <w:shd w:val="clear" w:color="auto" w:fill="auto"/>
          </w:tcPr>
          <w:p w:rsidR="00496CC3" w:rsidRPr="000A55A5" w:rsidRDefault="00496CC3" w:rsidP="00354FE2">
            <w:pPr>
              <w:pStyle w:val="ENoteTableText"/>
            </w:pPr>
            <w:r w:rsidRPr="000A55A5">
              <w:t>19 Sept 2005 (F2005L02673)</w:t>
            </w:r>
          </w:p>
        </w:tc>
        <w:tc>
          <w:tcPr>
            <w:tcW w:w="2127" w:type="dxa"/>
            <w:tcBorders>
              <w:top w:val="nil"/>
              <w:bottom w:val="nil"/>
            </w:tcBorders>
            <w:shd w:val="clear" w:color="auto" w:fill="auto"/>
          </w:tcPr>
          <w:p w:rsidR="00496CC3" w:rsidRPr="000A55A5" w:rsidRDefault="00496CC3" w:rsidP="00354FE2">
            <w:pPr>
              <w:pStyle w:val="ENoteTableText"/>
            </w:pPr>
            <w:r w:rsidRPr="000A55A5">
              <w:t>1 Oct 2005 (r. 2)</w:t>
            </w:r>
          </w:p>
        </w:tc>
        <w:tc>
          <w:tcPr>
            <w:tcW w:w="1700" w:type="dxa"/>
            <w:tcBorders>
              <w:top w:val="nil"/>
              <w:bottom w:val="nil"/>
            </w:tcBorders>
            <w:shd w:val="clear" w:color="auto" w:fill="auto"/>
          </w:tcPr>
          <w:p w:rsidR="00496CC3" w:rsidRPr="000A55A5" w:rsidRDefault="00496CC3" w:rsidP="00D063E9">
            <w:pPr>
              <w:pStyle w:val="ENoteTableText"/>
            </w:pPr>
            <w:r w:rsidRPr="000A55A5">
              <w:t>—</w:t>
            </w:r>
          </w:p>
        </w:tc>
      </w:tr>
      <w:tr w:rsidR="00496CC3" w:rsidRPr="000A55A5" w:rsidTr="00171D26">
        <w:trPr>
          <w:cantSplit/>
        </w:trPr>
        <w:tc>
          <w:tcPr>
            <w:tcW w:w="1696" w:type="dxa"/>
            <w:tcBorders>
              <w:top w:val="nil"/>
              <w:bottom w:val="nil"/>
            </w:tcBorders>
            <w:shd w:val="clear" w:color="auto" w:fill="auto"/>
          </w:tcPr>
          <w:p w:rsidR="00496CC3" w:rsidRPr="000A55A5" w:rsidRDefault="00496CC3" w:rsidP="00D063E9">
            <w:pPr>
              <w:pStyle w:val="ENoteTableText"/>
            </w:pPr>
            <w:r w:rsidRPr="000A55A5">
              <w:t>2006 No.</w:t>
            </w:r>
            <w:r w:rsidR="000A55A5">
              <w:t> </w:t>
            </w:r>
            <w:r w:rsidRPr="000A55A5">
              <w:t>121</w:t>
            </w:r>
          </w:p>
        </w:tc>
        <w:tc>
          <w:tcPr>
            <w:tcW w:w="1701" w:type="dxa"/>
            <w:tcBorders>
              <w:top w:val="nil"/>
              <w:bottom w:val="nil"/>
            </w:tcBorders>
            <w:shd w:val="clear" w:color="auto" w:fill="auto"/>
          </w:tcPr>
          <w:p w:rsidR="00496CC3" w:rsidRPr="000A55A5" w:rsidRDefault="00496CC3" w:rsidP="00354FE2">
            <w:pPr>
              <w:pStyle w:val="ENoteTableText"/>
            </w:pPr>
            <w:r w:rsidRPr="000A55A5">
              <w:t>2</w:t>
            </w:r>
            <w:r w:rsidR="000A55A5">
              <w:t> </w:t>
            </w:r>
            <w:r w:rsidRPr="000A55A5">
              <w:t>June 2006 (F2006L01614)</w:t>
            </w:r>
          </w:p>
        </w:tc>
        <w:tc>
          <w:tcPr>
            <w:tcW w:w="2127" w:type="dxa"/>
            <w:tcBorders>
              <w:top w:val="nil"/>
              <w:bottom w:val="nil"/>
            </w:tcBorders>
            <w:shd w:val="clear" w:color="auto" w:fill="auto"/>
          </w:tcPr>
          <w:p w:rsidR="00496CC3" w:rsidRPr="000A55A5" w:rsidRDefault="00496CC3" w:rsidP="00D063E9">
            <w:pPr>
              <w:pStyle w:val="ENoteTableText"/>
            </w:pPr>
            <w:r w:rsidRPr="000A55A5">
              <w:t>1</w:t>
            </w:r>
            <w:r w:rsidR="000A55A5">
              <w:t> </w:t>
            </w:r>
            <w:r w:rsidRPr="000A55A5">
              <w:t>July 2006</w:t>
            </w:r>
          </w:p>
        </w:tc>
        <w:tc>
          <w:tcPr>
            <w:tcW w:w="1700" w:type="dxa"/>
            <w:tcBorders>
              <w:top w:val="nil"/>
              <w:bottom w:val="nil"/>
            </w:tcBorders>
            <w:shd w:val="clear" w:color="auto" w:fill="auto"/>
          </w:tcPr>
          <w:p w:rsidR="00496CC3" w:rsidRPr="000A55A5" w:rsidRDefault="00496CC3" w:rsidP="00D063E9">
            <w:pPr>
              <w:pStyle w:val="ENoteTableText"/>
            </w:pPr>
            <w:r w:rsidRPr="000A55A5">
              <w:t>—</w:t>
            </w:r>
          </w:p>
        </w:tc>
      </w:tr>
      <w:tr w:rsidR="00496CC3" w:rsidRPr="000A55A5" w:rsidTr="00171D26">
        <w:trPr>
          <w:cantSplit/>
        </w:trPr>
        <w:tc>
          <w:tcPr>
            <w:tcW w:w="1696" w:type="dxa"/>
            <w:tcBorders>
              <w:top w:val="nil"/>
              <w:bottom w:val="nil"/>
            </w:tcBorders>
            <w:shd w:val="clear" w:color="auto" w:fill="auto"/>
          </w:tcPr>
          <w:p w:rsidR="00496CC3" w:rsidRPr="000A55A5" w:rsidRDefault="00496CC3" w:rsidP="00D063E9">
            <w:pPr>
              <w:pStyle w:val="ENoteTableText"/>
            </w:pPr>
            <w:r w:rsidRPr="000A55A5">
              <w:t>2006 No.</w:t>
            </w:r>
            <w:r w:rsidR="000A55A5">
              <w:t> </w:t>
            </w:r>
            <w:r w:rsidRPr="000A55A5">
              <w:t>200</w:t>
            </w:r>
          </w:p>
        </w:tc>
        <w:tc>
          <w:tcPr>
            <w:tcW w:w="1701" w:type="dxa"/>
            <w:tcBorders>
              <w:top w:val="nil"/>
              <w:bottom w:val="nil"/>
            </w:tcBorders>
            <w:shd w:val="clear" w:color="auto" w:fill="auto"/>
          </w:tcPr>
          <w:p w:rsidR="00496CC3" w:rsidRPr="000A55A5" w:rsidRDefault="00496CC3" w:rsidP="00354FE2">
            <w:pPr>
              <w:pStyle w:val="ENoteTableText"/>
            </w:pPr>
            <w:r w:rsidRPr="000A55A5">
              <w:t>28</w:t>
            </w:r>
            <w:r w:rsidR="000A55A5">
              <w:t> </w:t>
            </w:r>
            <w:r w:rsidRPr="000A55A5">
              <w:t>July 2006 (F2006L02405)</w:t>
            </w:r>
          </w:p>
        </w:tc>
        <w:tc>
          <w:tcPr>
            <w:tcW w:w="2127" w:type="dxa"/>
            <w:tcBorders>
              <w:top w:val="nil"/>
              <w:bottom w:val="nil"/>
            </w:tcBorders>
            <w:shd w:val="clear" w:color="auto" w:fill="auto"/>
          </w:tcPr>
          <w:p w:rsidR="00496CC3" w:rsidRPr="000A55A5" w:rsidRDefault="00496CC3" w:rsidP="00D063E9">
            <w:pPr>
              <w:pStyle w:val="ENoteTableText"/>
            </w:pPr>
            <w:r w:rsidRPr="000A55A5">
              <w:t>1 Mar 2007</w:t>
            </w:r>
          </w:p>
        </w:tc>
        <w:tc>
          <w:tcPr>
            <w:tcW w:w="1700" w:type="dxa"/>
            <w:tcBorders>
              <w:top w:val="nil"/>
              <w:bottom w:val="nil"/>
            </w:tcBorders>
            <w:shd w:val="clear" w:color="auto" w:fill="auto"/>
          </w:tcPr>
          <w:p w:rsidR="00496CC3" w:rsidRPr="000A55A5" w:rsidRDefault="00496CC3" w:rsidP="00D063E9">
            <w:pPr>
              <w:pStyle w:val="ENoteTableText"/>
            </w:pPr>
            <w:r w:rsidRPr="000A55A5">
              <w:t>—</w:t>
            </w:r>
          </w:p>
        </w:tc>
      </w:tr>
      <w:tr w:rsidR="00496CC3" w:rsidRPr="000A55A5" w:rsidTr="00171D26">
        <w:trPr>
          <w:cantSplit/>
        </w:trPr>
        <w:tc>
          <w:tcPr>
            <w:tcW w:w="1696" w:type="dxa"/>
            <w:tcBorders>
              <w:top w:val="nil"/>
              <w:bottom w:val="nil"/>
            </w:tcBorders>
            <w:shd w:val="clear" w:color="auto" w:fill="auto"/>
          </w:tcPr>
          <w:p w:rsidR="00496CC3" w:rsidRPr="000A55A5" w:rsidRDefault="00496CC3" w:rsidP="00D063E9">
            <w:pPr>
              <w:pStyle w:val="ENoteTableText"/>
            </w:pPr>
            <w:r w:rsidRPr="000A55A5">
              <w:t>2007 No.</w:t>
            </w:r>
            <w:r w:rsidR="000A55A5">
              <w:t> </w:t>
            </w:r>
            <w:r w:rsidRPr="000A55A5">
              <w:t>160</w:t>
            </w:r>
          </w:p>
        </w:tc>
        <w:tc>
          <w:tcPr>
            <w:tcW w:w="1701" w:type="dxa"/>
            <w:tcBorders>
              <w:top w:val="nil"/>
              <w:bottom w:val="nil"/>
            </w:tcBorders>
            <w:shd w:val="clear" w:color="auto" w:fill="auto"/>
          </w:tcPr>
          <w:p w:rsidR="00496CC3" w:rsidRPr="000A55A5" w:rsidRDefault="00496CC3" w:rsidP="00354FE2">
            <w:pPr>
              <w:pStyle w:val="ENoteTableText"/>
            </w:pPr>
            <w:r w:rsidRPr="000A55A5">
              <w:t>25</w:t>
            </w:r>
            <w:r w:rsidR="000A55A5">
              <w:t> </w:t>
            </w:r>
            <w:r w:rsidRPr="000A55A5">
              <w:t>June 2007 (2007L01518)</w:t>
            </w:r>
          </w:p>
        </w:tc>
        <w:tc>
          <w:tcPr>
            <w:tcW w:w="2127" w:type="dxa"/>
            <w:tcBorders>
              <w:top w:val="nil"/>
              <w:bottom w:val="nil"/>
            </w:tcBorders>
            <w:shd w:val="clear" w:color="auto" w:fill="auto"/>
          </w:tcPr>
          <w:p w:rsidR="00496CC3" w:rsidRPr="000A55A5" w:rsidRDefault="00496CC3" w:rsidP="00D063E9">
            <w:pPr>
              <w:pStyle w:val="ENoteTableText"/>
            </w:pPr>
            <w:r w:rsidRPr="000A55A5">
              <w:t>1</w:t>
            </w:r>
            <w:r w:rsidR="000A55A5">
              <w:t> </w:t>
            </w:r>
            <w:r w:rsidRPr="000A55A5">
              <w:t>July 2007</w:t>
            </w:r>
          </w:p>
        </w:tc>
        <w:tc>
          <w:tcPr>
            <w:tcW w:w="1700" w:type="dxa"/>
            <w:tcBorders>
              <w:top w:val="nil"/>
              <w:bottom w:val="nil"/>
            </w:tcBorders>
            <w:shd w:val="clear" w:color="auto" w:fill="auto"/>
          </w:tcPr>
          <w:p w:rsidR="00496CC3" w:rsidRPr="000A55A5" w:rsidRDefault="00496CC3" w:rsidP="00D063E9">
            <w:pPr>
              <w:pStyle w:val="ENoteTableText"/>
            </w:pPr>
            <w:r w:rsidRPr="000A55A5">
              <w:t>—</w:t>
            </w:r>
          </w:p>
        </w:tc>
      </w:tr>
      <w:tr w:rsidR="00496CC3" w:rsidRPr="000A55A5" w:rsidTr="00171D26">
        <w:trPr>
          <w:cantSplit/>
        </w:trPr>
        <w:tc>
          <w:tcPr>
            <w:tcW w:w="1696" w:type="dxa"/>
            <w:tcBorders>
              <w:top w:val="nil"/>
              <w:bottom w:val="nil"/>
            </w:tcBorders>
            <w:shd w:val="clear" w:color="auto" w:fill="auto"/>
          </w:tcPr>
          <w:p w:rsidR="00496CC3" w:rsidRPr="000A55A5" w:rsidRDefault="00496CC3" w:rsidP="00D063E9">
            <w:pPr>
              <w:pStyle w:val="ENoteTableText"/>
            </w:pPr>
            <w:r w:rsidRPr="000A55A5">
              <w:t>2007 No.</w:t>
            </w:r>
            <w:r w:rsidR="000A55A5">
              <w:t> </w:t>
            </w:r>
            <w:r w:rsidRPr="000A55A5">
              <w:t>225</w:t>
            </w:r>
          </w:p>
        </w:tc>
        <w:tc>
          <w:tcPr>
            <w:tcW w:w="1701" w:type="dxa"/>
            <w:tcBorders>
              <w:top w:val="nil"/>
              <w:bottom w:val="nil"/>
            </w:tcBorders>
            <w:shd w:val="clear" w:color="auto" w:fill="auto"/>
          </w:tcPr>
          <w:p w:rsidR="00496CC3" w:rsidRPr="000A55A5" w:rsidRDefault="00496CC3" w:rsidP="00354FE2">
            <w:pPr>
              <w:pStyle w:val="ENoteTableText"/>
            </w:pPr>
            <w:r w:rsidRPr="000A55A5">
              <w:t>24</w:t>
            </w:r>
            <w:r w:rsidR="000A55A5">
              <w:t> </w:t>
            </w:r>
            <w:r w:rsidRPr="000A55A5">
              <w:t>July 2007 (F2007L02206)</w:t>
            </w:r>
          </w:p>
        </w:tc>
        <w:tc>
          <w:tcPr>
            <w:tcW w:w="2127" w:type="dxa"/>
            <w:tcBorders>
              <w:top w:val="nil"/>
              <w:bottom w:val="nil"/>
            </w:tcBorders>
            <w:shd w:val="clear" w:color="auto" w:fill="auto"/>
          </w:tcPr>
          <w:p w:rsidR="00496CC3" w:rsidRPr="000A55A5" w:rsidRDefault="00496CC3" w:rsidP="00D063E9">
            <w:pPr>
              <w:pStyle w:val="ENoteTableText"/>
            </w:pPr>
            <w:r w:rsidRPr="000A55A5">
              <w:t>1 Aug 2007</w:t>
            </w:r>
          </w:p>
        </w:tc>
        <w:tc>
          <w:tcPr>
            <w:tcW w:w="1700" w:type="dxa"/>
            <w:tcBorders>
              <w:top w:val="nil"/>
              <w:bottom w:val="nil"/>
            </w:tcBorders>
            <w:shd w:val="clear" w:color="auto" w:fill="auto"/>
          </w:tcPr>
          <w:p w:rsidR="00496CC3" w:rsidRPr="000A55A5" w:rsidRDefault="00496CC3" w:rsidP="00D063E9">
            <w:pPr>
              <w:pStyle w:val="ENoteTableText"/>
            </w:pPr>
            <w:r w:rsidRPr="000A55A5">
              <w:t>—</w:t>
            </w:r>
          </w:p>
        </w:tc>
      </w:tr>
      <w:tr w:rsidR="00496CC3" w:rsidRPr="000A55A5" w:rsidTr="00171D26">
        <w:trPr>
          <w:cantSplit/>
        </w:trPr>
        <w:tc>
          <w:tcPr>
            <w:tcW w:w="1696" w:type="dxa"/>
            <w:tcBorders>
              <w:top w:val="nil"/>
              <w:bottom w:val="nil"/>
            </w:tcBorders>
            <w:shd w:val="clear" w:color="auto" w:fill="auto"/>
          </w:tcPr>
          <w:p w:rsidR="00496CC3" w:rsidRPr="000A55A5" w:rsidRDefault="00496CC3" w:rsidP="00D063E9">
            <w:pPr>
              <w:pStyle w:val="ENoteTableText"/>
            </w:pPr>
            <w:r w:rsidRPr="000A55A5">
              <w:t>2008 No.</w:t>
            </w:r>
            <w:r w:rsidR="000A55A5">
              <w:t> </w:t>
            </w:r>
            <w:r w:rsidRPr="000A55A5">
              <w:t>54</w:t>
            </w:r>
          </w:p>
        </w:tc>
        <w:tc>
          <w:tcPr>
            <w:tcW w:w="1701" w:type="dxa"/>
            <w:tcBorders>
              <w:top w:val="nil"/>
              <w:bottom w:val="nil"/>
            </w:tcBorders>
            <w:shd w:val="clear" w:color="auto" w:fill="auto"/>
          </w:tcPr>
          <w:p w:rsidR="00496CC3" w:rsidRPr="000A55A5" w:rsidRDefault="00496CC3" w:rsidP="00354FE2">
            <w:pPr>
              <w:pStyle w:val="ENoteTableText"/>
            </w:pPr>
            <w:r w:rsidRPr="000A55A5">
              <w:t>14 Apr 2008 (F2008L00583)</w:t>
            </w:r>
          </w:p>
        </w:tc>
        <w:tc>
          <w:tcPr>
            <w:tcW w:w="2127" w:type="dxa"/>
            <w:tcBorders>
              <w:top w:val="nil"/>
              <w:bottom w:val="nil"/>
            </w:tcBorders>
            <w:shd w:val="clear" w:color="auto" w:fill="auto"/>
          </w:tcPr>
          <w:p w:rsidR="00496CC3" w:rsidRPr="000A55A5" w:rsidRDefault="00496CC3" w:rsidP="00D063E9">
            <w:pPr>
              <w:pStyle w:val="ENoteTableText"/>
            </w:pPr>
            <w:r w:rsidRPr="000A55A5">
              <w:t>15 Apr 2008</w:t>
            </w:r>
          </w:p>
        </w:tc>
        <w:tc>
          <w:tcPr>
            <w:tcW w:w="1700" w:type="dxa"/>
            <w:tcBorders>
              <w:top w:val="nil"/>
              <w:bottom w:val="nil"/>
            </w:tcBorders>
            <w:shd w:val="clear" w:color="auto" w:fill="auto"/>
          </w:tcPr>
          <w:p w:rsidR="00496CC3" w:rsidRPr="000A55A5" w:rsidRDefault="00496CC3" w:rsidP="00D063E9">
            <w:pPr>
              <w:pStyle w:val="ENoteTableText"/>
            </w:pPr>
            <w:r w:rsidRPr="000A55A5">
              <w:t>—</w:t>
            </w:r>
          </w:p>
        </w:tc>
      </w:tr>
      <w:tr w:rsidR="00496CC3" w:rsidRPr="000A55A5" w:rsidTr="00171D26">
        <w:trPr>
          <w:cantSplit/>
        </w:trPr>
        <w:tc>
          <w:tcPr>
            <w:tcW w:w="1696" w:type="dxa"/>
            <w:tcBorders>
              <w:top w:val="nil"/>
              <w:bottom w:val="nil"/>
            </w:tcBorders>
            <w:shd w:val="clear" w:color="auto" w:fill="auto"/>
          </w:tcPr>
          <w:p w:rsidR="00496CC3" w:rsidRPr="000A55A5" w:rsidRDefault="00496CC3" w:rsidP="00D063E9">
            <w:pPr>
              <w:pStyle w:val="ENoteTableText"/>
            </w:pPr>
            <w:r w:rsidRPr="000A55A5">
              <w:t>2008 No.</w:t>
            </w:r>
            <w:r w:rsidR="000A55A5">
              <w:t> </w:t>
            </w:r>
            <w:r w:rsidRPr="000A55A5">
              <w:t>116</w:t>
            </w:r>
          </w:p>
        </w:tc>
        <w:tc>
          <w:tcPr>
            <w:tcW w:w="1701" w:type="dxa"/>
            <w:tcBorders>
              <w:top w:val="nil"/>
              <w:bottom w:val="nil"/>
            </w:tcBorders>
            <w:shd w:val="clear" w:color="auto" w:fill="auto"/>
          </w:tcPr>
          <w:p w:rsidR="00496CC3" w:rsidRPr="000A55A5" w:rsidRDefault="00496CC3" w:rsidP="00354FE2">
            <w:pPr>
              <w:pStyle w:val="ENoteTableText"/>
            </w:pPr>
            <w:r w:rsidRPr="000A55A5">
              <w:t>20</w:t>
            </w:r>
            <w:r w:rsidR="000A55A5">
              <w:t> </w:t>
            </w:r>
            <w:r w:rsidRPr="000A55A5">
              <w:t>June 2008 (F2008L01021)</w:t>
            </w:r>
          </w:p>
        </w:tc>
        <w:tc>
          <w:tcPr>
            <w:tcW w:w="2127" w:type="dxa"/>
            <w:tcBorders>
              <w:top w:val="nil"/>
              <w:bottom w:val="nil"/>
            </w:tcBorders>
            <w:shd w:val="clear" w:color="auto" w:fill="auto"/>
          </w:tcPr>
          <w:p w:rsidR="00496CC3" w:rsidRPr="000A55A5" w:rsidRDefault="00496CC3" w:rsidP="00D063E9">
            <w:pPr>
              <w:pStyle w:val="ENoteTableText"/>
            </w:pPr>
            <w:r w:rsidRPr="000A55A5">
              <w:t>21</w:t>
            </w:r>
            <w:r w:rsidR="000A55A5">
              <w:t> </w:t>
            </w:r>
            <w:r w:rsidRPr="000A55A5">
              <w:t>June 2008</w:t>
            </w:r>
          </w:p>
        </w:tc>
        <w:tc>
          <w:tcPr>
            <w:tcW w:w="1700" w:type="dxa"/>
            <w:tcBorders>
              <w:top w:val="nil"/>
              <w:bottom w:val="nil"/>
            </w:tcBorders>
            <w:shd w:val="clear" w:color="auto" w:fill="auto"/>
          </w:tcPr>
          <w:p w:rsidR="00496CC3" w:rsidRPr="000A55A5" w:rsidRDefault="00496CC3" w:rsidP="00D063E9">
            <w:pPr>
              <w:pStyle w:val="ENoteTableText"/>
            </w:pPr>
            <w:r w:rsidRPr="000A55A5">
              <w:t>—</w:t>
            </w:r>
          </w:p>
        </w:tc>
      </w:tr>
      <w:tr w:rsidR="00496CC3" w:rsidRPr="000A55A5" w:rsidTr="00171D26">
        <w:trPr>
          <w:cantSplit/>
        </w:trPr>
        <w:tc>
          <w:tcPr>
            <w:tcW w:w="1696" w:type="dxa"/>
            <w:tcBorders>
              <w:top w:val="nil"/>
              <w:bottom w:val="nil"/>
            </w:tcBorders>
            <w:shd w:val="clear" w:color="auto" w:fill="auto"/>
          </w:tcPr>
          <w:p w:rsidR="00496CC3" w:rsidRPr="000A55A5" w:rsidRDefault="00496CC3" w:rsidP="00D063E9">
            <w:pPr>
              <w:pStyle w:val="ENoteTableText"/>
            </w:pPr>
            <w:r w:rsidRPr="000A55A5">
              <w:t>2009 No.</w:t>
            </w:r>
            <w:r w:rsidR="000A55A5">
              <w:t> </w:t>
            </w:r>
            <w:r w:rsidRPr="000A55A5">
              <w:t>195</w:t>
            </w:r>
          </w:p>
        </w:tc>
        <w:tc>
          <w:tcPr>
            <w:tcW w:w="1701" w:type="dxa"/>
            <w:tcBorders>
              <w:top w:val="nil"/>
              <w:bottom w:val="nil"/>
            </w:tcBorders>
            <w:shd w:val="clear" w:color="auto" w:fill="auto"/>
          </w:tcPr>
          <w:p w:rsidR="00496CC3" w:rsidRPr="000A55A5" w:rsidRDefault="00496CC3" w:rsidP="00354FE2">
            <w:pPr>
              <w:pStyle w:val="ENoteTableText"/>
            </w:pPr>
            <w:r w:rsidRPr="000A55A5">
              <w:t>30</w:t>
            </w:r>
            <w:r w:rsidR="000A55A5">
              <w:t> </w:t>
            </w:r>
            <w:r w:rsidRPr="000A55A5">
              <w:t>July 2009 (F2009L02523)</w:t>
            </w:r>
          </w:p>
        </w:tc>
        <w:tc>
          <w:tcPr>
            <w:tcW w:w="2127" w:type="dxa"/>
            <w:tcBorders>
              <w:top w:val="nil"/>
              <w:bottom w:val="nil"/>
            </w:tcBorders>
            <w:shd w:val="clear" w:color="auto" w:fill="auto"/>
          </w:tcPr>
          <w:p w:rsidR="00496CC3" w:rsidRPr="000A55A5" w:rsidRDefault="00496CC3" w:rsidP="00D063E9">
            <w:pPr>
              <w:pStyle w:val="ENoteTableText"/>
            </w:pPr>
            <w:r w:rsidRPr="000A55A5">
              <w:t>31</w:t>
            </w:r>
            <w:r w:rsidR="000A55A5">
              <w:t> </w:t>
            </w:r>
            <w:r w:rsidRPr="000A55A5">
              <w:t>July 2009</w:t>
            </w:r>
          </w:p>
        </w:tc>
        <w:tc>
          <w:tcPr>
            <w:tcW w:w="1700" w:type="dxa"/>
            <w:tcBorders>
              <w:top w:val="nil"/>
              <w:bottom w:val="nil"/>
            </w:tcBorders>
            <w:shd w:val="clear" w:color="auto" w:fill="auto"/>
          </w:tcPr>
          <w:p w:rsidR="00496CC3" w:rsidRPr="000A55A5" w:rsidRDefault="00496CC3" w:rsidP="00D063E9">
            <w:pPr>
              <w:pStyle w:val="ENoteTableText"/>
            </w:pPr>
            <w:r w:rsidRPr="000A55A5">
              <w:t>—</w:t>
            </w:r>
          </w:p>
        </w:tc>
      </w:tr>
      <w:tr w:rsidR="00496CC3" w:rsidRPr="000A55A5" w:rsidTr="00171D26">
        <w:trPr>
          <w:cantSplit/>
        </w:trPr>
        <w:tc>
          <w:tcPr>
            <w:tcW w:w="1696" w:type="dxa"/>
            <w:tcBorders>
              <w:top w:val="nil"/>
              <w:bottom w:val="nil"/>
            </w:tcBorders>
            <w:shd w:val="clear" w:color="auto" w:fill="auto"/>
          </w:tcPr>
          <w:p w:rsidR="00496CC3" w:rsidRPr="000A55A5" w:rsidRDefault="00496CC3" w:rsidP="00D063E9">
            <w:pPr>
              <w:pStyle w:val="ENoteTableText"/>
            </w:pPr>
            <w:r w:rsidRPr="000A55A5">
              <w:lastRenderedPageBreak/>
              <w:t>2010 No.</w:t>
            </w:r>
            <w:r w:rsidR="000A55A5">
              <w:t> </w:t>
            </w:r>
            <w:r w:rsidRPr="000A55A5">
              <w:t>49</w:t>
            </w:r>
          </w:p>
        </w:tc>
        <w:tc>
          <w:tcPr>
            <w:tcW w:w="1701" w:type="dxa"/>
            <w:tcBorders>
              <w:top w:val="nil"/>
              <w:bottom w:val="nil"/>
            </w:tcBorders>
            <w:shd w:val="clear" w:color="auto" w:fill="auto"/>
          </w:tcPr>
          <w:p w:rsidR="00496CC3" w:rsidRPr="000A55A5" w:rsidRDefault="00496CC3" w:rsidP="00354FE2">
            <w:pPr>
              <w:pStyle w:val="ENoteTableText"/>
            </w:pPr>
            <w:r w:rsidRPr="000A55A5">
              <w:t>25 Mar 2010 (F2010L00568)</w:t>
            </w:r>
          </w:p>
        </w:tc>
        <w:tc>
          <w:tcPr>
            <w:tcW w:w="2127" w:type="dxa"/>
            <w:tcBorders>
              <w:top w:val="nil"/>
              <w:bottom w:val="nil"/>
            </w:tcBorders>
            <w:shd w:val="clear" w:color="auto" w:fill="auto"/>
          </w:tcPr>
          <w:p w:rsidR="00496CC3" w:rsidRPr="000A55A5" w:rsidRDefault="00496CC3" w:rsidP="00D063E9">
            <w:pPr>
              <w:pStyle w:val="ENoteTableText"/>
            </w:pPr>
            <w:r w:rsidRPr="000A55A5">
              <w:t>26 Mar 2010</w:t>
            </w:r>
          </w:p>
        </w:tc>
        <w:tc>
          <w:tcPr>
            <w:tcW w:w="1700" w:type="dxa"/>
            <w:tcBorders>
              <w:top w:val="nil"/>
              <w:bottom w:val="nil"/>
            </w:tcBorders>
            <w:shd w:val="clear" w:color="auto" w:fill="auto"/>
          </w:tcPr>
          <w:p w:rsidR="00496CC3" w:rsidRPr="000A55A5" w:rsidRDefault="00496CC3" w:rsidP="00D063E9">
            <w:pPr>
              <w:pStyle w:val="ENoteTableText"/>
            </w:pPr>
            <w:r w:rsidRPr="000A55A5">
              <w:t>—</w:t>
            </w:r>
          </w:p>
        </w:tc>
      </w:tr>
      <w:tr w:rsidR="00496CC3" w:rsidRPr="000A55A5" w:rsidTr="00171D26">
        <w:trPr>
          <w:cantSplit/>
        </w:trPr>
        <w:tc>
          <w:tcPr>
            <w:tcW w:w="1696" w:type="dxa"/>
            <w:tcBorders>
              <w:top w:val="nil"/>
              <w:bottom w:val="nil"/>
            </w:tcBorders>
            <w:shd w:val="clear" w:color="auto" w:fill="auto"/>
          </w:tcPr>
          <w:p w:rsidR="00496CC3" w:rsidRPr="000A55A5" w:rsidRDefault="00496CC3" w:rsidP="00D063E9">
            <w:pPr>
              <w:pStyle w:val="ENoteTableText"/>
            </w:pPr>
            <w:r w:rsidRPr="000A55A5">
              <w:t>2010 No.</w:t>
            </w:r>
            <w:r w:rsidR="000A55A5">
              <w:t> </w:t>
            </w:r>
            <w:r w:rsidRPr="000A55A5">
              <w:t>115</w:t>
            </w:r>
          </w:p>
        </w:tc>
        <w:tc>
          <w:tcPr>
            <w:tcW w:w="1701" w:type="dxa"/>
            <w:tcBorders>
              <w:top w:val="nil"/>
              <w:bottom w:val="nil"/>
            </w:tcBorders>
            <w:shd w:val="clear" w:color="auto" w:fill="auto"/>
          </w:tcPr>
          <w:p w:rsidR="00496CC3" w:rsidRPr="000A55A5" w:rsidRDefault="00496CC3" w:rsidP="00354FE2">
            <w:pPr>
              <w:pStyle w:val="ENoteTableText"/>
            </w:pPr>
            <w:r w:rsidRPr="000A55A5">
              <w:t>7</w:t>
            </w:r>
            <w:r w:rsidR="000A55A5">
              <w:t> </w:t>
            </w:r>
            <w:r w:rsidRPr="000A55A5">
              <w:t>June 2010 (F2010L01069)</w:t>
            </w:r>
          </w:p>
        </w:tc>
        <w:tc>
          <w:tcPr>
            <w:tcW w:w="2127" w:type="dxa"/>
            <w:tcBorders>
              <w:top w:val="nil"/>
              <w:bottom w:val="nil"/>
            </w:tcBorders>
            <w:shd w:val="clear" w:color="auto" w:fill="auto"/>
          </w:tcPr>
          <w:p w:rsidR="00496CC3" w:rsidRPr="000A55A5" w:rsidRDefault="00496CC3" w:rsidP="00D063E9">
            <w:pPr>
              <w:pStyle w:val="ENoteTableText"/>
            </w:pPr>
            <w:r w:rsidRPr="000A55A5">
              <w:t>8</w:t>
            </w:r>
            <w:r w:rsidR="000A55A5">
              <w:t> </w:t>
            </w:r>
            <w:r w:rsidRPr="000A55A5">
              <w:t>June 2010</w:t>
            </w:r>
          </w:p>
        </w:tc>
        <w:tc>
          <w:tcPr>
            <w:tcW w:w="1700" w:type="dxa"/>
            <w:tcBorders>
              <w:top w:val="nil"/>
              <w:bottom w:val="nil"/>
            </w:tcBorders>
            <w:shd w:val="clear" w:color="auto" w:fill="auto"/>
          </w:tcPr>
          <w:p w:rsidR="00496CC3" w:rsidRPr="000A55A5" w:rsidRDefault="00496CC3" w:rsidP="00D063E9">
            <w:pPr>
              <w:pStyle w:val="ENoteTableText"/>
            </w:pPr>
            <w:r w:rsidRPr="000A55A5">
              <w:t>—</w:t>
            </w:r>
          </w:p>
        </w:tc>
      </w:tr>
      <w:tr w:rsidR="00496CC3" w:rsidRPr="000A55A5" w:rsidTr="00171D26">
        <w:trPr>
          <w:cantSplit/>
        </w:trPr>
        <w:tc>
          <w:tcPr>
            <w:tcW w:w="1696" w:type="dxa"/>
            <w:tcBorders>
              <w:top w:val="nil"/>
              <w:bottom w:val="nil"/>
            </w:tcBorders>
            <w:shd w:val="clear" w:color="auto" w:fill="auto"/>
          </w:tcPr>
          <w:p w:rsidR="00496CC3" w:rsidRPr="000A55A5" w:rsidRDefault="00496CC3" w:rsidP="00D063E9">
            <w:pPr>
              <w:pStyle w:val="ENoteTableText"/>
            </w:pPr>
            <w:r w:rsidRPr="000A55A5">
              <w:t>2010 No.</w:t>
            </w:r>
            <w:r w:rsidR="000A55A5">
              <w:t> </w:t>
            </w:r>
            <w:r w:rsidRPr="000A55A5">
              <w:t>231</w:t>
            </w:r>
          </w:p>
        </w:tc>
        <w:tc>
          <w:tcPr>
            <w:tcW w:w="1701" w:type="dxa"/>
            <w:tcBorders>
              <w:top w:val="nil"/>
              <w:bottom w:val="nil"/>
            </w:tcBorders>
            <w:shd w:val="clear" w:color="auto" w:fill="auto"/>
          </w:tcPr>
          <w:p w:rsidR="00496CC3" w:rsidRPr="000A55A5" w:rsidRDefault="00496CC3" w:rsidP="00354FE2">
            <w:pPr>
              <w:pStyle w:val="ENoteTableText"/>
            </w:pPr>
            <w:r w:rsidRPr="000A55A5">
              <w:t>21</w:t>
            </w:r>
            <w:r w:rsidR="000A55A5">
              <w:t> </w:t>
            </w:r>
            <w:r w:rsidRPr="000A55A5">
              <w:t>July 2010 (F2010L01979)</w:t>
            </w:r>
          </w:p>
        </w:tc>
        <w:tc>
          <w:tcPr>
            <w:tcW w:w="2127" w:type="dxa"/>
            <w:tcBorders>
              <w:top w:val="nil"/>
              <w:bottom w:val="nil"/>
            </w:tcBorders>
            <w:shd w:val="clear" w:color="auto" w:fill="auto"/>
          </w:tcPr>
          <w:p w:rsidR="00496CC3" w:rsidRPr="000A55A5" w:rsidRDefault="00981DE5" w:rsidP="00D063E9">
            <w:pPr>
              <w:pStyle w:val="ENoteTableText"/>
            </w:pPr>
            <w:r w:rsidRPr="000A55A5">
              <w:t>rr.</w:t>
            </w:r>
            <w:r w:rsidR="000A55A5">
              <w:t> </w:t>
            </w:r>
            <w:r w:rsidR="00496CC3" w:rsidRPr="000A55A5">
              <w:t>1–3 and Schedule</w:t>
            </w:r>
            <w:r w:rsidR="000A55A5">
              <w:t> </w:t>
            </w:r>
            <w:r w:rsidR="00496CC3" w:rsidRPr="000A55A5">
              <w:t>1: 22</w:t>
            </w:r>
            <w:r w:rsidR="000A55A5">
              <w:t> </w:t>
            </w:r>
            <w:r w:rsidR="00496CC3" w:rsidRPr="000A55A5">
              <w:t>July 2010</w:t>
            </w:r>
            <w:r w:rsidR="00496CC3" w:rsidRPr="000A55A5">
              <w:br/>
              <w:t>Schedule</w:t>
            </w:r>
            <w:r w:rsidR="000A55A5">
              <w:t> </w:t>
            </w:r>
            <w:r w:rsidR="00496CC3" w:rsidRPr="000A55A5">
              <w:t>2: 1 Nov 2010</w:t>
            </w:r>
          </w:p>
        </w:tc>
        <w:tc>
          <w:tcPr>
            <w:tcW w:w="1700" w:type="dxa"/>
            <w:tcBorders>
              <w:top w:val="nil"/>
              <w:bottom w:val="nil"/>
            </w:tcBorders>
            <w:shd w:val="clear" w:color="auto" w:fill="auto"/>
          </w:tcPr>
          <w:p w:rsidR="00496CC3" w:rsidRPr="000A55A5" w:rsidRDefault="00496CC3" w:rsidP="00D063E9">
            <w:pPr>
              <w:pStyle w:val="ENoteTableText"/>
            </w:pPr>
            <w:r w:rsidRPr="000A55A5">
              <w:t>—</w:t>
            </w:r>
          </w:p>
        </w:tc>
      </w:tr>
      <w:tr w:rsidR="00496CC3" w:rsidRPr="000A55A5" w:rsidTr="00171D26">
        <w:trPr>
          <w:cantSplit/>
        </w:trPr>
        <w:tc>
          <w:tcPr>
            <w:tcW w:w="1696" w:type="dxa"/>
            <w:tcBorders>
              <w:top w:val="nil"/>
              <w:bottom w:val="nil"/>
            </w:tcBorders>
            <w:shd w:val="clear" w:color="auto" w:fill="auto"/>
          </w:tcPr>
          <w:p w:rsidR="00496CC3" w:rsidRPr="000A55A5" w:rsidRDefault="00496CC3" w:rsidP="00D063E9">
            <w:pPr>
              <w:pStyle w:val="ENoteTableText"/>
            </w:pPr>
            <w:bookmarkStart w:id="136" w:name="CU_129162909"/>
            <w:bookmarkEnd w:id="136"/>
            <w:r w:rsidRPr="000A55A5">
              <w:t>2010 No.</w:t>
            </w:r>
            <w:r w:rsidR="000A55A5">
              <w:t> </w:t>
            </w:r>
            <w:r w:rsidRPr="000A55A5">
              <w:t>295</w:t>
            </w:r>
          </w:p>
        </w:tc>
        <w:tc>
          <w:tcPr>
            <w:tcW w:w="1701" w:type="dxa"/>
            <w:tcBorders>
              <w:top w:val="nil"/>
              <w:bottom w:val="nil"/>
            </w:tcBorders>
            <w:shd w:val="clear" w:color="auto" w:fill="auto"/>
          </w:tcPr>
          <w:p w:rsidR="00496CC3" w:rsidRPr="000A55A5" w:rsidRDefault="00496CC3" w:rsidP="00354FE2">
            <w:pPr>
              <w:pStyle w:val="ENoteTableText"/>
            </w:pPr>
            <w:r w:rsidRPr="000A55A5">
              <w:t>25 Nov 2010 (F2010L02950)</w:t>
            </w:r>
          </w:p>
        </w:tc>
        <w:tc>
          <w:tcPr>
            <w:tcW w:w="2127" w:type="dxa"/>
            <w:tcBorders>
              <w:top w:val="nil"/>
              <w:bottom w:val="nil"/>
            </w:tcBorders>
            <w:shd w:val="clear" w:color="auto" w:fill="auto"/>
          </w:tcPr>
          <w:p w:rsidR="00496CC3" w:rsidRPr="000A55A5" w:rsidRDefault="00496CC3" w:rsidP="00D063E9">
            <w:pPr>
              <w:pStyle w:val="ENoteTableText"/>
            </w:pPr>
            <w:r w:rsidRPr="000A55A5">
              <w:t>26 Nov 2010</w:t>
            </w:r>
          </w:p>
        </w:tc>
        <w:tc>
          <w:tcPr>
            <w:tcW w:w="1700" w:type="dxa"/>
            <w:tcBorders>
              <w:top w:val="nil"/>
              <w:bottom w:val="nil"/>
            </w:tcBorders>
            <w:shd w:val="clear" w:color="auto" w:fill="auto"/>
          </w:tcPr>
          <w:p w:rsidR="00496CC3" w:rsidRPr="000A55A5" w:rsidRDefault="00496CC3" w:rsidP="00D063E9">
            <w:pPr>
              <w:pStyle w:val="ENoteTableText"/>
            </w:pPr>
            <w:r w:rsidRPr="000A55A5">
              <w:t>—</w:t>
            </w:r>
          </w:p>
        </w:tc>
      </w:tr>
      <w:tr w:rsidR="00496CC3" w:rsidRPr="000A55A5" w:rsidTr="00171D26">
        <w:trPr>
          <w:cantSplit/>
        </w:trPr>
        <w:tc>
          <w:tcPr>
            <w:tcW w:w="1696" w:type="dxa"/>
            <w:tcBorders>
              <w:top w:val="nil"/>
              <w:bottom w:val="nil"/>
            </w:tcBorders>
            <w:shd w:val="clear" w:color="auto" w:fill="auto"/>
          </w:tcPr>
          <w:p w:rsidR="00496CC3" w:rsidRPr="000A55A5" w:rsidRDefault="00496CC3" w:rsidP="00D063E9">
            <w:pPr>
              <w:pStyle w:val="ENoteTableText"/>
            </w:pPr>
            <w:r w:rsidRPr="000A55A5">
              <w:t>2010 No.</w:t>
            </w:r>
            <w:r w:rsidR="000A55A5">
              <w:t> </w:t>
            </w:r>
            <w:r w:rsidRPr="000A55A5">
              <w:t>296</w:t>
            </w:r>
          </w:p>
        </w:tc>
        <w:tc>
          <w:tcPr>
            <w:tcW w:w="1701" w:type="dxa"/>
            <w:tcBorders>
              <w:top w:val="nil"/>
              <w:bottom w:val="nil"/>
            </w:tcBorders>
            <w:shd w:val="clear" w:color="auto" w:fill="auto"/>
          </w:tcPr>
          <w:p w:rsidR="00496CC3" w:rsidRPr="000A55A5" w:rsidRDefault="00496CC3" w:rsidP="00354FE2">
            <w:pPr>
              <w:pStyle w:val="ENoteTableText"/>
            </w:pPr>
            <w:r w:rsidRPr="000A55A5">
              <w:t>26 Nov 2010 (F2010L02953)</w:t>
            </w:r>
          </w:p>
        </w:tc>
        <w:tc>
          <w:tcPr>
            <w:tcW w:w="2127" w:type="dxa"/>
            <w:tcBorders>
              <w:top w:val="nil"/>
              <w:bottom w:val="nil"/>
            </w:tcBorders>
            <w:shd w:val="clear" w:color="auto" w:fill="auto"/>
          </w:tcPr>
          <w:p w:rsidR="00496CC3" w:rsidRPr="000A55A5" w:rsidRDefault="00496CC3" w:rsidP="00D063E9">
            <w:pPr>
              <w:pStyle w:val="ENoteTableText"/>
            </w:pPr>
            <w:r w:rsidRPr="000A55A5">
              <w:t>1 Dec 2010</w:t>
            </w:r>
          </w:p>
        </w:tc>
        <w:tc>
          <w:tcPr>
            <w:tcW w:w="1700" w:type="dxa"/>
            <w:tcBorders>
              <w:top w:val="nil"/>
              <w:bottom w:val="nil"/>
            </w:tcBorders>
            <w:shd w:val="clear" w:color="auto" w:fill="auto"/>
          </w:tcPr>
          <w:p w:rsidR="00496CC3" w:rsidRPr="000A55A5" w:rsidRDefault="00981DE5" w:rsidP="00D063E9">
            <w:pPr>
              <w:pStyle w:val="ENoteTableText"/>
            </w:pPr>
            <w:r w:rsidRPr="000A55A5">
              <w:t>rr.</w:t>
            </w:r>
            <w:r w:rsidR="000A55A5">
              <w:t> </w:t>
            </w:r>
            <w:r w:rsidR="00496CC3" w:rsidRPr="000A55A5">
              <w:t>4–7, 9 and 10</w:t>
            </w:r>
            <w:r w:rsidR="000A207E" w:rsidRPr="000A55A5">
              <w:br/>
            </w:r>
            <w:r w:rsidR="00496CC3" w:rsidRPr="000A55A5">
              <w:t xml:space="preserve"> </w:t>
            </w:r>
            <w:r w:rsidRPr="000A55A5">
              <w:t>r.</w:t>
            </w:r>
            <w:r w:rsidR="00496CC3" w:rsidRPr="000A55A5">
              <w:t xml:space="preserve"> 8 (am. by 2012 No.</w:t>
            </w:r>
            <w:r w:rsidR="000A55A5">
              <w:t> </w:t>
            </w:r>
            <w:r w:rsidR="00496CC3" w:rsidRPr="000A55A5">
              <w:t>56, Sch.</w:t>
            </w:r>
            <w:r w:rsidRPr="000A55A5">
              <w:t xml:space="preserve"> </w:t>
            </w:r>
            <w:r w:rsidR="00496CC3" w:rsidRPr="000A55A5">
              <w:t>1 [item</w:t>
            </w:r>
            <w:r w:rsidR="000A55A5">
              <w:t> </w:t>
            </w:r>
            <w:r w:rsidR="00496CC3" w:rsidRPr="000A55A5">
              <w:t>1])</w:t>
            </w:r>
          </w:p>
        </w:tc>
      </w:tr>
      <w:tr w:rsidR="00496CC3" w:rsidRPr="000A55A5" w:rsidTr="00A72FCD">
        <w:trPr>
          <w:cantSplit/>
        </w:trPr>
        <w:tc>
          <w:tcPr>
            <w:tcW w:w="1696" w:type="dxa"/>
            <w:tcBorders>
              <w:top w:val="nil"/>
              <w:bottom w:val="nil"/>
            </w:tcBorders>
            <w:shd w:val="clear" w:color="auto" w:fill="auto"/>
          </w:tcPr>
          <w:p w:rsidR="00496CC3" w:rsidRPr="000A55A5" w:rsidRDefault="00496CC3" w:rsidP="002D65FD">
            <w:pPr>
              <w:pStyle w:val="ENoteTTi"/>
              <w:rPr>
                <w:b/>
              </w:rPr>
            </w:pPr>
            <w:r w:rsidRPr="000A55A5">
              <w:rPr>
                <w:b/>
              </w:rPr>
              <w:t>as amended by</w:t>
            </w:r>
          </w:p>
        </w:tc>
        <w:tc>
          <w:tcPr>
            <w:tcW w:w="1701" w:type="dxa"/>
            <w:tcBorders>
              <w:top w:val="nil"/>
              <w:bottom w:val="nil"/>
            </w:tcBorders>
            <w:shd w:val="clear" w:color="auto" w:fill="auto"/>
          </w:tcPr>
          <w:p w:rsidR="00496CC3" w:rsidRPr="000A55A5" w:rsidRDefault="00496CC3" w:rsidP="00D063E9"/>
        </w:tc>
        <w:tc>
          <w:tcPr>
            <w:tcW w:w="2127" w:type="dxa"/>
            <w:tcBorders>
              <w:top w:val="nil"/>
              <w:bottom w:val="nil"/>
            </w:tcBorders>
            <w:shd w:val="clear" w:color="auto" w:fill="auto"/>
          </w:tcPr>
          <w:p w:rsidR="00496CC3" w:rsidRPr="000A55A5" w:rsidRDefault="00496CC3" w:rsidP="00D063E9"/>
        </w:tc>
        <w:tc>
          <w:tcPr>
            <w:tcW w:w="1700" w:type="dxa"/>
            <w:tcBorders>
              <w:top w:val="nil"/>
              <w:bottom w:val="nil"/>
            </w:tcBorders>
            <w:shd w:val="clear" w:color="auto" w:fill="auto"/>
          </w:tcPr>
          <w:p w:rsidR="00496CC3" w:rsidRPr="000A55A5" w:rsidRDefault="00496CC3" w:rsidP="00D063E9">
            <w:pPr>
              <w:pStyle w:val="ENoteTableText"/>
            </w:pPr>
          </w:p>
        </w:tc>
      </w:tr>
      <w:tr w:rsidR="00496CC3" w:rsidRPr="000A55A5" w:rsidTr="00171D26">
        <w:trPr>
          <w:cantSplit/>
        </w:trPr>
        <w:tc>
          <w:tcPr>
            <w:tcW w:w="1696" w:type="dxa"/>
            <w:tcBorders>
              <w:top w:val="nil"/>
              <w:bottom w:val="nil"/>
            </w:tcBorders>
            <w:shd w:val="clear" w:color="auto" w:fill="auto"/>
          </w:tcPr>
          <w:p w:rsidR="00496CC3" w:rsidRPr="000A55A5" w:rsidRDefault="00496CC3" w:rsidP="002D65FD">
            <w:pPr>
              <w:pStyle w:val="ENoteTTi"/>
            </w:pPr>
            <w:r w:rsidRPr="000A55A5">
              <w:t>2012 No.</w:t>
            </w:r>
            <w:r w:rsidR="000A55A5">
              <w:t> </w:t>
            </w:r>
            <w:r w:rsidRPr="000A55A5">
              <w:t>56</w:t>
            </w:r>
          </w:p>
        </w:tc>
        <w:tc>
          <w:tcPr>
            <w:tcW w:w="1701" w:type="dxa"/>
            <w:tcBorders>
              <w:top w:val="nil"/>
              <w:bottom w:val="nil"/>
            </w:tcBorders>
            <w:shd w:val="clear" w:color="auto" w:fill="auto"/>
          </w:tcPr>
          <w:p w:rsidR="00496CC3" w:rsidRPr="000A55A5" w:rsidRDefault="00496CC3" w:rsidP="00354FE2">
            <w:pPr>
              <w:pStyle w:val="ENoteTableText"/>
            </w:pPr>
            <w:r w:rsidRPr="000A55A5">
              <w:t>20 Apr 2012 (F2012L00902)</w:t>
            </w:r>
          </w:p>
        </w:tc>
        <w:tc>
          <w:tcPr>
            <w:tcW w:w="2127" w:type="dxa"/>
            <w:tcBorders>
              <w:top w:val="nil"/>
              <w:bottom w:val="nil"/>
            </w:tcBorders>
            <w:shd w:val="clear" w:color="auto" w:fill="auto"/>
          </w:tcPr>
          <w:p w:rsidR="00496CC3" w:rsidRPr="000A55A5" w:rsidRDefault="00496CC3" w:rsidP="00D063E9">
            <w:pPr>
              <w:pStyle w:val="ENoteTableText"/>
            </w:pPr>
            <w:r w:rsidRPr="000A55A5">
              <w:t>21 Apr 2012</w:t>
            </w:r>
          </w:p>
        </w:tc>
        <w:tc>
          <w:tcPr>
            <w:tcW w:w="1700" w:type="dxa"/>
            <w:tcBorders>
              <w:top w:val="nil"/>
              <w:bottom w:val="nil"/>
            </w:tcBorders>
            <w:shd w:val="clear" w:color="auto" w:fill="auto"/>
          </w:tcPr>
          <w:p w:rsidR="00496CC3" w:rsidRPr="000A55A5" w:rsidRDefault="00496CC3" w:rsidP="00D063E9">
            <w:pPr>
              <w:pStyle w:val="ENoteTableText"/>
            </w:pPr>
            <w:r w:rsidRPr="000A55A5">
              <w:t>—</w:t>
            </w:r>
          </w:p>
        </w:tc>
      </w:tr>
      <w:tr w:rsidR="00496CC3" w:rsidRPr="000A55A5" w:rsidTr="00171D26">
        <w:trPr>
          <w:cantSplit/>
        </w:trPr>
        <w:tc>
          <w:tcPr>
            <w:tcW w:w="1696" w:type="dxa"/>
            <w:tcBorders>
              <w:top w:val="nil"/>
              <w:bottom w:val="nil"/>
            </w:tcBorders>
            <w:shd w:val="clear" w:color="auto" w:fill="auto"/>
          </w:tcPr>
          <w:p w:rsidR="00496CC3" w:rsidRPr="000A55A5" w:rsidRDefault="00496CC3" w:rsidP="00D063E9">
            <w:pPr>
              <w:pStyle w:val="ENoteTableText"/>
            </w:pPr>
            <w:r w:rsidRPr="000A55A5">
              <w:t>2010 No.</w:t>
            </w:r>
            <w:r w:rsidR="000A55A5">
              <w:t> </w:t>
            </w:r>
            <w:r w:rsidRPr="000A55A5">
              <w:t>327</w:t>
            </w:r>
          </w:p>
        </w:tc>
        <w:tc>
          <w:tcPr>
            <w:tcW w:w="1701" w:type="dxa"/>
            <w:tcBorders>
              <w:top w:val="nil"/>
              <w:bottom w:val="nil"/>
            </w:tcBorders>
            <w:shd w:val="clear" w:color="auto" w:fill="auto"/>
          </w:tcPr>
          <w:p w:rsidR="00496CC3" w:rsidRPr="000A55A5" w:rsidRDefault="00496CC3" w:rsidP="00354FE2">
            <w:pPr>
              <w:pStyle w:val="ENoteTableText"/>
            </w:pPr>
            <w:r w:rsidRPr="000A55A5">
              <w:t>9 Dec 2010 (F2010L03077)</w:t>
            </w:r>
          </w:p>
        </w:tc>
        <w:tc>
          <w:tcPr>
            <w:tcW w:w="2127" w:type="dxa"/>
            <w:tcBorders>
              <w:top w:val="nil"/>
              <w:bottom w:val="nil"/>
            </w:tcBorders>
            <w:shd w:val="clear" w:color="auto" w:fill="auto"/>
          </w:tcPr>
          <w:p w:rsidR="00496CC3" w:rsidRPr="000A55A5" w:rsidRDefault="00496CC3" w:rsidP="00D063E9">
            <w:pPr>
              <w:pStyle w:val="ENoteTableText"/>
            </w:pPr>
            <w:r w:rsidRPr="000A55A5">
              <w:t>10 Dec 2010</w:t>
            </w:r>
          </w:p>
        </w:tc>
        <w:tc>
          <w:tcPr>
            <w:tcW w:w="1700" w:type="dxa"/>
            <w:tcBorders>
              <w:top w:val="nil"/>
              <w:bottom w:val="nil"/>
            </w:tcBorders>
            <w:shd w:val="clear" w:color="auto" w:fill="auto"/>
          </w:tcPr>
          <w:p w:rsidR="00496CC3" w:rsidRPr="000A55A5" w:rsidRDefault="00496CC3" w:rsidP="00D063E9">
            <w:pPr>
              <w:pStyle w:val="ENoteTableText"/>
            </w:pPr>
            <w:r w:rsidRPr="000A55A5">
              <w:t>—</w:t>
            </w:r>
          </w:p>
        </w:tc>
      </w:tr>
      <w:tr w:rsidR="00496CC3" w:rsidRPr="000A55A5" w:rsidTr="00171D26">
        <w:trPr>
          <w:cantSplit/>
        </w:trPr>
        <w:tc>
          <w:tcPr>
            <w:tcW w:w="1696" w:type="dxa"/>
            <w:tcBorders>
              <w:top w:val="nil"/>
              <w:bottom w:val="nil"/>
            </w:tcBorders>
            <w:shd w:val="clear" w:color="auto" w:fill="auto"/>
          </w:tcPr>
          <w:p w:rsidR="00496CC3" w:rsidRPr="000A55A5" w:rsidRDefault="00496CC3" w:rsidP="00D063E9">
            <w:pPr>
              <w:pStyle w:val="ENoteTableText"/>
            </w:pPr>
            <w:r w:rsidRPr="000A55A5">
              <w:t>2011 No.</w:t>
            </w:r>
            <w:r w:rsidR="000A55A5">
              <w:t> </w:t>
            </w:r>
            <w:r w:rsidRPr="000A55A5">
              <w:t>29</w:t>
            </w:r>
          </w:p>
        </w:tc>
        <w:tc>
          <w:tcPr>
            <w:tcW w:w="1701" w:type="dxa"/>
            <w:tcBorders>
              <w:top w:val="nil"/>
              <w:bottom w:val="nil"/>
            </w:tcBorders>
            <w:shd w:val="clear" w:color="auto" w:fill="auto"/>
          </w:tcPr>
          <w:p w:rsidR="00496CC3" w:rsidRPr="000A55A5" w:rsidRDefault="00496CC3" w:rsidP="00354FE2">
            <w:pPr>
              <w:pStyle w:val="ENoteTableText"/>
            </w:pPr>
            <w:r w:rsidRPr="000A55A5">
              <w:t>16 Mar 2011 F2011L00427)</w:t>
            </w:r>
          </w:p>
        </w:tc>
        <w:tc>
          <w:tcPr>
            <w:tcW w:w="2127" w:type="dxa"/>
            <w:tcBorders>
              <w:top w:val="nil"/>
              <w:bottom w:val="nil"/>
            </w:tcBorders>
            <w:shd w:val="clear" w:color="auto" w:fill="auto"/>
          </w:tcPr>
          <w:p w:rsidR="00496CC3" w:rsidRPr="000A55A5" w:rsidRDefault="00496CC3" w:rsidP="00D063E9">
            <w:pPr>
              <w:pStyle w:val="ENoteTableText"/>
            </w:pPr>
            <w:r w:rsidRPr="000A55A5">
              <w:t>17 Mar 2011</w:t>
            </w:r>
          </w:p>
        </w:tc>
        <w:tc>
          <w:tcPr>
            <w:tcW w:w="1700" w:type="dxa"/>
            <w:tcBorders>
              <w:top w:val="nil"/>
              <w:bottom w:val="nil"/>
            </w:tcBorders>
            <w:shd w:val="clear" w:color="auto" w:fill="auto"/>
          </w:tcPr>
          <w:p w:rsidR="00496CC3" w:rsidRPr="000A55A5" w:rsidRDefault="00496CC3" w:rsidP="00D063E9">
            <w:pPr>
              <w:pStyle w:val="ENoteTableText"/>
            </w:pPr>
            <w:r w:rsidRPr="000A55A5">
              <w:t>—</w:t>
            </w:r>
          </w:p>
        </w:tc>
      </w:tr>
      <w:tr w:rsidR="00496CC3" w:rsidRPr="000A55A5" w:rsidTr="00171D26">
        <w:trPr>
          <w:cantSplit/>
        </w:trPr>
        <w:tc>
          <w:tcPr>
            <w:tcW w:w="1696" w:type="dxa"/>
            <w:tcBorders>
              <w:top w:val="nil"/>
              <w:bottom w:val="nil"/>
            </w:tcBorders>
            <w:shd w:val="clear" w:color="auto" w:fill="auto"/>
          </w:tcPr>
          <w:p w:rsidR="00496CC3" w:rsidRPr="000A55A5" w:rsidRDefault="00496CC3" w:rsidP="00D063E9">
            <w:pPr>
              <w:pStyle w:val="ENoteTableText"/>
            </w:pPr>
            <w:r w:rsidRPr="000A55A5">
              <w:t>2011 No.</w:t>
            </w:r>
            <w:r w:rsidR="000A55A5">
              <w:t> </w:t>
            </w:r>
            <w:r w:rsidRPr="000A55A5">
              <w:t>120</w:t>
            </w:r>
          </w:p>
        </w:tc>
        <w:tc>
          <w:tcPr>
            <w:tcW w:w="1701" w:type="dxa"/>
            <w:tcBorders>
              <w:top w:val="nil"/>
              <w:bottom w:val="nil"/>
            </w:tcBorders>
            <w:shd w:val="clear" w:color="auto" w:fill="auto"/>
          </w:tcPr>
          <w:p w:rsidR="00496CC3" w:rsidRPr="000A55A5" w:rsidRDefault="00496CC3" w:rsidP="00354FE2">
            <w:pPr>
              <w:pStyle w:val="ENoteTableText"/>
            </w:pPr>
            <w:r w:rsidRPr="000A55A5">
              <w:t>30</w:t>
            </w:r>
            <w:r w:rsidR="000A55A5">
              <w:t> </w:t>
            </w:r>
            <w:r w:rsidRPr="000A55A5">
              <w:t>June 2011 (F2011L01364)</w:t>
            </w:r>
          </w:p>
        </w:tc>
        <w:tc>
          <w:tcPr>
            <w:tcW w:w="2127" w:type="dxa"/>
            <w:tcBorders>
              <w:top w:val="nil"/>
              <w:bottom w:val="nil"/>
            </w:tcBorders>
            <w:shd w:val="clear" w:color="auto" w:fill="auto"/>
          </w:tcPr>
          <w:p w:rsidR="00496CC3" w:rsidRPr="000A55A5" w:rsidRDefault="00496CC3" w:rsidP="00D063E9">
            <w:pPr>
              <w:pStyle w:val="ENoteTableText"/>
            </w:pPr>
            <w:r w:rsidRPr="000A55A5">
              <w:t>1</w:t>
            </w:r>
            <w:r w:rsidR="000A55A5">
              <w:t> </w:t>
            </w:r>
            <w:r w:rsidRPr="000A55A5">
              <w:t>July 2011</w:t>
            </w:r>
          </w:p>
        </w:tc>
        <w:tc>
          <w:tcPr>
            <w:tcW w:w="1700" w:type="dxa"/>
            <w:tcBorders>
              <w:top w:val="nil"/>
              <w:bottom w:val="nil"/>
            </w:tcBorders>
            <w:shd w:val="clear" w:color="auto" w:fill="auto"/>
          </w:tcPr>
          <w:p w:rsidR="00496CC3" w:rsidRPr="000A55A5" w:rsidRDefault="00496CC3" w:rsidP="00D063E9">
            <w:pPr>
              <w:pStyle w:val="ENoteTableText"/>
            </w:pPr>
            <w:r w:rsidRPr="000A55A5">
              <w:t>—</w:t>
            </w:r>
          </w:p>
        </w:tc>
      </w:tr>
      <w:tr w:rsidR="00496CC3" w:rsidRPr="000A55A5" w:rsidTr="00171D26">
        <w:trPr>
          <w:cantSplit/>
        </w:trPr>
        <w:tc>
          <w:tcPr>
            <w:tcW w:w="1696" w:type="dxa"/>
            <w:tcBorders>
              <w:top w:val="nil"/>
              <w:bottom w:val="nil"/>
            </w:tcBorders>
            <w:shd w:val="clear" w:color="auto" w:fill="auto"/>
          </w:tcPr>
          <w:p w:rsidR="00496CC3" w:rsidRPr="000A55A5" w:rsidRDefault="00496CC3" w:rsidP="00D063E9">
            <w:pPr>
              <w:pStyle w:val="ENoteTableText"/>
            </w:pPr>
            <w:r w:rsidRPr="000A55A5">
              <w:t>2012 No.</w:t>
            </w:r>
            <w:r w:rsidR="000A55A5">
              <w:t> </w:t>
            </w:r>
            <w:r w:rsidRPr="000A55A5">
              <w:t>55</w:t>
            </w:r>
          </w:p>
        </w:tc>
        <w:tc>
          <w:tcPr>
            <w:tcW w:w="1701" w:type="dxa"/>
            <w:tcBorders>
              <w:top w:val="nil"/>
              <w:bottom w:val="nil"/>
            </w:tcBorders>
            <w:shd w:val="clear" w:color="auto" w:fill="auto"/>
          </w:tcPr>
          <w:p w:rsidR="00496CC3" w:rsidRPr="000A55A5" w:rsidRDefault="00496CC3" w:rsidP="00354FE2">
            <w:pPr>
              <w:pStyle w:val="ENoteTableText"/>
            </w:pPr>
            <w:r w:rsidRPr="000A55A5">
              <w:t>20 Apr 2012 (F2012L00901)</w:t>
            </w:r>
          </w:p>
        </w:tc>
        <w:tc>
          <w:tcPr>
            <w:tcW w:w="2127" w:type="dxa"/>
            <w:tcBorders>
              <w:top w:val="nil"/>
              <w:bottom w:val="nil"/>
            </w:tcBorders>
            <w:shd w:val="clear" w:color="auto" w:fill="auto"/>
          </w:tcPr>
          <w:p w:rsidR="00496CC3" w:rsidRPr="000A55A5" w:rsidRDefault="00496CC3" w:rsidP="00D063E9">
            <w:pPr>
              <w:pStyle w:val="ENoteTableText"/>
            </w:pPr>
            <w:r w:rsidRPr="000A55A5">
              <w:t>21 Apr 2012</w:t>
            </w:r>
          </w:p>
        </w:tc>
        <w:tc>
          <w:tcPr>
            <w:tcW w:w="1700" w:type="dxa"/>
            <w:tcBorders>
              <w:top w:val="nil"/>
              <w:bottom w:val="nil"/>
            </w:tcBorders>
            <w:shd w:val="clear" w:color="auto" w:fill="auto"/>
          </w:tcPr>
          <w:p w:rsidR="00496CC3" w:rsidRPr="000A55A5" w:rsidRDefault="00496CC3" w:rsidP="00D063E9">
            <w:pPr>
              <w:pStyle w:val="ENoteTableText"/>
            </w:pPr>
            <w:r w:rsidRPr="000A55A5">
              <w:t>—</w:t>
            </w:r>
          </w:p>
        </w:tc>
      </w:tr>
      <w:tr w:rsidR="00496CC3" w:rsidRPr="000A55A5" w:rsidTr="00171D26">
        <w:trPr>
          <w:cantSplit/>
        </w:trPr>
        <w:tc>
          <w:tcPr>
            <w:tcW w:w="1696" w:type="dxa"/>
            <w:tcBorders>
              <w:top w:val="nil"/>
              <w:bottom w:val="nil"/>
            </w:tcBorders>
            <w:shd w:val="clear" w:color="auto" w:fill="auto"/>
          </w:tcPr>
          <w:p w:rsidR="00496CC3" w:rsidRPr="000A55A5" w:rsidRDefault="00496CC3" w:rsidP="00D063E9">
            <w:pPr>
              <w:pStyle w:val="ENoteTableText"/>
            </w:pPr>
            <w:r w:rsidRPr="000A55A5">
              <w:t>2012 No.</w:t>
            </w:r>
            <w:r w:rsidR="000A55A5">
              <w:t> </w:t>
            </w:r>
            <w:r w:rsidRPr="000A55A5">
              <w:t>141</w:t>
            </w:r>
          </w:p>
        </w:tc>
        <w:tc>
          <w:tcPr>
            <w:tcW w:w="1701" w:type="dxa"/>
            <w:tcBorders>
              <w:top w:val="nil"/>
              <w:bottom w:val="nil"/>
            </w:tcBorders>
            <w:shd w:val="clear" w:color="auto" w:fill="auto"/>
          </w:tcPr>
          <w:p w:rsidR="00496CC3" w:rsidRPr="000A55A5" w:rsidRDefault="00496CC3" w:rsidP="00354FE2">
            <w:pPr>
              <w:pStyle w:val="ENoteTableText"/>
            </w:pPr>
            <w:r w:rsidRPr="000A55A5">
              <w:t>29</w:t>
            </w:r>
            <w:r w:rsidR="000A55A5">
              <w:t> </w:t>
            </w:r>
            <w:r w:rsidRPr="000A55A5">
              <w:t>June 2012 (F2012L01443)</w:t>
            </w:r>
          </w:p>
        </w:tc>
        <w:tc>
          <w:tcPr>
            <w:tcW w:w="2127" w:type="dxa"/>
            <w:tcBorders>
              <w:top w:val="nil"/>
              <w:bottom w:val="nil"/>
            </w:tcBorders>
            <w:shd w:val="clear" w:color="auto" w:fill="auto"/>
          </w:tcPr>
          <w:p w:rsidR="00496CC3" w:rsidRPr="000A55A5" w:rsidRDefault="00496CC3" w:rsidP="00D063E9">
            <w:pPr>
              <w:pStyle w:val="ENoteTableText"/>
            </w:pPr>
            <w:r w:rsidRPr="000A55A5">
              <w:t>1</w:t>
            </w:r>
            <w:r w:rsidR="000A55A5">
              <w:t> </w:t>
            </w:r>
            <w:r w:rsidRPr="000A55A5">
              <w:t>July 2012</w:t>
            </w:r>
          </w:p>
        </w:tc>
        <w:tc>
          <w:tcPr>
            <w:tcW w:w="1700" w:type="dxa"/>
            <w:tcBorders>
              <w:top w:val="nil"/>
              <w:bottom w:val="nil"/>
            </w:tcBorders>
            <w:shd w:val="clear" w:color="auto" w:fill="auto"/>
          </w:tcPr>
          <w:p w:rsidR="00496CC3" w:rsidRPr="000A55A5" w:rsidRDefault="00496CC3" w:rsidP="00D063E9">
            <w:pPr>
              <w:pStyle w:val="ENoteTableText"/>
            </w:pPr>
            <w:r w:rsidRPr="000A55A5">
              <w:t>—</w:t>
            </w:r>
          </w:p>
        </w:tc>
      </w:tr>
      <w:tr w:rsidR="00496CC3" w:rsidRPr="000A55A5" w:rsidTr="00171D26">
        <w:trPr>
          <w:cantSplit/>
        </w:trPr>
        <w:tc>
          <w:tcPr>
            <w:tcW w:w="1696" w:type="dxa"/>
            <w:tcBorders>
              <w:top w:val="nil"/>
              <w:bottom w:val="nil"/>
            </w:tcBorders>
            <w:shd w:val="clear" w:color="auto" w:fill="auto"/>
          </w:tcPr>
          <w:p w:rsidR="00496CC3" w:rsidRPr="000A55A5" w:rsidRDefault="00496CC3" w:rsidP="00D063E9">
            <w:pPr>
              <w:pStyle w:val="ENoteTableText"/>
            </w:pPr>
            <w:r w:rsidRPr="000A55A5">
              <w:t>2012 No.</w:t>
            </w:r>
            <w:r w:rsidR="000A55A5">
              <w:t> </w:t>
            </w:r>
            <w:r w:rsidRPr="000A55A5">
              <w:t>168</w:t>
            </w:r>
          </w:p>
        </w:tc>
        <w:tc>
          <w:tcPr>
            <w:tcW w:w="1701" w:type="dxa"/>
            <w:tcBorders>
              <w:top w:val="nil"/>
              <w:bottom w:val="nil"/>
            </w:tcBorders>
            <w:shd w:val="clear" w:color="auto" w:fill="auto"/>
          </w:tcPr>
          <w:p w:rsidR="00496CC3" w:rsidRPr="000A55A5" w:rsidRDefault="00496CC3" w:rsidP="00354FE2">
            <w:pPr>
              <w:pStyle w:val="ENoteTableText"/>
            </w:pPr>
            <w:r w:rsidRPr="000A55A5">
              <w:t>13</w:t>
            </w:r>
            <w:r w:rsidR="000A55A5">
              <w:t> </w:t>
            </w:r>
            <w:r w:rsidRPr="000A55A5">
              <w:t>July 2012 (F2012L01552)</w:t>
            </w:r>
          </w:p>
        </w:tc>
        <w:tc>
          <w:tcPr>
            <w:tcW w:w="2127" w:type="dxa"/>
            <w:tcBorders>
              <w:top w:val="nil"/>
              <w:bottom w:val="nil"/>
            </w:tcBorders>
            <w:shd w:val="clear" w:color="auto" w:fill="auto"/>
          </w:tcPr>
          <w:p w:rsidR="00496CC3" w:rsidRPr="000A55A5" w:rsidRDefault="00496CC3" w:rsidP="00D063E9">
            <w:pPr>
              <w:pStyle w:val="ENoteTableText"/>
            </w:pPr>
            <w:r w:rsidRPr="000A55A5">
              <w:t xml:space="preserve">1 Oct 2012 </w:t>
            </w:r>
          </w:p>
        </w:tc>
        <w:tc>
          <w:tcPr>
            <w:tcW w:w="1700" w:type="dxa"/>
            <w:tcBorders>
              <w:top w:val="nil"/>
              <w:bottom w:val="nil"/>
            </w:tcBorders>
            <w:shd w:val="clear" w:color="auto" w:fill="auto"/>
          </w:tcPr>
          <w:p w:rsidR="00496CC3" w:rsidRPr="000A55A5" w:rsidRDefault="00496CC3" w:rsidP="00D063E9">
            <w:pPr>
              <w:pStyle w:val="ENoteTableText"/>
            </w:pPr>
            <w:r w:rsidRPr="000A55A5">
              <w:t>—</w:t>
            </w:r>
          </w:p>
        </w:tc>
      </w:tr>
      <w:tr w:rsidR="00496CC3" w:rsidRPr="000A55A5" w:rsidTr="00171D26">
        <w:trPr>
          <w:cantSplit/>
        </w:trPr>
        <w:tc>
          <w:tcPr>
            <w:tcW w:w="1696" w:type="dxa"/>
            <w:tcBorders>
              <w:top w:val="nil"/>
              <w:bottom w:val="nil"/>
            </w:tcBorders>
            <w:shd w:val="clear" w:color="auto" w:fill="auto"/>
          </w:tcPr>
          <w:p w:rsidR="00496CC3" w:rsidRPr="000A55A5" w:rsidRDefault="00496CC3" w:rsidP="00D063E9">
            <w:pPr>
              <w:pStyle w:val="ENoteTableText"/>
            </w:pPr>
            <w:r w:rsidRPr="000A55A5">
              <w:t>2012 No.</w:t>
            </w:r>
            <w:r w:rsidR="000A55A5">
              <w:t> </w:t>
            </w:r>
            <w:r w:rsidRPr="000A55A5">
              <w:t>299</w:t>
            </w:r>
          </w:p>
        </w:tc>
        <w:tc>
          <w:tcPr>
            <w:tcW w:w="1701" w:type="dxa"/>
            <w:tcBorders>
              <w:top w:val="nil"/>
              <w:bottom w:val="nil"/>
            </w:tcBorders>
            <w:shd w:val="clear" w:color="auto" w:fill="auto"/>
          </w:tcPr>
          <w:p w:rsidR="00496CC3" w:rsidRPr="000A55A5" w:rsidRDefault="00496CC3" w:rsidP="00354FE2">
            <w:pPr>
              <w:pStyle w:val="ENoteTableText"/>
            </w:pPr>
            <w:r w:rsidRPr="000A55A5">
              <w:t>11 Dec 2012 (F2012L02388)</w:t>
            </w:r>
          </w:p>
        </w:tc>
        <w:tc>
          <w:tcPr>
            <w:tcW w:w="2127" w:type="dxa"/>
            <w:tcBorders>
              <w:top w:val="nil"/>
              <w:bottom w:val="nil"/>
            </w:tcBorders>
            <w:shd w:val="clear" w:color="auto" w:fill="auto"/>
          </w:tcPr>
          <w:p w:rsidR="00496CC3" w:rsidRPr="000A55A5" w:rsidRDefault="00496CC3" w:rsidP="00D063E9">
            <w:pPr>
              <w:pStyle w:val="ENoteTableText"/>
            </w:pPr>
            <w:r w:rsidRPr="000A55A5">
              <w:t>12 Dec 2012</w:t>
            </w:r>
          </w:p>
        </w:tc>
        <w:tc>
          <w:tcPr>
            <w:tcW w:w="1700" w:type="dxa"/>
            <w:tcBorders>
              <w:top w:val="nil"/>
              <w:bottom w:val="nil"/>
            </w:tcBorders>
            <w:shd w:val="clear" w:color="auto" w:fill="auto"/>
          </w:tcPr>
          <w:p w:rsidR="00496CC3" w:rsidRPr="000A55A5" w:rsidRDefault="00496CC3" w:rsidP="00D063E9">
            <w:pPr>
              <w:pStyle w:val="ENoteTableText"/>
            </w:pPr>
            <w:r w:rsidRPr="000A55A5">
              <w:t>—</w:t>
            </w:r>
          </w:p>
        </w:tc>
      </w:tr>
      <w:tr w:rsidR="00275664" w:rsidRPr="000A55A5" w:rsidTr="00171D26">
        <w:trPr>
          <w:cantSplit/>
        </w:trPr>
        <w:tc>
          <w:tcPr>
            <w:tcW w:w="1696" w:type="dxa"/>
            <w:tcBorders>
              <w:top w:val="nil"/>
              <w:bottom w:val="nil"/>
            </w:tcBorders>
            <w:shd w:val="clear" w:color="auto" w:fill="auto"/>
          </w:tcPr>
          <w:p w:rsidR="00275664" w:rsidRPr="000A55A5" w:rsidRDefault="00275664" w:rsidP="00D063E9">
            <w:pPr>
              <w:pStyle w:val="ENoteTableText"/>
            </w:pPr>
            <w:r w:rsidRPr="000A55A5">
              <w:t>53, 2013</w:t>
            </w:r>
          </w:p>
        </w:tc>
        <w:tc>
          <w:tcPr>
            <w:tcW w:w="1701" w:type="dxa"/>
            <w:tcBorders>
              <w:top w:val="nil"/>
              <w:bottom w:val="nil"/>
            </w:tcBorders>
            <w:shd w:val="clear" w:color="auto" w:fill="auto"/>
          </w:tcPr>
          <w:p w:rsidR="00275664" w:rsidRPr="000A55A5" w:rsidRDefault="00275664" w:rsidP="00354FE2">
            <w:pPr>
              <w:pStyle w:val="ENoteTableText"/>
            </w:pPr>
            <w:r w:rsidRPr="000A55A5">
              <w:t>12 Apr 2013 (F2013L00650)</w:t>
            </w:r>
          </w:p>
        </w:tc>
        <w:tc>
          <w:tcPr>
            <w:tcW w:w="2127" w:type="dxa"/>
            <w:tcBorders>
              <w:top w:val="nil"/>
              <w:bottom w:val="nil"/>
            </w:tcBorders>
            <w:shd w:val="clear" w:color="auto" w:fill="auto"/>
          </w:tcPr>
          <w:p w:rsidR="00275664" w:rsidRPr="000A55A5" w:rsidRDefault="00275664" w:rsidP="00D063E9">
            <w:pPr>
              <w:pStyle w:val="ENoteTableText"/>
            </w:pPr>
            <w:r w:rsidRPr="000A55A5">
              <w:t>13 Apr 2013</w:t>
            </w:r>
          </w:p>
        </w:tc>
        <w:tc>
          <w:tcPr>
            <w:tcW w:w="1700" w:type="dxa"/>
            <w:tcBorders>
              <w:top w:val="nil"/>
              <w:bottom w:val="nil"/>
            </w:tcBorders>
            <w:shd w:val="clear" w:color="auto" w:fill="auto"/>
          </w:tcPr>
          <w:p w:rsidR="00275664" w:rsidRPr="000A55A5" w:rsidRDefault="00275664" w:rsidP="00D063E9">
            <w:pPr>
              <w:pStyle w:val="ENoteTableText"/>
            </w:pPr>
            <w:r w:rsidRPr="000A55A5">
              <w:t>—</w:t>
            </w:r>
          </w:p>
        </w:tc>
      </w:tr>
      <w:tr w:rsidR="002D424B" w:rsidRPr="000A55A5" w:rsidTr="00D33392">
        <w:trPr>
          <w:cantSplit/>
        </w:trPr>
        <w:tc>
          <w:tcPr>
            <w:tcW w:w="1696" w:type="dxa"/>
            <w:tcBorders>
              <w:top w:val="nil"/>
              <w:bottom w:val="nil"/>
            </w:tcBorders>
            <w:shd w:val="clear" w:color="auto" w:fill="auto"/>
          </w:tcPr>
          <w:p w:rsidR="002D424B" w:rsidRPr="000A55A5" w:rsidRDefault="002D424B" w:rsidP="00D063E9">
            <w:pPr>
              <w:pStyle w:val="ENoteTableText"/>
            </w:pPr>
            <w:r w:rsidRPr="000A55A5">
              <w:lastRenderedPageBreak/>
              <w:t>60, 2014</w:t>
            </w:r>
          </w:p>
        </w:tc>
        <w:tc>
          <w:tcPr>
            <w:tcW w:w="1701" w:type="dxa"/>
            <w:tcBorders>
              <w:top w:val="nil"/>
              <w:bottom w:val="nil"/>
            </w:tcBorders>
            <w:shd w:val="clear" w:color="auto" w:fill="auto"/>
          </w:tcPr>
          <w:p w:rsidR="002D424B" w:rsidRPr="000A55A5" w:rsidRDefault="002D424B" w:rsidP="00354FE2">
            <w:pPr>
              <w:pStyle w:val="ENoteTableText"/>
            </w:pPr>
            <w:r w:rsidRPr="000A55A5">
              <w:t>2</w:t>
            </w:r>
            <w:r w:rsidR="000A55A5">
              <w:t> </w:t>
            </w:r>
            <w:r w:rsidRPr="000A55A5">
              <w:t>June 2014 (F2014L00636)</w:t>
            </w:r>
          </w:p>
        </w:tc>
        <w:tc>
          <w:tcPr>
            <w:tcW w:w="2127" w:type="dxa"/>
            <w:tcBorders>
              <w:top w:val="nil"/>
              <w:bottom w:val="nil"/>
            </w:tcBorders>
            <w:shd w:val="clear" w:color="auto" w:fill="auto"/>
          </w:tcPr>
          <w:p w:rsidR="002D424B" w:rsidRPr="000A55A5" w:rsidRDefault="002D424B" w:rsidP="00D063E9">
            <w:pPr>
              <w:pStyle w:val="ENoteTableText"/>
            </w:pPr>
            <w:r w:rsidRPr="000A55A5">
              <w:t>3</w:t>
            </w:r>
            <w:r w:rsidR="000A55A5">
              <w:t> </w:t>
            </w:r>
            <w:r w:rsidRPr="000A55A5">
              <w:t>June 2014</w:t>
            </w:r>
          </w:p>
        </w:tc>
        <w:tc>
          <w:tcPr>
            <w:tcW w:w="1700" w:type="dxa"/>
            <w:tcBorders>
              <w:top w:val="nil"/>
              <w:bottom w:val="nil"/>
            </w:tcBorders>
            <w:shd w:val="clear" w:color="auto" w:fill="auto"/>
          </w:tcPr>
          <w:p w:rsidR="002D424B" w:rsidRPr="000A55A5" w:rsidRDefault="002D424B" w:rsidP="00D063E9">
            <w:pPr>
              <w:pStyle w:val="ENoteTableText"/>
            </w:pPr>
            <w:r w:rsidRPr="000A55A5">
              <w:t>—</w:t>
            </w:r>
          </w:p>
        </w:tc>
      </w:tr>
      <w:tr w:rsidR="00B1139A" w:rsidRPr="000A55A5" w:rsidTr="00171D26">
        <w:trPr>
          <w:cantSplit/>
        </w:trPr>
        <w:tc>
          <w:tcPr>
            <w:tcW w:w="1696" w:type="dxa"/>
            <w:tcBorders>
              <w:top w:val="nil"/>
              <w:bottom w:val="single" w:sz="12" w:space="0" w:color="auto"/>
            </w:tcBorders>
            <w:shd w:val="clear" w:color="auto" w:fill="auto"/>
          </w:tcPr>
          <w:p w:rsidR="00B1139A" w:rsidRPr="000A55A5" w:rsidRDefault="00B1139A" w:rsidP="00D063E9">
            <w:pPr>
              <w:pStyle w:val="ENoteTableText"/>
            </w:pPr>
            <w:r w:rsidRPr="000A55A5">
              <w:t>23, 2015</w:t>
            </w:r>
          </w:p>
        </w:tc>
        <w:tc>
          <w:tcPr>
            <w:tcW w:w="1701" w:type="dxa"/>
            <w:tcBorders>
              <w:top w:val="nil"/>
              <w:bottom w:val="single" w:sz="12" w:space="0" w:color="auto"/>
            </w:tcBorders>
            <w:shd w:val="clear" w:color="auto" w:fill="auto"/>
          </w:tcPr>
          <w:p w:rsidR="00B1139A" w:rsidRPr="000A55A5" w:rsidRDefault="00B1139A" w:rsidP="00354FE2">
            <w:pPr>
              <w:pStyle w:val="ENoteTableText"/>
            </w:pPr>
            <w:r w:rsidRPr="000A55A5">
              <w:t>17 Mar 2015</w:t>
            </w:r>
            <w:r w:rsidR="00354FE2" w:rsidRPr="000A55A5">
              <w:t xml:space="preserve"> </w:t>
            </w:r>
            <w:r w:rsidRPr="000A55A5">
              <w:t>(F2015L00310)</w:t>
            </w:r>
          </w:p>
        </w:tc>
        <w:tc>
          <w:tcPr>
            <w:tcW w:w="2127" w:type="dxa"/>
            <w:tcBorders>
              <w:top w:val="nil"/>
              <w:bottom w:val="single" w:sz="12" w:space="0" w:color="auto"/>
            </w:tcBorders>
            <w:shd w:val="clear" w:color="auto" w:fill="auto"/>
          </w:tcPr>
          <w:p w:rsidR="00B1139A" w:rsidRPr="000A55A5" w:rsidRDefault="00B1139A" w:rsidP="00D063E9">
            <w:pPr>
              <w:pStyle w:val="ENoteTableText"/>
            </w:pPr>
            <w:r w:rsidRPr="000A55A5">
              <w:t>1 Apr 2015</w:t>
            </w:r>
          </w:p>
        </w:tc>
        <w:tc>
          <w:tcPr>
            <w:tcW w:w="1700" w:type="dxa"/>
            <w:tcBorders>
              <w:top w:val="nil"/>
              <w:bottom w:val="single" w:sz="12" w:space="0" w:color="auto"/>
            </w:tcBorders>
            <w:shd w:val="clear" w:color="auto" w:fill="auto"/>
          </w:tcPr>
          <w:p w:rsidR="00B1139A" w:rsidRPr="000A55A5" w:rsidRDefault="00B1139A" w:rsidP="00D063E9">
            <w:pPr>
              <w:pStyle w:val="ENoteTableText"/>
            </w:pPr>
            <w:r w:rsidRPr="000A55A5">
              <w:t>Sch 1 (item</w:t>
            </w:r>
            <w:r w:rsidR="000A55A5">
              <w:t> </w:t>
            </w:r>
            <w:r w:rsidRPr="000A55A5">
              <w:t>102)</w:t>
            </w:r>
          </w:p>
        </w:tc>
      </w:tr>
    </w:tbl>
    <w:p w:rsidR="00496CC3" w:rsidRPr="000A55A5" w:rsidRDefault="00496CC3" w:rsidP="00D33392">
      <w:pPr>
        <w:pStyle w:val="Tabletext"/>
      </w:pPr>
    </w:p>
    <w:p w:rsidR="0082308E" w:rsidRPr="000A55A5" w:rsidRDefault="0082308E" w:rsidP="000A55A5">
      <w:pPr>
        <w:pStyle w:val="ENotesHeading2"/>
        <w:pageBreakBefore/>
        <w:outlineLvl w:val="9"/>
      </w:pPr>
      <w:bookmarkStart w:id="137" w:name="_Toc416422832"/>
      <w:r w:rsidRPr="000A55A5">
        <w:lastRenderedPageBreak/>
        <w:t>Endnote 4—Amendment history</w:t>
      </w:r>
      <w:bookmarkEnd w:id="137"/>
    </w:p>
    <w:p w:rsidR="00496CC3" w:rsidRPr="000A55A5" w:rsidRDefault="00496CC3" w:rsidP="00D063E9">
      <w:pPr>
        <w:pStyle w:val="Tabletext"/>
      </w:pPr>
    </w:p>
    <w:tbl>
      <w:tblPr>
        <w:tblW w:w="7196" w:type="dxa"/>
        <w:tblLayout w:type="fixed"/>
        <w:tblLook w:val="0000" w:firstRow="0" w:lastRow="0" w:firstColumn="0" w:lastColumn="0" w:noHBand="0" w:noVBand="0"/>
      </w:tblPr>
      <w:tblGrid>
        <w:gridCol w:w="2139"/>
        <w:gridCol w:w="5057"/>
      </w:tblGrid>
      <w:tr w:rsidR="00496CC3" w:rsidRPr="000A55A5" w:rsidTr="00FF3733">
        <w:trPr>
          <w:cantSplit/>
          <w:tblHeader/>
        </w:trPr>
        <w:tc>
          <w:tcPr>
            <w:tcW w:w="2139" w:type="dxa"/>
            <w:tcBorders>
              <w:top w:val="single" w:sz="12" w:space="0" w:color="auto"/>
              <w:bottom w:val="single" w:sz="12" w:space="0" w:color="auto"/>
            </w:tcBorders>
            <w:shd w:val="clear" w:color="auto" w:fill="auto"/>
          </w:tcPr>
          <w:p w:rsidR="00496CC3" w:rsidRPr="000A55A5" w:rsidRDefault="00496CC3" w:rsidP="00D33392">
            <w:pPr>
              <w:pStyle w:val="ENoteTableHeading"/>
            </w:pPr>
            <w:r w:rsidRPr="000A55A5">
              <w:t>Provision affected</w:t>
            </w:r>
          </w:p>
        </w:tc>
        <w:tc>
          <w:tcPr>
            <w:tcW w:w="5057" w:type="dxa"/>
            <w:tcBorders>
              <w:top w:val="single" w:sz="12" w:space="0" w:color="auto"/>
              <w:bottom w:val="single" w:sz="12" w:space="0" w:color="auto"/>
            </w:tcBorders>
            <w:shd w:val="clear" w:color="auto" w:fill="auto"/>
          </w:tcPr>
          <w:p w:rsidR="00496CC3" w:rsidRPr="000A55A5" w:rsidRDefault="00496CC3" w:rsidP="00D33392">
            <w:pPr>
              <w:pStyle w:val="ENoteTableHeading"/>
            </w:pPr>
            <w:r w:rsidRPr="000A55A5">
              <w:t>How affected</w:t>
            </w:r>
          </w:p>
        </w:tc>
      </w:tr>
      <w:tr w:rsidR="00496CC3" w:rsidRPr="000A55A5" w:rsidTr="00545847">
        <w:trPr>
          <w:cantSplit/>
        </w:trPr>
        <w:tc>
          <w:tcPr>
            <w:tcW w:w="2139" w:type="dxa"/>
            <w:tcBorders>
              <w:top w:val="single" w:sz="12" w:space="0" w:color="auto"/>
            </w:tcBorders>
            <w:shd w:val="clear" w:color="auto" w:fill="auto"/>
          </w:tcPr>
          <w:p w:rsidR="00496CC3" w:rsidRPr="000A55A5" w:rsidRDefault="00496CC3" w:rsidP="005B3F58">
            <w:pPr>
              <w:pStyle w:val="ENoteTableText"/>
            </w:pPr>
            <w:r w:rsidRPr="000A55A5">
              <w:rPr>
                <w:b/>
              </w:rPr>
              <w:t>Part</w:t>
            </w:r>
            <w:r w:rsidR="000A55A5">
              <w:rPr>
                <w:b/>
              </w:rPr>
              <w:t> </w:t>
            </w:r>
            <w:r w:rsidRPr="000A55A5">
              <w:rPr>
                <w:b/>
              </w:rPr>
              <w:t>1</w:t>
            </w:r>
          </w:p>
        </w:tc>
        <w:tc>
          <w:tcPr>
            <w:tcW w:w="5057" w:type="dxa"/>
            <w:tcBorders>
              <w:top w:val="single" w:sz="12" w:space="0" w:color="auto"/>
            </w:tcBorders>
            <w:shd w:val="clear" w:color="auto" w:fill="auto"/>
          </w:tcPr>
          <w:p w:rsidR="00496CC3" w:rsidRPr="000A55A5" w:rsidRDefault="00496CC3" w:rsidP="005B3F58">
            <w:pPr>
              <w:pStyle w:val="ENoteTableText"/>
            </w:pPr>
          </w:p>
        </w:tc>
      </w:tr>
      <w:tr w:rsidR="00496CC3" w:rsidRPr="000A55A5" w:rsidTr="00545847">
        <w:trPr>
          <w:cantSplit/>
        </w:trPr>
        <w:tc>
          <w:tcPr>
            <w:tcW w:w="2139" w:type="dxa"/>
            <w:shd w:val="clear" w:color="auto" w:fill="auto"/>
          </w:tcPr>
          <w:p w:rsidR="00496CC3" w:rsidRPr="000A55A5" w:rsidRDefault="00496CC3" w:rsidP="005B3F58">
            <w:pPr>
              <w:pStyle w:val="ENoteTableText"/>
              <w:tabs>
                <w:tab w:val="center" w:leader="dot" w:pos="2268"/>
              </w:tabs>
            </w:pPr>
            <w:r w:rsidRPr="000A55A5">
              <w:t>Heading to Part</w:t>
            </w:r>
            <w:r w:rsidR="009F07BE" w:rsidRPr="000A55A5">
              <w:t> </w:t>
            </w:r>
            <w:r w:rsidRPr="000A55A5">
              <w:t>I</w:t>
            </w:r>
            <w:r w:rsidRPr="000A55A5">
              <w:tab/>
            </w:r>
          </w:p>
        </w:tc>
        <w:tc>
          <w:tcPr>
            <w:tcW w:w="5057" w:type="dxa"/>
            <w:shd w:val="clear" w:color="auto" w:fill="auto"/>
          </w:tcPr>
          <w:p w:rsidR="00496CC3" w:rsidRPr="000A55A5" w:rsidRDefault="00496CC3" w:rsidP="005B3F58">
            <w:pPr>
              <w:pStyle w:val="ENoteTableText"/>
            </w:pPr>
            <w:r w:rsidRPr="000A55A5">
              <w:t>rep. 2006 No.</w:t>
            </w:r>
            <w:r w:rsidR="000A55A5">
              <w:t> </w:t>
            </w:r>
            <w:r w:rsidRPr="000A55A5">
              <w:t>200</w:t>
            </w:r>
          </w:p>
        </w:tc>
      </w:tr>
      <w:tr w:rsidR="00496CC3" w:rsidRPr="000A55A5" w:rsidTr="00545847">
        <w:trPr>
          <w:cantSplit/>
        </w:trPr>
        <w:tc>
          <w:tcPr>
            <w:tcW w:w="2139" w:type="dxa"/>
            <w:shd w:val="clear" w:color="auto" w:fill="auto"/>
          </w:tcPr>
          <w:p w:rsidR="00496CC3" w:rsidRPr="000A55A5" w:rsidRDefault="00496CC3" w:rsidP="005B3F58">
            <w:pPr>
              <w:pStyle w:val="ENoteTableText"/>
              <w:tabs>
                <w:tab w:val="center" w:leader="dot" w:pos="2268"/>
              </w:tabs>
            </w:pPr>
            <w:r w:rsidRPr="000A55A5">
              <w:t>Heading to Part</w:t>
            </w:r>
            <w:r w:rsidR="000A55A5">
              <w:t> </w:t>
            </w:r>
            <w:r w:rsidRPr="000A55A5">
              <w:t>1</w:t>
            </w:r>
            <w:r w:rsidRPr="000A55A5">
              <w:tab/>
            </w:r>
          </w:p>
        </w:tc>
        <w:tc>
          <w:tcPr>
            <w:tcW w:w="5057" w:type="dxa"/>
            <w:shd w:val="clear" w:color="auto" w:fill="auto"/>
          </w:tcPr>
          <w:p w:rsidR="00496CC3" w:rsidRPr="000A55A5" w:rsidRDefault="00496CC3" w:rsidP="005B3F58">
            <w:pPr>
              <w:pStyle w:val="ENoteTableText"/>
            </w:pPr>
            <w:r w:rsidRPr="000A55A5">
              <w:t>ad. 2006 No.</w:t>
            </w:r>
            <w:r w:rsidR="000A55A5">
              <w:t> </w:t>
            </w:r>
            <w:r w:rsidRPr="000A55A5">
              <w:t>200</w:t>
            </w:r>
          </w:p>
        </w:tc>
      </w:tr>
      <w:tr w:rsidR="00496CC3" w:rsidRPr="000A55A5" w:rsidTr="00545847">
        <w:trPr>
          <w:cantSplit/>
        </w:trPr>
        <w:tc>
          <w:tcPr>
            <w:tcW w:w="2139" w:type="dxa"/>
            <w:shd w:val="clear" w:color="auto" w:fill="auto"/>
          </w:tcPr>
          <w:p w:rsidR="00496CC3" w:rsidRPr="000A55A5" w:rsidRDefault="00496CC3" w:rsidP="005B3F58">
            <w:pPr>
              <w:pStyle w:val="ENoteTableText"/>
            </w:pPr>
            <w:r w:rsidRPr="000A55A5">
              <w:rPr>
                <w:b/>
              </w:rPr>
              <w:t>Division</w:t>
            </w:r>
            <w:r w:rsidR="000A55A5">
              <w:rPr>
                <w:b/>
              </w:rPr>
              <w:t> </w:t>
            </w:r>
            <w:r w:rsidRPr="000A55A5">
              <w:rPr>
                <w:b/>
              </w:rPr>
              <w:t>1.1</w:t>
            </w:r>
          </w:p>
        </w:tc>
        <w:tc>
          <w:tcPr>
            <w:tcW w:w="5057" w:type="dxa"/>
            <w:shd w:val="clear" w:color="auto" w:fill="auto"/>
          </w:tcPr>
          <w:p w:rsidR="00496CC3" w:rsidRPr="000A55A5" w:rsidRDefault="00496CC3" w:rsidP="005B3F58">
            <w:pPr>
              <w:pStyle w:val="ENoteTableText"/>
            </w:pPr>
          </w:p>
        </w:tc>
      </w:tr>
      <w:tr w:rsidR="00496CC3" w:rsidRPr="000A55A5" w:rsidTr="00545847">
        <w:trPr>
          <w:cantSplit/>
        </w:trPr>
        <w:tc>
          <w:tcPr>
            <w:tcW w:w="2139" w:type="dxa"/>
            <w:shd w:val="clear" w:color="auto" w:fill="auto"/>
          </w:tcPr>
          <w:p w:rsidR="00496CC3" w:rsidRPr="000A55A5" w:rsidRDefault="00496CC3" w:rsidP="005B3F58">
            <w:pPr>
              <w:pStyle w:val="ENoteTableText"/>
              <w:tabs>
                <w:tab w:val="center" w:leader="dot" w:pos="2268"/>
              </w:tabs>
            </w:pPr>
            <w:r w:rsidRPr="000A55A5">
              <w:t>Heading to Div</w:t>
            </w:r>
            <w:r w:rsidR="00545847" w:rsidRPr="000A55A5">
              <w:t>.</w:t>
            </w:r>
            <w:r w:rsidRPr="000A55A5">
              <w:t xml:space="preserve"> 1.1</w:t>
            </w:r>
            <w:r w:rsidRPr="000A55A5">
              <w:tab/>
            </w:r>
          </w:p>
        </w:tc>
        <w:tc>
          <w:tcPr>
            <w:tcW w:w="5057" w:type="dxa"/>
            <w:shd w:val="clear" w:color="auto" w:fill="auto"/>
          </w:tcPr>
          <w:p w:rsidR="00496CC3" w:rsidRPr="000A55A5" w:rsidRDefault="00496CC3" w:rsidP="005B3F58">
            <w:pPr>
              <w:pStyle w:val="ENoteTableText"/>
            </w:pPr>
            <w:r w:rsidRPr="000A55A5">
              <w:t>ad. 2006 No.</w:t>
            </w:r>
            <w:r w:rsidR="000A55A5">
              <w:t> </w:t>
            </w:r>
            <w:r w:rsidRPr="000A55A5">
              <w:t>200</w:t>
            </w:r>
          </w:p>
        </w:tc>
      </w:tr>
      <w:tr w:rsidR="00496CC3" w:rsidRPr="000A55A5" w:rsidTr="00545847">
        <w:trPr>
          <w:cantSplit/>
        </w:trPr>
        <w:tc>
          <w:tcPr>
            <w:tcW w:w="2139" w:type="dxa"/>
            <w:shd w:val="clear" w:color="auto" w:fill="auto"/>
          </w:tcPr>
          <w:p w:rsidR="00496CC3" w:rsidRPr="000A55A5" w:rsidRDefault="00981DE5" w:rsidP="005B3F58">
            <w:pPr>
              <w:pStyle w:val="ENoteTableText"/>
              <w:tabs>
                <w:tab w:val="center" w:leader="dot" w:pos="2268"/>
              </w:tabs>
            </w:pPr>
            <w:r w:rsidRPr="000A55A5">
              <w:t>r.</w:t>
            </w:r>
            <w:r w:rsidR="00496CC3" w:rsidRPr="000A55A5">
              <w:t xml:space="preserve"> 1</w:t>
            </w:r>
            <w:r w:rsidR="00496CC3" w:rsidRPr="000A55A5">
              <w:tab/>
            </w:r>
          </w:p>
        </w:tc>
        <w:tc>
          <w:tcPr>
            <w:tcW w:w="5057" w:type="dxa"/>
            <w:shd w:val="clear" w:color="auto" w:fill="auto"/>
          </w:tcPr>
          <w:p w:rsidR="00496CC3" w:rsidRPr="000A55A5" w:rsidRDefault="00496CC3" w:rsidP="005B3F58">
            <w:pPr>
              <w:pStyle w:val="ENoteTableText"/>
            </w:pPr>
            <w:r w:rsidRPr="000A55A5">
              <w:t>rs. 1998 No.</w:t>
            </w:r>
            <w:r w:rsidR="000A55A5">
              <w:t> </w:t>
            </w:r>
            <w:r w:rsidRPr="000A55A5">
              <w:t>374</w:t>
            </w:r>
          </w:p>
        </w:tc>
      </w:tr>
      <w:tr w:rsidR="00496CC3" w:rsidRPr="000A55A5" w:rsidTr="00545847">
        <w:trPr>
          <w:cantSplit/>
        </w:trPr>
        <w:tc>
          <w:tcPr>
            <w:tcW w:w="2139" w:type="dxa"/>
            <w:shd w:val="clear" w:color="auto" w:fill="auto"/>
          </w:tcPr>
          <w:p w:rsidR="00496CC3" w:rsidRPr="000A55A5" w:rsidRDefault="00981DE5" w:rsidP="005B3F58">
            <w:pPr>
              <w:pStyle w:val="ENoteTableText"/>
              <w:tabs>
                <w:tab w:val="center" w:leader="dot" w:pos="2268"/>
              </w:tabs>
            </w:pPr>
            <w:r w:rsidRPr="000A55A5">
              <w:t>r.</w:t>
            </w:r>
            <w:r w:rsidR="00496CC3" w:rsidRPr="000A55A5">
              <w:t xml:space="preserve"> 2</w:t>
            </w:r>
            <w:r w:rsidR="00496CC3" w:rsidRPr="000A55A5">
              <w:tab/>
            </w:r>
          </w:p>
        </w:tc>
        <w:tc>
          <w:tcPr>
            <w:tcW w:w="5057" w:type="dxa"/>
            <w:shd w:val="clear" w:color="auto" w:fill="auto"/>
          </w:tcPr>
          <w:p w:rsidR="00496CC3" w:rsidRPr="000A55A5" w:rsidRDefault="00496CC3" w:rsidP="005B3F58">
            <w:pPr>
              <w:pStyle w:val="ENoteTableText"/>
            </w:pPr>
            <w:r w:rsidRPr="000A55A5">
              <w:t>am. 1977 No.</w:t>
            </w:r>
            <w:r w:rsidR="000A55A5">
              <w:t> </w:t>
            </w:r>
            <w:r w:rsidRPr="000A55A5">
              <w:t>39</w:t>
            </w:r>
          </w:p>
        </w:tc>
      </w:tr>
      <w:tr w:rsidR="00496CC3" w:rsidRPr="000A55A5" w:rsidTr="00545847">
        <w:trPr>
          <w:cantSplit/>
        </w:trPr>
        <w:tc>
          <w:tcPr>
            <w:tcW w:w="2139" w:type="dxa"/>
            <w:shd w:val="clear" w:color="auto" w:fill="auto"/>
          </w:tcPr>
          <w:p w:rsidR="00496CC3" w:rsidRPr="000A55A5" w:rsidRDefault="00981DE5" w:rsidP="005B3F58">
            <w:pPr>
              <w:pStyle w:val="ENoteTableText"/>
              <w:tabs>
                <w:tab w:val="center" w:leader="dot" w:pos="2268"/>
              </w:tabs>
            </w:pPr>
            <w:r w:rsidRPr="000A55A5">
              <w:t>r</w:t>
            </w:r>
            <w:r w:rsidR="00496CC3" w:rsidRPr="000A55A5">
              <w:t xml:space="preserve"> 3</w:t>
            </w:r>
            <w:r w:rsidR="00496CC3" w:rsidRPr="000A55A5">
              <w:tab/>
            </w:r>
          </w:p>
        </w:tc>
        <w:tc>
          <w:tcPr>
            <w:tcW w:w="5057" w:type="dxa"/>
            <w:shd w:val="clear" w:color="auto" w:fill="auto"/>
          </w:tcPr>
          <w:p w:rsidR="00496CC3" w:rsidRPr="000A55A5" w:rsidRDefault="00496CC3" w:rsidP="00654208">
            <w:pPr>
              <w:pStyle w:val="ENoteTableText"/>
            </w:pPr>
            <w:r w:rsidRPr="000A55A5">
              <w:t>rep</w:t>
            </w:r>
            <w:r w:rsidR="00551DC9" w:rsidRPr="000A55A5">
              <w:t xml:space="preserve"> No 195, 1976</w:t>
            </w:r>
          </w:p>
        </w:tc>
      </w:tr>
      <w:tr w:rsidR="00496CC3" w:rsidRPr="000A55A5" w:rsidTr="00545847">
        <w:trPr>
          <w:cantSplit/>
        </w:trPr>
        <w:tc>
          <w:tcPr>
            <w:tcW w:w="2139" w:type="dxa"/>
            <w:shd w:val="clear" w:color="auto" w:fill="auto"/>
          </w:tcPr>
          <w:p w:rsidR="00496CC3" w:rsidRPr="000A55A5" w:rsidRDefault="00981DE5" w:rsidP="005B3F58">
            <w:pPr>
              <w:pStyle w:val="ENoteTableText"/>
              <w:tabs>
                <w:tab w:val="center" w:leader="dot" w:pos="2268"/>
              </w:tabs>
            </w:pPr>
            <w:r w:rsidRPr="000A55A5">
              <w:t>r</w:t>
            </w:r>
            <w:r w:rsidR="00496CC3" w:rsidRPr="000A55A5">
              <w:t xml:space="preserve"> 4</w:t>
            </w:r>
            <w:r w:rsidR="00496CC3" w:rsidRPr="000A55A5">
              <w:tab/>
            </w:r>
          </w:p>
        </w:tc>
        <w:tc>
          <w:tcPr>
            <w:tcW w:w="5057" w:type="dxa"/>
            <w:shd w:val="clear" w:color="auto" w:fill="auto"/>
          </w:tcPr>
          <w:p w:rsidR="00496CC3" w:rsidRPr="000A55A5" w:rsidRDefault="00496CC3" w:rsidP="00654208">
            <w:pPr>
              <w:pStyle w:val="ENoteTableText"/>
            </w:pPr>
            <w:r w:rsidRPr="000A55A5">
              <w:t>am</w:t>
            </w:r>
            <w:r w:rsidR="00354FE2" w:rsidRPr="000A55A5">
              <w:t xml:space="preserve"> </w:t>
            </w:r>
            <w:r w:rsidR="00551DC9" w:rsidRPr="000A55A5">
              <w:t>No 39, 1977</w:t>
            </w:r>
          </w:p>
        </w:tc>
      </w:tr>
      <w:tr w:rsidR="00496CC3" w:rsidRPr="000A55A5" w:rsidTr="00545847">
        <w:trPr>
          <w:cantSplit/>
        </w:trPr>
        <w:tc>
          <w:tcPr>
            <w:tcW w:w="2139" w:type="dxa"/>
            <w:shd w:val="clear" w:color="auto" w:fill="auto"/>
          </w:tcPr>
          <w:p w:rsidR="00496CC3" w:rsidRPr="000A55A5" w:rsidRDefault="002D65FD" w:rsidP="005B3F58">
            <w:pPr>
              <w:pStyle w:val="ENoteTableText"/>
              <w:tabs>
                <w:tab w:val="center" w:leader="dot" w:pos="2268"/>
              </w:tabs>
              <w:ind w:left="170"/>
            </w:pPr>
            <w:r w:rsidRPr="000A55A5">
              <w:t>R</w:t>
            </w:r>
            <w:r w:rsidR="00496CC3" w:rsidRPr="000A55A5">
              <w:t>e</w:t>
            </w:r>
            <w:r w:rsidRPr="000A55A5">
              <w:t>numbered r 3</w:t>
            </w:r>
            <w:r w:rsidR="00981DE5" w:rsidRPr="000A55A5">
              <w:tab/>
            </w:r>
          </w:p>
        </w:tc>
        <w:tc>
          <w:tcPr>
            <w:tcW w:w="5057" w:type="dxa"/>
            <w:shd w:val="clear" w:color="auto" w:fill="auto"/>
          </w:tcPr>
          <w:p w:rsidR="00496CC3" w:rsidRPr="000A55A5" w:rsidRDefault="0068777B" w:rsidP="005B3F58">
            <w:pPr>
              <w:pStyle w:val="ENoteTableText"/>
            </w:pPr>
            <w:r w:rsidRPr="000A55A5">
              <w:t>No 374, 1998</w:t>
            </w:r>
          </w:p>
        </w:tc>
      </w:tr>
      <w:tr w:rsidR="0068777B" w:rsidRPr="000A55A5" w:rsidTr="00545847">
        <w:trPr>
          <w:cantSplit/>
        </w:trPr>
        <w:tc>
          <w:tcPr>
            <w:tcW w:w="2139" w:type="dxa"/>
            <w:shd w:val="clear" w:color="auto" w:fill="auto"/>
          </w:tcPr>
          <w:p w:rsidR="0068777B" w:rsidRPr="000A55A5" w:rsidRDefault="0068777B" w:rsidP="005B3F58">
            <w:pPr>
              <w:pStyle w:val="ENoteTableText"/>
              <w:tabs>
                <w:tab w:val="center" w:leader="dot" w:pos="2268"/>
              </w:tabs>
              <w:ind w:left="170"/>
            </w:pPr>
          </w:p>
        </w:tc>
        <w:tc>
          <w:tcPr>
            <w:tcW w:w="5057" w:type="dxa"/>
            <w:shd w:val="clear" w:color="auto" w:fill="auto"/>
          </w:tcPr>
          <w:p w:rsidR="0068777B" w:rsidRPr="000A55A5" w:rsidRDefault="0068777B" w:rsidP="005B3F58">
            <w:pPr>
              <w:pStyle w:val="ENoteTableText"/>
            </w:pPr>
            <w:r w:rsidRPr="000A55A5">
              <w:t>rep No 23, 2015</w:t>
            </w:r>
          </w:p>
        </w:tc>
      </w:tr>
      <w:tr w:rsidR="00496CC3" w:rsidRPr="000A55A5" w:rsidTr="00545847">
        <w:trPr>
          <w:cantSplit/>
        </w:trPr>
        <w:tc>
          <w:tcPr>
            <w:tcW w:w="2139" w:type="dxa"/>
            <w:shd w:val="clear" w:color="auto" w:fill="auto"/>
          </w:tcPr>
          <w:p w:rsidR="00496CC3" w:rsidRPr="000A55A5" w:rsidRDefault="00981DE5" w:rsidP="005B3F58">
            <w:pPr>
              <w:pStyle w:val="ENoteTableText"/>
              <w:tabs>
                <w:tab w:val="center" w:leader="dot" w:pos="2268"/>
              </w:tabs>
            </w:pPr>
            <w:r w:rsidRPr="000A55A5">
              <w:t>r</w:t>
            </w:r>
            <w:r w:rsidR="00496CC3" w:rsidRPr="000A55A5">
              <w:t xml:space="preserve"> 4</w:t>
            </w:r>
            <w:r w:rsidR="00496CC3" w:rsidRPr="000A55A5">
              <w:tab/>
            </w:r>
          </w:p>
        </w:tc>
        <w:tc>
          <w:tcPr>
            <w:tcW w:w="5057" w:type="dxa"/>
            <w:shd w:val="clear" w:color="auto" w:fill="auto"/>
          </w:tcPr>
          <w:p w:rsidR="00496CC3" w:rsidRPr="000A55A5" w:rsidRDefault="00496CC3">
            <w:pPr>
              <w:pStyle w:val="ENoteTableText"/>
            </w:pPr>
            <w:r w:rsidRPr="000A55A5">
              <w:t>ad</w:t>
            </w:r>
            <w:r w:rsidR="0068777B" w:rsidRPr="000A55A5">
              <w:t xml:space="preserve"> No 374, 1998</w:t>
            </w:r>
          </w:p>
        </w:tc>
      </w:tr>
      <w:tr w:rsidR="0068777B" w:rsidRPr="000A55A5" w:rsidTr="00545847">
        <w:trPr>
          <w:cantSplit/>
        </w:trPr>
        <w:tc>
          <w:tcPr>
            <w:tcW w:w="2139" w:type="dxa"/>
            <w:shd w:val="clear" w:color="auto" w:fill="auto"/>
          </w:tcPr>
          <w:p w:rsidR="0068777B" w:rsidRPr="000A55A5" w:rsidRDefault="0068777B" w:rsidP="005B3F58">
            <w:pPr>
              <w:pStyle w:val="ENoteTableText"/>
              <w:tabs>
                <w:tab w:val="center" w:leader="dot" w:pos="2268"/>
              </w:tabs>
            </w:pPr>
          </w:p>
        </w:tc>
        <w:tc>
          <w:tcPr>
            <w:tcW w:w="5057" w:type="dxa"/>
            <w:shd w:val="clear" w:color="auto" w:fill="auto"/>
          </w:tcPr>
          <w:p w:rsidR="0068777B" w:rsidRPr="000A55A5" w:rsidRDefault="0068777B">
            <w:pPr>
              <w:pStyle w:val="ENoteTableText"/>
            </w:pPr>
            <w:r w:rsidRPr="000A55A5">
              <w:t>rep No 23, 2015</w:t>
            </w:r>
          </w:p>
        </w:tc>
      </w:tr>
      <w:tr w:rsidR="00496CC3" w:rsidRPr="000A55A5" w:rsidTr="00545847">
        <w:trPr>
          <w:cantSplit/>
        </w:trPr>
        <w:tc>
          <w:tcPr>
            <w:tcW w:w="2139" w:type="dxa"/>
            <w:shd w:val="clear" w:color="auto" w:fill="auto"/>
          </w:tcPr>
          <w:p w:rsidR="00496CC3" w:rsidRPr="000A55A5" w:rsidRDefault="00981DE5">
            <w:pPr>
              <w:pStyle w:val="ENoteTableText"/>
              <w:tabs>
                <w:tab w:val="center" w:leader="dot" w:pos="2268"/>
              </w:tabs>
            </w:pPr>
            <w:r w:rsidRPr="000A55A5">
              <w:t>r</w:t>
            </w:r>
            <w:r w:rsidR="00496CC3" w:rsidRPr="000A55A5">
              <w:t xml:space="preserve"> 5</w:t>
            </w:r>
            <w:r w:rsidR="00496CC3" w:rsidRPr="000A55A5">
              <w:tab/>
            </w:r>
          </w:p>
        </w:tc>
        <w:tc>
          <w:tcPr>
            <w:tcW w:w="5057" w:type="dxa"/>
            <w:shd w:val="clear" w:color="auto" w:fill="auto"/>
          </w:tcPr>
          <w:p w:rsidR="00496CC3" w:rsidRPr="000A55A5" w:rsidRDefault="00496CC3" w:rsidP="005B3F58">
            <w:pPr>
              <w:pStyle w:val="ENoteTableText"/>
            </w:pPr>
            <w:r w:rsidRPr="000A55A5">
              <w:t>am. 1960 No.</w:t>
            </w:r>
            <w:r w:rsidR="000A55A5">
              <w:t> </w:t>
            </w:r>
            <w:r w:rsidRPr="000A55A5">
              <w:t>90; 1976 No.</w:t>
            </w:r>
            <w:r w:rsidR="000A55A5">
              <w:t> </w:t>
            </w:r>
            <w:r w:rsidRPr="000A55A5">
              <w:t>195; 1977 No.</w:t>
            </w:r>
            <w:r w:rsidR="000A55A5">
              <w:t> </w:t>
            </w:r>
            <w:r w:rsidRPr="000A55A5">
              <w:t>39; 1979 Nos.</w:t>
            </w:r>
            <w:r w:rsidR="00981DE5" w:rsidRPr="000A55A5">
              <w:t xml:space="preserve"> </w:t>
            </w:r>
            <w:r w:rsidRPr="000A55A5">
              <w:t>55 and 250; 1981 No.</w:t>
            </w:r>
            <w:r w:rsidR="000A55A5">
              <w:t> </w:t>
            </w:r>
            <w:r w:rsidRPr="000A55A5">
              <w:t>218; 1982 No.</w:t>
            </w:r>
            <w:r w:rsidR="000A55A5">
              <w:t> </w:t>
            </w:r>
            <w:r w:rsidRPr="000A55A5">
              <w:t>372; 1983 No.</w:t>
            </w:r>
            <w:r w:rsidR="000A55A5">
              <w:t> </w:t>
            </w:r>
            <w:r w:rsidRPr="000A55A5">
              <w:t>102; 1986 Nos. 319 and 391; 1988 No.</w:t>
            </w:r>
            <w:r w:rsidR="000A55A5">
              <w:t> </w:t>
            </w:r>
            <w:r w:rsidRPr="000A55A5">
              <w:t>56; 1990 No.</w:t>
            </w:r>
            <w:r w:rsidR="000A55A5">
              <w:t> </w:t>
            </w:r>
            <w:r w:rsidRPr="000A55A5">
              <w:t>437; 1991 Nos. 1 and 474; 1992 No.</w:t>
            </w:r>
            <w:r w:rsidR="000A55A5">
              <w:t> </w:t>
            </w:r>
            <w:r w:rsidRPr="000A55A5">
              <w:t>226; 1994 No.</w:t>
            </w:r>
            <w:r w:rsidR="000A55A5">
              <w:t> </w:t>
            </w:r>
            <w:r w:rsidRPr="000A55A5">
              <w:t>348; 1996 No.</w:t>
            </w:r>
            <w:r w:rsidR="000A55A5">
              <w:t> </w:t>
            </w:r>
            <w:r w:rsidRPr="000A55A5">
              <w:t>70; 1998 No.</w:t>
            </w:r>
            <w:r w:rsidR="000A55A5">
              <w:t> </w:t>
            </w:r>
            <w:r w:rsidRPr="000A55A5">
              <w:t>374; 2002 Nos. 239 and 344; 2004 No.</w:t>
            </w:r>
            <w:r w:rsidR="000A55A5">
              <w:t> </w:t>
            </w:r>
            <w:r w:rsidRPr="000A55A5">
              <w:t>389; 2005 No.</w:t>
            </w:r>
            <w:r w:rsidR="000A55A5">
              <w:t> </w:t>
            </w:r>
            <w:r w:rsidRPr="000A55A5">
              <w:t>207; 2006 No.</w:t>
            </w:r>
            <w:r w:rsidR="000A55A5">
              <w:t> </w:t>
            </w:r>
            <w:r w:rsidRPr="000A55A5">
              <w:t>200; 2007 No.</w:t>
            </w:r>
            <w:r w:rsidR="000A55A5">
              <w:t> </w:t>
            </w:r>
            <w:r w:rsidRPr="000A55A5">
              <w:t>225; 2008 No.</w:t>
            </w:r>
            <w:r w:rsidR="000A55A5">
              <w:t> </w:t>
            </w:r>
            <w:r w:rsidRPr="000A55A5">
              <w:t>54; 2010 Nos. 231 and 296; 2012 Nos. 141 and 168</w:t>
            </w:r>
            <w:r w:rsidR="00925E9C" w:rsidRPr="000A55A5">
              <w:t>; No 60, 2014</w:t>
            </w:r>
            <w:r w:rsidR="004A5111" w:rsidRPr="000A55A5">
              <w:t xml:space="preserve">; No </w:t>
            </w:r>
            <w:r w:rsidR="004B262F" w:rsidRPr="000A55A5">
              <w:t>23</w:t>
            </w:r>
            <w:r w:rsidR="004A5111" w:rsidRPr="000A55A5">
              <w:t>, 2015</w:t>
            </w:r>
          </w:p>
        </w:tc>
      </w:tr>
      <w:tr w:rsidR="00496CC3" w:rsidRPr="000A55A5" w:rsidTr="00545847">
        <w:trPr>
          <w:cantSplit/>
        </w:trPr>
        <w:tc>
          <w:tcPr>
            <w:tcW w:w="2139" w:type="dxa"/>
            <w:shd w:val="clear" w:color="auto" w:fill="auto"/>
          </w:tcPr>
          <w:p w:rsidR="00496CC3" w:rsidRPr="000A55A5" w:rsidRDefault="00496CC3" w:rsidP="005B3F58">
            <w:pPr>
              <w:pStyle w:val="ENoteTableText"/>
            </w:pPr>
            <w:r w:rsidRPr="000A55A5">
              <w:rPr>
                <w:b/>
              </w:rPr>
              <w:t>Division</w:t>
            </w:r>
            <w:r w:rsidR="000A55A5">
              <w:rPr>
                <w:b/>
              </w:rPr>
              <w:t> </w:t>
            </w:r>
            <w:r w:rsidRPr="000A55A5">
              <w:rPr>
                <w:b/>
              </w:rPr>
              <w:t>1.2</w:t>
            </w:r>
          </w:p>
        </w:tc>
        <w:tc>
          <w:tcPr>
            <w:tcW w:w="5057" w:type="dxa"/>
            <w:shd w:val="clear" w:color="auto" w:fill="auto"/>
          </w:tcPr>
          <w:p w:rsidR="00496CC3" w:rsidRPr="000A55A5" w:rsidRDefault="00496CC3" w:rsidP="005B3F58">
            <w:pPr>
              <w:pStyle w:val="ENoteTableText"/>
            </w:pPr>
          </w:p>
        </w:tc>
      </w:tr>
      <w:tr w:rsidR="00496CC3" w:rsidRPr="000A55A5" w:rsidTr="00545847">
        <w:trPr>
          <w:cantSplit/>
        </w:trPr>
        <w:tc>
          <w:tcPr>
            <w:tcW w:w="2139" w:type="dxa"/>
            <w:shd w:val="clear" w:color="auto" w:fill="auto"/>
          </w:tcPr>
          <w:p w:rsidR="00496CC3" w:rsidRPr="000A55A5" w:rsidRDefault="00496CC3" w:rsidP="005B3F58">
            <w:pPr>
              <w:pStyle w:val="ENoteTableText"/>
              <w:tabs>
                <w:tab w:val="center" w:leader="dot" w:pos="2268"/>
              </w:tabs>
            </w:pPr>
            <w:r w:rsidRPr="000A55A5">
              <w:t>Div. 1.2 of Part</w:t>
            </w:r>
            <w:r w:rsidR="000A55A5">
              <w:t> </w:t>
            </w:r>
            <w:r w:rsidRPr="000A55A5">
              <w:t>1</w:t>
            </w:r>
            <w:r w:rsidRPr="000A55A5">
              <w:tab/>
            </w:r>
          </w:p>
        </w:tc>
        <w:tc>
          <w:tcPr>
            <w:tcW w:w="5057" w:type="dxa"/>
            <w:shd w:val="clear" w:color="auto" w:fill="auto"/>
          </w:tcPr>
          <w:p w:rsidR="00496CC3" w:rsidRPr="000A55A5" w:rsidRDefault="00496CC3" w:rsidP="005B3F58">
            <w:pPr>
              <w:pStyle w:val="ENoteTableText"/>
            </w:pPr>
            <w:r w:rsidRPr="000A55A5">
              <w:t>ad. 2006 No.</w:t>
            </w:r>
            <w:r w:rsidR="000A55A5">
              <w:t> </w:t>
            </w:r>
            <w:r w:rsidRPr="000A55A5">
              <w:t>200</w:t>
            </w:r>
          </w:p>
        </w:tc>
      </w:tr>
      <w:tr w:rsidR="00496CC3" w:rsidRPr="000A55A5" w:rsidTr="00545847">
        <w:trPr>
          <w:cantSplit/>
        </w:trPr>
        <w:tc>
          <w:tcPr>
            <w:tcW w:w="2139" w:type="dxa"/>
            <w:shd w:val="clear" w:color="auto" w:fill="auto"/>
          </w:tcPr>
          <w:p w:rsidR="00496CC3" w:rsidRPr="000A55A5" w:rsidRDefault="00981DE5" w:rsidP="005B3F58">
            <w:pPr>
              <w:pStyle w:val="ENoteTableText"/>
              <w:tabs>
                <w:tab w:val="center" w:leader="dot" w:pos="2268"/>
              </w:tabs>
            </w:pPr>
            <w:r w:rsidRPr="000A55A5">
              <w:t>r</w:t>
            </w:r>
            <w:r w:rsidR="00496CC3" w:rsidRPr="000A55A5">
              <w:t xml:space="preserve"> 5A</w:t>
            </w:r>
            <w:r w:rsidR="00496CC3" w:rsidRPr="000A55A5">
              <w:tab/>
            </w:r>
          </w:p>
        </w:tc>
        <w:tc>
          <w:tcPr>
            <w:tcW w:w="5057" w:type="dxa"/>
            <w:shd w:val="clear" w:color="auto" w:fill="auto"/>
          </w:tcPr>
          <w:p w:rsidR="00496CC3" w:rsidRPr="000A55A5" w:rsidRDefault="00496CC3">
            <w:pPr>
              <w:pStyle w:val="ENoteTableText"/>
            </w:pPr>
            <w:r w:rsidRPr="000A55A5">
              <w:t xml:space="preserve">ad </w:t>
            </w:r>
            <w:r w:rsidR="004A5111" w:rsidRPr="000A55A5">
              <w:t xml:space="preserve">No 200, 2006; No </w:t>
            </w:r>
            <w:r w:rsidR="004B262F" w:rsidRPr="000A55A5">
              <w:t>23</w:t>
            </w:r>
            <w:r w:rsidR="004A5111" w:rsidRPr="000A55A5">
              <w:t>, 2015</w:t>
            </w:r>
          </w:p>
        </w:tc>
      </w:tr>
      <w:tr w:rsidR="00496CC3" w:rsidRPr="000A55A5" w:rsidTr="00545847">
        <w:trPr>
          <w:cantSplit/>
        </w:trPr>
        <w:tc>
          <w:tcPr>
            <w:tcW w:w="2139" w:type="dxa"/>
            <w:shd w:val="clear" w:color="auto" w:fill="auto"/>
          </w:tcPr>
          <w:p w:rsidR="00496CC3" w:rsidRPr="000A55A5" w:rsidRDefault="00981DE5" w:rsidP="005B3F58">
            <w:pPr>
              <w:pStyle w:val="ENoteTableText"/>
              <w:tabs>
                <w:tab w:val="center" w:leader="dot" w:pos="2268"/>
              </w:tabs>
            </w:pPr>
            <w:r w:rsidRPr="000A55A5">
              <w:t>r.</w:t>
            </w:r>
            <w:r w:rsidR="00496CC3" w:rsidRPr="000A55A5">
              <w:t xml:space="preserve"> 5B</w:t>
            </w:r>
            <w:r w:rsidR="00496CC3" w:rsidRPr="000A55A5">
              <w:tab/>
            </w:r>
          </w:p>
        </w:tc>
        <w:tc>
          <w:tcPr>
            <w:tcW w:w="5057" w:type="dxa"/>
            <w:shd w:val="clear" w:color="auto" w:fill="auto"/>
          </w:tcPr>
          <w:p w:rsidR="00496CC3" w:rsidRPr="000A55A5" w:rsidRDefault="00496CC3" w:rsidP="005B3F58">
            <w:pPr>
              <w:pStyle w:val="ENoteTableText"/>
            </w:pPr>
            <w:r w:rsidRPr="000A55A5">
              <w:t>ad. 2006 No.</w:t>
            </w:r>
            <w:r w:rsidR="000A55A5">
              <w:t> </w:t>
            </w:r>
            <w:r w:rsidRPr="000A55A5">
              <w:t>200</w:t>
            </w:r>
          </w:p>
        </w:tc>
      </w:tr>
      <w:tr w:rsidR="00496CC3" w:rsidRPr="000A55A5" w:rsidTr="00545847">
        <w:trPr>
          <w:cantSplit/>
        </w:trPr>
        <w:tc>
          <w:tcPr>
            <w:tcW w:w="2139" w:type="dxa"/>
            <w:shd w:val="clear" w:color="auto" w:fill="auto"/>
          </w:tcPr>
          <w:p w:rsidR="00496CC3" w:rsidRPr="000A55A5" w:rsidRDefault="00496CC3" w:rsidP="005B3F58"/>
        </w:tc>
        <w:tc>
          <w:tcPr>
            <w:tcW w:w="5057" w:type="dxa"/>
            <w:shd w:val="clear" w:color="auto" w:fill="auto"/>
          </w:tcPr>
          <w:p w:rsidR="00496CC3" w:rsidRPr="000A55A5" w:rsidRDefault="00496CC3" w:rsidP="005B3F58">
            <w:pPr>
              <w:pStyle w:val="ENoteTableText"/>
            </w:pPr>
            <w:r w:rsidRPr="000A55A5">
              <w:t>am. 2008 No.</w:t>
            </w:r>
            <w:r w:rsidR="000A55A5">
              <w:t> </w:t>
            </w:r>
            <w:r w:rsidRPr="000A55A5">
              <w:t>54</w:t>
            </w:r>
          </w:p>
        </w:tc>
      </w:tr>
      <w:tr w:rsidR="00496CC3" w:rsidRPr="000A55A5" w:rsidTr="00545847">
        <w:trPr>
          <w:cantSplit/>
        </w:trPr>
        <w:tc>
          <w:tcPr>
            <w:tcW w:w="2139" w:type="dxa"/>
            <w:shd w:val="clear" w:color="auto" w:fill="auto"/>
          </w:tcPr>
          <w:p w:rsidR="00496CC3" w:rsidRPr="000A55A5" w:rsidRDefault="00981DE5" w:rsidP="005B3F58">
            <w:pPr>
              <w:pStyle w:val="ENoteTableText"/>
              <w:tabs>
                <w:tab w:val="center" w:leader="dot" w:pos="2268"/>
              </w:tabs>
            </w:pPr>
            <w:r w:rsidRPr="000A55A5">
              <w:t>r.</w:t>
            </w:r>
            <w:r w:rsidR="00496CC3" w:rsidRPr="000A55A5">
              <w:t xml:space="preserve"> 5C</w:t>
            </w:r>
            <w:r w:rsidR="00496CC3" w:rsidRPr="000A55A5">
              <w:tab/>
            </w:r>
          </w:p>
        </w:tc>
        <w:tc>
          <w:tcPr>
            <w:tcW w:w="5057" w:type="dxa"/>
            <w:shd w:val="clear" w:color="auto" w:fill="auto"/>
          </w:tcPr>
          <w:p w:rsidR="00496CC3" w:rsidRPr="000A55A5" w:rsidRDefault="00496CC3" w:rsidP="005B3F58">
            <w:pPr>
              <w:pStyle w:val="ENoteTableText"/>
            </w:pPr>
            <w:r w:rsidRPr="000A55A5">
              <w:t>ad. 2006 No.</w:t>
            </w:r>
            <w:r w:rsidR="000A55A5">
              <w:t> </w:t>
            </w:r>
            <w:r w:rsidRPr="000A55A5">
              <w:t>200</w:t>
            </w:r>
          </w:p>
        </w:tc>
      </w:tr>
      <w:tr w:rsidR="00496CC3" w:rsidRPr="000A55A5" w:rsidTr="00545847">
        <w:trPr>
          <w:cantSplit/>
        </w:trPr>
        <w:tc>
          <w:tcPr>
            <w:tcW w:w="2139" w:type="dxa"/>
            <w:shd w:val="clear" w:color="auto" w:fill="auto"/>
          </w:tcPr>
          <w:p w:rsidR="00496CC3" w:rsidRPr="000A55A5" w:rsidRDefault="00981DE5" w:rsidP="005B3F58">
            <w:pPr>
              <w:pStyle w:val="ENoteTableText"/>
              <w:tabs>
                <w:tab w:val="center" w:leader="dot" w:pos="2268"/>
              </w:tabs>
            </w:pPr>
            <w:r w:rsidRPr="000A55A5">
              <w:t>r</w:t>
            </w:r>
            <w:r w:rsidR="00496CC3" w:rsidRPr="000A55A5">
              <w:t xml:space="preserve"> 5D</w:t>
            </w:r>
            <w:r w:rsidR="00496CC3" w:rsidRPr="000A55A5">
              <w:tab/>
            </w:r>
          </w:p>
        </w:tc>
        <w:tc>
          <w:tcPr>
            <w:tcW w:w="5057" w:type="dxa"/>
            <w:shd w:val="clear" w:color="auto" w:fill="auto"/>
          </w:tcPr>
          <w:p w:rsidR="00496CC3" w:rsidRPr="000A55A5" w:rsidRDefault="00496CC3">
            <w:pPr>
              <w:pStyle w:val="ENoteTableText"/>
            </w:pPr>
            <w:r w:rsidRPr="000A55A5">
              <w:t xml:space="preserve">ad </w:t>
            </w:r>
            <w:r w:rsidR="00BA6D3F" w:rsidRPr="000A55A5">
              <w:t xml:space="preserve">No 200, 2006; No </w:t>
            </w:r>
            <w:r w:rsidR="004B262F" w:rsidRPr="000A55A5">
              <w:t>23</w:t>
            </w:r>
            <w:r w:rsidR="00BA6D3F" w:rsidRPr="000A55A5">
              <w:t>, 2015</w:t>
            </w:r>
          </w:p>
        </w:tc>
      </w:tr>
      <w:tr w:rsidR="00496CC3" w:rsidRPr="000A55A5" w:rsidTr="00545847">
        <w:trPr>
          <w:cantSplit/>
        </w:trPr>
        <w:tc>
          <w:tcPr>
            <w:tcW w:w="2139" w:type="dxa"/>
            <w:shd w:val="clear" w:color="auto" w:fill="auto"/>
          </w:tcPr>
          <w:p w:rsidR="00496CC3" w:rsidRPr="000A55A5" w:rsidRDefault="00981DE5" w:rsidP="005B3F58">
            <w:pPr>
              <w:pStyle w:val="ENoteTableText"/>
              <w:tabs>
                <w:tab w:val="center" w:leader="dot" w:pos="2268"/>
              </w:tabs>
            </w:pPr>
            <w:r w:rsidRPr="000A55A5">
              <w:t>r</w:t>
            </w:r>
            <w:r w:rsidR="00496CC3" w:rsidRPr="000A55A5">
              <w:t xml:space="preserve"> 5E</w:t>
            </w:r>
            <w:r w:rsidR="00496CC3" w:rsidRPr="000A55A5">
              <w:tab/>
            </w:r>
          </w:p>
        </w:tc>
        <w:tc>
          <w:tcPr>
            <w:tcW w:w="5057" w:type="dxa"/>
            <w:shd w:val="clear" w:color="auto" w:fill="auto"/>
          </w:tcPr>
          <w:p w:rsidR="00496CC3" w:rsidRPr="000A55A5" w:rsidRDefault="00496CC3" w:rsidP="005B3F58">
            <w:pPr>
              <w:pStyle w:val="ENoteTableText"/>
            </w:pPr>
            <w:r w:rsidRPr="000A55A5">
              <w:t xml:space="preserve">ad </w:t>
            </w:r>
            <w:r w:rsidR="00BA6D3F" w:rsidRPr="000A55A5">
              <w:t xml:space="preserve">No 200, 2006; No </w:t>
            </w:r>
            <w:r w:rsidR="004B262F" w:rsidRPr="000A55A5">
              <w:t>23</w:t>
            </w:r>
            <w:r w:rsidR="00BA6D3F" w:rsidRPr="000A55A5">
              <w:t>, 2015</w:t>
            </w:r>
          </w:p>
        </w:tc>
      </w:tr>
      <w:tr w:rsidR="00496CC3" w:rsidRPr="000A55A5" w:rsidTr="00545847">
        <w:trPr>
          <w:cantSplit/>
        </w:trPr>
        <w:tc>
          <w:tcPr>
            <w:tcW w:w="2139" w:type="dxa"/>
            <w:shd w:val="clear" w:color="auto" w:fill="auto"/>
          </w:tcPr>
          <w:p w:rsidR="00496CC3" w:rsidRPr="000A55A5" w:rsidRDefault="00981DE5" w:rsidP="005B3F58">
            <w:pPr>
              <w:pStyle w:val="ENoteTableText"/>
              <w:tabs>
                <w:tab w:val="center" w:leader="dot" w:pos="2268"/>
              </w:tabs>
            </w:pPr>
            <w:r w:rsidRPr="000A55A5">
              <w:t>r</w:t>
            </w:r>
            <w:r w:rsidR="00496CC3" w:rsidRPr="000A55A5">
              <w:t xml:space="preserve"> 5F</w:t>
            </w:r>
            <w:r w:rsidR="00496CC3" w:rsidRPr="000A55A5">
              <w:tab/>
            </w:r>
          </w:p>
        </w:tc>
        <w:tc>
          <w:tcPr>
            <w:tcW w:w="5057" w:type="dxa"/>
            <w:shd w:val="clear" w:color="auto" w:fill="auto"/>
          </w:tcPr>
          <w:p w:rsidR="00496CC3" w:rsidRPr="000A55A5" w:rsidRDefault="00496CC3">
            <w:pPr>
              <w:pStyle w:val="ENoteTableText"/>
            </w:pPr>
            <w:r w:rsidRPr="000A55A5">
              <w:t xml:space="preserve">ad </w:t>
            </w:r>
            <w:r w:rsidR="00BA6D3F" w:rsidRPr="000A55A5">
              <w:t xml:space="preserve">No 200, 2006; No </w:t>
            </w:r>
            <w:r w:rsidR="004B262F" w:rsidRPr="000A55A5">
              <w:t>23</w:t>
            </w:r>
            <w:r w:rsidR="00BA6D3F" w:rsidRPr="000A55A5">
              <w:t>, 2015</w:t>
            </w:r>
          </w:p>
        </w:tc>
      </w:tr>
      <w:tr w:rsidR="00496CC3" w:rsidRPr="000A55A5" w:rsidTr="00545847">
        <w:trPr>
          <w:cantSplit/>
        </w:trPr>
        <w:tc>
          <w:tcPr>
            <w:tcW w:w="2139" w:type="dxa"/>
            <w:shd w:val="clear" w:color="auto" w:fill="auto"/>
          </w:tcPr>
          <w:p w:rsidR="00496CC3" w:rsidRPr="000A55A5" w:rsidRDefault="00981DE5" w:rsidP="005B3F58">
            <w:pPr>
              <w:pStyle w:val="ENoteTableText"/>
              <w:tabs>
                <w:tab w:val="center" w:leader="dot" w:pos="2268"/>
              </w:tabs>
            </w:pPr>
            <w:r w:rsidRPr="000A55A5">
              <w:lastRenderedPageBreak/>
              <w:t>r.</w:t>
            </w:r>
            <w:r w:rsidR="00496CC3" w:rsidRPr="000A55A5">
              <w:t xml:space="preserve"> 6</w:t>
            </w:r>
            <w:r w:rsidR="00496CC3" w:rsidRPr="000A55A5">
              <w:tab/>
            </w:r>
          </w:p>
        </w:tc>
        <w:tc>
          <w:tcPr>
            <w:tcW w:w="5057" w:type="dxa"/>
            <w:shd w:val="clear" w:color="auto" w:fill="auto"/>
          </w:tcPr>
          <w:p w:rsidR="00496CC3" w:rsidRPr="000A55A5" w:rsidRDefault="00496CC3" w:rsidP="005B3F58">
            <w:pPr>
              <w:pStyle w:val="ENoteTableText"/>
            </w:pPr>
            <w:r w:rsidRPr="000A55A5">
              <w:t>am. 1977 No.</w:t>
            </w:r>
            <w:r w:rsidR="000A55A5">
              <w:t> </w:t>
            </w:r>
            <w:r w:rsidRPr="000A55A5">
              <w:t>39; 1991 No.</w:t>
            </w:r>
            <w:r w:rsidR="000A55A5">
              <w:t> </w:t>
            </w:r>
            <w:r w:rsidRPr="000A55A5">
              <w:t>474</w:t>
            </w:r>
          </w:p>
        </w:tc>
      </w:tr>
      <w:tr w:rsidR="00496CC3" w:rsidRPr="000A55A5" w:rsidTr="00545847">
        <w:trPr>
          <w:cantSplit/>
        </w:trPr>
        <w:tc>
          <w:tcPr>
            <w:tcW w:w="2139" w:type="dxa"/>
            <w:shd w:val="clear" w:color="auto" w:fill="auto"/>
          </w:tcPr>
          <w:p w:rsidR="00496CC3" w:rsidRPr="000A55A5" w:rsidRDefault="00496CC3" w:rsidP="005B3F58"/>
        </w:tc>
        <w:tc>
          <w:tcPr>
            <w:tcW w:w="5057" w:type="dxa"/>
            <w:shd w:val="clear" w:color="auto" w:fill="auto"/>
          </w:tcPr>
          <w:p w:rsidR="00496CC3" w:rsidRPr="000A55A5" w:rsidRDefault="00496CC3" w:rsidP="005B3F58">
            <w:pPr>
              <w:pStyle w:val="ENoteTableText"/>
            </w:pPr>
            <w:r w:rsidRPr="000A55A5">
              <w:t>rep. 1994 No.</w:t>
            </w:r>
            <w:r w:rsidR="000A55A5">
              <w:t> </w:t>
            </w:r>
            <w:r w:rsidRPr="000A55A5">
              <w:t>348</w:t>
            </w:r>
          </w:p>
        </w:tc>
      </w:tr>
      <w:tr w:rsidR="00496CC3" w:rsidRPr="000A55A5" w:rsidTr="00545847">
        <w:trPr>
          <w:cantSplit/>
        </w:trPr>
        <w:tc>
          <w:tcPr>
            <w:tcW w:w="2139" w:type="dxa"/>
            <w:shd w:val="clear" w:color="auto" w:fill="auto"/>
          </w:tcPr>
          <w:p w:rsidR="00496CC3" w:rsidRPr="000A55A5" w:rsidRDefault="00981DE5" w:rsidP="005B3F58">
            <w:pPr>
              <w:pStyle w:val="ENoteTableText"/>
              <w:tabs>
                <w:tab w:val="center" w:leader="dot" w:pos="2268"/>
              </w:tabs>
            </w:pPr>
            <w:r w:rsidRPr="000A55A5">
              <w:t>r.</w:t>
            </w:r>
            <w:r w:rsidR="00496CC3" w:rsidRPr="000A55A5">
              <w:t xml:space="preserve"> 7</w:t>
            </w:r>
            <w:r w:rsidR="00496CC3" w:rsidRPr="000A55A5">
              <w:tab/>
            </w:r>
          </w:p>
        </w:tc>
        <w:tc>
          <w:tcPr>
            <w:tcW w:w="5057" w:type="dxa"/>
            <w:shd w:val="clear" w:color="auto" w:fill="auto"/>
          </w:tcPr>
          <w:p w:rsidR="00496CC3" w:rsidRPr="000A55A5" w:rsidRDefault="00496CC3" w:rsidP="005B3F58">
            <w:pPr>
              <w:pStyle w:val="ENoteTableText"/>
            </w:pPr>
            <w:r w:rsidRPr="000A55A5">
              <w:t>am. 1977 No.</w:t>
            </w:r>
            <w:r w:rsidR="000A55A5">
              <w:t> </w:t>
            </w:r>
            <w:r w:rsidRPr="000A55A5">
              <w:t>39</w:t>
            </w:r>
          </w:p>
        </w:tc>
      </w:tr>
      <w:tr w:rsidR="00496CC3" w:rsidRPr="000A55A5" w:rsidTr="00545847">
        <w:trPr>
          <w:cantSplit/>
        </w:trPr>
        <w:tc>
          <w:tcPr>
            <w:tcW w:w="2139" w:type="dxa"/>
            <w:shd w:val="clear" w:color="auto" w:fill="auto"/>
          </w:tcPr>
          <w:p w:rsidR="00496CC3" w:rsidRPr="000A55A5" w:rsidRDefault="00496CC3" w:rsidP="005B3F58"/>
        </w:tc>
        <w:tc>
          <w:tcPr>
            <w:tcW w:w="5057" w:type="dxa"/>
            <w:shd w:val="clear" w:color="auto" w:fill="auto"/>
          </w:tcPr>
          <w:p w:rsidR="00496CC3" w:rsidRPr="000A55A5" w:rsidRDefault="00496CC3" w:rsidP="005B3F58">
            <w:pPr>
              <w:pStyle w:val="ENoteTableText"/>
            </w:pPr>
            <w:r w:rsidRPr="000A55A5">
              <w:t>rep. 1984 No.</w:t>
            </w:r>
            <w:r w:rsidR="000A55A5">
              <w:t> </w:t>
            </w:r>
            <w:r w:rsidRPr="000A55A5">
              <w:t>148</w:t>
            </w:r>
          </w:p>
        </w:tc>
      </w:tr>
      <w:tr w:rsidR="00496CC3" w:rsidRPr="000A55A5" w:rsidTr="00545847">
        <w:trPr>
          <w:cantSplit/>
        </w:trPr>
        <w:tc>
          <w:tcPr>
            <w:tcW w:w="2139" w:type="dxa"/>
            <w:shd w:val="clear" w:color="auto" w:fill="auto"/>
          </w:tcPr>
          <w:p w:rsidR="00496CC3" w:rsidRPr="000A55A5" w:rsidRDefault="00496CC3" w:rsidP="00502ACF">
            <w:pPr>
              <w:pStyle w:val="ENoteTableText"/>
              <w:keepNext/>
              <w:keepLines/>
            </w:pPr>
            <w:r w:rsidRPr="000A55A5">
              <w:rPr>
                <w:b/>
              </w:rPr>
              <w:t>Part</w:t>
            </w:r>
            <w:r w:rsidR="000A55A5">
              <w:rPr>
                <w:b/>
              </w:rPr>
              <w:t> </w:t>
            </w:r>
            <w:r w:rsidRPr="000A55A5">
              <w:rPr>
                <w:b/>
              </w:rPr>
              <w:t>2</w:t>
            </w:r>
          </w:p>
        </w:tc>
        <w:tc>
          <w:tcPr>
            <w:tcW w:w="5057" w:type="dxa"/>
            <w:shd w:val="clear" w:color="auto" w:fill="auto"/>
          </w:tcPr>
          <w:p w:rsidR="00496CC3" w:rsidRPr="000A55A5" w:rsidRDefault="00496CC3" w:rsidP="00502ACF">
            <w:pPr>
              <w:pStyle w:val="ENoteTableText"/>
              <w:keepNext/>
              <w:keepLines/>
            </w:pPr>
          </w:p>
        </w:tc>
      </w:tr>
      <w:tr w:rsidR="00496CC3" w:rsidRPr="000A55A5" w:rsidTr="00545847">
        <w:trPr>
          <w:cantSplit/>
        </w:trPr>
        <w:tc>
          <w:tcPr>
            <w:tcW w:w="2139" w:type="dxa"/>
            <w:shd w:val="clear" w:color="auto" w:fill="auto"/>
          </w:tcPr>
          <w:p w:rsidR="00496CC3" w:rsidRPr="000A55A5" w:rsidRDefault="00496CC3" w:rsidP="005B3F58">
            <w:pPr>
              <w:pStyle w:val="ENoteTableText"/>
              <w:tabs>
                <w:tab w:val="center" w:leader="dot" w:pos="2268"/>
              </w:tabs>
            </w:pPr>
            <w:r w:rsidRPr="000A55A5">
              <w:t>Heading to Part</w:t>
            </w:r>
            <w:r w:rsidR="009F07BE" w:rsidRPr="000A55A5">
              <w:t> </w:t>
            </w:r>
            <w:r w:rsidRPr="000A55A5">
              <w:t>II</w:t>
            </w:r>
            <w:r w:rsidRPr="000A55A5">
              <w:tab/>
            </w:r>
          </w:p>
        </w:tc>
        <w:tc>
          <w:tcPr>
            <w:tcW w:w="5057" w:type="dxa"/>
            <w:shd w:val="clear" w:color="auto" w:fill="auto"/>
          </w:tcPr>
          <w:p w:rsidR="00496CC3" w:rsidRPr="000A55A5" w:rsidRDefault="00496CC3" w:rsidP="005B3F58">
            <w:pPr>
              <w:pStyle w:val="ENoteTableText"/>
            </w:pPr>
            <w:r w:rsidRPr="000A55A5">
              <w:t>am. 1979 No.</w:t>
            </w:r>
            <w:r w:rsidR="000A55A5">
              <w:t> </w:t>
            </w:r>
            <w:r w:rsidRPr="000A55A5">
              <w:t>55; 1982 No.</w:t>
            </w:r>
            <w:r w:rsidR="000A55A5">
              <w:t> </w:t>
            </w:r>
            <w:r w:rsidRPr="000A55A5">
              <w:t>69; 1986 No.</w:t>
            </w:r>
            <w:r w:rsidR="000A55A5">
              <w:t> </w:t>
            </w:r>
            <w:r w:rsidRPr="000A55A5">
              <w:t>91</w:t>
            </w:r>
          </w:p>
        </w:tc>
      </w:tr>
      <w:tr w:rsidR="00496CC3" w:rsidRPr="000A55A5" w:rsidTr="00545847">
        <w:trPr>
          <w:cantSplit/>
        </w:trPr>
        <w:tc>
          <w:tcPr>
            <w:tcW w:w="2139" w:type="dxa"/>
            <w:shd w:val="clear" w:color="auto" w:fill="auto"/>
          </w:tcPr>
          <w:p w:rsidR="00496CC3" w:rsidRPr="000A55A5" w:rsidRDefault="00496CC3" w:rsidP="005B3F58"/>
        </w:tc>
        <w:tc>
          <w:tcPr>
            <w:tcW w:w="5057" w:type="dxa"/>
            <w:shd w:val="clear" w:color="auto" w:fill="auto"/>
          </w:tcPr>
          <w:p w:rsidR="00496CC3" w:rsidRPr="000A55A5" w:rsidRDefault="00496CC3" w:rsidP="005B3F58">
            <w:pPr>
              <w:pStyle w:val="ENoteTableText"/>
            </w:pPr>
            <w:r w:rsidRPr="000A55A5">
              <w:t>rs. 2008 No.</w:t>
            </w:r>
            <w:r w:rsidR="000A55A5">
              <w:t> </w:t>
            </w:r>
            <w:r w:rsidRPr="000A55A5">
              <w:t>54;</w:t>
            </w:r>
          </w:p>
        </w:tc>
      </w:tr>
      <w:tr w:rsidR="00496CC3" w:rsidRPr="000A55A5" w:rsidTr="00545847">
        <w:trPr>
          <w:cantSplit/>
        </w:trPr>
        <w:tc>
          <w:tcPr>
            <w:tcW w:w="2139" w:type="dxa"/>
            <w:shd w:val="clear" w:color="auto" w:fill="auto"/>
          </w:tcPr>
          <w:p w:rsidR="00496CC3" w:rsidRPr="000A55A5" w:rsidRDefault="00496CC3" w:rsidP="005B3F58"/>
        </w:tc>
        <w:tc>
          <w:tcPr>
            <w:tcW w:w="5057" w:type="dxa"/>
            <w:shd w:val="clear" w:color="auto" w:fill="auto"/>
          </w:tcPr>
          <w:p w:rsidR="00496CC3" w:rsidRPr="000A55A5" w:rsidRDefault="00496CC3" w:rsidP="005B3F58">
            <w:pPr>
              <w:pStyle w:val="ENoteTableText"/>
            </w:pPr>
            <w:r w:rsidRPr="000A55A5">
              <w:t>rep. 2012 No.</w:t>
            </w:r>
            <w:r w:rsidR="000A55A5">
              <w:t> </w:t>
            </w:r>
            <w:r w:rsidRPr="000A55A5">
              <w:t>141</w:t>
            </w:r>
          </w:p>
        </w:tc>
      </w:tr>
      <w:tr w:rsidR="00496CC3" w:rsidRPr="000A55A5" w:rsidTr="00545847">
        <w:trPr>
          <w:cantSplit/>
        </w:trPr>
        <w:tc>
          <w:tcPr>
            <w:tcW w:w="2139" w:type="dxa"/>
            <w:shd w:val="clear" w:color="auto" w:fill="auto"/>
          </w:tcPr>
          <w:p w:rsidR="00496CC3" w:rsidRPr="000A55A5" w:rsidRDefault="00496CC3" w:rsidP="005B3F58">
            <w:pPr>
              <w:pStyle w:val="ENoteTableText"/>
              <w:tabs>
                <w:tab w:val="center" w:leader="dot" w:pos="2268"/>
              </w:tabs>
            </w:pPr>
            <w:r w:rsidRPr="000A55A5">
              <w:t>Heading to Part</w:t>
            </w:r>
            <w:r w:rsidR="000A55A5">
              <w:t> </w:t>
            </w:r>
            <w:r w:rsidRPr="000A55A5">
              <w:t>2</w:t>
            </w:r>
            <w:r w:rsidRPr="000A55A5">
              <w:tab/>
            </w:r>
          </w:p>
        </w:tc>
        <w:tc>
          <w:tcPr>
            <w:tcW w:w="5057" w:type="dxa"/>
            <w:shd w:val="clear" w:color="auto" w:fill="auto"/>
          </w:tcPr>
          <w:p w:rsidR="00496CC3" w:rsidRPr="000A55A5" w:rsidRDefault="00496CC3" w:rsidP="005B3F58">
            <w:pPr>
              <w:pStyle w:val="ENoteTableText"/>
            </w:pPr>
            <w:r w:rsidRPr="000A55A5">
              <w:t>ad. 2012 No.</w:t>
            </w:r>
            <w:r w:rsidR="000A55A5">
              <w:t> </w:t>
            </w:r>
            <w:r w:rsidRPr="000A55A5">
              <w:t>141</w:t>
            </w:r>
          </w:p>
        </w:tc>
      </w:tr>
      <w:tr w:rsidR="00496CC3" w:rsidRPr="000A55A5" w:rsidTr="00545847">
        <w:trPr>
          <w:cantSplit/>
        </w:trPr>
        <w:tc>
          <w:tcPr>
            <w:tcW w:w="2139" w:type="dxa"/>
            <w:shd w:val="clear" w:color="auto" w:fill="auto"/>
          </w:tcPr>
          <w:p w:rsidR="00496CC3" w:rsidRPr="000A55A5" w:rsidRDefault="00496CC3" w:rsidP="005B3F58">
            <w:pPr>
              <w:pStyle w:val="ENoteTableText"/>
              <w:tabs>
                <w:tab w:val="center" w:leader="dot" w:pos="2268"/>
              </w:tabs>
            </w:pPr>
            <w:r w:rsidRPr="000A55A5">
              <w:t>Heading to r. 8</w:t>
            </w:r>
            <w:r w:rsidRPr="000A55A5">
              <w:tab/>
            </w:r>
          </w:p>
        </w:tc>
        <w:tc>
          <w:tcPr>
            <w:tcW w:w="5057" w:type="dxa"/>
            <w:shd w:val="clear" w:color="auto" w:fill="auto"/>
          </w:tcPr>
          <w:p w:rsidR="00496CC3" w:rsidRPr="000A55A5" w:rsidRDefault="00496CC3" w:rsidP="005B3F58">
            <w:pPr>
              <w:pStyle w:val="ENoteTableText"/>
            </w:pPr>
            <w:r w:rsidRPr="000A55A5">
              <w:t>rs. 2001 No.</w:t>
            </w:r>
            <w:r w:rsidR="000A55A5">
              <w:t> </w:t>
            </w:r>
            <w:r w:rsidRPr="000A55A5">
              <w:t>68</w:t>
            </w:r>
          </w:p>
        </w:tc>
      </w:tr>
      <w:tr w:rsidR="00496CC3" w:rsidRPr="000A55A5" w:rsidTr="00545847">
        <w:trPr>
          <w:cantSplit/>
        </w:trPr>
        <w:tc>
          <w:tcPr>
            <w:tcW w:w="2139" w:type="dxa"/>
            <w:shd w:val="clear" w:color="auto" w:fill="auto"/>
          </w:tcPr>
          <w:p w:rsidR="00496CC3" w:rsidRPr="000A55A5" w:rsidRDefault="00981DE5" w:rsidP="005B3F58">
            <w:pPr>
              <w:pStyle w:val="ENoteTableText"/>
              <w:tabs>
                <w:tab w:val="center" w:leader="dot" w:pos="2268"/>
              </w:tabs>
            </w:pPr>
            <w:r w:rsidRPr="000A55A5">
              <w:t>r.</w:t>
            </w:r>
            <w:r w:rsidR="00496CC3" w:rsidRPr="000A55A5">
              <w:t xml:space="preserve"> 8</w:t>
            </w:r>
            <w:r w:rsidR="00496CC3" w:rsidRPr="000A55A5">
              <w:tab/>
            </w:r>
          </w:p>
        </w:tc>
        <w:tc>
          <w:tcPr>
            <w:tcW w:w="5057" w:type="dxa"/>
            <w:shd w:val="clear" w:color="auto" w:fill="auto"/>
          </w:tcPr>
          <w:p w:rsidR="00496CC3" w:rsidRPr="000A55A5" w:rsidRDefault="00496CC3" w:rsidP="005B3F58">
            <w:pPr>
              <w:pStyle w:val="ENoteTableText"/>
            </w:pPr>
            <w:r w:rsidRPr="000A55A5">
              <w:t>am. 1977 No.</w:t>
            </w:r>
            <w:r w:rsidR="000A55A5">
              <w:t> </w:t>
            </w:r>
            <w:r w:rsidRPr="000A55A5">
              <w:t>39</w:t>
            </w:r>
          </w:p>
        </w:tc>
      </w:tr>
      <w:tr w:rsidR="00496CC3" w:rsidRPr="000A55A5" w:rsidTr="00545847">
        <w:trPr>
          <w:cantSplit/>
        </w:trPr>
        <w:tc>
          <w:tcPr>
            <w:tcW w:w="2139" w:type="dxa"/>
            <w:shd w:val="clear" w:color="auto" w:fill="auto"/>
          </w:tcPr>
          <w:p w:rsidR="00496CC3" w:rsidRPr="000A55A5" w:rsidRDefault="00496CC3" w:rsidP="005B3F58"/>
        </w:tc>
        <w:tc>
          <w:tcPr>
            <w:tcW w:w="5057" w:type="dxa"/>
            <w:shd w:val="clear" w:color="auto" w:fill="auto"/>
          </w:tcPr>
          <w:p w:rsidR="00496CC3" w:rsidRPr="000A55A5" w:rsidRDefault="00496CC3" w:rsidP="005B3F58">
            <w:pPr>
              <w:pStyle w:val="ENoteTableText"/>
            </w:pPr>
            <w:r w:rsidRPr="000A55A5">
              <w:t>rs. 1981 No.</w:t>
            </w:r>
            <w:r w:rsidR="000A55A5">
              <w:t> </w:t>
            </w:r>
            <w:r w:rsidRPr="000A55A5">
              <w:t>218</w:t>
            </w:r>
          </w:p>
        </w:tc>
      </w:tr>
      <w:tr w:rsidR="00496CC3" w:rsidRPr="000A55A5" w:rsidTr="00545847">
        <w:trPr>
          <w:cantSplit/>
        </w:trPr>
        <w:tc>
          <w:tcPr>
            <w:tcW w:w="2139" w:type="dxa"/>
            <w:shd w:val="clear" w:color="auto" w:fill="auto"/>
          </w:tcPr>
          <w:p w:rsidR="00496CC3" w:rsidRPr="000A55A5" w:rsidRDefault="00496CC3" w:rsidP="005B3F58"/>
        </w:tc>
        <w:tc>
          <w:tcPr>
            <w:tcW w:w="5057" w:type="dxa"/>
            <w:shd w:val="clear" w:color="auto" w:fill="auto"/>
          </w:tcPr>
          <w:p w:rsidR="00496CC3" w:rsidRPr="000A55A5" w:rsidRDefault="00496CC3" w:rsidP="005B3F58">
            <w:pPr>
              <w:pStyle w:val="ENoteTableText"/>
            </w:pPr>
            <w:r w:rsidRPr="000A55A5">
              <w:t>am. 1982 No.</w:t>
            </w:r>
            <w:r w:rsidR="000A55A5">
              <w:t> </w:t>
            </w:r>
            <w:r w:rsidRPr="000A55A5">
              <w:t>69; 1986 No.</w:t>
            </w:r>
            <w:r w:rsidR="000A55A5">
              <w:t> </w:t>
            </w:r>
            <w:r w:rsidRPr="000A55A5">
              <w:t>391; 1988 No.</w:t>
            </w:r>
            <w:r w:rsidR="000A55A5">
              <w:t> </w:t>
            </w:r>
            <w:r w:rsidRPr="000A55A5">
              <w:t>56; 1994 No.</w:t>
            </w:r>
            <w:r w:rsidR="000A55A5">
              <w:t> </w:t>
            </w:r>
            <w:r w:rsidRPr="000A55A5">
              <w:t>348; 1996 No.</w:t>
            </w:r>
            <w:r w:rsidR="000A55A5">
              <w:t> </w:t>
            </w:r>
            <w:r w:rsidRPr="000A55A5">
              <w:t>70; 2001 No.</w:t>
            </w:r>
            <w:r w:rsidR="000A55A5">
              <w:t> </w:t>
            </w:r>
            <w:r w:rsidRPr="000A55A5">
              <w:t xml:space="preserve">68 </w:t>
            </w:r>
          </w:p>
        </w:tc>
      </w:tr>
      <w:tr w:rsidR="00496CC3" w:rsidRPr="000A55A5" w:rsidTr="00545847">
        <w:trPr>
          <w:cantSplit/>
        </w:trPr>
        <w:tc>
          <w:tcPr>
            <w:tcW w:w="2139" w:type="dxa"/>
            <w:shd w:val="clear" w:color="auto" w:fill="auto"/>
          </w:tcPr>
          <w:p w:rsidR="00496CC3" w:rsidRPr="000A55A5" w:rsidRDefault="00981DE5" w:rsidP="005B3F58">
            <w:pPr>
              <w:pStyle w:val="ENoteTableText"/>
              <w:tabs>
                <w:tab w:val="center" w:leader="dot" w:pos="2268"/>
              </w:tabs>
            </w:pPr>
            <w:r w:rsidRPr="000A55A5">
              <w:t>r.</w:t>
            </w:r>
            <w:r w:rsidR="00496CC3" w:rsidRPr="000A55A5">
              <w:t xml:space="preserve"> 8AA</w:t>
            </w:r>
            <w:r w:rsidR="00496CC3" w:rsidRPr="000A55A5">
              <w:tab/>
            </w:r>
          </w:p>
        </w:tc>
        <w:tc>
          <w:tcPr>
            <w:tcW w:w="5057" w:type="dxa"/>
            <w:shd w:val="clear" w:color="auto" w:fill="auto"/>
          </w:tcPr>
          <w:p w:rsidR="00496CC3" w:rsidRPr="000A55A5" w:rsidRDefault="00496CC3" w:rsidP="005B3F58">
            <w:pPr>
              <w:pStyle w:val="ENoteTableText"/>
            </w:pPr>
            <w:r w:rsidRPr="000A55A5">
              <w:t>ad. 2008 No.</w:t>
            </w:r>
            <w:r w:rsidR="000A55A5">
              <w:t> </w:t>
            </w:r>
            <w:r w:rsidRPr="000A55A5">
              <w:t>54</w:t>
            </w:r>
          </w:p>
        </w:tc>
      </w:tr>
      <w:tr w:rsidR="00496CC3" w:rsidRPr="000A55A5" w:rsidTr="00545847">
        <w:trPr>
          <w:cantSplit/>
        </w:trPr>
        <w:tc>
          <w:tcPr>
            <w:tcW w:w="2139" w:type="dxa"/>
            <w:shd w:val="clear" w:color="auto" w:fill="auto"/>
          </w:tcPr>
          <w:p w:rsidR="00496CC3" w:rsidRPr="000A55A5" w:rsidRDefault="00496CC3" w:rsidP="005B3F58"/>
        </w:tc>
        <w:tc>
          <w:tcPr>
            <w:tcW w:w="5057" w:type="dxa"/>
            <w:shd w:val="clear" w:color="auto" w:fill="auto"/>
          </w:tcPr>
          <w:p w:rsidR="00496CC3" w:rsidRPr="000A55A5" w:rsidRDefault="00496CC3" w:rsidP="005B3F58">
            <w:pPr>
              <w:pStyle w:val="ENoteTableText"/>
            </w:pPr>
            <w:r w:rsidRPr="000A55A5">
              <w:t>rs. 2010 No.</w:t>
            </w:r>
            <w:r w:rsidR="000A55A5">
              <w:t> </w:t>
            </w:r>
            <w:r w:rsidRPr="000A55A5">
              <w:t>231</w:t>
            </w:r>
          </w:p>
        </w:tc>
      </w:tr>
      <w:tr w:rsidR="00496CC3" w:rsidRPr="000A55A5" w:rsidTr="00545847">
        <w:trPr>
          <w:cantSplit/>
        </w:trPr>
        <w:tc>
          <w:tcPr>
            <w:tcW w:w="2139" w:type="dxa"/>
            <w:shd w:val="clear" w:color="auto" w:fill="auto"/>
          </w:tcPr>
          <w:p w:rsidR="00496CC3" w:rsidRPr="000A55A5" w:rsidRDefault="00981DE5" w:rsidP="005B3F58">
            <w:pPr>
              <w:pStyle w:val="ENoteTableText"/>
              <w:tabs>
                <w:tab w:val="center" w:leader="dot" w:pos="2268"/>
              </w:tabs>
            </w:pPr>
            <w:r w:rsidRPr="000A55A5">
              <w:t>r.</w:t>
            </w:r>
            <w:r w:rsidR="00496CC3" w:rsidRPr="000A55A5">
              <w:t xml:space="preserve"> 8A</w:t>
            </w:r>
            <w:r w:rsidR="00496CC3" w:rsidRPr="000A55A5">
              <w:tab/>
            </w:r>
          </w:p>
        </w:tc>
        <w:tc>
          <w:tcPr>
            <w:tcW w:w="5057" w:type="dxa"/>
            <w:shd w:val="clear" w:color="auto" w:fill="auto"/>
          </w:tcPr>
          <w:p w:rsidR="00496CC3" w:rsidRPr="000A55A5" w:rsidRDefault="00496CC3" w:rsidP="005B3F58">
            <w:pPr>
              <w:pStyle w:val="ENoteTableText"/>
            </w:pPr>
            <w:r w:rsidRPr="000A55A5">
              <w:t>ad. 1979 No.</w:t>
            </w:r>
            <w:r w:rsidR="000A55A5">
              <w:t> </w:t>
            </w:r>
            <w:r w:rsidRPr="000A55A5">
              <w:t>55</w:t>
            </w:r>
          </w:p>
        </w:tc>
      </w:tr>
      <w:tr w:rsidR="00496CC3" w:rsidRPr="000A55A5" w:rsidTr="00545847">
        <w:trPr>
          <w:cantSplit/>
        </w:trPr>
        <w:tc>
          <w:tcPr>
            <w:tcW w:w="2139" w:type="dxa"/>
            <w:shd w:val="clear" w:color="auto" w:fill="auto"/>
          </w:tcPr>
          <w:p w:rsidR="00496CC3" w:rsidRPr="000A55A5" w:rsidRDefault="00496CC3" w:rsidP="005B3F58"/>
        </w:tc>
        <w:tc>
          <w:tcPr>
            <w:tcW w:w="5057" w:type="dxa"/>
            <w:shd w:val="clear" w:color="auto" w:fill="auto"/>
          </w:tcPr>
          <w:p w:rsidR="00496CC3" w:rsidRPr="000A55A5" w:rsidRDefault="00496CC3" w:rsidP="005B3F58">
            <w:pPr>
              <w:pStyle w:val="ENoteTableText"/>
            </w:pPr>
            <w:r w:rsidRPr="000A55A5">
              <w:t>rs. 1981 No.</w:t>
            </w:r>
            <w:r w:rsidR="000A55A5">
              <w:t> </w:t>
            </w:r>
            <w:r w:rsidRPr="000A55A5">
              <w:t>218</w:t>
            </w:r>
          </w:p>
        </w:tc>
      </w:tr>
      <w:tr w:rsidR="00496CC3" w:rsidRPr="000A55A5" w:rsidTr="00545847">
        <w:trPr>
          <w:cantSplit/>
        </w:trPr>
        <w:tc>
          <w:tcPr>
            <w:tcW w:w="2139" w:type="dxa"/>
            <w:shd w:val="clear" w:color="auto" w:fill="auto"/>
          </w:tcPr>
          <w:p w:rsidR="00496CC3" w:rsidRPr="000A55A5" w:rsidRDefault="00496CC3" w:rsidP="005B3F58"/>
        </w:tc>
        <w:tc>
          <w:tcPr>
            <w:tcW w:w="5057" w:type="dxa"/>
            <w:shd w:val="clear" w:color="auto" w:fill="auto"/>
          </w:tcPr>
          <w:p w:rsidR="00496CC3" w:rsidRPr="000A55A5" w:rsidRDefault="00496CC3" w:rsidP="005B3F58">
            <w:pPr>
              <w:pStyle w:val="ENoteTableText"/>
            </w:pPr>
            <w:r w:rsidRPr="000A55A5">
              <w:t>am. 1982 No.</w:t>
            </w:r>
            <w:r w:rsidR="000A55A5">
              <w:t> </w:t>
            </w:r>
            <w:r w:rsidRPr="000A55A5">
              <w:t>69; 1986 No.</w:t>
            </w:r>
            <w:r w:rsidR="000A55A5">
              <w:t> </w:t>
            </w:r>
            <w:r w:rsidRPr="000A55A5">
              <w:t>391; 1988 No.</w:t>
            </w:r>
            <w:r w:rsidR="000A55A5">
              <w:t> </w:t>
            </w:r>
            <w:r w:rsidRPr="000A55A5">
              <w:t>56; 2004 No.</w:t>
            </w:r>
            <w:r w:rsidR="000A55A5">
              <w:t> </w:t>
            </w:r>
            <w:r w:rsidRPr="000A55A5">
              <w:t>389; 2006 No.</w:t>
            </w:r>
            <w:r w:rsidR="000A55A5">
              <w:t> </w:t>
            </w:r>
            <w:r w:rsidRPr="000A55A5">
              <w:t>121; 2008 No.</w:t>
            </w:r>
            <w:r w:rsidR="000A55A5">
              <w:t> </w:t>
            </w:r>
            <w:r w:rsidRPr="000A55A5">
              <w:t>54; 2010 No.</w:t>
            </w:r>
            <w:r w:rsidR="000A55A5">
              <w:t> </w:t>
            </w:r>
            <w:r w:rsidRPr="000A55A5">
              <w:t>231</w:t>
            </w:r>
          </w:p>
        </w:tc>
      </w:tr>
      <w:tr w:rsidR="00496CC3" w:rsidRPr="000A55A5" w:rsidTr="00545847">
        <w:trPr>
          <w:cantSplit/>
        </w:trPr>
        <w:tc>
          <w:tcPr>
            <w:tcW w:w="2139" w:type="dxa"/>
            <w:shd w:val="clear" w:color="auto" w:fill="auto"/>
          </w:tcPr>
          <w:p w:rsidR="00496CC3" w:rsidRPr="000A55A5" w:rsidRDefault="00981DE5" w:rsidP="005B3F58">
            <w:pPr>
              <w:pStyle w:val="ENoteTableText"/>
              <w:tabs>
                <w:tab w:val="center" w:leader="dot" w:pos="2268"/>
              </w:tabs>
            </w:pPr>
            <w:r w:rsidRPr="000A55A5">
              <w:t>r.</w:t>
            </w:r>
            <w:r w:rsidR="00496CC3" w:rsidRPr="000A55A5">
              <w:t xml:space="preserve"> 9</w:t>
            </w:r>
            <w:r w:rsidR="00496CC3" w:rsidRPr="000A55A5">
              <w:tab/>
            </w:r>
          </w:p>
        </w:tc>
        <w:tc>
          <w:tcPr>
            <w:tcW w:w="5057" w:type="dxa"/>
            <w:shd w:val="clear" w:color="auto" w:fill="auto"/>
          </w:tcPr>
          <w:p w:rsidR="00496CC3" w:rsidRPr="000A55A5" w:rsidRDefault="00496CC3" w:rsidP="005B3F58">
            <w:pPr>
              <w:pStyle w:val="ENoteTableText"/>
            </w:pPr>
            <w:r w:rsidRPr="000A55A5">
              <w:t>am. 1967 No.</w:t>
            </w:r>
            <w:r w:rsidR="000A55A5">
              <w:t> </w:t>
            </w:r>
            <w:r w:rsidRPr="000A55A5">
              <w:t>158; 1977 No.</w:t>
            </w:r>
            <w:r w:rsidR="000A55A5">
              <w:t> </w:t>
            </w:r>
            <w:r w:rsidRPr="000A55A5">
              <w:t>39; 1986 No.</w:t>
            </w:r>
            <w:r w:rsidR="000A55A5">
              <w:t> </w:t>
            </w:r>
            <w:r w:rsidRPr="000A55A5">
              <w:t>391; 1994 No.</w:t>
            </w:r>
            <w:r w:rsidR="000A55A5">
              <w:t> </w:t>
            </w:r>
            <w:r w:rsidRPr="000A55A5">
              <w:t>348</w:t>
            </w:r>
          </w:p>
        </w:tc>
      </w:tr>
      <w:tr w:rsidR="00496CC3" w:rsidRPr="000A55A5" w:rsidTr="00545847">
        <w:trPr>
          <w:cantSplit/>
        </w:trPr>
        <w:tc>
          <w:tcPr>
            <w:tcW w:w="2139" w:type="dxa"/>
            <w:shd w:val="clear" w:color="auto" w:fill="auto"/>
          </w:tcPr>
          <w:p w:rsidR="00496CC3" w:rsidRPr="000A55A5" w:rsidRDefault="00496CC3" w:rsidP="005B3F58"/>
        </w:tc>
        <w:tc>
          <w:tcPr>
            <w:tcW w:w="5057" w:type="dxa"/>
            <w:shd w:val="clear" w:color="auto" w:fill="auto"/>
          </w:tcPr>
          <w:p w:rsidR="00496CC3" w:rsidRPr="000A55A5" w:rsidRDefault="00496CC3" w:rsidP="005B3F58">
            <w:pPr>
              <w:pStyle w:val="ENoteTableText"/>
            </w:pPr>
            <w:r w:rsidRPr="000A55A5">
              <w:t>rs. 2002 No.</w:t>
            </w:r>
            <w:r w:rsidR="000A55A5">
              <w:t> </w:t>
            </w:r>
            <w:r w:rsidRPr="000A55A5">
              <w:t>9</w:t>
            </w:r>
          </w:p>
        </w:tc>
      </w:tr>
      <w:tr w:rsidR="00496CC3" w:rsidRPr="000A55A5" w:rsidTr="00545847">
        <w:trPr>
          <w:cantSplit/>
        </w:trPr>
        <w:tc>
          <w:tcPr>
            <w:tcW w:w="2139" w:type="dxa"/>
            <w:shd w:val="clear" w:color="auto" w:fill="auto"/>
          </w:tcPr>
          <w:p w:rsidR="00496CC3" w:rsidRPr="000A55A5" w:rsidRDefault="00496CC3" w:rsidP="005B3F58">
            <w:pPr>
              <w:pStyle w:val="ENoteTableText"/>
              <w:tabs>
                <w:tab w:val="center" w:leader="dot" w:pos="2268"/>
              </w:tabs>
            </w:pPr>
            <w:r w:rsidRPr="000A55A5">
              <w:t>Heading to Part</w:t>
            </w:r>
            <w:r w:rsidR="009F07BE" w:rsidRPr="000A55A5">
              <w:t> </w:t>
            </w:r>
            <w:r w:rsidRPr="000A55A5">
              <w:t>IIAAA</w:t>
            </w:r>
            <w:r w:rsidRPr="000A55A5">
              <w:tab/>
            </w:r>
          </w:p>
        </w:tc>
        <w:tc>
          <w:tcPr>
            <w:tcW w:w="5057" w:type="dxa"/>
            <w:shd w:val="clear" w:color="auto" w:fill="auto"/>
          </w:tcPr>
          <w:p w:rsidR="00496CC3" w:rsidRPr="000A55A5" w:rsidRDefault="00496CC3" w:rsidP="005B3F58">
            <w:pPr>
              <w:pStyle w:val="ENoteTableText"/>
            </w:pPr>
            <w:r w:rsidRPr="000A55A5">
              <w:t>rep. 2012 No.</w:t>
            </w:r>
            <w:r w:rsidR="000A55A5">
              <w:t> </w:t>
            </w:r>
            <w:r w:rsidRPr="000A55A5">
              <w:t>141</w:t>
            </w:r>
          </w:p>
        </w:tc>
      </w:tr>
      <w:tr w:rsidR="00496CC3" w:rsidRPr="000A55A5" w:rsidTr="00545847">
        <w:trPr>
          <w:cantSplit/>
        </w:trPr>
        <w:tc>
          <w:tcPr>
            <w:tcW w:w="2139" w:type="dxa"/>
            <w:shd w:val="clear" w:color="auto" w:fill="auto"/>
          </w:tcPr>
          <w:p w:rsidR="00496CC3" w:rsidRPr="000A55A5" w:rsidRDefault="00496CC3" w:rsidP="005B3F58">
            <w:pPr>
              <w:pStyle w:val="ENoteTableText"/>
              <w:tabs>
                <w:tab w:val="center" w:leader="dot" w:pos="2268"/>
              </w:tabs>
            </w:pPr>
            <w:r w:rsidRPr="000A55A5">
              <w:t>Heading to Part</w:t>
            </w:r>
            <w:r w:rsidR="000A55A5">
              <w:t> </w:t>
            </w:r>
            <w:r w:rsidRPr="000A55A5">
              <w:t>2A</w:t>
            </w:r>
            <w:r w:rsidRPr="000A55A5">
              <w:tab/>
            </w:r>
          </w:p>
        </w:tc>
        <w:tc>
          <w:tcPr>
            <w:tcW w:w="5057" w:type="dxa"/>
            <w:shd w:val="clear" w:color="auto" w:fill="auto"/>
          </w:tcPr>
          <w:p w:rsidR="00496CC3" w:rsidRPr="000A55A5" w:rsidRDefault="00496CC3" w:rsidP="005B3F58">
            <w:pPr>
              <w:pStyle w:val="ENoteTableText"/>
            </w:pPr>
            <w:r w:rsidRPr="000A55A5">
              <w:t>ad. 2012 No.</w:t>
            </w:r>
            <w:r w:rsidR="000A55A5">
              <w:t> </w:t>
            </w:r>
            <w:r w:rsidRPr="000A55A5">
              <w:t>141</w:t>
            </w:r>
          </w:p>
        </w:tc>
      </w:tr>
      <w:tr w:rsidR="00D33392" w:rsidRPr="000A55A5" w:rsidTr="00545847">
        <w:trPr>
          <w:cantSplit/>
        </w:trPr>
        <w:tc>
          <w:tcPr>
            <w:tcW w:w="2139" w:type="dxa"/>
            <w:shd w:val="clear" w:color="auto" w:fill="auto"/>
          </w:tcPr>
          <w:p w:rsidR="00D33392" w:rsidRPr="000A55A5" w:rsidRDefault="00D33392" w:rsidP="005B3F58">
            <w:pPr>
              <w:pStyle w:val="ENoteTableText"/>
              <w:tabs>
                <w:tab w:val="center" w:leader="dot" w:pos="2268"/>
              </w:tabs>
            </w:pPr>
          </w:p>
        </w:tc>
        <w:tc>
          <w:tcPr>
            <w:tcW w:w="5057" w:type="dxa"/>
            <w:shd w:val="clear" w:color="auto" w:fill="auto"/>
          </w:tcPr>
          <w:p w:rsidR="00D33392" w:rsidRPr="000A55A5" w:rsidRDefault="00D33392" w:rsidP="005B3F58">
            <w:pPr>
              <w:pStyle w:val="ENoteTableText"/>
            </w:pPr>
            <w:r w:rsidRPr="000A55A5">
              <w:t>rep No 23, 2015</w:t>
            </w:r>
          </w:p>
        </w:tc>
      </w:tr>
      <w:tr w:rsidR="00D33392" w:rsidRPr="000A55A5" w:rsidTr="00D33392">
        <w:trPr>
          <w:cantSplit/>
        </w:trPr>
        <w:tc>
          <w:tcPr>
            <w:tcW w:w="2139" w:type="dxa"/>
            <w:shd w:val="clear" w:color="auto" w:fill="auto"/>
          </w:tcPr>
          <w:p w:rsidR="00D33392" w:rsidRPr="000A55A5" w:rsidRDefault="00D33392" w:rsidP="00D33392">
            <w:pPr>
              <w:pStyle w:val="ENoteTableText"/>
              <w:tabs>
                <w:tab w:val="center" w:leader="dot" w:pos="2268"/>
              </w:tabs>
            </w:pPr>
            <w:r w:rsidRPr="000A55A5">
              <w:t>Part</w:t>
            </w:r>
            <w:r w:rsidR="000A55A5">
              <w:t> </w:t>
            </w:r>
            <w:r w:rsidRPr="000A55A5">
              <w:t>2A</w:t>
            </w:r>
            <w:r w:rsidRPr="000A55A5">
              <w:tab/>
            </w:r>
          </w:p>
        </w:tc>
        <w:tc>
          <w:tcPr>
            <w:tcW w:w="5057" w:type="dxa"/>
            <w:shd w:val="clear" w:color="auto" w:fill="auto"/>
          </w:tcPr>
          <w:p w:rsidR="00D33392" w:rsidRPr="000A55A5" w:rsidRDefault="00D33392" w:rsidP="00D33392">
            <w:pPr>
              <w:pStyle w:val="ENoteTableText"/>
            </w:pPr>
            <w:r w:rsidRPr="000A55A5">
              <w:t>rep No 23, 2015</w:t>
            </w:r>
          </w:p>
        </w:tc>
      </w:tr>
      <w:tr w:rsidR="00496CC3" w:rsidRPr="000A55A5" w:rsidTr="00545847">
        <w:trPr>
          <w:cantSplit/>
        </w:trPr>
        <w:tc>
          <w:tcPr>
            <w:tcW w:w="2139" w:type="dxa"/>
            <w:shd w:val="clear" w:color="auto" w:fill="auto"/>
          </w:tcPr>
          <w:p w:rsidR="00496CC3" w:rsidRPr="000A55A5" w:rsidRDefault="00981DE5" w:rsidP="005B3F58">
            <w:pPr>
              <w:pStyle w:val="ENoteTableText"/>
              <w:tabs>
                <w:tab w:val="center" w:leader="dot" w:pos="2268"/>
              </w:tabs>
            </w:pPr>
            <w:r w:rsidRPr="000A55A5">
              <w:t>r.</w:t>
            </w:r>
            <w:r w:rsidR="00496CC3" w:rsidRPr="000A55A5">
              <w:t xml:space="preserve"> 9AAA</w:t>
            </w:r>
            <w:r w:rsidR="00496CC3" w:rsidRPr="000A55A5">
              <w:tab/>
            </w:r>
          </w:p>
        </w:tc>
        <w:tc>
          <w:tcPr>
            <w:tcW w:w="5057" w:type="dxa"/>
            <w:shd w:val="clear" w:color="auto" w:fill="auto"/>
          </w:tcPr>
          <w:p w:rsidR="00496CC3" w:rsidRPr="000A55A5" w:rsidRDefault="00496CC3" w:rsidP="005B3F58">
            <w:pPr>
              <w:pStyle w:val="ENoteTableText"/>
            </w:pPr>
            <w:r w:rsidRPr="000A55A5">
              <w:t>ad. 2007 No.</w:t>
            </w:r>
            <w:r w:rsidR="000A55A5">
              <w:t> </w:t>
            </w:r>
            <w:r w:rsidRPr="000A55A5">
              <w:t>225</w:t>
            </w:r>
          </w:p>
        </w:tc>
      </w:tr>
      <w:tr w:rsidR="00496CC3" w:rsidRPr="000A55A5" w:rsidTr="00545847">
        <w:trPr>
          <w:cantSplit/>
        </w:trPr>
        <w:tc>
          <w:tcPr>
            <w:tcW w:w="2139" w:type="dxa"/>
            <w:shd w:val="clear" w:color="auto" w:fill="auto"/>
          </w:tcPr>
          <w:p w:rsidR="00496CC3" w:rsidRPr="000A55A5" w:rsidRDefault="00496CC3" w:rsidP="005B3F58"/>
        </w:tc>
        <w:tc>
          <w:tcPr>
            <w:tcW w:w="5057" w:type="dxa"/>
            <w:shd w:val="clear" w:color="auto" w:fill="auto"/>
          </w:tcPr>
          <w:p w:rsidR="00496CC3" w:rsidRPr="000A55A5" w:rsidRDefault="00496CC3" w:rsidP="005B3F58">
            <w:pPr>
              <w:pStyle w:val="ENoteTableText"/>
            </w:pPr>
            <w:r w:rsidRPr="000A55A5">
              <w:t>rep. 2010 No.</w:t>
            </w:r>
            <w:r w:rsidR="000A55A5">
              <w:t> </w:t>
            </w:r>
            <w:r w:rsidRPr="000A55A5">
              <w:t>296</w:t>
            </w:r>
          </w:p>
        </w:tc>
      </w:tr>
      <w:tr w:rsidR="00496CC3" w:rsidRPr="000A55A5" w:rsidTr="00545847">
        <w:trPr>
          <w:cantSplit/>
        </w:trPr>
        <w:tc>
          <w:tcPr>
            <w:tcW w:w="2139" w:type="dxa"/>
            <w:shd w:val="clear" w:color="auto" w:fill="auto"/>
          </w:tcPr>
          <w:p w:rsidR="00496CC3" w:rsidRPr="000A55A5" w:rsidRDefault="00981DE5" w:rsidP="005B3F58">
            <w:pPr>
              <w:pStyle w:val="ENoteTableText"/>
              <w:tabs>
                <w:tab w:val="center" w:leader="dot" w:pos="2268"/>
              </w:tabs>
            </w:pPr>
            <w:r w:rsidRPr="000A55A5">
              <w:t>r.</w:t>
            </w:r>
            <w:r w:rsidR="00496CC3" w:rsidRPr="000A55A5">
              <w:t xml:space="preserve"> 9AAB</w:t>
            </w:r>
            <w:r w:rsidR="00496CC3" w:rsidRPr="000A55A5">
              <w:tab/>
            </w:r>
          </w:p>
        </w:tc>
        <w:tc>
          <w:tcPr>
            <w:tcW w:w="5057" w:type="dxa"/>
            <w:shd w:val="clear" w:color="auto" w:fill="auto"/>
          </w:tcPr>
          <w:p w:rsidR="00496CC3" w:rsidRPr="000A55A5" w:rsidRDefault="00496CC3" w:rsidP="005B3F58">
            <w:pPr>
              <w:pStyle w:val="ENoteTableText"/>
            </w:pPr>
            <w:r w:rsidRPr="000A55A5">
              <w:t>ad. 2007 No.</w:t>
            </w:r>
            <w:r w:rsidR="000A55A5">
              <w:t> </w:t>
            </w:r>
            <w:r w:rsidRPr="000A55A5">
              <w:t>225</w:t>
            </w:r>
          </w:p>
        </w:tc>
      </w:tr>
      <w:tr w:rsidR="00496CC3" w:rsidRPr="000A55A5" w:rsidTr="00545847">
        <w:trPr>
          <w:cantSplit/>
        </w:trPr>
        <w:tc>
          <w:tcPr>
            <w:tcW w:w="2139" w:type="dxa"/>
            <w:shd w:val="clear" w:color="auto" w:fill="auto"/>
          </w:tcPr>
          <w:p w:rsidR="00496CC3" w:rsidRPr="000A55A5" w:rsidRDefault="00496CC3" w:rsidP="005B3F58"/>
        </w:tc>
        <w:tc>
          <w:tcPr>
            <w:tcW w:w="5057" w:type="dxa"/>
            <w:shd w:val="clear" w:color="auto" w:fill="auto"/>
          </w:tcPr>
          <w:p w:rsidR="00496CC3" w:rsidRPr="000A55A5" w:rsidRDefault="00496CC3" w:rsidP="005B3F58">
            <w:pPr>
              <w:pStyle w:val="ENoteTableText"/>
            </w:pPr>
            <w:r w:rsidRPr="000A55A5">
              <w:t>rep. 2010 No.</w:t>
            </w:r>
            <w:r w:rsidR="000A55A5">
              <w:t> </w:t>
            </w:r>
            <w:r w:rsidRPr="000A55A5">
              <w:t>296</w:t>
            </w:r>
          </w:p>
        </w:tc>
      </w:tr>
      <w:tr w:rsidR="00496CC3" w:rsidRPr="000A55A5" w:rsidTr="00545847">
        <w:trPr>
          <w:cantSplit/>
        </w:trPr>
        <w:tc>
          <w:tcPr>
            <w:tcW w:w="2139" w:type="dxa"/>
            <w:shd w:val="clear" w:color="auto" w:fill="auto"/>
          </w:tcPr>
          <w:p w:rsidR="00496CC3" w:rsidRPr="000A55A5" w:rsidRDefault="00981DE5" w:rsidP="005B3F58">
            <w:pPr>
              <w:pStyle w:val="ENoteTableText"/>
              <w:tabs>
                <w:tab w:val="center" w:leader="dot" w:pos="2268"/>
              </w:tabs>
            </w:pPr>
            <w:r w:rsidRPr="000A55A5">
              <w:lastRenderedPageBreak/>
              <w:t>r</w:t>
            </w:r>
            <w:r w:rsidR="00496CC3" w:rsidRPr="000A55A5">
              <w:t xml:space="preserve"> 9AAC</w:t>
            </w:r>
            <w:r w:rsidR="00496CC3" w:rsidRPr="000A55A5">
              <w:tab/>
            </w:r>
          </w:p>
        </w:tc>
        <w:tc>
          <w:tcPr>
            <w:tcW w:w="5057" w:type="dxa"/>
            <w:shd w:val="clear" w:color="auto" w:fill="auto"/>
          </w:tcPr>
          <w:p w:rsidR="00496CC3" w:rsidRPr="000A55A5" w:rsidRDefault="00496CC3" w:rsidP="00654208">
            <w:pPr>
              <w:pStyle w:val="ENoteTableText"/>
            </w:pPr>
            <w:r w:rsidRPr="000A55A5">
              <w:t>ad</w:t>
            </w:r>
            <w:r w:rsidR="003A0645" w:rsidRPr="000A55A5">
              <w:t xml:space="preserve"> </w:t>
            </w:r>
            <w:r w:rsidR="00D84805" w:rsidRPr="000A55A5">
              <w:t>No 225, 2007</w:t>
            </w:r>
          </w:p>
        </w:tc>
      </w:tr>
      <w:tr w:rsidR="00D84805" w:rsidRPr="000A55A5" w:rsidTr="00545847">
        <w:trPr>
          <w:cantSplit/>
        </w:trPr>
        <w:tc>
          <w:tcPr>
            <w:tcW w:w="2139" w:type="dxa"/>
            <w:shd w:val="clear" w:color="auto" w:fill="auto"/>
          </w:tcPr>
          <w:p w:rsidR="00D84805" w:rsidRPr="000A55A5" w:rsidRDefault="00D84805" w:rsidP="005B3F58">
            <w:pPr>
              <w:pStyle w:val="ENoteTableText"/>
              <w:tabs>
                <w:tab w:val="center" w:leader="dot" w:pos="2268"/>
              </w:tabs>
            </w:pPr>
          </w:p>
        </w:tc>
        <w:tc>
          <w:tcPr>
            <w:tcW w:w="5057" w:type="dxa"/>
            <w:shd w:val="clear" w:color="auto" w:fill="auto"/>
          </w:tcPr>
          <w:p w:rsidR="00D84805" w:rsidRPr="000A55A5" w:rsidRDefault="00D84805" w:rsidP="005B3F58">
            <w:pPr>
              <w:pStyle w:val="ENoteTableText"/>
            </w:pPr>
            <w:r w:rsidRPr="000A55A5">
              <w:t>rep No 23, 2015</w:t>
            </w:r>
          </w:p>
        </w:tc>
      </w:tr>
      <w:tr w:rsidR="00496CC3" w:rsidRPr="000A55A5" w:rsidTr="00545847">
        <w:trPr>
          <w:cantSplit/>
        </w:trPr>
        <w:tc>
          <w:tcPr>
            <w:tcW w:w="2139" w:type="dxa"/>
            <w:shd w:val="clear" w:color="auto" w:fill="auto"/>
          </w:tcPr>
          <w:p w:rsidR="00496CC3" w:rsidRPr="000A55A5" w:rsidRDefault="00981DE5" w:rsidP="005B3F58">
            <w:pPr>
              <w:pStyle w:val="ENoteTableText"/>
              <w:tabs>
                <w:tab w:val="center" w:leader="dot" w:pos="2268"/>
              </w:tabs>
            </w:pPr>
            <w:r w:rsidRPr="000A55A5">
              <w:t>r.</w:t>
            </w:r>
            <w:r w:rsidR="00496CC3" w:rsidRPr="000A55A5">
              <w:t xml:space="preserve"> 9AAD</w:t>
            </w:r>
            <w:r w:rsidR="00496CC3" w:rsidRPr="000A55A5">
              <w:tab/>
            </w:r>
          </w:p>
        </w:tc>
        <w:tc>
          <w:tcPr>
            <w:tcW w:w="5057" w:type="dxa"/>
            <w:shd w:val="clear" w:color="auto" w:fill="auto"/>
          </w:tcPr>
          <w:p w:rsidR="00496CC3" w:rsidRPr="000A55A5" w:rsidRDefault="00496CC3" w:rsidP="005B3F58">
            <w:pPr>
              <w:pStyle w:val="ENoteTableText"/>
            </w:pPr>
            <w:r w:rsidRPr="000A55A5">
              <w:t>ad. 2007 No.</w:t>
            </w:r>
            <w:r w:rsidR="000A55A5">
              <w:t> </w:t>
            </w:r>
            <w:r w:rsidRPr="000A55A5">
              <w:t>225</w:t>
            </w:r>
          </w:p>
        </w:tc>
      </w:tr>
      <w:tr w:rsidR="00496CC3" w:rsidRPr="000A55A5" w:rsidTr="00545847">
        <w:trPr>
          <w:cantSplit/>
        </w:trPr>
        <w:tc>
          <w:tcPr>
            <w:tcW w:w="2139" w:type="dxa"/>
            <w:shd w:val="clear" w:color="auto" w:fill="auto"/>
          </w:tcPr>
          <w:p w:rsidR="00496CC3" w:rsidRPr="000A55A5" w:rsidRDefault="00496CC3" w:rsidP="005B3F58"/>
        </w:tc>
        <w:tc>
          <w:tcPr>
            <w:tcW w:w="5057" w:type="dxa"/>
            <w:shd w:val="clear" w:color="auto" w:fill="auto"/>
          </w:tcPr>
          <w:p w:rsidR="00496CC3" w:rsidRPr="000A55A5" w:rsidRDefault="00496CC3" w:rsidP="005B3F58">
            <w:pPr>
              <w:pStyle w:val="ENoteTableText"/>
            </w:pPr>
            <w:r w:rsidRPr="000A55A5">
              <w:t>rep. 2010 No.</w:t>
            </w:r>
            <w:r w:rsidR="000A55A5">
              <w:t> </w:t>
            </w:r>
            <w:r w:rsidRPr="000A55A5">
              <w:t>49</w:t>
            </w:r>
          </w:p>
        </w:tc>
      </w:tr>
      <w:tr w:rsidR="00496CC3" w:rsidRPr="000A55A5" w:rsidTr="00545847">
        <w:trPr>
          <w:cantSplit/>
        </w:trPr>
        <w:tc>
          <w:tcPr>
            <w:tcW w:w="2139" w:type="dxa"/>
            <w:shd w:val="clear" w:color="auto" w:fill="auto"/>
          </w:tcPr>
          <w:p w:rsidR="00496CC3" w:rsidRPr="000A55A5" w:rsidRDefault="00496CC3" w:rsidP="005B3F58">
            <w:pPr>
              <w:pStyle w:val="ENoteTableText"/>
            </w:pPr>
            <w:r w:rsidRPr="000A55A5">
              <w:rPr>
                <w:b/>
              </w:rPr>
              <w:t>Part</w:t>
            </w:r>
            <w:r w:rsidR="000A55A5">
              <w:rPr>
                <w:b/>
              </w:rPr>
              <w:t> </w:t>
            </w:r>
            <w:r w:rsidRPr="000A55A5">
              <w:rPr>
                <w:b/>
              </w:rPr>
              <w:t>2B</w:t>
            </w:r>
          </w:p>
        </w:tc>
        <w:tc>
          <w:tcPr>
            <w:tcW w:w="5057" w:type="dxa"/>
            <w:shd w:val="clear" w:color="auto" w:fill="auto"/>
          </w:tcPr>
          <w:p w:rsidR="00496CC3" w:rsidRPr="000A55A5" w:rsidRDefault="00496CC3" w:rsidP="005B3F58">
            <w:pPr>
              <w:pStyle w:val="ENoteTableText"/>
            </w:pPr>
          </w:p>
        </w:tc>
      </w:tr>
      <w:tr w:rsidR="00496CC3" w:rsidRPr="000A55A5" w:rsidTr="00545847">
        <w:trPr>
          <w:cantSplit/>
        </w:trPr>
        <w:tc>
          <w:tcPr>
            <w:tcW w:w="2139" w:type="dxa"/>
            <w:shd w:val="clear" w:color="auto" w:fill="auto"/>
          </w:tcPr>
          <w:p w:rsidR="00496CC3" w:rsidRPr="000A55A5" w:rsidRDefault="00496CC3" w:rsidP="005B3F58">
            <w:pPr>
              <w:pStyle w:val="ENoteTableText"/>
              <w:tabs>
                <w:tab w:val="center" w:leader="dot" w:pos="2268"/>
              </w:tabs>
            </w:pPr>
            <w:r w:rsidRPr="000A55A5">
              <w:t>Heading to Part</w:t>
            </w:r>
            <w:r w:rsidR="009F07BE" w:rsidRPr="000A55A5">
              <w:t> </w:t>
            </w:r>
            <w:r w:rsidRPr="000A55A5">
              <w:t>IIAA</w:t>
            </w:r>
            <w:r w:rsidRPr="000A55A5">
              <w:tab/>
            </w:r>
          </w:p>
        </w:tc>
        <w:tc>
          <w:tcPr>
            <w:tcW w:w="5057" w:type="dxa"/>
            <w:shd w:val="clear" w:color="auto" w:fill="auto"/>
          </w:tcPr>
          <w:p w:rsidR="00496CC3" w:rsidRPr="000A55A5" w:rsidRDefault="00496CC3" w:rsidP="005B3F58">
            <w:pPr>
              <w:pStyle w:val="ENoteTableText"/>
            </w:pPr>
            <w:r w:rsidRPr="000A55A5">
              <w:t>rep. 2012 No.</w:t>
            </w:r>
            <w:r w:rsidR="000A55A5">
              <w:t> </w:t>
            </w:r>
            <w:r w:rsidRPr="000A55A5">
              <w:t>141</w:t>
            </w:r>
          </w:p>
        </w:tc>
      </w:tr>
      <w:tr w:rsidR="00496CC3" w:rsidRPr="000A55A5" w:rsidTr="00545847">
        <w:trPr>
          <w:cantSplit/>
        </w:trPr>
        <w:tc>
          <w:tcPr>
            <w:tcW w:w="2139" w:type="dxa"/>
            <w:shd w:val="clear" w:color="auto" w:fill="auto"/>
          </w:tcPr>
          <w:p w:rsidR="00496CC3" w:rsidRPr="000A55A5" w:rsidRDefault="00496CC3" w:rsidP="005B3F58">
            <w:pPr>
              <w:pStyle w:val="ENoteTableText"/>
              <w:tabs>
                <w:tab w:val="center" w:leader="dot" w:pos="2268"/>
              </w:tabs>
            </w:pPr>
            <w:r w:rsidRPr="000A55A5">
              <w:t>Heading to Part</w:t>
            </w:r>
            <w:r w:rsidR="000A55A5">
              <w:t> </w:t>
            </w:r>
            <w:r w:rsidRPr="000A55A5">
              <w:t>2B</w:t>
            </w:r>
            <w:r w:rsidRPr="000A55A5">
              <w:tab/>
            </w:r>
          </w:p>
        </w:tc>
        <w:tc>
          <w:tcPr>
            <w:tcW w:w="5057" w:type="dxa"/>
            <w:shd w:val="clear" w:color="auto" w:fill="auto"/>
          </w:tcPr>
          <w:p w:rsidR="00496CC3" w:rsidRPr="000A55A5" w:rsidRDefault="00496CC3" w:rsidP="005B3F58">
            <w:pPr>
              <w:pStyle w:val="ENoteTableText"/>
            </w:pPr>
            <w:r w:rsidRPr="000A55A5">
              <w:t>ad. 2012 No.</w:t>
            </w:r>
            <w:r w:rsidR="000A55A5">
              <w:t> </w:t>
            </w:r>
            <w:r w:rsidRPr="000A55A5">
              <w:t>141</w:t>
            </w:r>
          </w:p>
        </w:tc>
      </w:tr>
      <w:tr w:rsidR="00496CC3" w:rsidRPr="000A55A5" w:rsidTr="00545847">
        <w:trPr>
          <w:cantSplit/>
        </w:trPr>
        <w:tc>
          <w:tcPr>
            <w:tcW w:w="2139" w:type="dxa"/>
            <w:shd w:val="clear" w:color="auto" w:fill="auto"/>
          </w:tcPr>
          <w:p w:rsidR="00496CC3" w:rsidRPr="000A55A5" w:rsidRDefault="00496CC3" w:rsidP="005B3F58">
            <w:pPr>
              <w:pStyle w:val="ENoteTableText"/>
              <w:tabs>
                <w:tab w:val="center" w:leader="dot" w:pos="2268"/>
              </w:tabs>
            </w:pPr>
            <w:r w:rsidRPr="000A55A5">
              <w:t>Part</w:t>
            </w:r>
            <w:r w:rsidR="009F07BE" w:rsidRPr="000A55A5">
              <w:t> </w:t>
            </w:r>
            <w:r w:rsidRPr="000A55A5">
              <w:t>IIAA</w:t>
            </w:r>
            <w:r w:rsidRPr="000A55A5">
              <w:tab/>
            </w:r>
          </w:p>
        </w:tc>
        <w:tc>
          <w:tcPr>
            <w:tcW w:w="5057" w:type="dxa"/>
            <w:shd w:val="clear" w:color="auto" w:fill="auto"/>
          </w:tcPr>
          <w:p w:rsidR="00496CC3" w:rsidRPr="000A55A5" w:rsidRDefault="00496CC3" w:rsidP="005B3F58">
            <w:pPr>
              <w:pStyle w:val="ENoteTableText"/>
            </w:pPr>
            <w:r w:rsidRPr="000A55A5">
              <w:t>ad. 1991 No.</w:t>
            </w:r>
            <w:r w:rsidR="000A55A5">
              <w:t> </w:t>
            </w:r>
            <w:r w:rsidRPr="000A55A5">
              <w:t>1</w:t>
            </w:r>
          </w:p>
        </w:tc>
      </w:tr>
      <w:tr w:rsidR="00496CC3" w:rsidRPr="000A55A5" w:rsidTr="00545847">
        <w:trPr>
          <w:cantSplit/>
        </w:trPr>
        <w:tc>
          <w:tcPr>
            <w:tcW w:w="2139" w:type="dxa"/>
            <w:shd w:val="clear" w:color="auto" w:fill="auto"/>
          </w:tcPr>
          <w:p w:rsidR="00496CC3" w:rsidRPr="000A55A5" w:rsidRDefault="00981DE5" w:rsidP="005B3F58">
            <w:pPr>
              <w:pStyle w:val="ENoteTableText"/>
              <w:tabs>
                <w:tab w:val="center" w:leader="dot" w:pos="2268"/>
              </w:tabs>
            </w:pPr>
            <w:r w:rsidRPr="000A55A5">
              <w:t>r.</w:t>
            </w:r>
            <w:r w:rsidR="00496CC3" w:rsidRPr="000A55A5">
              <w:t xml:space="preserve"> 9AA</w:t>
            </w:r>
            <w:r w:rsidR="00496CC3" w:rsidRPr="000A55A5">
              <w:tab/>
            </w:r>
          </w:p>
        </w:tc>
        <w:tc>
          <w:tcPr>
            <w:tcW w:w="5057" w:type="dxa"/>
            <w:shd w:val="clear" w:color="auto" w:fill="auto"/>
          </w:tcPr>
          <w:p w:rsidR="00496CC3" w:rsidRPr="000A55A5" w:rsidRDefault="00496CC3" w:rsidP="005B3F58">
            <w:pPr>
              <w:pStyle w:val="ENoteTableText"/>
            </w:pPr>
            <w:r w:rsidRPr="000A55A5">
              <w:t>ad. 1991 No.</w:t>
            </w:r>
            <w:r w:rsidR="000A55A5">
              <w:t> </w:t>
            </w:r>
            <w:r w:rsidRPr="000A55A5">
              <w:t>1</w:t>
            </w:r>
          </w:p>
        </w:tc>
      </w:tr>
      <w:tr w:rsidR="00496CC3" w:rsidRPr="000A55A5" w:rsidTr="00545847">
        <w:trPr>
          <w:cantSplit/>
        </w:trPr>
        <w:tc>
          <w:tcPr>
            <w:tcW w:w="2139" w:type="dxa"/>
            <w:shd w:val="clear" w:color="auto" w:fill="auto"/>
          </w:tcPr>
          <w:p w:rsidR="00496CC3" w:rsidRPr="000A55A5" w:rsidRDefault="00496CC3" w:rsidP="005B3F58"/>
        </w:tc>
        <w:tc>
          <w:tcPr>
            <w:tcW w:w="5057" w:type="dxa"/>
            <w:shd w:val="clear" w:color="auto" w:fill="auto"/>
          </w:tcPr>
          <w:p w:rsidR="00496CC3" w:rsidRPr="000A55A5" w:rsidRDefault="00496CC3" w:rsidP="005B3F58">
            <w:pPr>
              <w:pStyle w:val="ENoteTableText"/>
            </w:pPr>
            <w:r w:rsidRPr="000A55A5">
              <w:t>am. 1991 No.</w:t>
            </w:r>
            <w:r w:rsidR="000A55A5">
              <w:t> </w:t>
            </w:r>
            <w:r w:rsidRPr="000A55A5">
              <w:t>474; 1992 No.</w:t>
            </w:r>
            <w:r w:rsidR="000A55A5">
              <w:t> </w:t>
            </w:r>
            <w:r w:rsidRPr="000A55A5">
              <w:t>226; 1994 No.</w:t>
            </w:r>
            <w:r w:rsidR="000A55A5">
              <w:t> </w:t>
            </w:r>
            <w:r w:rsidRPr="000A55A5">
              <w:t>348; 2002 No.</w:t>
            </w:r>
            <w:r w:rsidR="000A55A5">
              <w:t> </w:t>
            </w:r>
            <w:r w:rsidRPr="000A55A5">
              <w:t>344</w:t>
            </w:r>
          </w:p>
        </w:tc>
      </w:tr>
      <w:tr w:rsidR="00496CC3" w:rsidRPr="000A55A5" w:rsidTr="00545847">
        <w:trPr>
          <w:cantSplit/>
        </w:trPr>
        <w:tc>
          <w:tcPr>
            <w:tcW w:w="2139" w:type="dxa"/>
            <w:shd w:val="clear" w:color="auto" w:fill="auto"/>
          </w:tcPr>
          <w:p w:rsidR="00496CC3" w:rsidRPr="000A55A5" w:rsidRDefault="00981DE5" w:rsidP="005B3F58">
            <w:pPr>
              <w:pStyle w:val="ENoteTableText"/>
              <w:tabs>
                <w:tab w:val="center" w:leader="dot" w:pos="2268"/>
              </w:tabs>
            </w:pPr>
            <w:r w:rsidRPr="000A55A5">
              <w:t>r.</w:t>
            </w:r>
            <w:r w:rsidR="00496CC3" w:rsidRPr="000A55A5">
              <w:t xml:space="preserve"> 9AB</w:t>
            </w:r>
            <w:r w:rsidR="00496CC3" w:rsidRPr="000A55A5">
              <w:tab/>
            </w:r>
          </w:p>
        </w:tc>
        <w:tc>
          <w:tcPr>
            <w:tcW w:w="5057" w:type="dxa"/>
            <w:shd w:val="clear" w:color="auto" w:fill="auto"/>
          </w:tcPr>
          <w:p w:rsidR="00496CC3" w:rsidRPr="000A55A5" w:rsidRDefault="00496CC3" w:rsidP="005B3F58">
            <w:pPr>
              <w:pStyle w:val="ENoteTableText"/>
            </w:pPr>
            <w:r w:rsidRPr="000A55A5">
              <w:t>ad. 1991 No.</w:t>
            </w:r>
            <w:r w:rsidR="000A55A5">
              <w:t> </w:t>
            </w:r>
            <w:r w:rsidRPr="000A55A5">
              <w:t>1</w:t>
            </w:r>
          </w:p>
        </w:tc>
      </w:tr>
      <w:tr w:rsidR="00496CC3" w:rsidRPr="000A55A5" w:rsidTr="00545847">
        <w:trPr>
          <w:cantSplit/>
        </w:trPr>
        <w:tc>
          <w:tcPr>
            <w:tcW w:w="2139" w:type="dxa"/>
            <w:shd w:val="clear" w:color="auto" w:fill="auto"/>
          </w:tcPr>
          <w:p w:rsidR="00496CC3" w:rsidRPr="000A55A5" w:rsidRDefault="00496CC3" w:rsidP="005B3F58"/>
        </w:tc>
        <w:tc>
          <w:tcPr>
            <w:tcW w:w="5057" w:type="dxa"/>
            <w:shd w:val="clear" w:color="auto" w:fill="auto"/>
          </w:tcPr>
          <w:p w:rsidR="00496CC3" w:rsidRPr="000A55A5" w:rsidRDefault="00496CC3" w:rsidP="005B3F58">
            <w:pPr>
              <w:pStyle w:val="ENoteTableText"/>
            </w:pPr>
            <w:r w:rsidRPr="000A55A5">
              <w:t>am. 1992 No.</w:t>
            </w:r>
            <w:r w:rsidR="000A55A5">
              <w:t> </w:t>
            </w:r>
            <w:r w:rsidRPr="000A55A5">
              <w:t>226; 1994 No.</w:t>
            </w:r>
            <w:r w:rsidR="000A55A5">
              <w:t> </w:t>
            </w:r>
            <w:r w:rsidRPr="000A55A5">
              <w:t>348; 2002 No.</w:t>
            </w:r>
            <w:r w:rsidR="000A55A5">
              <w:t> </w:t>
            </w:r>
            <w:r w:rsidRPr="000A55A5">
              <w:t>344</w:t>
            </w:r>
          </w:p>
        </w:tc>
      </w:tr>
      <w:tr w:rsidR="00496CC3" w:rsidRPr="000A55A5" w:rsidTr="00545847">
        <w:trPr>
          <w:cantSplit/>
        </w:trPr>
        <w:tc>
          <w:tcPr>
            <w:tcW w:w="2139" w:type="dxa"/>
            <w:shd w:val="clear" w:color="auto" w:fill="auto"/>
          </w:tcPr>
          <w:p w:rsidR="00496CC3" w:rsidRPr="000A55A5" w:rsidRDefault="00981DE5" w:rsidP="005B3F58">
            <w:pPr>
              <w:pStyle w:val="ENoteTableText"/>
              <w:tabs>
                <w:tab w:val="center" w:leader="dot" w:pos="2268"/>
              </w:tabs>
            </w:pPr>
            <w:r w:rsidRPr="000A55A5">
              <w:t>r.</w:t>
            </w:r>
            <w:r w:rsidR="00496CC3" w:rsidRPr="000A55A5">
              <w:t xml:space="preserve"> 9AC</w:t>
            </w:r>
            <w:r w:rsidR="00496CC3" w:rsidRPr="000A55A5">
              <w:tab/>
            </w:r>
          </w:p>
        </w:tc>
        <w:tc>
          <w:tcPr>
            <w:tcW w:w="5057" w:type="dxa"/>
            <w:shd w:val="clear" w:color="auto" w:fill="auto"/>
          </w:tcPr>
          <w:p w:rsidR="00496CC3" w:rsidRPr="000A55A5" w:rsidRDefault="00496CC3" w:rsidP="005B3F58">
            <w:pPr>
              <w:pStyle w:val="ENoteTableText"/>
            </w:pPr>
            <w:r w:rsidRPr="000A55A5">
              <w:t>ad. 1991 No.</w:t>
            </w:r>
            <w:r w:rsidR="000A55A5">
              <w:t> </w:t>
            </w:r>
            <w:r w:rsidRPr="000A55A5">
              <w:t>1</w:t>
            </w:r>
          </w:p>
        </w:tc>
      </w:tr>
      <w:tr w:rsidR="00496CC3" w:rsidRPr="000A55A5" w:rsidTr="00545847">
        <w:trPr>
          <w:cantSplit/>
        </w:trPr>
        <w:tc>
          <w:tcPr>
            <w:tcW w:w="2139" w:type="dxa"/>
            <w:shd w:val="clear" w:color="auto" w:fill="auto"/>
          </w:tcPr>
          <w:p w:rsidR="00496CC3" w:rsidRPr="000A55A5" w:rsidRDefault="00496CC3" w:rsidP="005B3F58"/>
        </w:tc>
        <w:tc>
          <w:tcPr>
            <w:tcW w:w="5057" w:type="dxa"/>
            <w:shd w:val="clear" w:color="auto" w:fill="auto"/>
          </w:tcPr>
          <w:p w:rsidR="00496CC3" w:rsidRPr="000A55A5" w:rsidRDefault="00496CC3" w:rsidP="005B3F58">
            <w:pPr>
              <w:pStyle w:val="ENoteTableText"/>
            </w:pPr>
            <w:r w:rsidRPr="000A55A5">
              <w:t>am. 1992 No.</w:t>
            </w:r>
            <w:r w:rsidR="000A55A5">
              <w:t> </w:t>
            </w:r>
            <w:r w:rsidRPr="000A55A5">
              <w:t>226; 1994 No.</w:t>
            </w:r>
            <w:r w:rsidR="000A55A5">
              <w:t> </w:t>
            </w:r>
            <w:r w:rsidRPr="000A55A5">
              <w:t>348; 2002 No.</w:t>
            </w:r>
            <w:r w:rsidR="000A55A5">
              <w:t> </w:t>
            </w:r>
            <w:r w:rsidRPr="000A55A5">
              <w:t>344</w:t>
            </w:r>
          </w:p>
        </w:tc>
      </w:tr>
      <w:tr w:rsidR="00496CC3" w:rsidRPr="000A55A5" w:rsidTr="00545847">
        <w:trPr>
          <w:cantSplit/>
        </w:trPr>
        <w:tc>
          <w:tcPr>
            <w:tcW w:w="2139" w:type="dxa"/>
            <w:shd w:val="clear" w:color="auto" w:fill="auto"/>
          </w:tcPr>
          <w:p w:rsidR="00496CC3" w:rsidRPr="000A55A5" w:rsidRDefault="00981DE5" w:rsidP="005B3F58">
            <w:pPr>
              <w:pStyle w:val="ENoteTableText"/>
              <w:tabs>
                <w:tab w:val="center" w:leader="dot" w:pos="2268"/>
              </w:tabs>
            </w:pPr>
            <w:r w:rsidRPr="000A55A5">
              <w:t>r.</w:t>
            </w:r>
            <w:r w:rsidR="00496CC3" w:rsidRPr="000A55A5">
              <w:t xml:space="preserve"> 9AD</w:t>
            </w:r>
            <w:r w:rsidR="00496CC3" w:rsidRPr="000A55A5">
              <w:tab/>
            </w:r>
          </w:p>
        </w:tc>
        <w:tc>
          <w:tcPr>
            <w:tcW w:w="5057" w:type="dxa"/>
            <w:shd w:val="clear" w:color="auto" w:fill="auto"/>
          </w:tcPr>
          <w:p w:rsidR="00496CC3" w:rsidRPr="000A55A5" w:rsidRDefault="00496CC3" w:rsidP="005B3F58">
            <w:pPr>
              <w:pStyle w:val="ENoteTableText"/>
            </w:pPr>
            <w:r w:rsidRPr="000A55A5">
              <w:t>ad. 1991 No.</w:t>
            </w:r>
            <w:r w:rsidR="000A55A5">
              <w:t> </w:t>
            </w:r>
            <w:r w:rsidRPr="000A55A5">
              <w:t>1</w:t>
            </w:r>
          </w:p>
        </w:tc>
      </w:tr>
      <w:tr w:rsidR="00496CC3" w:rsidRPr="000A55A5" w:rsidTr="00545847">
        <w:trPr>
          <w:cantSplit/>
        </w:trPr>
        <w:tc>
          <w:tcPr>
            <w:tcW w:w="2139" w:type="dxa"/>
            <w:shd w:val="clear" w:color="auto" w:fill="auto"/>
          </w:tcPr>
          <w:p w:rsidR="00496CC3" w:rsidRPr="000A55A5" w:rsidRDefault="00496CC3" w:rsidP="005B3F58"/>
        </w:tc>
        <w:tc>
          <w:tcPr>
            <w:tcW w:w="5057" w:type="dxa"/>
            <w:shd w:val="clear" w:color="auto" w:fill="auto"/>
          </w:tcPr>
          <w:p w:rsidR="00496CC3" w:rsidRPr="000A55A5" w:rsidRDefault="00496CC3" w:rsidP="005B3F58">
            <w:pPr>
              <w:pStyle w:val="ENoteTableText"/>
            </w:pPr>
            <w:r w:rsidRPr="000A55A5">
              <w:t>am. 1992 No.</w:t>
            </w:r>
            <w:r w:rsidR="000A55A5">
              <w:t> </w:t>
            </w:r>
            <w:r w:rsidRPr="000A55A5">
              <w:t>226</w:t>
            </w:r>
          </w:p>
        </w:tc>
      </w:tr>
      <w:tr w:rsidR="00496CC3" w:rsidRPr="000A55A5" w:rsidTr="00545847">
        <w:trPr>
          <w:cantSplit/>
        </w:trPr>
        <w:tc>
          <w:tcPr>
            <w:tcW w:w="2139" w:type="dxa"/>
            <w:shd w:val="clear" w:color="auto" w:fill="auto"/>
          </w:tcPr>
          <w:p w:rsidR="00496CC3" w:rsidRPr="000A55A5" w:rsidRDefault="00981DE5" w:rsidP="005B3F58">
            <w:pPr>
              <w:pStyle w:val="ENoteTableText"/>
              <w:tabs>
                <w:tab w:val="center" w:leader="dot" w:pos="2268"/>
              </w:tabs>
            </w:pPr>
            <w:r w:rsidRPr="000A55A5">
              <w:t>r.</w:t>
            </w:r>
            <w:r w:rsidR="00496CC3" w:rsidRPr="000A55A5">
              <w:t xml:space="preserve"> 9AE</w:t>
            </w:r>
            <w:r w:rsidR="00496CC3" w:rsidRPr="000A55A5">
              <w:tab/>
            </w:r>
          </w:p>
        </w:tc>
        <w:tc>
          <w:tcPr>
            <w:tcW w:w="5057" w:type="dxa"/>
            <w:shd w:val="clear" w:color="auto" w:fill="auto"/>
          </w:tcPr>
          <w:p w:rsidR="00496CC3" w:rsidRPr="000A55A5" w:rsidRDefault="00496CC3" w:rsidP="005B3F58">
            <w:pPr>
              <w:pStyle w:val="ENoteTableText"/>
            </w:pPr>
            <w:r w:rsidRPr="000A55A5">
              <w:t>ad. 1991 No.</w:t>
            </w:r>
            <w:r w:rsidR="000A55A5">
              <w:t> </w:t>
            </w:r>
            <w:r w:rsidRPr="000A55A5">
              <w:t>1</w:t>
            </w:r>
          </w:p>
        </w:tc>
      </w:tr>
      <w:tr w:rsidR="00496CC3" w:rsidRPr="000A55A5" w:rsidTr="00545847">
        <w:trPr>
          <w:cantSplit/>
        </w:trPr>
        <w:tc>
          <w:tcPr>
            <w:tcW w:w="2139" w:type="dxa"/>
            <w:shd w:val="clear" w:color="auto" w:fill="auto"/>
          </w:tcPr>
          <w:p w:rsidR="00496CC3" w:rsidRPr="000A55A5" w:rsidRDefault="00496CC3" w:rsidP="005B3F58">
            <w:pPr>
              <w:pStyle w:val="ENoteTableText"/>
              <w:tabs>
                <w:tab w:val="center" w:leader="dot" w:pos="2268"/>
              </w:tabs>
            </w:pPr>
            <w:r w:rsidRPr="000A55A5">
              <w:t>Heading to r. 9AF</w:t>
            </w:r>
            <w:r w:rsidRPr="000A55A5">
              <w:tab/>
            </w:r>
          </w:p>
        </w:tc>
        <w:tc>
          <w:tcPr>
            <w:tcW w:w="5057" w:type="dxa"/>
            <w:shd w:val="clear" w:color="auto" w:fill="auto"/>
          </w:tcPr>
          <w:p w:rsidR="00496CC3" w:rsidRPr="000A55A5" w:rsidRDefault="00496CC3" w:rsidP="005B3F58">
            <w:pPr>
              <w:pStyle w:val="ENoteTableText"/>
            </w:pPr>
            <w:r w:rsidRPr="000A55A5">
              <w:t>rs. 2002 No.</w:t>
            </w:r>
            <w:r w:rsidR="000A55A5">
              <w:t> </w:t>
            </w:r>
            <w:r w:rsidRPr="000A55A5">
              <w:t>344</w:t>
            </w:r>
          </w:p>
        </w:tc>
      </w:tr>
      <w:tr w:rsidR="00496CC3" w:rsidRPr="000A55A5" w:rsidTr="00545847">
        <w:trPr>
          <w:cantSplit/>
        </w:trPr>
        <w:tc>
          <w:tcPr>
            <w:tcW w:w="2139" w:type="dxa"/>
            <w:shd w:val="clear" w:color="auto" w:fill="auto"/>
          </w:tcPr>
          <w:p w:rsidR="00496CC3" w:rsidRPr="000A55A5" w:rsidRDefault="00981DE5" w:rsidP="005B3F58">
            <w:pPr>
              <w:pStyle w:val="ENoteTableText"/>
              <w:tabs>
                <w:tab w:val="center" w:leader="dot" w:pos="2268"/>
              </w:tabs>
            </w:pPr>
            <w:r w:rsidRPr="000A55A5">
              <w:t>r.</w:t>
            </w:r>
            <w:r w:rsidR="00496CC3" w:rsidRPr="000A55A5">
              <w:t xml:space="preserve"> 9AF</w:t>
            </w:r>
            <w:r w:rsidR="00496CC3" w:rsidRPr="000A55A5">
              <w:tab/>
            </w:r>
          </w:p>
        </w:tc>
        <w:tc>
          <w:tcPr>
            <w:tcW w:w="5057" w:type="dxa"/>
            <w:shd w:val="clear" w:color="auto" w:fill="auto"/>
          </w:tcPr>
          <w:p w:rsidR="00496CC3" w:rsidRPr="000A55A5" w:rsidRDefault="00496CC3" w:rsidP="005B3F58">
            <w:pPr>
              <w:pStyle w:val="ENoteTableText"/>
            </w:pPr>
            <w:r w:rsidRPr="000A55A5">
              <w:t>ad. 1991 No.</w:t>
            </w:r>
            <w:r w:rsidR="000A55A5">
              <w:t> </w:t>
            </w:r>
            <w:r w:rsidRPr="000A55A5">
              <w:t>1</w:t>
            </w:r>
          </w:p>
        </w:tc>
      </w:tr>
      <w:tr w:rsidR="00496CC3" w:rsidRPr="000A55A5" w:rsidTr="00545847">
        <w:trPr>
          <w:cantSplit/>
        </w:trPr>
        <w:tc>
          <w:tcPr>
            <w:tcW w:w="2139" w:type="dxa"/>
            <w:shd w:val="clear" w:color="auto" w:fill="auto"/>
          </w:tcPr>
          <w:p w:rsidR="00496CC3" w:rsidRPr="000A55A5" w:rsidRDefault="00496CC3" w:rsidP="005B3F58"/>
        </w:tc>
        <w:tc>
          <w:tcPr>
            <w:tcW w:w="5057" w:type="dxa"/>
            <w:shd w:val="clear" w:color="auto" w:fill="auto"/>
          </w:tcPr>
          <w:p w:rsidR="00496CC3" w:rsidRPr="000A55A5" w:rsidRDefault="00496CC3" w:rsidP="005B3F58">
            <w:pPr>
              <w:pStyle w:val="ENoteTableText"/>
            </w:pPr>
            <w:r w:rsidRPr="000A55A5">
              <w:t>am. 1994 No.</w:t>
            </w:r>
            <w:r w:rsidR="000A55A5">
              <w:t> </w:t>
            </w:r>
            <w:r w:rsidRPr="000A55A5">
              <w:t>348; 2002 No.</w:t>
            </w:r>
            <w:r w:rsidR="000A55A5">
              <w:t> </w:t>
            </w:r>
            <w:r w:rsidRPr="000A55A5">
              <w:t>344</w:t>
            </w:r>
          </w:p>
        </w:tc>
      </w:tr>
      <w:tr w:rsidR="00496CC3" w:rsidRPr="000A55A5" w:rsidTr="00545847">
        <w:trPr>
          <w:cantSplit/>
        </w:trPr>
        <w:tc>
          <w:tcPr>
            <w:tcW w:w="2139" w:type="dxa"/>
            <w:shd w:val="clear" w:color="auto" w:fill="auto"/>
          </w:tcPr>
          <w:p w:rsidR="00496CC3" w:rsidRPr="000A55A5" w:rsidRDefault="00496CC3" w:rsidP="005B3F58"/>
        </w:tc>
        <w:tc>
          <w:tcPr>
            <w:tcW w:w="5057" w:type="dxa"/>
            <w:shd w:val="clear" w:color="auto" w:fill="auto"/>
          </w:tcPr>
          <w:p w:rsidR="00496CC3" w:rsidRPr="000A55A5" w:rsidRDefault="00496CC3" w:rsidP="005B3F58">
            <w:pPr>
              <w:pStyle w:val="ENoteTableText"/>
            </w:pPr>
            <w:r w:rsidRPr="000A55A5">
              <w:t>rs. 2012 No.</w:t>
            </w:r>
            <w:r w:rsidR="000A55A5">
              <w:t> </w:t>
            </w:r>
            <w:r w:rsidRPr="000A55A5">
              <w:t>141</w:t>
            </w:r>
          </w:p>
        </w:tc>
      </w:tr>
      <w:tr w:rsidR="00496CC3" w:rsidRPr="000A55A5" w:rsidTr="00545847">
        <w:trPr>
          <w:cantSplit/>
        </w:trPr>
        <w:tc>
          <w:tcPr>
            <w:tcW w:w="2139" w:type="dxa"/>
            <w:shd w:val="clear" w:color="auto" w:fill="auto"/>
          </w:tcPr>
          <w:p w:rsidR="00496CC3" w:rsidRPr="000A55A5" w:rsidRDefault="00496CC3" w:rsidP="005B3F58">
            <w:pPr>
              <w:pStyle w:val="ENoteTableText"/>
            </w:pPr>
            <w:r w:rsidRPr="000A55A5">
              <w:rPr>
                <w:b/>
              </w:rPr>
              <w:t>Part</w:t>
            </w:r>
            <w:r w:rsidR="000A55A5">
              <w:rPr>
                <w:b/>
              </w:rPr>
              <w:t> </w:t>
            </w:r>
            <w:r w:rsidRPr="000A55A5">
              <w:rPr>
                <w:b/>
              </w:rPr>
              <w:t>2C</w:t>
            </w:r>
          </w:p>
        </w:tc>
        <w:tc>
          <w:tcPr>
            <w:tcW w:w="5057" w:type="dxa"/>
            <w:shd w:val="clear" w:color="auto" w:fill="auto"/>
          </w:tcPr>
          <w:p w:rsidR="00496CC3" w:rsidRPr="000A55A5" w:rsidRDefault="00496CC3" w:rsidP="005B3F58">
            <w:pPr>
              <w:pStyle w:val="ENoteTableText"/>
            </w:pPr>
          </w:p>
        </w:tc>
      </w:tr>
      <w:tr w:rsidR="00496CC3" w:rsidRPr="000A55A5" w:rsidTr="00545847">
        <w:trPr>
          <w:cantSplit/>
        </w:trPr>
        <w:tc>
          <w:tcPr>
            <w:tcW w:w="2139" w:type="dxa"/>
            <w:shd w:val="clear" w:color="auto" w:fill="auto"/>
          </w:tcPr>
          <w:p w:rsidR="00496CC3" w:rsidRPr="000A55A5" w:rsidRDefault="00496CC3" w:rsidP="005B3F58">
            <w:pPr>
              <w:pStyle w:val="ENoteTableText"/>
              <w:tabs>
                <w:tab w:val="center" w:leader="dot" w:pos="2268"/>
              </w:tabs>
            </w:pPr>
            <w:r w:rsidRPr="000A55A5">
              <w:t>Heading to Part</w:t>
            </w:r>
            <w:r w:rsidR="009F07BE" w:rsidRPr="000A55A5">
              <w:t> </w:t>
            </w:r>
            <w:r w:rsidRPr="000A55A5">
              <w:t>IIA</w:t>
            </w:r>
            <w:r w:rsidRPr="000A55A5">
              <w:tab/>
            </w:r>
          </w:p>
        </w:tc>
        <w:tc>
          <w:tcPr>
            <w:tcW w:w="5057" w:type="dxa"/>
            <w:shd w:val="clear" w:color="auto" w:fill="auto"/>
          </w:tcPr>
          <w:p w:rsidR="00496CC3" w:rsidRPr="000A55A5" w:rsidRDefault="00496CC3" w:rsidP="005B3F58">
            <w:pPr>
              <w:pStyle w:val="ENoteTableText"/>
            </w:pPr>
            <w:r w:rsidRPr="000A55A5">
              <w:t>rep. 2012 No.</w:t>
            </w:r>
            <w:r w:rsidR="000A55A5">
              <w:t> </w:t>
            </w:r>
            <w:r w:rsidRPr="000A55A5">
              <w:t>141</w:t>
            </w:r>
          </w:p>
        </w:tc>
      </w:tr>
      <w:tr w:rsidR="00496CC3" w:rsidRPr="000A55A5" w:rsidTr="00545847">
        <w:trPr>
          <w:cantSplit/>
        </w:trPr>
        <w:tc>
          <w:tcPr>
            <w:tcW w:w="2139" w:type="dxa"/>
            <w:shd w:val="clear" w:color="auto" w:fill="auto"/>
          </w:tcPr>
          <w:p w:rsidR="00496CC3" w:rsidRPr="000A55A5" w:rsidRDefault="00496CC3" w:rsidP="005B3F58">
            <w:pPr>
              <w:pStyle w:val="ENoteTableText"/>
              <w:tabs>
                <w:tab w:val="center" w:leader="dot" w:pos="2268"/>
              </w:tabs>
            </w:pPr>
            <w:r w:rsidRPr="000A55A5">
              <w:t>Heading to Part</w:t>
            </w:r>
            <w:r w:rsidR="000A55A5">
              <w:t> </w:t>
            </w:r>
            <w:r w:rsidRPr="000A55A5">
              <w:t>2C</w:t>
            </w:r>
            <w:r w:rsidRPr="000A55A5">
              <w:tab/>
            </w:r>
          </w:p>
        </w:tc>
        <w:tc>
          <w:tcPr>
            <w:tcW w:w="5057" w:type="dxa"/>
            <w:shd w:val="clear" w:color="auto" w:fill="auto"/>
          </w:tcPr>
          <w:p w:rsidR="00496CC3" w:rsidRPr="000A55A5" w:rsidRDefault="00496CC3" w:rsidP="005B3F58">
            <w:pPr>
              <w:pStyle w:val="ENoteTableText"/>
            </w:pPr>
            <w:r w:rsidRPr="000A55A5">
              <w:t>ad. 2012 No.</w:t>
            </w:r>
            <w:r w:rsidR="000A55A5">
              <w:t> </w:t>
            </w:r>
            <w:r w:rsidRPr="000A55A5">
              <w:t>141</w:t>
            </w:r>
          </w:p>
        </w:tc>
      </w:tr>
      <w:tr w:rsidR="00496CC3" w:rsidRPr="000A55A5" w:rsidTr="00545847">
        <w:trPr>
          <w:cantSplit/>
        </w:trPr>
        <w:tc>
          <w:tcPr>
            <w:tcW w:w="2139" w:type="dxa"/>
            <w:shd w:val="clear" w:color="auto" w:fill="auto"/>
          </w:tcPr>
          <w:p w:rsidR="00496CC3" w:rsidRPr="000A55A5" w:rsidRDefault="00496CC3" w:rsidP="005B3F58">
            <w:pPr>
              <w:pStyle w:val="ENoteTableText"/>
              <w:tabs>
                <w:tab w:val="center" w:leader="dot" w:pos="2268"/>
              </w:tabs>
            </w:pPr>
            <w:r w:rsidRPr="000A55A5">
              <w:t>Part</w:t>
            </w:r>
            <w:r w:rsidR="009F07BE" w:rsidRPr="000A55A5">
              <w:t> </w:t>
            </w:r>
            <w:r w:rsidRPr="000A55A5">
              <w:t>IIA</w:t>
            </w:r>
            <w:r w:rsidRPr="000A55A5">
              <w:tab/>
            </w:r>
          </w:p>
        </w:tc>
        <w:tc>
          <w:tcPr>
            <w:tcW w:w="5057" w:type="dxa"/>
            <w:shd w:val="clear" w:color="auto" w:fill="auto"/>
          </w:tcPr>
          <w:p w:rsidR="00496CC3" w:rsidRPr="000A55A5" w:rsidRDefault="00496CC3" w:rsidP="005B3F58">
            <w:pPr>
              <w:pStyle w:val="ENoteTableText"/>
            </w:pPr>
            <w:r w:rsidRPr="000A55A5">
              <w:t>ad. 1986 No.</w:t>
            </w:r>
            <w:r w:rsidR="000A55A5">
              <w:t> </w:t>
            </w:r>
            <w:r w:rsidRPr="000A55A5">
              <w:t>319</w:t>
            </w:r>
          </w:p>
        </w:tc>
      </w:tr>
      <w:tr w:rsidR="00496CC3" w:rsidRPr="000A55A5" w:rsidTr="00545847">
        <w:trPr>
          <w:cantSplit/>
        </w:trPr>
        <w:tc>
          <w:tcPr>
            <w:tcW w:w="2139" w:type="dxa"/>
            <w:shd w:val="clear" w:color="auto" w:fill="auto"/>
          </w:tcPr>
          <w:p w:rsidR="00496CC3" w:rsidRPr="000A55A5" w:rsidRDefault="00981DE5" w:rsidP="005B3F58">
            <w:pPr>
              <w:pStyle w:val="ENoteTableText"/>
              <w:tabs>
                <w:tab w:val="center" w:leader="dot" w:pos="2268"/>
              </w:tabs>
            </w:pPr>
            <w:r w:rsidRPr="000A55A5">
              <w:t>r</w:t>
            </w:r>
            <w:r w:rsidR="00496CC3" w:rsidRPr="000A55A5">
              <w:t xml:space="preserve"> 9A</w:t>
            </w:r>
            <w:r w:rsidR="00496CC3" w:rsidRPr="000A55A5">
              <w:tab/>
            </w:r>
          </w:p>
        </w:tc>
        <w:tc>
          <w:tcPr>
            <w:tcW w:w="5057" w:type="dxa"/>
            <w:shd w:val="clear" w:color="auto" w:fill="auto"/>
          </w:tcPr>
          <w:p w:rsidR="00496CC3" w:rsidRPr="000A55A5" w:rsidRDefault="00496CC3">
            <w:pPr>
              <w:pStyle w:val="ENoteTableText"/>
            </w:pPr>
            <w:r w:rsidRPr="000A55A5">
              <w:t>ad</w:t>
            </w:r>
            <w:r w:rsidR="008D345F" w:rsidRPr="000A55A5">
              <w:t xml:space="preserve"> </w:t>
            </w:r>
            <w:r w:rsidR="00BC4A0B" w:rsidRPr="000A55A5">
              <w:t>No 319, 1986</w:t>
            </w:r>
          </w:p>
        </w:tc>
      </w:tr>
      <w:tr w:rsidR="00BC4A0B" w:rsidRPr="000A55A5" w:rsidTr="00545847">
        <w:trPr>
          <w:cantSplit/>
        </w:trPr>
        <w:tc>
          <w:tcPr>
            <w:tcW w:w="2139" w:type="dxa"/>
            <w:shd w:val="clear" w:color="auto" w:fill="auto"/>
          </w:tcPr>
          <w:p w:rsidR="00BC4A0B" w:rsidRPr="000A55A5" w:rsidRDefault="00BC4A0B" w:rsidP="005B3F58">
            <w:pPr>
              <w:pStyle w:val="ENoteTableText"/>
              <w:tabs>
                <w:tab w:val="center" w:leader="dot" w:pos="2268"/>
              </w:tabs>
            </w:pPr>
          </w:p>
        </w:tc>
        <w:tc>
          <w:tcPr>
            <w:tcW w:w="5057" w:type="dxa"/>
            <w:shd w:val="clear" w:color="auto" w:fill="auto"/>
          </w:tcPr>
          <w:p w:rsidR="00BC4A0B" w:rsidRPr="000A55A5" w:rsidRDefault="00BC4A0B" w:rsidP="00BC4A0B">
            <w:pPr>
              <w:pStyle w:val="ENoteTableText"/>
            </w:pPr>
            <w:r w:rsidRPr="000A55A5">
              <w:t>am No 330, 1989 (disallowed)</w:t>
            </w:r>
          </w:p>
        </w:tc>
      </w:tr>
      <w:tr w:rsidR="00496CC3" w:rsidRPr="000A55A5" w:rsidTr="00545847">
        <w:trPr>
          <w:cantSplit/>
        </w:trPr>
        <w:tc>
          <w:tcPr>
            <w:tcW w:w="2139" w:type="dxa"/>
            <w:shd w:val="clear" w:color="auto" w:fill="auto"/>
          </w:tcPr>
          <w:p w:rsidR="00496CC3" w:rsidRPr="000A55A5" w:rsidRDefault="00496CC3" w:rsidP="005B3F58"/>
        </w:tc>
        <w:tc>
          <w:tcPr>
            <w:tcW w:w="5057" w:type="dxa"/>
            <w:shd w:val="clear" w:color="auto" w:fill="auto"/>
          </w:tcPr>
          <w:p w:rsidR="00496CC3" w:rsidRPr="000A55A5" w:rsidRDefault="00496CC3">
            <w:pPr>
              <w:pStyle w:val="ENoteTableText"/>
            </w:pPr>
            <w:r w:rsidRPr="000A55A5">
              <w:t>am</w:t>
            </w:r>
            <w:r w:rsidR="00BC4A0B" w:rsidRPr="000A55A5">
              <w:t xml:space="preserve"> No 226, 1990; No </w:t>
            </w:r>
            <w:r w:rsidRPr="000A55A5">
              <w:t>267</w:t>
            </w:r>
            <w:r w:rsidR="00BC4A0B" w:rsidRPr="000A55A5">
              <w:t>, 1990; No</w:t>
            </w:r>
            <w:r w:rsidRPr="000A55A5">
              <w:t xml:space="preserve"> 338</w:t>
            </w:r>
            <w:r w:rsidR="00BC4A0B" w:rsidRPr="000A55A5">
              <w:t>, 1990</w:t>
            </w:r>
            <w:r w:rsidRPr="000A55A5">
              <w:t xml:space="preserve">; </w:t>
            </w:r>
            <w:r w:rsidR="00BC4A0B" w:rsidRPr="000A55A5">
              <w:t>No 474, 1991</w:t>
            </w:r>
            <w:r w:rsidRPr="000A55A5">
              <w:t xml:space="preserve">; </w:t>
            </w:r>
            <w:r w:rsidR="00BC4A0B" w:rsidRPr="000A55A5">
              <w:t>No 226, 1992</w:t>
            </w:r>
            <w:r w:rsidRPr="000A55A5">
              <w:t xml:space="preserve">; </w:t>
            </w:r>
            <w:r w:rsidR="00BC4A0B" w:rsidRPr="000A55A5">
              <w:t>No 344, 2002</w:t>
            </w:r>
          </w:p>
        </w:tc>
      </w:tr>
      <w:tr w:rsidR="00496CC3" w:rsidRPr="000A55A5" w:rsidTr="00545847">
        <w:trPr>
          <w:cantSplit/>
        </w:trPr>
        <w:tc>
          <w:tcPr>
            <w:tcW w:w="2139" w:type="dxa"/>
            <w:shd w:val="clear" w:color="auto" w:fill="auto"/>
          </w:tcPr>
          <w:p w:rsidR="00496CC3" w:rsidRPr="000A55A5" w:rsidRDefault="00981DE5" w:rsidP="005B3F58">
            <w:pPr>
              <w:pStyle w:val="ENoteTableText"/>
              <w:tabs>
                <w:tab w:val="center" w:leader="dot" w:pos="2268"/>
              </w:tabs>
            </w:pPr>
            <w:r w:rsidRPr="000A55A5">
              <w:t>r</w:t>
            </w:r>
            <w:r w:rsidR="00496CC3" w:rsidRPr="000A55A5">
              <w:t xml:space="preserve"> 9B</w:t>
            </w:r>
            <w:r w:rsidR="00496CC3" w:rsidRPr="000A55A5">
              <w:tab/>
            </w:r>
          </w:p>
        </w:tc>
        <w:tc>
          <w:tcPr>
            <w:tcW w:w="5057" w:type="dxa"/>
            <w:shd w:val="clear" w:color="auto" w:fill="auto"/>
          </w:tcPr>
          <w:p w:rsidR="00496CC3" w:rsidRPr="000A55A5" w:rsidRDefault="00496CC3">
            <w:pPr>
              <w:pStyle w:val="ENoteTableText"/>
            </w:pPr>
            <w:r w:rsidRPr="000A55A5">
              <w:t>ad</w:t>
            </w:r>
            <w:r w:rsidR="001C064D" w:rsidRPr="000A55A5">
              <w:t xml:space="preserve"> No 319, 1986</w:t>
            </w:r>
          </w:p>
        </w:tc>
      </w:tr>
      <w:tr w:rsidR="001C064D" w:rsidRPr="000A55A5" w:rsidTr="00545847">
        <w:trPr>
          <w:cantSplit/>
        </w:trPr>
        <w:tc>
          <w:tcPr>
            <w:tcW w:w="2139" w:type="dxa"/>
            <w:shd w:val="clear" w:color="auto" w:fill="auto"/>
          </w:tcPr>
          <w:p w:rsidR="001C064D" w:rsidRPr="000A55A5" w:rsidRDefault="001C064D" w:rsidP="005B3F58">
            <w:pPr>
              <w:pStyle w:val="ENoteTableText"/>
              <w:tabs>
                <w:tab w:val="center" w:leader="dot" w:pos="2268"/>
              </w:tabs>
            </w:pPr>
          </w:p>
        </w:tc>
        <w:tc>
          <w:tcPr>
            <w:tcW w:w="5057" w:type="dxa"/>
            <w:shd w:val="clear" w:color="auto" w:fill="auto"/>
          </w:tcPr>
          <w:p w:rsidR="001C064D" w:rsidRPr="000A55A5" w:rsidRDefault="001C064D" w:rsidP="001C064D">
            <w:pPr>
              <w:pStyle w:val="ENoteTableText"/>
            </w:pPr>
            <w:r w:rsidRPr="000A55A5">
              <w:t>am No 330, 1989 (disallowed)</w:t>
            </w:r>
          </w:p>
        </w:tc>
      </w:tr>
      <w:tr w:rsidR="00496CC3" w:rsidRPr="000A55A5" w:rsidTr="00545847">
        <w:trPr>
          <w:cantSplit/>
        </w:trPr>
        <w:tc>
          <w:tcPr>
            <w:tcW w:w="2139" w:type="dxa"/>
            <w:shd w:val="clear" w:color="auto" w:fill="auto"/>
          </w:tcPr>
          <w:p w:rsidR="00496CC3" w:rsidRPr="000A55A5" w:rsidRDefault="00496CC3" w:rsidP="005B3F58"/>
        </w:tc>
        <w:tc>
          <w:tcPr>
            <w:tcW w:w="5057" w:type="dxa"/>
            <w:shd w:val="clear" w:color="auto" w:fill="auto"/>
          </w:tcPr>
          <w:p w:rsidR="00496CC3" w:rsidRPr="000A55A5" w:rsidRDefault="00496CC3">
            <w:pPr>
              <w:pStyle w:val="ENoteTableText"/>
            </w:pPr>
            <w:r w:rsidRPr="000A55A5">
              <w:t>rs</w:t>
            </w:r>
            <w:r w:rsidR="001C064D" w:rsidRPr="000A55A5">
              <w:t xml:space="preserve"> No 437, 1990</w:t>
            </w:r>
          </w:p>
        </w:tc>
      </w:tr>
      <w:tr w:rsidR="00496CC3" w:rsidRPr="000A55A5" w:rsidTr="00545847">
        <w:trPr>
          <w:cantSplit/>
        </w:trPr>
        <w:tc>
          <w:tcPr>
            <w:tcW w:w="2139" w:type="dxa"/>
            <w:shd w:val="clear" w:color="auto" w:fill="auto"/>
          </w:tcPr>
          <w:p w:rsidR="00496CC3" w:rsidRPr="000A55A5" w:rsidRDefault="00496CC3" w:rsidP="005B3F58"/>
        </w:tc>
        <w:tc>
          <w:tcPr>
            <w:tcW w:w="5057" w:type="dxa"/>
            <w:shd w:val="clear" w:color="auto" w:fill="auto"/>
          </w:tcPr>
          <w:p w:rsidR="00496CC3" w:rsidRPr="000A55A5" w:rsidRDefault="00496CC3">
            <w:pPr>
              <w:pStyle w:val="ENoteTableText"/>
            </w:pPr>
            <w:r w:rsidRPr="000A55A5">
              <w:t>am</w:t>
            </w:r>
            <w:r w:rsidR="001C064D" w:rsidRPr="000A55A5">
              <w:t xml:space="preserve"> No 474, 1991</w:t>
            </w:r>
            <w:r w:rsidRPr="000A55A5">
              <w:t xml:space="preserve">; </w:t>
            </w:r>
            <w:r w:rsidR="001C064D" w:rsidRPr="000A55A5">
              <w:t>No 226, 1992</w:t>
            </w:r>
            <w:r w:rsidRPr="000A55A5">
              <w:t xml:space="preserve">; </w:t>
            </w:r>
            <w:r w:rsidR="001C064D" w:rsidRPr="000A55A5">
              <w:t>No 344, 2002</w:t>
            </w:r>
          </w:p>
        </w:tc>
      </w:tr>
      <w:tr w:rsidR="00496CC3" w:rsidRPr="000A55A5" w:rsidTr="00545847">
        <w:trPr>
          <w:cantSplit/>
        </w:trPr>
        <w:tc>
          <w:tcPr>
            <w:tcW w:w="2139" w:type="dxa"/>
            <w:shd w:val="clear" w:color="auto" w:fill="auto"/>
          </w:tcPr>
          <w:p w:rsidR="00496CC3" w:rsidRPr="000A55A5" w:rsidRDefault="00981DE5" w:rsidP="005B3F58">
            <w:pPr>
              <w:pStyle w:val="ENoteTableText"/>
              <w:tabs>
                <w:tab w:val="center" w:leader="dot" w:pos="2268"/>
              </w:tabs>
            </w:pPr>
            <w:r w:rsidRPr="000A55A5">
              <w:t>r.</w:t>
            </w:r>
            <w:r w:rsidR="00496CC3" w:rsidRPr="000A55A5">
              <w:t xml:space="preserve"> 9BA</w:t>
            </w:r>
            <w:r w:rsidR="00496CC3" w:rsidRPr="000A55A5">
              <w:tab/>
            </w:r>
          </w:p>
        </w:tc>
        <w:tc>
          <w:tcPr>
            <w:tcW w:w="5057" w:type="dxa"/>
            <w:shd w:val="clear" w:color="auto" w:fill="auto"/>
          </w:tcPr>
          <w:p w:rsidR="00496CC3" w:rsidRPr="000A55A5" w:rsidRDefault="00496CC3" w:rsidP="005B3F58">
            <w:pPr>
              <w:pStyle w:val="ENoteTableText"/>
            </w:pPr>
            <w:r w:rsidRPr="000A55A5">
              <w:t>ad. 1987 No.</w:t>
            </w:r>
            <w:r w:rsidR="000A55A5">
              <w:t> </w:t>
            </w:r>
            <w:r w:rsidRPr="000A55A5">
              <w:t>262</w:t>
            </w:r>
          </w:p>
        </w:tc>
      </w:tr>
      <w:tr w:rsidR="00496CC3" w:rsidRPr="000A55A5" w:rsidTr="00545847">
        <w:trPr>
          <w:cantSplit/>
        </w:trPr>
        <w:tc>
          <w:tcPr>
            <w:tcW w:w="2139" w:type="dxa"/>
            <w:shd w:val="clear" w:color="auto" w:fill="auto"/>
          </w:tcPr>
          <w:p w:rsidR="00496CC3" w:rsidRPr="000A55A5" w:rsidRDefault="00496CC3" w:rsidP="005B3F58"/>
        </w:tc>
        <w:tc>
          <w:tcPr>
            <w:tcW w:w="5057" w:type="dxa"/>
            <w:shd w:val="clear" w:color="auto" w:fill="auto"/>
          </w:tcPr>
          <w:p w:rsidR="00496CC3" w:rsidRPr="000A55A5" w:rsidRDefault="00496CC3" w:rsidP="005B3F58">
            <w:pPr>
              <w:pStyle w:val="ENoteTableText"/>
            </w:pPr>
            <w:r w:rsidRPr="000A55A5">
              <w:t>am. 1994 No.</w:t>
            </w:r>
            <w:r w:rsidR="000A55A5">
              <w:t> </w:t>
            </w:r>
            <w:r w:rsidRPr="000A55A5">
              <w:t>348; 2002 No.</w:t>
            </w:r>
            <w:r w:rsidR="000A55A5">
              <w:t> </w:t>
            </w:r>
            <w:r w:rsidRPr="000A55A5">
              <w:t>344</w:t>
            </w:r>
          </w:p>
        </w:tc>
      </w:tr>
      <w:tr w:rsidR="00496CC3" w:rsidRPr="000A55A5" w:rsidTr="00545847">
        <w:trPr>
          <w:cantSplit/>
        </w:trPr>
        <w:tc>
          <w:tcPr>
            <w:tcW w:w="2139" w:type="dxa"/>
            <w:shd w:val="clear" w:color="auto" w:fill="auto"/>
          </w:tcPr>
          <w:p w:rsidR="00496CC3" w:rsidRPr="000A55A5" w:rsidRDefault="00496CC3" w:rsidP="005B3F58"/>
        </w:tc>
        <w:tc>
          <w:tcPr>
            <w:tcW w:w="5057" w:type="dxa"/>
            <w:shd w:val="clear" w:color="auto" w:fill="auto"/>
          </w:tcPr>
          <w:p w:rsidR="00496CC3" w:rsidRPr="000A55A5" w:rsidRDefault="00496CC3" w:rsidP="005B3F58">
            <w:pPr>
              <w:pStyle w:val="ENoteTableText"/>
            </w:pPr>
            <w:r w:rsidRPr="000A55A5">
              <w:t>rs. 2012 No.</w:t>
            </w:r>
            <w:r w:rsidR="000A55A5">
              <w:t> </w:t>
            </w:r>
            <w:r w:rsidRPr="000A55A5">
              <w:t>141</w:t>
            </w:r>
          </w:p>
        </w:tc>
      </w:tr>
      <w:tr w:rsidR="00496CC3" w:rsidRPr="000A55A5" w:rsidTr="00545847">
        <w:trPr>
          <w:cantSplit/>
        </w:trPr>
        <w:tc>
          <w:tcPr>
            <w:tcW w:w="2139" w:type="dxa"/>
            <w:shd w:val="clear" w:color="auto" w:fill="auto"/>
          </w:tcPr>
          <w:p w:rsidR="00496CC3" w:rsidRPr="000A55A5" w:rsidRDefault="00981DE5" w:rsidP="005B3F58">
            <w:pPr>
              <w:pStyle w:val="ENoteTableText"/>
              <w:tabs>
                <w:tab w:val="center" w:leader="dot" w:pos="2268"/>
              </w:tabs>
            </w:pPr>
            <w:r w:rsidRPr="000A55A5">
              <w:t>r</w:t>
            </w:r>
            <w:r w:rsidR="00496CC3" w:rsidRPr="000A55A5">
              <w:t xml:space="preserve"> 9C</w:t>
            </w:r>
            <w:r w:rsidR="00496CC3" w:rsidRPr="000A55A5">
              <w:tab/>
            </w:r>
          </w:p>
        </w:tc>
        <w:tc>
          <w:tcPr>
            <w:tcW w:w="5057" w:type="dxa"/>
            <w:shd w:val="clear" w:color="auto" w:fill="auto"/>
          </w:tcPr>
          <w:p w:rsidR="00496CC3" w:rsidRPr="000A55A5" w:rsidRDefault="00496CC3">
            <w:pPr>
              <w:pStyle w:val="ENoteTableText"/>
            </w:pPr>
            <w:r w:rsidRPr="000A55A5">
              <w:t>ad</w:t>
            </w:r>
            <w:r w:rsidR="00CB43CE" w:rsidRPr="000A55A5">
              <w:t xml:space="preserve"> No 319, 1986</w:t>
            </w:r>
          </w:p>
        </w:tc>
      </w:tr>
      <w:tr w:rsidR="00CB43CE" w:rsidRPr="000A55A5" w:rsidTr="00545847">
        <w:trPr>
          <w:cantSplit/>
        </w:trPr>
        <w:tc>
          <w:tcPr>
            <w:tcW w:w="2139" w:type="dxa"/>
            <w:shd w:val="clear" w:color="auto" w:fill="auto"/>
          </w:tcPr>
          <w:p w:rsidR="00CB43CE" w:rsidRPr="000A55A5" w:rsidRDefault="00CB43CE" w:rsidP="005B3F58">
            <w:pPr>
              <w:pStyle w:val="ENoteTableText"/>
              <w:tabs>
                <w:tab w:val="center" w:leader="dot" w:pos="2268"/>
              </w:tabs>
            </w:pPr>
          </w:p>
        </w:tc>
        <w:tc>
          <w:tcPr>
            <w:tcW w:w="5057" w:type="dxa"/>
            <w:shd w:val="clear" w:color="auto" w:fill="auto"/>
          </w:tcPr>
          <w:p w:rsidR="00CB43CE" w:rsidRPr="000A55A5" w:rsidRDefault="00CB43CE" w:rsidP="005B3F58">
            <w:pPr>
              <w:pStyle w:val="ENoteTableText"/>
            </w:pPr>
            <w:r w:rsidRPr="000A55A5">
              <w:t>am No 330, 1989 (disallowed)</w:t>
            </w:r>
          </w:p>
        </w:tc>
      </w:tr>
      <w:tr w:rsidR="00496CC3" w:rsidRPr="000A55A5" w:rsidTr="00545847">
        <w:trPr>
          <w:cantSplit/>
        </w:trPr>
        <w:tc>
          <w:tcPr>
            <w:tcW w:w="2139" w:type="dxa"/>
            <w:shd w:val="clear" w:color="auto" w:fill="auto"/>
          </w:tcPr>
          <w:p w:rsidR="00496CC3" w:rsidRPr="000A55A5" w:rsidRDefault="00496CC3" w:rsidP="005B3F58"/>
        </w:tc>
        <w:tc>
          <w:tcPr>
            <w:tcW w:w="5057" w:type="dxa"/>
            <w:shd w:val="clear" w:color="auto" w:fill="auto"/>
          </w:tcPr>
          <w:p w:rsidR="00496CC3" w:rsidRPr="000A55A5" w:rsidRDefault="00496CC3">
            <w:pPr>
              <w:pStyle w:val="ENoteTableText"/>
            </w:pPr>
            <w:r w:rsidRPr="000A55A5">
              <w:t>am</w:t>
            </w:r>
            <w:r w:rsidR="00CB43CE" w:rsidRPr="000A55A5">
              <w:t xml:space="preserve"> No 226, 1990</w:t>
            </w:r>
          </w:p>
        </w:tc>
      </w:tr>
      <w:tr w:rsidR="00496CC3" w:rsidRPr="000A55A5" w:rsidTr="00545847">
        <w:trPr>
          <w:cantSplit/>
        </w:trPr>
        <w:tc>
          <w:tcPr>
            <w:tcW w:w="2139" w:type="dxa"/>
            <w:shd w:val="clear" w:color="auto" w:fill="auto"/>
          </w:tcPr>
          <w:p w:rsidR="00496CC3" w:rsidRPr="000A55A5" w:rsidRDefault="00496CC3" w:rsidP="005B3F58"/>
        </w:tc>
        <w:tc>
          <w:tcPr>
            <w:tcW w:w="5057" w:type="dxa"/>
            <w:shd w:val="clear" w:color="auto" w:fill="auto"/>
          </w:tcPr>
          <w:p w:rsidR="00496CC3" w:rsidRPr="000A55A5" w:rsidRDefault="00496CC3">
            <w:pPr>
              <w:pStyle w:val="ENoteTableText"/>
            </w:pPr>
            <w:r w:rsidRPr="000A55A5">
              <w:t>rs</w:t>
            </w:r>
            <w:r w:rsidR="00CB43CE" w:rsidRPr="000A55A5">
              <w:t xml:space="preserve"> No 437, 1990</w:t>
            </w:r>
          </w:p>
        </w:tc>
      </w:tr>
      <w:tr w:rsidR="00496CC3" w:rsidRPr="000A55A5" w:rsidTr="00545847">
        <w:trPr>
          <w:cantSplit/>
        </w:trPr>
        <w:tc>
          <w:tcPr>
            <w:tcW w:w="2139" w:type="dxa"/>
            <w:shd w:val="clear" w:color="auto" w:fill="auto"/>
          </w:tcPr>
          <w:p w:rsidR="00496CC3" w:rsidRPr="000A55A5" w:rsidRDefault="00496CC3" w:rsidP="005B3F58"/>
        </w:tc>
        <w:tc>
          <w:tcPr>
            <w:tcW w:w="5057" w:type="dxa"/>
            <w:shd w:val="clear" w:color="auto" w:fill="auto"/>
          </w:tcPr>
          <w:p w:rsidR="00496CC3" w:rsidRPr="000A55A5" w:rsidRDefault="00496CC3">
            <w:pPr>
              <w:pStyle w:val="ENoteTableText"/>
            </w:pPr>
            <w:r w:rsidRPr="000A55A5">
              <w:t>am</w:t>
            </w:r>
            <w:r w:rsidR="00CB43CE" w:rsidRPr="000A55A5">
              <w:t xml:space="preserve"> No 226, 1992</w:t>
            </w:r>
            <w:r w:rsidRPr="000A55A5">
              <w:t xml:space="preserve">; </w:t>
            </w:r>
            <w:r w:rsidR="00CB43CE" w:rsidRPr="000A55A5">
              <w:t>No 344, 2002</w:t>
            </w:r>
          </w:p>
        </w:tc>
      </w:tr>
      <w:tr w:rsidR="00496CC3" w:rsidRPr="000A55A5" w:rsidTr="00545847">
        <w:trPr>
          <w:cantSplit/>
        </w:trPr>
        <w:tc>
          <w:tcPr>
            <w:tcW w:w="2139" w:type="dxa"/>
            <w:shd w:val="clear" w:color="auto" w:fill="auto"/>
          </w:tcPr>
          <w:p w:rsidR="00496CC3" w:rsidRPr="000A55A5" w:rsidRDefault="00981DE5" w:rsidP="005B3F58">
            <w:pPr>
              <w:pStyle w:val="ENoteTableText"/>
              <w:tabs>
                <w:tab w:val="center" w:leader="dot" w:pos="2268"/>
              </w:tabs>
            </w:pPr>
            <w:r w:rsidRPr="000A55A5">
              <w:t>r</w:t>
            </w:r>
            <w:r w:rsidR="00496CC3" w:rsidRPr="000A55A5">
              <w:t xml:space="preserve"> 9D</w:t>
            </w:r>
            <w:r w:rsidR="00496CC3" w:rsidRPr="000A55A5">
              <w:tab/>
            </w:r>
          </w:p>
        </w:tc>
        <w:tc>
          <w:tcPr>
            <w:tcW w:w="5057" w:type="dxa"/>
            <w:shd w:val="clear" w:color="auto" w:fill="auto"/>
          </w:tcPr>
          <w:p w:rsidR="00496CC3" w:rsidRPr="000A55A5" w:rsidRDefault="00496CC3">
            <w:pPr>
              <w:pStyle w:val="ENoteTableText"/>
            </w:pPr>
            <w:r w:rsidRPr="000A55A5">
              <w:t>ad</w:t>
            </w:r>
            <w:r w:rsidR="0010178B" w:rsidRPr="000A55A5">
              <w:t xml:space="preserve"> </w:t>
            </w:r>
            <w:r w:rsidR="00CB43CE" w:rsidRPr="000A55A5">
              <w:t>No 319, 1986</w:t>
            </w:r>
          </w:p>
        </w:tc>
      </w:tr>
      <w:tr w:rsidR="00CB43CE" w:rsidRPr="000A55A5" w:rsidTr="00545847">
        <w:trPr>
          <w:cantSplit/>
        </w:trPr>
        <w:tc>
          <w:tcPr>
            <w:tcW w:w="2139" w:type="dxa"/>
            <w:shd w:val="clear" w:color="auto" w:fill="auto"/>
          </w:tcPr>
          <w:p w:rsidR="00CB43CE" w:rsidRPr="000A55A5" w:rsidRDefault="00CB43CE" w:rsidP="005B3F58">
            <w:pPr>
              <w:pStyle w:val="ENoteTableText"/>
              <w:tabs>
                <w:tab w:val="center" w:leader="dot" w:pos="2268"/>
              </w:tabs>
            </w:pPr>
          </w:p>
        </w:tc>
        <w:tc>
          <w:tcPr>
            <w:tcW w:w="5057" w:type="dxa"/>
            <w:shd w:val="clear" w:color="auto" w:fill="auto"/>
          </w:tcPr>
          <w:p w:rsidR="00CB43CE" w:rsidRPr="000A55A5" w:rsidRDefault="00CB43CE" w:rsidP="005B3F58">
            <w:pPr>
              <w:pStyle w:val="ENoteTableText"/>
            </w:pPr>
            <w:r w:rsidRPr="000A55A5">
              <w:t>am No 330, 1989 (disallowed)</w:t>
            </w:r>
          </w:p>
        </w:tc>
      </w:tr>
      <w:tr w:rsidR="00496CC3" w:rsidRPr="000A55A5" w:rsidTr="00545847">
        <w:trPr>
          <w:cantSplit/>
        </w:trPr>
        <w:tc>
          <w:tcPr>
            <w:tcW w:w="2139" w:type="dxa"/>
            <w:shd w:val="clear" w:color="auto" w:fill="auto"/>
          </w:tcPr>
          <w:p w:rsidR="00496CC3" w:rsidRPr="000A55A5" w:rsidRDefault="00496CC3" w:rsidP="005B3F58"/>
        </w:tc>
        <w:tc>
          <w:tcPr>
            <w:tcW w:w="5057" w:type="dxa"/>
            <w:shd w:val="clear" w:color="auto" w:fill="auto"/>
          </w:tcPr>
          <w:p w:rsidR="00496CC3" w:rsidRPr="000A55A5" w:rsidRDefault="00496CC3">
            <w:pPr>
              <w:pStyle w:val="ENoteTableText"/>
            </w:pPr>
            <w:r w:rsidRPr="000A55A5">
              <w:t>am</w:t>
            </w:r>
            <w:r w:rsidR="00CB43CE" w:rsidRPr="000A55A5">
              <w:t xml:space="preserve"> No 226, 1990</w:t>
            </w:r>
          </w:p>
        </w:tc>
      </w:tr>
      <w:tr w:rsidR="00496CC3" w:rsidRPr="000A55A5" w:rsidTr="00545847">
        <w:trPr>
          <w:cantSplit/>
        </w:trPr>
        <w:tc>
          <w:tcPr>
            <w:tcW w:w="2139" w:type="dxa"/>
            <w:shd w:val="clear" w:color="auto" w:fill="auto"/>
          </w:tcPr>
          <w:p w:rsidR="00496CC3" w:rsidRPr="000A55A5" w:rsidRDefault="00496CC3" w:rsidP="005B3F58"/>
        </w:tc>
        <w:tc>
          <w:tcPr>
            <w:tcW w:w="5057" w:type="dxa"/>
            <w:shd w:val="clear" w:color="auto" w:fill="auto"/>
          </w:tcPr>
          <w:p w:rsidR="00496CC3" w:rsidRPr="000A55A5" w:rsidRDefault="00496CC3">
            <w:pPr>
              <w:pStyle w:val="ENoteTableText"/>
            </w:pPr>
            <w:r w:rsidRPr="000A55A5">
              <w:t>rs</w:t>
            </w:r>
            <w:r w:rsidR="00CB43CE" w:rsidRPr="000A55A5">
              <w:t xml:space="preserve"> No 437, 1990</w:t>
            </w:r>
          </w:p>
        </w:tc>
      </w:tr>
      <w:tr w:rsidR="00496CC3" w:rsidRPr="000A55A5" w:rsidTr="00545847">
        <w:trPr>
          <w:cantSplit/>
        </w:trPr>
        <w:tc>
          <w:tcPr>
            <w:tcW w:w="2139" w:type="dxa"/>
            <w:shd w:val="clear" w:color="auto" w:fill="auto"/>
          </w:tcPr>
          <w:p w:rsidR="00496CC3" w:rsidRPr="000A55A5" w:rsidRDefault="00496CC3" w:rsidP="005B3F58"/>
        </w:tc>
        <w:tc>
          <w:tcPr>
            <w:tcW w:w="5057" w:type="dxa"/>
            <w:shd w:val="clear" w:color="auto" w:fill="auto"/>
          </w:tcPr>
          <w:p w:rsidR="00496CC3" w:rsidRPr="000A55A5" w:rsidRDefault="00496CC3">
            <w:pPr>
              <w:pStyle w:val="ENoteTableText"/>
            </w:pPr>
            <w:r w:rsidRPr="000A55A5">
              <w:t>am</w:t>
            </w:r>
            <w:r w:rsidR="00CB43CE" w:rsidRPr="000A55A5">
              <w:t xml:space="preserve"> No 226, 1992</w:t>
            </w:r>
            <w:r w:rsidRPr="000A55A5">
              <w:t xml:space="preserve">; </w:t>
            </w:r>
            <w:r w:rsidR="00CB43CE" w:rsidRPr="000A55A5">
              <w:t>No 344, 2002</w:t>
            </w:r>
          </w:p>
        </w:tc>
      </w:tr>
      <w:tr w:rsidR="00496CC3" w:rsidRPr="000A55A5" w:rsidTr="00545847">
        <w:trPr>
          <w:cantSplit/>
        </w:trPr>
        <w:tc>
          <w:tcPr>
            <w:tcW w:w="2139" w:type="dxa"/>
            <w:shd w:val="clear" w:color="auto" w:fill="auto"/>
          </w:tcPr>
          <w:p w:rsidR="00496CC3" w:rsidRPr="000A55A5" w:rsidRDefault="00981DE5" w:rsidP="005B3F58">
            <w:pPr>
              <w:pStyle w:val="ENoteTableText"/>
              <w:tabs>
                <w:tab w:val="center" w:leader="dot" w:pos="2268"/>
              </w:tabs>
            </w:pPr>
            <w:r w:rsidRPr="000A55A5">
              <w:t>r</w:t>
            </w:r>
            <w:r w:rsidR="00496CC3" w:rsidRPr="000A55A5">
              <w:t xml:space="preserve"> 9E</w:t>
            </w:r>
            <w:r w:rsidR="00496CC3" w:rsidRPr="000A55A5">
              <w:tab/>
            </w:r>
          </w:p>
        </w:tc>
        <w:tc>
          <w:tcPr>
            <w:tcW w:w="5057" w:type="dxa"/>
            <w:shd w:val="clear" w:color="auto" w:fill="auto"/>
          </w:tcPr>
          <w:p w:rsidR="00496CC3" w:rsidRPr="000A55A5" w:rsidRDefault="00496CC3">
            <w:pPr>
              <w:pStyle w:val="ENoteTableText"/>
            </w:pPr>
            <w:r w:rsidRPr="000A55A5">
              <w:t>ad</w:t>
            </w:r>
            <w:r w:rsidR="00CB43CE" w:rsidRPr="000A55A5">
              <w:t xml:space="preserve"> No 319, 1986</w:t>
            </w:r>
          </w:p>
        </w:tc>
      </w:tr>
      <w:tr w:rsidR="00CB43CE" w:rsidRPr="000A55A5" w:rsidTr="00545847">
        <w:trPr>
          <w:cantSplit/>
        </w:trPr>
        <w:tc>
          <w:tcPr>
            <w:tcW w:w="2139" w:type="dxa"/>
            <w:shd w:val="clear" w:color="auto" w:fill="auto"/>
          </w:tcPr>
          <w:p w:rsidR="00CB43CE" w:rsidRPr="000A55A5" w:rsidRDefault="00CB43CE" w:rsidP="005B3F58">
            <w:pPr>
              <w:pStyle w:val="ENoteTableText"/>
              <w:tabs>
                <w:tab w:val="center" w:leader="dot" w:pos="2268"/>
              </w:tabs>
            </w:pPr>
          </w:p>
        </w:tc>
        <w:tc>
          <w:tcPr>
            <w:tcW w:w="5057" w:type="dxa"/>
            <w:shd w:val="clear" w:color="auto" w:fill="auto"/>
          </w:tcPr>
          <w:p w:rsidR="00CB43CE" w:rsidRPr="000A55A5" w:rsidRDefault="00CB43CE" w:rsidP="005B3F58">
            <w:pPr>
              <w:pStyle w:val="ENoteTableText"/>
            </w:pPr>
            <w:r w:rsidRPr="000A55A5">
              <w:t>am No 330, 1989 (disallowed)</w:t>
            </w:r>
          </w:p>
        </w:tc>
      </w:tr>
      <w:tr w:rsidR="00496CC3" w:rsidRPr="000A55A5" w:rsidTr="00545847">
        <w:trPr>
          <w:cantSplit/>
        </w:trPr>
        <w:tc>
          <w:tcPr>
            <w:tcW w:w="2139" w:type="dxa"/>
            <w:shd w:val="clear" w:color="auto" w:fill="auto"/>
          </w:tcPr>
          <w:p w:rsidR="00496CC3" w:rsidRPr="000A55A5" w:rsidRDefault="00496CC3" w:rsidP="005B3F58"/>
        </w:tc>
        <w:tc>
          <w:tcPr>
            <w:tcW w:w="5057" w:type="dxa"/>
            <w:shd w:val="clear" w:color="auto" w:fill="auto"/>
          </w:tcPr>
          <w:p w:rsidR="00496CC3" w:rsidRPr="000A55A5" w:rsidRDefault="00496CC3">
            <w:pPr>
              <w:pStyle w:val="ENoteTableText"/>
            </w:pPr>
            <w:r w:rsidRPr="000A55A5">
              <w:t>am</w:t>
            </w:r>
            <w:r w:rsidR="00CB43CE" w:rsidRPr="000A55A5">
              <w:t xml:space="preserve"> No 226, 1990</w:t>
            </w:r>
          </w:p>
        </w:tc>
      </w:tr>
      <w:tr w:rsidR="00496CC3" w:rsidRPr="000A55A5" w:rsidTr="00545847">
        <w:trPr>
          <w:cantSplit/>
        </w:trPr>
        <w:tc>
          <w:tcPr>
            <w:tcW w:w="2139" w:type="dxa"/>
            <w:shd w:val="clear" w:color="auto" w:fill="auto"/>
          </w:tcPr>
          <w:p w:rsidR="00496CC3" w:rsidRPr="000A55A5" w:rsidRDefault="00496CC3" w:rsidP="005B3F58"/>
        </w:tc>
        <w:tc>
          <w:tcPr>
            <w:tcW w:w="5057" w:type="dxa"/>
            <w:shd w:val="clear" w:color="auto" w:fill="auto"/>
          </w:tcPr>
          <w:p w:rsidR="00496CC3" w:rsidRPr="000A55A5" w:rsidRDefault="00496CC3">
            <w:pPr>
              <w:pStyle w:val="ENoteTableText"/>
            </w:pPr>
            <w:r w:rsidRPr="000A55A5">
              <w:t>rs</w:t>
            </w:r>
            <w:r w:rsidR="00CB43CE" w:rsidRPr="000A55A5">
              <w:t xml:space="preserve"> No 437, 1990</w:t>
            </w:r>
          </w:p>
        </w:tc>
      </w:tr>
      <w:tr w:rsidR="00496CC3" w:rsidRPr="000A55A5" w:rsidTr="00545847">
        <w:trPr>
          <w:cantSplit/>
        </w:trPr>
        <w:tc>
          <w:tcPr>
            <w:tcW w:w="2139" w:type="dxa"/>
            <w:shd w:val="clear" w:color="auto" w:fill="auto"/>
          </w:tcPr>
          <w:p w:rsidR="00496CC3" w:rsidRPr="000A55A5" w:rsidRDefault="00496CC3" w:rsidP="005B3F58"/>
        </w:tc>
        <w:tc>
          <w:tcPr>
            <w:tcW w:w="5057" w:type="dxa"/>
            <w:shd w:val="clear" w:color="auto" w:fill="auto"/>
          </w:tcPr>
          <w:p w:rsidR="00496CC3" w:rsidRPr="000A55A5" w:rsidRDefault="00496CC3">
            <w:pPr>
              <w:pStyle w:val="ENoteTableText"/>
            </w:pPr>
            <w:r w:rsidRPr="000A55A5">
              <w:t>am</w:t>
            </w:r>
            <w:r w:rsidR="00CB43CE" w:rsidRPr="000A55A5">
              <w:t xml:space="preserve"> No 226, 1992</w:t>
            </w:r>
          </w:p>
        </w:tc>
      </w:tr>
      <w:tr w:rsidR="00496CC3" w:rsidRPr="000A55A5" w:rsidTr="00545847">
        <w:trPr>
          <w:cantSplit/>
        </w:trPr>
        <w:tc>
          <w:tcPr>
            <w:tcW w:w="2139" w:type="dxa"/>
            <w:shd w:val="clear" w:color="auto" w:fill="auto"/>
          </w:tcPr>
          <w:p w:rsidR="00496CC3" w:rsidRPr="000A55A5" w:rsidRDefault="00981DE5" w:rsidP="005B3F58">
            <w:pPr>
              <w:pStyle w:val="ENoteTableText"/>
              <w:tabs>
                <w:tab w:val="center" w:leader="dot" w:pos="2268"/>
              </w:tabs>
            </w:pPr>
            <w:r w:rsidRPr="000A55A5">
              <w:t>r.</w:t>
            </w:r>
            <w:r w:rsidR="00496CC3" w:rsidRPr="000A55A5">
              <w:t xml:space="preserve"> 9F</w:t>
            </w:r>
            <w:r w:rsidR="00496CC3" w:rsidRPr="000A55A5">
              <w:tab/>
            </w:r>
          </w:p>
        </w:tc>
        <w:tc>
          <w:tcPr>
            <w:tcW w:w="5057" w:type="dxa"/>
            <w:shd w:val="clear" w:color="auto" w:fill="auto"/>
          </w:tcPr>
          <w:p w:rsidR="00496CC3" w:rsidRPr="000A55A5" w:rsidRDefault="00496CC3" w:rsidP="005B3F58">
            <w:pPr>
              <w:pStyle w:val="ENoteTableText"/>
            </w:pPr>
            <w:r w:rsidRPr="000A55A5">
              <w:t>ad. 1986 No.</w:t>
            </w:r>
            <w:r w:rsidR="000A55A5">
              <w:t> </w:t>
            </w:r>
            <w:r w:rsidRPr="000A55A5">
              <w:t>319</w:t>
            </w:r>
          </w:p>
        </w:tc>
      </w:tr>
      <w:tr w:rsidR="00496CC3" w:rsidRPr="000A55A5" w:rsidTr="00545847">
        <w:trPr>
          <w:cantSplit/>
        </w:trPr>
        <w:tc>
          <w:tcPr>
            <w:tcW w:w="2139" w:type="dxa"/>
            <w:shd w:val="clear" w:color="auto" w:fill="auto"/>
          </w:tcPr>
          <w:p w:rsidR="00496CC3" w:rsidRPr="000A55A5" w:rsidRDefault="00496CC3" w:rsidP="005B3F58">
            <w:pPr>
              <w:pStyle w:val="ENoteTableText"/>
            </w:pPr>
            <w:r w:rsidRPr="000A55A5">
              <w:rPr>
                <w:b/>
              </w:rPr>
              <w:t>Part</w:t>
            </w:r>
            <w:r w:rsidR="000A55A5">
              <w:rPr>
                <w:b/>
              </w:rPr>
              <w:t> </w:t>
            </w:r>
            <w:r w:rsidRPr="000A55A5">
              <w:rPr>
                <w:b/>
              </w:rPr>
              <w:t>3</w:t>
            </w:r>
          </w:p>
        </w:tc>
        <w:tc>
          <w:tcPr>
            <w:tcW w:w="5057" w:type="dxa"/>
            <w:shd w:val="clear" w:color="auto" w:fill="auto"/>
          </w:tcPr>
          <w:p w:rsidR="00496CC3" w:rsidRPr="000A55A5" w:rsidRDefault="00496CC3" w:rsidP="005B3F58">
            <w:pPr>
              <w:pStyle w:val="ENoteTableText"/>
            </w:pPr>
          </w:p>
        </w:tc>
      </w:tr>
      <w:tr w:rsidR="00496CC3" w:rsidRPr="000A55A5" w:rsidTr="00545847">
        <w:trPr>
          <w:cantSplit/>
        </w:trPr>
        <w:tc>
          <w:tcPr>
            <w:tcW w:w="2139" w:type="dxa"/>
            <w:shd w:val="clear" w:color="auto" w:fill="auto"/>
          </w:tcPr>
          <w:p w:rsidR="00496CC3" w:rsidRPr="000A55A5" w:rsidRDefault="00496CC3" w:rsidP="005B3F58">
            <w:pPr>
              <w:pStyle w:val="ENoteTableText"/>
              <w:tabs>
                <w:tab w:val="center" w:leader="dot" w:pos="2268"/>
              </w:tabs>
            </w:pPr>
            <w:r w:rsidRPr="000A55A5">
              <w:t>Heading to Part</w:t>
            </w:r>
            <w:r w:rsidR="009F07BE" w:rsidRPr="000A55A5">
              <w:t> </w:t>
            </w:r>
            <w:r w:rsidRPr="000A55A5">
              <w:t>III</w:t>
            </w:r>
            <w:r w:rsidRPr="000A55A5">
              <w:tab/>
            </w:r>
          </w:p>
        </w:tc>
        <w:tc>
          <w:tcPr>
            <w:tcW w:w="5057" w:type="dxa"/>
            <w:shd w:val="clear" w:color="auto" w:fill="auto"/>
          </w:tcPr>
          <w:p w:rsidR="00496CC3" w:rsidRPr="000A55A5" w:rsidRDefault="00496CC3" w:rsidP="005B3F58">
            <w:pPr>
              <w:pStyle w:val="ENoteTableText"/>
            </w:pPr>
            <w:r w:rsidRPr="000A55A5">
              <w:t>am. 1979 No.</w:t>
            </w:r>
            <w:r w:rsidR="000A55A5">
              <w:t> </w:t>
            </w:r>
            <w:r w:rsidRPr="000A55A5">
              <w:t>250</w:t>
            </w:r>
          </w:p>
        </w:tc>
      </w:tr>
      <w:tr w:rsidR="00496CC3" w:rsidRPr="000A55A5" w:rsidTr="00545847">
        <w:trPr>
          <w:cantSplit/>
        </w:trPr>
        <w:tc>
          <w:tcPr>
            <w:tcW w:w="2139" w:type="dxa"/>
            <w:shd w:val="clear" w:color="auto" w:fill="auto"/>
          </w:tcPr>
          <w:p w:rsidR="00496CC3" w:rsidRPr="000A55A5" w:rsidRDefault="00496CC3" w:rsidP="005B3F58"/>
        </w:tc>
        <w:tc>
          <w:tcPr>
            <w:tcW w:w="5057" w:type="dxa"/>
            <w:shd w:val="clear" w:color="auto" w:fill="auto"/>
          </w:tcPr>
          <w:p w:rsidR="00496CC3" w:rsidRPr="000A55A5" w:rsidRDefault="00496CC3" w:rsidP="005B3F58">
            <w:pPr>
              <w:pStyle w:val="ENoteTableText"/>
            </w:pPr>
            <w:r w:rsidRPr="000A55A5">
              <w:t>rep. 2012 No.</w:t>
            </w:r>
            <w:r w:rsidR="000A55A5">
              <w:t> </w:t>
            </w:r>
            <w:r w:rsidRPr="000A55A5">
              <w:t>141</w:t>
            </w:r>
          </w:p>
        </w:tc>
      </w:tr>
      <w:tr w:rsidR="00496CC3" w:rsidRPr="000A55A5" w:rsidTr="00545847">
        <w:trPr>
          <w:cantSplit/>
        </w:trPr>
        <w:tc>
          <w:tcPr>
            <w:tcW w:w="2139" w:type="dxa"/>
            <w:shd w:val="clear" w:color="auto" w:fill="auto"/>
          </w:tcPr>
          <w:p w:rsidR="00496CC3" w:rsidRPr="000A55A5" w:rsidRDefault="00496CC3" w:rsidP="005B3F58">
            <w:pPr>
              <w:pStyle w:val="ENoteTableText"/>
              <w:tabs>
                <w:tab w:val="center" w:leader="dot" w:pos="2268"/>
              </w:tabs>
            </w:pPr>
            <w:r w:rsidRPr="000A55A5">
              <w:t>Heading to Part</w:t>
            </w:r>
            <w:r w:rsidR="000A55A5">
              <w:t> </w:t>
            </w:r>
            <w:r w:rsidRPr="000A55A5">
              <w:t>3</w:t>
            </w:r>
            <w:r w:rsidRPr="000A55A5">
              <w:tab/>
            </w:r>
          </w:p>
        </w:tc>
        <w:tc>
          <w:tcPr>
            <w:tcW w:w="5057" w:type="dxa"/>
            <w:shd w:val="clear" w:color="auto" w:fill="auto"/>
          </w:tcPr>
          <w:p w:rsidR="00496CC3" w:rsidRPr="000A55A5" w:rsidRDefault="00496CC3" w:rsidP="005B3F58">
            <w:pPr>
              <w:pStyle w:val="ENoteTableText"/>
            </w:pPr>
            <w:r w:rsidRPr="000A55A5">
              <w:t>ad. 2012 No.</w:t>
            </w:r>
            <w:r w:rsidR="000A55A5">
              <w:t> </w:t>
            </w:r>
            <w:r w:rsidRPr="000A55A5">
              <w:t>141</w:t>
            </w:r>
          </w:p>
        </w:tc>
      </w:tr>
      <w:tr w:rsidR="00496CC3" w:rsidRPr="000A55A5" w:rsidTr="00545847">
        <w:trPr>
          <w:cantSplit/>
        </w:trPr>
        <w:tc>
          <w:tcPr>
            <w:tcW w:w="2139" w:type="dxa"/>
            <w:shd w:val="clear" w:color="auto" w:fill="auto"/>
          </w:tcPr>
          <w:p w:rsidR="00496CC3" w:rsidRPr="000A55A5" w:rsidRDefault="00981DE5" w:rsidP="005B3F58">
            <w:pPr>
              <w:pStyle w:val="ENoteTableText"/>
              <w:tabs>
                <w:tab w:val="center" w:leader="dot" w:pos="2268"/>
              </w:tabs>
            </w:pPr>
            <w:r w:rsidRPr="000A55A5">
              <w:t>r.</w:t>
            </w:r>
            <w:r w:rsidR="00496CC3" w:rsidRPr="000A55A5">
              <w:t xml:space="preserve"> 10</w:t>
            </w:r>
            <w:r w:rsidR="00496CC3" w:rsidRPr="000A55A5">
              <w:tab/>
            </w:r>
          </w:p>
        </w:tc>
        <w:tc>
          <w:tcPr>
            <w:tcW w:w="5057" w:type="dxa"/>
            <w:shd w:val="clear" w:color="auto" w:fill="auto"/>
          </w:tcPr>
          <w:p w:rsidR="00496CC3" w:rsidRPr="000A55A5" w:rsidRDefault="00496CC3" w:rsidP="005B3F58">
            <w:pPr>
              <w:pStyle w:val="ENoteTableText"/>
            </w:pPr>
            <w:r w:rsidRPr="000A55A5">
              <w:t>am. 1967 No.</w:t>
            </w:r>
            <w:r w:rsidR="000A55A5">
              <w:t> </w:t>
            </w:r>
            <w:r w:rsidRPr="000A55A5">
              <w:t>158; 1977 No.</w:t>
            </w:r>
            <w:r w:rsidR="000A55A5">
              <w:t> </w:t>
            </w:r>
            <w:r w:rsidRPr="000A55A5">
              <w:t>39</w:t>
            </w:r>
          </w:p>
        </w:tc>
      </w:tr>
      <w:tr w:rsidR="00496CC3" w:rsidRPr="000A55A5" w:rsidTr="00545847">
        <w:trPr>
          <w:cantSplit/>
        </w:trPr>
        <w:tc>
          <w:tcPr>
            <w:tcW w:w="2139" w:type="dxa"/>
            <w:shd w:val="clear" w:color="auto" w:fill="auto"/>
          </w:tcPr>
          <w:p w:rsidR="00496CC3" w:rsidRPr="000A55A5" w:rsidRDefault="00496CC3" w:rsidP="005B3F58"/>
        </w:tc>
        <w:tc>
          <w:tcPr>
            <w:tcW w:w="5057" w:type="dxa"/>
            <w:shd w:val="clear" w:color="auto" w:fill="auto"/>
          </w:tcPr>
          <w:p w:rsidR="00496CC3" w:rsidRPr="000A55A5" w:rsidRDefault="00496CC3" w:rsidP="005B3F58">
            <w:pPr>
              <w:pStyle w:val="ENoteTableText"/>
            </w:pPr>
            <w:r w:rsidRPr="000A55A5">
              <w:t>rep. 1987 No.</w:t>
            </w:r>
            <w:r w:rsidR="000A55A5">
              <w:t> </w:t>
            </w:r>
            <w:r w:rsidRPr="000A55A5">
              <w:t>47</w:t>
            </w:r>
          </w:p>
        </w:tc>
      </w:tr>
      <w:tr w:rsidR="00496CC3" w:rsidRPr="000A55A5" w:rsidTr="00545847">
        <w:trPr>
          <w:cantSplit/>
        </w:trPr>
        <w:tc>
          <w:tcPr>
            <w:tcW w:w="2139" w:type="dxa"/>
            <w:shd w:val="clear" w:color="auto" w:fill="auto"/>
          </w:tcPr>
          <w:p w:rsidR="00496CC3" w:rsidRPr="000A55A5" w:rsidRDefault="00981DE5" w:rsidP="005B3F58">
            <w:pPr>
              <w:pStyle w:val="ENoteTableText"/>
              <w:tabs>
                <w:tab w:val="center" w:leader="dot" w:pos="2268"/>
              </w:tabs>
            </w:pPr>
            <w:r w:rsidRPr="000A55A5">
              <w:t>rr.</w:t>
            </w:r>
            <w:r w:rsidR="000A55A5">
              <w:t> </w:t>
            </w:r>
            <w:r w:rsidR="00496CC3" w:rsidRPr="000A55A5">
              <w:t>11, 12</w:t>
            </w:r>
            <w:r w:rsidR="00496CC3" w:rsidRPr="000A55A5">
              <w:tab/>
            </w:r>
          </w:p>
        </w:tc>
        <w:tc>
          <w:tcPr>
            <w:tcW w:w="5057" w:type="dxa"/>
            <w:shd w:val="clear" w:color="auto" w:fill="auto"/>
          </w:tcPr>
          <w:p w:rsidR="00496CC3" w:rsidRPr="000A55A5" w:rsidRDefault="00496CC3" w:rsidP="005B3F58">
            <w:pPr>
              <w:pStyle w:val="ENoteTableText"/>
            </w:pPr>
            <w:r w:rsidRPr="000A55A5">
              <w:t>am. 1977 No.</w:t>
            </w:r>
            <w:r w:rsidR="000A55A5">
              <w:t> </w:t>
            </w:r>
            <w:r w:rsidRPr="000A55A5">
              <w:t>39</w:t>
            </w:r>
          </w:p>
        </w:tc>
      </w:tr>
      <w:tr w:rsidR="00496CC3" w:rsidRPr="000A55A5" w:rsidTr="00545847">
        <w:trPr>
          <w:cantSplit/>
        </w:trPr>
        <w:tc>
          <w:tcPr>
            <w:tcW w:w="2139" w:type="dxa"/>
            <w:shd w:val="clear" w:color="auto" w:fill="auto"/>
          </w:tcPr>
          <w:p w:rsidR="00496CC3" w:rsidRPr="000A55A5" w:rsidRDefault="00496CC3" w:rsidP="005B3F58"/>
        </w:tc>
        <w:tc>
          <w:tcPr>
            <w:tcW w:w="5057" w:type="dxa"/>
            <w:shd w:val="clear" w:color="auto" w:fill="auto"/>
          </w:tcPr>
          <w:p w:rsidR="00496CC3" w:rsidRPr="000A55A5" w:rsidRDefault="00496CC3" w:rsidP="005B3F58">
            <w:pPr>
              <w:pStyle w:val="ENoteTableText"/>
            </w:pPr>
            <w:r w:rsidRPr="000A55A5">
              <w:t>rep. 1987 No.</w:t>
            </w:r>
            <w:r w:rsidR="000A55A5">
              <w:t> </w:t>
            </w:r>
            <w:r w:rsidRPr="000A55A5">
              <w:t>47</w:t>
            </w:r>
          </w:p>
        </w:tc>
      </w:tr>
      <w:tr w:rsidR="00496CC3" w:rsidRPr="000A55A5" w:rsidTr="00545847">
        <w:trPr>
          <w:cantSplit/>
        </w:trPr>
        <w:tc>
          <w:tcPr>
            <w:tcW w:w="2139" w:type="dxa"/>
            <w:shd w:val="clear" w:color="auto" w:fill="auto"/>
          </w:tcPr>
          <w:p w:rsidR="00496CC3" w:rsidRPr="000A55A5" w:rsidRDefault="00981DE5" w:rsidP="005B3F58">
            <w:pPr>
              <w:pStyle w:val="ENoteTableText"/>
              <w:tabs>
                <w:tab w:val="center" w:leader="dot" w:pos="2268"/>
              </w:tabs>
            </w:pPr>
            <w:r w:rsidRPr="000A55A5">
              <w:lastRenderedPageBreak/>
              <w:t>r</w:t>
            </w:r>
            <w:r w:rsidR="00496CC3" w:rsidRPr="000A55A5">
              <w:t xml:space="preserve"> 13</w:t>
            </w:r>
            <w:r w:rsidR="00496CC3" w:rsidRPr="000A55A5">
              <w:tab/>
            </w:r>
          </w:p>
        </w:tc>
        <w:tc>
          <w:tcPr>
            <w:tcW w:w="5057" w:type="dxa"/>
            <w:shd w:val="clear" w:color="auto" w:fill="auto"/>
          </w:tcPr>
          <w:p w:rsidR="00496CC3" w:rsidRPr="000A55A5" w:rsidRDefault="00496CC3">
            <w:pPr>
              <w:pStyle w:val="ENoteTableText"/>
            </w:pPr>
            <w:r w:rsidRPr="000A55A5">
              <w:t xml:space="preserve">am </w:t>
            </w:r>
            <w:r w:rsidR="00BA6D3F" w:rsidRPr="000A55A5">
              <w:t>No 152, 1965; No 39, 1977; No 5, 1977</w:t>
            </w:r>
          </w:p>
        </w:tc>
      </w:tr>
      <w:tr w:rsidR="00496CC3" w:rsidRPr="000A55A5" w:rsidTr="00545847">
        <w:trPr>
          <w:cantSplit/>
        </w:trPr>
        <w:tc>
          <w:tcPr>
            <w:tcW w:w="2139" w:type="dxa"/>
            <w:shd w:val="clear" w:color="auto" w:fill="auto"/>
          </w:tcPr>
          <w:p w:rsidR="00496CC3" w:rsidRPr="000A55A5" w:rsidRDefault="00496CC3" w:rsidP="005B3F58"/>
        </w:tc>
        <w:tc>
          <w:tcPr>
            <w:tcW w:w="5057" w:type="dxa"/>
            <w:shd w:val="clear" w:color="auto" w:fill="auto"/>
          </w:tcPr>
          <w:p w:rsidR="00496CC3" w:rsidRPr="000A55A5" w:rsidRDefault="00496CC3">
            <w:pPr>
              <w:pStyle w:val="ENoteTableText"/>
            </w:pPr>
            <w:r w:rsidRPr="000A55A5">
              <w:t xml:space="preserve">rs </w:t>
            </w:r>
            <w:r w:rsidR="00BA6D3F" w:rsidRPr="000A55A5">
              <w:t>No 56, 1988</w:t>
            </w:r>
          </w:p>
        </w:tc>
      </w:tr>
      <w:tr w:rsidR="00496CC3" w:rsidRPr="000A55A5" w:rsidTr="00545847">
        <w:trPr>
          <w:cantSplit/>
        </w:trPr>
        <w:tc>
          <w:tcPr>
            <w:tcW w:w="2139" w:type="dxa"/>
            <w:shd w:val="clear" w:color="auto" w:fill="auto"/>
          </w:tcPr>
          <w:p w:rsidR="00496CC3" w:rsidRPr="000A55A5" w:rsidRDefault="00496CC3" w:rsidP="005B3F58"/>
        </w:tc>
        <w:tc>
          <w:tcPr>
            <w:tcW w:w="5057" w:type="dxa"/>
            <w:shd w:val="clear" w:color="auto" w:fill="auto"/>
          </w:tcPr>
          <w:p w:rsidR="00496CC3" w:rsidRPr="000A55A5" w:rsidRDefault="00496CC3">
            <w:pPr>
              <w:pStyle w:val="ENoteTableText"/>
            </w:pPr>
            <w:r w:rsidRPr="000A55A5">
              <w:t xml:space="preserve">am </w:t>
            </w:r>
            <w:r w:rsidR="00BA6D3F" w:rsidRPr="000A55A5">
              <w:t>No 70, 1996</w:t>
            </w:r>
            <w:r w:rsidR="009021C4" w:rsidRPr="000A55A5">
              <w:t>;</w:t>
            </w:r>
            <w:r w:rsidR="009030ED" w:rsidRPr="000A55A5">
              <w:t xml:space="preserve"> </w:t>
            </w:r>
            <w:r w:rsidRPr="000A55A5">
              <w:t xml:space="preserve">; </w:t>
            </w:r>
            <w:r w:rsidR="00BA6D3F" w:rsidRPr="000A55A5">
              <w:t>No 193, 2003</w:t>
            </w:r>
            <w:r w:rsidRPr="000A55A5">
              <w:t xml:space="preserve">; </w:t>
            </w:r>
            <w:r w:rsidR="00BA6D3F" w:rsidRPr="000A55A5">
              <w:t>No 200, 2006</w:t>
            </w:r>
            <w:r w:rsidRPr="000A55A5">
              <w:t xml:space="preserve">; </w:t>
            </w:r>
            <w:r w:rsidR="00BA6D3F" w:rsidRPr="000A55A5">
              <w:t>No 54, 2008</w:t>
            </w:r>
            <w:r w:rsidRPr="000A55A5">
              <w:t xml:space="preserve">; </w:t>
            </w:r>
            <w:r w:rsidR="00BA6D3F" w:rsidRPr="000A55A5">
              <w:t>No 231, 2010; No 23, 2015</w:t>
            </w:r>
          </w:p>
        </w:tc>
      </w:tr>
      <w:tr w:rsidR="00496CC3" w:rsidRPr="000A55A5" w:rsidTr="00545847">
        <w:trPr>
          <w:cantSplit/>
        </w:trPr>
        <w:tc>
          <w:tcPr>
            <w:tcW w:w="2139" w:type="dxa"/>
            <w:shd w:val="clear" w:color="auto" w:fill="auto"/>
          </w:tcPr>
          <w:p w:rsidR="00496CC3" w:rsidRPr="000A55A5" w:rsidRDefault="00496CC3" w:rsidP="005B3F58">
            <w:pPr>
              <w:pStyle w:val="ENoteTableText"/>
              <w:tabs>
                <w:tab w:val="center" w:leader="dot" w:pos="2268"/>
              </w:tabs>
            </w:pPr>
            <w:r w:rsidRPr="000A55A5">
              <w:t xml:space="preserve">Note to r. 13(1) </w:t>
            </w:r>
            <w:r w:rsidR="00981DE5" w:rsidRPr="000A55A5">
              <w:tab/>
            </w:r>
          </w:p>
        </w:tc>
        <w:tc>
          <w:tcPr>
            <w:tcW w:w="5057" w:type="dxa"/>
            <w:shd w:val="clear" w:color="auto" w:fill="auto"/>
          </w:tcPr>
          <w:p w:rsidR="00496CC3" w:rsidRPr="000A55A5" w:rsidRDefault="00496CC3" w:rsidP="005B3F58">
            <w:pPr>
              <w:pStyle w:val="ENoteTableText"/>
            </w:pPr>
            <w:r w:rsidRPr="000A55A5">
              <w:t>ad. 2012 No.</w:t>
            </w:r>
            <w:r w:rsidR="000A55A5">
              <w:t> </w:t>
            </w:r>
            <w:r w:rsidRPr="000A55A5">
              <w:t>141</w:t>
            </w:r>
          </w:p>
        </w:tc>
      </w:tr>
      <w:tr w:rsidR="00496CC3" w:rsidRPr="000A55A5" w:rsidTr="00545847">
        <w:trPr>
          <w:cantSplit/>
        </w:trPr>
        <w:tc>
          <w:tcPr>
            <w:tcW w:w="2139" w:type="dxa"/>
            <w:shd w:val="clear" w:color="auto" w:fill="auto"/>
          </w:tcPr>
          <w:p w:rsidR="00496CC3" w:rsidRPr="000A55A5" w:rsidRDefault="00981DE5" w:rsidP="005B3F58">
            <w:pPr>
              <w:pStyle w:val="ENoteTableText"/>
              <w:tabs>
                <w:tab w:val="center" w:leader="dot" w:pos="2268"/>
              </w:tabs>
            </w:pPr>
            <w:r w:rsidRPr="000A55A5">
              <w:t>r.</w:t>
            </w:r>
            <w:r w:rsidR="00496CC3" w:rsidRPr="000A55A5">
              <w:t xml:space="preserve"> 14</w:t>
            </w:r>
            <w:r w:rsidR="00496CC3" w:rsidRPr="000A55A5">
              <w:tab/>
            </w:r>
          </w:p>
        </w:tc>
        <w:tc>
          <w:tcPr>
            <w:tcW w:w="5057" w:type="dxa"/>
            <w:shd w:val="clear" w:color="auto" w:fill="auto"/>
          </w:tcPr>
          <w:p w:rsidR="00496CC3" w:rsidRPr="000A55A5" w:rsidRDefault="00496CC3" w:rsidP="005B3F58">
            <w:pPr>
              <w:pStyle w:val="ENoteTableText"/>
            </w:pPr>
            <w:r w:rsidRPr="000A55A5">
              <w:t>am. 1965 No.</w:t>
            </w:r>
            <w:r w:rsidR="000A55A5">
              <w:t> </w:t>
            </w:r>
            <w:r w:rsidRPr="000A55A5">
              <w:t>152; 1968 No.</w:t>
            </w:r>
            <w:r w:rsidR="000A55A5">
              <w:t> </w:t>
            </w:r>
            <w:r w:rsidRPr="000A55A5">
              <w:t>44; 1977 No.</w:t>
            </w:r>
            <w:r w:rsidR="000A55A5">
              <w:t> </w:t>
            </w:r>
            <w:r w:rsidRPr="000A55A5">
              <w:t>39; 1979 Nos.</w:t>
            </w:r>
            <w:r w:rsidR="00981DE5" w:rsidRPr="000A55A5">
              <w:t xml:space="preserve"> </w:t>
            </w:r>
            <w:r w:rsidRPr="000A55A5">
              <w:t>55 and 250; 1980 No.</w:t>
            </w:r>
            <w:r w:rsidR="000A55A5">
              <w:t> </w:t>
            </w:r>
            <w:r w:rsidRPr="000A55A5">
              <w:t>338; 1981 No.</w:t>
            </w:r>
            <w:r w:rsidR="000A55A5">
              <w:t> </w:t>
            </w:r>
            <w:r w:rsidRPr="000A55A5">
              <w:t>52</w:t>
            </w:r>
          </w:p>
        </w:tc>
      </w:tr>
      <w:tr w:rsidR="00496CC3" w:rsidRPr="000A55A5" w:rsidTr="00545847">
        <w:trPr>
          <w:cantSplit/>
        </w:trPr>
        <w:tc>
          <w:tcPr>
            <w:tcW w:w="2139" w:type="dxa"/>
            <w:shd w:val="clear" w:color="auto" w:fill="auto"/>
          </w:tcPr>
          <w:p w:rsidR="00496CC3" w:rsidRPr="000A55A5" w:rsidRDefault="00496CC3" w:rsidP="005B3F58"/>
        </w:tc>
        <w:tc>
          <w:tcPr>
            <w:tcW w:w="5057" w:type="dxa"/>
            <w:shd w:val="clear" w:color="auto" w:fill="auto"/>
          </w:tcPr>
          <w:p w:rsidR="00496CC3" w:rsidRPr="000A55A5" w:rsidRDefault="00496CC3" w:rsidP="005B3F58">
            <w:pPr>
              <w:pStyle w:val="ENoteTableText"/>
            </w:pPr>
            <w:r w:rsidRPr="000A55A5">
              <w:t>rep. 1987 No.</w:t>
            </w:r>
            <w:r w:rsidR="000A55A5">
              <w:t> </w:t>
            </w:r>
            <w:r w:rsidRPr="000A55A5">
              <w:t>47</w:t>
            </w:r>
          </w:p>
        </w:tc>
      </w:tr>
      <w:tr w:rsidR="00496CC3" w:rsidRPr="000A55A5" w:rsidTr="00545847">
        <w:trPr>
          <w:cantSplit/>
        </w:trPr>
        <w:tc>
          <w:tcPr>
            <w:tcW w:w="2139" w:type="dxa"/>
            <w:shd w:val="clear" w:color="auto" w:fill="auto"/>
          </w:tcPr>
          <w:p w:rsidR="00496CC3" w:rsidRPr="000A55A5" w:rsidRDefault="00496CC3" w:rsidP="005B3F58">
            <w:pPr>
              <w:pStyle w:val="ENoteTableText"/>
            </w:pPr>
            <w:r w:rsidRPr="000A55A5">
              <w:rPr>
                <w:b/>
              </w:rPr>
              <w:t>Part</w:t>
            </w:r>
            <w:r w:rsidR="000A55A5">
              <w:rPr>
                <w:b/>
              </w:rPr>
              <w:t> </w:t>
            </w:r>
            <w:r w:rsidRPr="000A55A5">
              <w:rPr>
                <w:b/>
              </w:rPr>
              <w:t>4</w:t>
            </w:r>
          </w:p>
        </w:tc>
        <w:tc>
          <w:tcPr>
            <w:tcW w:w="5057" w:type="dxa"/>
            <w:shd w:val="clear" w:color="auto" w:fill="auto"/>
          </w:tcPr>
          <w:p w:rsidR="00496CC3" w:rsidRPr="000A55A5" w:rsidRDefault="00496CC3" w:rsidP="005B3F58">
            <w:pPr>
              <w:pStyle w:val="ENoteTableText"/>
            </w:pPr>
          </w:p>
        </w:tc>
      </w:tr>
      <w:tr w:rsidR="00496CC3" w:rsidRPr="000A55A5" w:rsidTr="00545847">
        <w:trPr>
          <w:cantSplit/>
        </w:trPr>
        <w:tc>
          <w:tcPr>
            <w:tcW w:w="2139" w:type="dxa"/>
            <w:shd w:val="clear" w:color="auto" w:fill="auto"/>
          </w:tcPr>
          <w:p w:rsidR="00496CC3" w:rsidRPr="000A55A5" w:rsidRDefault="00496CC3" w:rsidP="005B3F58">
            <w:pPr>
              <w:pStyle w:val="ENoteTableText"/>
              <w:tabs>
                <w:tab w:val="center" w:leader="dot" w:pos="2268"/>
              </w:tabs>
            </w:pPr>
            <w:r w:rsidRPr="000A55A5">
              <w:t>Heading to Part</w:t>
            </w:r>
            <w:r w:rsidR="009F07BE" w:rsidRPr="000A55A5">
              <w:t> </w:t>
            </w:r>
            <w:r w:rsidRPr="000A55A5">
              <w:t>IV</w:t>
            </w:r>
            <w:r w:rsidRPr="000A55A5">
              <w:tab/>
            </w:r>
          </w:p>
        </w:tc>
        <w:tc>
          <w:tcPr>
            <w:tcW w:w="5057" w:type="dxa"/>
            <w:shd w:val="clear" w:color="auto" w:fill="auto"/>
          </w:tcPr>
          <w:p w:rsidR="00496CC3" w:rsidRPr="000A55A5" w:rsidRDefault="00496CC3" w:rsidP="005B3F58">
            <w:pPr>
              <w:pStyle w:val="ENoteTableText"/>
            </w:pPr>
            <w:r w:rsidRPr="000A55A5">
              <w:t>rs. 1979 No.</w:t>
            </w:r>
            <w:r w:rsidR="000A55A5">
              <w:t> </w:t>
            </w:r>
            <w:r w:rsidRPr="000A55A5">
              <w:t>250; 2010 No.</w:t>
            </w:r>
            <w:r w:rsidR="000A55A5">
              <w:t> </w:t>
            </w:r>
            <w:r w:rsidRPr="000A55A5">
              <w:t>231</w:t>
            </w:r>
          </w:p>
        </w:tc>
      </w:tr>
      <w:tr w:rsidR="00496CC3" w:rsidRPr="000A55A5" w:rsidTr="00545847">
        <w:trPr>
          <w:cantSplit/>
        </w:trPr>
        <w:tc>
          <w:tcPr>
            <w:tcW w:w="2139" w:type="dxa"/>
            <w:shd w:val="clear" w:color="auto" w:fill="auto"/>
          </w:tcPr>
          <w:p w:rsidR="00496CC3" w:rsidRPr="000A55A5" w:rsidRDefault="00496CC3" w:rsidP="005B3F58"/>
        </w:tc>
        <w:tc>
          <w:tcPr>
            <w:tcW w:w="5057" w:type="dxa"/>
            <w:shd w:val="clear" w:color="auto" w:fill="auto"/>
          </w:tcPr>
          <w:p w:rsidR="00496CC3" w:rsidRPr="000A55A5" w:rsidRDefault="00496CC3" w:rsidP="005B3F58">
            <w:pPr>
              <w:pStyle w:val="ENoteTableText"/>
            </w:pPr>
            <w:r w:rsidRPr="000A55A5">
              <w:t>rep. 2012 No.</w:t>
            </w:r>
            <w:r w:rsidR="000A55A5">
              <w:t> </w:t>
            </w:r>
            <w:r w:rsidRPr="000A55A5">
              <w:t>141</w:t>
            </w:r>
          </w:p>
        </w:tc>
      </w:tr>
      <w:tr w:rsidR="00496CC3" w:rsidRPr="000A55A5" w:rsidTr="00545847">
        <w:trPr>
          <w:cantSplit/>
        </w:trPr>
        <w:tc>
          <w:tcPr>
            <w:tcW w:w="2139" w:type="dxa"/>
            <w:shd w:val="clear" w:color="auto" w:fill="auto"/>
          </w:tcPr>
          <w:p w:rsidR="00496CC3" w:rsidRPr="000A55A5" w:rsidRDefault="00496CC3" w:rsidP="005B3F58">
            <w:pPr>
              <w:pStyle w:val="ENoteTableText"/>
              <w:tabs>
                <w:tab w:val="center" w:leader="dot" w:pos="2268"/>
              </w:tabs>
            </w:pPr>
            <w:r w:rsidRPr="000A55A5">
              <w:t>Heading to  Part</w:t>
            </w:r>
            <w:r w:rsidR="000A55A5">
              <w:t> </w:t>
            </w:r>
            <w:r w:rsidRPr="000A55A5">
              <w:t>4</w:t>
            </w:r>
            <w:r w:rsidRPr="000A55A5">
              <w:tab/>
            </w:r>
          </w:p>
        </w:tc>
        <w:tc>
          <w:tcPr>
            <w:tcW w:w="5057" w:type="dxa"/>
            <w:shd w:val="clear" w:color="auto" w:fill="auto"/>
          </w:tcPr>
          <w:p w:rsidR="00496CC3" w:rsidRPr="000A55A5" w:rsidRDefault="00496CC3" w:rsidP="005B3F58">
            <w:pPr>
              <w:pStyle w:val="ENoteTableText"/>
            </w:pPr>
            <w:r w:rsidRPr="000A55A5">
              <w:t>ad. 2012 No.</w:t>
            </w:r>
            <w:r w:rsidR="000A55A5">
              <w:t> </w:t>
            </w:r>
            <w:r w:rsidRPr="000A55A5">
              <w:t>141</w:t>
            </w:r>
          </w:p>
        </w:tc>
      </w:tr>
      <w:tr w:rsidR="00496CC3" w:rsidRPr="000A55A5" w:rsidTr="00545847">
        <w:trPr>
          <w:cantSplit/>
        </w:trPr>
        <w:tc>
          <w:tcPr>
            <w:tcW w:w="2139" w:type="dxa"/>
            <w:shd w:val="clear" w:color="auto" w:fill="auto"/>
          </w:tcPr>
          <w:p w:rsidR="00496CC3" w:rsidRPr="000A55A5" w:rsidRDefault="00981DE5" w:rsidP="005B3F58">
            <w:pPr>
              <w:pStyle w:val="ENoteTableText"/>
              <w:tabs>
                <w:tab w:val="center" w:leader="dot" w:pos="2268"/>
              </w:tabs>
            </w:pPr>
            <w:r w:rsidRPr="000A55A5">
              <w:t>r.</w:t>
            </w:r>
            <w:r w:rsidR="00496CC3" w:rsidRPr="000A55A5">
              <w:t xml:space="preserve"> 14</w:t>
            </w:r>
            <w:r w:rsidR="00496CC3" w:rsidRPr="000A55A5">
              <w:tab/>
            </w:r>
          </w:p>
        </w:tc>
        <w:tc>
          <w:tcPr>
            <w:tcW w:w="5057" w:type="dxa"/>
            <w:shd w:val="clear" w:color="auto" w:fill="auto"/>
          </w:tcPr>
          <w:p w:rsidR="00496CC3" w:rsidRPr="000A55A5" w:rsidRDefault="00496CC3" w:rsidP="005B3F58">
            <w:pPr>
              <w:pStyle w:val="ENoteTableText"/>
            </w:pPr>
            <w:r w:rsidRPr="000A55A5">
              <w:t>ad. 2010 No.</w:t>
            </w:r>
            <w:r w:rsidR="000A55A5">
              <w:t> </w:t>
            </w:r>
            <w:r w:rsidRPr="000A55A5">
              <w:t>231</w:t>
            </w:r>
          </w:p>
        </w:tc>
      </w:tr>
      <w:tr w:rsidR="00496CC3" w:rsidRPr="000A55A5" w:rsidTr="00545847">
        <w:trPr>
          <w:cantSplit/>
        </w:trPr>
        <w:tc>
          <w:tcPr>
            <w:tcW w:w="2139" w:type="dxa"/>
            <w:shd w:val="clear" w:color="auto" w:fill="auto"/>
          </w:tcPr>
          <w:p w:rsidR="00496CC3" w:rsidRPr="000A55A5" w:rsidRDefault="00981DE5" w:rsidP="005B3F58">
            <w:pPr>
              <w:pStyle w:val="ENoteTableText"/>
              <w:tabs>
                <w:tab w:val="center" w:leader="dot" w:pos="2268"/>
              </w:tabs>
            </w:pPr>
            <w:r w:rsidRPr="000A55A5">
              <w:t>r.</w:t>
            </w:r>
            <w:r w:rsidR="00496CC3" w:rsidRPr="000A55A5">
              <w:t xml:space="preserve"> 15</w:t>
            </w:r>
            <w:r w:rsidR="00496CC3" w:rsidRPr="000A55A5">
              <w:tab/>
            </w:r>
          </w:p>
        </w:tc>
        <w:tc>
          <w:tcPr>
            <w:tcW w:w="5057" w:type="dxa"/>
            <w:shd w:val="clear" w:color="auto" w:fill="auto"/>
          </w:tcPr>
          <w:p w:rsidR="00496CC3" w:rsidRPr="000A55A5" w:rsidRDefault="00496CC3" w:rsidP="005B3F58">
            <w:pPr>
              <w:pStyle w:val="ENoteTableText"/>
            </w:pPr>
            <w:r w:rsidRPr="000A55A5">
              <w:t>rs. 1963 No.</w:t>
            </w:r>
            <w:r w:rsidR="000A55A5">
              <w:t> </w:t>
            </w:r>
            <w:r w:rsidRPr="000A55A5">
              <w:t>69</w:t>
            </w:r>
          </w:p>
        </w:tc>
      </w:tr>
      <w:tr w:rsidR="00496CC3" w:rsidRPr="000A55A5" w:rsidTr="00545847">
        <w:trPr>
          <w:cantSplit/>
        </w:trPr>
        <w:tc>
          <w:tcPr>
            <w:tcW w:w="2139" w:type="dxa"/>
            <w:shd w:val="clear" w:color="auto" w:fill="auto"/>
          </w:tcPr>
          <w:p w:rsidR="00496CC3" w:rsidRPr="000A55A5" w:rsidRDefault="00496CC3" w:rsidP="005B3F58"/>
        </w:tc>
        <w:tc>
          <w:tcPr>
            <w:tcW w:w="5057" w:type="dxa"/>
            <w:shd w:val="clear" w:color="auto" w:fill="auto"/>
          </w:tcPr>
          <w:p w:rsidR="00496CC3" w:rsidRPr="000A55A5" w:rsidRDefault="00496CC3" w:rsidP="005B3F58">
            <w:pPr>
              <w:pStyle w:val="ENoteTableText"/>
            </w:pPr>
            <w:r w:rsidRPr="000A55A5">
              <w:t>am. 1994 No.</w:t>
            </w:r>
            <w:r w:rsidR="000A55A5">
              <w:t> </w:t>
            </w:r>
            <w:r w:rsidRPr="000A55A5">
              <w:t>348; 2004 No.</w:t>
            </w:r>
            <w:r w:rsidR="000A55A5">
              <w:t> </w:t>
            </w:r>
            <w:r w:rsidRPr="000A55A5">
              <w:t>389</w:t>
            </w:r>
          </w:p>
        </w:tc>
      </w:tr>
      <w:tr w:rsidR="00496CC3" w:rsidRPr="000A55A5" w:rsidTr="00545847">
        <w:trPr>
          <w:cantSplit/>
        </w:trPr>
        <w:tc>
          <w:tcPr>
            <w:tcW w:w="2139" w:type="dxa"/>
            <w:shd w:val="clear" w:color="auto" w:fill="auto"/>
          </w:tcPr>
          <w:p w:rsidR="00496CC3" w:rsidRPr="000A55A5" w:rsidRDefault="00496CC3" w:rsidP="005B3F58"/>
        </w:tc>
        <w:tc>
          <w:tcPr>
            <w:tcW w:w="5057" w:type="dxa"/>
            <w:shd w:val="clear" w:color="auto" w:fill="auto"/>
          </w:tcPr>
          <w:p w:rsidR="00496CC3" w:rsidRPr="000A55A5" w:rsidRDefault="00496CC3" w:rsidP="005B3F58">
            <w:pPr>
              <w:pStyle w:val="ENoteTableText"/>
            </w:pPr>
            <w:r w:rsidRPr="000A55A5">
              <w:t>rs. 2010 No.</w:t>
            </w:r>
            <w:r w:rsidR="000A55A5">
              <w:t> </w:t>
            </w:r>
            <w:r w:rsidRPr="000A55A5">
              <w:t>231; 2012 No.</w:t>
            </w:r>
            <w:r w:rsidR="000A55A5">
              <w:t> </w:t>
            </w:r>
            <w:r w:rsidRPr="000A55A5">
              <w:t>168</w:t>
            </w:r>
          </w:p>
        </w:tc>
      </w:tr>
      <w:tr w:rsidR="00496CC3" w:rsidRPr="000A55A5" w:rsidTr="00545847">
        <w:trPr>
          <w:cantSplit/>
        </w:trPr>
        <w:tc>
          <w:tcPr>
            <w:tcW w:w="2139" w:type="dxa"/>
            <w:shd w:val="clear" w:color="auto" w:fill="auto"/>
          </w:tcPr>
          <w:p w:rsidR="00496CC3" w:rsidRPr="000A55A5" w:rsidRDefault="00496CC3" w:rsidP="005B3F58">
            <w:pPr>
              <w:pStyle w:val="ENoteTableText"/>
              <w:tabs>
                <w:tab w:val="center" w:leader="dot" w:pos="2268"/>
              </w:tabs>
            </w:pPr>
            <w:r w:rsidRPr="000A55A5">
              <w:t>Heading to r. 16</w:t>
            </w:r>
            <w:r w:rsidRPr="000A55A5">
              <w:tab/>
            </w:r>
          </w:p>
        </w:tc>
        <w:tc>
          <w:tcPr>
            <w:tcW w:w="5057" w:type="dxa"/>
            <w:shd w:val="clear" w:color="auto" w:fill="auto"/>
          </w:tcPr>
          <w:p w:rsidR="00496CC3" w:rsidRPr="000A55A5" w:rsidRDefault="00496CC3" w:rsidP="005B3F58">
            <w:pPr>
              <w:pStyle w:val="ENoteTableText"/>
            </w:pPr>
            <w:r w:rsidRPr="000A55A5">
              <w:t>rs. 2012 No.</w:t>
            </w:r>
            <w:r w:rsidR="000A55A5">
              <w:t> </w:t>
            </w:r>
            <w:r w:rsidRPr="000A55A5">
              <w:t>168</w:t>
            </w:r>
          </w:p>
        </w:tc>
      </w:tr>
      <w:tr w:rsidR="00496CC3" w:rsidRPr="000A55A5" w:rsidTr="00545847">
        <w:trPr>
          <w:cantSplit/>
        </w:trPr>
        <w:tc>
          <w:tcPr>
            <w:tcW w:w="2139" w:type="dxa"/>
            <w:shd w:val="clear" w:color="auto" w:fill="auto"/>
          </w:tcPr>
          <w:p w:rsidR="00496CC3" w:rsidRPr="000A55A5" w:rsidRDefault="00981DE5" w:rsidP="005B3F58">
            <w:pPr>
              <w:pStyle w:val="ENoteTableText"/>
              <w:tabs>
                <w:tab w:val="center" w:leader="dot" w:pos="2268"/>
              </w:tabs>
            </w:pPr>
            <w:r w:rsidRPr="000A55A5">
              <w:t>r.</w:t>
            </w:r>
            <w:r w:rsidR="00496CC3" w:rsidRPr="000A55A5">
              <w:t xml:space="preserve"> 16</w:t>
            </w:r>
            <w:r w:rsidR="00496CC3" w:rsidRPr="000A55A5">
              <w:tab/>
            </w:r>
          </w:p>
        </w:tc>
        <w:tc>
          <w:tcPr>
            <w:tcW w:w="5057" w:type="dxa"/>
            <w:shd w:val="clear" w:color="auto" w:fill="auto"/>
          </w:tcPr>
          <w:p w:rsidR="00496CC3" w:rsidRPr="000A55A5" w:rsidRDefault="00496CC3" w:rsidP="005B3F58">
            <w:pPr>
              <w:pStyle w:val="ENoteTableText"/>
            </w:pPr>
            <w:r w:rsidRPr="000A55A5">
              <w:t>am. 1963 No.</w:t>
            </w:r>
            <w:r w:rsidR="000A55A5">
              <w:t> </w:t>
            </w:r>
            <w:r w:rsidRPr="000A55A5">
              <w:t>69; 1977 No.</w:t>
            </w:r>
            <w:r w:rsidR="000A55A5">
              <w:t> </w:t>
            </w:r>
            <w:r w:rsidRPr="000A55A5">
              <w:t>39; 1986 No.</w:t>
            </w:r>
            <w:r w:rsidR="000A55A5">
              <w:t> </w:t>
            </w:r>
            <w:r w:rsidRPr="000A55A5">
              <w:t>391; 1988 No.</w:t>
            </w:r>
            <w:r w:rsidR="000A55A5">
              <w:t> </w:t>
            </w:r>
            <w:r w:rsidRPr="000A55A5">
              <w:t>56; 1994 No.</w:t>
            </w:r>
            <w:r w:rsidR="000A55A5">
              <w:t> </w:t>
            </w:r>
            <w:r w:rsidRPr="000A55A5">
              <w:t>348; 2002 No.</w:t>
            </w:r>
            <w:r w:rsidR="000A55A5">
              <w:t> </w:t>
            </w:r>
            <w:r w:rsidRPr="000A55A5">
              <w:t>344; 2006 No.</w:t>
            </w:r>
            <w:r w:rsidR="000A55A5">
              <w:t> </w:t>
            </w:r>
            <w:r w:rsidRPr="000A55A5">
              <w:t>200</w:t>
            </w:r>
          </w:p>
        </w:tc>
      </w:tr>
      <w:tr w:rsidR="00496CC3" w:rsidRPr="000A55A5" w:rsidTr="00545847">
        <w:trPr>
          <w:cantSplit/>
        </w:trPr>
        <w:tc>
          <w:tcPr>
            <w:tcW w:w="2139" w:type="dxa"/>
            <w:shd w:val="clear" w:color="auto" w:fill="auto"/>
          </w:tcPr>
          <w:p w:rsidR="00496CC3" w:rsidRPr="000A55A5" w:rsidRDefault="00496CC3" w:rsidP="005B3F58"/>
        </w:tc>
        <w:tc>
          <w:tcPr>
            <w:tcW w:w="5057" w:type="dxa"/>
            <w:shd w:val="clear" w:color="auto" w:fill="auto"/>
          </w:tcPr>
          <w:p w:rsidR="00496CC3" w:rsidRPr="000A55A5" w:rsidRDefault="00496CC3" w:rsidP="005B3F58">
            <w:pPr>
              <w:pStyle w:val="ENoteTableText"/>
            </w:pPr>
            <w:r w:rsidRPr="000A55A5">
              <w:t>rs. 2010 No.</w:t>
            </w:r>
            <w:r w:rsidR="000A55A5">
              <w:t> </w:t>
            </w:r>
            <w:r w:rsidRPr="000A55A5">
              <w:t>231</w:t>
            </w:r>
          </w:p>
        </w:tc>
      </w:tr>
      <w:tr w:rsidR="00496CC3" w:rsidRPr="000A55A5" w:rsidTr="00545847">
        <w:trPr>
          <w:cantSplit/>
        </w:trPr>
        <w:tc>
          <w:tcPr>
            <w:tcW w:w="2139" w:type="dxa"/>
            <w:shd w:val="clear" w:color="auto" w:fill="auto"/>
          </w:tcPr>
          <w:p w:rsidR="00496CC3" w:rsidRPr="000A55A5" w:rsidRDefault="00496CC3" w:rsidP="005B3F58"/>
        </w:tc>
        <w:tc>
          <w:tcPr>
            <w:tcW w:w="5057" w:type="dxa"/>
            <w:shd w:val="clear" w:color="auto" w:fill="auto"/>
          </w:tcPr>
          <w:p w:rsidR="00496CC3" w:rsidRPr="000A55A5" w:rsidRDefault="00496CC3" w:rsidP="005B3F58">
            <w:pPr>
              <w:pStyle w:val="ENoteTableText"/>
            </w:pPr>
            <w:r w:rsidRPr="000A55A5">
              <w:t>am. 2012 No.</w:t>
            </w:r>
            <w:r w:rsidR="000A55A5">
              <w:t> </w:t>
            </w:r>
            <w:r w:rsidRPr="000A55A5">
              <w:t>168</w:t>
            </w:r>
          </w:p>
        </w:tc>
      </w:tr>
      <w:tr w:rsidR="00496CC3" w:rsidRPr="000A55A5" w:rsidTr="00545847">
        <w:trPr>
          <w:cantSplit/>
        </w:trPr>
        <w:tc>
          <w:tcPr>
            <w:tcW w:w="2139" w:type="dxa"/>
            <w:shd w:val="clear" w:color="auto" w:fill="auto"/>
          </w:tcPr>
          <w:p w:rsidR="00496CC3" w:rsidRPr="000A55A5" w:rsidRDefault="00496CC3" w:rsidP="005B3F58">
            <w:pPr>
              <w:pStyle w:val="ENoteTableText"/>
              <w:tabs>
                <w:tab w:val="center" w:leader="dot" w:pos="2268"/>
              </w:tabs>
            </w:pPr>
            <w:r w:rsidRPr="000A55A5">
              <w:t>Heading to r. 17</w:t>
            </w:r>
            <w:r w:rsidRPr="000A55A5">
              <w:tab/>
            </w:r>
          </w:p>
        </w:tc>
        <w:tc>
          <w:tcPr>
            <w:tcW w:w="5057" w:type="dxa"/>
            <w:shd w:val="clear" w:color="auto" w:fill="auto"/>
          </w:tcPr>
          <w:p w:rsidR="00496CC3" w:rsidRPr="000A55A5" w:rsidRDefault="00496CC3" w:rsidP="005B3F58">
            <w:pPr>
              <w:pStyle w:val="ENoteTableText"/>
            </w:pPr>
            <w:r w:rsidRPr="000A55A5">
              <w:t>rs. 2012 No.</w:t>
            </w:r>
            <w:r w:rsidR="000A55A5">
              <w:t> </w:t>
            </w:r>
            <w:r w:rsidRPr="000A55A5">
              <w:t>168</w:t>
            </w:r>
          </w:p>
        </w:tc>
      </w:tr>
      <w:tr w:rsidR="00496CC3" w:rsidRPr="000A55A5" w:rsidTr="00545847">
        <w:trPr>
          <w:cantSplit/>
        </w:trPr>
        <w:tc>
          <w:tcPr>
            <w:tcW w:w="2139" w:type="dxa"/>
            <w:shd w:val="clear" w:color="auto" w:fill="auto"/>
          </w:tcPr>
          <w:p w:rsidR="00496CC3" w:rsidRPr="000A55A5" w:rsidRDefault="00981DE5" w:rsidP="005B3F58">
            <w:pPr>
              <w:pStyle w:val="ENoteTableText"/>
              <w:tabs>
                <w:tab w:val="center" w:leader="dot" w:pos="2268"/>
              </w:tabs>
            </w:pPr>
            <w:r w:rsidRPr="000A55A5">
              <w:t>r.</w:t>
            </w:r>
            <w:r w:rsidR="00496CC3" w:rsidRPr="000A55A5">
              <w:t xml:space="preserve"> 17</w:t>
            </w:r>
            <w:r w:rsidR="00496CC3" w:rsidRPr="000A55A5">
              <w:tab/>
            </w:r>
          </w:p>
        </w:tc>
        <w:tc>
          <w:tcPr>
            <w:tcW w:w="5057" w:type="dxa"/>
            <w:shd w:val="clear" w:color="auto" w:fill="auto"/>
          </w:tcPr>
          <w:p w:rsidR="00496CC3" w:rsidRPr="000A55A5" w:rsidRDefault="00496CC3" w:rsidP="005B3F58">
            <w:pPr>
              <w:pStyle w:val="ENoteTableText"/>
            </w:pPr>
            <w:r w:rsidRPr="000A55A5">
              <w:t>am. 1967 No.</w:t>
            </w:r>
            <w:r w:rsidR="000A55A5">
              <w:t> </w:t>
            </w:r>
            <w:r w:rsidRPr="000A55A5">
              <w:t>158; 1977 No.</w:t>
            </w:r>
            <w:r w:rsidR="000A55A5">
              <w:t> </w:t>
            </w:r>
            <w:r w:rsidRPr="000A55A5">
              <w:t>39; 1986 No.</w:t>
            </w:r>
            <w:r w:rsidR="000A55A5">
              <w:t> </w:t>
            </w:r>
            <w:r w:rsidRPr="000A55A5">
              <w:t>391</w:t>
            </w:r>
          </w:p>
        </w:tc>
      </w:tr>
      <w:tr w:rsidR="00496CC3" w:rsidRPr="000A55A5" w:rsidTr="00545847">
        <w:trPr>
          <w:cantSplit/>
        </w:trPr>
        <w:tc>
          <w:tcPr>
            <w:tcW w:w="2139" w:type="dxa"/>
            <w:shd w:val="clear" w:color="auto" w:fill="auto"/>
          </w:tcPr>
          <w:p w:rsidR="00496CC3" w:rsidRPr="000A55A5" w:rsidRDefault="00496CC3" w:rsidP="005B3F58"/>
        </w:tc>
        <w:tc>
          <w:tcPr>
            <w:tcW w:w="5057" w:type="dxa"/>
            <w:shd w:val="clear" w:color="auto" w:fill="auto"/>
          </w:tcPr>
          <w:p w:rsidR="00496CC3" w:rsidRPr="000A55A5" w:rsidRDefault="00496CC3" w:rsidP="005B3F58">
            <w:pPr>
              <w:pStyle w:val="ENoteTableText"/>
            </w:pPr>
            <w:r w:rsidRPr="000A55A5">
              <w:t>rs. 2002 No.</w:t>
            </w:r>
            <w:r w:rsidR="000A55A5">
              <w:t> </w:t>
            </w:r>
            <w:r w:rsidRPr="000A55A5">
              <w:t>9</w:t>
            </w:r>
          </w:p>
        </w:tc>
      </w:tr>
      <w:tr w:rsidR="00496CC3" w:rsidRPr="000A55A5" w:rsidTr="00545847">
        <w:trPr>
          <w:cantSplit/>
        </w:trPr>
        <w:tc>
          <w:tcPr>
            <w:tcW w:w="2139" w:type="dxa"/>
            <w:shd w:val="clear" w:color="auto" w:fill="auto"/>
          </w:tcPr>
          <w:p w:rsidR="00496CC3" w:rsidRPr="000A55A5" w:rsidRDefault="00496CC3" w:rsidP="005B3F58"/>
        </w:tc>
        <w:tc>
          <w:tcPr>
            <w:tcW w:w="5057" w:type="dxa"/>
            <w:shd w:val="clear" w:color="auto" w:fill="auto"/>
          </w:tcPr>
          <w:p w:rsidR="00496CC3" w:rsidRPr="000A55A5" w:rsidRDefault="00496CC3" w:rsidP="005B3F58">
            <w:pPr>
              <w:pStyle w:val="ENoteTableText"/>
            </w:pPr>
            <w:r w:rsidRPr="000A55A5">
              <w:t>am. 2006 No.</w:t>
            </w:r>
            <w:r w:rsidR="000A55A5">
              <w:t> </w:t>
            </w:r>
            <w:r w:rsidRPr="000A55A5">
              <w:t>200</w:t>
            </w:r>
          </w:p>
        </w:tc>
      </w:tr>
      <w:tr w:rsidR="00496CC3" w:rsidRPr="000A55A5" w:rsidTr="00545847">
        <w:trPr>
          <w:cantSplit/>
        </w:trPr>
        <w:tc>
          <w:tcPr>
            <w:tcW w:w="2139" w:type="dxa"/>
            <w:shd w:val="clear" w:color="auto" w:fill="auto"/>
          </w:tcPr>
          <w:p w:rsidR="00496CC3" w:rsidRPr="000A55A5" w:rsidRDefault="00496CC3" w:rsidP="005B3F58"/>
        </w:tc>
        <w:tc>
          <w:tcPr>
            <w:tcW w:w="5057" w:type="dxa"/>
            <w:shd w:val="clear" w:color="auto" w:fill="auto"/>
          </w:tcPr>
          <w:p w:rsidR="00496CC3" w:rsidRPr="000A55A5" w:rsidRDefault="00496CC3" w:rsidP="005B3F58">
            <w:pPr>
              <w:pStyle w:val="ENoteTableText"/>
            </w:pPr>
            <w:r w:rsidRPr="000A55A5">
              <w:t>rs. 2010 No.</w:t>
            </w:r>
            <w:r w:rsidR="000A55A5">
              <w:t> </w:t>
            </w:r>
            <w:r w:rsidRPr="000A55A5">
              <w:t>231</w:t>
            </w:r>
          </w:p>
        </w:tc>
      </w:tr>
      <w:tr w:rsidR="00496CC3" w:rsidRPr="000A55A5" w:rsidTr="00545847">
        <w:trPr>
          <w:cantSplit/>
        </w:trPr>
        <w:tc>
          <w:tcPr>
            <w:tcW w:w="2139" w:type="dxa"/>
            <w:shd w:val="clear" w:color="auto" w:fill="auto"/>
          </w:tcPr>
          <w:p w:rsidR="00496CC3" w:rsidRPr="000A55A5" w:rsidRDefault="00496CC3" w:rsidP="005B3F58">
            <w:pPr>
              <w:pStyle w:val="ENoteTableText"/>
              <w:tabs>
                <w:tab w:val="center" w:leader="dot" w:pos="2268"/>
              </w:tabs>
            </w:pPr>
            <w:r w:rsidRPr="000A55A5">
              <w:t>Heading to r. 18</w:t>
            </w:r>
            <w:r w:rsidRPr="000A55A5">
              <w:tab/>
            </w:r>
          </w:p>
        </w:tc>
        <w:tc>
          <w:tcPr>
            <w:tcW w:w="5057" w:type="dxa"/>
            <w:shd w:val="clear" w:color="auto" w:fill="auto"/>
          </w:tcPr>
          <w:p w:rsidR="00496CC3" w:rsidRPr="000A55A5" w:rsidRDefault="00496CC3" w:rsidP="005B3F58">
            <w:pPr>
              <w:pStyle w:val="ENoteTableText"/>
            </w:pPr>
            <w:r w:rsidRPr="000A55A5">
              <w:t>rs. 2012 No.</w:t>
            </w:r>
            <w:r w:rsidR="000A55A5">
              <w:t> </w:t>
            </w:r>
            <w:r w:rsidRPr="000A55A5">
              <w:t>168</w:t>
            </w:r>
          </w:p>
        </w:tc>
      </w:tr>
      <w:tr w:rsidR="00496CC3" w:rsidRPr="000A55A5" w:rsidTr="00545847">
        <w:trPr>
          <w:cantSplit/>
        </w:trPr>
        <w:tc>
          <w:tcPr>
            <w:tcW w:w="2139" w:type="dxa"/>
            <w:shd w:val="clear" w:color="auto" w:fill="auto"/>
          </w:tcPr>
          <w:p w:rsidR="00496CC3" w:rsidRPr="000A55A5" w:rsidRDefault="00981DE5" w:rsidP="005B3F58">
            <w:pPr>
              <w:pStyle w:val="ENoteTableText"/>
              <w:tabs>
                <w:tab w:val="center" w:leader="dot" w:pos="2268"/>
              </w:tabs>
            </w:pPr>
            <w:r w:rsidRPr="000A55A5">
              <w:t>r</w:t>
            </w:r>
            <w:r w:rsidR="00496CC3" w:rsidRPr="000A55A5">
              <w:t xml:space="preserve"> 18</w:t>
            </w:r>
            <w:r w:rsidR="00496CC3" w:rsidRPr="000A55A5">
              <w:tab/>
            </w:r>
          </w:p>
        </w:tc>
        <w:tc>
          <w:tcPr>
            <w:tcW w:w="5057" w:type="dxa"/>
            <w:shd w:val="clear" w:color="auto" w:fill="auto"/>
          </w:tcPr>
          <w:p w:rsidR="00496CC3" w:rsidRPr="000A55A5" w:rsidRDefault="00496CC3">
            <w:pPr>
              <w:pStyle w:val="ENoteTableText"/>
            </w:pPr>
            <w:r w:rsidRPr="000A55A5">
              <w:t xml:space="preserve">am </w:t>
            </w:r>
            <w:r w:rsidR="00427268" w:rsidRPr="000A55A5">
              <w:t>No 69, 1963</w:t>
            </w:r>
            <w:r w:rsidRPr="000A55A5">
              <w:t xml:space="preserve">; </w:t>
            </w:r>
            <w:r w:rsidR="00427268" w:rsidRPr="000A55A5">
              <w:t>No 39, 1977</w:t>
            </w:r>
            <w:r w:rsidRPr="000A55A5">
              <w:t xml:space="preserve">; </w:t>
            </w:r>
            <w:r w:rsidR="00427268" w:rsidRPr="000A55A5">
              <w:t>No 391, 1986</w:t>
            </w:r>
            <w:r w:rsidRPr="000A55A5">
              <w:t xml:space="preserve">; </w:t>
            </w:r>
            <w:r w:rsidR="00427268" w:rsidRPr="000A55A5">
              <w:t>No 200, 2006</w:t>
            </w:r>
          </w:p>
        </w:tc>
      </w:tr>
      <w:tr w:rsidR="00496CC3" w:rsidRPr="000A55A5" w:rsidTr="00545847">
        <w:trPr>
          <w:cantSplit/>
        </w:trPr>
        <w:tc>
          <w:tcPr>
            <w:tcW w:w="2139" w:type="dxa"/>
            <w:shd w:val="clear" w:color="auto" w:fill="auto"/>
          </w:tcPr>
          <w:p w:rsidR="00496CC3" w:rsidRPr="000A55A5" w:rsidRDefault="00496CC3" w:rsidP="005B3F58"/>
        </w:tc>
        <w:tc>
          <w:tcPr>
            <w:tcW w:w="5057" w:type="dxa"/>
            <w:shd w:val="clear" w:color="auto" w:fill="auto"/>
          </w:tcPr>
          <w:p w:rsidR="00496CC3" w:rsidRPr="000A55A5" w:rsidRDefault="00496CC3">
            <w:pPr>
              <w:pStyle w:val="ENoteTableText"/>
            </w:pPr>
            <w:r w:rsidRPr="000A55A5">
              <w:t xml:space="preserve">rs </w:t>
            </w:r>
            <w:r w:rsidR="00427268" w:rsidRPr="000A55A5">
              <w:t>No 231, 2010</w:t>
            </w:r>
          </w:p>
        </w:tc>
      </w:tr>
      <w:tr w:rsidR="00496CC3" w:rsidRPr="000A55A5" w:rsidTr="00545847">
        <w:trPr>
          <w:cantSplit/>
        </w:trPr>
        <w:tc>
          <w:tcPr>
            <w:tcW w:w="2139" w:type="dxa"/>
            <w:shd w:val="clear" w:color="auto" w:fill="auto"/>
          </w:tcPr>
          <w:p w:rsidR="00496CC3" w:rsidRPr="000A55A5" w:rsidRDefault="00496CC3" w:rsidP="005B3F58"/>
        </w:tc>
        <w:tc>
          <w:tcPr>
            <w:tcW w:w="5057" w:type="dxa"/>
            <w:shd w:val="clear" w:color="auto" w:fill="auto"/>
          </w:tcPr>
          <w:p w:rsidR="00496CC3" w:rsidRPr="000A55A5" w:rsidRDefault="00496CC3">
            <w:pPr>
              <w:pStyle w:val="ENoteTableText"/>
            </w:pPr>
            <w:r w:rsidRPr="000A55A5">
              <w:t xml:space="preserve">am </w:t>
            </w:r>
            <w:r w:rsidR="00427268" w:rsidRPr="000A55A5">
              <w:t>No 168, 2012</w:t>
            </w:r>
          </w:p>
        </w:tc>
      </w:tr>
      <w:tr w:rsidR="00427268" w:rsidRPr="000A55A5" w:rsidTr="00545847">
        <w:trPr>
          <w:cantSplit/>
        </w:trPr>
        <w:tc>
          <w:tcPr>
            <w:tcW w:w="2139" w:type="dxa"/>
            <w:shd w:val="clear" w:color="auto" w:fill="auto"/>
          </w:tcPr>
          <w:p w:rsidR="00427268" w:rsidRPr="000A55A5" w:rsidRDefault="00427268" w:rsidP="005B3F58"/>
        </w:tc>
        <w:tc>
          <w:tcPr>
            <w:tcW w:w="5057" w:type="dxa"/>
            <w:shd w:val="clear" w:color="auto" w:fill="auto"/>
          </w:tcPr>
          <w:p w:rsidR="00427268" w:rsidRPr="000A55A5" w:rsidRDefault="00427268" w:rsidP="005B3F58">
            <w:pPr>
              <w:pStyle w:val="ENoteTableText"/>
            </w:pPr>
            <w:r w:rsidRPr="000A55A5">
              <w:t>rs No 23, 2015</w:t>
            </w:r>
          </w:p>
        </w:tc>
      </w:tr>
      <w:tr w:rsidR="00496CC3" w:rsidRPr="000A55A5" w:rsidTr="00545847">
        <w:trPr>
          <w:cantSplit/>
        </w:trPr>
        <w:tc>
          <w:tcPr>
            <w:tcW w:w="2139" w:type="dxa"/>
            <w:shd w:val="clear" w:color="auto" w:fill="auto"/>
          </w:tcPr>
          <w:p w:rsidR="00496CC3" w:rsidRPr="000A55A5" w:rsidRDefault="00981DE5" w:rsidP="005B3F58">
            <w:pPr>
              <w:pStyle w:val="ENoteTableText"/>
              <w:tabs>
                <w:tab w:val="center" w:leader="dot" w:pos="2268"/>
              </w:tabs>
            </w:pPr>
            <w:r w:rsidRPr="000A55A5">
              <w:lastRenderedPageBreak/>
              <w:t>r</w:t>
            </w:r>
            <w:r w:rsidR="00496CC3" w:rsidRPr="000A55A5">
              <w:t xml:space="preserve"> 18A</w:t>
            </w:r>
            <w:r w:rsidR="00496CC3" w:rsidRPr="000A55A5">
              <w:tab/>
            </w:r>
          </w:p>
        </w:tc>
        <w:tc>
          <w:tcPr>
            <w:tcW w:w="5057" w:type="dxa"/>
            <w:shd w:val="clear" w:color="auto" w:fill="auto"/>
          </w:tcPr>
          <w:p w:rsidR="00496CC3" w:rsidRPr="000A55A5" w:rsidRDefault="00496CC3">
            <w:pPr>
              <w:pStyle w:val="ENoteTableText"/>
            </w:pPr>
            <w:r w:rsidRPr="000A55A5">
              <w:t xml:space="preserve">ad </w:t>
            </w:r>
            <w:r w:rsidR="00B66546" w:rsidRPr="000A55A5">
              <w:t>No 69, 1963</w:t>
            </w:r>
          </w:p>
        </w:tc>
      </w:tr>
      <w:tr w:rsidR="00496CC3" w:rsidRPr="000A55A5" w:rsidTr="00545847">
        <w:trPr>
          <w:cantSplit/>
        </w:trPr>
        <w:tc>
          <w:tcPr>
            <w:tcW w:w="2139" w:type="dxa"/>
            <w:shd w:val="clear" w:color="auto" w:fill="auto"/>
          </w:tcPr>
          <w:p w:rsidR="00496CC3" w:rsidRPr="000A55A5" w:rsidRDefault="00496CC3" w:rsidP="005B3F58"/>
        </w:tc>
        <w:tc>
          <w:tcPr>
            <w:tcW w:w="5057" w:type="dxa"/>
            <w:shd w:val="clear" w:color="auto" w:fill="auto"/>
          </w:tcPr>
          <w:p w:rsidR="00496CC3" w:rsidRPr="000A55A5" w:rsidRDefault="00496CC3">
            <w:pPr>
              <w:pStyle w:val="ENoteTableText"/>
            </w:pPr>
            <w:r w:rsidRPr="000A55A5">
              <w:t xml:space="preserve">am </w:t>
            </w:r>
            <w:r w:rsidR="00B66546" w:rsidRPr="000A55A5">
              <w:t>No 158, 1967</w:t>
            </w:r>
            <w:r w:rsidRPr="000A55A5">
              <w:t xml:space="preserve">; </w:t>
            </w:r>
            <w:r w:rsidR="00B66546" w:rsidRPr="000A55A5">
              <w:t>No 39, 1977</w:t>
            </w:r>
            <w:r w:rsidRPr="000A55A5">
              <w:t xml:space="preserve">; </w:t>
            </w:r>
            <w:r w:rsidR="00B66546" w:rsidRPr="000A55A5">
              <w:t>No 391, 1986</w:t>
            </w:r>
            <w:r w:rsidRPr="000A55A5">
              <w:t xml:space="preserve">; </w:t>
            </w:r>
            <w:r w:rsidR="00B66546" w:rsidRPr="000A55A5">
              <w:t>No 56, 1988</w:t>
            </w:r>
            <w:r w:rsidRPr="000A55A5">
              <w:t xml:space="preserve">; </w:t>
            </w:r>
            <w:r w:rsidR="00B66546" w:rsidRPr="000A55A5">
              <w:t>No 348, 1994</w:t>
            </w:r>
          </w:p>
        </w:tc>
      </w:tr>
      <w:tr w:rsidR="00496CC3" w:rsidRPr="000A55A5" w:rsidTr="00545847">
        <w:trPr>
          <w:cantSplit/>
        </w:trPr>
        <w:tc>
          <w:tcPr>
            <w:tcW w:w="2139" w:type="dxa"/>
            <w:shd w:val="clear" w:color="auto" w:fill="auto"/>
          </w:tcPr>
          <w:p w:rsidR="00496CC3" w:rsidRPr="000A55A5" w:rsidRDefault="00496CC3" w:rsidP="005B3F58"/>
        </w:tc>
        <w:tc>
          <w:tcPr>
            <w:tcW w:w="5057" w:type="dxa"/>
            <w:shd w:val="clear" w:color="auto" w:fill="auto"/>
          </w:tcPr>
          <w:p w:rsidR="00496CC3" w:rsidRPr="000A55A5" w:rsidRDefault="00496CC3">
            <w:pPr>
              <w:pStyle w:val="ENoteTableText"/>
            </w:pPr>
            <w:r w:rsidRPr="000A55A5">
              <w:t xml:space="preserve">rs </w:t>
            </w:r>
            <w:r w:rsidR="00B66546" w:rsidRPr="000A55A5">
              <w:t>No 9, 2002</w:t>
            </w:r>
          </w:p>
        </w:tc>
      </w:tr>
      <w:tr w:rsidR="00B66546" w:rsidRPr="000A55A5" w:rsidTr="00545847">
        <w:trPr>
          <w:cantSplit/>
        </w:trPr>
        <w:tc>
          <w:tcPr>
            <w:tcW w:w="2139" w:type="dxa"/>
            <w:shd w:val="clear" w:color="auto" w:fill="auto"/>
          </w:tcPr>
          <w:p w:rsidR="00B66546" w:rsidRPr="000A55A5" w:rsidRDefault="00B66546" w:rsidP="005B3F58"/>
        </w:tc>
        <w:tc>
          <w:tcPr>
            <w:tcW w:w="5057" w:type="dxa"/>
            <w:shd w:val="clear" w:color="auto" w:fill="auto"/>
          </w:tcPr>
          <w:p w:rsidR="00B66546" w:rsidRPr="000A55A5" w:rsidRDefault="00B66546" w:rsidP="005B3F58">
            <w:pPr>
              <w:pStyle w:val="ENoteTableText"/>
            </w:pPr>
            <w:r w:rsidRPr="000A55A5">
              <w:t>am No 23, 2015</w:t>
            </w:r>
          </w:p>
        </w:tc>
      </w:tr>
      <w:tr w:rsidR="00496CC3" w:rsidRPr="000A55A5" w:rsidTr="00545847">
        <w:trPr>
          <w:cantSplit/>
        </w:trPr>
        <w:tc>
          <w:tcPr>
            <w:tcW w:w="2139" w:type="dxa"/>
            <w:shd w:val="clear" w:color="auto" w:fill="auto"/>
          </w:tcPr>
          <w:p w:rsidR="00496CC3" w:rsidRPr="000A55A5" w:rsidRDefault="00496CC3" w:rsidP="005B3F58">
            <w:pPr>
              <w:pStyle w:val="ENoteTableText"/>
            </w:pPr>
            <w:r w:rsidRPr="000A55A5">
              <w:rPr>
                <w:b/>
              </w:rPr>
              <w:t>Part</w:t>
            </w:r>
            <w:r w:rsidR="000A55A5">
              <w:rPr>
                <w:b/>
              </w:rPr>
              <w:t> </w:t>
            </w:r>
            <w:r w:rsidRPr="000A55A5">
              <w:rPr>
                <w:b/>
              </w:rPr>
              <w:t>5</w:t>
            </w:r>
          </w:p>
        </w:tc>
        <w:tc>
          <w:tcPr>
            <w:tcW w:w="5057" w:type="dxa"/>
            <w:shd w:val="clear" w:color="auto" w:fill="auto"/>
          </w:tcPr>
          <w:p w:rsidR="00496CC3" w:rsidRPr="000A55A5" w:rsidRDefault="00496CC3" w:rsidP="005B3F58">
            <w:pPr>
              <w:pStyle w:val="ENoteTableText"/>
            </w:pPr>
          </w:p>
        </w:tc>
      </w:tr>
      <w:tr w:rsidR="00496CC3" w:rsidRPr="000A55A5" w:rsidTr="00545847">
        <w:trPr>
          <w:cantSplit/>
        </w:trPr>
        <w:tc>
          <w:tcPr>
            <w:tcW w:w="2139" w:type="dxa"/>
            <w:shd w:val="clear" w:color="auto" w:fill="auto"/>
          </w:tcPr>
          <w:p w:rsidR="00496CC3" w:rsidRPr="000A55A5" w:rsidRDefault="00496CC3" w:rsidP="005B3F58">
            <w:pPr>
              <w:pStyle w:val="ENoteTableText"/>
              <w:tabs>
                <w:tab w:val="center" w:leader="dot" w:pos="2268"/>
              </w:tabs>
            </w:pPr>
            <w:r w:rsidRPr="000A55A5">
              <w:t>Heading to Part</w:t>
            </w:r>
            <w:r w:rsidR="009F07BE" w:rsidRPr="000A55A5">
              <w:t> </w:t>
            </w:r>
            <w:r w:rsidRPr="000A55A5">
              <w:t>V</w:t>
            </w:r>
            <w:r w:rsidRPr="000A55A5">
              <w:tab/>
            </w:r>
          </w:p>
        </w:tc>
        <w:tc>
          <w:tcPr>
            <w:tcW w:w="5057" w:type="dxa"/>
            <w:shd w:val="clear" w:color="auto" w:fill="auto"/>
          </w:tcPr>
          <w:p w:rsidR="00496CC3" w:rsidRPr="000A55A5" w:rsidRDefault="00496CC3" w:rsidP="005B3F58">
            <w:pPr>
              <w:pStyle w:val="ENoteTableText"/>
            </w:pPr>
            <w:r w:rsidRPr="000A55A5">
              <w:t>rep. 2012 No.</w:t>
            </w:r>
            <w:r w:rsidR="000A55A5">
              <w:t> </w:t>
            </w:r>
            <w:r w:rsidRPr="000A55A5">
              <w:t>141</w:t>
            </w:r>
          </w:p>
        </w:tc>
      </w:tr>
      <w:tr w:rsidR="00496CC3" w:rsidRPr="000A55A5" w:rsidTr="00545847">
        <w:trPr>
          <w:cantSplit/>
        </w:trPr>
        <w:tc>
          <w:tcPr>
            <w:tcW w:w="2139" w:type="dxa"/>
            <w:shd w:val="clear" w:color="auto" w:fill="auto"/>
          </w:tcPr>
          <w:p w:rsidR="00496CC3" w:rsidRPr="000A55A5" w:rsidRDefault="00496CC3" w:rsidP="005B3F58">
            <w:pPr>
              <w:pStyle w:val="ENoteTableText"/>
              <w:tabs>
                <w:tab w:val="center" w:leader="dot" w:pos="2268"/>
              </w:tabs>
            </w:pPr>
            <w:r w:rsidRPr="000A55A5">
              <w:t>Heading to Part</w:t>
            </w:r>
            <w:r w:rsidR="000A55A5">
              <w:t> </w:t>
            </w:r>
            <w:r w:rsidRPr="000A55A5">
              <w:t>5</w:t>
            </w:r>
            <w:r w:rsidRPr="000A55A5">
              <w:tab/>
            </w:r>
          </w:p>
        </w:tc>
        <w:tc>
          <w:tcPr>
            <w:tcW w:w="5057" w:type="dxa"/>
            <w:shd w:val="clear" w:color="auto" w:fill="auto"/>
          </w:tcPr>
          <w:p w:rsidR="00496CC3" w:rsidRPr="000A55A5" w:rsidRDefault="00496CC3" w:rsidP="005B3F58">
            <w:pPr>
              <w:pStyle w:val="ENoteTableText"/>
            </w:pPr>
            <w:r w:rsidRPr="000A55A5">
              <w:t>ad. 2012 No.</w:t>
            </w:r>
            <w:r w:rsidR="000A55A5">
              <w:t> </w:t>
            </w:r>
            <w:r w:rsidRPr="000A55A5">
              <w:t>141</w:t>
            </w:r>
          </w:p>
        </w:tc>
      </w:tr>
      <w:tr w:rsidR="00496CC3" w:rsidRPr="000A55A5" w:rsidTr="00545847">
        <w:trPr>
          <w:cantSplit/>
        </w:trPr>
        <w:tc>
          <w:tcPr>
            <w:tcW w:w="2139" w:type="dxa"/>
            <w:shd w:val="clear" w:color="auto" w:fill="auto"/>
          </w:tcPr>
          <w:p w:rsidR="00496CC3" w:rsidRPr="000A55A5" w:rsidRDefault="00981DE5" w:rsidP="005B3F58">
            <w:pPr>
              <w:pStyle w:val="ENoteTableText"/>
              <w:tabs>
                <w:tab w:val="center" w:leader="dot" w:pos="2268"/>
              </w:tabs>
            </w:pPr>
            <w:r w:rsidRPr="000A55A5">
              <w:t>r.</w:t>
            </w:r>
            <w:r w:rsidR="00496CC3" w:rsidRPr="000A55A5">
              <w:t xml:space="preserve"> 18B</w:t>
            </w:r>
            <w:r w:rsidR="00496CC3" w:rsidRPr="000A55A5">
              <w:tab/>
            </w:r>
          </w:p>
        </w:tc>
        <w:tc>
          <w:tcPr>
            <w:tcW w:w="5057" w:type="dxa"/>
            <w:shd w:val="clear" w:color="auto" w:fill="auto"/>
          </w:tcPr>
          <w:p w:rsidR="00496CC3" w:rsidRPr="000A55A5" w:rsidRDefault="00496CC3" w:rsidP="005B3F58">
            <w:pPr>
              <w:pStyle w:val="ENoteTableText"/>
            </w:pPr>
            <w:r w:rsidRPr="000A55A5">
              <w:t>ad. 2012 No.</w:t>
            </w:r>
            <w:r w:rsidR="000A55A5">
              <w:t> </w:t>
            </w:r>
            <w:r w:rsidRPr="000A55A5">
              <w:t>141</w:t>
            </w:r>
          </w:p>
        </w:tc>
      </w:tr>
      <w:tr w:rsidR="007A4A0E" w:rsidRPr="000A55A5" w:rsidTr="00545847">
        <w:trPr>
          <w:cantSplit/>
        </w:trPr>
        <w:tc>
          <w:tcPr>
            <w:tcW w:w="2139" w:type="dxa"/>
            <w:shd w:val="clear" w:color="auto" w:fill="auto"/>
          </w:tcPr>
          <w:p w:rsidR="007A4A0E" w:rsidRPr="000A55A5" w:rsidRDefault="007A4A0E" w:rsidP="005B3F58">
            <w:pPr>
              <w:pStyle w:val="ENoteTableText"/>
              <w:tabs>
                <w:tab w:val="center" w:leader="dot" w:pos="2268"/>
              </w:tabs>
            </w:pPr>
            <w:r w:rsidRPr="000A55A5">
              <w:t>r 18C</w:t>
            </w:r>
            <w:r w:rsidRPr="000A55A5">
              <w:tab/>
            </w:r>
          </w:p>
        </w:tc>
        <w:tc>
          <w:tcPr>
            <w:tcW w:w="5057" w:type="dxa"/>
            <w:shd w:val="clear" w:color="auto" w:fill="auto"/>
          </w:tcPr>
          <w:p w:rsidR="007A4A0E" w:rsidRPr="000A55A5" w:rsidRDefault="007A4A0E" w:rsidP="005B3F58">
            <w:pPr>
              <w:pStyle w:val="ENoteTableText"/>
            </w:pPr>
            <w:r w:rsidRPr="000A55A5">
              <w:t>ad No 23, 2015</w:t>
            </w:r>
          </w:p>
        </w:tc>
      </w:tr>
      <w:tr w:rsidR="00496CC3" w:rsidRPr="000A55A5" w:rsidTr="00545847">
        <w:trPr>
          <w:cantSplit/>
        </w:trPr>
        <w:tc>
          <w:tcPr>
            <w:tcW w:w="2139" w:type="dxa"/>
            <w:shd w:val="clear" w:color="auto" w:fill="auto"/>
          </w:tcPr>
          <w:p w:rsidR="00496CC3" w:rsidRPr="000A55A5" w:rsidRDefault="00981DE5" w:rsidP="005B3F58">
            <w:pPr>
              <w:pStyle w:val="ENoteTableText"/>
              <w:tabs>
                <w:tab w:val="center" w:leader="dot" w:pos="2268"/>
              </w:tabs>
            </w:pPr>
            <w:r w:rsidRPr="000A55A5">
              <w:t>r</w:t>
            </w:r>
            <w:r w:rsidR="00496CC3" w:rsidRPr="000A55A5">
              <w:t xml:space="preserve"> 19</w:t>
            </w:r>
            <w:r w:rsidR="00496CC3" w:rsidRPr="000A55A5">
              <w:tab/>
            </w:r>
          </w:p>
        </w:tc>
        <w:tc>
          <w:tcPr>
            <w:tcW w:w="5057" w:type="dxa"/>
            <w:shd w:val="clear" w:color="auto" w:fill="auto"/>
          </w:tcPr>
          <w:p w:rsidR="00496CC3" w:rsidRPr="000A55A5" w:rsidRDefault="00496CC3">
            <w:pPr>
              <w:pStyle w:val="ENoteTableText"/>
            </w:pPr>
            <w:r w:rsidRPr="000A55A5">
              <w:t xml:space="preserve">rs </w:t>
            </w:r>
            <w:r w:rsidR="0041209C" w:rsidRPr="000A55A5">
              <w:t>No 90, 1960</w:t>
            </w:r>
          </w:p>
        </w:tc>
      </w:tr>
      <w:tr w:rsidR="00496CC3" w:rsidRPr="000A55A5" w:rsidTr="00545847">
        <w:trPr>
          <w:cantSplit/>
        </w:trPr>
        <w:tc>
          <w:tcPr>
            <w:tcW w:w="2139" w:type="dxa"/>
            <w:shd w:val="clear" w:color="auto" w:fill="auto"/>
          </w:tcPr>
          <w:p w:rsidR="00496CC3" w:rsidRPr="000A55A5" w:rsidRDefault="00496CC3" w:rsidP="005B3F58"/>
        </w:tc>
        <w:tc>
          <w:tcPr>
            <w:tcW w:w="5057" w:type="dxa"/>
            <w:shd w:val="clear" w:color="auto" w:fill="auto"/>
          </w:tcPr>
          <w:p w:rsidR="00496CC3" w:rsidRPr="000A55A5" w:rsidRDefault="00496CC3">
            <w:pPr>
              <w:pStyle w:val="ENoteTableText"/>
            </w:pPr>
            <w:r w:rsidRPr="000A55A5">
              <w:t>am 1965 No.</w:t>
            </w:r>
            <w:r w:rsidR="000A55A5">
              <w:t> </w:t>
            </w:r>
            <w:r w:rsidRPr="000A55A5">
              <w:t>152; 1971 No.</w:t>
            </w:r>
            <w:r w:rsidR="000A55A5">
              <w:t> </w:t>
            </w:r>
            <w:r w:rsidRPr="000A55A5">
              <w:t>136; 1974 No.</w:t>
            </w:r>
            <w:r w:rsidR="000A55A5">
              <w:t> </w:t>
            </w:r>
            <w:r w:rsidRPr="000A55A5">
              <w:t>126; 1977 No.</w:t>
            </w:r>
            <w:r w:rsidR="000A55A5">
              <w:t> </w:t>
            </w:r>
            <w:r w:rsidRPr="000A55A5">
              <w:t>39; 1978 No.</w:t>
            </w:r>
            <w:r w:rsidR="000A55A5">
              <w:t> </w:t>
            </w:r>
            <w:r w:rsidRPr="000A55A5">
              <w:t>153; 1979 No.</w:t>
            </w:r>
            <w:r w:rsidR="000A55A5">
              <w:t> </w:t>
            </w:r>
            <w:r w:rsidRPr="000A55A5">
              <w:t>55; 1982 No.</w:t>
            </w:r>
            <w:r w:rsidR="000A55A5">
              <w:t> </w:t>
            </w:r>
            <w:r w:rsidRPr="000A55A5">
              <w:t>372; 1986 No.</w:t>
            </w:r>
            <w:r w:rsidR="000A55A5">
              <w:t> </w:t>
            </w:r>
            <w:r w:rsidRPr="000A55A5">
              <w:t>391; 1987 Nos. 47 and 279; 1988 No.</w:t>
            </w:r>
            <w:r w:rsidR="000A55A5">
              <w:t> </w:t>
            </w:r>
            <w:r w:rsidRPr="000A55A5">
              <w:t>56; 1991 No.</w:t>
            </w:r>
            <w:r w:rsidR="000A55A5">
              <w:t> </w:t>
            </w:r>
            <w:r w:rsidRPr="000A55A5">
              <w:t>474; 1994 No.</w:t>
            </w:r>
            <w:r w:rsidR="000A55A5">
              <w:t> </w:t>
            </w:r>
            <w:r w:rsidRPr="000A55A5">
              <w:t>348; 1996 No.</w:t>
            </w:r>
            <w:r w:rsidR="000A55A5">
              <w:t> </w:t>
            </w:r>
            <w:r w:rsidRPr="000A55A5">
              <w:t>70; 1998 No.</w:t>
            </w:r>
            <w:r w:rsidR="000A55A5">
              <w:t> </w:t>
            </w:r>
            <w:r w:rsidRPr="000A55A5">
              <w:t>374; 2002 Nos. 239 and 344; 2004 No.</w:t>
            </w:r>
            <w:r w:rsidR="000A55A5">
              <w:t> </w:t>
            </w:r>
            <w:r w:rsidRPr="000A55A5">
              <w:t>389; 2005 No.</w:t>
            </w:r>
            <w:r w:rsidR="000A55A5">
              <w:t> </w:t>
            </w:r>
            <w:r w:rsidRPr="000A55A5">
              <w:t>207; 2006 No.</w:t>
            </w:r>
            <w:r w:rsidR="000A55A5">
              <w:t> </w:t>
            </w:r>
            <w:r w:rsidRPr="000A55A5">
              <w:t>200; 2007</w:t>
            </w:r>
            <w:r w:rsidR="00CA3E65" w:rsidRPr="000A55A5">
              <w:t>; No 54, 2008;</w:t>
            </w:r>
            <w:r w:rsidRPr="000A55A5">
              <w:t xml:space="preserve"> No.</w:t>
            </w:r>
            <w:r w:rsidR="000A55A5">
              <w:t> </w:t>
            </w:r>
            <w:r w:rsidRPr="000A55A5">
              <w:t>160; 2008; 2010; No.</w:t>
            </w:r>
            <w:r w:rsidR="000A55A5">
              <w:t> </w:t>
            </w:r>
            <w:r w:rsidRPr="000A55A5">
              <w:t>231; 2011 No.</w:t>
            </w:r>
            <w:r w:rsidR="000A55A5">
              <w:t> </w:t>
            </w:r>
            <w:r w:rsidRPr="000A55A5">
              <w:t xml:space="preserve">120; </w:t>
            </w:r>
            <w:r w:rsidR="00CA3E65" w:rsidRPr="000A55A5">
              <w:t>No 141, 2012;</w:t>
            </w:r>
            <w:r w:rsidRPr="000A55A5">
              <w:t xml:space="preserve"> </w:t>
            </w:r>
            <w:r w:rsidR="00CA3E65" w:rsidRPr="000A55A5">
              <w:t>No 168, 2012</w:t>
            </w:r>
            <w:r w:rsidR="0041209C" w:rsidRPr="000A55A5">
              <w:t>; No 23, 2015</w:t>
            </w:r>
            <w:r w:rsidR="00CA3E65" w:rsidRPr="000A55A5">
              <w:t>; No 23, 2015</w:t>
            </w:r>
          </w:p>
        </w:tc>
      </w:tr>
      <w:tr w:rsidR="00496CC3" w:rsidRPr="000A55A5" w:rsidTr="00545847">
        <w:trPr>
          <w:cantSplit/>
        </w:trPr>
        <w:tc>
          <w:tcPr>
            <w:tcW w:w="2139" w:type="dxa"/>
            <w:shd w:val="clear" w:color="auto" w:fill="auto"/>
          </w:tcPr>
          <w:p w:rsidR="00496CC3" w:rsidRPr="000A55A5" w:rsidRDefault="00981DE5" w:rsidP="005B3F58">
            <w:pPr>
              <w:pStyle w:val="ENoteTableText"/>
              <w:tabs>
                <w:tab w:val="center" w:leader="dot" w:pos="2268"/>
              </w:tabs>
            </w:pPr>
            <w:r w:rsidRPr="000A55A5">
              <w:t>r</w:t>
            </w:r>
            <w:r w:rsidR="00496CC3" w:rsidRPr="000A55A5">
              <w:t xml:space="preserve"> 19AA</w:t>
            </w:r>
            <w:r w:rsidR="00496CC3" w:rsidRPr="000A55A5">
              <w:tab/>
            </w:r>
          </w:p>
        </w:tc>
        <w:tc>
          <w:tcPr>
            <w:tcW w:w="5057" w:type="dxa"/>
            <w:shd w:val="clear" w:color="auto" w:fill="auto"/>
          </w:tcPr>
          <w:p w:rsidR="00496CC3" w:rsidRPr="000A55A5" w:rsidRDefault="00496CC3">
            <w:pPr>
              <w:pStyle w:val="ENoteTableText"/>
            </w:pPr>
            <w:r w:rsidRPr="000A55A5">
              <w:t>ad</w:t>
            </w:r>
            <w:r w:rsidR="00BD1B2A" w:rsidRPr="000A55A5">
              <w:t xml:space="preserve"> No 141, 2015</w:t>
            </w:r>
          </w:p>
        </w:tc>
      </w:tr>
      <w:tr w:rsidR="00BD1B2A" w:rsidRPr="000A55A5" w:rsidTr="00545847">
        <w:trPr>
          <w:cantSplit/>
        </w:trPr>
        <w:tc>
          <w:tcPr>
            <w:tcW w:w="2139" w:type="dxa"/>
            <w:shd w:val="clear" w:color="auto" w:fill="auto"/>
          </w:tcPr>
          <w:p w:rsidR="00BD1B2A" w:rsidRPr="000A55A5" w:rsidRDefault="00BD1B2A" w:rsidP="005B3F58">
            <w:pPr>
              <w:pStyle w:val="ENoteTableText"/>
              <w:tabs>
                <w:tab w:val="center" w:leader="dot" w:pos="2268"/>
              </w:tabs>
            </w:pPr>
          </w:p>
        </w:tc>
        <w:tc>
          <w:tcPr>
            <w:tcW w:w="5057" w:type="dxa"/>
            <w:shd w:val="clear" w:color="auto" w:fill="auto"/>
          </w:tcPr>
          <w:p w:rsidR="00BD1B2A" w:rsidRPr="000A55A5" w:rsidRDefault="00BD1B2A" w:rsidP="005B3F58">
            <w:pPr>
              <w:pStyle w:val="ENoteTableText"/>
            </w:pPr>
            <w:r w:rsidRPr="000A55A5">
              <w:t>rs No 23, 2015</w:t>
            </w:r>
          </w:p>
        </w:tc>
      </w:tr>
      <w:tr w:rsidR="00496CC3" w:rsidRPr="000A55A5" w:rsidTr="00545847">
        <w:trPr>
          <w:cantSplit/>
        </w:trPr>
        <w:tc>
          <w:tcPr>
            <w:tcW w:w="2139" w:type="dxa"/>
            <w:shd w:val="clear" w:color="auto" w:fill="auto"/>
          </w:tcPr>
          <w:p w:rsidR="00496CC3" w:rsidRPr="000A55A5" w:rsidRDefault="00496CC3" w:rsidP="005B3F58">
            <w:pPr>
              <w:pStyle w:val="ENoteTableText"/>
              <w:tabs>
                <w:tab w:val="center" w:leader="dot" w:pos="2268"/>
              </w:tabs>
            </w:pPr>
            <w:r w:rsidRPr="000A55A5">
              <w:t>Heading to r. 19A</w:t>
            </w:r>
            <w:r w:rsidRPr="000A55A5">
              <w:tab/>
            </w:r>
          </w:p>
        </w:tc>
        <w:tc>
          <w:tcPr>
            <w:tcW w:w="5057" w:type="dxa"/>
            <w:shd w:val="clear" w:color="auto" w:fill="auto"/>
          </w:tcPr>
          <w:p w:rsidR="00496CC3" w:rsidRPr="000A55A5" w:rsidRDefault="00496CC3" w:rsidP="005B3F58">
            <w:pPr>
              <w:pStyle w:val="ENoteTableText"/>
            </w:pPr>
            <w:r w:rsidRPr="000A55A5">
              <w:t>rs. 2001 No.</w:t>
            </w:r>
            <w:r w:rsidR="000A55A5">
              <w:t> </w:t>
            </w:r>
            <w:r w:rsidRPr="000A55A5">
              <w:t>68; 2012 No.</w:t>
            </w:r>
            <w:r w:rsidR="000A55A5">
              <w:t> </w:t>
            </w:r>
            <w:r w:rsidRPr="000A55A5">
              <w:t>141</w:t>
            </w:r>
          </w:p>
        </w:tc>
      </w:tr>
      <w:tr w:rsidR="00496CC3" w:rsidRPr="000A55A5" w:rsidTr="00545847">
        <w:trPr>
          <w:cantSplit/>
        </w:trPr>
        <w:tc>
          <w:tcPr>
            <w:tcW w:w="2139" w:type="dxa"/>
            <w:shd w:val="clear" w:color="auto" w:fill="auto"/>
          </w:tcPr>
          <w:p w:rsidR="00496CC3" w:rsidRPr="000A55A5" w:rsidRDefault="00981DE5" w:rsidP="005B3F58">
            <w:pPr>
              <w:pStyle w:val="ENoteTableText"/>
              <w:tabs>
                <w:tab w:val="center" w:leader="dot" w:pos="2268"/>
              </w:tabs>
            </w:pPr>
            <w:r w:rsidRPr="000A55A5">
              <w:t>r.</w:t>
            </w:r>
            <w:r w:rsidR="00496CC3" w:rsidRPr="000A55A5">
              <w:t xml:space="preserve"> 19A</w:t>
            </w:r>
            <w:r w:rsidR="00496CC3" w:rsidRPr="000A55A5">
              <w:tab/>
            </w:r>
          </w:p>
        </w:tc>
        <w:tc>
          <w:tcPr>
            <w:tcW w:w="5057" w:type="dxa"/>
            <w:shd w:val="clear" w:color="auto" w:fill="auto"/>
          </w:tcPr>
          <w:p w:rsidR="00496CC3" w:rsidRPr="000A55A5" w:rsidRDefault="00496CC3" w:rsidP="005B3F58">
            <w:pPr>
              <w:pStyle w:val="ENoteTableText"/>
            </w:pPr>
            <w:r w:rsidRPr="000A55A5">
              <w:t>ad. 1971 No.</w:t>
            </w:r>
            <w:r w:rsidR="000A55A5">
              <w:t> </w:t>
            </w:r>
            <w:r w:rsidRPr="000A55A5">
              <w:t>136</w:t>
            </w:r>
          </w:p>
        </w:tc>
      </w:tr>
      <w:tr w:rsidR="00496CC3" w:rsidRPr="000A55A5" w:rsidTr="00545847">
        <w:trPr>
          <w:cantSplit/>
        </w:trPr>
        <w:tc>
          <w:tcPr>
            <w:tcW w:w="2139" w:type="dxa"/>
            <w:shd w:val="clear" w:color="auto" w:fill="auto"/>
          </w:tcPr>
          <w:p w:rsidR="00496CC3" w:rsidRPr="000A55A5" w:rsidRDefault="00496CC3" w:rsidP="005B3F58"/>
        </w:tc>
        <w:tc>
          <w:tcPr>
            <w:tcW w:w="5057" w:type="dxa"/>
            <w:shd w:val="clear" w:color="auto" w:fill="auto"/>
          </w:tcPr>
          <w:p w:rsidR="00496CC3" w:rsidRPr="000A55A5" w:rsidRDefault="00496CC3" w:rsidP="005B3F58">
            <w:pPr>
              <w:pStyle w:val="ENoteTableText"/>
            </w:pPr>
            <w:r w:rsidRPr="000A55A5">
              <w:t>rep. 1976 No.</w:t>
            </w:r>
            <w:r w:rsidR="000A55A5">
              <w:t> </w:t>
            </w:r>
            <w:r w:rsidRPr="000A55A5">
              <w:t>84</w:t>
            </w:r>
          </w:p>
        </w:tc>
      </w:tr>
      <w:tr w:rsidR="00496CC3" w:rsidRPr="000A55A5" w:rsidTr="00545847">
        <w:trPr>
          <w:cantSplit/>
        </w:trPr>
        <w:tc>
          <w:tcPr>
            <w:tcW w:w="2139" w:type="dxa"/>
            <w:shd w:val="clear" w:color="auto" w:fill="auto"/>
          </w:tcPr>
          <w:p w:rsidR="00496CC3" w:rsidRPr="000A55A5" w:rsidRDefault="00496CC3" w:rsidP="005B3F58"/>
        </w:tc>
        <w:tc>
          <w:tcPr>
            <w:tcW w:w="5057" w:type="dxa"/>
            <w:shd w:val="clear" w:color="auto" w:fill="auto"/>
          </w:tcPr>
          <w:p w:rsidR="00496CC3" w:rsidRPr="000A55A5" w:rsidRDefault="00496CC3" w:rsidP="005B3F58">
            <w:pPr>
              <w:pStyle w:val="ENoteTableText"/>
            </w:pPr>
            <w:r w:rsidRPr="000A55A5">
              <w:t>ad. 1983 No.</w:t>
            </w:r>
            <w:r w:rsidR="000A55A5">
              <w:t> </w:t>
            </w:r>
            <w:r w:rsidRPr="000A55A5">
              <w:t>102</w:t>
            </w:r>
          </w:p>
        </w:tc>
      </w:tr>
      <w:tr w:rsidR="00496CC3" w:rsidRPr="000A55A5" w:rsidTr="00545847">
        <w:trPr>
          <w:cantSplit/>
        </w:trPr>
        <w:tc>
          <w:tcPr>
            <w:tcW w:w="2139" w:type="dxa"/>
            <w:shd w:val="clear" w:color="auto" w:fill="auto"/>
          </w:tcPr>
          <w:p w:rsidR="00496CC3" w:rsidRPr="000A55A5" w:rsidRDefault="00496CC3" w:rsidP="005B3F58"/>
        </w:tc>
        <w:tc>
          <w:tcPr>
            <w:tcW w:w="5057" w:type="dxa"/>
            <w:shd w:val="clear" w:color="auto" w:fill="auto"/>
          </w:tcPr>
          <w:p w:rsidR="00496CC3" w:rsidRPr="000A55A5" w:rsidRDefault="00496CC3" w:rsidP="005B3F58">
            <w:pPr>
              <w:pStyle w:val="ENoteTableText"/>
            </w:pPr>
            <w:r w:rsidRPr="000A55A5">
              <w:t>am. 1986 Nos. 319 and 391; 1990 No.</w:t>
            </w:r>
            <w:r w:rsidR="000A55A5">
              <w:t> </w:t>
            </w:r>
            <w:r w:rsidRPr="000A55A5">
              <w:t>437; 1991 No.</w:t>
            </w:r>
            <w:r w:rsidR="000A55A5">
              <w:t> </w:t>
            </w:r>
            <w:r w:rsidRPr="000A55A5">
              <w:t>1; 2001 No.</w:t>
            </w:r>
            <w:r w:rsidR="000A55A5">
              <w:t> </w:t>
            </w:r>
            <w:r w:rsidRPr="000A55A5">
              <w:t>68; 2002 No.</w:t>
            </w:r>
            <w:r w:rsidR="000A55A5">
              <w:t> </w:t>
            </w:r>
            <w:r w:rsidRPr="000A55A5">
              <w:t>344; 2004 No.</w:t>
            </w:r>
            <w:r w:rsidR="000A55A5">
              <w:t> </w:t>
            </w:r>
            <w:r w:rsidRPr="000A55A5">
              <w:t>389; 2006 No.</w:t>
            </w:r>
            <w:r w:rsidR="000A55A5">
              <w:t> </w:t>
            </w:r>
            <w:r w:rsidRPr="000A55A5">
              <w:t>200; 2012 No.</w:t>
            </w:r>
            <w:r w:rsidR="000A55A5">
              <w:t> </w:t>
            </w:r>
            <w:r w:rsidRPr="000A55A5">
              <w:t>141</w:t>
            </w:r>
          </w:p>
        </w:tc>
      </w:tr>
      <w:tr w:rsidR="00496CC3" w:rsidRPr="000A55A5" w:rsidTr="00545847">
        <w:trPr>
          <w:cantSplit/>
        </w:trPr>
        <w:tc>
          <w:tcPr>
            <w:tcW w:w="2139" w:type="dxa"/>
            <w:shd w:val="clear" w:color="auto" w:fill="auto"/>
          </w:tcPr>
          <w:p w:rsidR="00496CC3" w:rsidRPr="000A55A5" w:rsidRDefault="00981DE5" w:rsidP="005B3F58">
            <w:pPr>
              <w:pStyle w:val="ENoteTableText"/>
              <w:tabs>
                <w:tab w:val="center" w:leader="dot" w:pos="2268"/>
              </w:tabs>
            </w:pPr>
            <w:r w:rsidRPr="000A55A5">
              <w:t>r.</w:t>
            </w:r>
            <w:r w:rsidR="00496CC3" w:rsidRPr="000A55A5">
              <w:t xml:space="preserve"> 19B</w:t>
            </w:r>
            <w:r w:rsidR="00496CC3" w:rsidRPr="000A55A5">
              <w:tab/>
            </w:r>
          </w:p>
        </w:tc>
        <w:tc>
          <w:tcPr>
            <w:tcW w:w="5057" w:type="dxa"/>
            <w:shd w:val="clear" w:color="auto" w:fill="auto"/>
          </w:tcPr>
          <w:p w:rsidR="00496CC3" w:rsidRPr="000A55A5" w:rsidRDefault="00496CC3" w:rsidP="005B3F58">
            <w:pPr>
              <w:pStyle w:val="ENoteTableText"/>
            </w:pPr>
            <w:r w:rsidRPr="000A55A5">
              <w:t>ad. 1988 No.</w:t>
            </w:r>
            <w:r w:rsidR="000A55A5">
              <w:t> </w:t>
            </w:r>
            <w:r w:rsidRPr="000A55A5">
              <w:t>56</w:t>
            </w:r>
          </w:p>
        </w:tc>
      </w:tr>
      <w:tr w:rsidR="00496CC3" w:rsidRPr="000A55A5" w:rsidTr="00545847">
        <w:trPr>
          <w:cantSplit/>
        </w:trPr>
        <w:tc>
          <w:tcPr>
            <w:tcW w:w="2139" w:type="dxa"/>
            <w:shd w:val="clear" w:color="auto" w:fill="auto"/>
          </w:tcPr>
          <w:p w:rsidR="00496CC3" w:rsidRPr="000A55A5" w:rsidRDefault="00496CC3" w:rsidP="005B3F58"/>
        </w:tc>
        <w:tc>
          <w:tcPr>
            <w:tcW w:w="5057" w:type="dxa"/>
            <w:shd w:val="clear" w:color="auto" w:fill="auto"/>
          </w:tcPr>
          <w:p w:rsidR="00496CC3" w:rsidRPr="000A55A5" w:rsidRDefault="00496CC3" w:rsidP="005B3F58">
            <w:pPr>
              <w:pStyle w:val="ENoteTableText"/>
            </w:pPr>
            <w:r w:rsidRPr="000A55A5">
              <w:t>am. 1991 No.</w:t>
            </w:r>
            <w:r w:rsidR="000A55A5">
              <w:t> </w:t>
            </w:r>
            <w:r w:rsidRPr="000A55A5">
              <w:t>474</w:t>
            </w:r>
          </w:p>
        </w:tc>
      </w:tr>
      <w:tr w:rsidR="00496CC3" w:rsidRPr="000A55A5" w:rsidTr="00545847">
        <w:trPr>
          <w:cantSplit/>
        </w:trPr>
        <w:tc>
          <w:tcPr>
            <w:tcW w:w="2139" w:type="dxa"/>
            <w:shd w:val="clear" w:color="auto" w:fill="auto"/>
          </w:tcPr>
          <w:p w:rsidR="00496CC3" w:rsidRPr="000A55A5" w:rsidRDefault="00496CC3" w:rsidP="005B3F58"/>
        </w:tc>
        <w:tc>
          <w:tcPr>
            <w:tcW w:w="5057" w:type="dxa"/>
            <w:shd w:val="clear" w:color="auto" w:fill="auto"/>
          </w:tcPr>
          <w:p w:rsidR="00496CC3" w:rsidRPr="000A55A5" w:rsidRDefault="00496CC3" w:rsidP="005B3F58">
            <w:pPr>
              <w:pStyle w:val="ENoteTableText"/>
            </w:pPr>
            <w:r w:rsidRPr="000A55A5">
              <w:t>rs. 2002 No.</w:t>
            </w:r>
            <w:r w:rsidR="000A55A5">
              <w:t> </w:t>
            </w:r>
            <w:r w:rsidRPr="000A55A5">
              <w:t>9</w:t>
            </w:r>
          </w:p>
        </w:tc>
      </w:tr>
      <w:tr w:rsidR="00496CC3" w:rsidRPr="000A55A5" w:rsidTr="00545847">
        <w:trPr>
          <w:cantSplit/>
        </w:trPr>
        <w:tc>
          <w:tcPr>
            <w:tcW w:w="2139" w:type="dxa"/>
            <w:shd w:val="clear" w:color="auto" w:fill="auto"/>
          </w:tcPr>
          <w:p w:rsidR="00496CC3" w:rsidRPr="000A55A5" w:rsidRDefault="00981DE5" w:rsidP="005B3F58">
            <w:pPr>
              <w:pStyle w:val="ENoteTableText"/>
              <w:tabs>
                <w:tab w:val="center" w:leader="dot" w:pos="2268"/>
              </w:tabs>
            </w:pPr>
            <w:r w:rsidRPr="000A55A5">
              <w:t>r.</w:t>
            </w:r>
            <w:r w:rsidR="00496CC3" w:rsidRPr="000A55A5">
              <w:t xml:space="preserve"> 20</w:t>
            </w:r>
            <w:r w:rsidR="00496CC3" w:rsidRPr="000A55A5">
              <w:tab/>
            </w:r>
          </w:p>
        </w:tc>
        <w:tc>
          <w:tcPr>
            <w:tcW w:w="5057" w:type="dxa"/>
            <w:shd w:val="clear" w:color="auto" w:fill="auto"/>
          </w:tcPr>
          <w:p w:rsidR="00496CC3" w:rsidRPr="000A55A5" w:rsidRDefault="00496CC3" w:rsidP="005B3F58">
            <w:pPr>
              <w:pStyle w:val="ENoteTableText"/>
            </w:pPr>
            <w:r w:rsidRPr="000A55A5">
              <w:t>am. 1977 No.</w:t>
            </w:r>
            <w:r w:rsidR="000A55A5">
              <w:t> </w:t>
            </w:r>
            <w:r w:rsidRPr="000A55A5">
              <w:t>39; 1979 No.</w:t>
            </w:r>
            <w:r w:rsidR="000A55A5">
              <w:t> </w:t>
            </w:r>
            <w:r w:rsidRPr="000A55A5">
              <w:t>55; 1981 No.</w:t>
            </w:r>
            <w:r w:rsidR="000A55A5">
              <w:t> </w:t>
            </w:r>
            <w:r w:rsidRPr="000A55A5">
              <w:t>218; 1987 No.</w:t>
            </w:r>
            <w:r w:rsidR="000A55A5">
              <w:t> </w:t>
            </w:r>
            <w:r w:rsidRPr="000A55A5">
              <w:t>47; 1994 No.</w:t>
            </w:r>
            <w:r w:rsidR="000A55A5">
              <w:t> </w:t>
            </w:r>
            <w:r w:rsidRPr="000A55A5">
              <w:t>348</w:t>
            </w:r>
          </w:p>
        </w:tc>
      </w:tr>
      <w:tr w:rsidR="00496CC3" w:rsidRPr="000A55A5" w:rsidTr="00545847">
        <w:trPr>
          <w:cantSplit/>
        </w:trPr>
        <w:tc>
          <w:tcPr>
            <w:tcW w:w="2139" w:type="dxa"/>
            <w:shd w:val="clear" w:color="auto" w:fill="auto"/>
          </w:tcPr>
          <w:p w:rsidR="00496CC3" w:rsidRPr="000A55A5" w:rsidRDefault="00496CC3" w:rsidP="005B3F58"/>
        </w:tc>
        <w:tc>
          <w:tcPr>
            <w:tcW w:w="5057" w:type="dxa"/>
            <w:shd w:val="clear" w:color="auto" w:fill="auto"/>
          </w:tcPr>
          <w:p w:rsidR="00496CC3" w:rsidRPr="000A55A5" w:rsidRDefault="00496CC3" w:rsidP="005B3F58">
            <w:pPr>
              <w:pStyle w:val="ENoteTableText"/>
            </w:pPr>
            <w:r w:rsidRPr="000A55A5">
              <w:t>rep. 2012 No.</w:t>
            </w:r>
            <w:r w:rsidR="000A55A5">
              <w:t> </w:t>
            </w:r>
            <w:r w:rsidRPr="000A55A5">
              <w:t>141</w:t>
            </w:r>
          </w:p>
        </w:tc>
      </w:tr>
      <w:tr w:rsidR="00496CC3" w:rsidRPr="000A55A5" w:rsidTr="00545847">
        <w:trPr>
          <w:cantSplit/>
        </w:trPr>
        <w:tc>
          <w:tcPr>
            <w:tcW w:w="2139" w:type="dxa"/>
            <w:shd w:val="clear" w:color="auto" w:fill="auto"/>
          </w:tcPr>
          <w:p w:rsidR="00496CC3" w:rsidRPr="000A55A5" w:rsidRDefault="00981DE5" w:rsidP="005B3F58">
            <w:pPr>
              <w:pStyle w:val="ENoteTableText"/>
              <w:tabs>
                <w:tab w:val="center" w:leader="dot" w:pos="2268"/>
              </w:tabs>
            </w:pPr>
            <w:r w:rsidRPr="000A55A5">
              <w:t>r</w:t>
            </w:r>
            <w:r w:rsidR="00496CC3" w:rsidRPr="000A55A5">
              <w:t xml:space="preserve"> 21</w:t>
            </w:r>
            <w:r w:rsidR="00496CC3" w:rsidRPr="000A55A5">
              <w:tab/>
            </w:r>
          </w:p>
        </w:tc>
        <w:tc>
          <w:tcPr>
            <w:tcW w:w="5057" w:type="dxa"/>
            <w:shd w:val="clear" w:color="auto" w:fill="auto"/>
          </w:tcPr>
          <w:p w:rsidR="00496CC3" w:rsidRPr="000A55A5" w:rsidRDefault="00496CC3" w:rsidP="005B3F58">
            <w:pPr>
              <w:pStyle w:val="ENoteTableText"/>
            </w:pPr>
            <w:r w:rsidRPr="000A55A5">
              <w:t>am. 1960 No.</w:t>
            </w:r>
            <w:r w:rsidR="000A55A5">
              <w:t> </w:t>
            </w:r>
            <w:r w:rsidRPr="000A55A5">
              <w:t>90; 1965 No.</w:t>
            </w:r>
            <w:r w:rsidR="000A55A5">
              <w:t> </w:t>
            </w:r>
            <w:r w:rsidRPr="000A55A5">
              <w:t>152; 1977 No.</w:t>
            </w:r>
            <w:r w:rsidR="000A55A5">
              <w:t> </w:t>
            </w:r>
            <w:r w:rsidRPr="000A55A5">
              <w:t>39; 1978 No.</w:t>
            </w:r>
            <w:r w:rsidR="000A55A5">
              <w:t> </w:t>
            </w:r>
            <w:r w:rsidRPr="000A55A5">
              <w:t>153; 1979 No.</w:t>
            </w:r>
            <w:r w:rsidR="000A55A5">
              <w:t> </w:t>
            </w:r>
            <w:r w:rsidRPr="000A55A5">
              <w:t>55; 1981 No.</w:t>
            </w:r>
            <w:r w:rsidR="000A55A5">
              <w:t> </w:t>
            </w:r>
            <w:r w:rsidRPr="000A55A5">
              <w:t>52; 1985 No.</w:t>
            </w:r>
            <w:r w:rsidR="000A55A5">
              <w:t> </w:t>
            </w:r>
            <w:r w:rsidRPr="000A55A5">
              <w:t>320; 1986 Nos. 319 and 391; 1987 No.</w:t>
            </w:r>
            <w:r w:rsidR="000A55A5">
              <w:t> </w:t>
            </w:r>
            <w:r w:rsidRPr="000A55A5">
              <w:t>47; 1988 No.</w:t>
            </w:r>
            <w:r w:rsidR="000A55A5">
              <w:t> </w:t>
            </w:r>
            <w:r w:rsidRPr="000A55A5">
              <w:t>56; 1998 No.</w:t>
            </w:r>
            <w:r w:rsidR="000A55A5">
              <w:t> </w:t>
            </w:r>
            <w:r w:rsidRPr="000A55A5">
              <w:t>374</w:t>
            </w:r>
          </w:p>
        </w:tc>
      </w:tr>
      <w:tr w:rsidR="00496CC3" w:rsidRPr="000A55A5" w:rsidTr="00545847">
        <w:trPr>
          <w:cantSplit/>
        </w:trPr>
        <w:tc>
          <w:tcPr>
            <w:tcW w:w="2139" w:type="dxa"/>
            <w:shd w:val="clear" w:color="auto" w:fill="auto"/>
          </w:tcPr>
          <w:p w:rsidR="00496CC3" w:rsidRPr="000A55A5" w:rsidRDefault="00496CC3" w:rsidP="005B3F58"/>
        </w:tc>
        <w:tc>
          <w:tcPr>
            <w:tcW w:w="5057" w:type="dxa"/>
            <w:shd w:val="clear" w:color="auto" w:fill="auto"/>
          </w:tcPr>
          <w:p w:rsidR="00496CC3" w:rsidRPr="000A55A5" w:rsidRDefault="00496CC3" w:rsidP="005B3F58">
            <w:pPr>
              <w:pStyle w:val="ENoteTableText"/>
            </w:pPr>
            <w:r w:rsidRPr="000A55A5">
              <w:t>rs. 1994 No.</w:t>
            </w:r>
            <w:r w:rsidR="000A55A5">
              <w:t> </w:t>
            </w:r>
            <w:r w:rsidRPr="000A55A5">
              <w:t>348</w:t>
            </w:r>
          </w:p>
        </w:tc>
      </w:tr>
      <w:tr w:rsidR="00496CC3" w:rsidRPr="000A55A5" w:rsidTr="00545847">
        <w:trPr>
          <w:cantSplit/>
        </w:trPr>
        <w:tc>
          <w:tcPr>
            <w:tcW w:w="2139" w:type="dxa"/>
            <w:shd w:val="clear" w:color="auto" w:fill="auto"/>
          </w:tcPr>
          <w:p w:rsidR="00496CC3" w:rsidRPr="000A55A5" w:rsidRDefault="00496CC3" w:rsidP="005B3F58"/>
        </w:tc>
        <w:tc>
          <w:tcPr>
            <w:tcW w:w="5057" w:type="dxa"/>
            <w:shd w:val="clear" w:color="auto" w:fill="auto"/>
          </w:tcPr>
          <w:p w:rsidR="00496CC3" w:rsidRPr="000A55A5" w:rsidRDefault="00496CC3">
            <w:pPr>
              <w:pStyle w:val="ENoteTableText"/>
            </w:pPr>
            <w:r w:rsidRPr="000A55A5">
              <w:t>am</w:t>
            </w:r>
            <w:r w:rsidR="009835EF" w:rsidRPr="000A55A5">
              <w:t xml:space="preserve"> No 200, 2006; No 141, 2012; No 23, 2015</w:t>
            </w:r>
          </w:p>
        </w:tc>
      </w:tr>
      <w:tr w:rsidR="00496CC3" w:rsidRPr="000A55A5" w:rsidTr="00545847">
        <w:trPr>
          <w:cantSplit/>
        </w:trPr>
        <w:tc>
          <w:tcPr>
            <w:tcW w:w="2139" w:type="dxa"/>
            <w:shd w:val="clear" w:color="auto" w:fill="auto"/>
          </w:tcPr>
          <w:p w:rsidR="00496CC3" w:rsidRPr="000A55A5" w:rsidRDefault="00981DE5" w:rsidP="005B3F58">
            <w:pPr>
              <w:pStyle w:val="ENoteTableText"/>
              <w:tabs>
                <w:tab w:val="center" w:leader="dot" w:pos="2268"/>
              </w:tabs>
            </w:pPr>
            <w:r w:rsidRPr="000A55A5">
              <w:t>r</w:t>
            </w:r>
            <w:r w:rsidR="00496CC3" w:rsidRPr="000A55A5">
              <w:t xml:space="preserve"> 21A</w:t>
            </w:r>
            <w:r w:rsidR="00496CC3" w:rsidRPr="000A55A5">
              <w:tab/>
            </w:r>
          </w:p>
        </w:tc>
        <w:tc>
          <w:tcPr>
            <w:tcW w:w="5057" w:type="dxa"/>
            <w:shd w:val="clear" w:color="auto" w:fill="auto"/>
          </w:tcPr>
          <w:p w:rsidR="00496CC3" w:rsidRPr="000A55A5" w:rsidRDefault="00496CC3">
            <w:pPr>
              <w:pStyle w:val="ENoteTableText"/>
            </w:pPr>
            <w:r w:rsidRPr="000A55A5">
              <w:t>ad</w:t>
            </w:r>
            <w:r w:rsidR="00783295" w:rsidRPr="000A55A5">
              <w:t xml:space="preserve"> No 141, 2012</w:t>
            </w:r>
          </w:p>
        </w:tc>
      </w:tr>
      <w:tr w:rsidR="00783295" w:rsidRPr="000A55A5" w:rsidTr="00545847">
        <w:trPr>
          <w:cantSplit/>
        </w:trPr>
        <w:tc>
          <w:tcPr>
            <w:tcW w:w="2139" w:type="dxa"/>
            <w:shd w:val="clear" w:color="auto" w:fill="auto"/>
          </w:tcPr>
          <w:p w:rsidR="00783295" w:rsidRPr="000A55A5" w:rsidRDefault="00783295" w:rsidP="005B3F58">
            <w:pPr>
              <w:pStyle w:val="ENoteTableText"/>
              <w:tabs>
                <w:tab w:val="center" w:leader="dot" w:pos="2268"/>
              </w:tabs>
            </w:pPr>
          </w:p>
        </w:tc>
        <w:tc>
          <w:tcPr>
            <w:tcW w:w="5057" w:type="dxa"/>
            <w:shd w:val="clear" w:color="auto" w:fill="auto"/>
          </w:tcPr>
          <w:p w:rsidR="00783295" w:rsidRPr="000A55A5" w:rsidRDefault="00783295" w:rsidP="00783295">
            <w:pPr>
              <w:pStyle w:val="ENoteTableText"/>
            </w:pPr>
            <w:r w:rsidRPr="000A55A5">
              <w:t>am No 23, 2015</w:t>
            </w:r>
          </w:p>
        </w:tc>
      </w:tr>
      <w:tr w:rsidR="00496CC3" w:rsidRPr="000A55A5" w:rsidTr="00545847">
        <w:trPr>
          <w:cantSplit/>
        </w:trPr>
        <w:tc>
          <w:tcPr>
            <w:tcW w:w="2139" w:type="dxa"/>
            <w:shd w:val="clear" w:color="auto" w:fill="auto"/>
          </w:tcPr>
          <w:p w:rsidR="00496CC3" w:rsidRPr="000A55A5" w:rsidRDefault="00981DE5" w:rsidP="005B3F58">
            <w:pPr>
              <w:pStyle w:val="ENoteTableText"/>
              <w:tabs>
                <w:tab w:val="center" w:leader="dot" w:pos="2268"/>
              </w:tabs>
            </w:pPr>
            <w:r w:rsidRPr="000A55A5">
              <w:t>r</w:t>
            </w:r>
            <w:r w:rsidR="00496CC3" w:rsidRPr="000A55A5">
              <w:t xml:space="preserve"> 21B</w:t>
            </w:r>
            <w:r w:rsidR="00496CC3" w:rsidRPr="000A55A5">
              <w:tab/>
            </w:r>
          </w:p>
        </w:tc>
        <w:tc>
          <w:tcPr>
            <w:tcW w:w="5057" w:type="dxa"/>
            <w:shd w:val="clear" w:color="auto" w:fill="auto"/>
          </w:tcPr>
          <w:p w:rsidR="00496CC3" w:rsidRPr="000A55A5" w:rsidRDefault="00496CC3">
            <w:pPr>
              <w:pStyle w:val="ENoteTableText"/>
            </w:pPr>
            <w:r w:rsidRPr="000A55A5">
              <w:t>ad</w:t>
            </w:r>
            <w:r w:rsidR="0034796E" w:rsidRPr="000A55A5">
              <w:t xml:space="preserve"> No 141, 2012</w:t>
            </w:r>
          </w:p>
        </w:tc>
      </w:tr>
      <w:tr w:rsidR="0034796E" w:rsidRPr="000A55A5" w:rsidTr="00545847">
        <w:trPr>
          <w:cantSplit/>
        </w:trPr>
        <w:tc>
          <w:tcPr>
            <w:tcW w:w="2139" w:type="dxa"/>
            <w:shd w:val="clear" w:color="auto" w:fill="auto"/>
          </w:tcPr>
          <w:p w:rsidR="0034796E" w:rsidRPr="000A55A5" w:rsidRDefault="0034796E" w:rsidP="005B3F58">
            <w:pPr>
              <w:pStyle w:val="ENoteTableText"/>
              <w:tabs>
                <w:tab w:val="center" w:leader="dot" w:pos="2268"/>
              </w:tabs>
            </w:pPr>
          </w:p>
        </w:tc>
        <w:tc>
          <w:tcPr>
            <w:tcW w:w="5057" w:type="dxa"/>
            <w:shd w:val="clear" w:color="auto" w:fill="auto"/>
          </w:tcPr>
          <w:p w:rsidR="0034796E" w:rsidRPr="000A55A5" w:rsidRDefault="0034796E" w:rsidP="0034796E">
            <w:pPr>
              <w:pStyle w:val="ENoteTableText"/>
            </w:pPr>
            <w:r w:rsidRPr="000A55A5">
              <w:t>am No 23, 2015</w:t>
            </w:r>
          </w:p>
        </w:tc>
      </w:tr>
      <w:tr w:rsidR="00496CC3" w:rsidRPr="000A55A5" w:rsidTr="00545847">
        <w:trPr>
          <w:cantSplit/>
        </w:trPr>
        <w:tc>
          <w:tcPr>
            <w:tcW w:w="2139" w:type="dxa"/>
            <w:shd w:val="clear" w:color="auto" w:fill="auto"/>
          </w:tcPr>
          <w:p w:rsidR="00496CC3" w:rsidRPr="000A55A5" w:rsidRDefault="00981DE5" w:rsidP="005B3F58">
            <w:pPr>
              <w:pStyle w:val="ENoteTableText"/>
              <w:tabs>
                <w:tab w:val="center" w:leader="dot" w:pos="2268"/>
              </w:tabs>
            </w:pPr>
            <w:r w:rsidRPr="000A55A5">
              <w:t>r</w:t>
            </w:r>
            <w:r w:rsidR="00496CC3" w:rsidRPr="000A55A5">
              <w:t xml:space="preserve"> 21C</w:t>
            </w:r>
            <w:r w:rsidR="00496CC3" w:rsidRPr="000A55A5">
              <w:tab/>
            </w:r>
          </w:p>
        </w:tc>
        <w:tc>
          <w:tcPr>
            <w:tcW w:w="5057" w:type="dxa"/>
            <w:shd w:val="clear" w:color="auto" w:fill="auto"/>
          </w:tcPr>
          <w:p w:rsidR="00496CC3" w:rsidRPr="000A55A5" w:rsidRDefault="00496CC3" w:rsidP="00654208">
            <w:pPr>
              <w:pStyle w:val="ENoteTableText"/>
            </w:pPr>
            <w:r w:rsidRPr="000A55A5">
              <w:t>ad</w:t>
            </w:r>
            <w:r w:rsidR="00440EEE" w:rsidRPr="000A55A5">
              <w:t xml:space="preserve"> No 141, 2012</w:t>
            </w:r>
          </w:p>
        </w:tc>
      </w:tr>
      <w:tr w:rsidR="00B8780D" w:rsidRPr="000A55A5" w:rsidTr="00545847">
        <w:trPr>
          <w:cantSplit/>
        </w:trPr>
        <w:tc>
          <w:tcPr>
            <w:tcW w:w="2139" w:type="dxa"/>
            <w:shd w:val="clear" w:color="auto" w:fill="auto"/>
          </w:tcPr>
          <w:p w:rsidR="00B8780D" w:rsidRPr="000A55A5" w:rsidRDefault="00B8780D" w:rsidP="005B3F58">
            <w:pPr>
              <w:pStyle w:val="ENoteTableText"/>
              <w:tabs>
                <w:tab w:val="center" w:leader="dot" w:pos="2268"/>
              </w:tabs>
            </w:pPr>
          </w:p>
        </w:tc>
        <w:tc>
          <w:tcPr>
            <w:tcW w:w="5057" w:type="dxa"/>
            <w:shd w:val="clear" w:color="auto" w:fill="auto"/>
          </w:tcPr>
          <w:p w:rsidR="00B8780D" w:rsidRPr="000A55A5" w:rsidRDefault="00B8780D" w:rsidP="005B3F58">
            <w:pPr>
              <w:pStyle w:val="ENoteTableText"/>
            </w:pPr>
            <w:r w:rsidRPr="000A55A5">
              <w:t>No 23, 2015</w:t>
            </w:r>
          </w:p>
        </w:tc>
      </w:tr>
      <w:tr w:rsidR="00496CC3" w:rsidRPr="000A55A5" w:rsidTr="00545847">
        <w:trPr>
          <w:cantSplit/>
        </w:trPr>
        <w:tc>
          <w:tcPr>
            <w:tcW w:w="2139" w:type="dxa"/>
            <w:shd w:val="clear" w:color="auto" w:fill="auto"/>
          </w:tcPr>
          <w:p w:rsidR="00496CC3" w:rsidRPr="000A55A5" w:rsidRDefault="00981DE5" w:rsidP="005B3F58">
            <w:pPr>
              <w:pStyle w:val="ENoteTableText"/>
              <w:tabs>
                <w:tab w:val="center" w:leader="dot" w:pos="2268"/>
              </w:tabs>
            </w:pPr>
            <w:r w:rsidRPr="000A55A5">
              <w:t>r</w:t>
            </w:r>
            <w:r w:rsidR="00496CC3" w:rsidRPr="000A55A5">
              <w:t xml:space="preserve"> 22</w:t>
            </w:r>
            <w:r w:rsidR="00496CC3" w:rsidRPr="000A55A5">
              <w:tab/>
            </w:r>
          </w:p>
        </w:tc>
        <w:tc>
          <w:tcPr>
            <w:tcW w:w="5057" w:type="dxa"/>
            <w:shd w:val="clear" w:color="auto" w:fill="auto"/>
          </w:tcPr>
          <w:p w:rsidR="00496CC3" w:rsidRPr="000A55A5" w:rsidRDefault="00496CC3">
            <w:pPr>
              <w:pStyle w:val="ENoteTableText"/>
            </w:pPr>
            <w:r w:rsidRPr="000A55A5">
              <w:t xml:space="preserve">am </w:t>
            </w:r>
            <w:r w:rsidR="00D31BCD" w:rsidRPr="000A55A5">
              <w:t>No 158, 1967; No 39, 1977; No 55, 1979; No 391, 1986; No 47, 198</w:t>
            </w:r>
            <w:r w:rsidR="00B878B3" w:rsidRPr="000A55A5">
              <w:t>7</w:t>
            </w:r>
            <w:r w:rsidR="00D31BCD" w:rsidRPr="000A55A5">
              <w:t>; No 56, 1988; No 348, 1994; No 9, 2002; No 207, 2005; No 200, 2006; No 54, 2008; No 120, 2011; No 141, 2012; No 23, 2015</w:t>
            </w:r>
          </w:p>
        </w:tc>
      </w:tr>
      <w:tr w:rsidR="00496CC3" w:rsidRPr="000A55A5" w:rsidTr="00545847">
        <w:trPr>
          <w:cantSplit/>
        </w:trPr>
        <w:tc>
          <w:tcPr>
            <w:tcW w:w="2139" w:type="dxa"/>
            <w:shd w:val="clear" w:color="auto" w:fill="auto"/>
          </w:tcPr>
          <w:p w:rsidR="00496CC3" w:rsidRPr="000A55A5" w:rsidRDefault="00981DE5" w:rsidP="005B3F58">
            <w:pPr>
              <w:pStyle w:val="ENoteTableText"/>
              <w:tabs>
                <w:tab w:val="center" w:leader="dot" w:pos="2268"/>
              </w:tabs>
            </w:pPr>
            <w:r w:rsidRPr="000A55A5">
              <w:t>r.</w:t>
            </w:r>
            <w:r w:rsidR="00496CC3" w:rsidRPr="000A55A5">
              <w:t xml:space="preserve"> 23</w:t>
            </w:r>
            <w:r w:rsidR="00496CC3" w:rsidRPr="000A55A5">
              <w:tab/>
            </w:r>
          </w:p>
        </w:tc>
        <w:tc>
          <w:tcPr>
            <w:tcW w:w="5057" w:type="dxa"/>
            <w:shd w:val="clear" w:color="auto" w:fill="auto"/>
          </w:tcPr>
          <w:p w:rsidR="00496CC3" w:rsidRPr="000A55A5" w:rsidRDefault="00496CC3" w:rsidP="005B3F58">
            <w:pPr>
              <w:pStyle w:val="ENoteTableText"/>
            </w:pPr>
            <w:r w:rsidRPr="000A55A5">
              <w:t>am. 1960 No.</w:t>
            </w:r>
            <w:r w:rsidR="000A55A5">
              <w:t> </w:t>
            </w:r>
            <w:r w:rsidRPr="000A55A5">
              <w:t>90</w:t>
            </w:r>
          </w:p>
        </w:tc>
      </w:tr>
      <w:tr w:rsidR="00496CC3" w:rsidRPr="000A55A5" w:rsidTr="00545847">
        <w:trPr>
          <w:cantSplit/>
        </w:trPr>
        <w:tc>
          <w:tcPr>
            <w:tcW w:w="2139" w:type="dxa"/>
            <w:shd w:val="clear" w:color="auto" w:fill="auto"/>
          </w:tcPr>
          <w:p w:rsidR="00496CC3" w:rsidRPr="000A55A5" w:rsidRDefault="00496CC3" w:rsidP="005B3F58"/>
        </w:tc>
        <w:tc>
          <w:tcPr>
            <w:tcW w:w="5057" w:type="dxa"/>
            <w:shd w:val="clear" w:color="auto" w:fill="auto"/>
          </w:tcPr>
          <w:p w:rsidR="00496CC3" w:rsidRPr="000A55A5" w:rsidRDefault="00496CC3" w:rsidP="005B3F58">
            <w:pPr>
              <w:pStyle w:val="ENoteTableText"/>
            </w:pPr>
            <w:r w:rsidRPr="000A55A5">
              <w:t>rs. 1965 No.</w:t>
            </w:r>
            <w:r w:rsidR="000A55A5">
              <w:t> </w:t>
            </w:r>
            <w:r w:rsidRPr="000A55A5">
              <w:t>152</w:t>
            </w:r>
          </w:p>
        </w:tc>
      </w:tr>
      <w:tr w:rsidR="00496CC3" w:rsidRPr="000A55A5" w:rsidTr="00545847">
        <w:trPr>
          <w:cantSplit/>
        </w:trPr>
        <w:tc>
          <w:tcPr>
            <w:tcW w:w="2139" w:type="dxa"/>
            <w:shd w:val="clear" w:color="auto" w:fill="auto"/>
          </w:tcPr>
          <w:p w:rsidR="00496CC3" w:rsidRPr="000A55A5" w:rsidRDefault="00496CC3" w:rsidP="005B3F58"/>
        </w:tc>
        <w:tc>
          <w:tcPr>
            <w:tcW w:w="5057" w:type="dxa"/>
            <w:shd w:val="clear" w:color="auto" w:fill="auto"/>
          </w:tcPr>
          <w:p w:rsidR="00496CC3" w:rsidRPr="000A55A5" w:rsidRDefault="00496CC3" w:rsidP="005B3F58">
            <w:pPr>
              <w:pStyle w:val="ENoteTableText"/>
            </w:pPr>
            <w:r w:rsidRPr="000A55A5">
              <w:t>am. 1977 No.</w:t>
            </w:r>
            <w:r w:rsidR="000A55A5">
              <w:t> </w:t>
            </w:r>
            <w:r w:rsidRPr="000A55A5">
              <w:t>39; 1986 Nos. 319 and 391; 1987 No.</w:t>
            </w:r>
            <w:r w:rsidR="000A55A5">
              <w:t> </w:t>
            </w:r>
            <w:r w:rsidRPr="000A55A5">
              <w:t>47; 1988 No.</w:t>
            </w:r>
            <w:r w:rsidR="000A55A5">
              <w:t> </w:t>
            </w:r>
            <w:r w:rsidRPr="000A55A5">
              <w:t>56</w:t>
            </w:r>
          </w:p>
        </w:tc>
      </w:tr>
      <w:tr w:rsidR="00496CC3" w:rsidRPr="000A55A5" w:rsidTr="00545847">
        <w:trPr>
          <w:cantSplit/>
        </w:trPr>
        <w:tc>
          <w:tcPr>
            <w:tcW w:w="2139" w:type="dxa"/>
            <w:shd w:val="clear" w:color="auto" w:fill="auto"/>
          </w:tcPr>
          <w:p w:rsidR="00496CC3" w:rsidRPr="000A55A5" w:rsidRDefault="00496CC3" w:rsidP="005B3F58"/>
        </w:tc>
        <w:tc>
          <w:tcPr>
            <w:tcW w:w="5057" w:type="dxa"/>
            <w:shd w:val="clear" w:color="auto" w:fill="auto"/>
          </w:tcPr>
          <w:p w:rsidR="00496CC3" w:rsidRPr="000A55A5" w:rsidRDefault="00496CC3" w:rsidP="005B3F58">
            <w:pPr>
              <w:pStyle w:val="ENoteTableText"/>
            </w:pPr>
            <w:r w:rsidRPr="000A55A5">
              <w:t>rep. 1994 No.</w:t>
            </w:r>
            <w:r w:rsidR="000A55A5">
              <w:t> </w:t>
            </w:r>
            <w:r w:rsidRPr="000A55A5">
              <w:t>348</w:t>
            </w:r>
          </w:p>
        </w:tc>
      </w:tr>
      <w:tr w:rsidR="00496CC3" w:rsidRPr="000A55A5" w:rsidTr="00545847">
        <w:trPr>
          <w:cantSplit/>
        </w:trPr>
        <w:tc>
          <w:tcPr>
            <w:tcW w:w="2139" w:type="dxa"/>
            <w:shd w:val="clear" w:color="auto" w:fill="auto"/>
          </w:tcPr>
          <w:p w:rsidR="00496CC3" w:rsidRPr="000A55A5" w:rsidRDefault="00981DE5" w:rsidP="005B3F58">
            <w:pPr>
              <w:pStyle w:val="ENoteTableText"/>
              <w:tabs>
                <w:tab w:val="center" w:leader="dot" w:pos="2268"/>
              </w:tabs>
            </w:pPr>
            <w:r w:rsidRPr="000A55A5">
              <w:t>r.</w:t>
            </w:r>
            <w:r w:rsidR="00496CC3" w:rsidRPr="000A55A5">
              <w:t xml:space="preserve"> 24</w:t>
            </w:r>
            <w:r w:rsidR="00496CC3" w:rsidRPr="000A55A5">
              <w:tab/>
            </w:r>
          </w:p>
        </w:tc>
        <w:tc>
          <w:tcPr>
            <w:tcW w:w="5057" w:type="dxa"/>
            <w:shd w:val="clear" w:color="auto" w:fill="auto"/>
          </w:tcPr>
          <w:p w:rsidR="00496CC3" w:rsidRPr="000A55A5" w:rsidRDefault="00496CC3" w:rsidP="005B3F58">
            <w:pPr>
              <w:pStyle w:val="ENoteTableText"/>
            </w:pPr>
            <w:r w:rsidRPr="000A55A5">
              <w:t>am. 1977 No.</w:t>
            </w:r>
            <w:r w:rsidR="000A55A5">
              <w:t> </w:t>
            </w:r>
            <w:r w:rsidRPr="000A55A5">
              <w:t>39; 1979 No.</w:t>
            </w:r>
            <w:r w:rsidR="000A55A5">
              <w:t> </w:t>
            </w:r>
            <w:r w:rsidRPr="000A55A5">
              <w:t>55; 1986 No.</w:t>
            </w:r>
            <w:r w:rsidR="000A55A5">
              <w:t> </w:t>
            </w:r>
            <w:r w:rsidRPr="000A55A5">
              <w:t>319; 2004 No.</w:t>
            </w:r>
            <w:r w:rsidR="000A55A5">
              <w:t> </w:t>
            </w:r>
            <w:r w:rsidRPr="000A55A5">
              <w:t>389; 2010 No.</w:t>
            </w:r>
            <w:r w:rsidR="000A55A5">
              <w:t> </w:t>
            </w:r>
            <w:r w:rsidRPr="000A55A5">
              <w:t>231; 2012 No.</w:t>
            </w:r>
            <w:r w:rsidR="000A55A5">
              <w:t> </w:t>
            </w:r>
            <w:r w:rsidRPr="000A55A5">
              <w:t>141</w:t>
            </w:r>
          </w:p>
        </w:tc>
      </w:tr>
      <w:tr w:rsidR="00496CC3" w:rsidRPr="000A55A5" w:rsidTr="00545847">
        <w:trPr>
          <w:cantSplit/>
        </w:trPr>
        <w:tc>
          <w:tcPr>
            <w:tcW w:w="2139" w:type="dxa"/>
            <w:shd w:val="clear" w:color="auto" w:fill="auto"/>
          </w:tcPr>
          <w:p w:rsidR="00496CC3" w:rsidRPr="000A55A5" w:rsidRDefault="00981DE5" w:rsidP="005B3F58">
            <w:pPr>
              <w:pStyle w:val="ENoteTableText"/>
              <w:tabs>
                <w:tab w:val="center" w:leader="dot" w:pos="2268"/>
              </w:tabs>
            </w:pPr>
            <w:r w:rsidRPr="000A55A5">
              <w:t>r.</w:t>
            </w:r>
            <w:r w:rsidR="00496CC3" w:rsidRPr="000A55A5">
              <w:t xml:space="preserve"> 24A</w:t>
            </w:r>
            <w:r w:rsidR="00496CC3" w:rsidRPr="000A55A5">
              <w:tab/>
            </w:r>
          </w:p>
        </w:tc>
        <w:tc>
          <w:tcPr>
            <w:tcW w:w="5057" w:type="dxa"/>
            <w:shd w:val="clear" w:color="auto" w:fill="auto"/>
          </w:tcPr>
          <w:p w:rsidR="00496CC3" w:rsidRPr="000A55A5" w:rsidRDefault="00496CC3" w:rsidP="005B3F58">
            <w:pPr>
              <w:pStyle w:val="ENoteTableText"/>
            </w:pPr>
            <w:r w:rsidRPr="000A55A5">
              <w:t>ad. 2012 No.</w:t>
            </w:r>
            <w:r w:rsidR="000A55A5">
              <w:t> </w:t>
            </w:r>
            <w:r w:rsidRPr="000A55A5">
              <w:t>141</w:t>
            </w:r>
          </w:p>
        </w:tc>
      </w:tr>
      <w:tr w:rsidR="00BC6F8B" w:rsidRPr="000A55A5" w:rsidTr="00545847">
        <w:trPr>
          <w:cantSplit/>
        </w:trPr>
        <w:tc>
          <w:tcPr>
            <w:tcW w:w="2139" w:type="dxa"/>
            <w:shd w:val="clear" w:color="auto" w:fill="auto"/>
          </w:tcPr>
          <w:p w:rsidR="00BC6F8B" w:rsidRPr="000A55A5" w:rsidRDefault="00BC6F8B" w:rsidP="005B3F58">
            <w:pPr>
              <w:pStyle w:val="ENoteTableText"/>
              <w:tabs>
                <w:tab w:val="center" w:leader="dot" w:pos="2268"/>
              </w:tabs>
            </w:pPr>
            <w:r w:rsidRPr="000A55A5">
              <w:t>r 25</w:t>
            </w:r>
            <w:r w:rsidRPr="000A55A5">
              <w:tab/>
            </w:r>
          </w:p>
        </w:tc>
        <w:tc>
          <w:tcPr>
            <w:tcW w:w="5057" w:type="dxa"/>
            <w:shd w:val="clear" w:color="auto" w:fill="auto"/>
          </w:tcPr>
          <w:p w:rsidR="00BC6F8B" w:rsidRPr="000A55A5" w:rsidRDefault="00BC6F8B" w:rsidP="005B3F58">
            <w:pPr>
              <w:pStyle w:val="ENoteTableText"/>
            </w:pPr>
            <w:r w:rsidRPr="000A55A5">
              <w:t>am No 330, 1989 (disallowed)</w:t>
            </w:r>
          </w:p>
        </w:tc>
      </w:tr>
      <w:tr w:rsidR="00496CC3" w:rsidRPr="000A55A5" w:rsidTr="00545847">
        <w:trPr>
          <w:cantSplit/>
        </w:trPr>
        <w:tc>
          <w:tcPr>
            <w:tcW w:w="2139" w:type="dxa"/>
            <w:shd w:val="clear" w:color="auto" w:fill="auto"/>
          </w:tcPr>
          <w:p w:rsidR="00496CC3" w:rsidRPr="000A55A5" w:rsidRDefault="00496CC3" w:rsidP="005B3F58">
            <w:pPr>
              <w:pStyle w:val="ENoteTableText"/>
              <w:tabs>
                <w:tab w:val="center" w:leader="dot" w:pos="2268"/>
              </w:tabs>
            </w:pPr>
          </w:p>
        </w:tc>
        <w:tc>
          <w:tcPr>
            <w:tcW w:w="5057" w:type="dxa"/>
            <w:shd w:val="clear" w:color="auto" w:fill="auto"/>
          </w:tcPr>
          <w:p w:rsidR="00496CC3" w:rsidRPr="000A55A5" w:rsidRDefault="00496CC3">
            <w:pPr>
              <w:pStyle w:val="ENoteTableText"/>
            </w:pPr>
            <w:r w:rsidRPr="000A55A5">
              <w:t>am</w:t>
            </w:r>
            <w:r w:rsidR="00454BA3" w:rsidRPr="000A55A5">
              <w:t xml:space="preserve"> No 337, 1990; No 348, 1994; No 374, 1998; No 68, 2001; No 207, 2005; No 200, 2006; No 141, 2012; No 23, 2015</w:t>
            </w:r>
          </w:p>
        </w:tc>
      </w:tr>
      <w:tr w:rsidR="00496CC3" w:rsidRPr="000A55A5" w:rsidTr="00545847">
        <w:trPr>
          <w:cantSplit/>
        </w:trPr>
        <w:tc>
          <w:tcPr>
            <w:tcW w:w="2139" w:type="dxa"/>
            <w:shd w:val="clear" w:color="auto" w:fill="auto"/>
          </w:tcPr>
          <w:p w:rsidR="00496CC3" w:rsidRPr="000A55A5" w:rsidRDefault="00981DE5" w:rsidP="005B3F58">
            <w:pPr>
              <w:pStyle w:val="ENoteTableText"/>
              <w:tabs>
                <w:tab w:val="center" w:leader="dot" w:pos="2268"/>
              </w:tabs>
            </w:pPr>
            <w:r w:rsidRPr="000A55A5">
              <w:t>r</w:t>
            </w:r>
            <w:r w:rsidR="00496CC3" w:rsidRPr="000A55A5">
              <w:t xml:space="preserve"> 26</w:t>
            </w:r>
            <w:r w:rsidR="00496CC3" w:rsidRPr="000A55A5">
              <w:tab/>
            </w:r>
          </w:p>
        </w:tc>
        <w:tc>
          <w:tcPr>
            <w:tcW w:w="5057" w:type="dxa"/>
            <w:shd w:val="clear" w:color="auto" w:fill="auto"/>
          </w:tcPr>
          <w:p w:rsidR="00496CC3" w:rsidRPr="000A55A5" w:rsidRDefault="00496CC3" w:rsidP="005B3F58">
            <w:pPr>
              <w:pStyle w:val="ENoteTableText"/>
            </w:pPr>
            <w:r w:rsidRPr="000A55A5">
              <w:t>am 1965 No.</w:t>
            </w:r>
            <w:r w:rsidR="000A55A5">
              <w:t> </w:t>
            </w:r>
            <w:r w:rsidRPr="000A55A5">
              <w:t>152; 1968 No.</w:t>
            </w:r>
            <w:r w:rsidR="000A55A5">
              <w:t> </w:t>
            </w:r>
            <w:r w:rsidRPr="000A55A5">
              <w:t>76; 1977 No.</w:t>
            </w:r>
            <w:r w:rsidR="000A55A5">
              <w:t> </w:t>
            </w:r>
            <w:r w:rsidRPr="000A55A5">
              <w:t>39; 1978 No.</w:t>
            </w:r>
            <w:r w:rsidR="000A55A5">
              <w:t> </w:t>
            </w:r>
            <w:r w:rsidRPr="000A55A5">
              <w:t>153; 1979 No.</w:t>
            </w:r>
            <w:r w:rsidR="000A55A5">
              <w:t> </w:t>
            </w:r>
            <w:r w:rsidRPr="000A55A5">
              <w:t>55; 1981 Nos. 52 and 218; 1982 No.</w:t>
            </w:r>
            <w:r w:rsidR="000A55A5">
              <w:t> </w:t>
            </w:r>
            <w:r w:rsidRPr="000A55A5">
              <w:t>372; 1983 No.</w:t>
            </w:r>
            <w:r w:rsidR="000A55A5">
              <w:t> </w:t>
            </w:r>
            <w:r w:rsidRPr="000A55A5">
              <w:t>102; 1985 No.</w:t>
            </w:r>
            <w:r w:rsidR="000A55A5">
              <w:t> </w:t>
            </w:r>
            <w:r w:rsidRPr="000A55A5">
              <w:t>320; 1986 Nos. 319 and 391; 1987 No.</w:t>
            </w:r>
            <w:r w:rsidR="000A55A5">
              <w:t> </w:t>
            </w:r>
            <w:r w:rsidRPr="000A55A5">
              <w:t>47; 1988 No.</w:t>
            </w:r>
            <w:r w:rsidR="000A55A5">
              <w:t> </w:t>
            </w:r>
            <w:r w:rsidRPr="000A55A5">
              <w:t>56; 1990 No.</w:t>
            </w:r>
            <w:r w:rsidR="000A55A5">
              <w:t> </w:t>
            </w:r>
            <w:r w:rsidRPr="000A55A5">
              <w:t>437; 1991 Nos. 1 and 474; 1994 No.</w:t>
            </w:r>
            <w:r w:rsidR="000A55A5">
              <w:t> </w:t>
            </w:r>
            <w:r w:rsidRPr="000A55A5">
              <w:t>348; 1996 No.</w:t>
            </w:r>
            <w:r w:rsidR="000A55A5">
              <w:t> </w:t>
            </w:r>
            <w:r w:rsidRPr="000A55A5">
              <w:t>70; 1998 No.</w:t>
            </w:r>
            <w:r w:rsidR="000A55A5">
              <w:t> </w:t>
            </w:r>
            <w:r w:rsidRPr="000A55A5">
              <w:t>374; 2001 No.</w:t>
            </w:r>
            <w:r w:rsidR="000A55A5">
              <w:t> </w:t>
            </w:r>
            <w:r w:rsidRPr="000A55A5">
              <w:t>68; 2002 No.</w:t>
            </w:r>
            <w:r w:rsidR="000A55A5">
              <w:t> </w:t>
            </w:r>
            <w:r w:rsidRPr="000A55A5">
              <w:t>9; 2005 No.</w:t>
            </w:r>
            <w:r w:rsidR="000A55A5">
              <w:t> </w:t>
            </w:r>
            <w:r w:rsidRPr="000A55A5">
              <w:t>207; 2006 No.</w:t>
            </w:r>
            <w:r w:rsidR="000A55A5">
              <w:t> </w:t>
            </w:r>
            <w:r w:rsidRPr="000A55A5">
              <w:t>200; 2012 No.</w:t>
            </w:r>
            <w:r w:rsidR="000A55A5">
              <w:t> </w:t>
            </w:r>
            <w:r w:rsidRPr="000A55A5">
              <w:t>141</w:t>
            </w:r>
            <w:r w:rsidR="00440337" w:rsidRPr="000A55A5">
              <w:t>; No 23, 2015</w:t>
            </w:r>
          </w:p>
        </w:tc>
      </w:tr>
      <w:tr w:rsidR="00496CC3" w:rsidRPr="000A55A5" w:rsidTr="00545847">
        <w:trPr>
          <w:cantSplit/>
        </w:trPr>
        <w:tc>
          <w:tcPr>
            <w:tcW w:w="2139" w:type="dxa"/>
            <w:shd w:val="clear" w:color="auto" w:fill="auto"/>
          </w:tcPr>
          <w:p w:rsidR="00496CC3" w:rsidRPr="000A55A5" w:rsidRDefault="00981DE5" w:rsidP="005B3F58">
            <w:pPr>
              <w:pStyle w:val="ENoteTableText"/>
              <w:tabs>
                <w:tab w:val="center" w:leader="dot" w:pos="2268"/>
              </w:tabs>
            </w:pPr>
            <w:r w:rsidRPr="000A55A5">
              <w:t>r</w:t>
            </w:r>
            <w:r w:rsidR="00496CC3" w:rsidRPr="000A55A5">
              <w:t xml:space="preserve"> 26AA</w:t>
            </w:r>
            <w:r w:rsidR="00496CC3" w:rsidRPr="000A55A5">
              <w:tab/>
            </w:r>
          </w:p>
        </w:tc>
        <w:tc>
          <w:tcPr>
            <w:tcW w:w="5057" w:type="dxa"/>
            <w:shd w:val="clear" w:color="auto" w:fill="auto"/>
          </w:tcPr>
          <w:p w:rsidR="00496CC3" w:rsidRPr="000A55A5" w:rsidRDefault="00496CC3">
            <w:pPr>
              <w:pStyle w:val="ENoteTableText"/>
            </w:pPr>
            <w:r w:rsidRPr="000A55A5">
              <w:t xml:space="preserve">ad </w:t>
            </w:r>
            <w:r w:rsidR="00370366" w:rsidRPr="000A55A5">
              <w:t>No 141, 2012</w:t>
            </w:r>
          </w:p>
        </w:tc>
      </w:tr>
      <w:tr w:rsidR="00370366" w:rsidRPr="000A55A5" w:rsidTr="00545847">
        <w:trPr>
          <w:cantSplit/>
        </w:trPr>
        <w:tc>
          <w:tcPr>
            <w:tcW w:w="2139" w:type="dxa"/>
            <w:shd w:val="clear" w:color="auto" w:fill="auto"/>
          </w:tcPr>
          <w:p w:rsidR="00370366" w:rsidRPr="000A55A5" w:rsidRDefault="00370366" w:rsidP="005B3F58">
            <w:pPr>
              <w:pStyle w:val="ENoteTableText"/>
              <w:tabs>
                <w:tab w:val="center" w:leader="dot" w:pos="2268"/>
              </w:tabs>
            </w:pPr>
          </w:p>
        </w:tc>
        <w:tc>
          <w:tcPr>
            <w:tcW w:w="5057" w:type="dxa"/>
            <w:shd w:val="clear" w:color="auto" w:fill="auto"/>
          </w:tcPr>
          <w:p w:rsidR="00370366" w:rsidRPr="000A55A5" w:rsidRDefault="00370366" w:rsidP="00370366">
            <w:pPr>
              <w:pStyle w:val="ENoteTableText"/>
            </w:pPr>
            <w:r w:rsidRPr="000A55A5">
              <w:t>rep No 23, 2015</w:t>
            </w:r>
          </w:p>
        </w:tc>
      </w:tr>
      <w:tr w:rsidR="00496CC3" w:rsidRPr="000A55A5" w:rsidTr="00545847">
        <w:trPr>
          <w:cantSplit/>
        </w:trPr>
        <w:tc>
          <w:tcPr>
            <w:tcW w:w="2139" w:type="dxa"/>
            <w:shd w:val="clear" w:color="auto" w:fill="auto"/>
          </w:tcPr>
          <w:p w:rsidR="00496CC3" w:rsidRPr="000A55A5" w:rsidRDefault="00981DE5" w:rsidP="005B3F58">
            <w:pPr>
              <w:pStyle w:val="ENoteTableText"/>
              <w:tabs>
                <w:tab w:val="center" w:leader="dot" w:pos="2268"/>
              </w:tabs>
            </w:pPr>
            <w:r w:rsidRPr="000A55A5">
              <w:t>r</w:t>
            </w:r>
            <w:r w:rsidR="00496CC3" w:rsidRPr="000A55A5">
              <w:t xml:space="preserve"> 26A</w:t>
            </w:r>
            <w:r w:rsidR="00496CC3" w:rsidRPr="000A55A5">
              <w:tab/>
            </w:r>
          </w:p>
        </w:tc>
        <w:tc>
          <w:tcPr>
            <w:tcW w:w="5057" w:type="dxa"/>
            <w:shd w:val="clear" w:color="auto" w:fill="auto"/>
          </w:tcPr>
          <w:p w:rsidR="00496CC3" w:rsidRPr="000A55A5" w:rsidRDefault="00496CC3" w:rsidP="00654208">
            <w:pPr>
              <w:pStyle w:val="ENoteTableText"/>
            </w:pPr>
            <w:r w:rsidRPr="000A55A5">
              <w:t>ad</w:t>
            </w:r>
            <w:r w:rsidR="00B8780D" w:rsidRPr="000A55A5">
              <w:t xml:space="preserve"> No 153, 1978</w:t>
            </w:r>
          </w:p>
        </w:tc>
      </w:tr>
      <w:tr w:rsidR="00496CC3" w:rsidRPr="000A55A5" w:rsidTr="00545847">
        <w:trPr>
          <w:cantSplit/>
        </w:trPr>
        <w:tc>
          <w:tcPr>
            <w:tcW w:w="2139" w:type="dxa"/>
            <w:shd w:val="clear" w:color="auto" w:fill="auto"/>
          </w:tcPr>
          <w:p w:rsidR="00496CC3" w:rsidRPr="000A55A5" w:rsidRDefault="00496CC3" w:rsidP="005B3F58"/>
        </w:tc>
        <w:tc>
          <w:tcPr>
            <w:tcW w:w="5057" w:type="dxa"/>
            <w:shd w:val="clear" w:color="auto" w:fill="auto"/>
          </w:tcPr>
          <w:p w:rsidR="00496CC3" w:rsidRPr="000A55A5" w:rsidRDefault="00496CC3" w:rsidP="00654208">
            <w:pPr>
              <w:pStyle w:val="ENoteTableText"/>
            </w:pPr>
            <w:r w:rsidRPr="000A55A5">
              <w:t xml:space="preserve">am </w:t>
            </w:r>
            <w:r w:rsidR="00B8780D" w:rsidRPr="000A55A5">
              <w:t>No 55, 1979</w:t>
            </w:r>
            <w:r w:rsidRPr="000A55A5">
              <w:t xml:space="preserve">; </w:t>
            </w:r>
            <w:r w:rsidR="00B8780D" w:rsidRPr="000A55A5">
              <w:t>No 218, 1981</w:t>
            </w:r>
            <w:r w:rsidRPr="000A55A5">
              <w:t xml:space="preserve">; </w:t>
            </w:r>
            <w:r w:rsidR="00B8780D" w:rsidRPr="000A55A5">
              <w:t>No 372, 1982</w:t>
            </w:r>
            <w:r w:rsidRPr="000A55A5">
              <w:t xml:space="preserve">; </w:t>
            </w:r>
            <w:r w:rsidR="00B8780D" w:rsidRPr="000A55A5">
              <w:t>No 102, 1983</w:t>
            </w:r>
            <w:r w:rsidRPr="000A55A5">
              <w:t xml:space="preserve">; </w:t>
            </w:r>
            <w:r w:rsidR="00B8780D" w:rsidRPr="000A55A5">
              <w:t>No 319, 1986; No 391, 1986</w:t>
            </w:r>
            <w:r w:rsidRPr="000A55A5">
              <w:t xml:space="preserve">; </w:t>
            </w:r>
            <w:r w:rsidR="00B8780D" w:rsidRPr="000A55A5">
              <w:t>No 56, 1988</w:t>
            </w:r>
            <w:r w:rsidRPr="000A55A5">
              <w:t xml:space="preserve">; </w:t>
            </w:r>
            <w:r w:rsidR="00B8780D" w:rsidRPr="000A55A5">
              <w:t>No 437, 1990</w:t>
            </w:r>
            <w:r w:rsidRPr="000A55A5">
              <w:t xml:space="preserve">; </w:t>
            </w:r>
            <w:r w:rsidR="00B8780D" w:rsidRPr="000A55A5">
              <w:t>No 1, 1991; No 474, 1991</w:t>
            </w:r>
            <w:r w:rsidRPr="000A55A5">
              <w:t xml:space="preserve">; </w:t>
            </w:r>
            <w:r w:rsidR="00B8780D" w:rsidRPr="000A55A5">
              <w:t>No 348, 1994</w:t>
            </w:r>
            <w:r w:rsidRPr="000A55A5">
              <w:t xml:space="preserve">; </w:t>
            </w:r>
            <w:r w:rsidR="00B8780D" w:rsidRPr="000A55A5">
              <w:t>No 70, 1996</w:t>
            </w:r>
            <w:r w:rsidRPr="000A55A5">
              <w:t xml:space="preserve">; </w:t>
            </w:r>
            <w:r w:rsidR="00B8780D" w:rsidRPr="000A55A5">
              <w:t>No 374, 1998</w:t>
            </w:r>
            <w:r w:rsidRPr="000A55A5">
              <w:t xml:space="preserve">; </w:t>
            </w:r>
            <w:r w:rsidR="00B8780D" w:rsidRPr="000A55A5">
              <w:t>No 68, 2001</w:t>
            </w:r>
            <w:r w:rsidRPr="000A55A5">
              <w:t xml:space="preserve">; </w:t>
            </w:r>
            <w:r w:rsidR="00B8780D" w:rsidRPr="000A55A5">
              <w:t>No 389, 2004</w:t>
            </w:r>
            <w:r w:rsidRPr="000A55A5">
              <w:t xml:space="preserve">; </w:t>
            </w:r>
            <w:r w:rsidR="00B8780D" w:rsidRPr="000A55A5">
              <w:t>No 200, 2006</w:t>
            </w:r>
            <w:r w:rsidRPr="000A55A5">
              <w:t xml:space="preserve">; </w:t>
            </w:r>
            <w:r w:rsidR="00B8780D" w:rsidRPr="000A55A5">
              <w:t>No 141, 2012; No 23, 2015</w:t>
            </w:r>
          </w:p>
        </w:tc>
      </w:tr>
      <w:tr w:rsidR="00496CC3" w:rsidRPr="000A55A5" w:rsidTr="00545847">
        <w:trPr>
          <w:cantSplit/>
        </w:trPr>
        <w:tc>
          <w:tcPr>
            <w:tcW w:w="2139" w:type="dxa"/>
            <w:shd w:val="clear" w:color="auto" w:fill="auto"/>
          </w:tcPr>
          <w:p w:rsidR="00496CC3" w:rsidRPr="000A55A5" w:rsidRDefault="00981DE5" w:rsidP="005B3F58">
            <w:pPr>
              <w:pStyle w:val="ENoteTableText"/>
              <w:tabs>
                <w:tab w:val="center" w:leader="dot" w:pos="2268"/>
              </w:tabs>
            </w:pPr>
            <w:r w:rsidRPr="000A55A5">
              <w:t>r.</w:t>
            </w:r>
            <w:r w:rsidR="00496CC3" w:rsidRPr="000A55A5">
              <w:t xml:space="preserve"> 27</w:t>
            </w:r>
            <w:r w:rsidR="00496CC3" w:rsidRPr="000A55A5">
              <w:tab/>
            </w:r>
          </w:p>
        </w:tc>
        <w:tc>
          <w:tcPr>
            <w:tcW w:w="5057" w:type="dxa"/>
            <w:shd w:val="clear" w:color="auto" w:fill="auto"/>
          </w:tcPr>
          <w:p w:rsidR="00496CC3" w:rsidRPr="000A55A5" w:rsidRDefault="00496CC3" w:rsidP="005B3F58">
            <w:pPr>
              <w:pStyle w:val="ENoteTableText"/>
            </w:pPr>
            <w:r w:rsidRPr="000A55A5">
              <w:t>am. 1977 No.</w:t>
            </w:r>
            <w:r w:rsidR="000A55A5">
              <w:t> </w:t>
            </w:r>
            <w:r w:rsidRPr="000A55A5">
              <w:t>39; 1986 No.</w:t>
            </w:r>
            <w:r w:rsidR="000A55A5">
              <w:t> </w:t>
            </w:r>
            <w:r w:rsidRPr="000A55A5">
              <w:t>391; 1988 No.</w:t>
            </w:r>
            <w:r w:rsidR="000A55A5">
              <w:t> </w:t>
            </w:r>
            <w:r w:rsidRPr="000A55A5">
              <w:t>56; 1994 No.</w:t>
            </w:r>
            <w:r w:rsidR="000A55A5">
              <w:t> </w:t>
            </w:r>
            <w:r w:rsidRPr="000A55A5">
              <w:t>348; 2004 No.</w:t>
            </w:r>
            <w:r w:rsidR="000A55A5">
              <w:t> </w:t>
            </w:r>
            <w:r w:rsidRPr="000A55A5">
              <w:t>389</w:t>
            </w:r>
          </w:p>
        </w:tc>
      </w:tr>
      <w:tr w:rsidR="00496CC3" w:rsidRPr="000A55A5" w:rsidTr="00545847">
        <w:trPr>
          <w:cantSplit/>
        </w:trPr>
        <w:tc>
          <w:tcPr>
            <w:tcW w:w="2139" w:type="dxa"/>
            <w:shd w:val="clear" w:color="auto" w:fill="auto"/>
          </w:tcPr>
          <w:p w:rsidR="00496CC3" w:rsidRPr="000A55A5" w:rsidRDefault="00981DE5" w:rsidP="005B3F58">
            <w:pPr>
              <w:pStyle w:val="ENoteTableText"/>
              <w:tabs>
                <w:tab w:val="center" w:leader="dot" w:pos="2268"/>
              </w:tabs>
            </w:pPr>
            <w:r w:rsidRPr="000A55A5">
              <w:t>r.</w:t>
            </w:r>
            <w:r w:rsidR="00496CC3" w:rsidRPr="000A55A5">
              <w:t xml:space="preserve"> 28</w:t>
            </w:r>
            <w:r w:rsidR="00496CC3" w:rsidRPr="000A55A5">
              <w:tab/>
            </w:r>
          </w:p>
        </w:tc>
        <w:tc>
          <w:tcPr>
            <w:tcW w:w="5057" w:type="dxa"/>
            <w:shd w:val="clear" w:color="auto" w:fill="auto"/>
          </w:tcPr>
          <w:p w:rsidR="00496CC3" w:rsidRPr="000A55A5" w:rsidRDefault="00496CC3" w:rsidP="005B3F58">
            <w:pPr>
              <w:pStyle w:val="ENoteTableText"/>
            </w:pPr>
            <w:r w:rsidRPr="000A55A5">
              <w:t>am. 1967 No.</w:t>
            </w:r>
            <w:r w:rsidR="000A55A5">
              <w:t> </w:t>
            </w:r>
            <w:r w:rsidRPr="000A55A5">
              <w:t>158; 1977 No.</w:t>
            </w:r>
            <w:r w:rsidR="000A55A5">
              <w:t> </w:t>
            </w:r>
            <w:r w:rsidRPr="000A55A5">
              <w:t>39; 1979 No.</w:t>
            </w:r>
            <w:r w:rsidR="000A55A5">
              <w:t> </w:t>
            </w:r>
            <w:r w:rsidRPr="000A55A5">
              <w:t>55; 1986 No.</w:t>
            </w:r>
            <w:r w:rsidR="000A55A5">
              <w:t> </w:t>
            </w:r>
            <w:r w:rsidRPr="000A55A5">
              <w:t>391; 2002 No.</w:t>
            </w:r>
            <w:r w:rsidR="000A55A5">
              <w:t> </w:t>
            </w:r>
            <w:r w:rsidRPr="000A55A5">
              <w:t>9; 2004 No.</w:t>
            </w:r>
            <w:r w:rsidR="000A55A5">
              <w:t> </w:t>
            </w:r>
            <w:r w:rsidRPr="000A55A5">
              <w:t>389; 2006 No.</w:t>
            </w:r>
            <w:r w:rsidR="000A55A5">
              <w:t> </w:t>
            </w:r>
            <w:r w:rsidRPr="000A55A5">
              <w:t>200; 2010 No.</w:t>
            </w:r>
            <w:r w:rsidR="000A55A5">
              <w:t> </w:t>
            </w:r>
            <w:r w:rsidRPr="000A55A5">
              <w:t>231</w:t>
            </w:r>
          </w:p>
        </w:tc>
      </w:tr>
      <w:tr w:rsidR="00496CC3" w:rsidRPr="000A55A5" w:rsidTr="00545847">
        <w:trPr>
          <w:cantSplit/>
        </w:trPr>
        <w:tc>
          <w:tcPr>
            <w:tcW w:w="2139" w:type="dxa"/>
            <w:shd w:val="clear" w:color="auto" w:fill="auto"/>
          </w:tcPr>
          <w:p w:rsidR="00496CC3" w:rsidRPr="000A55A5" w:rsidRDefault="00981DE5" w:rsidP="005B3F58">
            <w:pPr>
              <w:pStyle w:val="ENoteTableText"/>
              <w:tabs>
                <w:tab w:val="center" w:leader="dot" w:pos="2268"/>
              </w:tabs>
            </w:pPr>
            <w:r w:rsidRPr="000A55A5">
              <w:t>r.</w:t>
            </w:r>
            <w:r w:rsidR="00496CC3" w:rsidRPr="000A55A5">
              <w:t xml:space="preserve"> 29</w:t>
            </w:r>
            <w:r w:rsidR="00496CC3" w:rsidRPr="000A55A5">
              <w:tab/>
            </w:r>
          </w:p>
        </w:tc>
        <w:tc>
          <w:tcPr>
            <w:tcW w:w="5057" w:type="dxa"/>
            <w:shd w:val="clear" w:color="auto" w:fill="auto"/>
          </w:tcPr>
          <w:p w:rsidR="00496CC3" w:rsidRPr="000A55A5" w:rsidRDefault="00496CC3" w:rsidP="005B3F58">
            <w:pPr>
              <w:pStyle w:val="ENoteTableText"/>
            </w:pPr>
            <w:r w:rsidRPr="000A55A5">
              <w:t>am. 1967 No.</w:t>
            </w:r>
            <w:r w:rsidR="000A55A5">
              <w:t> </w:t>
            </w:r>
            <w:r w:rsidRPr="000A55A5">
              <w:t>158</w:t>
            </w:r>
          </w:p>
        </w:tc>
      </w:tr>
      <w:tr w:rsidR="00496CC3" w:rsidRPr="000A55A5" w:rsidTr="00545847">
        <w:trPr>
          <w:cantSplit/>
        </w:trPr>
        <w:tc>
          <w:tcPr>
            <w:tcW w:w="2139" w:type="dxa"/>
            <w:shd w:val="clear" w:color="auto" w:fill="auto"/>
          </w:tcPr>
          <w:p w:rsidR="00496CC3" w:rsidRPr="000A55A5" w:rsidRDefault="00496CC3" w:rsidP="005B3F58"/>
        </w:tc>
        <w:tc>
          <w:tcPr>
            <w:tcW w:w="5057" w:type="dxa"/>
            <w:shd w:val="clear" w:color="auto" w:fill="auto"/>
          </w:tcPr>
          <w:p w:rsidR="00496CC3" w:rsidRPr="000A55A5" w:rsidRDefault="00496CC3" w:rsidP="005B3F58">
            <w:pPr>
              <w:pStyle w:val="ENoteTableText"/>
            </w:pPr>
            <w:r w:rsidRPr="000A55A5">
              <w:t>rs. 1976 No.</w:t>
            </w:r>
            <w:r w:rsidR="000A55A5">
              <w:t> </w:t>
            </w:r>
            <w:r w:rsidRPr="000A55A5">
              <w:t>195</w:t>
            </w:r>
          </w:p>
        </w:tc>
      </w:tr>
      <w:tr w:rsidR="00496CC3" w:rsidRPr="000A55A5" w:rsidTr="00545847">
        <w:trPr>
          <w:cantSplit/>
        </w:trPr>
        <w:tc>
          <w:tcPr>
            <w:tcW w:w="2139" w:type="dxa"/>
            <w:shd w:val="clear" w:color="auto" w:fill="auto"/>
          </w:tcPr>
          <w:p w:rsidR="00496CC3" w:rsidRPr="000A55A5" w:rsidRDefault="00496CC3" w:rsidP="005B3F58"/>
        </w:tc>
        <w:tc>
          <w:tcPr>
            <w:tcW w:w="5057" w:type="dxa"/>
            <w:shd w:val="clear" w:color="auto" w:fill="auto"/>
          </w:tcPr>
          <w:p w:rsidR="00496CC3" w:rsidRPr="000A55A5" w:rsidRDefault="00496CC3" w:rsidP="005B3F58">
            <w:pPr>
              <w:pStyle w:val="ENoteTableText"/>
            </w:pPr>
            <w:r w:rsidRPr="000A55A5">
              <w:t>rep. 1986 No.</w:t>
            </w:r>
            <w:r w:rsidR="000A55A5">
              <w:t> </w:t>
            </w:r>
            <w:r w:rsidRPr="000A55A5">
              <w:t>319</w:t>
            </w:r>
          </w:p>
        </w:tc>
      </w:tr>
      <w:tr w:rsidR="00496CC3" w:rsidRPr="000A55A5" w:rsidTr="00545847">
        <w:trPr>
          <w:cantSplit/>
        </w:trPr>
        <w:tc>
          <w:tcPr>
            <w:tcW w:w="2139" w:type="dxa"/>
            <w:shd w:val="clear" w:color="auto" w:fill="auto"/>
          </w:tcPr>
          <w:p w:rsidR="00496CC3" w:rsidRPr="000A55A5" w:rsidRDefault="00981DE5" w:rsidP="005B3F58">
            <w:pPr>
              <w:pStyle w:val="ENoteTableText"/>
              <w:tabs>
                <w:tab w:val="center" w:leader="dot" w:pos="2268"/>
              </w:tabs>
            </w:pPr>
            <w:r w:rsidRPr="000A55A5">
              <w:t>r.</w:t>
            </w:r>
            <w:r w:rsidR="00496CC3" w:rsidRPr="000A55A5">
              <w:t xml:space="preserve"> 30</w:t>
            </w:r>
            <w:r w:rsidR="00496CC3" w:rsidRPr="000A55A5">
              <w:tab/>
            </w:r>
          </w:p>
        </w:tc>
        <w:tc>
          <w:tcPr>
            <w:tcW w:w="5057" w:type="dxa"/>
            <w:shd w:val="clear" w:color="auto" w:fill="auto"/>
          </w:tcPr>
          <w:p w:rsidR="00496CC3" w:rsidRPr="000A55A5" w:rsidRDefault="00496CC3" w:rsidP="005B3F58">
            <w:pPr>
              <w:pStyle w:val="ENoteTableText"/>
            </w:pPr>
            <w:r w:rsidRPr="000A55A5">
              <w:t>am. 1986 No.</w:t>
            </w:r>
            <w:r w:rsidR="000A55A5">
              <w:t> </w:t>
            </w:r>
            <w:r w:rsidRPr="000A55A5">
              <w:t>391; 1994 No.</w:t>
            </w:r>
            <w:r w:rsidR="000A55A5">
              <w:t> </w:t>
            </w:r>
            <w:r w:rsidRPr="000A55A5">
              <w:t>348; 2004 No.</w:t>
            </w:r>
            <w:r w:rsidR="000A55A5">
              <w:t> </w:t>
            </w:r>
            <w:r w:rsidRPr="000A55A5">
              <w:t>389; 2012 No.</w:t>
            </w:r>
            <w:r w:rsidR="000A55A5">
              <w:t> </w:t>
            </w:r>
            <w:r w:rsidRPr="000A55A5">
              <w:t>141</w:t>
            </w:r>
          </w:p>
        </w:tc>
      </w:tr>
      <w:tr w:rsidR="00496CC3" w:rsidRPr="000A55A5" w:rsidTr="00545847">
        <w:trPr>
          <w:cantSplit/>
        </w:trPr>
        <w:tc>
          <w:tcPr>
            <w:tcW w:w="2139" w:type="dxa"/>
            <w:shd w:val="clear" w:color="auto" w:fill="auto"/>
          </w:tcPr>
          <w:p w:rsidR="00496CC3" w:rsidRPr="000A55A5" w:rsidRDefault="00981DE5" w:rsidP="00654208">
            <w:pPr>
              <w:pStyle w:val="ENoteTableText"/>
              <w:tabs>
                <w:tab w:val="center" w:leader="dot" w:pos="2268"/>
              </w:tabs>
            </w:pPr>
            <w:r w:rsidRPr="000A55A5">
              <w:t>r</w:t>
            </w:r>
            <w:r w:rsidR="00496CC3" w:rsidRPr="000A55A5">
              <w:t xml:space="preserve"> 31</w:t>
            </w:r>
            <w:r w:rsidR="00496CC3" w:rsidRPr="000A55A5">
              <w:tab/>
            </w:r>
          </w:p>
        </w:tc>
        <w:tc>
          <w:tcPr>
            <w:tcW w:w="5057" w:type="dxa"/>
            <w:shd w:val="clear" w:color="auto" w:fill="auto"/>
          </w:tcPr>
          <w:p w:rsidR="00496CC3" w:rsidRPr="000A55A5" w:rsidRDefault="00496CC3" w:rsidP="00654208">
            <w:pPr>
              <w:pStyle w:val="ENoteTableText"/>
            </w:pPr>
            <w:r w:rsidRPr="000A55A5">
              <w:t>am</w:t>
            </w:r>
            <w:r w:rsidR="00CF0E2F" w:rsidRPr="000A55A5">
              <w:t xml:space="preserve"> No 90, 1960</w:t>
            </w:r>
            <w:r w:rsidRPr="000A55A5">
              <w:t xml:space="preserve">; </w:t>
            </w:r>
            <w:r w:rsidR="00CF0E2F" w:rsidRPr="000A55A5">
              <w:t>No 152, 1965</w:t>
            </w:r>
            <w:r w:rsidRPr="000A55A5">
              <w:t xml:space="preserve">; </w:t>
            </w:r>
            <w:r w:rsidR="00CF0E2F" w:rsidRPr="000A55A5">
              <w:t>No 158, 1967</w:t>
            </w:r>
            <w:r w:rsidRPr="000A55A5">
              <w:t xml:space="preserve">; </w:t>
            </w:r>
            <w:r w:rsidR="00CF0E2F" w:rsidRPr="000A55A5">
              <w:t>No 39, 1977</w:t>
            </w:r>
            <w:r w:rsidRPr="000A55A5">
              <w:t xml:space="preserve">; </w:t>
            </w:r>
            <w:r w:rsidR="00CF0E2F" w:rsidRPr="000A55A5">
              <w:t>No 102, 1983</w:t>
            </w:r>
            <w:r w:rsidRPr="000A55A5">
              <w:t xml:space="preserve">; </w:t>
            </w:r>
            <w:r w:rsidR="00CF0E2F" w:rsidRPr="000A55A5">
              <w:t>No 319, 1986; No 391, 1986</w:t>
            </w:r>
            <w:r w:rsidRPr="000A55A5">
              <w:t xml:space="preserve">; </w:t>
            </w:r>
            <w:r w:rsidR="00CF0E2F" w:rsidRPr="000A55A5">
              <w:t>No 47, 1987</w:t>
            </w:r>
            <w:r w:rsidRPr="000A55A5">
              <w:t xml:space="preserve">; </w:t>
            </w:r>
            <w:r w:rsidR="00CF0E2F" w:rsidRPr="000A55A5">
              <w:t>No 56, 1988</w:t>
            </w:r>
            <w:r w:rsidRPr="000A55A5">
              <w:t xml:space="preserve">; </w:t>
            </w:r>
            <w:r w:rsidR="00CF0E2F" w:rsidRPr="000A55A5">
              <w:t>No 437, 1990</w:t>
            </w:r>
            <w:r w:rsidRPr="000A55A5">
              <w:t xml:space="preserve">; </w:t>
            </w:r>
            <w:r w:rsidR="00CF0E2F" w:rsidRPr="000A55A5">
              <w:t>No 1, 1991</w:t>
            </w:r>
          </w:p>
        </w:tc>
      </w:tr>
      <w:tr w:rsidR="00496CC3" w:rsidRPr="000A55A5" w:rsidTr="00545847">
        <w:trPr>
          <w:cantSplit/>
        </w:trPr>
        <w:tc>
          <w:tcPr>
            <w:tcW w:w="2139" w:type="dxa"/>
            <w:shd w:val="clear" w:color="auto" w:fill="auto"/>
          </w:tcPr>
          <w:p w:rsidR="00496CC3" w:rsidRPr="000A55A5" w:rsidRDefault="00496CC3" w:rsidP="005B3F58"/>
        </w:tc>
        <w:tc>
          <w:tcPr>
            <w:tcW w:w="5057" w:type="dxa"/>
            <w:shd w:val="clear" w:color="auto" w:fill="auto"/>
          </w:tcPr>
          <w:p w:rsidR="00496CC3" w:rsidRPr="000A55A5" w:rsidRDefault="00496CC3" w:rsidP="00654208">
            <w:pPr>
              <w:pStyle w:val="ENoteTableText"/>
            </w:pPr>
            <w:r w:rsidRPr="000A55A5">
              <w:t xml:space="preserve">rs </w:t>
            </w:r>
            <w:r w:rsidR="006829DE" w:rsidRPr="000A55A5">
              <w:t>No 348, 1994</w:t>
            </w:r>
          </w:p>
        </w:tc>
      </w:tr>
      <w:tr w:rsidR="00496CC3" w:rsidRPr="000A55A5" w:rsidTr="00545847">
        <w:trPr>
          <w:cantSplit/>
        </w:trPr>
        <w:tc>
          <w:tcPr>
            <w:tcW w:w="2139" w:type="dxa"/>
            <w:shd w:val="clear" w:color="auto" w:fill="auto"/>
          </w:tcPr>
          <w:p w:rsidR="00496CC3" w:rsidRPr="000A55A5" w:rsidRDefault="00496CC3" w:rsidP="005B3F58"/>
        </w:tc>
        <w:tc>
          <w:tcPr>
            <w:tcW w:w="5057" w:type="dxa"/>
            <w:shd w:val="clear" w:color="auto" w:fill="auto"/>
          </w:tcPr>
          <w:p w:rsidR="00496CC3" w:rsidRPr="000A55A5" w:rsidRDefault="00496CC3" w:rsidP="00654208">
            <w:pPr>
              <w:pStyle w:val="ENoteTableText"/>
            </w:pPr>
            <w:r w:rsidRPr="000A55A5">
              <w:t xml:space="preserve">am </w:t>
            </w:r>
            <w:r w:rsidR="006829DE" w:rsidRPr="000A55A5">
              <w:t>No 9, 2002</w:t>
            </w:r>
            <w:r w:rsidRPr="000A55A5">
              <w:t xml:space="preserve">; </w:t>
            </w:r>
            <w:r w:rsidR="006829DE" w:rsidRPr="000A55A5">
              <w:t>No 200, 2006</w:t>
            </w:r>
            <w:r w:rsidRPr="000A55A5">
              <w:t xml:space="preserve">; </w:t>
            </w:r>
            <w:r w:rsidR="006829DE" w:rsidRPr="000A55A5">
              <w:t>No 141, 2012; No 23, 2015</w:t>
            </w:r>
          </w:p>
        </w:tc>
      </w:tr>
      <w:tr w:rsidR="00496CC3" w:rsidRPr="000A55A5" w:rsidTr="00545847">
        <w:trPr>
          <w:cantSplit/>
        </w:trPr>
        <w:tc>
          <w:tcPr>
            <w:tcW w:w="2139" w:type="dxa"/>
            <w:shd w:val="clear" w:color="auto" w:fill="auto"/>
          </w:tcPr>
          <w:p w:rsidR="00496CC3" w:rsidRPr="000A55A5" w:rsidRDefault="00496CC3" w:rsidP="005B3F58">
            <w:pPr>
              <w:pStyle w:val="ENoteTableText"/>
            </w:pPr>
            <w:r w:rsidRPr="000A55A5">
              <w:rPr>
                <w:b/>
              </w:rPr>
              <w:t>Part</w:t>
            </w:r>
            <w:r w:rsidR="000A55A5">
              <w:rPr>
                <w:b/>
              </w:rPr>
              <w:t> </w:t>
            </w:r>
            <w:r w:rsidRPr="000A55A5">
              <w:rPr>
                <w:b/>
              </w:rPr>
              <w:t>6</w:t>
            </w:r>
          </w:p>
        </w:tc>
        <w:tc>
          <w:tcPr>
            <w:tcW w:w="5057" w:type="dxa"/>
            <w:shd w:val="clear" w:color="auto" w:fill="auto"/>
          </w:tcPr>
          <w:p w:rsidR="00496CC3" w:rsidRPr="000A55A5" w:rsidRDefault="00496CC3" w:rsidP="005B3F58">
            <w:pPr>
              <w:pStyle w:val="ENoteTableText"/>
            </w:pPr>
          </w:p>
        </w:tc>
      </w:tr>
      <w:tr w:rsidR="00496CC3" w:rsidRPr="000A55A5" w:rsidTr="00545847">
        <w:trPr>
          <w:cantSplit/>
        </w:trPr>
        <w:tc>
          <w:tcPr>
            <w:tcW w:w="2139" w:type="dxa"/>
            <w:shd w:val="clear" w:color="auto" w:fill="auto"/>
          </w:tcPr>
          <w:p w:rsidR="00496CC3" w:rsidRPr="000A55A5" w:rsidRDefault="00496CC3" w:rsidP="005B3F58">
            <w:pPr>
              <w:pStyle w:val="ENoteTableText"/>
              <w:tabs>
                <w:tab w:val="center" w:leader="dot" w:pos="2268"/>
              </w:tabs>
            </w:pPr>
            <w:r w:rsidRPr="000A55A5">
              <w:t>Heading to Part</w:t>
            </w:r>
            <w:r w:rsidR="009F07BE" w:rsidRPr="000A55A5">
              <w:t> </w:t>
            </w:r>
            <w:r w:rsidRPr="000A55A5">
              <w:t>VI</w:t>
            </w:r>
            <w:r w:rsidRPr="000A55A5">
              <w:tab/>
            </w:r>
          </w:p>
        </w:tc>
        <w:tc>
          <w:tcPr>
            <w:tcW w:w="5057" w:type="dxa"/>
            <w:shd w:val="clear" w:color="auto" w:fill="auto"/>
          </w:tcPr>
          <w:p w:rsidR="00496CC3" w:rsidRPr="000A55A5" w:rsidRDefault="00496CC3" w:rsidP="005B3F58">
            <w:pPr>
              <w:pStyle w:val="ENoteTableText"/>
            </w:pPr>
            <w:r w:rsidRPr="000A55A5">
              <w:t>rep. 2012 No.</w:t>
            </w:r>
            <w:r w:rsidR="000A55A5">
              <w:t> </w:t>
            </w:r>
            <w:r w:rsidRPr="000A55A5">
              <w:t>141</w:t>
            </w:r>
          </w:p>
        </w:tc>
      </w:tr>
      <w:tr w:rsidR="00496CC3" w:rsidRPr="000A55A5" w:rsidTr="00545847">
        <w:trPr>
          <w:cantSplit/>
        </w:trPr>
        <w:tc>
          <w:tcPr>
            <w:tcW w:w="2139" w:type="dxa"/>
            <w:shd w:val="clear" w:color="auto" w:fill="auto"/>
          </w:tcPr>
          <w:p w:rsidR="00496CC3" w:rsidRPr="000A55A5" w:rsidRDefault="00496CC3" w:rsidP="005B3F58">
            <w:pPr>
              <w:pStyle w:val="ENoteTableText"/>
              <w:tabs>
                <w:tab w:val="center" w:leader="dot" w:pos="2268"/>
              </w:tabs>
            </w:pPr>
            <w:r w:rsidRPr="000A55A5">
              <w:t>Heading to Part</w:t>
            </w:r>
            <w:r w:rsidR="000A55A5">
              <w:t> </w:t>
            </w:r>
            <w:r w:rsidRPr="000A55A5">
              <w:t>6</w:t>
            </w:r>
            <w:r w:rsidRPr="000A55A5">
              <w:tab/>
            </w:r>
          </w:p>
        </w:tc>
        <w:tc>
          <w:tcPr>
            <w:tcW w:w="5057" w:type="dxa"/>
            <w:shd w:val="clear" w:color="auto" w:fill="auto"/>
          </w:tcPr>
          <w:p w:rsidR="00496CC3" w:rsidRPr="000A55A5" w:rsidRDefault="00496CC3" w:rsidP="005B3F58">
            <w:pPr>
              <w:pStyle w:val="ENoteTableText"/>
            </w:pPr>
            <w:r w:rsidRPr="000A55A5">
              <w:t>ad. 2012 No 141</w:t>
            </w:r>
          </w:p>
        </w:tc>
      </w:tr>
      <w:tr w:rsidR="00496CC3" w:rsidRPr="000A55A5" w:rsidTr="00545847">
        <w:trPr>
          <w:cantSplit/>
        </w:trPr>
        <w:tc>
          <w:tcPr>
            <w:tcW w:w="2139" w:type="dxa"/>
            <w:shd w:val="clear" w:color="auto" w:fill="auto"/>
          </w:tcPr>
          <w:p w:rsidR="00496CC3" w:rsidRPr="000A55A5" w:rsidRDefault="00981DE5" w:rsidP="005B3F58">
            <w:pPr>
              <w:pStyle w:val="ENoteTableText"/>
              <w:tabs>
                <w:tab w:val="center" w:leader="dot" w:pos="2268"/>
              </w:tabs>
            </w:pPr>
            <w:r w:rsidRPr="000A55A5">
              <w:t>r.</w:t>
            </w:r>
            <w:r w:rsidR="00496CC3" w:rsidRPr="000A55A5">
              <w:t xml:space="preserve"> 31B</w:t>
            </w:r>
            <w:r w:rsidR="00496CC3" w:rsidRPr="000A55A5">
              <w:tab/>
            </w:r>
          </w:p>
        </w:tc>
        <w:tc>
          <w:tcPr>
            <w:tcW w:w="5057" w:type="dxa"/>
            <w:shd w:val="clear" w:color="auto" w:fill="auto"/>
          </w:tcPr>
          <w:p w:rsidR="00496CC3" w:rsidRPr="000A55A5" w:rsidRDefault="00496CC3" w:rsidP="005B3F58">
            <w:pPr>
              <w:pStyle w:val="ENoteTableText"/>
            </w:pPr>
            <w:r w:rsidRPr="000A55A5">
              <w:t>ad. 2012 No.</w:t>
            </w:r>
            <w:r w:rsidR="000A55A5">
              <w:t> </w:t>
            </w:r>
            <w:r w:rsidRPr="000A55A5">
              <w:t>141</w:t>
            </w:r>
          </w:p>
        </w:tc>
      </w:tr>
      <w:tr w:rsidR="00496CC3" w:rsidRPr="000A55A5" w:rsidTr="00545847">
        <w:trPr>
          <w:cantSplit/>
        </w:trPr>
        <w:tc>
          <w:tcPr>
            <w:tcW w:w="2139" w:type="dxa"/>
            <w:shd w:val="clear" w:color="auto" w:fill="auto"/>
          </w:tcPr>
          <w:p w:rsidR="00496CC3" w:rsidRPr="000A55A5" w:rsidRDefault="00981DE5" w:rsidP="005B3F58">
            <w:pPr>
              <w:pStyle w:val="ENoteTableText"/>
              <w:tabs>
                <w:tab w:val="center" w:leader="dot" w:pos="2268"/>
              </w:tabs>
            </w:pPr>
            <w:r w:rsidRPr="000A55A5">
              <w:t>r</w:t>
            </w:r>
            <w:r w:rsidR="00496CC3" w:rsidRPr="000A55A5">
              <w:t xml:space="preserve"> 32</w:t>
            </w:r>
            <w:r w:rsidR="00496CC3" w:rsidRPr="000A55A5">
              <w:tab/>
            </w:r>
          </w:p>
        </w:tc>
        <w:tc>
          <w:tcPr>
            <w:tcW w:w="5057" w:type="dxa"/>
            <w:shd w:val="clear" w:color="auto" w:fill="auto"/>
          </w:tcPr>
          <w:p w:rsidR="00496CC3" w:rsidRPr="000A55A5" w:rsidRDefault="00496CC3" w:rsidP="00654208">
            <w:pPr>
              <w:pStyle w:val="ENoteTableText"/>
            </w:pPr>
            <w:r w:rsidRPr="000A55A5">
              <w:t xml:space="preserve">am </w:t>
            </w:r>
            <w:r w:rsidR="008268A8" w:rsidRPr="000A55A5">
              <w:t>No 152, 1965</w:t>
            </w:r>
            <w:r w:rsidRPr="000A55A5">
              <w:t xml:space="preserve">; </w:t>
            </w:r>
            <w:r w:rsidR="008268A8" w:rsidRPr="000A55A5">
              <w:t>No 158, 1967</w:t>
            </w:r>
            <w:r w:rsidRPr="000A55A5">
              <w:t xml:space="preserve">; </w:t>
            </w:r>
            <w:r w:rsidR="008268A8" w:rsidRPr="000A55A5">
              <w:t>No 39, 1977</w:t>
            </w:r>
            <w:r w:rsidRPr="000A55A5">
              <w:t xml:space="preserve">; </w:t>
            </w:r>
            <w:r w:rsidR="008268A8" w:rsidRPr="000A55A5">
              <w:t>No 153, 1978</w:t>
            </w:r>
            <w:r w:rsidRPr="000A55A5">
              <w:t xml:space="preserve">; </w:t>
            </w:r>
            <w:r w:rsidR="008268A8" w:rsidRPr="000A55A5">
              <w:t>No 391, 1986</w:t>
            </w:r>
            <w:r w:rsidRPr="000A55A5">
              <w:t xml:space="preserve">; </w:t>
            </w:r>
            <w:r w:rsidR="008268A8" w:rsidRPr="000A55A5">
              <w:t>No 348, 1994</w:t>
            </w:r>
            <w:r w:rsidRPr="000A55A5">
              <w:t xml:space="preserve">; </w:t>
            </w:r>
            <w:r w:rsidR="008268A8" w:rsidRPr="000A55A5">
              <w:t>No 70, 1996</w:t>
            </w:r>
            <w:r w:rsidRPr="000A55A5">
              <w:t xml:space="preserve">; </w:t>
            </w:r>
            <w:r w:rsidR="008268A8" w:rsidRPr="000A55A5">
              <w:t>No 374, 1998</w:t>
            </w:r>
          </w:p>
        </w:tc>
      </w:tr>
      <w:tr w:rsidR="00496CC3" w:rsidRPr="000A55A5" w:rsidTr="00545847">
        <w:trPr>
          <w:cantSplit/>
        </w:trPr>
        <w:tc>
          <w:tcPr>
            <w:tcW w:w="2139" w:type="dxa"/>
            <w:shd w:val="clear" w:color="auto" w:fill="auto"/>
          </w:tcPr>
          <w:p w:rsidR="00496CC3" w:rsidRPr="000A55A5" w:rsidRDefault="00496CC3" w:rsidP="005B3F58"/>
        </w:tc>
        <w:tc>
          <w:tcPr>
            <w:tcW w:w="5057" w:type="dxa"/>
            <w:shd w:val="clear" w:color="auto" w:fill="auto"/>
          </w:tcPr>
          <w:p w:rsidR="00496CC3" w:rsidRPr="000A55A5" w:rsidRDefault="00496CC3" w:rsidP="00654208">
            <w:pPr>
              <w:pStyle w:val="ENoteTableText"/>
            </w:pPr>
            <w:r w:rsidRPr="000A55A5">
              <w:t>rs</w:t>
            </w:r>
            <w:r w:rsidR="008268A8" w:rsidRPr="000A55A5">
              <w:t xml:space="preserve"> No 9, 2002</w:t>
            </w:r>
          </w:p>
        </w:tc>
      </w:tr>
      <w:tr w:rsidR="00496CC3" w:rsidRPr="000A55A5" w:rsidTr="00545847">
        <w:trPr>
          <w:cantSplit/>
        </w:trPr>
        <w:tc>
          <w:tcPr>
            <w:tcW w:w="2139" w:type="dxa"/>
            <w:shd w:val="clear" w:color="auto" w:fill="auto"/>
          </w:tcPr>
          <w:p w:rsidR="00496CC3" w:rsidRPr="000A55A5" w:rsidRDefault="00496CC3" w:rsidP="005B3F58"/>
        </w:tc>
        <w:tc>
          <w:tcPr>
            <w:tcW w:w="5057" w:type="dxa"/>
            <w:shd w:val="clear" w:color="auto" w:fill="auto"/>
          </w:tcPr>
          <w:p w:rsidR="00496CC3" w:rsidRPr="000A55A5" w:rsidRDefault="00496CC3" w:rsidP="00654208">
            <w:pPr>
              <w:pStyle w:val="ENoteTableText"/>
            </w:pPr>
            <w:r w:rsidRPr="000A55A5">
              <w:t xml:space="preserve">am </w:t>
            </w:r>
            <w:r w:rsidR="008268A8" w:rsidRPr="000A55A5">
              <w:t>No 344, 2002</w:t>
            </w:r>
            <w:r w:rsidRPr="000A55A5">
              <w:t xml:space="preserve">; </w:t>
            </w:r>
            <w:r w:rsidR="008268A8" w:rsidRPr="000A55A5">
              <w:t>No 200, 2006</w:t>
            </w:r>
            <w:r w:rsidRPr="000A55A5">
              <w:t xml:space="preserve">; </w:t>
            </w:r>
            <w:r w:rsidR="008268A8" w:rsidRPr="000A55A5">
              <w:t>No 141, 2012; No 23, 2015</w:t>
            </w:r>
          </w:p>
        </w:tc>
      </w:tr>
      <w:tr w:rsidR="00496CC3" w:rsidRPr="000A55A5" w:rsidTr="00545847">
        <w:trPr>
          <w:cantSplit/>
        </w:trPr>
        <w:tc>
          <w:tcPr>
            <w:tcW w:w="2139" w:type="dxa"/>
            <w:shd w:val="clear" w:color="auto" w:fill="auto"/>
          </w:tcPr>
          <w:p w:rsidR="00496CC3" w:rsidRPr="000A55A5" w:rsidRDefault="00981DE5" w:rsidP="005B3F58">
            <w:pPr>
              <w:pStyle w:val="ENoteTableText"/>
              <w:tabs>
                <w:tab w:val="center" w:leader="dot" w:pos="2268"/>
              </w:tabs>
            </w:pPr>
            <w:r w:rsidRPr="000A55A5">
              <w:t>r</w:t>
            </w:r>
            <w:r w:rsidR="00496CC3" w:rsidRPr="000A55A5">
              <w:t xml:space="preserve"> 32A</w:t>
            </w:r>
            <w:r w:rsidR="00496CC3" w:rsidRPr="000A55A5">
              <w:tab/>
            </w:r>
          </w:p>
        </w:tc>
        <w:tc>
          <w:tcPr>
            <w:tcW w:w="5057" w:type="dxa"/>
            <w:shd w:val="clear" w:color="auto" w:fill="auto"/>
          </w:tcPr>
          <w:p w:rsidR="00496CC3" w:rsidRPr="000A55A5" w:rsidRDefault="00496CC3" w:rsidP="00654208">
            <w:pPr>
              <w:pStyle w:val="ENoteTableText"/>
            </w:pPr>
            <w:r w:rsidRPr="000A55A5">
              <w:t>ad</w:t>
            </w:r>
            <w:r w:rsidR="00D33392" w:rsidRPr="000A55A5">
              <w:t xml:space="preserve"> </w:t>
            </w:r>
            <w:r w:rsidR="00681165" w:rsidRPr="000A55A5">
              <w:t>No 141, 2012</w:t>
            </w:r>
          </w:p>
        </w:tc>
      </w:tr>
      <w:tr w:rsidR="00681165" w:rsidRPr="000A55A5" w:rsidTr="00545847">
        <w:trPr>
          <w:cantSplit/>
        </w:trPr>
        <w:tc>
          <w:tcPr>
            <w:tcW w:w="2139" w:type="dxa"/>
            <w:shd w:val="clear" w:color="auto" w:fill="auto"/>
          </w:tcPr>
          <w:p w:rsidR="00681165" w:rsidRPr="000A55A5" w:rsidRDefault="00681165" w:rsidP="005B3F58">
            <w:pPr>
              <w:pStyle w:val="ENoteTableText"/>
              <w:tabs>
                <w:tab w:val="center" w:leader="dot" w:pos="2268"/>
              </w:tabs>
            </w:pPr>
          </w:p>
        </w:tc>
        <w:tc>
          <w:tcPr>
            <w:tcW w:w="5057" w:type="dxa"/>
            <w:shd w:val="clear" w:color="auto" w:fill="auto"/>
          </w:tcPr>
          <w:p w:rsidR="00681165" w:rsidRPr="000A55A5" w:rsidRDefault="00D33392" w:rsidP="00681165">
            <w:pPr>
              <w:pStyle w:val="ENoteTableText"/>
            </w:pPr>
            <w:r w:rsidRPr="000A55A5">
              <w:t>am</w:t>
            </w:r>
            <w:r w:rsidR="00681165" w:rsidRPr="000A55A5">
              <w:t xml:space="preserve"> </w:t>
            </w:r>
            <w:r w:rsidR="004D3E3D" w:rsidRPr="000A55A5">
              <w:t xml:space="preserve">No </w:t>
            </w:r>
            <w:r w:rsidR="00681165" w:rsidRPr="000A55A5">
              <w:t>23, 2015</w:t>
            </w:r>
          </w:p>
        </w:tc>
      </w:tr>
      <w:tr w:rsidR="00496CC3" w:rsidRPr="000A55A5" w:rsidTr="00545847">
        <w:trPr>
          <w:cantSplit/>
        </w:trPr>
        <w:tc>
          <w:tcPr>
            <w:tcW w:w="2139" w:type="dxa"/>
            <w:shd w:val="clear" w:color="auto" w:fill="auto"/>
          </w:tcPr>
          <w:p w:rsidR="00496CC3" w:rsidRPr="000A55A5" w:rsidRDefault="00981DE5" w:rsidP="005B3F58">
            <w:pPr>
              <w:pStyle w:val="ENoteTableText"/>
              <w:tabs>
                <w:tab w:val="center" w:leader="dot" w:pos="2268"/>
              </w:tabs>
            </w:pPr>
            <w:r w:rsidRPr="000A55A5">
              <w:t>r</w:t>
            </w:r>
            <w:r w:rsidR="00496CC3" w:rsidRPr="000A55A5">
              <w:t xml:space="preserve"> 32B</w:t>
            </w:r>
            <w:r w:rsidR="00496CC3" w:rsidRPr="000A55A5">
              <w:tab/>
            </w:r>
          </w:p>
        </w:tc>
        <w:tc>
          <w:tcPr>
            <w:tcW w:w="5057" w:type="dxa"/>
            <w:shd w:val="clear" w:color="auto" w:fill="auto"/>
          </w:tcPr>
          <w:p w:rsidR="00496CC3" w:rsidRPr="000A55A5" w:rsidRDefault="00496CC3" w:rsidP="00654208">
            <w:pPr>
              <w:pStyle w:val="ENoteTableText"/>
            </w:pPr>
            <w:r w:rsidRPr="000A55A5">
              <w:t>ad</w:t>
            </w:r>
            <w:r w:rsidR="004D3E3D" w:rsidRPr="000A55A5">
              <w:t xml:space="preserve"> No 141, 2012</w:t>
            </w:r>
          </w:p>
        </w:tc>
      </w:tr>
      <w:tr w:rsidR="004D3E3D" w:rsidRPr="000A55A5" w:rsidTr="00545847">
        <w:trPr>
          <w:cantSplit/>
        </w:trPr>
        <w:tc>
          <w:tcPr>
            <w:tcW w:w="2139" w:type="dxa"/>
            <w:shd w:val="clear" w:color="auto" w:fill="auto"/>
          </w:tcPr>
          <w:p w:rsidR="004D3E3D" w:rsidRPr="000A55A5" w:rsidRDefault="004D3E3D" w:rsidP="005B3F58">
            <w:pPr>
              <w:pStyle w:val="ENoteTableText"/>
              <w:tabs>
                <w:tab w:val="center" w:leader="dot" w:pos="2268"/>
              </w:tabs>
            </w:pPr>
          </w:p>
        </w:tc>
        <w:tc>
          <w:tcPr>
            <w:tcW w:w="5057" w:type="dxa"/>
            <w:shd w:val="clear" w:color="auto" w:fill="auto"/>
          </w:tcPr>
          <w:p w:rsidR="004D3E3D" w:rsidRPr="000A55A5" w:rsidRDefault="00D33392" w:rsidP="00D33392">
            <w:pPr>
              <w:pStyle w:val="ENoteTableText"/>
            </w:pPr>
            <w:r w:rsidRPr="000A55A5">
              <w:t>am</w:t>
            </w:r>
            <w:r w:rsidR="004D3E3D" w:rsidRPr="000A55A5">
              <w:t xml:space="preserve"> No 23, 2015</w:t>
            </w:r>
          </w:p>
        </w:tc>
      </w:tr>
      <w:tr w:rsidR="00496CC3" w:rsidRPr="000A55A5" w:rsidTr="00545847">
        <w:trPr>
          <w:cantSplit/>
        </w:trPr>
        <w:tc>
          <w:tcPr>
            <w:tcW w:w="2139" w:type="dxa"/>
            <w:shd w:val="clear" w:color="auto" w:fill="auto"/>
          </w:tcPr>
          <w:p w:rsidR="00496CC3" w:rsidRPr="000A55A5" w:rsidRDefault="00981DE5" w:rsidP="005B3F58">
            <w:pPr>
              <w:pStyle w:val="ENoteTableText"/>
              <w:tabs>
                <w:tab w:val="center" w:leader="dot" w:pos="2268"/>
              </w:tabs>
            </w:pPr>
            <w:r w:rsidRPr="000A55A5">
              <w:t>r.</w:t>
            </w:r>
            <w:r w:rsidR="00496CC3" w:rsidRPr="000A55A5">
              <w:t xml:space="preserve"> 33</w:t>
            </w:r>
            <w:r w:rsidR="00496CC3" w:rsidRPr="000A55A5">
              <w:tab/>
            </w:r>
          </w:p>
        </w:tc>
        <w:tc>
          <w:tcPr>
            <w:tcW w:w="5057" w:type="dxa"/>
            <w:shd w:val="clear" w:color="auto" w:fill="auto"/>
          </w:tcPr>
          <w:p w:rsidR="00496CC3" w:rsidRPr="000A55A5" w:rsidRDefault="00496CC3" w:rsidP="005B3F58">
            <w:pPr>
              <w:pStyle w:val="ENoteTableText"/>
            </w:pPr>
            <w:r w:rsidRPr="000A55A5">
              <w:t>am. 1967 No.</w:t>
            </w:r>
            <w:r w:rsidR="000A55A5">
              <w:t> </w:t>
            </w:r>
            <w:r w:rsidRPr="000A55A5">
              <w:t>158; 1977 No.</w:t>
            </w:r>
            <w:r w:rsidR="000A55A5">
              <w:t> </w:t>
            </w:r>
            <w:r w:rsidRPr="000A55A5">
              <w:t>39; 1986 No.</w:t>
            </w:r>
            <w:r w:rsidR="000A55A5">
              <w:t> </w:t>
            </w:r>
            <w:r w:rsidRPr="000A55A5">
              <w:t>391</w:t>
            </w:r>
          </w:p>
        </w:tc>
      </w:tr>
      <w:tr w:rsidR="00496CC3" w:rsidRPr="000A55A5" w:rsidTr="00545847">
        <w:trPr>
          <w:cantSplit/>
        </w:trPr>
        <w:tc>
          <w:tcPr>
            <w:tcW w:w="2139" w:type="dxa"/>
            <w:shd w:val="clear" w:color="auto" w:fill="auto"/>
          </w:tcPr>
          <w:p w:rsidR="00496CC3" w:rsidRPr="000A55A5" w:rsidRDefault="00496CC3" w:rsidP="005B3F58"/>
        </w:tc>
        <w:tc>
          <w:tcPr>
            <w:tcW w:w="5057" w:type="dxa"/>
            <w:shd w:val="clear" w:color="auto" w:fill="auto"/>
          </w:tcPr>
          <w:p w:rsidR="00496CC3" w:rsidRPr="000A55A5" w:rsidRDefault="00496CC3" w:rsidP="005B3F58">
            <w:pPr>
              <w:pStyle w:val="ENoteTableText"/>
            </w:pPr>
            <w:r w:rsidRPr="000A55A5">
              <w:t>rs. 2002 No.</w:t>
            </w:r>
            <w:r w:rsidR="000A55A5">
              <w:t> </w:t>
            </w:r>
            <w:r w:rsidRPr="000A55A5">
              <w:t>9</w:t>
            </w:r>
          </w:p>
        </w:tc>
      </w:tr>
      <w:tr w:rsidR="00496CC3" w:rsidRPr="000A55A5" w:rsidTr="00545847">
        <w:trPr>
          <w:cantSplit/>
        </w:trPr>
        <w:tc>
          <w:tcPr>
            <w:tcW w:w="2139" w:type="dxa"/>
            <w:shd w:val="clear" w:color="auto" w:fill="auto"/>
          </w:tcPr>
          <w:p w:rsidR="00496CC3" w:rsidRPr="000A55A5" w:rsidRDefault="00981DE5" w:rsidP="005B3F58">
            <w:pPr>
              <w:pStyle w:val="ENoteTableText"/>
              <w:tabs>
                <w:tab w:val="center" w:leader="dot" w:pos="2268"/>
              </w:tabs>
            </w:pPr>
            <w:r w:rsidRPr="000A55A5">
              <w:t>r.</w:t>
            </w:r>
            <w:r w:rsidR="00496CC3" w:rsidRPr="000A55A5">
              <w:t xml:space="preserve"> 34</w:t>
            </w:r>
            <w:r w:rsidR="00496CC3" w:rsidRPr="000A55A5">
              <w:tab/>
            </w:r>
          </w:p>
        </w:tc>
        <w:tc>
          <w:tcPr>
            <w:tcW w:w="5057" w:type="dxa"/>
            <w:shd w:val="clear" w:color="auto" w:fill="auto"/>
          </w:tcPr>
          <w:p w:rsidR="00496CC3" w:rsidRPr="000A55A5" w:rsidRDefault="00496CC3" w:rsidP="005B3F58">
            <w:pPr>
              <w:pStyle w:val="ENoteTableText"/>
            </w:pPr>
            <w:r w:rsidRPr="000A55A5">
              <w:t>am. 1977 No.</w:t>
            </w:r>
            <w:r w:rsidR="000A55A5">
              <w:t> </w:t>
            </w:r>
            <w:r w:rsidRPr="000A55A5">
              <w:t>39; 1979 No.</w:t>
            </w:r>
            <w:r w:rsidR="000A55A5">
              <w:t> </w:t>
            </w:r>
            <w:r w:rsidRPr="000A55A5">
              <w:t>55; 1986 No.</w:t>
            </w:r>
            <w:r w:rsidR="000A55A5">
              <w:t> </w:t>
            </w:r>
            <w:r w:rsidRPr="000A55A5">
              <w:t>391; 1988 No.</w:t>
            </w:r>
            <w:r w:rsidR="000A55A5">
              <w:t> </w:t>
            </w:r>
            <w:r w:rsidRPr="000A55A5">
              <w:t>56</w:t>
            </w:r>
          </w:p>
        </w:tc>
      </w:tr>
      <w:tr w:rsidR="00496CC3" w:rsidRPr="000A55A5" w:rsidTr="00545847">
        <w:trPr>
          <w:cantSplit/>
        </w:trPr>
        <w:tc>
          <w:tcPr>
            <w:tcW w:w="2139" w:type="dxa"/>
            <w:shd w:val="clear" w:color="auto" w:fill="auto"/>
          </w:tcPr>
          <w:p w:rsidR="00496CC3" w:rsidRPr="000A55A5" w:rsidRDefault="00496CC3" w:rsidP="005B3F58"/>
        </w:tc>
        <w:tc>
          <w:tcPr>
            <w:tcW w:w="5057" w:type="dxa"/>
            <w:shd w:val="clear" w:color="auto" w:fill="auto"/>
          </w:tcPr>
          <w:p w:rsidR="00496CC3" w:rsidRPr="000A55A5" w:rsidRDefault="00496CC3" w:rsidP="005B3F58">
            <w:pPr>
              <w:pStyle w:val="ENoteTableText"/>
            </w:pPr>
            <w:r w:rsidRPr="000A55A5">
              <w:t>rep. 1994 No.</w:t>
            </w:r>
            <w:r w:rsidR="000A55A5">
              <w:t> </w:t>
            </w:r>
            <w:r w:rsidRPr="000A55A5">
              <w:t>348</w:t>
            </w:r>
          </w:p>
        </w:tc>
      </w:tr>
      <w:tr w:rsidR="00496CC3" w:rsidRPr="000A55A5" w:rsidTr="00545847">
        <w:trPr>
          <w:cantSplit/>
        </w:trPr>
        <w:tc>
          <w:tcPr>
            <w:tcW w:w="2139" w:type="dxa"/>
            <w:shd w:val="clear" w:color="auto" w:fill="auto"/>
          </w:tcPr>
          <w:p w:rsidR="00496CC3" w:rsidRPr="000A55A5" w:rsidRDefault="00981DE5" w:rsidP="005B3F58">
            <w:pPr>
              <w:pStyle w:val="ENoteTableText"/>
              <w:tabs>
                <w:tab w:val="center" w:leader="dot" w:pos="2268"/>
              </w:tabs>
            </w:pPr>
            <w:r w:rsidRPr="000A55A5">
              <w:t>r.</w:t>
            </w:r>
            <w:r w:rsidR="00496CC3" w:rsidRPr="000A55A5">
              <w:t xml:space="preserve"> 35</w:t>
            </w:r>
            <w:r w:rsidR="00496CC3" w:rsidRPr="000A55A5">
              <w:tab/>
            </w:r>
          </w:p>
        </w:tc>
        <w:tc>
          <w:tcPr>
            <w:tcW w:w="5057" w:type="dxa"/>
            <w:shd w:val="clear" w:color="auto" w:fill="auto"/>
          </w:tcPr>
          <w:p w:rsidR="00496CC3" w:rsidRPr="000A55A5" w:rsidRDefault="00496CC3" w:rsidP="005B3F58">
            <w:pPr>
              <w:pStyle w:val="ENoteTableText"/>
            </w:pPr>
            <w:r w:rsidRPr="000A55A5">
              <w:t>am. 1962 No.</w:t>
            </w:r>
            <w:r w:rsidR="000A55A5">
              <w:t> </w:t>
            </w:r>
            <w:r w:rsidRPr="000A55A5">
              <w:t>34; 1964 Nos. 57 and 135; 1969 No.</w:t>
            </w:r>
            <w:r w:rsidR="000A55A5">
              <w:t> </w:t>
            </w:r>
            <w:r w:rsidRPr="000A55A5">
              <w:t>107; 1977 No.</w:t>
            </w:r>
            <w:r w:rsidR="000A55A5">
              <w:t> </w:t>
            </w:r>
            <w:r w:rsidRPr="000A55A5">
              <w:t>39; 1987 No.</w:t>
            </w:r>
            <w:r w:rsidR="000A55A5">
              <w:t> </w:t>
            </w:r>
            <w:r w:rsidRPr="000A55A5">
              <w:t>47</w:t>
            </w:r>
          </w:p>
        </w:tc>
      </w:tr>
      <w:tr w:rsidR="00496CC3" w:rsidRPr="000A55A5" w:rsidTr="00545847">
        <w:trPr>
          <w:cantSplit/>
        </w:trPr>
        <w:tc>
          <w:tcPr>
            <w:tcW w:w="2139" w:type="dxa"/>
            <w:shd w:val="clear" w:color="auto" w:fill="auto"/>
          </w:tcPr>
          <w:p w:rsidR="00496CC3" w:rsidRPr="000A55A5" w:rsidRDefault="00496CC3" w:rsidP="005B3F58"/>
        </w:tc>
        <w:tc>
          <w:tcPr>
            <w:tcW w:w="5057" w:type="dxa"/>
            <w:shd w:val="clear" w:color="auto" w:fill="auto"/>
          </w:tcPr>
          <w:p w:rsidR="00496CC3" w:rsidRPr="000A55A5" w:rsidRDefault="00496CC3" w:rsidP="005B3F58">
            <w:pPr>
              <w:pStyle w:val="ENoteTableText"/>
            </w:pPr>
            <w:r w:rsidRPr="000A55A5">
              <w:t>rs. 1994 No.</w:t>
            </w:r>
            <w:r w:rsidR="000A55A5">
              <w:t> </w:t>
            </w:r>
            <w:r w:rsidRPr="000A55A5">
              <w:t>348</w:t>
            </w:r>
          </w:p>
        </w:tc>
      </w:tr>
      <w:tr w:rsidR="00496CC3" w:rsidRPr="000A55A5" w:rsidTr="00545847">
        <w:trPr>
          <w:cantSplit/>
        </w:trPr>
        <w:tc>
          <w:tcPr>
            <w:tcW w:w="2139" w:type="dxa"/>
            <w:shd w:val="clear" w:color="auto" w:fill="auto"/>
          </w:tcPr>
          <w:p w:rsidR="00496CC3" w:rsidRPr="000A55A5" w:rsidRDefault="00496CC3" w:rsidP="005B3F58">
            <w:pPr>
              <w:pStyle w:val="ENoteTableText"/>
              <w:tabs>
                <w:tab w:val="center" w:leader="dot" w:pos="2268"/>
              </w:tabs>
            </w:pPr>
            <w:r w:rsidRPr="000A55A5">
              <w:t>Note to r. 35</w:t>
            </w:r>
            <w:r w:rsidRPr="000A55A5">
              <w:tab/>
            </w:r>
          </w:p>
        </w:tc>
        <w:tc>
          <w:tcPr>
            <w:tcW w:w="5057" w:type="dxa"/>
            <w:shd w:val="clear" w:color="auto" w:fill="auto"/>
          </w:tcPr>
          <w:p w:rsidR="00496CC3" w:rsidRPr="000A55A5" w:rsidRDefault="00496CC3" w:rsidP="005B3F58">
            <w:pPr>
              <w:pStyle w:val="ENoteTableText"/>
            </w:pPr>
            <w:r w:rsidRPr="000A55A5">
              <w:t>ad. 2012 No.</w:t>
            </w:r>
            <w:r w:rsidR="000A55A5">
              <w:t> </w:t>
            </w:r>
            <w:r w:rsidRPr="000A55A5">
              <w:t>141</w:t>
            </w:r>
          </w:p>
        </w:tc>
      </w:tr>
      <w:tr w:rsidR="00496CC3" w:rsidRPr="000A55A5" w:rsidTr="00545847">
        <w:trPr>
          <w:cantSplit/>
        </w:trPr>
        <w:tc>
          <w:tcPr>
            <w:tcW w:w="2139" w:type="dxa"/>
            <w:shd w:val="clear" w:color="auto" w:fill="auto"/>
          </w:tcPr>
          <w:p w:rsidR="00496CC3" w:rsidRPr="000A55A5" w:rsidRDefault="00981DE5" w:rsidP="005B3F58">
            <w:pPr>
              <w:pStyle w:val="ENoteTableText"/>
              <w:tabs>
                <w:tab w:val="center" w:leader="dot" w:pos="2268"/>
              </w:tabs>
            </w:pPr>
            <w:r w:rsidRPr="000A55A5">
              <w:t>r</w:t>
            </w:r>
            <w:r w:rsidR="00496CC3" w:rsidRPr="000A55A5">
              <w:t xml:space="preserve"> 36</w:t>
            </w:r>
            <w:r w:rsidR="00496CC3" w:rsidRPr="000A55A5">
              <w:tab/>
            </w:r>
          </w:p>
        </w:tc>
        <w:tc>
          <w:tcPr>
            <w:tcW w:w="5057" w:type="dxa"/>
            <w:shd w:val="clear" w:color="auto" w:fill="auto"/>
          </w:tcPr>
          <w:p w:rsidR="00496CC3" w:rsidRPr="000A55A5" w:rsidRDefault="00496CC3" w:rsidP="00654208">
            <w:pPr>
              <w:pStyle w:val="ENoteTableText"/>
            </w:pPr>
            <w:r w:rsidRPr="000A55A5">
              <w:t>am</w:t>
            </w:r>
            <w:r w:rsidR="00224292" w:rsidRPr="000A55A5">
              <w:t xml:space="preserve"> No 39, 1977</w:t>
            </w:r>
            <w:r w:rsidRPr="000A55A5">
              <w:t xml:space="preserve">; </w:t>
            </w:r>
            <w:r w:rsidR="00224292" w:rsidRPr="000A55A5">
              <w:t>No 338, 1994</w:t>
            </w:r>
          </w:p>
        </w:tc>
      </w:tr>
      <w:tr w:rsidR="00496CC3" w:rsidRPr="000A55A5" w:rsidTr="00545847">
        <w:trPr>
          <w:cantSplit/>
        </w:trPr>
        <w:tc>
          <w:tcPr>
            <w:tcW w:w="2139" w:type="dxa"/>
            <w:shd w:val="clear" w:color="auto" w:fill="auto"/>
          </w:tcPr>
          <w:p w:rsidR="00496CC3" w:rsidRPr="000A55A5" w:rsidRDefault="00496CC3" w:rsidP="005B3F58"/>
        </w:tc>
        <w:tc>
          <w:tcPr>
            <w:tcW w:w="5057" w:type="dxa"/>
            <w:shd w:val="clear" w:color="auto" w:fill="auto"/>
          </w:tcPr>
          <w:p w:rsidR="00496CC3" w:rsidRPr="000A55A5" w:rsidRDefault="00496CC3" w:rsidP="00654208">
            <w:pPr>
              <w:pStyle w:val="ENoteTableText"/>
            </w:pPr>
            <w:r w:rsidRPr="000A55A5">
              <w:t>rep</w:t>
            </w:r>
            <w:r w:rsidR="005803D0" w:rsidRPr="000A55A5">
              <w:t xml:space="preserve"> </w:t>
            </w:r>
            <w:r w:rsidR="00224292" w:rsidRPr="000A55A5">
              <w:t>No 70, 1996</w:t>
            </w:r>
          </w:p>
        </w:tc>
      </w:tr>
      <w:tr w:rsidR="00496CC3" w:rsidRPr="000A55A5" w:rsidTr="00545847">
        <w:trPr>
          <w:cantSplit/>
        </w:trPr>
        <w:tc>
          <w:tcPr>
            <w:tcW w:w="2139" w:type="dxa"/>
            <w:shd w:val="clear" w:color="auto" w:fill="auto"/>
          </w:tcPr>
          <w:p w:rsidR="00496CC3" w:rsidRPr="000A55A5" w:rsidRDefault="00496CC3" w:rsidP="005B3F58"/>
        </w:tc>
        <w:tc>
          <w:tcPr>
            <w:tcW w:w="5057" w:type="dxa"/>
            <w:shd w:val="clear" w:color="auto" w:fill="auto"/>
          </w:tcPr>
          <w:p w:rsidR="00496CC3" w:rsidRPr="000A55A5" w:rsidRDefault="00496CC3" w:rsidP="00654208">
            <w:pPr>
              <w:pStyle w:val="ENoteTableText"/>
            </w:pPr>
            <w:r w:rsidRPr="000A55A5">
              <w:t>ad</w:t>
            </w:r>
            <w:r w:rsidR="00224292" w:rsidRPr="000A55A5">
              <w:t xml:space="preserve"> No 344, 2002</w:t>
            </w:r>
          </w:p>
        </w:tc>
      </w:tr>
      <w:tr w:rsidR="00496CC3" w:rsidRPr="000A55A5" w:rsidTr="00545847">
        <w:trPr>
          <w:cantSplit/>
        </w:trPr>
        <w:tc>
          <w:tcPr>
            <w:tcW w:w="2139" w:type="dxa"/>
            <w:shd w:val="clear" w:color="auto" w:fill="auto"/>
          </w:tcPr>
          <w:p w:rsidR="00496CC3" w:rsidRPr="000A55A5" w:rsidRDefault="00496CC3" w:rsidP="005B3F58"/>
        </w:tc>
        <w:tc>
          <w:tcPr>
            <w:tcW w:w="5057" w:type="dxa"/>
            <w:shd w:val="clear" w:color="auto" w:fill="auto"/>
          </w:tcPr>
          <w:p w:rsidR="00496CC3" w:rsidRPr="000A55A5" w:rsidRDefault="00496CC3" w:rsidP="00654208">
            <w:pPr>
              <w:pStyle w:val="ENoteTableText"/>
            </w:pPr>
            <w:r w:rsidRPr="000A55A5">
              <w:t>am</w:t>
            </w:r>
            <w:r w:rsidR="00224292" w:rsidRPr="000A55A5">
              <w:t xml:space="preserve"> No 231, 2010</w:t>
            </w:r>
            <w:r w:rsidRPr="000A55A5">
              <w:t xml:space="preserve">; </w:t>
            </w:r>
            <w:r w:rsidR="00224292" w:rsidRPr="000A55A5">
              <w:t xml:space="preserve">No 141, 2012; No </w:t>
            </w:r>
            <w:r w:rsidRPr="000A55A5">
              <w:t>168</w:t>
            </w:r>
            <w:r w:rsidR="00224292" w:rsidRPr="000A55A5">
              <w:t>, 2012; No 23, 2015</w:t>
            </w:r>
          </w:p>
        </w:tc>
      </w:tr>
      <w:tr w:rsidR="00496CC3" w:rsidRPr="000A55A5" w:rsidTr="00545847">
        <w:trPr>
          <w:cantSplit/>
        </w:trPr>
        <w:tc>
          <w:tcPr>
            <w:tcW w:w="2139" w:type="dxa"/>
            <w:shd w:val="clear" w:color="auto" w:fill="auto"/>
          </w:tcPr>
          <w:p w:rsidR="00496CC3" w:rsidRPr="000A55A5" w:rsidRDefault="00981DE5" w:rsidP="005B3F58">
            <w:pPr>
              <w:pStyle w:val="ENoteTableText"/>
              <w:tabs>
                <w:tab w:val="center" w:leader="dot" w:pos="2268"/>
              </w:tabs>
            </w:pPr>
            <w:r w:rsidRPr="000A55A5">
              <w:t>r.</w:t>
            </w:r>
            <w:r w:rsidR="00496CC3" w:rsidRPr="000A55A5">
              <w:t xml:space="preserve"> 37</w:t>
            </w:r>
            <w:r w:rsidR="00496CC3" w:rsidRPr="000A55A5">
              <w:tab/>
            </w:r>
          </w:p>
        </w:tc>
        <w:tc>
          <w:tcPr>
            <w:tcW w:w="5057" w:type="dxa"/>
            <w:shd w:val="clear" w:color="auto" w:fill="auto"/>
          </w:tcPr>
          <w:p w:rsidR="00496CC3" w:rsidRPr="000A55A5" w:rsidRDefault="00496CC3" w:rsidP="005B3F58">
            <w:pPr>
              <w:pStyle w:val="ENoteTableText"/>
            </w:pPr>
            <w:r w:rsidRPr="000A55A5">
              <w:t>am. 1967 No.</w:t>
            </w:r>
            <w:r w:rsidR="000A55A5">
              <w:t> </w:t>
            </w:r>
            <w:r w:rsidRPr="000A55A5">
              <w:t>158; 1977 No.</w:t>
            </w:r>
            <w:r w:rsidR="000A55A5">
              <w:t> </w:t>
            </w:r>
            <w:r w:rsidRPr="000A55A5">
              <w:t>39; 1988 No.</w:t>
            </w:r>
            <w:r w:rsidR="000A55A5">
              <w:t> </w:t>
            </w:r>
            <w:r w:rsidRPr="000A55A5">
              <w:t>56; 2002 No.</w:t>
            </w:r>
            <w:r w:rsidR="000A55A5">
              <w:t> </w:t>
            </w:r>
            <w:r w:rsidRPr="000A55A5">
              <w:t>9</w:t>
            </w:r>
          </w:p>
        </w:tc>
      </w:tr>
      <w:tr w:rsidR="00496CC3" w:rsidRPr="000A55A5" w:rsidTr="00545847">
        <w:trPr>
          <w:cantSplit/>
        </w:trPr>
        <w:tc>
          <w:tcPr>
            <w:tcW w:w="2139" w:type="dxa"/>
            <w:shd w:val="clear" w:color="auto" w:fill="auto"/>
          </w:tcPr>
          <w:p w:rsidR="00496CC3" w:rsidRPr="000A55A5" w:rsidRDefault="00981DE5" w:rsidP="005B3F58">
            <w:pPr>
              <w:pStyle w:val="ENoteTableText"/>
              <w:tabs>
                <w:tab w:val="center" w:leader="dot" w:pos="2268"/>
              </w:tabs>
            </w:pPr>
            <w:r w:rsidRPr="000A55A5">
              <w:t>r</w:t>
            </w:r>
            <w:r w:rsidR="00496CC3" w:rsidRPr="000A55A5">
              <w:t xml:space="preserve"> 37AA</w:t>
            </w:r>
            <w:r w:rsidR="00496CC3" w:rsidRPr="000A55A5">
              <w:tab/>
            </w:r>
          </w:p>
        </w:tc>
        <w:tc>
          <w:tcPr>
            <w:tcW w:w="5057" w:type="dxa"/>
            <w:shd w:val="clear" w:color="auto" w:fill="auto"/>
          </w:tcPr>
          <w:p w:rsidR="00496CC3" w:rsidRPr="000A55A5" w:rsidRDefault="00496CC3" w:rsidP="00654208">
            <w:pPr>
              <w:pStyle w:val="ENoteTableText"/>
            </w:pPr>
            <w:r w:rsidRPr="000A55A5">
              <w:t>ad</w:t>
            </w:r>
            <w:r w:rsidR="000265FF" w:rsidRPr="000A55A5">
              <w:t xml:space="preserve"> </w:t>
            </w:r>
            <w:r w:rsidR="00A300EA" w:rsidRPr="000A55A5">
              <w:t>No 141, 2012</w:t>
            </w:r>
          </w:p>
        </w:tc>
      </w:tr>
      <w:tr w:rsidR="00A300EA" w:rsidRPr="000A55A5" w:rsidTr="00545847">
        <w:trPr>
          <w:cantSplit/>
        </w:trPr>
        <w:tc>
          <w:tcPr>
            <w:tcW w:w="2139" w:type="dxa"/>
            <w:shd w:val="clear" w:color="auto" w:fill="auto"/>
          </w:tcPr>
          <w:p w:rsidR="00A300EA" w:rsidRPr="000A55A5" w:rsidRDefault="00A300EA" w:rsidP="005B3F58">
            <w:pPr>
              <w:pStyle w:val="ENoteTableText"/>
              <w:tabs>
                <w:tab w:val="center" w:leader="dot" w:pos="2268"/>
              </w:tabs>
            </w:pPr>
          </w:p>
        </w:tc>
        <w:tc>
          <w:tcPr>
            <w:tcW w:w="5057" w:type="dxa"/>
            <w:shd w:val="clear" w:color="auto" w:fill="auto"/>
          </w:tcPr>
          <w:p w:rsidR="00A300EA" w:rsidRPr="000A55A5" w:rsidRDefault="00A300EA" w:rsidP="005B3F58">
            <w:pPr>
              <w:pStyle w:val="ENoteTableText"/>
            </w:pPr>
            <w:r w:rsidRPr="000A55A5">
              <w:t>rep No 23, 2015</w:t>
            </w:r>
          </w:p>
        </w:tc>
      </w:tr>
      <w:tr w:rsidR="00496CC3" w:rsidRPr="000A55A5" w:rsidTr="00545847">
        <w:trPr>
          <w:cantSplit/>
        </w:trPr>
        <w:tc>
          <w:tcPr>
            <w:tcW w:w="2139" w:type="dxa"/>
            <w:shd w:val="clear" w:color="auto" w:fill="auto"/>
          </w:tcPr>
          <w:p w:rsidR="00496CC3" w:rsidRPr="000A55A5" w:rsidRDefault="00496CC3" w:rsidP="008E408A">
            <w:pPr>
              <w:pStyle w:val="ENoteTableText"/>
            </w:pPr>
            <w:r w:rsidRPr="000A55A5">
              <w:rPr>
                <w:b/>
              </w:rPr>
              <w:t>Pt</w:t>
            </w:r>
            <w:r w:rsidR="009F07BE" w:rsidRPr="000A55A5">
              <w:rPr>
                <w:b/>
              </w:rPr>
              <w:t> </w:t>
            </w:r>
            <w:r w:rsidRPr="000A55A5">
              <w:rPr>
                <w:b/>
              </w:rPr>
              <w:t>6A</w:t>
            </w:r>
          </w:p>
        </w:tc>
        <w:tc>
          <w:tcPr>
            <w:tcW w:w="5057" w:type="dxa"/>
            <w:shd w:val="clear" w:color="auto" w:fill="auto"/>
          </w:tcPr>
          <w:p w:rsidR="00496CC3" w:rsidRPr="000A55A5" w:rsidRDefault="00496CC3" w:rsidP="005B3F58">
            <w:pPr>
              <w:pStyle w:val="ENoteTableText"/>
            </w:pPr>
          </w:p>
        </w:tc>
      </w:tr>
      <w:tr w:rsidR="00496CC3" w:rsidRPr="000A55A5" w:rsidTr="00894FDF">
        <w:trPr>
          <w:cantSplit/>
          <w:trHeight w:val="415"/>
        </w:trPr>
        <w:tc>
          <w:tcPr>
            <w:tcW w:w="2139" w:type="dxa"/>
            <w:shd w:val="clear" w:color="auto" w:fill="auto"/>
          </w:tcPr>
          <w:p w:rsidR="00496CC3" w:rsidRPr="000A55A5" w:rsidRDefault="00496CC3" w:rsidP="005B3F58">
            <w:pPr>
              <w:pStyle w:val="ENoteTableText"/>
              <w:tabs>
                <w:tab w:val="center" w:leader="dot" w:pos="2268"/>
              </w:tabs>
            </w:pPr>
            <w:r w:rsidRPr="000A55A5">
              <w:t>Heading to Part</w:t>
            </w:r>
            <w:r w:rsidR="009F07BE" w:rsidRPr="000A55A5">
              <w:t> </w:t>
            </w:r>
            <w:r w:rsidRPr="000A55A5">
              <w:t>VIA</w:t>
            </w:r>
            <w:r w:rsidRPr="000A55A5">
              <w:tab/>
            </w:r>
          </w:p>
        </w:tc>
        <w:tc>
          <w:tcPr>
            <w:tcW w:w="5057" w:type="dxa"/>
            <w:shd w:val="clear" w:color="auto" w:fill="auto"/>
          </w:tcPr>
          <w:p w:rsidR="00496CC3" w:rsidRPr="000A55A5" w:rsidRDefault="00496CC3" w:rsidP="005B3F58">
            <w:pPr>
              <w:pStyle w:val="ENoteTableText"/>
            </w:pPr>
            <w:r w:rsidRPr="000A55A5">
              <w:t>rep. 2012 No.</w:t>
            </w:r>
            <w:r w:rsidR="000A55A5">
              <w:t> </w:t>
            </w:r>
            <w:r w:rsidRPr="000A55A5">
              <w:t>141</w:t>
            </w:r>
          </w:p>
        </w:tc>
      </w:tr>
      <w:tr w:rsidR="00496CC3" w:rsidRPr="000A55A5" w:rsidTr="00545847">
        <w:trPr>
          <w:cantSplit/>
        </w:trPr>
        <w:tc>
          <w:tcPr>
            <w:tcW w:w="2139" w:type="dxa"/>
            <w:shd w:val="clear" w:color="auto" w:fill="auto"/>
          </w:tcPr>
          <w:p w:rsidR="00496CC3" w:rsidRPr="000A55A5" w:rsidRDefault="00496CC3">
            <w:pPr>
              <w:pStyle w:val="ENoteTableText"/>
              <w:tabs>
                <w:tab w:val="center" w:leader="dot" w:pos="2268"/>
              </w:tabs>
            </w:pPr>
            <w:r w:rsidRPr="000A55A5">
              <w:t>Heading to Pt</w:t>
            </w:r>
            <w:r w:rsidR="009F07BE" w:rsidRPr="000A55A5">
              <w:t> </w:t>
            </w:r>
            <w:r w:rsidRPr="000A55A5">
              <w:t>6A</w:t>
            </w:r>
            <w:r w:rsidRPr="000A55A5">
              <w:tab/>
            </w:r>
          </w:p>
        </w:tc>
        <w:tc>
          <w:tcPr>
            <w:tcW w:w="5057" w:type="dxa"/>
            <w:shd w:val="clear" w:color="auto" w:fill="auto"/>
          </w:tcPr>
          <w:p w:rsidR="00496CC3" w:rsidRPr="000A55A5" w:rsidRDefault="00496CC3" w:rsidP="005B3F58">
            <w:pPr>
              <w:pStyle w:val="ENoteTableText"/>
            </w:pPr>
            <w:r w:rsidRPr="000A55A5">
              <w:t>ad. 2012 No.</w:t>
            </w:r>
            <w:r w:rsidR="000A55A5">
              <w:t> </w:t>
            </w:r>
            <w:r w:rsidRPr="000A55A5">
              <w:t>141</w:t>
            </w:r>
          </w:p>
        </w:tc>
      </w:tr>
      <w:tr w:rsidR="00B96225" w:rsidRPr="000A55A5" w:rsidTr="00545847">
        <w:trPr>
          <w:cantSplit/>
        </w:trPr>
        <w:tc>
          <w:tcPr>
            <w:tcW w:w="2139" w:type="dxa"/>
            <w:shd w:val="clear" w:color="auto" w:fill="auto"/>
          </w:tcPr>
          <w:p w:rsidR="00B96225" w:rsidRPr="000A55A5" w:rsidRDefault="00B96225" w:rsidP="005B3F58">
            <w:pPr>
              <w:pStyle w:val="ENoteTableText"/>
              <w:tabs>
                <w:tab w:val="center" w:leader="dot" w:pos="2268"/>
              </w:tabs>
            </w:pPr>
          </w:p>
        </w:tc>
        <w:tc>
          <w:tcPr>
            <w:tcW w:w="5057" w:type="dxa"/>
            <w:shd w:val="clear" w:color="auto" w:fill="auto"/>
          </w:tcPr>
          <w:p w:rsidR="00B96225" w:rsidRPr="000A55A5" w:rsidRDefault="00B96225" w:rsidP="005B3F58">
            <w:pPr>
              <w:pStyle w:val="ENoteTableText"/>
            </w:pPr>
            <w:r w:rsidRPr="000A55A5">
              <w:t xml:space="preserve">rs. </w:t>
            </w:r>
            <w:r w:rsidR="007655CB" w:rsidRPr="000A55A5">
              <w:t>No.</w:t>
            </w:r>
            <w:r w:rsidR="000A55A5">
              <w:t> </w:t>
            </w:r>
            <w:r w:rsidR="007655CB" w:rsidRPr="000A55A5">
              <w:t>53, 2013</w:t>
            </w:r>
            <w:r w:rsidR="00502ACF" w:rsidRPr="000A55A5">
              <w:t>; No 60, 2014</w:t>
            </w:r>
          </w:p>
        </w:tc>
      </w:tr>
      <w:tr w:rsidR="00496CC3" w:rsidRPr="000A55A5" w:rsidTr="00545847">
        <w:trPr>
          <w:cantSplit/>
        </w:trPr>
        <w:tc>
          <w:tcPr>
            <w:tcW w:w="2139" w:type="dxa"/>
            <w:shd w:val="clear" w:color="auto" w:fill="auto"/>
          </w:tcPr>
          <w:p w:rsidR="00496CC3" w:rsidRPr="000A55A5" w:rsidRDefault="00496CC3">
            <w:pPr>
              <w:pStyle w:val="ENoteTableText"/>
            </w:pPr>
            <w:r w:rsidRPr="000A55A5">
              <w:rPr>
                <w:b/>
              </w:rPr>
              <w:t>Div</w:t>
            </w:r>
            <w:r w:rsidR="009F07BE" w:rsidRPr="000A55A5">
              <w:rPr>
                <w:b/>
              </w:rPr>
              <w:t> </w:t>
            </w:r>
            <w:r w:rsidRPr="000A55A5">
              <w:rPr>
                <w:b/>
              </w:rPr>
              <w:t>1</w:t>
            </w:r>
          </w:p>
        </w:tc>
        <w:tc>
          <w:tcPr>
            <w:tcW w:w="5057" w:type="dxa"/>
            <w:shd w:val="clear" w:color="auto" w:fill="auto"/>
          </w:tcPr>
          <w:p w:rsidR="00496CC3" w:rsidRPr="000A55A5" w:rsidRDefault="00496CC3" w:rsidP="005B3F58">
            <w:pPr>
              <w:pStyle w:val="ENoteTableText"/>
            </w:pPr>
          </w:p>
        </w:tc>
      </w:tr>
      <w:tr w:rsidR="00496CC3" w:rsidRPr="000A55A5" w:rsidTr="00545847">
        <w:trPr>
          <w:cantSplit/>
        </w:trPr>
        <w:tc>
          <w:tcPr>
            <w:tcW w:w="2139" w:type="dxa"/>
            <w:shd w:val="clear" w:color="auto" w:fill="auto"/>
          </w:tcPr>
          <w:p w:rsidR="00496CC3" w:rsidRPr="000A55A5" w:rsidRDefault="00496CC3" w:rsidP="00816B66">
            <w:pPr>
              <w:pStyle w:val="ENoteTableText"/>
              <w:tabs>
                <w:tab w:val="center" w:leader="dot" w:pos="2268"/>
              </w:tabs>
              <w:ind w:left="142" w:hanging="142"/>
            </w:pPr>
            <w:r w:rsidRPr="000A55A5">
              <w:t>Heading to Div. 1</w:t>
            </w:r>
            <w:r w:rsidRPr="000A55A5">
              <w:tab/>
            </w:r>
            <w:r w:rsidRPr="000A55A5">
              <w:br/>
              <w:t>of Part</w:t>
            </w:r>
            <w:r w:rsidR="009F07BE" w:rsidRPr="000A55A5">
              <w:t> </w:t>
            </w:r>
            <w:r w:rsidR="00816B66" w:rsidRPr="000A55A5">
              <w:t>VIA</w:t>
            </w:r>
          </w:p>
        </w:tc>
        <w:tc>
          <w:tcPr>
            <w:tcW w:w="5057" w:type="dxa"/>
            <w:shd w:val="clear" w:color="auto" w:fill="auto"/>
          </w:tcPr>
          <w:p w:rsidR="00496CC3" w:rsidRPr="000A55A5" w:rsidRDefault="00496CC3" w:rsidP="005B3F58">
            <w:pPr>
              <w:pStyle w:val="ENoteTableText"/>
            </w:pPr>
            <w:r w:rsidRPr="000A55A5">
              <w:t>ad. 2010 No.</w:t>
            </w:r>
            <w:r w:rsidR="000A55A5">
              <w:t> </w:t>
            </w:r>
            <w:r w:rsidRPr="000A55A5">
              <w:t>296</w:t>
            </w:r>
            <w:r w:rsidR="00502ACF" w:rsidRPr="000A55A5">
              <w:br/>
            </w:r>
            <w:r w:rsidR="00816B66" w:rsidRPr="000A55A5">
              <w:t>rep. 2012 No.</w:t>
            </w:r>
            <w:r w:rsidR="000A55A5">
              <w:t> </w:t>
            </w:r>
            <w:r w:rsidR="00816B66" w:rsidRPr="000A55A5">
              <w:t>141</w:t>
            </w:r>
          </w:p>
        </w:tc>
      </w:tr>
      <w:tr w:rsidR="00816B66" w:rsidRPr="000A55A5" w:rsidTr="00545847">
        <w:trPr>
          <w:cantSplit/>
        </w:trPr>
        <w:tc>
          <w:tcPr>
            <w:tcW w:w="2139" w:type="dxa"/>
            <w:shd w:val="clear" w:color="auto" w:fill="auto"/>
          </w:tcPr>
          <w:p w:rsidR="00816B66" w:rsidRPr="000A55A5" w:rsidRDefault="00816B66" w:rsidP="00816B66">
            <w:pPr>
              <w:pStyle w:val="ENoteTableText"/>
              <w:tabs>
                <w:tab w:val="center" w:leader="dot" w:pos="2268"/>
              </w:tabs>
              <w:ind w:left="142" w:hanging="142"/>
            </w:pPr>
            <w:r w:rsidRPr="000A55A5">
              <w:t>Heading to Div. 1</w:t>
            </w:r>
            <w:r w:rsidRPr="000A55A5">
              <w:tab/>
            </w:r>
            <w:r w:rsidRPr="000A55A5">
              <w:br/>
              <w:t>of Part</w:t>
            </w:r>
            <w:r w:rsidR="000A55A5">
              <w:t> </w:t>
            </w:r>
            <w:r w:rsidRPr="000A55A5">
              <w:t>6A</w:t>
            </w:r>
          </w:p>
        </w:tc>
        <w:tc>
          <w:tcPr>
            <w:tcW w:w="5057" w:type="dxa"/>
            <w:shd w:val="clear" w:color="auto" w:fill="auto"/>
          </w:tcPr>
          <w:p w:rsidR="00816B66" w:rsidRPr="000A55A5" w:rsidRDefault="00816B66" w:rsidP="005B3F58">
            <w:pPr>
              <w:pStyle w:val="ENoteTableText"/>
            </w:pPr>
            <w:r w:rsidRPr="000A55A5">
              <w:t>ad. 2012 No.</w:t>
            </w:r>
            <w:r w:rsidR="000A55A5">
              <w:t> </w:t>
            </w:r>
            <w:r w:rsidRPr="000A55A5">
              <w:t>141</w:t>
            </w:r>
            <w:r w:rsidRPr="000A55A5">
              <w:br/>
              <w:t>rs No 60, 2014</w:t>
            </w:r>
          </w:p>
        </w:tc>
      </w:tr>
      <w:tr w:rsidR="00496CC3" w:rsidRPr="000A55A5" w:rsidTr="00545847">
        <w:trPr>
          <w:cantSplit/>
        </w:trPr>
        <w:tc>
          <w:tcPr>
            <w:tcW w:w="2139" w:type="dxa"/>
            <w:shd w:val="clear" w:color="auto" w:fill="auto"/>
          </w:tcPr>
          <w:p w:rsidR="00496CC3" w:rsidRPr="000A55A5" w:rsidRDefault="00496CC3" w:rsidP="005B3F58">
            <w:pPr>
              <w:pStyle w:val="ENoteTableText"/>
              <w:tabs>
                <w:tab w:val="center" w:leader="dot" w:pos="2268"/>
              </w:tabs>
            </w:pPr>
            <w:r w:rsidRPr="000A55A5">
              <w:t>Heading to r. 37A</w:t>
            </w:r>
            <w:r w:rsidRPr="000A55A5">
              <w:tab/>
            </w:r>
          </w:p>
        </w:tc>
        <w:tc>
          <w:tcPr>
            <w:tcW w:w="5057" w:type="dxa"/>
            <w:shd w:val="clear" w:color="auto" w:fill="auto"/>
          </w:tcPr>
          <w:p w:rsidR="00496CC3" w:rsidRPr="000A55A5" w:rsidRDefault="00496CC3" w:rsidP="005B3F58">
            <w:pPr>
              <w:pStyle w:val="ENoteTableText"/>
            </w:pPr>
            <w:r w:rsidRPr="000A55A5">
              <w:t>rs. 2012 No.</w:t>
            </w:r>
            <w:r w:rsidR="000A55A5">
              <w:t> </w:t>
            </w:r>
            <w:r w:rsidRPr="000A55A5">
              <w:t>141</w:t>
            </w:r>
            <w:r w:rsidR="00460487" w:rsidRPr="000A55A5">
              <w:t>; No 60, 2014</w:t>
            </w:r>
          </w:p>
        </w:tc>
      </w:tr>
      <w:tr w:rsidR="00496CC3" w:rsidRPr="000A55A5" w:rsidTr="00545847">
        <w:trPr>
          <w:cantSplit/>
        </w:trPr>
        <w:tc>
          <w:tcPr>
            <w:tcW w:w="2139" w:type="dxa"/>
            <w:shd w:val="clear" w:color="auto" w:fill="auto"/>
          </w:tcPr>
          <w:p w:rsidR="00496CC3" w:rsidRPr="000A55A5" w:rsidRDefault="00981DE5" w:rsidP="005B3F58">
            <w:pPr>
              <w:pStyle w:val="ENoteTableText"/>
              <w:tabs>
                <w:tab w:val="center" w:leader="dot" w:pos="2268"/>
              </w:tabs>
            </w:pPr>
            <w:r w:rsidRPr="000A55A5">
              <w:t>r.</w:t>
            </w:r>
            <w:r w:rsidR="00496CC3" w:rsidRPr="000A55A5">
              <w:t xml:space="preserve"> 37A</w:t>
            </w:r>
            <w:r w:rsidR="00496CC3" w:rsidRPr="000A55A5">
              <w:tab/>
            </w:r>
          </w:p>
        </w:tc>
        <w:tc>
          <w:tcPr>
            <w:tcW w:w="5057" w:type="dxa"/>
            <w:shd w:val="clear" w:color="auto" w:fill="auto"/>
          </w:tcPr>
          <w:p w:rsidR="00496CC3" w:rsidRPr="000A55A5" w:rsidRDefault="00496CC3" w:rsidP="005B3F58">
            <w:pPr>
              <w:pStyle w:val="ENoteTableText"/>
            </w:pPr>
            <w:r w:rsidRPr="000A55A5">
              <w:t>ad. 2007 No.</w:t>
            </w:r>
            <w:r w:rsidR="000A55A5">
              <w:t> </w:t>
            </w:r>
            <w:r w:rsidRPr="000A55A5">
              <w:t>225</w:t>
            </w:r>
          </w:p>
        </w:tc>
      </w:tr>
      <w:tr w:rsidR="00496CC3" w:rsidRPr="000A55A5" w:rsidTr="00545847">
        <w:trPr>
          <w:cantSplit/>
        </w:trPr>
        <w:tc>
          <w:tcPr>
            <w:tcW w:w="2139" w:type="dxa"/>
            <w:shd w:val="clear" w:color="auto" w:fill="auto"/>
          </w:tcPr>
          <w:p w:rsidR="00496CC3" w:rsidRPr="000A55A5" w:rsidRDefault="00496CC3" w:rsidP="005B3F58"/>
        </w:tc>
        <w:tc>
          <w:tcPr>
            <w:tcW w:w="5057" w:type="dxa"/>
            <w:shd w:val="clear" w:color="auto" w:fill="auto"/>
          </w:tcPr>
          <w:p w:rsidR="00496CC3" w:rsidRPr="000A55A5" w:rsidRDefault="00496CC3" w:rsidP="005B3F58">
            <w:pPr>
              <w:pStyle w:val="ENoteTableText"/>
            </w:pPr>
            <w:r w:rsidRPr="000A55A5">
              <w:t>am. 2010 No.</w:t>
            </w:r>
            <w:r w:rsidR="000A55A5">
              <w:t> </w:t>
            </w:r>
            <w:r w:rsidRPr="000A55A5">
              <w:t>296; 2012 No.</w:t>
            </w:r>
            <w:r w:rsidR="000A55A5">
              <w:t> </w:t>
            </w:r>
            <w:r w:rsidRPr="000A55A5">
              <w:t>168</w:t>
            </w:r>
            <w:r w:rsidR="00B96225" w:rsidRPr="000A55A5">
              <w:t xml:space="preserve">; </w:t>
            </w:r>
            <w:r w:rsidR="007655CB" w:rsidRPr="000A55A5">
              <w:t>No.</w:t>
            </w:r>
            <w:r w:rsidR="000A55A5">
              <w:t> </w:t>
            </w:r>
            <w:r w:rsidR="007655CB" w:rsidRPr="000A55A5">
              <w:t>53, 2013</w:t>
            </w:r>
          </w:p>
        </w:tc>
      </w:tr>
      <w:tr w:rsidR="00BF404F" w:rsidRPr="000A55A5" w:rsidTr="00545847">
        <w:trPr>
          <w:cantSplit/>
        </w:trPr>
        <w:tc>
          <w:tcPr>
            <w:tcW w:w="2139" w:type="dxa"/>
            <w:shd w:val="clear" w:color="auto" w:fill="auto"/>
          </w:tcPr>
          <w:p w:rsidR="00BF404F" w:rsidRPr="000A55A5" w:rsidRDefault="00BF404F" w:rsidP="005B3F58"/>
        </w:tc>
        <w:tc>
          <w:tcPr>
            <w:tcW w:w="5057" w:type="dxa"/>
            <w:shd w:val="clear" w:color="auto" w:fill="auto"/>
          </w:tcPr>
          <w:p w:rsidR="00BF404F" w:rsidRPr="000A55A5" w:rsidRDefault="00BF404F" w:rsidP="005B3F58">
            <w:pPr>
              <w:pStyle w:val="ENoteTableText"/>
            </w:pPr>
            <w:r w:rsidRPr="000A55A5">
              <w:t>rs No 60, 2014</w:t>
            </w:r>
          </w:p>
        </w:tc>
      </w:tr>
      <w:tr w:rsidR="00B96225" w:rsidRPr="000A55A5" w:rsidTr="00545847">
        <w:trPr>
          <w:cantSplit/>
        </w:trPr>
        <w:tc>
          <w:tcPr>
            <w:tcW w:w="2139" w:type="dxa"/>
            <w:shd w:val="clear" w:color="auto" w:fill="auto"/>
          </w:tcPr>
          <w:p w:rsidR="00B96225" w:rsidRPr="000A55A5" w:rsidRDefault="00816B66" w:rsidP="00816B66">
            <w:pPr>
              <w:pStyle w:val="ENoteTableText"/>
              <w:tabs>
                <w:tab w:val="center" w:leader="dot" w:pos="2268"/>
              </w:tabs>
              <w:ind w:left="142" w:hanging="142"/>
              <w:rPr>
                <w:szCs w:val="16"/>
              </w:rPr>
            </w:pPr>
            <w:r w:rsidRPr="000A55A5">
              <w:rPr>
                <w:szCs w:val="16"/>
              </w:rPr>
              <w:t xml:space="preserve">hdg </w:t>
            </w:r>
            <w:r w:rsidR="00B96225" w:rsidRPr="000A55A5">
              <w:rPr>
                <w:szCs w:val="16"/>
              </w:rPr>
              <w:t>to Div 1A</w:t>
            </w:r>
            <w:r w:rsidRPr="000A55A5">
              <w:rPr>
                <w:szCs w:val="16"/>
              </w:rPr>
              <w:t xml:space="preserve"> </w:t>
            </w:r>
            <w:r w:rsidR="00B96225" w:rsidRPr="000A55A5">
              <w:rPr>
                <w:szCs w:val="16"/>
              </w:rPr>
              <w:t xml:space="preserve">of </w:t>
            </w:r>
            <w:r w:rsidR="00B96225" w:rsidRPr="000A55A5">
              <w:t>Pt</w:t>
            </w:r>
            <w:r w:rsidR="009F07BE" w:rsidRPr="000A55A5">
              <w:rPr>
                <w:szCs w:val="16"/>
              </w:rPr>
              <w:t> </w:t>
            </w:r>
            <w:r w:rsidR="00EF20ED" w:rsidRPr="000A55A5">
              <w:rPr>
                <w:szCs w:val="16"/>
              </w:rPr>
              <w:t>6A</w:t>
            </w:r>
            <w:r w:rsidRPr="000A55A5">
              <w:rPr>
                <w:szCs w:val="16"/>
              </w:rPr>
              <w:tab/>
            </w:r>
          </w:p>
        </w:tc>
        <w:tc>
          <w:tcPr>
            <w:tcW w:w="5057" w:type="dxa"/>
            <w:shd w:val="clear" w:color="auto" w:fill="auto"/>
          </w:tcPr>
          <w:p w:rsidR="00B96225" w:rsidRPr="000A55A5" w:rsidRDefault="00B96225" w:rsidP="00B96225">
            <w:pPr>
              <w:pStyle w:val="ENoteTableText"/>
            </w:pPr>
            <w:r w:rsidRPr="000A55A5">
              <w:t xml:space="preserve">ad. </w:t>
            </w:r>
            <w:r w:rsidR="007655CB" w:rsidRPr="000A55A5">
              <w:t>No.</w:t>
            </w:r>
            <w:r w:rsidR="000A55A5">
              <w:t> </w:t>
            </w:r>
            <w:r w:rsidR="007655CB" w:rsidRPr="000A55A5">
              <w:t>53, 2013</w:t>
            </w:r>
            <w:r w:rsidR="00037AC7" w:rsidRPr="000A55A5">
              <w:br/>
              <w:t>rep No 60, 2014</w:t>
            </w:r>
          </w:p>
        </w:tc>
      </w:tr>
      <w:tr w:rsidR="00496CC3" w:rsidRPr="000A55A5" w:rsidTr="00545847">
        <w:trPr>
          <w:cantSplit/>
        </w:trPr>
        <w:tc>
          <w:tcPr>
            <w:tcW w:w="2139" w:type="dxa"/>
            <w:shd w:val="clear" w:color="auto" w:fill="auto"/>
          </w:tcPr>
          <w:p w:rsidR="00496CC3" w:rsidRPr="000A55A5" w:rsidRDefault="00981DE5" w:rsidP="005B3F58">
            <w:pPr>
              <w:pStyle w:val="ENoteTableText"/>
              <w:tabs>
                <w:tab w:val="center" w:leader="dot" w:pos="2268"/>
              </w:tabs>
            </w:pPr>
            <w:r w:rsidRPr="000A55A5">
              <w:t>r</w:t>
            </w:r>
            <w:r w:rsidR="00496CC3" w:rsidRPr="000A55A5">
              <w:t xml:space="preserve"> 37B</w:t>
            </w:r>
            <w:r w:rsidR="00496CC3" w:rsidRPr="000A55A5">
              <w:tab/>
            </w:r>
          </w:p>
        </w:tc>
        <w:tc>
          <w:tcPr>
            <w:tcW w:w="5057" w:type="dxa"/>
            <w:shd w:val="clear" w:color="auto" w:fill="auto"/>
          </w:tcPr>
          <w:p w:rsidR="00496CC3" w:rsidRPr="000A55A5" w:rsidRDefault="00496CC3" w:rsidP="00654208">
            <w:pPr>
              <w:pStyle w:val="ENoteTableText"/>
            </w:pPr>
            <w:r w:rsidRPr="000A55A5">
              <w:t>ad</w:t>
            </w:r>
            <w:r w:rsidR="00E32A9A" w:rsidRPr="000A55A5">
              <w:t xml:space="preserve"> </w:t>
            </w:r>
            <w:r w:rsidR="006769CE" w:rsidRPr="000A55A5">
              <w:t>No 225, 2007</w:t>
            </w:r>
          </w:p>
        </w:tc>
      </w:tr>
      <w:tr w:rsidR="006769CE" w:rsidRPr="000A55A5" w:rsidTr="00545847">
        <w:trPr>
          <w:cantSplit/>
        </w:trPr>
        <w:tc>
          <w:tcPr>
            <w:tcW w:w="2139" w:type="dxa"/>
            <w:shd w:val="clear" w:color="auto" w:fill="auto"/>
          </w:tcPr>
          <w:p w:rsidR="006769CE" w:rsidRPr="000A55A5" w:rsidRDefault="006769CE" w:rsidP="005B3F58">
            <w:pPr>
              <w:pStyle w:val="ENoteTableText"/>
              <w:tabs>
                <w:tab w:val="center" w:leader="dot" w:pos="2268"/>
              </w:tabs>
            </w:pPr>
          </w:p>
        </w:tc>
        <w:tc>
          <w:tcPr>
            <w:tcW w:w="5057" w:type="dxa"/>
            <w:shd w:val="clear" w:color="auto" w:fill="auto"/>
          </w:tcPr>
          <w:p w:rsidR="006769CE" w:rsidRPr="000A55A5" w:rsidRDefault="006769CE" w:rsidP="006769CE">
            <w:pPr>
              <w:pStyle w:val="ENoteTableText"/>
            </w:pPr>
            <w:r w:rsidRPr="000A55A5">
              <w:t>rep No 23, 2015</w:t>
            </w:r>
          </w:p>
        </w:tc>
      </w:tr>
      <w:tr w:rsidR="00644BD3" w:rsidRPr="000A55A5" w:rsidTr="00545847">
        <w:trPr>
          <w:cantSplit/>
        </w:trPr>
        <w:tc>
          <w:tcPr>
            <w:tcW w:w="2139" w:type="dxa"/>
            <w:shd w:val="clear" w:color="auto" w:fill="auto"/>
          </w:tcPr>
          <w:p w:rsidR="00644BD3" w:rsidRPr="000A55A5" w:rsidRDefault="00644BD3" w:rsidP="005B3F58">
            <w:pPr>
              <w:pStyle w:val="ENoteTableText"/>
              <w:tabs>
                <w:tab w:val="center" w:leader="dot" w:pos="2268"/>
              </w:tabs>
              <w:rPr>
                <w:b/>
              </w:rPr>
            </w:pPr>
            <w:r w:rsidRPr="000A55A5">
              <w:rPr>
                <w:b/>
              </w:rPr>
              <w:t>Div 2</w:t>
            </w:r>
          </w:p>
        </w:tc>
        <w:tc>
          <w:tcPr>
            <w:tcW w:w="5057" w:type="dxa"/>
            <w:shd w:val="clear" w:color="auto" w:fill="auto"/>
          </w:tcPr>
          <w:p w:rsidR="00644BD3" w:rsidRPr="000A55A5" w:rsidRDefault="00644BD3" w:rsidP="005B3F58">
            <w:pPr>
              <w:pStyle w:val="ENoteTableText"/>
            </w:pPr>
          </w:p>
        </w:tc>
      </w:tr>
      <w:tr w:rsidR="00644BD3" w:rsidRPr="000A55A5" w:rsidTr="00545847">
        <w:trPr>
          <w:cantSplit/>
        </w:trPr>
        <w:tc>
          <w:tcPr>
            <w:tcW w:w="2139" w:type="dxa"/>
            <w:shd w:val="clear" w:color="auto" w:fill="auto"/>
          </w:tcPr>
          <w:p w:rsidR="00644BD3" w:rsidRPr="000A55A5" w:rsidRDefault="00644BD3" w:rsidP="005B3F58">
            <w:pPr>
              <w:pStyle w:val="ENoteTableText"/>
              <w:tabs>
                <w:tab w:val="center" w:leader="dot" w:pos="2268"/>
              </w:tabs>
              <w:rPr>
                <w:b/>
              </w:rPr>
            </w:pPr>
            <w:r w:rsidRPr="000A55A5">
              <w:lastRenderedPageBreak/>
              <w:t>Div 2 of Pt 6A</w:t>
            </w:r>
            <w:r w:rsidRPr="000A55A5">
              <w:tab/>
            </w:r>
          </w:p>
        </w:tc>
        <w:tc>
          <w:tcPr>
            <w:tcW w:w="5057" w:type="dxa"/>
            <w:shd w:val="clear" w:color="auto" w:fill="auto"/>
          </w:tcPr>
          <w:p w:rsidR="00644BD3" w:rsidRPr="000A55A5" w:rsidRDefault="00B752A0" w:rsidP="005B3F58">
            <w:pPr>
              <w:pStyle w:val="ENoteTableText"/>
            </w:pPr>
            <w:r w:rsidRPr="000A55A5">
              <w:t>ad</w:t>
            </w:r>
            <w:r w:rsidR="00644BD3" w:rsidRPr="000A55A5">
              <w:t xml:space="preserve"> No 60, 2014</w:t>
            </w:r>
          </w:p>
        </w:tc>
      </w:tr>
      <w:tr w:rsidR="00644BD3" w:rsidRPr="000A55A5" w:rsidTr="00545847">
        <w:trPr>
          <w:cantSplit/>
        </w:trPr>
        <w:tc>
          <w:tcPr>
            <w:tcW w:w="2139" w:type="dxa"/>
            <w:shd w:val="clear" w:color="auto" w:fill="auto"/>
          </w:tcPr>
          <w:p w:rsidR="00644BD3" w:rsidRPr="000A55A5" w:rsidRDefault="00644BD3" w:rsidP="005B3F58">
            <w:pPr>
              <w:pStyle w:val="ENoteTableText"/>
              <w:tabs>
                <w:tab w:val="center" w:leader="dot" w:pos="2268"/>
              </w:tabs>
              <w:rPr>
                <w:b/>
              </w:rPr>
            </w:pPr>
            <w:r w:rsidRPr="000A55A5">
              <w:rPr>
                <w:b/>
              </w:rPr>
              <w:t>Sdiv 1</w:t>
            </w:r>
          </w:p>
        </w:tc>
        <w:tc>
          <w:tcPr>
            <w:tcW w:w="5057" w:type="dxa"/>
            <w:shd w:val="clear" w:color="auto" w:fill="auto"/>
          </w:tcPr>
          <w:p w:rsidR="00644BD3" w:rsidRPr="000A55A5" w:rsidRDefault="00644BD3" w:rsidP="005B3F58">
            <w:pPr>
              <w:pStyle w:val="ENoteTableText"/>
            </w:pPr>
          </w:p>
        </w:tc>
      </w:tr>
      <w:tr w:rsidR="00344A97" w:rsidRPr="000A55A5" w:rsidTr="00545847">
        <w:trPr>
          <w:cantSplit/>
        </w:trPr>
        <w:tc>
          <w:tcPr>
            <w:tcW w:w="2139" w:type="dxa"/>
            <w:shd w:val="clear" w:color="auto" w:fill="auto"/>
          </w:tcPr>
          <w:p w:rsidR="00344A97" w:rsidRPr="000A55A5" w:rsidRDefault="00166753">
            <w:pPr>
              <w:pStyle w:val="ENoteTableText"/>
              <w:tabs>
                <w:tab w:val="center" w:leader="dot" w:pos="2268"/>
              </w:tabs>
            </w:pPr>
            <w:r w:rsidRPr="000A55A5">
              <w:t xml:space="preserve">hdg to </w:t>
            </w:r>
            <w:r w:rsidR="00344A97" w:rsidRPr="000A55A5">
              <w:t xml:space="preserve">Sdiv 1 </w:t>
            </w:r>
            <w:r w:rsidRPr="000A55A5">
              <w:t>of</w:t>
            </w:r>
            <w:r w:rsidR="00344A97" w:rsidRPr="000A55A5">
              <w:t xml:space="preserve"> Div 2</w:t>
            </w:r>
            <w:r w:rsidR="00344A97" w:rsidRPr="000A55A5">
              <w:tab/>
            </w:r>
          </w:p>
        </w:tc>
        <w:tc>
          <w:tcPr>
            <w:tcW w:w="5057" w:type="dxa"/>
            <w:shd w:val="clear" w:color="auto" w:fill="auto"/>
          </w:tcPr>
          <w:p w:rsidR="00344A97" w:rsidRPr="000A55A5" w:rsidRDefault="00344A97" w:rsidP="005B3F58">
            <w:pPr>
              <w:pStyle w:val="ENoteTableText"/>
            </w:pPr>
            <w:r w:rsidRPr="000A55A5">
              <w:t>ad No 60, 2014</w:t>
            </w:r>
          </w:p>
        </w:tc>
      </w:tr>
      <w:tr w:rsidR="00644BD3" w:rsidRPr="000A55A5" w:rsidTr="00545847">
        <w:trPr>
          <w:cantSplit/>
        </w:trPr>
        <w:tc>
          <w:tcPr>
            <w:tcW w:w="2139" w:type="dxa"/>
            <w:shd w:val="clear" w:color="auto" w:fill="auto"/>
          </w:tcPr>
          <w:p w:rsidR="00644BD3" w:rsidRPr="000A55A5" w:rsidRDefault="00644BD3" w:rsidP="005B3F58">
            <w:pPr>
              <w:pStyle w:val="ENoteTableText"/>
              <w:tabs>
                <w:tab w:val="center" w:leader="dot" w:pos="2268"/>
              </w:tabs>
            </w:pPr>
            <w:r w:rsidRPr="000A55A5">
              <w:t>r. 37C</w:t>
            </w:r>
            <w:r w:rsidRPr="000A55A5">
              <w:tab/>
            </w:r>
          </w:p>
        </w:tc>
        <w:tc>
          <w:tcPr>
            <w:tcW w:w="5057" w:type="dxa"/>
            <w:shd w:val="clear" w:color="auto" w:fill="auto"/>
          </w:tcPr>
          <w:p w:rsidR="00644BD3" w:rsidRPr="000A55A5" w:rsidRDefault="00644BD3" w:rsidP="005B3F58">
            <w:pPr>
              <w:pStyle w:val="ENoteTableText"/>
            </w:pPr>
            <w:r w:rsidRPr="000A55A5">
              <w:t>ad. 2007 No.</w:t>
            </w:r>
            <w:r w:rsidR="000A55A5">
              <w:t> </w:t>
            </w:r>
            <w:r w:rsidRPr="000A55A5">
              <w:t>225</w:t>
            </w:r>
          </w:p>
        </w:tc>
      </w:tr>
      <w:tr w:rsidR="00644BD3" w:rsidRPr="000A55A5" w:rsidTr="00545847">
        <w:trPr>
          <w:cantSplit/>
        </w:trPr>
        <w:tc>
          <w:tcPr>
            <w:tcW w:w="2139" w:type="dxa"/>
            <w:shd w:val="clear" w:color="auto" w:fill="auto"/>
          </w:tcPr>
          <w:p w:rsidR="00644BD3" w:rsidRPr="000A55A5" w:rsidRDefault="00644BD3" w:rsidP="005B3F58"/>
        </w:tc>
        <w:tc>
          <w:tcPr>
            <w:tcW w:w="5057" w:type="dxa"/>
            <w:shd w:val="clear" w:color="auto" w:fill="auto"/>
          </w:tcPr>
          <w:p w:rsidR="00644BD3" w:rsidRPr="000A55A5" w:rsidRDefault="00644BD3" w:rsidP="005B3F58">
            <w:pPr>
              <w:pStyle w:val="ENoteTableText"/>
            </w:pPr>
            <w:r w:rsidRPr="000A55A5">
              <w:t>rep. 2012 No.</w:t>
            </w:r>
            <w:r w:rsidR="000A55A5">
              <w:t> </w:t>
            </w:r>
            <w:r w:rsidRPr="000A55A5">
              <w:t>168</w:t>
            </w:r>
          </w:p>
        </w:tc>
      </w:tr>
      <w:tr w:rsidR="00295651" w:rsidRPr="000A55A5" w:rsidTr="00545847">
        <w:trPr>
          <w:cantSplit/>
        </w:trPr>
        <w:tc>
          <w:tcPr>
            <w:tcW w:w="2139" w:type="dxa"/>
            <w:shd w:val="clear" w:color="auto" w:fill="auto"/>
          </w:tcPr>
          <w:p w:rsidR="00295651" w:rsidRPr="000A55A5" w:rsidRDefault="00295651" w:rsidP="005B3F58"/>
        </w:tc>
        <w:tc>
          <w:tcPr>
            <w:tcW w:w="5057" w:type="dxa"/>
            <w:shd w:val="clear" w:color="auto" w:fill="auto"/>
          </w:tcPr>
          <w:p w:rsidR="00295651" w:rsidRPr="000A55A5" w:rsidRDefault="00E81856" w:rsidP="005B3F58">
            <w:pPr>
              <w:pStyle w:val="ENoteTableText"/>
            </w:pPr>
            <w:r w:rsidRPr="000A55A5">
              <w:t>ad</w:t>
            </w:r>
            <w:r w:rsidR="00295651" w:rsidRPr="000A55A5">
              <w:t xml:space="preserve"> No 60, 2014</w:t>
            </w:r>
          </w:p>
        </w:tc>
      </w:tr>
      <w:tr w:rsidR="00644BD3" w:rsidRPr="000A55A5" w:rsidTr="00545847">
        <w:trPr>
          <w:cantSplit/>
        </w:trPr>
        <w:tc>
          <w:tcPr>
            <w:tcW w:w="2139" w:type="dxa"/>
            <w:shd w:val="clear" w:color="auto" w:fill="auto"/>
          </w:tcPr>
          <w:p w:rsidR="00644BD3" w:rsidRPr="000A55A5" w:rsidRDefault="00644BD3" w:rsidP="005B3F58">
            <w:pPr>
              <w:pStyle w:val="ENoteTableText"/>
              <w:tabs>
                <w:tab w:val="center" w:leader="dot" w:pos="2268"/>
              </w:tabs>
            </w:pPr>
            <w:r w:rsidRPr="000A55A5">
              <w:t>Heading to r. 37D</w:t>
            </w:r>
            <w:r w:rsidRPr="000A55A5">
              <w:tab/>
            </w:r>
          </w:p>
        </w:tc>
        <w:tc>
          <w:tcPr>
            <w:tcW w:w="5057" w:type="dxa"/>
            <w:shd w:val="clear" w:color="auto" w:fill="auto"/>
          </w:tcPr>
          <w:p w:rsidR="00644BD3" w:rsidRPr="000A55A5" w:rsidRDefault="00644BD3" w:rsidP="005B3F58">
            <w:pPr>
              <w:pStyle w:val="ENoteTableText"/>
            </w:pPr>
            <w:r w:rsidRPr="000A55A5">
              <w:t>rs. 2010 No.</w:t>
            </w:r>
            <w:r w:rsidR="000A55A5">
              <w:t> </w:t>
            </w:r>
            <w:r w:rsidRPr="000A55A5">
              <w:t>296</w:t>
            </w:r>
          </w:p>
        </w:tc>
      </w:tr>
      <w:tr w:rsidR="00166753" w:rsidRPr="000A55A5" w:rsidTr="00545847">
        <w:trPr>
          <w:cantSplit/>
        </w:trPr>
        <w:tc>
          <w:tcPr>
            <w:tcW w:w="2139" w:type="dxa"/>
            <w:shd w:val="clear" w:color="auto" w:fill="auto"/>
          </w:tcPr>
          <w:p w:rsidR="00166753" w:rsidRPr="000A55A5" w:rsidRDefault="00166753" w:rsidP="005B3F58">
            <w:pPr>
              <w:pStyle w:val="ENoteTableText"/>
              <w:tabs>
                <w:tab w:val="center" w:leader="dot" w:pos="2268"/>
              </w:tabs>
            </w:pPr>
          </w:p>
        </w:tc>
        <w:tc>
          <w:tcPr>
            <w:tcW w:w="5057" w:type="dxa"/>
            <w:shd w:val="clear" w:color="auto" w:fill="auto"/>
          </w:tcPr>
          <w:p w:rsidR="00166753" w:rsidRPr="000A55A5" w:rsidRDefault="00166753" w:rsidP="005B3F58">
            <w:pPr>
              <w:pStyle w:val="ENoteTableText"/>
            </w:pPr>
            <w:r w:rsidRPr="000A55A5">
              <w:t>rep. 2012 No.</w:t>
            </w:r>
            <w:r w:rsidR="000A55A5">
              <w:t> </w:t>
            </w:r>
            <w:r w:rsidRPr="000A55A5">
              <w:t>168</w:t>
            </w:r>
          </w:p>
        </w:tc>
      </w:tr>
      <w:tr w:rsidR="00166753" w:rsidRPr="000A55A5" w:rsidTr="00545847">
        <w:trPr>
          <w:cantSplit/>
        </w:trPr>
        <w:tc>
          <w:tcPr>
            <w:tcW w:w="2139" w:type="dxa"/>
            <w:shd w:val="clear" w:color="auto" w:fill="auto"/>
          </w:tcPr>
          <w:p w:rsidR="00166753" w:rsidRPr="000A55A5" w:rsidRDefault="00166753" w:rsidP="005B3F58">
            <w:pPr>
              <w:pStyle w:val="ENoteTableText"/>
              <w:tabs>
                <w:tab w:val="center" w:leader="dot" w:pos="2268"/>
              </w:tabs>
            </w:pPr>
          </w:p>
        </w:tc>
        <w:tc>
          <w:tcPr>
            <w:tcW w:w="5057" w:type="dxa"/>
            <w:shd w:val="clear" w:color="auto" w:fill="auto"/>
          </w:tcPr>
          <w:p w:rsidR="00166753" w:rsidRPr="000A55A5" w:rsidRDefault="00166753" w:rsidP="005B3F58">
            <w:pPr>
              <w:pStyle w:val="ENoteTableText"/>
            </w:pPr>
            <w:r w:rsidRPr="000A55A5">
              <w:t>ad No 60, 2014</w:t>
            </w:r>
          </w:p>
        </w:tc>
      </w:tr>
      <w:tr w:rsidR="00644BD3" w:rsidRPr="000A55A5" w:rsidTr="00545847">
        <w:trPr>
          <w:cantSplit/>
        </w:trPr>
        <w:tc>
          <w:tcPr>
            <w:tcW w:w="2139" w:type="dxa"/>
            <w:shd w:val="clear" w:color="auto" w:fill="auto"/>
          </w:tcPr>
          <w:p w:rsidR="00644BD3" w:rsidRPr="000A55A5" w:rsidRDefault="00644BD3" w:rsidP="005B3F58">
            <w:pPr>
              <w:pStyle w:val="ENoteTableText"/>
              <w:tabs>
                <w:tab w:val="center" w:leader="dot" w:pos="2268"/>
              </w:tabs>
            </w:pPr>
            <w:r w:rsidRPr="000A55A5">
              <w:t>r. 37D</w:t>
            </w:r>
            <w:r w:rsidRPr="000A55A5">
              <w:tab/>
            </w:r>
          </w:p>
        </w:tc>
        <w:tc>
          <w:tcPr>
            <w:tcW w:w="5057" w:type="dxa"/>
            <w:shd w:val="clear" w:color="auto" w:fill="auto"/>
          </w:tcPr>
          <w:p w:rsidR="00644BD3" w:rsidRPr="000A55A5" w:rsidRDefault="00644BD3" w:rsidP="005B3F58">
            <w:pPr>
              <w:pStyle w:val="ENoteTableText"/>
            </w:pPr>
            <w:r w:rsidRPr="000A55A5">
              <w:t>ad. 2007 No.</w:t>
            </w:r>
            <w:r w:rsidR="000A55A5">
              <w:t> </w:t>
            </w:r>
            <w:r w:rsidRPr="000A55A5">
              <w:t>225</w:t>
            </w:r>
          </w:p>
        </w:tc>
      </w:tr>
      <w:tr w:rsidR="00644BD3" w:rsidRPr="000A55A5" w:rsidTr="00545847">
        <w:trPr>
          <w:cantSplit/>
        </w:trPr>
        <w:tc>
          <w:tcPr>
            <w:tcW w:w="2139" w:type="dxa"/>
            <w:shd w:val="clear" w:color="auto" w:fill="auto"/>
          </w:tcPr>
          <w:p w:rsidR="00644BD3" w:rsidRPr="000A55A5" w:rsidRDefault="00644BD3" w:rsidP="005B3F58"/>
        </w:tc>
        <w:tc>
          <w:tcPr>
            <w:tcW w:w="5057" w:type="dxa"/>
            <w:shd w:val="clear" w:color="auto" w:fill="auto"/>
          </w:tcPr>
          <w:p w:rsidR="00644BD3" w:rsidRPr="000A55A5" w:rsidRDefault="00644BD3" w:rsidP="005B3F58">
            <w:pPr>
              <w:pStyle w:val="ENoteTableText"/>
            </w:pPr>
            <w:r w:rsidRPr="000A55A5">
              <w:t>am. 2008 No.</w:t>
            </w:r>
            <w:r w:rsidR="000A55A5">
              <w:t> </w:t>
            </w:r>
            <w:r w:rsidRPr="000A55A5">
              <w:t>116; 2010 No.</w:t>
            </w:r>
            <w:r w:rsidR="000A55A5">
              <w:t> </w:t>
            </w:r>
            <w:r w:rsidRPr="000A55A5">
              <w:t>296</w:t>
            </w:r>
          </w:p>
        </w:tc>
      </w:tr>
      <w:tr w:rsidR="00644BD3" w:rsidRPr="000A55A5" w:rsidTr="00545847">
        <w:trPr>
          <w:cantSplit/>
        </w:trPr>
        <w:tc>
          <w:tcPr>
            <w:tcW w:w="2139" w:type="dxa"/>
            <w:shd w:val="clear" w:color="auto" w:fill="auto"/>
          </w:tcPr>
          <w:p w:rsidR="00644BD3" w:rsidRPr="000A55A5" w:rsidRDefault="00644BD3" w:rsidP="005B3F58"/>
        </w:tc>
        <w:tc>
          <w:tcPr>
            <w:tcW w:w="5057" w:type="dxa"/>
            <w:shd w:val="clear" w:color="auto" w:fill="auto"/>
          </w:tcPr>
          <w:p w:rsidR="00644BD3" w:rsidRPr="000A55A5" w:rsidRDefault="00644BD3" w:rsidP="005B3F58">
            <w:pPr>
              <w:pStyle w:val="ENoteTableText"/>
            </w:pPr>
            <w:r w:rsidRPr="000A55A5">
              <w:t>rep. 2012 No.</w:t>
            </w:r>
            <w:r w:rsidR="000A55A5">
              <w:t> </w:t>
            </w:r>
            <w:r w:rsidRPr="000A55A5">
              <w:t>168</w:t>
            </w:r>
          </w:p>
        </w:tc>
      </w:tr>
      <w:tr w:rsidR="00644BD3" w:rsidRPr="000A55A5" w:rsidTr="00545847">
        <w:trPr>
          <w:cantSplit/>
        </w:trPr>
        <w:tc>
          <w:tcPr>
            <w:tcW w:w="2139" w:type="dxa"/>
            <w:shd w:val="clear" w:color="auto" w:fill="auto"/>
          </w:tcPr>
          <w:p w:rsidR="00644BD3" w:rsidRPr="000A55A5" w:rsidRDefault="00644BD3" w:rsidP="005B3F58"/>
        </w:tc>
        <w:tc>
          <w:tcPr>
            <w:tcW w:w="5057" w:type="dxa"/>
            <w:shd w:val="clear" w:color="auto" w:fill="auto"/>
          </w:tcPr>
          <w:p w:rsidR="00644BD3" w:rsidRPr="000A55A5" w:rsidRDefault="0089060E" w:rsidP="005B3F58">
            <w:pPr>
              <w:pStyle w:val="ENoteTableText"/>
            </w:pPr>
            <w:r w:rsidRPr="000A55A5">
              <w:t>ad No 60, 2014</w:t>
            </w:r>
          </w:p>
        </w:tc>
      </w:tr>
      <w:tr w:rsidR="00644BD3" w:rsidRPr="000A55A5" w:rsidTr="00545847">
        <w:trPr>
          <w:cantSplit/>
        </w:trPr>
        <w:tc>
          <w:tcPr>
            <w:tcW w:w="2139" w:type="dxa"/>
            <w:shd w:val="clear" w:color="auto" w:fill="auto"/>
          </w:tcPr>
          <w:p w:rsidR="00644BD3" w:rsidRPr="000A55A5" w:rsidRDefault="00644BD3" w:rsidP="005B3F58">
            <w:pPr>
              <w:pStyle w:val="ENoteTableText"/>
              <w:tabs>
                <w:tab w:val="center" w:leader="dot" w:pos="2268"/>
              </w:tabs>
            </w:pPr>
            <w:r w:rsidRPr="000A55A5">
              <w:t>r. 37DA</w:t>
            </w:r>
            <w:r w:rsidRPr="000A55A5">
              <w:tab/>
            </w:r>
          </w:p>
        </w:tc>
        <w:tc>
          <w:tcPr>
            <w:tcW w:w="5057" w:type="dxa"/>
            <w:shd w:val="clear" w:color="auto" w:fill="auto"/>
          </w:tcPr>
          <w:p w:rsidR="00644BD3" w:rsidRPr="000A55A5" w:rsidRDefault="00644BD3" w:rsidP="005B3F58">
            <w:pPr>
              <w:pStyle w:val="ENoteTableText"/>
            </w:pPr>
            <w:r w:rsidRPr="000A55A5">
              <w:t>ad. 2010 No.</w:t>
            </w:r>
            <w:r w:rsidR="000A55A5">
              <w:t> </w:t>
            </w:r>
            <w:r w:rsidRPr="000A55A5">
              <w:t>296</w:t>
            </w:r>
          </w:p>
        </w:tc>
      </w:tr>
      <w:tr w:rsidR="00644BD3" w:rsidRPr="000A55A5" w:rsidTr="00545847">
        <w:trPr>
          <w:cantSplit/>
        </w:trPr>
        <w:tc>
          <w:tcPr>
            <w:tcW w:w="2139" w:type="dxa"/>
            <w:shd w:val="clear" w:color="auto" w:fill="auto"/>
          </w:tcPr>
          <w:p w:rsidR="00644BD3" w:rsidRPr="000A55A5" w:rsidRDefault="00644BD3" w:rsidP="005B3F58"/>
        </w:tc>
        <w:tc>
          <w:tcPr>
            <w:tcW w:w="5057" w:type="dxa"/>
            <w:shd w:val="clear" w:color="auto" w:fill="auto"/>
          </w:tcPr>
          <w:p w:rsidR="00644BD3" w:rsidRPr="000A55A5" w:rsidRDefault="00644BD3" w:rsidP="005B3F58">
            <w:pPr>
              <w:pStyle w:val="ENoteTableText"/>
            </w:pPr>
            <w:r w:rsidRPr="000A55A5">
              <w:t>rep. 2012 No.</w:t>
            </w:r>
            <w:r w:rsidR="000A55A5">
              <w:t> </w:t>
            </w:r>
            <w:r w:rsidRPr="000A55A5">
              <w:t>168</w:t>
            </w:r>
          </w:p>
        </w:tc>
      </w:tr>
      <w:tr w:rsidR="00816B66" w:rsidRPr="000A55A5" w:rsidTr="00816B66">
        <w:trPr>
          <w:cantSplit/>
        </w:trPr>
        <w:tc>
          <w:tcPr>
            <w:tcW w:w="2139" w:type="dxa"/>
            <w:shd w:val="clear" w:color="auto" w:fill="auto"/>
          </w:tcPr>
          <w:p w:rsidR="00816B66" w:rsidRPr="000A55A5" w:rsidRDefault="00816B66" w:rsidP="000B39E5">
            <w:pPr>
              <w:pStyle w:val="ENoteTableText"/>
              <w:tabs>
                <w:tab w:val="center" w:leader="dot" w:pos="2268"/>
              </w:tabs>
              <w:ind w:left="142" w:hanging="142"/>
            </w:pPr>
            <w:r w:rsidRPr="000A55A5">
              <w:t>Heading to Div. 2</w:t>
            </w:r>
            <w:r w:rsidRPr="000A55A5">
              <w:tab/>
            </w:r>
            <w:r w:rsidRPr="000A55A5">
              <w:br/>
              <w:t>of Part VIA</w:t>
            </w:r>
          </w:p>
        </w:tc>
        <w:tc>
          <w:tcPr>
            <w:tcW w:w="5057" w:type="dxa"/>
            <w:shd w:val="clear" w:color="auto" w:fill="auto"/>
          </w:tcPr>
          <w:p w:rsidR="00816B66" w:rsidRPr="000A55A5" w:rsidRDefault="00816B66" w:rsidP="00816B66">
            <w:pPr>
              <w:pStyle w:val="ENoteTableText"/>
            </w:pPr>
            <w:r w:rsidRPr="000A55A5">
              <w:t>ad. 2010 No.</w:t>
            </w:r>
            <w:r w:rsidR="000A55A5">
              <w:t> </w:t>
            </w:r>
            <w:r w:rsidRPr="000A55A5">
              <w:t>296</w:t>
            </w:r>
            <w:r w:rsidRPr="000A55A5">
              <w:br/>
              <w:t>rep. 2012 No.</w:t>
            </w:r>
            <w:r w:rsidR="000A55A5">
              <w:t> </w:t>
            </w:r>
            <w:r w:rsidRPr="000A55A5">
              <w:t>141</w:t>
            </w:r>
          </w:p>
        </w:tc>
      </w:tr>
      <w:tr w:rsidR="00644BD3" w:rsidRPr="000A55A5" w:rsidTr="00545847">
        <w:trPr>
          <w:cantSplit/>
        </w:trPr>
        <w:tc>
          <w:tcPr>
            <w:tcW w:w="2139" w:type="dxa"/>
            <w:shd w:val="clear" w:color="auto" w:fill="auto"/>
          </w:tcPr>
          <w:p w:rsidR="00644BD3" w:rsidRPr="000A55A5" w:rsidRDefault="00644BD3" w:rsidP="00983EEB">
            <w:pPr>
              <w:pStyle w:val="ENoteTableText"/>
              <w:tabs>
                <w:tab w:val="center" w:leader="dot" w:pos="2268"/>
              </w:tabs>
              <w:ind w:left="142" w:hanging="142"/>
            </w:pPr>
            <w:r w:rsidRPr="000A55A5">
              <w:t>Heading to Div. 2</w:t>
            </w:r>
            <w:r w:rsidRPr="000A55A5">
              <w:tab/>
            </w:r>
            <w:r w:rsidRPr="000A55A5">
              <w:br/>
              <w:t>of Part</w:t>
            </w:r>
            <w:r w:rsidR="000A55A5">
              <w:t> </w:t>
            </w:r>
            <w:r w:rsidR="00983EEB" w:rsidRPr="000A55A5">
              <w:t>6A</w:t>
            </w:r>
          </w:p>
        </w:tc>
        <w:tc>
          <w:tcPr>
            <w:tcW w:w="5057" w:type="dxa"/>
            <w:shd w:val="clear" w:color="auto" w:fill="auto"/>
          </w:tcPr>
          <w:p w:rsidR="00644BD3" w:rsidRPr="000A55A5" w:rsidRDefault="00644BD3" w:rsidP="00816B66">
            <w:pPr>
              <w:pStyle w:val="ENoteTableText"/>
            </w:pPr>
            <w:r w:rsidRPr="000A55A5">
              <w:t>ad.</w:t>
            </w:r>
            <w:r w:rsidR="00816B66" w:rsidRPr="000A55A5">
              <w:t xml:space="preserve"> 2012 No.</w:t>
            </w:r>
            <w:r w:rsidR="000A55A5">
              <w:t> </w:t>
            </w:r>
            <w:r w:rsidR="00816B66" w:rsidRPr="000A55A5">
              <w:t>141</w:t>
            </w:r>
            <w:r w:rsidR="00E81856" w:rsidRPr="000A55A5">
              <w:br/>
              <w:t>rep No 60, 2014</w:t>
            </w:r>
          </w:p>
        </w:tc>
      </w:tr>
      <w:tr w:rsidR="00644BD3" w:rsidRPr="000A55A5" w:rsidTr="00545847">
        <w:trPr>
          <w:cantSplit/>
        </w:trPr>
        <w:tc>
          <w:tcPr>
            <w:tcW w:w="2139" w:type="dxa"/>
            <w:shd w:val="clear" w:color="auto" w:fill="auto"/>
          </w:tcPr>
          <w:p w:rsidR="00644BD3" w:rsidRPr="000A55A5" w:rsidRDefault="00644BD3" w:rsidP="005B3F58">
            <w:pPr>
              <w:pStyle w:val="ENoteTableText"/>
              <w:tabs>
                <w:tab w:val="center" w:leader="dot" w:pos="2268"/>
              </w:tabs>
            </w:pPr>
            <w:r w:rsidRPr="000A55A5">
              <w:t>r. 37DB</w:t>
            </w:r>
            <w:r w:rsidRPr="000A55A5">
              <w:tab/>
            </w:r>
          </w:p>
        </w:tc>
        <w:tc>
          <w:tcPr>
            <w:tcW w:w="5057" w:type="dxa"/>
            <w:shd w:val="clear" w:color="auto" w:fill="auto"/>
          </w:tcPr>
          <w:p w:rsidR="00644BD3" w:rsidRPr="000A55A5" w:rsidRDefault="00644BD3" w:rsidP="005B3F58">
            <w:pPr>
              <w:pStyle w:val="ENoteTableText"/>
            </w:pPr>
            <w:r w:rsidRPr="000A55A5">
              <w:t>ad. 2010 No.</w:t>
            </w:r>
            <w:r w:rsidR="000A55A5">
              <w:t> </w:t>
            </w:r>
            <w:r w:rsidRPr="000A55A5">
              <w:t>296</w:t>
            </w:r>
          </w:p>
        </w:tc>
      </w:tr>
      <w:tr w:rsidR="00C36998" w:rsidRPr="000A55A5" w:rsidTr="00545847">
        <w:trPr>
          <w:cantSplit/>
        </w:trPr>
        <w:tc>
          <w:tcPr>
            <w:tcW w:w="2139" w:type="dxa"/>
            <w:shd w:val="clear" w:color="auto" w:fill="auto"/>
          </w:tcPr>
          <w:p w:rsidR="00C36998" w:rsidRPr="000A55A5" w:rsidRDefault="00C36998" w:rsidP="005B3F58">
            <w:pPr>
              <w:pStyle w:val="ENoteTableText"/>
              <w:tabs>
                <w:tab w:val="center" w:leader="dot" w:pos="2268"/>
              </w:tabs>
            </w:pPr>
          </w:p>
        </w:tc>
        <w:tc>
          <w:tcPr>
            <w:tcW w:w="5057" w:type="dxa"/>
            <w:shd w:val="clear" w:color="auto" w:fill="auto"/>
          </w:tcPr>
          <w:p w:rsidR="00C36998" w:rsidRPr="000A55A5" w:rsidRDefault="00C36998" w:rsidP="005B3F58">
            <w:pPr>
              <w:pStyle w:val="ENoteTableText"/>
            </w:pPr>
            <w:r w:rsidRPr="000A55A5">
              <w:t>rep No 60, 2014</w:t>
            </w:r>
          </w:p>
        </w:tc>
      </w:tr>
      <w:tr w:rsidR="00644BD3" w:rsidRPr="000A55A5" w:rsidTr="00545847">
        <w:trPr>
          <w:cantSplit/>
        </w:trPr>
        <w:tc>
          <w:tcPr>
            <w:tcW w:w="2139" w:type="dxa"/>
            <w:shd w:val="clear" w:color="auto" w:fill="auto"/>
          </w:tcPr>
          <w:p w:rsidR="00644BD3" w:rsidRPr="000A55A5" w:rsidRDefault="00644BD3" w:rsidP="005B3F58">
            <w:pPr>
              <w:pStyle w:val="ENoteTableText"/>
              <w:tabs>
                <w:tab w:val="center" w:leader="dot" w:pos="2268"/>
              </w:tabs>
            </w:pPr>
            <w:r w:rsidRPr="000A55A5">
              <w:t>r. 37E</w:t>
            </w:r>
            <w:r w:rsidRPr="000A55A5">
              <w:tab/>
            </w:r>
          </w:p>
        </w:tc>
        <w:tc>
          <w:tcPr>
            <w:tcW w:w="5057" w:type="dxa"/>
            <w:shd w:val="clear" w:color="auto" w:fill="auto"/>
          </w:tcPr>
          <w:p w:rsidR="00644BD3" w:rsidRPr="000A55A5" w:rsidRDefault="00644BD3" w:rsidP="005B3F58">
            <w:pPr>
              <w:pStyle w:val="ENoteTableText"/>
            </w:pPr>
            <w:r w:rsidRPr="000A55A5">
              <w:t>ad. 2007 No.</w:t>
            </w:r>
            <w:r w:rsidR="000A55A5">
              <w:t> </w:t>
            </w:r>
            <w:r w:rsidRPr="000A55A5">
              <w:t>225</w:t>
            </w:r>
          </w:p>
        </w:tc>
      </w:tr>
      <w:tr w:rsidR="00644BD3" w:rsidRPr="000A55A5" w:rsidTr="00545847">
        <w:trPr>
          <w:cantSplit/>
        </w:trPr>
        <w:tc>
          <w:tcPr>
            <w:tcW w:w="2139" w:type="dxa"/>
            <w:shd w:val="clear" w:color="auto" w:fill="auto"/>
          </w:tcPr>
          <w:p w:rsidR="00644BD3" w:rsidRPr="000A55A5" w:rsidRDefault="00644BD3" w:rsidP="005B3F58"/>
        </w:tc>
        <w:tc>
          <w:tcPr>
            <w:tcW w:w="5057" w:type="dxa"/>
            <w:shd w:val="clear" w:color="auto" w:fill="auto"/>
          </w:tcPr>
          <w:p w:rsidR="00644BD3" w:rsidRPr="000A55A5" w:rsidRDefault="00644BD3" w:rsidP="005B3F58">
            <w:pPr>
              <w:pStyle w:val="ENoteTableText"/>
            </w:pPr>
            <w:r w:rsidRPr="000A55A5">
              <w:t>am. 2010 No.</w:t>
            </w:r>
            <w:r w:rsidR="000A55A5">
              <w:t> </w:t>
            </w:r>
            <w:r w:rsidRPr="000A55A5">
              <w:t>296; No.</w:t>
            </w:r>
            <w:r w:rsidR="000A55A5">
              <w:t> </w:t>
            </w:r>
            <w:r w:rsidRPr="000A55A5">
              <w:t>53, 2013</w:t>
            </w:r>
          </w:p>
        </w:tc>
      </w:tr>
      <w:tr w:rsidR="00C36998" w:rsidRPr="000A55A5" w:rsidTr="00545847">
        <w:trPr>
          <w:cantSplit/>
        </w:trPr>
        <w:tc>
          <w:tcPr>
            <w:tcW w:w="2139" w:type="dxa"/>
            <w:shd w:val="clear" w:color="auto" w:fill="auto"/>
          </w:tcPr>
          <w:p w:rsidR="00C36998" w:rsidRPr="000A55A5" w:rsidRDefault="00C36998" w:rsidP="005B3F58"/>
        </w:tc>
        <w:tc>
          <w:tcPr>
            <w:tcW w:w="5057" w:type="dxa"/>
            <w:shd w:val="clear" w:color="auto" w:fill="auto"/>
          </w:tcPr>
          <w:p w:rsidR="00C36998" w:rsidRPr="000A55A5" w:rsidRDefault="00C36998" w:rsidP="005B3F58">
            <w:pPr>
              <w:pStyle w:val="ENoteTableText"/>
            </w:pPr>
            <w:r w:rsidRPr="000A55A5">
              <w:t>rs No 60, 2014</w:t>
            </w:r>
          </w:p>
        </w:tc>
      </w:tr>
      <w:tr w:rsidR="00644BD3" w:rsidRPr="000A55A5" w:rsidTr="00545847">
        <w:trPr>
          <w:cantSplit/>
        </w:trPr>
        <w:tc>
          <w:tcPr>
            <w:tcW w:w="2139" w:type="dxa"/>
            <w:shd w:val="clear" w:color="auto" w:fill="auto"/>
          </w:tcPr>
          <w:p w:rsidR="00644BD3" w:rsidRPr="000A55A5" w:rsidRDefault="00800D15" w:rsidP="005B3F58">
            <w:pPr>
              <w:pStyle w:val="ENoteTableText"/>
              <w:tabs>
                <w:tab w:val="center" w:leader="dot" w:pos="2268"/>
              </w:tabs>
            </w:pPr>
            <w:r w:rsidRPr="000A55A5">
              <w:t>Note to r. 37E(4)</w:t>
            </w:r>
            <w:r w:rsidR="00644BD3" w:rsidRPr="000A55A5">
              <w:tab/>
            </w:r>
          </w:p>
        </w:tc>
        <w:tc>
          <w:tcPr>
            <w:tcW w:w="5057" w:type="dxa"/>
            <w:shd w:val="clear" w:color="auto" w:fill="auto"/>
          </w:tcPr>
          <w:p w:rsidR="00644BD3" w:rsidRPr="000A55A5" w:rsidRDefault="00644BD3" w:rsidP="005B3F58">
            <w:pPr>
              <w:pStyle w:val="ENoteTableText"/>
            </w:pPr>
            <w:r w:rsidRPr="000A55A5">
              <w:t>rs. 2010 No.</w:t>
            </w:r>
            <w:r w:rsidR="000A55A5">
              <w:t> </w:t>
            </w:r>
            <w:r w:rsidRPr="000A55A5">
              <w:t>296</w:t>
            </w:r>
          </w:p>
        </w:tc>
      </w:tr>
      <w:tr w:rsidR="00A75536" w:rsidRPr="000A55A5" w:rsidTr="00545847">
        <w:trPr>
          <w:cantSplit/>
        </w:trPr>
        <w:tc>
          <w:tcPr>
            <w:tcW w:w="2139" w:type="dxa"/>
            <w:shd w:val="clear" w:color="auto" w:fill="auto"/>
          </w:tcPr>
          <w:p w:rsidR="00A75536" w:rsidRPr="000A55A5" w:rsidRDefault="00A75536" w:rsidP="005B3F58">
            <w:pPr>
              <w:pStyle w:val="ENoteTableText"/>
              <w:tabs>
                <w:tab w:val="center" w:leader="dot" w:pos="2268"/>
              </w:tabs>
            </w:pPr>
          </w:p>
        </w:tc>
        <w:tc>
          <w:tcPr>
            <w:tcW w:w="5057" w:type="dxa"/>
            <w:shd w:val="clear" w:color="auto" w:fill="auto"/>
          </w:tcPr>
          <w:p w:rsidR="00A75536" w:rsidRPr="000A55A5" w:rsidRDefault="00A75536">
            <w:pPr>
              <w:pStyle w:val="ENoteTableText"/>
            </w:pPr>
            <w:r w:rsidRPr="000A55A5">
              <w:t>rep No 53, 2013</w:t>
            </w:r>
          </w:p>
        </w:tc>
      </w:tr>
      <w:tr w:rsidR="00644BD3" w:rsidRPr="000A55A5" w:rsidTr="00545847">
        <w:trPr>
          <w:cantSplit/>
        </w:trPr>
        <w:tc>
          <w:tcPr>
            <w:tcW w:w="2139" w:type="dxa"/>
            <w:shd w:val="clear" w:color="auto" w:fill="auto"/>
          </w:tcPr>
          <w:p w:rsidR="00644BD3" w:rsidRPr="000A55A5" w:rsidRDefault="00644BD3" w:rsidP="005B3F58">
            <w:pPr>
              <w:pStyle w:val="ENoteTableText"/>
              <w:tabs>
                <w:tab w:val="center" w:leader="dot" w:pos="2268"/>
              </w:tabs>
            </w:pPr>
            <w:r w:rsidRPr="000A55A5">
              <w:t>r. 37EA</w:t>
            </w:r>
            <w:r w:rsidRPr="000A55A5">
              <w:tab/>
            </w:r>
          </w:p>
        </w:tc>
        <w:tc>
          <w:tcPr>
            <w:tcW w:w="5057" w:type="dxa"/>
            <w:shd w:val="clear" w:color="auto" w:fill="auto"/>
          </w:tcPr>
          <w:p w:rsidR="00644BD3" w:rsidRPr="000A55A5" w:rsidRDefault="00644BD3" w:rsidP="005B3F58">
            <w:pPr>
              <w:pStyle w:val="ENoteTableText"/>
            </w:pPr>
            <w:r w:rsidRPr="000A55A5">
              <w:t>ad. 2010 No.</w:t>
            </w:r>
            <w:r w:rsidR="000A55A5">
              <w:t> </w:t>
            </w:r>
            <w:r w:rsidRPr="000A55A5">
              <w:t>296</w:t>
            </w:r>
          </w:p>
        </w:tc>
      </w:tr>
      <w:tr w:rsidR="00644BD3" w:rsidRPr="000A55A5" w:rsidTr="00545847">
        <w:trPr>
          <w:cantSplit/>
        </w:trPr>
        <w:tc>
          <w:tcPr>
            <w:tcW w:w="2139" w:type="dxa"/>
            <w:shd w:val="clear" w:color="auto" w:fill="auto"/>
          </w:tcPr>
          <w:p w:rsidR="00644BD3" w:rsidRPr="000A55A5" w:rsidRDefault="00644BD3" w:rsidP="005B3F58"/>
        </w:tc>
        <w:tc>
          <w:tcPr>
            <w:tcW w:w="5057" w:type="dxa"/>
            <w:shd w:val="clear" w:color="auto" w:fill="auto"/>
          </w:tcPr>
          <w:p w:rsidR="00644BD3" w:rsidRPr="000A55A5" w:rsidRDefault="00644BD3" w:rsidP="005B3F58">
            <w:pPr>
              <w:pStyle w:val="ENoteTableText"/>
            </w:pPr>
            <w:r w:rsidRPr="000A55A5">
              <w:t>am. 2012 No.</w:t>
            </w:r>
            <w:r w:rsidR="000A55A5">
              <w:t> </w:t>
            </w:r>
            <w:r w:rsidRPr="000A55A5">
              <w:t>141</w:t>
            </w:r>
          </w:p>
        </w:tc>
      </w:tr>
      <w:tr w:rsidR="0035431B" w:rsidRPr="000A55A5" w:rsidTr="00545847">
        <w:trPr>
          <w:cantSplit/>
        </w:trPr>
        <w:tc>
          <w:tcPr>
            <w:tcW w:w="2139" w:type="dxa"/>
            <w:shd w:val="clear" w:color="auto" w:fill="auto"/>
          </w:tcPr>
          <w:p w:rsidR="0035431B" w:rsidRPr="000A55A5" w:rsidRDefault="0035431B" w:rsidP="005B3F58"/>
        </w:tc>
        <w:tc>
          <w:tcPr>
            <w:tcW w:w="5057" w:type="dxa"/>
            <w:shd w:val="clear" w:color="auto" w:fill="auto"/>
          </w:tcPr>
          <w:p w:rsidR="0035431B" w:rsidRPr="000A55A5" w:rsidRDefault="0035431B" w:rsidP="005B3F58">
            <w:pPr>
              <w:pStyle w:val="ENoteTableText"/>
            </w:pPr>
            <w:r w:rsidRPr="000A55A5">
              <w:t>rep No 60, 2014</w:t>
            </w:r>
          </w:p>
        </w:tc>
      </w:tr>
      <w:tr w:rsidR="00644BD3" w:rsidRPr="000A55A5" w:rsidTr="00545847">
        <w:trPr>
          <w:cantSplit/>
        </w:trPr>
        <w:tc>
          <w:tcPr>
            <w:tcW w:w="2139" w:type="dxa"/>
            <w:shd w:val="clear" w:color="auto" w:fill="auto"/>
          </w:tcPr>
          <w:p w:rsidR="00644BD3" w:rsidRPr="000A55A5" w:rsidRDefault="00644BD3" w:rsidP="005B3F58">
            <w:pPr>
              <w:pStyle w:val="ENoteTableText"/>
              <w:tabs>
                <w:tab w:val="center" w:leader="dot" w:pos="2268"/>
              </w:tabs>
            </w:pPr>
            <w:r w:rsidRPr="000A55A5">
              <w:t>r. 37EB</w:t>
            </w:r>
            <w:r w:rsidRPr="000A55A5">
              <w:tab/>
            </w:r>
          </w:p>
        </w:tc>
        <w:tc>
          <w:tcPr>
            <w:tcW w:w="5057" w:type="dxa"/>
            <w:shd w:val="clear" w:color="auto" w:fill="auto"/>
          </w:tcPr>
          <w:p w:rsidR="00644BD3" w:rsidRPr="000A55A5" w:rsidRDefault="00644BD3" w:rsidP="005B3F58">
            <w:pPr>
              <w:pStyle w:val="ENoteTableText"/>
            </w:pPr>
            <w:r w:rsidRPr="000A55A5">
              <w:t>ad. 2010 No.</w:t>
            </w:r>
            <w:r w:rsidR="000A55A5">
              <w:t> </w:t>
            </w:r>
            <w:r w:rsidRPr="000A55A5">
              <w:t>296</w:t>
            </w:r>
          </w:p>
        </w:tc>
      </w:tr>
      <w:tr w:rsidR="00644BD3" w:rsidRPr="000A55A5" w:rsidTr="00545847">
        <w:trPr>
          <w:cantSplit/>
        </w:trPr>
        <w:tc>
          <w:tcPr>
            <w:tcW w:w="2139" w:type="dxa"/>
            <w:shd w:val="clear" w:color="auto" w:fill="auto"/>
          </w:tcPr>
          <w:p w:rsidR="00644BD3" w:rsidRPr="000A55A5" w:rsidRDefault="00644BD3" w:rsidP="005B3F58">
            <w:pPr>
              <w:pStyle w:val="ENoteTableText"/>
              <w:tabs>
                <w:tab w:val="center" w:leader="dot" w:pos="2268"/>
              </w:tabs>
            </w:pPr>
          </w:p>
        </w:tc>
        <w:tc>
          <w:tcPr>
            <w:tcW w:w="5057" w:type="dxa"/>
            <w:shd w:val="clear" w:color="auto" w:fill="auto"/>
          </w:tcPr>
          <w:p w:rsidR="00644BD3" w:rsidRPr="000A55A5" w:rsidRDefault="00644BD3" w:rsidP="005B3F58">
            <w:pPr>
              <w:pStyle w:val="ENoteTableText"/>
            </w:pPr>
            <w:r w:rsidRPr="000A55A5">
              <w:t>am. No.</w:t>
            </w:r>
            <w:r w:rsidR="000A55A5">
              <w:t> </w:t>
            </w:r>
            <w:r w:rsidRPr="000A55A5">
              <w:t>53, 2013</w:t>
            </w:r>
          </w:p>
        </w:tc>
      </w:tr>
      <w:tr w:rsidR="0035431B" w:rsidRPr="000A55A5" w:rsidTr="00545847">
        <w:trPr>
          <w:cantSplit/>
        </w:trPr>
        <w:tc>
          <w:tcPr>
            <w:tcW w:w="2139" w:type="dxa"/>
            <w:shd w:val="clear" w:color="auto" w:fill="auto"/>
          </w:tcPr>
          <w:p w:rsidR="0035431B" w:rsidRPr="000A55A5" w:rsidRDefault="0035431B" w:rsidP="005B3F58">
            <w:pPr>
              <w:pStyle w:val="ENoteTableText"/>
              <w:tabs>
                <w:tab w:val="center" w:leader="dot" w:pos="2268"/>
              </w:tabs>
            </w:pPr>
          </w:p>
        </w:tc>
        <w:tc>
          <w:tcPr>
            <w:tcW w:w="5057" w:type="dxa"/>
            <w:shd w:val="clear" w:color="auto" w:fill="auto"/>
          </w:tcPr>
          <w:p w:rsidR="0035431B" w:rsidRPr="000A55A5" w:rsidRDefault="0035431B" w:rsidP="005B3F58">
            <w:pPr>
              <w:pStyle w:val="ENoteTableText"/>
            </w:pPr>
            <w:r w:rsidRPr="000A55A5">
              <w:t>rep No 60, 2014</w:t>
            </w:r>
          </w:p>
        </w:tc>
      </w:tr>
      <w:tr w:rsidR="00644BD3" w:rsidRPr="000A55A5" w:rsidTr="00545847">
        <w:trPr>
          <w:cantSplit/>
        </w:trPr>
        <w:tc>
          <w:tcPr>
            <w:tcW w:w="2139" w:type="dxa"/>
            <w:shd w:val="clear" w:color="auto" w:fill="auto"/>
          </w:tcPr>
          <w:p w:rsidR="00644BD3" w:rsidRPr="000A55A5" w:rsidRDefault="00644BD3" w:rsidP="005B3F58">
            <w:pPr>
              <w:pStyle w:val="ENoteTableText"/>
              <w:tabs>
                <w:tab w:val="center" w:leader="dot" w:pos="2268"/>
              </w:tabs>
            </w:pPr>
            <w:r w:rsidRPr="000A55A5">
              <w:t>Note 1 to r. 37EB(2)</w:t>
            </w:r>
            <w:r w:rsidRPr="000A55A5">
              <w:tab/>
            </w:r>
          </w:p>
        </w:tc>
        <w:tc>
          <w:tcPr>
            <w:tcW w:w="5057" w:type="dxa"/>
            <w:shd w:val="clear" w:color="auto" w:fill="auto"/>
          </w:tcPr>
          <w:p w:rsidR="00644BD3" w:rsidRPr="000A55A5" w:rsidRDefault="00644BD3" w:rsidP="005B3F58">
            <w:pPr>
              <w:pStyle w:val="ENoteTableText"/>
            </w:pPr>
            <w:r w:rsidRPr="000A55A5">
              <w:t>rs. No.</w:t>
            </w:r>
            <w:r w:rsidR="000A55A5">
              <w:t> </w:t>
            </w:r>
            <w:r w:rsidRPr="000A55A5">
              <w:t>53, 2013</w:t>
            </w:r>
          </w:p>
        </w:tc>
      </w:tr>
      <w:tr w:rsidR="0035431B" w:rsidRPr="000A55A5" w:rsidTr="00545847">
        <w:trPr>
          <w:cantSplit/>
        </w:trPr>
        <w:tc>
          <w:tcPr>
            <w:tcW w:w="2139" w:type="dxa"/>
            <w:shd w:val="clear" w:color="auto" w:fill="auto"/>
          </w:tcPr>
          <w:p w:rsidR="0035431B" w:rsidRPr="000A55A5" w:rsidRDefault="0035431B" w:rsidP="005B3F58">
            <w:pPr>
              <w:pStyle w:val="ENoteTableText"/>
              <w:tabs>
                <w:tab w:val="center" w:leader="dot" w:pos="2268"/>
              </w:tabs>
            </w:pPr>
          </w:p>
        </w:tc>
        <w:tc>
          <w:tcPr>
            <w:tcW w:w="5057" w:type="dxa"/>
            <w:shd w:val="clear" w:color="auto" w:fill="auto"/>
          </w:tcPr>
          <w:p w:rsidR="0035431B" w:rsidRPr="000A55A5" w:rsidRDefault="0035431B" w:rsidP="005B3F58">
            <w:pPr>
              <w:pStyle w:val="ENoteTableText"/>
            </w:pPr>
            <w:r w:rsidRPr="000A55A5">
              <w:t>rep No 60, 2014</w:t>
            </w:r>
          </w:p>
        </w:tc>
      </w:tr>
      <w:tr w:rsidR="00644BD3" w:rsidRPr="000A55A5" w:rsidTr="00545847">
        <w:trPr>
          <w:cantSplit/>
        </w:trPr>
        <w:tc>
          <w:tcPr>
            <w:tcW w:w="2139" w:type="dxa"/>
            <w:shd w:val="clear" w:color="auto" w:fill="auto"/>
          </w:tcPr>
          <w:p w:rsidR="00644BD3" w:rsidRPr="000A55A5" w:rsidRDefault="00644BD3">
            <w:pPr>
              <w:pStyle w:val="ENoteTableText"/>
              <w:tabs>
                <w:tab w:val="center" w:leader="dot" w:pos="2268"/>
              </w:tabs>
            </w:pPr>
            <w:r w:rsidRPr="000A55A5">
              <w:t>Note 2 to r. 37EB(2)</w:t>
            </w:r>
            <w:r w:rsidRPr="000A55A5">
              <w:tab/>
            </w:r>
          </w:p>
        </w:tc>
        <w:tc>
          <w:tcPr>
            <w:tcW w:w="5057" w:type="dxa"/>
            <w:shd w:val="clear" w:color="auto" w:fill="auto"/>
          </w:tcPr>
          <w:p w:rsidR="00644BD3" w:rsidRPr="000A55A5" w:rsidRDefault="00644BD3" w:rsidP="005E72EB">
            <w:pPr>
              <w:pStyle w:val="ENoteTableText"/>
            </w:pPr>
            <w:r w:rsidRPr="000A55A5">
              <w:t>rs. No.</w:t>
            </w:r>
            <w:r w:rsidR="000A55A5">
              <w:t> </w:t>
            </w:r>
            <w:r w:rsidRPr="000A55A5">
              <w:t>53, 2013</w:t>
            </w:r>
          </w:p>
        </w:tc>
      </w:tr>
      <w:tr w:rsidR="0035431B" w:rsidRPr="000A55A5" w:rsidTr="00545847">
        <w:trPr>
          <w:cantSplit/>
        </w:trPr>
        <w:tc>
          <w:tcPr>
            <w:tcW w:w="2139" w:type="dxa"/>
            <w:shd w:val="clear" w:color="auto" w:fill="auto"/>
          </w:tcPr>
          <w:p w:rsidR="0035431B" w:rsidRPr="000A55A5" w:rsidRDefault="0035431B">
            <w:pPr>
              <w:pStyle w:val="ENoteTableText"/>
              <w:tabs>
                <w:tab w:val="center" w:leader="dot" w:pos="2268"/>
              </w:tabs>
            </w:pPr>
          </w:p>
        </w:tc>
        <w:tc>
          <w:tcPr>
            <w:tcW w:w="5057" w:type="dxa"/>
            <w:shd w:val="clear" w:color="auto" w:fill="auto"/>
          </w:tcPr>
          <w:p w:rsidR="0035431B" w:rsidRPr="000A55A5" w:rsidRDefault="0035431B" w:rsidP="005E72EB">
            <w:pPr>
              <w:pStyle w:val="ENoteTableText"/>
            </w:pPr>
            <w:r w:rsidRPr="000A55A5">
              <w:t>rep No 60, 2014</w:t>
            </w:r>
          </w:p>
        </w:tc>
      </w:tr>
      <w:tr w:rsidR="00644BD3" w:rsidRPr="000A55A5" w:rsidTr="00545847">
        <w:trPr>
          <w:cantSplit/>
        </w:trPr>
        <w:tc>
          <w:tcPr>
            <w:tcW w:w="2139" w:type="dxa"/>
            <w:shd w:val="clear" w:color="auto" w:fill="auto"/>
          </w:tcPr>
          <w:p w:rsidR="00644BD3" w:rsidRPr="000A55A5" w:rsidRDefault="00644BD3" w:rsidP="005B3F58">
            <w:pPr>
              <w:pStyle w:val="ENoteTableText"/>
              <w:tabs>
                <w:tab w:val="center" w:leader="dot" w:pos="2268"/>
              </w:tabs>
            </w:pPr>
            <w:r w:rsidRPr="000A55A5">
              <w:t>r. 37EC</w:t>
            </w:r>
            <w:r w:rsidRPr="000A55A5">
              <w:tab/>
            </w:r>
          </w:p>
        </w:tc>
        <w:tc>
          <w:tcPr>
            <w:tcW w:w="5057" w:type="dxa"/>
            <w:shd w:val="clear" w:color="auto" w:fill="auto"/>
          </w:tcPr>
          <w:p w:rsidR="00644BD3" w:rsidRPr="000A55A5" w:rsidRDefault="00644BD3" w:rsidP="005B3F58">
            <w:pPr>
              <w:pStyle w:val="ENoteTableText"/>
            </w:pPr>
            <w:r w:rsidRPr="000A55A5">
              <w:t>ad. 2010 No.</w:t>
            </w:r>
            <w:r w:rsidR="000A55A5">
              <w:t> </w:t>
            </w:r>
            <w:r w:rsidRPr="000A55A5">
              <w:t>296</w:t>
            </w:r>
          </w:p>
        </w:tc>
      </w:tr>
      <w:tr w:rsidR="00644BD3" w:rsidRPr="000A55A5" w:rsidTr="00545847">
        <w:trPr>
          <w:cantSplit/>
        </w:trPr>
        <w:tc>
          <w:tcPr>
            <w:tcW w:w="2139" w:type="dxa"/>
            <w:shd w:val="clear" w:color="auto" w:fill="auto"/>
          </w:tcPr>
          <w:p w:rsidR="00644BD3" w:rsidRPr="000A55A5" w:rsidRDefault="00644BD3" w:rsidP="005B3F58">
            <w:pPr>
              <w:pStyle w:val="ENoteTableText"/>
              <w:tabs>
                <w:tab w:val="center" w:leader="dot" w:pos="2268"/>
              </w:tabs>
            </w:pPr>
          </w:p>
        </w:tc>
        <w:tc>
          <w:tcPr>
            <w:tcW w:w="5057" w:type="dxa"/>
            <w:shd w:val="clear" w:color="auto" w:fill="auto"/>
          </w:tcPr>
          <w:p w:rsidR="00644BD3" w:rsidRPr="000A55A5" w:rsidRDefault="00644BD3" w:rsidP="005B3F58">
            <w:pPr>
              <w:pStyle w:val="ENoteTableText"/>
            </w:pPr>
            <w:r w:rsidRPr="000A55A5">
              <w:t>am. No.</w:t>
            </w:r>
            <w:r w:rsidR="000A55A5">
              <w:t> </w:t>
            </w:r>
            <w:r w:rsidRPr="000A55A5">
              <w:t>53, 2013</w:t>
            </w:r>
          </w:p>
        </w:tc>
      </w:tr>
      <w:tr w:rsidR="0035431B" w:rsidRPr="000A55A5" w:rsidTr="00545847">
        <w:trPr>
          <w:cantSplit/>
        </w:trPr>
        <w:tc>
          <w:tcPr>
            <w:tcW w:w="2139" w:type="dxa"/>
            <w:shd w:val="clear" w:color="auto" w:fill="auto"/>
          </w:tcPr>
          <w:p w:rsidR="0035431B" w:rsidRPr="000A55A5" w:rsidRDefault="0035431B" w:rsidP="005B3F58">
            <w:pPr>
              <w:pStyle w:val="ENoteTableText"/>
              <w:tabs>
                <w:tab w:val="center" w:leader="dot" w:pos="2268"/>
              </w:tabs>
            </w:pPr>
          </w:p>
        </w:tc>
        <w:tc>
          <w:tcPr>
            <w:tcW w:w="5057" w:type="dxa"/>
            <w:shd w:val="clear" w:color="auto" w:fill="auto"/>
          </w:tcPr>
          <w:p w:rsidR="0035431B" w:rsidRPr="000A55A5" w:rsidRDefault="0035431B" w:rsidP="005B3F58">
            <w:pPr>
              <w:pStyle w:val="ENoteTableText"/>
            </w:pPr>
            <w:r w:rsidRPr="000A55A5">
              <w:t>rep No 60, 2014</w:t>
            </w:r>
          </w:p>
        </w:tc>
      </w:tr>
      <w:tr w:rsidR="00644BD3" w:rsidRPr="000A55A5" w:rsidTr="00545847">
        <w:trPr>
          <w:cantSplit/>
        </w:trPr>
        <w:tc>
          <w:tcPr>
            <w:tcW w:w="2139" w:type="dxa"/>
            <w:shd w:val="clear" w:color="auto" w:fill="auto"/>
          </w:tcPr>
          <w:p w:rsidR="00644BD3" w:rsidRPr="000A55A5" w:rsidRDefault="00644BD3" w:rsidP="005B3F58">
            <w:pPr>
              <w:pStyle w:val="ENoteTableText"/>
              <w:tabs>
                <w:tab w:val="center" w:leader="dot" w:pos="2268"/>
              </w:tabs>
            </w:pPr>
            <w:r w:rsidRPr="000A55A5">
              <w:t>Heading to r. 37ED</w:t>
            </w:r>
            <w:r w:rsidRPr="000A55A5">
              <w:tab/>
            </w:r>
          </w:p>
        </w:tc>
        <w:tc>
          <w:tcPr>
            <w:tcW w:w="5057" w:type="dxa"/>
            <w:shd w:val="clear" w:color="auto" w:fill="auto"/>
          </w:tcPr>
          <w:p w:rsidR="00644BD3" w:rsidRPr="000A55A5" w:rsidRDefault="00644BD3" w:rsidP="005B3F58">
            <w:pPr>
              <w:pStyle w:val="ENoteTableText"/>
            </w:pPr>
            <w:r w:rsidRPr="000A55A5">
              <w:t>am. 2012 No.</w:t>
            </w:r>
            <w:r w:rsidR="000A55A5">
              <w:t> </w:t>
            </w:r>
            <w:r w:rsidRPr="000A55A5">
              <w:t>168</w:t>
            </w:r>
          </w:p>
        </w:tc>
      </w:tr>
      <w:tr w:rsidR="0035431B" w:rsidRPr="000A55A5" w:rsidTr="00545847">
        <w:trPr>
          <w:cantSplit/>
        </w:trPr>
        <w:tc>
          <w:tcPr>
            <w:tcW w:w="2139" w:type="dxa"/>
            <w:shd w:val="clear" w:color="auto" w:fill="auto"/>
          </w:tcPr>
          <w:p w:rsidR="0035431B" w:rsidRPr="000A55A5" w:rsidRDefault="0035431B" w:rsidP="005B3F58">
            <w:pPr>
              <w:pStyle w:val="ENoteTableText"/>
              <w:tabs>
                <w:tab w:val="center" w:leader="dot" w:pos="2268"/>
              </w:tabs>
            </w:pPr>
          </w:p>
        </w:tc>
        <w:tc>
          <w:tcPr>
            <w:tcW w:w="5057" w:type="dxa"/>
            <w:shd w:val="clear" w:color="auto" w:fill="auto"/>
          </w:tcPr>
          <w:p w:rsidR="0035431B" w:rsidRPr="000A55A5" w:rsidRDefault="0035431B" w:rsidP="005B3F58">
            <w:pPr>
              <w:pStyle w:val="ENoteTableText"/>
            </w:pPr>
            <w:r w:rsidRPr="000A55A5">
              <w:t>rep No 60, 2014</w:t>
            </w:r>
          </w:p>
        </w:tc>
      </w:tr>
      <w:tr w:rsidR="00644BD3" w:rsidRPr="000A55A5" w:rsidTr="00545847">
        <w:trPr>
          <w:cantSplit/>
        </w:trPr>
        <w:tc>
          <w:tcPr>
            <w:tcW w:w="2139" w:type="dxa"/>
            <w:shd w:val="clear" w:color="auto" w:fill="auto"/>
          </w:tcPr>
          <w:p w:rsidR="00644BD3" w:rsidRPr="000A55A5" w:rsidRDefault="00644BD3" w:rsidP="005B3F58">
            <w:pPr>
              <w:pStyle w:val="ENoteTableText"/>
              <w:tabs>
                <w:tab w:val="center" w:leader="dot" w:pos="2268"/>
              </w:tabs>
            </w:pPr>
            <w:r w:rsidRPr="000A55A5">
              <w:t>r. 37ED</w:t>
            </w:r>
            <w:r w:rsidRPr="000A55A5">
              <w:tab/>
            </w:r>
          </w:p>
        </w:tc>
        <w:tc>
          <w:tcPr>
            <w:tcW w:w="5057" w:type="dxa"/>
            <w:shd w:val="clear" w:color="auto" w:fill="auto"/>
          </w:tcPr>
          <w:p w:rsidR="00644BD3" w:rsidRPr="000A55A5" w:rsidRDefault="00644BD3" w:rsidP="005B3F58">
            <w:pPr>
              <w:pStyle w:val="ENoteTableText"/>
            </w:pPr>
            <w:r w:rsidRPr="000A55A5">
              <w:t>ad. 2010 No.</w:t>
            </w:r>
            <w:r w:rsidR="000A55A5">
              <w:t> </w:t>
            </w:r>
            <w:r w:rsidRPr="000A55A5">
              <w:t>296</w:t>
            </w:r>
          </w:p>
        </w:tc>
      </w:tr>
      <w:tr w:rsidR="00644BD3" w:rsidRPr="000A55A5" w:rsidTr="00545847">
        <w:trPr>
          <w:cantSplit/>
        </w:trPr>
        <w:tc>
          <w:tcPr>
            <w:tcW w:w="2139" w:type="dxa"/>
            <w:shd w:val="clear" w:color="auto" w:fill="auto"/>
          </w:tcPr>
          <w:p w:rsidR="00644BD3" w:rsidRPr="000A55A5" w:rsidRDefault="00644BD3" w:rsidP="005B3F58"/>
        </w:tc>
        <w:tc>
          <w:tcPr>
            <w:tcW w:w="5057" w:type="dxa"/>
            <w:shd w:val="clear" w:color="auto" w:fill="auto"/>
          </w:tcPr>
          <w:p w:rsidR="00644BD3" w:rsidRPr="000A55A5" w:rsidRDefault="00644BD3" w:rsidP="005B3F58">
            <w:pPr>
              <w:pStyle w:val="ENoteTableText"/>
            </w:pPr>
            <w:r w:rsidRPr="000A55A5">
              <w:t>am. 2012 No.</w:t>
            </w:r>
            <w:r w:rsidR="000A55A5">
              <w:t> </w:t>
            </w:r>
            <w:r w:rsidRPr="000A55A5">
              <w:t>168</w:t>
            </w:r>
          </w:p>
        </w:tc>
      </w:tr>
      <w:tr w:rsidR="0035431B" w:rsidRPr="000A55A5" w:rsidTr="00545847">
        <w:trPr>
          <w:cantSplit/>
        </w:trPr>
        <w:tc>
          <w:tcPr>
            <w:tcW w:w="2139" w:type="dxa"/>
            <w:shd w:val="clear" w:color="auto" w:fill="auto"/>
          </w:tcPr>
          <w:p w:rsidR="0035431B" w:rsidRPr="000A55A5" w:rsidRDefault="0035431B" w:rsidP="005B3F58"/>
        </w:tc>
        <w:tc>
          <w:tcPr>
            <w:tcW w:w="5057" w:type="dxa"/>
            <w:shd w:val="clear" w:color="auto" w:fill="auto"/>
          </w:tcPr>
          <w:p w:rsidR="0035431B" w:rsidRPr="000A55A5" w:rsidRDefault="0035431B" w:rsidP="005B3F58">
            <w:pPr>
              <w:pStyle w:val="ENoteTableText"/>
            </w:pPr>
            <w:r w:rsidRPr="000A55A5">
              <w:t>rep No 60, 2014</w:t>
            </w:r>
          </w:p>
        </w:tc>
      </w:tr>
      <w:tr w:rsidR="00644BD3" w:rsidRPr="000A55A5" w:rsidTr="00545847">
        <w:trPr>
          <w:cantSplit/>
        </w:trPr>
        <w:tc>
          <w:tcPr>
            <w:tcW w:w="2139" w:type="dxa"/>
            <w:shd w:val="clear" w:color="auto" w:fill="auto"/>
          </w:tcPr>
          <w:p w:rsidR="00644BD3" w:rsidRPr="000A55A5" w:rsidRDefault="00644BD3" w:rsidP="005B3F58">
            <w:pPr>
              <w:pStyle w:val="ENoteTableText"/>
              <w:tabs>
                <w:tab w:val="center" w:leader="dot" w:pos="2268"/>
              </w:tabs>
            </w:pPr>
            <w:r w:rsidRPr="000A55A5">
              <w:t xml:space="preserve">Note to r. 37ED(6) </w:t>
            </w:r>
            <w:r w:rsidRPr="000A55A5">
              <w:tab/>
            </w:r>
          </w:p>
        </w:tc>
        <w:tc>
          <w:tcPr>
            <w:tcW w:w="5057" w:type="dxa"/>
            <w:shd w:val="clear" w:color="auto" w:fill="auto"/>
          </w:tcPr>
          <w:p w:rsidR="00644BD3" w:rsidRPr="000A55A5" w:rsidRDefault="00644BD3" w:rsidP="005B3F58">
            <w:pPr>
              <w:pStyle w:val="ENoteTableText"/>
            </w:pPr>
            <w:r w:rsidRPr="000A55A5">
              <w:t>rep. 2012 No.</w:t>
            </w:r>
            <w:r w:rsidR="000A55A5">
              <w:t> </w:t>
            </w:r>
            <w:r w:rsidRPr="000A55A5">
              <w:t>168</w:t>
            </w:r>
          </w:p>
        </w:tc>
      </w:tr>
      <w:tr w:rsidR="00644BD3" w:rsidRPr="000A55A5" w:rsidTr="00545847">
        <w:trPr>
          <w:cantSplit/>
        </w:trPr>
        <w:tc>
          <w:tcPr>
            <w:tcW w:w="2139" w:type="dxa"/>
            <w:shd w:val="clear" w:color="auto" w:fill="auto"/>
          </w:tcPr>
          <w:p w:rsidR="00644BD3" w:rsidRPr="000A55A5" w:rsidRDefault="00644BD3" w:rsidP="005B3F58">
            <w:pPr>
              <w:pStyle w:val="ENoteTableText"/>
              <w:tabs>
                <w:tab w:val="center" w:leader="dot" w:pos="2268"/>
              </w:tabs>
            </w:pPr>
            <w:r w:rsidRPr="000A55A5">
              <w:t>r. 37EE</w:t>
            </w:r>
            <w:r w:rsidRPr="000A55A5">
              <w:tab/>
            </w:r>
          </w:p>
        </w:tc>
        <w:tc>
          <w:tcPr>
            <w:tcW w:w="5057" w:type="dxa"/>
            <w:shd w:val="clear" w:color="auto" w:fill="auto"/>
          </w:tcPr>
          <w:p w:rsidR="00644BD3" w:rsidRPr="000A55A5" w:rsidRDefault="00644BD3" w:rsidP="005B3F58">
            <w:pPr>
              <w:pStyle w:val="ENoteTableText"/>
            </w:pPr>
            <w:r w:rsidRPr="000A55A5">
              <w:t>ad. 2010 No.</w:t>
            </w:r>
            <w:r w:rsidR="000A55A5">
              <w:t> </w:t>
            </w:r>
            <w:r w:rsidRPr="000A55A5">
              <w:t>296</w:t>
            </w:r>
          </w:p>
        </w:tc>
      </w:tr>
      <w:tr w:rsidR="00644BD3" w:rsidRPr="000A55A5" w:rsidTr="00545847">
        <w:trPr>
          <w:cantSplit/>
        </w:trPr>
        <w:tc>
          <w:tcPr>
            <w:tcW w:w="2139" w:type="dxa"/>
            <w:shd w:val="clear" w:color="auto" w:fill="auto"/>
          </w:tcPr>
          <w:p w:rsidR="00644BD3" w:rsidRPr="000A55A5" w:rsidRDefault="00644BD3" w:rsidP="005B3F58"/>
        </w:tc>
        <w:tc>
          <w:tcPr>
            <w:tcW w:w="5057" w:type="dxa"/>
            <w:shd w:val="clear" w:color="auto" w:fill="auto"/>
          </w:tcPr>
          <w:p w:rsidR="00644BD3" w:rsidRPr="000A55A5" w:rsidRDefault="00644BD3" w:rsidP="005B3F58">
            <w:pPr>
              <w:pStyle w:val="ENoteTableText"/>
            </w:pPr>
            <w:r w:rsidRPr="000A55A5">
              <w:t>am. 2012 No.</w:t>
            </w:r>
            <w:r w:rsidR="000A55A5">
              <w:t> </w:t>
            </w:r>
            <w:r w:rsidRPr="000A55A5">
              <w:t>168</w:t>
            </w:r>
          </w:p>
        </w:tc>
      </w:tr>
      <w:tr w:rsidR="00455426" w:rsidRPr="000A55A5" w:rsidTr="00545847">
        <w:trPr>
          <w:cantSplit/>
        </w:trPr>
        <w:tc>
          <w:tcPr>
            <w:tcW w:w="2139" w:type="dxa"/>
            <w:shd w:val="clear" w:color="auto" w:fill="auto"/>
          </w:tcPr>
          <w:p w:rsidR="00455426" w:rsidRPr="000A55A5" w:rsidRDefault="00455426" w:rsidP="005B3F58"/>
        </w:tc>
        <w:tc>
          <w:tcPr>
            <w:tcW w:w="5057" w:type="dxa"/>
            <w:shd w:val="clear" w:color="auto" w:fill="auto"/>
          </w:tcPr>
          <w:p w:rsidR="00455426" w:rsidRPr="000A55A5" w:rsidRDefault="00455426" w:rsidP="005B3F58">
            <w:pPr>
              <w:pStyle w:val="ENoteTableText"/>
            </w:pPr>
            <w:r w:rsidRPr="000A55A5">
              <w:t>rep No 60, 2014</w:t>
            </w:r>
          </w:p>
        </w:tc>
      </w:tr>
      <w:tr w:rsidR="00644BD3" w:rsidRPr="000A55A5" w:rsidTr="00545847">
        <w:trPr>
          <w:cantSplit/>
        </w:trPr>
        <w:tc>
          <w:tcPr>
            <w:tcW w:w="2139" w:type="dxa"/>
            <w:shd w:val="clear" w:color="auto" w:fill="auto"/>
          </w:tcPr>
          <w:p w:rsidR="00644BD3" w:rsidRPr="000A55A5" w:rsidRDefault="00644BD3" w:rsidP="005B3F58">
            <w:pPr>
              <w:pStyle w:val="ENoteTableText"/>
              <w:tabs>
                <w:tab w:val="center" w:leader="dot" w:pos="2268"/>
              </w:tabs>
            </w:pPr>
            <w:r w:rsidRPr="000A55A5">
              <w:t>r. 37EF</w:t>
            </w:r>
            <w:r w:rsidRPr="000A55A5">
              <w:tab/>
            </w:r>
          </w:p>
        </w:tc>
        <w:tc>
          <w:tcPr>
            <w:tcW w:w="5057" w:type="dxa"/>
            <w:shd w:val="clear" w:color="auto" w:fill="auto"/>
          </w:tcPr>
          <w:p w:rsidR="00644BD3" w:rsidRPr="000A55A5" w:rsidRDefault="00644BD3" w:rsidP="005B3F58">
            <w:pPr>
              <w:pStyle w:val="ENoteTableText"/>
            </w:pPr>
            <w:r w:rsidRPr="000A55A5">
              <w:t>ad. 2010 No.</w:t>
            </w:r>
            <w:r w:rsidR="000A55A5">
              <w:t> </w:t>
            </w:r>
            <w:r w:rsidRPr="000A55A5">
              <w:t>296</w:t>
            </w:r>
          </w:p>
        </w:tc>
      </w:tr>
      <w:tr w:rsidR="00644BD3" w:rsidRPr="000A55A5" w:rsidTr="00545847">
        <w:trPr>
          <w:cantSplit/>
        </w:trPr>
        <w:tc>
          <w:tcPr>
            <w:tcW w:w="2139" w:type="dxa"/>
            <w:shd w:val="clear" w:color="auto" w:fill="auto"/>
          </w:tcPr>
          <w:p w:rsidR="00644BD3" w:rsidRPr="000A55A5" w:rsidRDefault="00644BD3" w:rsidP="005B3F58">
            <w:pPr>
              <w:pStyle w:val="ENoteTableText"/>
              <w:tabs>
                <w:tab w:val="center" w:leader="dot" w:pos="2268"/>
              </w:tabs>
            </w:pPr>
          </w:p>
        </w:tc>
        <w:tc>
          <w:tcPr>
            <w:tcW w:w="5057" w:type="dxa"/>
            <w:shd w:val="clear" w:color="auto" w:fill="auto"/>
          </w:tcPr>
          <w:p w:rsidR="00644BD3" w:rsidRPr="000A55A5" w:rsidRDefault="00644BD3" w:rsidP="005B3F58">
            <w:pPr>
              <w:pStyle w:val="ENoteTableText"/>
            </w:pPr>
            <w:r w:rsidRPr="000A55A5">
              <w:t>am. No.</w:t>
            </w:r>
            <w:r w:rsidR="000A55A5">
              <w:t> </w:t>
            </w:r>
            <w:r w:rsidRPr="000A55A5">
              <w:t>53, 2013</w:t>
            </w:r>
          </w:p>
        </w:tc>
      </w:tr>
      <w:tr w:rsidR="00455426" w:rsidRPr="000A55A5" w:rsidTr="00545847">
        <w:trPr>
          <w:cantSplit/>
        </w:trPr>
        <w:tc>
          <w:tcPr>
            <w:tcW w:w="2139" w:type="dxa"/>
            <w:shd w:val="clear" w:color="auto" w:fill="auto"/>
          </w:tcPr>
          <w:p w:rsidR="00455426" w:rsidRPr="000A55A5" w:rsidRDefault="00455426" w:rsidP="005B3F58">
            <w:pPr>
              <w:pStyle w:val="ENoteTableText"/>
              <w:tabs>
                <w:tab w:val="center" w:leader="dot" w:pos="2268"/>
              </w:tabs>
            </w:pPr>
          </w:p>
        </w:tc>
        <w:tc>
          <w:tcPr>
            <w:tcW w:w="5057" w:type="dxa"/>
            <w:shd w:val="clear" w:color="auto" w:fill="auto"/>
          </w:tcPr>
          <w:p w:rsidR="00455426" w:rsidRPr="000A55A5" w:rsidRDefault="00455426" w:rsidP="005B3F58">
            <w:pPr>
              <w:pStyle w:val="ENoteTableText"/>
            </w:pPr>
            <w:r w:rsidRPr="000A55A5">
              <w:t>rep No 60, 2014</w:t>
            </w:r>
          </w:p>
        </w:tc>
      </w:tr>
      <w:tr w:rsidR="00644BD3" w:rsidRPr="000A55A5" w:rsidTr="00545847">
        <w:trPr>
          <w:cantSplit/>
        </w:trPr>
        <w:tc>
          <w:tcPr>
            <w:tcW w:w="2139" w:type="dxa"/>
            <w:shd w:val="clear" w:color="auto" w:fill="auto"/>
          </w:tcPr>
          <w:p w:rsidR="00644BD3" w:rsidRPr="000A55A5" w:rsidRDefault="00644BD3" w:rsidP="005B3F58">
            <w:pPr>
              <w:pStyle w:val="ENoteTableText"/>
              <w:tabs>
                <w:tab w:val="center" w:leader="dot" w:pos="2268"/>
              </w:tabs>
            </w:pPr>
            <w:r w:rsidRPr="000A55A5">
              <w:t>r. 37EG</w:t>
            </w:r>
            <w:r w:rsidRPr="000A55A5">
              <w:tab/>
            </w:r>
          </w:p>
        </w:tc>
        <w:tc>
          <w:tcPr>
            <w:tcW w:w="5057" w:type="dxa"/>
            <w:shd w:val="clear" w:color="auto" w:fill="auto"/>
          </w:tcPr>
          <w:p w:rsidR="00644BD3" w:rsidRPr="000A55A5" w:rsidRDefault="00644BD3" w:rsidP="005B3F58">
            <w:pPr>
              <w:pStyle w:val="ENoteTableText"/>
            </w:pPr>
            <w:r w:rsidRPr="000A55A5">
              <w:t>ad. 2010 No.</w:t>
            </w:r>
            <w:r w:rsidR="000A55A5">
              <w:t> </w:t>
            </w:r>
            <w:r w:rsidRPr="000A55A5">
              <w:t>296</w:t>
            </w:r>
          </w:p>
        </w:tc>
      </w:tr>
      <w:tr w:rsidR="00644BD3" w:rsidRPr="000A55A5" w:rsidTr="00545847">
        <w:trPr>
          <w:cantSplit/>
        </w:trPr>
        <w:tc>
          <w:tcPr>
            <w:tcW w:w="2139" w:type="dxa"/>
            <w:shd w:val="clear" w:color="auto" w:fill="auto"/>
          </w:tcPr>
          <w:p w:rsidR="00644BD3" w:rsidRPr="000A55A5" w:rsidRDefault="00644BD3" w:rsidP="005E72EB">
            <w:pPr>
              <w:pStyle w:val="ENoteTableText"/>
              <w:tabs>
                <w:tab w:val="center" w:leader="dot" w:pos="2268"/>
              </w:tabs>
            </w:pPr>
          </w:p>
        </w:tc>
        <w:tc>
          <w:tcPr>
            <w:tcW w:w="5057" w:type="dxa"/>
            <w:shd w:val="clear" w:color="auto" w:fill="auto"/>
          </w:tcPr>
          <w:p w:rsidR="00644BD3" w:rsidRPr="000A55A5" w:rsidRDefault="00644BD3" w:rsidP="005E72EB">
            <w:pPr>
              <w:pStyle w:val="ENoteTableText"/>
            </w:pPr>
            <w:r w:rsidRPr="000A55A5">
              <w:t>am. No.</w:t>
            </w:r>
            <w:r w:rsidR="000A55A5">
              <w:t> </w:t>
            </w:r>
            <w:r w:rsidRPr="000A55A5">
              <w:t>53, 2013</w:t>
            </w:r>
          </w:p>
        </w:tc>
      </w:tr>
      <w:tr w:rsidR="00455426" w:rsidRPr="000A55A5" w:rsidTr="00545847">
        <w:trPr>
          <w:cantSplit/>
        </w:trPr>
        <w:tc>
          <w:tcPr>
            <w:tcW w:w="2139" w:type="dxa"/>
            <w:shd w:val="clear" w:color="auto" w:fill="auto"/>
          </w:tcPr>
          <w:p w:rsidR="00455426" w:rsidRPr="000A55A5" w:rsidRDefault="00455426" w:rsidP="005E72EB">
            <w:pPr>
              <w:pStyle w:val="ENoteTableText"/>
              <w:tabs>
                <w:tab w:val="center" w:leader="dot" w:pos="2268"/>
              </w:tabs>
            </w:pPr>
          </w:p>
        </w:tc>
        <w:tc>
          <w:tcPr>
            <w:tcW w:w="5057" w:type="dxa"/>
            <w:shd w:val="clear" w:color="auto" w:fill="auto"/>
          </w:tcPr>
          <w:p w:rsidR="00455426" w:rsidRPr="000A55A5" w:rsidRDefault="00455426" w:rsidP="005E72EB">
            <w:pPr>
              <w:pStyle w:val="ENoteTableText"/>
            </w:pPr>
            <w:r w:rsidRPr="000A55A5">
              <w:t>rep No 60, 2014</w:t>
            </w:r>
          </w:p>
        </w:tc>
      </w:tr>
      <w:tr w:rsidR="00644BD3" w:rsidRPr="000A55A5" w:rsidTr="00545847">
        <w:trPr>
          <w:cantSplit/>
        </w:trPr>
        <w:tc>
          <w:tcPr>
            <w:tcW w:w="2139" w:type="dxa"/>
            <w:shd w:val="clear" w:color="auto" w:fill="auto"/>
          </w:tcPr>
          <w:p w:rsidR="00644BD3" w:rsidRPr="000A55A5" w:rsidRDefault="00644BD3" w:rsidP="005B3F58">
            <w:pPr>
              <w:pStyle w:val="ENoteTableText"/>
              <w:tabs>
                <w:tab w:val="center" w:leader="dot" w:pos="2268"/>
              </w:tabs>
            </w:pPr>
            <w:r w:rsidRPr="000A55A5">
              <w:t>r. 37EH</w:t>
            </w:r>
            <w:r w:rsidRPr="000A55A5">
              <w:tab/>
            </w:r>
          </w:p>
        </w:tc>
        <w:tc>
          <w:tcPr>
            <w:tcW w:w="5057" w:type="dxa"/>
            <w:shd w:val="clear" w:color="auto" w:fill="auto"/>
          </w:tcPr>
          <w:p w:rsidR="00644BD3" w:rsidRPr="000A55A5" w:rsidRDefault="00644BD3" w:rsidP="005B3F58">
            <w:pPr>
              <w:pStyle w:val="ENoteTableText"/>
            </w:pPr>
            <w:r w:rsidRPr="000A55A5">
              <w:t>ad. 2010 No.</w:t>
            </w:r>
            <w:r w:rsidR="000A55A5">
              <w:t> </w:t>
            </w:r>
            <w:r w:rsidRPr="000A55A5">
              <w:t>296</w:t>
            </w:r>
          </w:p>
        </w:tc>
      </w:tr>
      <w:tr w:rsidR="00644BD3" w:rsidRPr="000A55A5" w:rsidTr="00545847">
        <w:trPr>
          <w:cantSplit/>
        </w:trPr>
        <w:tc>
          <w:tcPr>
            <w:tcW w:w="2139" w:type="dxa"/>
            <w:shd w:val="clear" w:color="auto" w:fill="auto"/>
          </w:tcPr>
          <w:p w:rsidR="00644BD3" w:rsidRPr="000A55A5" w:rsidRDefault="00644BD3" w:rsidP="005E72EB">
            <w:pPr>
              <w:pStyle w:val="ENoteTableText"/>
              <w:tabs>
                <w:tab w:val="center" w:leader="dot" w:pos="2268"/>
              </w:tabs>
            </w:pPr>
          </w:p>
        </w:tc>
        <w:tc>
          <w:tcPr>
            <w:tcW w:w="5057" w:type="dxa"/>
            <w:shd w:val="clear" w:color="auto" w:fill="auto"/>
          </w:tcPr>
          <w:p w:rsidR="00644BD3" w:rsidRPr="000A55A5" w:rsidRDefault="00644BD3" w:rsidP="005E72EB">
            <w:pPr>
              <w:pStyle w:val="ENoteTableText"/>
            </w:pPr>
            <w:r w:rsidRPr="000A55A5">
              <w:t>am. No.</w:t>
            </w:r>
            <w:r w:rsidR="000A55A5">
              <w:t> </w:t>
            </w:r>
            <w:r w:rsidRPr="000A55A5">
              <w:t>53, 2013</w:t>
            </w:r>
          </w:p>
        </w:tc>
      </w:tr>
      <w:tr w:rsidR="00455426" w:rsidRPr="000A55A5" w:rsidTr="00545847">
        <w:trPr>
          <w:cantSplit/>
        </w:trPr>
        <w:tc>
          <w:tcPr>
            <w:tcW w:w="2139" w:type="dxa"/>
            <w:shd w:val="clear" w:color="auto" w:fill="auto"/>
          </w:tcPr>
          <w:p w:rsidR="00455426" w:rsidRPr="000A55A5" w:rsidRDefault="00455426" w:rsidP="005E72EB">
            <w:pPr>
              <w:pStyle w:val="ENoteTableText"/>
              <w:tabs>
                <w:tab w:val="center" w:leader="dot" w:pos="2268"/>
              </w:tabs>
            </w:pPr>
          </w:p>
        </w:tc>
        <w:tc>
          <w:tcPr>
            <w:tcW w:w="5057" w:type="dxa"/>
            <w:shd w:val="clear" w:color="auto" w:fill="auto"/>
          </w:tcPr>
          <w:p w:rsidR="00455426" w:rsidRPr="000A55A5" w:rsidRDefault="00455426" w:rsidP="005E72EB">
            <w:pPr>
              <w:pStyle w:val="ENoteTableText"/>
            </w:pPr>
            <w:r w:rsidRPr="000A55A5">
              <w:t>rep No 60, 2014</w:t>
            </w:r>
          </w:p>
        </w:tc>
      </w:tr>
      <w:tr w:rsidR="00882366" w:rsidRPr="000A55A5" w:rsidTr="00545847">
        <w:trPr>
          <w:cantSplit/>
        </w:trPr>
        <w:tc>
          <w:tcPr>
            <w:tcW w:w="2139" w:type="dxa"/>
            <w:shd w:val="clear" w:color="auto" w:fill="auto"/>
          </w:tcPr>
          <w:p w:rsidR="00882366" w:rsidRPr="000A55A5" w:rsidRDefault="00882366">
            <w:pPr>
              <w:pStyle w:val="ENoteTableText"/>
              <w:tabs>
                <w:tab w:val="center" w:leader="dot" w:pos="2268"/>
              </w:tabs>
            </w:pPr>
            <w:r w:rsidRPr="000A55A5">
              <w:rPr>
                <w:b/>
              </w:rPr>
              <w:t>Sdiv 2</w:t>
            </w:r>
          </w:p>
        </w:tc>
        <w:tc>
          <w:tcPr>
            <w:tcW w:w="5057" w:type="dxa"/>
            <w:shd w:val="clear" w:color="auto" w:fill="auto"/>
          </w:tcPr>
          <w:p w:rsidR="00882366" w:rsidRPr="000A55A5" w:rsidRDefault="00882366" w:rsidP="005E72EB">
            <w:pPr>
              <w:pStyle w:val="ENoteTableText"/>
            </w:pPr>
          </w:p>
        </w:tc>
      </w:tr>
      <w:tr w:rsidR="00A008AA" w:rsidRPr="000A55A5" w:rsidTr="00545847">
        <w:trPr>
          <w:cantSplit/>
        </w:trPr>
        <w:tc>
          <w:tcPr>
            <w:tcW w:w="2139" w:type="dxa"/>
            <w:shd w:val="clear" w:color="auto" w:fill="auto"/>
          </w:tcPr>
          <w:p w:rsidR="00A008AA" w:rsidRPr="000A55A5" w:rsidRDefault="00A008AA">
            <w:pPr>
              <w:pStyle w:val="ENoteTableText"/>
              <w:tabs>
                <w:tab w:val="center" w:leader="dot" w:pos="2268"/>
              </w:tabs>
              <w:rPr>
                <w:b/>
              </w:rPr>
            </w:pPr>
            <w:r w:rsidRPr="000A55A5">
              <w:t>hdg to Sdiv 2 of Div 2</w:t>
            </w:r>
            <w:r w:rsidRPr="000A55A5">
              <w:tab/>
            </w:r>
          </w:p>
        </w:tc>
        <w:tc>
          <w:tcPr>
            <w:tcW w:w="5057" w:type="dxa"/>
            <w:shd w:val="clear" w:color="auto" w:fill="auto"/>
          </w:tcPr>
          <w:p w:rsidR="00A008AA" w:rsidRPr="000A55A5" w:rsidRDefault="00A008AA" w:rsidP="005E72EB">
            <w:pPr>
              <w:pStyle w:val="ENoteTableText"/>
            </w:pPr>
            <w:r w:rsidRPr="000A55A5">
              <w:t>ad No 60, 2014</w:t>
            </w:r>
          </w:p>
        </w:tc>
      </w:tr>
      <w:tr w:rsidR="00A008AA" w:rsidRPr="000A55A5" w:rsidTr="00545847">
        <w:trPr>
          <w:cantSplit/>
        </w:trPr>
        <w:tc>
          <w:tcPr>
            <w:tcW w:w="2139" w:type="dxa"/>
            <w:shd w:val="clear" w:color="auto" w:fill="auto"/>
          </w:tcPr>
          <w:p w:rsidR="00A008AA" w:rsidRPr="000A55A5" w:rsidRDefault="00333F6B" w:rsidP="00333F6B">
            <w:pPr>
              <w:pStyle w:val="ENoteTableText"/>
              <w:tabs>
                <w:tab w:val="center" w:leader="dot" w:pos="2268"/>
              </w:tabs>
            </w:pPr>
            <w:r w:rsidRPr="000A55A5">
              <w:t>hdg</w:t>
            </w:r>
            <w:r w:rsidR="00A008AA" w:rsidRPr="000A55A5">
              <w:t xml:space="preserve"> to r 37F</w:t>
            </w:r>
            <w:r w:rsidR="00A008AA" w:rsidRPr="000A55A5">
              <w:tab/>
            </w:r>
          </w:p>
        </w:tc>
        <w:tc>
          <w:tcPr>
            <w:tcW w:w="5057" w:type="dxa"/>
            <w:shd w:val="clear" w:color="auto" w:fill="auto"/>
          </w:tcPr>
          <w:p w:rsidR="00A008AA" w:rsidRPr="000A55A5" w:rsidRDefault="00A008AA" w:rsidP="00800D15">
            <w:pPr>
              <w:pStyle w:val="ENoteTableText"/>
            </w:pPr>
            <w:r w:rsidRPr="000A55A5">
              <w:t>rs No.</w:t>
            </w:r>
            <w:r w:rsidR="000A55A5">
              <w:t> </w:t>
            </w:r>
            <w:r w:rsidRPr="000A55A5">
              <w:t>53, 2013</w:t>
            </w:r>
            <w:r w:rsidR="00E81856" w:rsidRPr="000A55A5">
              <w:t>; No 60, 2014</w:t>
            </w:r>
          </w:p>
        </w:tc>
      </w:tr>
      <w:tr w:rsidR="00A008AA" w:rsidRPr="000A55A5" w:rsidTr="00545847">
        <w:trPr>
          <w:cantSplit/>
        </w:trPr>
        <w:tc>
          <w:tcPr>
            <w:tcW w:w="2139" w:type="dxa"/>
            <w:shd w:val="clear" w:color="auto" w:fill="auto"/>
          </w:tcPr>
          <w:p w:rsidR="00A008AA" w:rsidRPr="000A55A5" w:rsidRDefault="00A008AA" w:rsidP="005B3F58">
            <w:pPr>
              <w:pStyle w:val="ENoteTableText"/>
              <w:tabs>
                <w:tab w:val="center" w:leader="dot" w:pos="2268"/>
              </w:tabs>
            </w:pPr>
            <w:r w:rsidRPr="000A55A5">
              <w:lastRenderedPageBreak/>
              <w:t>r. 37F</w:t>
            </w:r>
            <w:r w:rsidRPr="000A55A5">
              <w:tab/>
            </w:r>
          </w:p>
        </w:tc>
        <w:tc>
          <w:tcPr>
            <w:tcW w:w="5057" w:type="dxa"/>
            <w:shd w:val="clear" w:color="auto" w:fill="auto"/>
          </w:tcPr>
          <w:p w:rsidR="00A008AA" w:rsidRPr="000A55A5" w:rsidRDefault="00A008AA" w:rsidP="005B3F58">
            <w:pPr>
              <w:pStyle w:val="ENoteTableText"/>
            </w:pPr>
            <w:r w:rsidRPr="000A55A5">
              <w:t>ad. 2007 No.</w:t>
            </w:r>
            <w:r w:rsidR="000A55A5">
              <w:t> </w:t>
            </w:r>
            <w:r w:rsidRPr="000A55A5">
              <w:t>225</w:t>
            </w:r>
          </w:p>
        </w:tc>
      </w:tr>
      <w:tr w:rsidR="00A008AA" w:rsidRPr="000A55A5" w:rsidTr="00545847">
        <w:trPr>
          <w:cantSplit/>
        </w:trPr>
        <w:tc>
          <w:tcPr>
            <w:tcW w:w="2139" w:type="dxa"/>
            <w:shd w:val="clear" w:color="auto" w:fill="auto"/>
          </w:tcPr>
          <w:p w:rsidR="00A008AA" w:rsidRPr="000A55A5" w:rsidRDefault="00A008AA" w:rsidP="005B3F58"/>
        </w:tc>
        <w:tc>
          <w:tcPr>
            <w:tcW w:w="5057" w:type="dxa"/>
            <w:shd w:val="clear" w:color="auto" w:fill="auto"/>
          </w:tcPr>
          <w:p w:rsidR="00A008AA" w:rsidRPr="000A55A5" w:rsidRDefault="00A008AA" w:rsidP="005B3F58">
            <w:pPr>
              <w:pStyle w:val="ENoteTableText"/>
            </w:pPr>
            <w:r w:rsidRPr="000A55A5">
              <w:t>am. 2008 No.</w:t>
            </w:r>
            <w:r w:rsidR="000A55A5">
              <w:t> </w:t>
            </w:r>
            <w:r w:rsidRPr="000A55A5">
              <w:t>116</w:t>
            </w:r>
          </w:p>
        </w:tc>
      </w:tr>
      <w:tr w:rsidR="00A008AA" w:rsidRPr="000A55A5" w:rsidTr="00545847">
        <w:trPr>
          <w:cantSplit/>
        </w:trPr>
        <w:tc>
          <w:tcPr>
            <w:tcW w:w="2139" w:type="dxa"/>
            <w:shd w:val="clear" w:color="auto" w:fill="auto"/>
          </w:tcPr>
          <w:p w:rsidR="00A008AA" w:rsidRPr="000A55A5" w:rsidRDefault="00A008AA" w:rsidP="005B3F58"/>
        </w:tc>
        <w:tc>
          <w:tcPr>
            <w:tcW w:w="5057" w:type="dxa"/>
            <w:shd w:val="clear" w:color="auto" w:fill="auto"/>
          </w:tcPr>
          <w:p w:rsidR="00A008AA" w:rsidRPr="000A55A5" w:rsidRDefault="00A008AA" w:rsidP="005B3F58">
            <w:pPr>
              <w:pStyle w:val="ENoteTableText"/>
            </w:pPr>
            <w:r w:rsidRPr="000A55A5">
              <w:t>rs. 2010 No.</w:t>
            </w:r>
            <w:r w:rsidR="000A55A5">
              <w:t> </w:t>
            </w:r>
            <w:r w:rsidRPr="000A55A5">
              <w:t>296; 2012 No.</w:t>
            </w:r>
            <w:r w:rsidR="000A55A5">
              <w:t> </w:t>
            </w:r>
            <w:r w:rsidRPr="000A55A5">
              <w:t>168</w:t>
            </w:r>
          </w:p>
        </w:tc>
      </w:tr>
      <w:tr w:rsidR="00A008AA" w:rsidRPr="000A55A5" w:rsidTr="00545847">
        <w:trPr>
          <w:cantSplit/>
        </w:trPr>
        <w:tc>
          <w:tcPr>
            <w:tcW w:w="2139" w:type="dxa"/>
            <w:shd w:val="clear" w:color="auto" w:fill="auto"/>
          </w:tcPr>
          <w:p w:rsidR="00A008AA" w:rsidRPr="000A55A5" w:rsidRDefault="00A008AA" w:rsidP="005B3F58"/>
        </w:tc>
        <w:tc>
          <w:tcPr>
            <w:tcW w:w="5057" w:type="dxa"/>
            <w:shd w:val="clear" w:color="auto" w:fill="auto"/>
          </w:tcPr>
          <w:p w:rsidR="00A008AA" w:rsidRPr="000A55A5" w:rsidRDefault="00A008AA" w:rsidP="005B3F58">
            <w:pPr>
              <w:pStyle w:val="ENoteTableText"/>
            </w:pPr>
            <w:r w:rsidRPr="000A55A5">
              <w:t>am. No.</w:t>
            </w:r>
            <w:r w:rsidR="000A55A5">
              <w:t> </w:t>
            </w:r>
            <w:r w:rsidRPr="000A55A5">
              <w:t>53, 2013</w:t>
            </w:r>
          </w:p>
        </w:tc>
      </w:tr>
      <w:tr w:rsidR="00A008AA" w:rsidRPr="000A55A5" w:rsidTr="00545847">
        <w:trPr>
          <w:cantSplit/>
        </w:trPr>
        <w:tc>
          <w:tcPr>
            <w:tcW w:w="2139" w:type="dxa"/>
            <w:shd w:val="clear" w:color="auto" w:fill="auto"/>
          </w:tcPr>
          <w:p w:rsidR="00A008AA" w:rsidRPr="000A55A5" w:rsidRDefault="00A008AA" w:rsidP="005B3F58"/>
        </w:tc>
        <w:tc>
          <w:tcPr>
            <w:tcW w:w="5057" w:type="dxa"/>
            <w:shd w:val="clear" w:color="auto" w:fill="auto"/>
          </w:tcPr>
          <w:p w:rsidR="00A008AA" w:rsidRPr="000A55A5" w:rsidRDefault="00A008AA" w:rsidP="005B3F58">
            <w:pPr>
              <w:pStyle w:val="ENoteTableText"/>
            </w:pPr>
            <w:r w:rsidRPr="000A55A5">
              <w:t>rs No 60, 2014</w:t>
            </w:r>
          </w:p>
        </w:tc>
      </w:tr>
      <w:tr w:rsidR="00A008AA" w:rsidRPr="000A55A5" w:rsidTr="00545847">
        <w:trPr>
          <w:cantSplit/>
        </w:trPr>
        <w:tc>
          <w:tcPr>
            <w:tcW w:w="2139" w:type="dxa"/>
            <w:shd w:val="clear" w:color="auto" w:fill="auto"/>
          </w:tcPr>
          <w:p w:rsidR="00A008AA" w:rsidRPr="000A55A5" w:rsidRDefault="00A008AA" w:rsidP="005B3F58">
            <w:pPr>
              <w:pStyle w:val="ENoteTableText"/>
              <w:tabs>
                <w:tab w:val="center" w:leader="dot" w:pos="2268"/>
              </w:tabs>
            </w:pPr>
            <w:r w:rsidRPr="000A55A5">
              <w:t>r. 37FA</w:t>
            </w:r>
            <w:r w:rsidRPr="000A55A5">
              <w:tab/>
            </w:r>
          </w:p>
        </w:tc>
        <w:tc>
          <w:tcPr>
            <w:tcW w:w="5057" w:type="dxa"/>
            <w:shd w:val="clear" w:color="auto" w:fill="auto"/>
          </w:tcPr>
          <w:p w:rsidR="00A008AA" w:rsidRPr="000A55A5" w:rsidRDefault="00A008AA" w:rsidP="005B3F58">
            <w:pPr>
              <w:pStyle w:val="ENoteTableText"/>
            </w:pPr>
            <w:r w:rsidRPr="000A55A5">
              <w:t>ad. 2012 No.</w:t>
            </w:r>
            <w:r w:rsidR="000A55A5">
              <w:t> </w:t>
            </w:r>
            <w:r w:rsidRPr="000A55A5">
              <w:t>168</w:t>
            </w:r>
          </w:p>
        </w:tc>
      </w:tr>
      <w:tr w:rsidR="00A008AA" w:rsidRPr="000A55A5" w:rsidTr="00545847">
        <w:trPr>
          <w:cantSplit/>
        </w:trPr>
        <w:tc>
          <w:tcPr>
            <w:tcW w:w="2139" w:type="dxa"/>
            <w:shd w:val="clear" w:color="auto" w:fill="auto"/>
          </w:tcPr>
          <w:p w:rsidR="00A008AA" w:rsidRPr="000A55A5" w:rsidRDefault="00A008AA" w:rsidP="005B3F58">
            <w:pPr>
              <w:pStyle w:val="ENoteTableText"/>
              <w:tabs>
                <w:tab w:val="center" w:leader="dot" w:pos="2268"/>
              </w:tabs>
            </w:pPr>
          </w:p>
        </w:tc>
        <w:tc>
          <w:tcPr>
            <w:tcW w:w="5057" w:type="dxa"/>
            <w:shd w:val="clear" w:color="auto" w:fill="auto"/>
          </w:tcPr>
          <w:p w:rsidR="00A008AA" w:rsidRPr="000A55A5" w:rsidRDefault="00A008AA" w:rsidP="005B3F58">
            <w:pPr>
              <w:pStyle w:val="ENoteTableText"/>
            </w:pPr>
            <w:r w:rsidRPr="000A55A5">
              <w:t>am. No.</w:t>
            </w:r>
            <w:r w:rsidR="000A55A5">
              <w:t> </w:t>
            </w:r>
            <w:r w:rsidRPr="000A55A5">
              <w:t>53, 2013</w:t>
            </w:r>
          </w:p>
        </w:tc>
      </w:tr>
      <w:tr w:rsidR="00A008AA" w:rsidRPr="000A55A5" w:rsidTr="00545847">
        <w:trPr>
          <w:cantSplit/>
        </w:trPr>
        <w:tc>
          <w:tcPr>
            <w:tcW w:w="2139" w:type="dxa"/>
            <w:shd w:val="clear" w:color="auto" w:fill="auto"/>
          </w:tcPr>
          <w:p w:rsidR="00A008AA" w:rsidRPr="000A55A5" w:rsidRDefault="00A008AA" w:rsidP="005B3F58">
            <w:pPr>
              <w:pStyle w:val="ENoteTableText"/>
              <w:tabs>
                <w:tab w:val="center" w:leader="dot" w:pos="2268"/>
              </w:tabs>
            </w:pPr>
          </w:p>
        </w:tc>
        <w:tc>
          <w:tcPr>
            <w:tcW w:w="5057" w:type="dxa"/>
            <w:shd w:val="clear" w:color="auto" w:fill="auto"/>
          </w:tcPr>
          <w:p w:rsidR="00A008AA" w:rsidRPr="000A55A5" w:rsidRDefault="00A008AA" w:rsidP="005B3F58">
            <w:pPr>
              <w:pStyle w:val="ENoteTableText"/>
            </w:pPr>
            <w:r w:rsidRPr="000A55A5">
              <w:t>rep No 60, 2014</w:t>
            </w:r>
          </w:p>
        </w:tc>
      </w:tr>
      <w:tr w:rsidR="00A008AA" w:rsidRPr="000A55A5" w:rsidTr="002C1D56">
        <w:trPr>
          <w:cantSplit/>
        </w:trPr>
        <w:tc>
          <w:tcPr>
            <w:tcW w:w="2139" w:type="dxa"/>
            <w:shd w:val="clear" w:color="auto" w:fill="auto"/>
          </w:tcPr>
          <w:p w:rsidR="00A008AA" w:rsidRPr="000A55A5" w:rsidRDefault="00A008AA">
            <w:pPr>
              <w:pStyle w:val="ENoteTableText"/>
              <w:tabs>
                <w:tab w:val="center" w:leader="dot" w:pos="2268"/>
              </w:tabs>
              <w:rPr>
                <w:rFonts w:eastAsiaTheme="minorHAnsi" w:cstheme="minorBidi"/>
                <w:lang w:eastAsia="en-US"/>
              </w:rPr>
            </w:pPr>
            <w:r w:rsidRPr="000A55A5">
              <w:t>Note 1 to r. 37FA(1)</w:t>
            </w:r>
            <w:r w:rsidRPr="000A55A5">
              <w:tab/>
            </w:r>
          </w:p>
        </w:tc>
        <w:tc>
          <w:tcPr>
            <w:tcW w:w="5057" w:type="dxa"/>
            <w:shd w:val="clear" w:color="auto" w:fill="auto"/>
          </w:tcPr>
          <w:p w:rsidR="00A008AA" w:rsidRPr="000A55A5" w:rsidRDefault="00A008AA">
            <w:pPr>
              <w:pStyle w:val="ENoteTableText"/>
            </w:pPr>
            <w:r w:rsidRPr="000A55A5">
              <w:t>rep. No.</w:t>
            </w:r>
            <w:r w:rsidR="000A55A5">
              <w:t> </w:t>
            </w:r>
            <w:r w:rsidRPr="000A55A5">
              <w:t>53, 2013</w:t>
            </w:r>
          </w:p>
        </w:tc>
      </w:tr>
      <w:tr w:rsidR="00A008AA" w:rsidRPr="000A55A5" w:rsidTr="002C1D56">
        <w:trPr>
          <w:cantSplit/>
        </w:trPr>
        <w:tc>
          <w:tcPr>
            <w:tcW w:w="2139" w:type="dxa"/>
            <w:shd w:val="clear" w:color="auto" w:fill="auto"/>
          </w:tcPr>
          <w:p w:rsidR="00A008AA" w:rsidRPr="000A55A5" w:rsidRDefault="00A008AA">
            <w:pPr>
              <w:pStyle w:val="ENoteTableText"/>
              <w:tabs>
                <w:tab w:val="center" w:leader="dot" w:pos="2268"/>
              </w:tabs>
            </w:pPr>
            <w:r w:rsidRPr="000A55A5">
              <w:t>Note 2 to r. 37FA(1)</w:t>
            </w:r>
            <w:r w:rsidRPr="000A55A5">
              <w:tab/>
            </w:r>
          </w:p>
        </w:tc>
        <w:tc>
          <w:tcPr>
            <w:tcW w:w="5057" w:type="dxa"/>
            <w:shd w:val="clear" w:color="auto" w:fill="auto"/>
          </w:tcPr>
          <w:p w:rsidR="00A008AA" w:rsidRPr="000A55A5" w:rsidRDefault="00A008AA">
            <w:pPr>
              <w:pStyle w:val="ENoteTableText"/>
            </w:pPr>
            <w:r w:rsidRPr="000A55A5">
              <w:t>rep. No.</w:t>
            </w:r>
            <w:r w:rsidR="000A55A5">
              <w:t> </w:t>
            </w:r>
            <w:r w:rsidRPr="000A55A5">
              <w:t>53, 2013</w:t>
            </w:r>
          </w:p>
        </w:tc>
      </w:tr>
      <w:tr w:rsidR="00A008AA" w:rsidRPr="000A55A5" w:rsidTr="00545847">
        <w:trPr>
          <w:cantSplit/>
        </w:trPr>
        <w:tc>
          <w:tcPr>
            <w:tcW w:w="2139" w:type="dxa"/>
            <w:shd w:val="clear" w:color="auto" w:fill="auto"/>
          </w:tcPr>
          <w:p w:rsidR="00A008AA" w:rsidRPr="000A55A5" w:rsidRDefault="00A008AA" w:rsidP="005B3F58">
            <w:pPr>
              <w:pStyle w:val="ENoteTableText"/>
              <w:tabs>
                <w:tab w:val="center" w:leader="dot" w:pos="2268"/>
              </w:tabs>
            </w:pPr>
            <w:r w:rsidRPr="000A55A5">
              <w:t>r. 37G</w:t>
            </w:r>
            <w:r w:rsidRPr="000A55A5">
              <w:tab/>
            </w:r>
          </w:p>
        </w:tc>
        <w:tc>
          <w:tcPr>
            <w:tcW w:w="5057" w:type="dxa"/>
            <w:shd w:val="clear" w:color="auto" w:fill="auto"/>
          </w:tcPr>
          <w:p w:rsidR="00A008AA" w:rsidRPr="000A55A5" w:rsidRDefault="00A008AA" w:rsidP="005B3F58">
            <w:pPr>
              <w:pStyle w:val="ENoteTableText"/>
            </w:pPr>
            <w:r w:rsidRPr="000A55A5">
              <w:t>ad. 2007 No.</w:t>
            </w:r>
            <w:r w:rsidR="000A55A5">
              <w:t> </w:t>
            </w:r>
            <w:r w:rsidRPr="000A55A5">
              <w:t>225</w:t>
            </w:r>
          </w:p>
        </w:tc>
      </w:tr>
      <w:tr w:rsidR="00A008AA" w:rsidRPr="000A55A5" w:rsidTr="00545847">
        <w:trPr>
          <w:cantSplit/>
        </w:trPr>
        <w:tc>
          <w:tcPr>
            <w:tcW w:w="2139" w:type="dxa"/>
            <w:shd w:val="clear" w:color="auto" w:fill="auto"/>
          </w:tcPr>
          <w:p w:rsidR="00A008AA" w:rsidRPr="000A55A5" w:rsidRDefault="00A008AA" w:rsidP="005B3F58"/>
        </w:tc>
        <w:tc>
          <w:tcPr>
            <w:tcW w:w="5057" w:type="dxa"/>
            <w:shd w:val="clear" w:color="auto" w:fill="auto"/>
          </w:tcPr>
          <w:p w:rsidR="00A008AA" w:rsidRPr="000A55A5" w:rsidRDefault="00A008AA" w:rsidP="005B3F58">
            <w:pPr>
              <w:pStyle w:val="ENoteTableText"/>
            </w:pPr>
            <w:r w:rsidRPr="000A55A5">
              <w:t>rs. 2010 No.</w:t>
            </w:r>
            <w:r w:rsidR="000A55A5">
              <w:t> </w:t>
            </w:r>
            <w:r w:rsidRPr="000A55A5">
              <w:t>296</w:t>
            </w:r>
          </w:p>
        </w:tc>
      </w:tr>
      <w:tr w:rsidR="00A008AA" w:rsidRPr="000A55A5" w:rsidTr="00545847">
        <w:trPr>
          <w:cantSplit/>
        </w:trPr>
        <w:tc>
          <w:tcPr>
            <w:tcW w:w="2139" w:type="dxa"/>
            <w:shd w:val="clear" w:color="auto" w:fill="auto"/>
          </w:tcPr>
          <w:p w:rsidR="00A008AA" w:rsidRPr="000A55A5" w:rsidRDefault="00A008AA" w:rsidP="005B3F58"/>
        </w:tc>
        <w:tc>
          <w:tcPr>
            <w:tcW w:w="5057" w:type="dxa"/>
            <w:shd w:val="clear" w:color="auto" w:fill="auto"/>
          </w:tcPr>
          <w:p w:rsidR="00A008AA" w:rsidRPr="000A55A5" w:rsidRDefault="00A008AA" w:rsidP="005B3F58">
            <w:pPr>
              <w:pStyle w:val="ENoteTableText"/>
            </w:pPr>
            <w:r w:rsidRPr="000A55A5">
              <w:t>am. 2012 No.</w:t>
            </w:r>
            <w:r w:rsidR="000A55A5">
              <w:t> </w:t>
            </w:r>
            <w:r w:rsidRPr="000A55A5">
              <w:t>168; No.</w:t>
            </w:r>
            <w:r w:rsidR="000A55A5">
              <w:t> </w:t>
            </w:r>
            <w:r w:rsidRPr="000A55A5">
              <w:t>53, 2013</w:t>
            </w:r>
          </w:p>
        </w:tc>
      </w:tr>
      <w:tr w:rsidR="00A008AA" w:rsidRPr="000A55A5" w:rsidTr="00545847">
        <w:trPr>
          <w:cantSplit/>
        </w:trPr>
        <w:tc>
          <w:tcPr>
            <w:tcW w:w="2139" w:type="dxa"/>
            <w:shd w:val="clear" w:color="auto" w:fill="auto"/>
          </w:tcPr>
          <w:p w:rsidR="00A008AA" w:rsidRPr="000A55A5" w:rsidRDefault="00A008AA" w:rsidP="005B3F58"/>
        </w:tc>
        <w:tc>
          <w:tcPr>
            <w:tcW w:w="5057" w:type="dxa"/>
            <w:shd w:val="clear" w:color="auto" w:fill="auto"/>
          </w:tcPr>
          <w:p w:rsidR="00A008AA" w:rsidRPr="000A55A5" w:rsidRDefault="00A008AA" w:rsidP="005B3F58">
            <w:pPr>
              <w:pStyle w:val="ENoteTableText"/>
            </w:pPr>
            <w:r w:rsidRPr="000A55A5">
              <w:t>rs No 60, 2014</w:t>
            </w:r>
          </w:p>
        </w:tc>
      </w:tr>
      <w:tr w:rsidR="00A008AA" w:rsidRPr="000A55A5" w:rsidTr="00545847">
        <w:trPr>
          <w:cantSplit/>
        </w:trPr>
        <w:tc>
          <w:tcPr>
            <w:tcW w:w="2139" w:type="dxa"/>
            <w:shd w:val="clear" w:color="auto" w:fill="auto"/>
          </w:tcPr>
          <w:p w:rsidR="00A008AA" w:rsidRPr="000A55A5" w:rsidRDefault="00A008AA" w:rsidP="00545847">
            <w:pPr>
              <w:pStyle w:val="ENoteTableText"/>
              <w:tabs>
                <w:tab w:val="center" w:leader="dot" w:pos="2268"/>
              </w:tabs>
              <w:rPr>
                <w:szCs w:val="16"/>
              </w:rPr>
            </w:pPr>
            <w:r w:rsidRPr="000A55A5">
              <w:rPr>
                <w:szCs w:val="16"/>
              </w:rPr>
              <w:t xml:space="preserve">Note to r. </w:t>
            </w:r>
            <w:r w:rsidRPr="000A55A5">
              <w:t>37G(5</w:t>
            </w:r>
            <w:r w:rsidRPr="000A55A5">
              <w:rPr>
                <w:szCs w:val="16"/>
              </w:rPr>
              <w:t>)</w:t>
            </w:r>
            <w:r w:rsidRPr="000A55A5">
              <w:rPr>
                <w:szCs w:val="16"/>
              </w:rPr>
              <w:tab/>
            </w:r>
          </w:p>
        </w:tc>
        <w:tc>
          <w:tcPr>
            <w:tcW w:w="5057" w:type="dxa"/>
            <w:shd w:val="clear" w:color="auto" w:fill="auto"/>
          </w:tcPr>
          <w:p w:rsidR="00A008AA" w:rsidRPr="000A55A5" w:rsidRDefault="00A008AA" w:rsidP="005B3F58">
            <w:pPr>
              <w:pStyle w:val="ENoteTableText"/>
              <w:rPr>
                <w:szCs w:val="16"/>
              </w:rPr>
            </w:pPr>
            <w:r w:rsidRPr="000A55A5">
              <w:rPr>
                <w:szCs w:val="16"/>
              </w:rPr>
              <w:t>ad, No.</w:t>
            </w:r>
            <w:r w:rsidR="000A55A5">
              <w:rPr>
                <w:szCs w:val="16"/>
              </w:rPr>
              <w:t> </w:t>
            </w:r>
            <w:r w:rsidRPr="000A55A5">
              <w:rPr>
                <w:szCs w:val="16"/>
              </w:rPr>
              <w:t>53, 2013</w:t>
            </w:r>
          </w:p>
        </w:tc>
      </w:tr>
      <w:tr w:rsidR="00327396" w:rsidRPr="000A55A5" w:rsidTr="00545847">
        <w:trPr>
          <w:cantSplit/>
        </w:trPr>
        <w:tc>
          <w:tcPr>
            <w:tcW w:w="2139" w:type="dxa"/>
            <w:shd w:val="clear" w:color="auto" w:fill="auto"/>
          </w:tcPr>
          <w:p w:rsidR="00327396" w:rsidRPr="000A55A5" w:rsidRDefault="00327396" w:rsidP="00545847">
            <w:pPr>
              <w:pStyle w:val="ENoteTableText"/>
              <w:tabs>
                <w:tab w:val="center" w:leader="dot" w:pos="2268"/>
              </w:tabs>
              <w:rPr>
                <w:szCs w:val="16"/>
              </w:rPr>
            </w:pPr>
          </w:p>
        </w:tc>
        <w:tc>
          <w:tcPr>
            <w:tcW w:w="5057" w:type="dxa"/>
            <w:shd w:val="clear" w:color="auto" w:fill="auto"/>
          </w:tcPr>
          <w:p w:rsidR="00327396" w:rsidRPr="000A55A5" w:rsidRDefault="00327396" w:rsidP="005B3F58">
            <w:pPr>
              <w:pStyle w:val="ENoteTableText"/>
              <w:rPr>
                <w:szCs w:val="16"/>
              </w:rPr>
            </w:pPr>
            <w:r w:rsidRPr="000A55A5">
              <w:t>rep No 60, 2014</w:t>
            </w:r>
          </w:p>
        </w:tc>
      </w:tr>
      <w:tr w:rsidR="00A008AA" w:rsidRPr="000A55A5" w:rsidTr="00545847">
        <w:trPr>
          <w:cantSplit/>
        </w:trPr>
        <w:tc>
          <w:tcPr>
            <w:tcW w:w="2139" w:type="dxa"/>
            <w:shd w:val="clear" w:color="auto" w:fill="auto"/>
          </w:tcPr>
          <w:p w:rsidR="00A008AA" w:rsidRPr="000A55A5" w:rsidRDefault="00A008AA" w:rsidP="00816B66">
            <w:pPr>
              <w:pStyle w:val="ENoteTableText"/>
              <w:tabs>
                <w:tab w:val="center" w:leader="dot" w:pos="2268"/>
              </w:tabs>
              <w:ind w:left="142" w:hanging="142"/>
            </w:pPr>
            <w:r w:rsidRPr="000A55A5">
              <w:t>Heading to Div. 3</w:t>
            </w:r>
            <w:r w:rsidRPr="000A55A5">
              <w:tab/>
            </w:r>
            <w:r w:rsidRPr="000A55A5">
              <w:br/>
              <w:t>of Part </w:t>
            </w:r>
            <w:r w:rsidR="000B39E5" w:rsidRPr="000A55A5">
              <w:t>VI</w:t>
            </w:r>
            <w:r w:rsidR="00816B66" w:rsidRPr="000A55A5">
              <w:t>A</w:t>
            </w:r>
          </w:p>
        </w:tc>
        <w:tc>
          <w:tcPr>
            <w:tcW w:w="5057" w:type="dxa"/>
            <w:shd w:val="clear" w:color="auto" w:fill="auto"/>
          </w:tcPr>
          <w:p w:rsidR="00A008AA" w:rsidRPr="000A55A5" w:rsidRDefault="00A008AA" w:rsidP="000B39E5">
            <w:pPr>
              <w:pStyle w:val="ENoteTableText"/>
            </w:pPr>
            <w:r w:rsidRPr="000A55A5">
              <w:t>ad. 2010 No.</w:t>
            </w:r>
            <w:r w:rsidR="000A55A5">
              <w:t> </w:t>
            </w:r>
            <w:r w:rsidRPr="000A55A5">
              <w:t>296</w:t>
            </w:r>
            <w:r w:rsidR="00D6479D" w:rsidRPr="000A55A5">
              <w:br/>
              <w:t>rep</w:t>
            </w:r>
            <w:r w:rsidR="00816B66" w:rsidRPr="000A55A5">
              <w:t>.</w:t>
            </w:r>
            <w:r w:rsidR="00D6479D" w:rsidRPr="000A55A5">
              <w:t xml:space="preserve"> </w:t>
            </w:r>
            <w:r w:rsidR="00816B66" w:rsidRPr="000A55A5">
              <w:t>2012 No.</w:t>
            </w:r>
            <w:r w:rsidR="000A55A5">
              <w:t> </w:t>
            </w:r>
            <w:r w:rsidR="00816B66" w:rsidRPr="000A55A5">
              <w:t>14</w:t>
            </w:r>
            <w:r w:rsidR="000B39E5" w:rsidRPr="000A55A5">
              <w:t>1</w:t>
            </w:r>
          </w:p>
        </w:tc>
      </w:tr>
      <w:tr w:rsidR="00816B66" w:rsidRPr="000A55A5" w:rsidTr="00816B66">
        <w:trPr>
          <w:cantSplit/>
        </w:trPr>
        <w:tc>
          <w:tcPr>
            <w:tcW w:w="2139" w:type="dxa"/>
            <w:shd w:val="clear" w:color="auto" w:fill="auto"/>
          </w:tcPr>
          <w:p w:rsidR="00816B66" w:rsidRPr="000A55A5" w:rsidRDefault="00816B66" w:rsidP="00816B66">
            <w:pPr>
              <w:pStyle w:val="ENoteTableText"/>
              <w:tabs>
                <w:tab w:val="center" w:leader="dot" w:pos="2268"/>
              </w:tabs>
              <w:ind w:left="142" w:hanging="142"/>
            </w:pPr>
            <w:r w:rsidRPr="000A55A5">
              <w:t>Heading to Div. 3</w:t>
            </w:r>
            <w:r w:rsidRPr="000A55A5">
              <w:tab/>
            </w:r>
            <w:r w:rsidRPr="000A55A5">
              <w:br/>
              <w:t>of Part</w:t>
            </w:r>
            <w:r w:rsidR="000A55A5">
              <w:t> </w:t>
            </w:r>
            <w:r w:rsidRPr="000A55A5">
              <w:t>6A</w:t>
            </w:r>
          </w:p>
        </w:tc>
        <w:tc>
          <w:tcPr>
            <w:tcW w:w="5057" w:type="dxa"/>
            <w:shd w:val="clear" w:color="auto" w:fill="auto"/>
          </w:tcPr>
          <w:p w:rsidR="00816B66" w:rsidRPr="000A55A5" w:rsidRDefault="00816B66" w:rsidP="00816B66">
            <w:pPr>
              <w:pStyle w:val="ENoteTableText"/>
            </w:pPr>
            <w:r w:rsidRPr="000A55A5">
              <w:t>ad. 2012 No.</w:t>
            </w:r>
            <w:r w:rsidR="000A55A5">
              <w:t> </w:t>
            </w:r>
            <w:r w:rsidRPr="000A55A5">
              <w:t>141</w:t>
            </w:r>
            <w:r w:rsidRPr="000A55A5">
              <w:br/>
              <w:t>rep No 60, 2014</w:t>
            </w:r>
          </w:p>
        </w:tc>
      </w:tr>
      <w:tr w:rsidR="00A008AA" w:rsidRPr="000A55A5" w:rsidTr="00545847">
        <w:trPr>
          <w:cantSplit/>
        </w:trPr>
        <w:tc>
          <w:tcPr>
            <w:tcW w:w="2139" w:type="dxa"/>
            <w:shd w:val="clear" w:color="auto" w:fill="auto"/>
          </w:tcPr>
          <w:p w:rsidR="00A008AA" w:rsidRPr="000A55A5" w:rsidRDefault="00A008AA" w:rsidP="005B3F58">
            <w:pPr>
              <w:pStyle w:val="ENoteTableText"/>
              <w:tabs>
                <w:tab w:val="center" w:leader="dot" w:pos="2268"/>
              </w:tabs>
            </w:pPr>
            <w:r w:rsidRPr="000A55A5">
              <w:t>r. 37H</w:t>
            </w:r>
            <w:r w:rsidRPr="000A55A5">
              <w:tab/>
            </w:r>
          </w:p>
        </w:tc>
        <w:tc>
          <w:tcPr>
            <w:tcW w:w="5057" w:type="dxa"/>
            <w:shd w:val="clear" w:color="auto" w:fill="auto"/>
          </w:tcPr>
          <w:p w:rsidR="00A008AA" w:rsidRPr="000A55A5" w:rsidRDefault="00A008AA" w:rsidP="005B3F58">
            <w:pPr>
              <w:pStyle w:val="ENoteTableText"/>
            </w:pPr>
            <w:r w:rsidRPr="000A55A5">
              <w:t>ad. 2007 No.</w:t>
            </w:r>
            <w:r w:rsidR="000A55A5">
              <w:t> </w:t>
            </w:r>
            <w:r w:rsidRPr="000A55A5">
              <w:t>225</w:t>
            </w:r>
          </w:p>
        </w:tc>
      </w:tr>
      <w:tr w:rsidR="00A008AA" w:rsidRPr="000A55A5" w:rsidTr="00545847">
        <w:trPr>
          <w:cantSplit/>
        </w:trPr>
        <w:tc>
          <w:tcPr>
            <w:tcW w:w="2139" w:type="dxa"/>
            <w:shd w:val="clear" w:color="auto" w:fill="auto"/>
          </w:tcPr>
          <w:p w:rsidR="00A008AA" w:rsidRPr="000A55A5" w:rsidRDefault="00A008AA" w:rsidP="005B3F58"/>
        </w:tc>
        <w:tc>
          <w:tcPr>
            <w:tcW w:w="5057" w:type="dxa"/>
            <w:shd w:val="clear" w:color="auto" w:fill="auto"/>
          </w:tcPr>
          <w:p w:rsidR="00A008AA" w:rsidRPr="000A55A5" w:rsidRDefault="00A008AA" w:rsidP="005B3F58">
            <w:pPr>
              <w:pStyle w:val="ENoteTableText"/>
            </w:pPr>
            <w:r w:rsidRPr="000A55A5">
              <w:t>rs. 2010 No.</w:t>
            </w:r>
            <w:r w:rsidR="000A55A5">
              <w:t> </w:t>
            </w:r>
            <w:r w:rsidRPr="000A55A5">
              <w:t>296</w:t>
            </w:r>
          </w:p>
        </w:tc>
      </w:tr>
      <w:tr w:rsidR="00A008AA" w:rsidRPr="000A55A5" w:rsidTr="00545847">
        <w:trPr>
          <w:cantSplit/>
        </w:trPr>
        <w:tc>
          <w:tcPr>
            <w:tcW w:w="2139" w:type="dxa"/>
            <w:shd w:val="clear" w:color="auto" w:fill="auto"/>
          </w:tcPr>
          <w:p w:rsidR="00A008AA" w:rsidRPr="000A55A5" w:rsidRDefault="00A008AA" w:rsidP="005B3F58"/>
        </w:tc>
        <w:tc>
          <w:tcPr>
            <w:tcW w:w="5057" w:type="dxa"/>
            <w:shd w:val="clear" w:color="auto" w:fill="auto"/>
          </w:tcPr>
          <w:p w:rsidR="00A008AA" w:rsidRPr="000A55A5" w:rsidRDefault="00A008AA" w:rsidP="005B3F58">
            <w:pPr>
              <w:pStyle w:val="ENoteTableText"/>
            </w:pPr>
            <w:r w:rsidRPr="000A55A5">
              <w:t>am. 2012 No.</w:t>
            </w:r>
            <w:r w:rsidR="000A55A5">
              <w:t> </w:t>
            </w:r>
            <w:r w:rsidRPr="000A55A5">
              <w:t>168; No.</w:t>
            </w:r>
            <w:r w:rsidR="000A55A5">
              <w:t> </w:t>
            </w:r>
            <w:r w:rsidRPr="000A55A5">
              <w:t>53, 2013</w:t>
            </w:r>
          </w:p>
        </w:tc>
      </w:tr>
      <w:tr w:rsidR="00A008AA" w:rsidRPr="000A55A5" w:rsidTr="00545847">
        <w:trPr>
          <w:cantSplit/>
        </w:trPr>
        <w:tc>
          <w:tcPr>
            <w:tcW w:w="2139" w:type="dxa"/>
            <w:shd w:val="clear" w:color="auto" w:fill="auto"/>
          </w:tcPr>
          <w:p w:rsidR="00A008AA" w:rsidRPr="000A55A5" w:rsidRDefault="00A008AA" w:rsidP="005B3F58"/>
        </w:tc>
        <w:tc>
          <w:tcPr>
            <w:tcW w:w="5057" w:type="dxa"/>
            <w:shd w:val="clear" w:color="auto" w:fill="auto"/>
          </w:tcPr>
          <w:p w:rsidR="00A008AA" w:rsidRPr="000A55A5" w:rsidRDefault="00A008AA" w:rsidP="005B3F58">
            <w:pPr>
              <w:pStyle w:val="ENoteTableText"/>
            </w:pPr>
            <w:r w:rsidRPr="000A55A5">
              <w:t>rs No 60, 2014</w:t>
            </w:r>
          </w:p>
        </w:tc>
      </w:tr>
      <w:tr w:rsidR="00A008AA" w:rsidRPr="000A55A5" w:rsidTr="00545847">
        <w:trPr>
          <w:cantSplit/>
        </w:trPr>
        <w:tc>
          <w:tcPr>
            <w:tcW w:w="2139" w:type="dxa"/>
            <w:shd w:val="clear" w:color="auto" w:fill="auto"/>
          </w:tcPr>
          <w:p w:rsidR="00A008AA" w:rsidRPr="000A55A5" w:rsidRDefault="00A008AA" w:rsidP="000A207E">
            <w:pPr>
              <w:pStyle w:val="ENoteTableText"/>
              <w:tabs>
                <w:tab w:val="center" w:leader="dot" w:pos="2268"/>
              </w:tabs>
              <w:ind w:left="142" w:hanging="142"/>
              <w:rPr>
                <w:szCs w:val="16"/>
              </w:rPr>
            </w:pPr>
            <w:r w:rsidRPr="000A55A5">
              <w:rPr>
                <w:szCs w:val="16"/>
              </w:rPr>
              <w:t>Note 1 to r. 37H(1)</w:t>
            </w:r>
            <w:r w:rsidRPr="000A55A5">
              <w:rPr>
                <w:szCs w:val="16"/>
              </w:rPr>
              <w:br/>
              <w:t>Renumbered Note</w:t>
            </w:r>
            <w:r w:rsidRPr="000A55A5">
              <w:rPr>
                <w:szCs w:val="16"/>
              </w:rPr>
              <w:tab/>
            </w:r>
          </w:p>
        </w:tc>
        <w:tc>
          <w:tcPr>
            <w:tcW w:w="5057" w:type="dxa"/>
            <w:shd w:val="clear" w:color="auto" w:fill="auto"/>
          </w:tcPr>
          <w:p w:rsidR="00A008AA" w:rsidRPr="000A55A5" w:rsidRDefault="00A008AA">
            <w:pPr>
              <w:pStyle w:val="ENoteTableText"/>
              <w:rPr>
                <w:szCs w:val="16"/>
              </w:rPr>
            </w:pPr>
            <w:r w:rsidRPr="000A55A5">
              <w:rPr>
                <w:szCs w:val="16"/>
              </w:rPr>
              <w:br/>
              <w:t>No.</w:t>
            </w:r>
            <w:r w:rsidR="000A55A5">
              <w:rPr>
                <w:szCs w:val="16"/>
              </w:rPr>
              <w:t> </w:t>
            </w:r>
            <w:r w:rsidRPr="000A55A5">
              <w:rPr>
                <w:szCs w:val="16"/>
              </w:rPr>
              <w:t>53, 2013</w:t>
            </w:r>
          </w:p>
        </w:tc>
      </w:tr>
      <w:tr w:rsidR="00A008AA" w:rsidRPr="000A55A5" w:rsidTr="00545847">
        <w:trPr>
          <w:cantSplit/>
        </w:trPr>
        <w:tc>
          <w:tcPr>
            <w:tcW w:w="2139" w:type="dxa"/>
            <w:shd w:val="clear" w:color="auto" w:fill="auto"/>
          </w:tcPr>
          <w:p w:rsidR="00A008AA" w:rsidRPr="000A55A5" w:rsidRDefault="00A008AA" w:rsidP="000A207E">
            <w:pPr>
              <w:pStyle w:val="ENoteTableText"/>
              <w:tabs>
                <w:tab w:val="center" w:leader="dot" w:pos="2268"/>
              </w:tabs>
              <w:ind w:left="142" w:hanging="142"/>
              <w:rPr>
                <w:szCs w:val="16"/>
              </w:rPr>
            </w:pPr>
          </w:p>
        </w:tc>
        <w:tc>
          <w:tcPr>
            <w:tcW w:w="5057" w:type="dxa"/>
            <w:shd w:val="clear" w:color="auto" w:fill="auto"/>
          </w:tcPr>
          <w:p w:rsidR="00A008AA" w:rsidRPr="000A55A5" w:rsidRDefault="00A008AA">
            <w:pPr>
              <w:pStyle w:val="ENoteTableText"/>
              <w:rPr>
                <w:szCs w:val="16"/>
              </w:rPr>
            </w:pPr>
            <w:r w:rsidRPr="000A55A5">
              <w:t>rep No 60, 2014</w:t>
            </w:r>
          </w:p>
        </w:tc>
      </w:tr>
      <w:tr w:rsidR="00A008AA" w:rsidRPr="000A55A5" w:rsidTr="00545847">
        <w:trPr>
          <w:cantSplit/>
        </w:trPr>
        <w:tc>
          <w:tcPr>
            <w:tcW w:w="2139" w:type="dxa"/>
            <w:shd w:val="clear" w:color="auto" w:fill="auto"/>
          </w:tcPr>
          <w:p w:rsidR="00A008AA" w:rsidRPr="000A55A5" w:rsidRDefault="00A008AA">
            <w:pPr>
              <w:pStyle w:val="ENoteTableText"/>
              <w:tabs>
                <w:tab w:val="center" w:leader="dot" w:pos="2268"/>
              </w:tabs>
              <w:rPr>
                <w:szCs w:val="16"/>
              </w:rPr>
            </w:pPr>
            <w:r w:rsidRPr="000A55A5">
              <w:rPr>
                <w:szCs w:val="16"/>
              </w:rPr>
              <w:t>Note 2 to r. 37H(1)</w:t>
            </w:r>
            <w:r w:rsidRPr="000A55A5">
              <w:rPr>
                <w:szCs w:val="16"/>
              </w:rPr>
              <w:tab/>
            </w:r>
          </w:p>
        </w:tc>
        <w:tc>
          <w:tcPr>
            <w:tcW w:w="5057" w:type="dxa"/>
            <w:shd w:val="clear" w:color="auto" w:fill="auto"/>
          </w:tcPr>
          <w:p w:rsidR="00A008AA" w:rsidRPr="000A55A5" w:rsidRDefault="00A008AA" w:rsidP="005E72EB">
            <w:pPr>
              <w:pStyle w:val="ENoteTableText"/>
              <w:rPr>
                <w:szCs w:val="16"/>
              </w:rPr>
            </w:pPr>
            <w:r w:rsidRPr="000A55A5">
              <w:rPr>
                <w:szCs w:val="16"/>
              </w:rPr>
              <w:t>rep. No.</w:t>
            </w:r>
            <w:r w:rsidR="000A55A5">
              <w:rPr>
                <w:szCs w:val="16"/>
              </w:rPr>
              <w:t> </w:t>
            </w:r>
            <w:r w:rsidRPr="000A55A5">
              <w:rPr>
                <w:szCs w:val="16"/>
              </w:rPr>
              <w:t>53, 2013</w:t>
            </w:r>
          </w:p>
        </w:tc>
      </w:tr>
      <w:tr w:rsidR="00A008AA" w:rsidRPr="000A55A5" w:rsidTr="00545847">
        <w:trPr>
          <w:cantSplit/>
        </w:trPr>
        <w:tc>
          <w:tcPr>
            <w:tcW w:w="2139" w:type="dxa"/>
            <w:shd w:val="clear" w:color="auto" w:fill="auto"/>
          </w:tcPr>
          <w:p w:rsidR="00A008AA" w:rsidRPr="000A55A5" w:rsidRDefault="00A008AA" w:rsidP="005B3F58">
            <w:pPr>
              <w:pStyle w:val="ENoteTableText"/>
              <w:tabs>
                <w:tab w:val="center" w:leader="dot" w:pos="2268"/>
              </w:tabs>
            </w:pPr>
            <w:r w:rsidRPr="000A55A5">
              <w:t>r. 37HA</w:t>
            </w:r>
            <w:r w:rsidRPr="000A55A5">
              <w:tab/>
            </w:r>
          </w:p>
        </w:tc>
        <w:tc>
          <w:tcPr>
            <w:tcW w:w="5057" w:type="dxa"/>
            <w:shd w:val="clear" w:color="auto" w:fill="auto"/>
          </w:tcPr>
          <w:p w:rsidR="00A008AA" w:rsidRPr="000A55A5" w:rsidRDefault="00A008AA" w:rsidP="005B3F58">
            <w:pPr>
              <w:pStyle w:val="ENoteTableText"/>
            </w:pPr>
            <w:r w:rsidRPr="000A55A5">
              <w:t>ad. 2008 No.</w:t>
            </w:r>
            <w:r w:rsidR="000A55A5">
              <w:t> </w:t>
            </w:r>
            <w:r w:rsidRPr="000A55A5">
              <w:t>116</w:t>
            </w:r>
          </w:p>
        </w:tc>
      </w:tr>
      <w:tr w:rsidR="00A008AA" w:rsidRPr="000A55A5" w:rsidTr="00545847">
        <w:trPr>
          <w:cantSplit/>
        </w:trPr>
        <w:tc>
          <w:tcPr>
            <w:tcW w:w="2139" w:type="dxa"/>
            <w:shd w:val="clear" w:color="auto" w:fill="auto"/>
          </w:tcPr>
          <w:p w:rsidR="00A008AA" w:rsidRPr="000A55A5" w:rsidRDefault="00A008AA" w:rsidP="005B3F58"/>
        </w:tc>
        <w:tc>
          <w:tcPr>
            <w:tcW w:w="5057" w:type="dxa"/>
            <w:shd w:val="clear" w:color="auto" w:fill="auto"/>
          </w:tcPr>
          <w:p w:rsidR="00A008AA" w:rsidRPr="000A55A5" w:rsidRDefault="00A008AA" w:rsidP="005B3F58">
            <w:pPr>
              <w:pStyle w:val="ENoteTableText"/>
            </w:pPr>
            <w:r w:rsidRPr="000A55A5">
              <w:t>rs. 2011 No.</w:t>
            </w:r>
            <w:r w:rsidR="000A55A5">
              <w:t> </w:t>
            </w:r>
            <w:r w:rsidRPr="000A55A5">
              <w:t>29</w:t>
            </w:r>
          </w:p>
        </w:tc>
      </w:tr>
      <w:tr w:rsidR="00A008AA" w:rsidRPr="000A55A5" w:rsidTr="00545847">
        <w:trPr>
          <w:cantSplit/>
        </w:trPr>
        <w:tc>
          <w:tcPr>
            <w:tcW w:w="2139" w:type="dxa"/>
            <w:shd w:val="clear" w:color="auto" w:fill="auto"/>
          </w:tcPr>
          <w:p w:rsidR="00A008AA" w:rsidRPr="000A55A5" w:rsidRDefault="00A008AA" w:rsidP="005B3F58"/>
        </w:tc>
        <w:tc>
          <w:tcPr>
            <w:tcW w:w="5057" w:type="dxa"/>
            <w:shd w:val="clear" w:color="auto" w:fill="auto"/>
          </w:tcPr>
          <w:p w:rsidR="00A008AA" w:rsidRPr="000A55A5" w:rsidRDefault="00A008AA" w:rsidP="005B3F58">
            <w:pPr>
              <w:pStyle w:val="ENoteTableText"/>
            </w:pPr>
            <w:r w:rsidRPr="000A55A5">
              <w:t>am. 2012 No.</w:t>
            </w:r>
            <w:r w:rsidR="000A55A5">
              <w:t> </w:t>
            </w:r>
            <w:r w:rsidRPr="000A55A5">
              <w:t>55</w:t>
            </w:r>
          </w:p>
        </w:tc>
      </w:tr>
      <w:tr w:rsidR="00A008AA" w:rsidRPr="000A55A5" w:rsidTr="00545847">
        <w:trPr>
          <w:cantSplit/>
        </w:trPr>
        <w:tc>
          <w:tcPr>
            <w:tcW w:w="2139" w:type="dxa"/>
            <w:shd w:val="clear" w:color="auto" w:fill="auto"/>
          </w:tcPr>
          <w:p w:rsidR="00A008AA" w:rsidRPr="000A55A5" w:rsidRDefault="00A008AA" w:rsidP="005B3F58"/>
        </w:tc>
        <w:tc>
          <w:tcPr>
            <w:tcW w:w="5057" w:type="dxa"/>
            <w:shd w:val="clear" w:color="auto" w:fill="auto"/>
          </w:tcPr>
          <w:p w:rsidR="00A008AA" w:rsidRPr="000A55A5" w:rsidRDefault="00A008AA" w:rsidP="005B3F58">
            <w:pPr>
              <w:pStyle w:val="ENoteTableText"/>
            </w:pPr>
            <w:r w:rsidRPr="000A55A5">
              <w:t>rep No 60, 2014</w:t>
            </w:r>
          </w:p>
        </w:tc>
      </w:tr>
      <w:tr w:rsidR="00A008AA" w:rsidRPr="000A55A5" w:rsidTr="00545847">
        <w:trPr>
          <w:cantSplit/>
        </w:trPr>
        <w:tc>
          <w:tcPr>
            <w:tcW w:w="2139" w:type="dxa"/>
            <w:shd w:val="clear" w:color="auto" w:fill="auto"/>
          </w:tcPr>
          <w:p w:rsidR="00A008AA" w:rsidRPr="000A55A5" w:rsidRDefault="00A008AA" w:rsidP="000A207E">
            <w:pPr>
              <w:pStyle w:val="ENoteTableText"/>
              <w:tabs>
                <w:tab w:val="center" w:leader="dot" w:pos="2268"/>
              </w:tabs>
              <w:rPr>
                <w:szCs w:val="16"/>
              </w:rPr>
            </w:pPr>
            <w:r w:rsidRPr="000A55A5">
              <w:rPr>
                <w:szCs w:val="16"/>
              </w:rPr>
              <w:t>Note to r. 37HA(2)</w:t>
            </w:r>
            <w:r w:rsidRPr="000A55A5">
              <w:rPr>
                <w:szCs w:val="16"/>
              </w:rPr>
              <w:tab/>
            </w:r>
          </w:p>
        </w:tc>
        <w:tc>
          <w:tcPr>
            <w:tcW w:w="5057" w:type="dxa"/>
            <w:shd w:val="clear" w:color="auto" w:fill="auto"/>
          </w:tcPr>
          <w:p w:rsidR="00A008AA" w:rsidRPr="000A55A5" w:rsidRDefault="00A008AA" w:rsidP="005B3F58">
            <w:pPr>
              <w:pStyle w:val="ENoteTableText"/>
            </w:pPr>
            <w:r w:rsidRPr="000A55A5">
              <w:t>ad. No.</w:t>
            </w:r>
            <w:r w:rsidR="000A55A5">
              <w:t> </w:t>
            </w:r>
            <w:r w:rsidRPr="000A55A5">
              <w:t>53, 2013</w:t>
            </w:r>
          </w:p>
        </w:tc>
      </w:tr>
      <w:tr w:rsidR="006F2385" w:rsidRPr="000A55A5" w:rsidTr="00545847">
        <w:trPr>
          <w:cantSplit/>
        </w:trPr>
        <w:tc>
          <w:tcPr>
            <w:tcW w:w="2139" w:type="dxa"/>
            <w:shd w:val="clear" w:color="auto" w:fill="auto"/>
          </w:tcPr>
          <w:p w:rsidR="006F2385" w:rsidRPr="000A55A5" w:rsidRDefault="006F2385" w:rsidP="000A207E">
            <w:pPr>
              <w:pStyle w:val="ENoteTableText"/>
              <w:tabs>
                <w:tab w:val="center" w:leader="dot" w:pos="2268"/>
              </w:tabs>
              <w:rPr>
                <w:szCs w:val="16"/>
              </w:rPr>
            </w:pPr>
          </w:p>
        </w:tc>
        <w:tc>
          <w:tcPr>
            <w:tcW w:w="5057" w:type="dxa"/>
            <w:shd w:val="clear" w:color="auto" w:fill="auto"/>
          </w:tcPr>
          <w:p w:rsidR="006F2385" w:rsidRPr="000A55A5" w:rsidRDefault="006F2385" w:rsidP="005B3F58">
            <w:pPr>
              <w:pStyle w:val="ENoteTableText"/>
            </w:pPr>
            <w:r w:rsidRPr="000A55A5">
              <w:t>rep No 60, 2014</w:t>
            </w:r>
          </w:p>
        </w:tc>
      </w:tr>
      <w:tr w:rsidR="00A008AA" w:rsidRPr="000A55A5" w:rsidTr="00545847">
        <w:trPr>
          <w:cantSplit/>
        </w:trPr>
        <w:tc>
          <w:tcPr>
            <w:tcW w:w="2139" w:type="dxa"/>
            <w:shd w:val="clear" w:color="auto" w:fill="auto"/>
          </w:tcPr>
          <w:p w:rsidR="00A008AA" w:rsidRPr="000A55A5" w:rsidRDefault="00A008AA" w:rsidP="005B3F58">
            <w:pPr>
              <w:pStyle w:val="ENoteTableText"/>
              <w:tabs>
                <w:tab w:val="center" w:leader="dot" w:pos="2268"/>
              </w:tabs>
            </w:pPr>
            <w:r w:rsidRPr="000A55A5">
              <w:t>r. 37I</w:t>
            </w:r>
            <w:r w:rsidRPr="000A55A5">
              <w:tab/>
            </w:r>
          </w:p>
        </w:tc>
        <w:tc>
          <w:tcPr>
            <w:tcW w:w="5057" w:type="dxa"/>
            <w:shd w:val="clear" w:color="auto" w:fill="auto"/>
          </w:tcPr>
          <w:p w:rsidR="00A008AA" w:rsidRPr="000A55A5" w:rsidRDefault="00A008AA" w:rsidP="005B3F58">
            <w:pPr>
              <w:pStyle w:val="ENoteTableText"/>
            </w:pPr>
            <w:r w:rsidRPr="000A55A5">
              <w:t>ad. 2007 No.</w:t>
            </w:r>
            <w:r w:rsidR="000A55A5">
              <w:t> </w:t>
            </w:r>
            <w:r w:rsidRPr="000A55A5">
              <w:t>225</w:t>
            </w:r>
          </w:p>
        </w:tc>
      </w:tr>
      <w:tr w:rsidR="00A008AA" w:rsidRPr="000A55A5" w:rsidTr="00545847">
        <w:trPr>
          <w:cantSplit/>
        </w:trPr>
        <w:tc>
          <w:tcPr>
            <w:tcW w:w="2139" w:type="dxa"/>
            <w:shd w:val="clear" w:color="auto" w:fill="auto"/>
          </w:tcPr>
          <w:p w:rsidR="00A008AA" w:rsidRPr="000A55A5" w:rsidRDefault="00A008AA" w:rsidP="005B3F58"/>
        </w:tc>
        <w:tc>
          <w:tcPr>
            <w:tcW w:w="5057" w:type="dxa"/>
            <w:shd w:val="clear" w:color="auto" w:fill="auto"/>
          </w:tcPr>
          <w:p w:rsidR="00A008AA" w:rsidRPr="000A55A5" w:rsidRDefault="00A008AA" w:rsidP="005B3F58">
            <w:pPr>
              <w:pStyle w:val="ENoteTableText"/>
            </w:pPr>
            <w:r w:rsidRPr="000A55A5">
              <w:t>am. 2010 No.</w:t>
            </w:r>
            <w:r w:rsidR="000A55A5">
              <w:t> </w:t>
            </w:r>
            <w:r w:rsidRPr="000A55A5">
              <w:t>296</w:t>
            </w:r>
          </w:p>
        </w:tc>
      </w:tr>
      <w:tr w:rsidR="006F2385" w:rsidRPr="000A55A5" w:rsidTr="00545847">
        <w:trPr>
          <w:cantSplit/>
        </w:trPr>
        <w:tc>
          <w:tcPr>
            <w:tcW w:w="2139" w:type="dxa"/>
            <w:shd w:val="clear" w:color="auto" w:fill="auto"/>
          </w:tcPr>
          <w:p w:rsidR="006F2385" w:rsidRPr="000A55A5" w:rsidRDefault="006F2385" w:rsidP="005B3F58"/>
        </w:tc>
        <w:tc>
          <w:tcPr>
            <w:tcW w:w="5057" w:type="dxa"/>
            <w:shd w:val="clear" w:color="auto" w:fill="auto"/>
          </w:tcPr>
          <w:p w:rsidR="006F2385" w:rsidRPr="000A55A5" w:rsidRDefault="006F2385" w:rsidP="005B3F58">
            <w:pPr>
              <w:pStyle w:val="ENoteTableText"/>
            </w:pPr>
            <w:r w:rsidRPr="000A55A5">
              <w:t>rep No 60, 2014</w:t>
            </w:r>
          </w:p>
        </w:tc>
      </w:tr>
      <w:tr w:rsidR="00A008AA" w:rsidRPr="000A55A5" w:rsidTr="00545847">
        <w:trPr>
          <w:cantSplit/>
        </w:trPr>
        <w:tc>
          <w:tcPr>
            <w:tcW w:w="2139" w:type="dxa"/>
            <w:shd w:val="clear" w:color="auto" w:fill="auto"/>
          </w:tcPr>
          <w:p w:rsidR="00A008AA" w:rsidRPr="000A55A5" w:rsidRDefault="00A008AA" w:rsidP="005E72EB">
            <w:pPr>
              <w:pStyle w:val="ENoteTableText"/>
              <w:tabs>
                <w:tab w:val="center" w:leader="dot" w:pos="2268"/>
              </w:tabs>
              <w:rPr>
                <w:szCs w:val="16"/>
              </w:rPr>
            </w:pPr>
            <w:r w:rsidRPr="000A55A5">
              <w:rPr>
                <w:szCs w:val="16"/>
              </w:rPr>
              <w:t>Note to r. 37I(2)</w:t>
            </w:r>
            <w:r w:rsidRPr="000A55A5">
              <w:rPr>
                <w:szCs w:val="16"/>
              </w:rPr>
              <w:tab/>
            </w:r>
          </w:p>
        </w:tc>
        <w:tc>
          <w:tcPr>
            <w:tcW w:w="5057" w:type="dxa"/>
            <w:shd w:val="clear" w:color="auto" w:fill="auto"/>
          </w:tcPr>
          <w:p w:rsidR="00A008AA" w:rsidRPr="000A55A5" w:rsidRDefault="00A008AA" w:rsidP="005E72EB">
            <w:pPr>
              <w:pStyle w:val="ENoteTableText"/>
            </w:pPr>
            <w:r w:rsidRPr="000A55A5">
              <w:t>ad. No.</w:t>
            </w:r>
            <w:r w:rsidR="000A55A5">
              <w:t> </w:t>
            </w:r>
            <w:r w:rsidRPr="000A55A5">
              <w:t>53, 2013</w:t>
            </w:r>
          </w:p>
        </w:tc>
      </w:tr>
      <w:tr w:rsidR="00A008AA" w:rsidRPr="000A55A5" w:rsidTr="00545847">
        <w:trPr>
          <w:cantSplit/>
        </w:trPr>
        <w:tc>
          <w:tcPr>
            <w:tcW w:w="2139" w:type="dxa"/>
            <w:shd w:val="clear" w:color="auto" w:fill="auto"/>
          </w:tcPr>
          <w:p w:rsidR="00A008AA" w:rsidRPr="000A55A5" w:rsidRDefault="00A008AA" w:rsidP="005E72EB">
            <w:pPr>
              <w:pStyle w:val="ENoteTableText"/>
              <w:tabs>
                <w:tab w:val="center" w:leader="dot" w:pos="2268"/>
              </w:tabs>
              <w:rPr>
                <w:szCs w:val="16"/>
              </w:rPr>
            </w:pPr>
          </w:p>
        </w:tc>
        <w:tc>
          <w:tcPr>
            <w:tcW w:w="5057" w:type="dxa"/>
            <w:shd w:val="clear" w:color="auto" w:fill="auto"/>
          </w:tcPr>
          <w:p w:rsidR="00A008AA" w:rsidRPr="000A55A5" w:rsidRDefault="00A008AA" w:rsidP="005E72EB">
            <w:pPr>
              <w:pStyle w:val="ENoteTableText"/>
            </w:pPr>
            <w:r w:rsidRPr="000A55A5">
              <w:t>rep No 60, 2014</w:t>
            </w:r>
          </w:p>
        </w:tc>
      </w:tr>
      <w:tr w:rsidR="00A008AA" w:rsidRPr="000A55A5" w:rsidTr="00545847">
        <w:trPr>
          <w:cantSplit/>
        </w:trPr>
        <w:tc>
          <w:tcPr>
            <w:tcW w:w="2139" w:type="dxa"/>
            <w:shd w:val="clear" w:color="auto" w:fill="auto"/>
          </w:tcPr>
          <w:p w:rsidR="00A008AA" w:rsidRPr="000A55A5" w:rsidRDefault="00A008AA" w:rsidP="005B3F58">
            <w:pPr>
              <w:pStyle w:val="ENoteTableText"/>
              <w:tabs>
                <w:tab w:val="center" w:leader="dot" w:pos="2268"/>
              </w:tabs>
            </w:pPr>
            <w:r w:rsidRPr="000A55A5">
              <w:t>r. 37J</w:t>
            </w:r>
            <w:r w:rsidRPr="000A55A5">
              <w:tab/>
            </w:r>
          </w:p>
        </w:tc>
        <w:tc>
          <w:tcPr>
            <w:tcW w:w="5057" w:type="dxa"/>
            <w:shd w:val="clear" w:color="auto" w:fill="auto"/>
          </w:tcPr>
          <w:p w:rsidR="00A008AA" w:rsidRPr="000A55A5" w:rsidRDefault="00A008AA" w:rsidP="005B3F58">
            <w:pPr>
              <w:pStyle w:val="ENoteTableText"/>
            </w:pPr>
            <w:r w:rsidRPr="000A55A5">
              <w:t>ad. 2007 No.</w:t>
            </w:r>
            <w:r w:rsidR="000A55A5">
              <w:t> </w:t>
            </w:r>
            <w:r w:rsidRPr="000A55A5">
              <w:t>225</w:t>
            </w:r>
          </w:p>
        </w:tc>
      </w:tr>
      <w:tr w:rsidR="00A008AA" w:rsidRPr="000A55A5" w:rsidTr="00545847">
        <w:trPr>
          <w:cantSplit/>
        </w:trPr>
        <w:tc>
          <w:tcPr>
            <w:tcW w:w="2139" w:type="dxa"/>
            <w:shd w:val="clear" w:color="auto" w:fill="auto"/>
          </w:tcPr>
          <w:p w:rsidR="00A008AA" w:rsidRPr="000A55A5" w:rsidRDefault="00A008AA" w:rsidP="005B3F58"/>
        </w:tc>
        <w:tc>
          <w:tcPr>
            <w:tcW w:w="5057" w:type="dxa"/>
            <w:shd w:val="clear" w:color="auto" w:fill="auto"/>
          </w:tcPr>
          <w:p w:rsidR="00A008AA" w:rsidRPr="000A55A5" w:rsidRDefault="00A008AA" w:rsidP="005B3F58">
            <w:pPr>
              <w:pStyle w:val="ENoteTableText"/>
            </w:pPr>
            <w:r w:rsidRPr="000A55A5">
              <w:t>rs. 2010 No.</w:t>
            </w:r>
            <w:r w:rsidR="000A55A5">
              <w:t> </w:t>
            </w:r>
            <w:r w:rsidRPr="000A55A5">
              <w:t>296</w:t>
            </w:r>
          </w:p>
        </w:tc>
      </w:tr>
      <w:tr w:rsidR="00A008AA" w:rsidRPr="000A55A5" w:rsidTr="00545847">
        <w:trPr>
          <w:cantSplit/>
        </w:trPr>
        <w:tc>
          <w:tcPr>
            <w:tcW w:w="2139" w:type="dxa"/>
            <w:shd w:val="clear" w:color="auto" w:fill="auto"/>
          </w:tcPr>
          <w:p w:rsidR="00A008AA" w:rsidRPr="000A55A5" w:rsidRDefault="00A008AA" w:rsidP="005B3F58"/>
        </w:tc>
        <w:tc>
          <w:tcPr>
            <w:tcW w:w="5057" w:type="dxa"/>
            <w:shd w:val="clear" w:color="auto" w:fill="auto"/>
          </w:tcPr>
          <w:p w:rsidR="00A008AA" w:rsidRPr="000A55A5" w:rsidRDefault="00A008AA" w:rsidP="00106266">
            <w:pPr>
              <w:pStyle w:val="ENoteTableText"/>
            </w:pPr>
            <w:r w:rsidRPr="000A55A5">
              <w:t>am. 2012 No.</w:t>
            </w:r>
            <w:r w:rsidR="000A55A5">
              <w:t> </w:t>
            </w:r>
            <w:r w:rsidRPr="000A55A5">
              <w:t>168; No.</w:t>
            </w:r>
            <w:r w:rsidR="000A55A5">
              <w:t> </w:t>
            </w:r>
            <w:r w:rsidRPr="000A55A5">
              <w:t>53, 2013</w:t>
            </w:r>
          </w:p>
        </w:tc>
      </w:tr>
      <w:tr w:rsidR="00A008AA" w:rsidRPr="000A55A5" w:rsidTr="00545847">
        <w:trPr>
          <w:cantSplit/>
        </w:trPr>
        <w:tc>
          <w:tcPr>
            <w:tcW w:w="2139" w:type="dxa"/>
            <w:shd w:val="clear" w:color="auto" w:fill="auto"/>
          </w:tcPr>
          <w:p w:rsidR="00A008AA" w:rsidRPr="000A55A5" w:rsidRDefault="00A008AA" w:rsidP="005B3F58"/>
        </w:tc>
        <w:tc>
          <w:tcPr>
            <w:tcW w:w="5057" w:type="dxa"/>
            <w:shd w:val="clear" w:color="auto" w:fill="auto"/>
          </w:tcPr>
          <w:p w:rsidR="00A008AA" w:rsidRPr="000A55A5" w:rsidRDefault="00A008AA" w:rsidP="00106266">
            <w:pPr>
              <w:pStyle w:val="ENoteTableText"/>
            </w:pPr>
            <w:r w:rsidRPr="000A55A5">
              <w:t>rs No 60, 2014</w:t>
            </w:r>
          </w:p>
        </w:tc>
      </w:tr>
      <w:tr w:rsidR="00A008AA" w:rsidRPr="000A55A5" w:rsidTr="00545847">
        <w:trPr>
          <w:cantSplit/>
        </w:trPr>
        <w:tc>
          <w:tcPr>
            <w:tcW w:w="2139" w:type="dxa"/>
            <w:shd w:val="clear" w:color="auto" w:fill="auto"/>
          </w:tcPr>
          <w:p w:rsidR="00A008AA" w:rsidRPr="000A55A5" w:rsidRDefault="00A008AA">
            <w:pPr>
              <w:pStyle w:val="ENoteTableText"/>
              <w:tabs>
                <w:tab w:val="center" w:leader="dot" w:pos="2268"/>
              </w:tabs>
              <w:rPr>
                <w:szCs w:val="16"/>
              </w:rPr>
            </w:pPr>
            <w:r w:rsidRPr="000A55A5">
              <w:rPr>
                <w:szCs w:val="16"/>
              </w:rPr>
              <w:t>Note to r. 37J(6)</w:t>
            </w:r>
            <w:r w:rsidRPr="000A55A5">
              <w:rPr>
                <w:szCs w:val="16"/>
              </w:rPr>
              <w:tab/>
            </w:r>
          </w:p>
        </w:tc>
        <w:tc>
          <w:tcPr>
            <w:tcW w:w="5057" w:type="dxa"/>
            <w:shd w:val="clear" w:color="auto" w:fill="auto"/>
          </w:tcPr>
          <w:p w:rsidR="00A008AA" w:rsidRPr="000A55A5" w:rsidRDefault="00A008AA" w:rsidP="005E72EB">
            <w:pPr>
              <w:pStyle w:val="ENoteTableText"/>
            </w:pPr>
            <w:r w:rsidRPr="000A55A5">
              <w:t>rep. No.</w:t>
            </w:r>
            <w:r w:rsidR="000A55A5">
              <w:t> </w:t>
            </w:r>
            <w:r w:rsidRPr="000A55A5">
              <w:t>53, 2013</w:t>
            </w:r>
          </w:p>
        </w:tc>
      </w:tr>
      <w:tr w:rsidR="00A008AA" w:rsidRPr="000A55A5" w:rsidTr="00545847">
        <w:trPr>
          <w:cantSplit/>
        </w:trPr>
        <w:tc>
          <w:tcPr>
            <w:tcW w:w="2139" w:type="dxa"/>
            <w:shd w:val="clear" w:color="auto" w:fill="auto"/>
          </w:tcPr>
          <w:p w:rsidR="00A008AA" w:rsidRPr="000A55A5" w:rsidRDefault="00A008AA" w:rsidP="005B3F58">
            <w:pPr>
              <w:pStyle w:val="ENoteTableText"/>
              <w:tabs>
                <w:tab w:val="center" w:leader="dot" w:pos="2268"/>
              </w:tabs>
            </w:pPr>
            <w:r w:rsidRPr="000A55A5">
              <w:t>r. 37JA</w:t>
            </w:r>
            <w:r w:rsidRPr="000A55A5">
              <w:tab/>
            </w:r>
          </w:p>
        </w:tc>
        <w:tc>
          <w:tcPr>
            <w:tcW w:w="5057" w:type="dxa"/>
            <w:shd w:val="clear" w:color="auto" w:fill="auto"/>
          </w:tcPr>
          <w:p w:rsidR="00A008AA" w:rsidRPr="000A55A5" w:rsidRDefault="00A008AA" w:rsidP="00106266">
            <w:pPr>
              <w:pStyle w:val="ENoteTableText"/>
            </w:pPr>
            <w:r w:rsidRPr="000A55A5">
              <w:t>ad. 2010 No.</w:t>
            </w:r>
            <w:r w:rsidR="000A55A5">
              <w:t> </w:t>
            </w:r>
            <w:r w:rsidRPr="000A55A5">
              <w:t>296; No.</w:t>
            </w:r>
            <w:r w:rsidR="000A55A5">
              <w:t> </w:t>
            </w:r>
            <w:r w:rsidRPr="000A55A5">
              <w:t>53, 2013</w:t>
            </w:r>
          </w:p>
        </w:tc>
      </w:tr>
      <w:tr w:rsidR="00A008AA" w:rsidRPr="000A55A5" w:rsidTr="00545847">
        <w:trPr>
          <w:cantSplit/>
        </w:trPr>
        <w:tc>
          <w:tcPr>
            <w:tcW w:w="2139" w:type="dxa"/>
            <w:shd w:val="clear" w:color="auto" w:fill="auto"/>
          </w:tcPr>
          <w:p w:rsidR="00A008AA" w:rsidRPr="000A55A5" w:rsidRDefault="00A008AA" w:rsidP="005B3F58">
            <w:pPr>
              <w:pStyle w:val="ENoteTableText"/>
              <w:tabs>
                <w:tab w:val="center" w:leader="dot" w:pos="2268"/>
              </w:tabs>
            </w:pPr>
          </w:p>
        </w:tc>
        <w:tc>
          <w:tcPr>
            <w:tcW w:w="5057" w:type="dxa"/>
            <w:shd w:val="clear" w:color="auto" w:fill="auto"/>
          </w:tcPr>
          <w:p w:rsidR="00A008AA" w:rsidRPr="000A55A5" w:rsidRDefault="00A008AA" w:rsidP="00106266">
            <w:pPr>
              <w:pStyle w:val="ENoteTableText"/>
            </w:pPr>
            <w:r w:rsidRPr="000A55A5">
              <w:t>rep No 60, 2014</w:t>
            </w:r>
          </w:p>
        </w:tc>
      </w:tr>
      <w:tr w:rsidR="00A008AA" w:rsidRPr="000A55A5" w:rsidTr="00545847">
        <w:trPr>
          <w:cantSplit/>
        </w:trPr>
        <w:tc>
          <w:tcPr>
            <w:tcW w:w="2139" w:type="dxa"/>
            <w:shd w:val="clear" w:color="auto" w:fill="auto"/>
          </w:tcPr>
          <w:p w:rsidR="00A008AA" w:rsidRPr="000A55A5" w:rsidRDefault="00A008AA" w:rsidP="005E72EB">
            <w:pPr>
              <w:pStyle w:val="ENoteTableText"/>
              <w:tabs>
                <w:tab w:val="center" w:leader="dot" w:pos="2268"/>
              </w:tabs>
              <w:rPr>
                <w:szCs w:val="16"/>
              </w:rPr>
            </w:pPr>
            <w:r w:rsidRPr="000A55A5">
              <w:rPr>
                <w:szCs w:val="16"/>
              </w:rPr>
              <w:t>Note to r. 37JA(6)</w:t>
            </w:r>
            <w:r w:rsidRPr="000A55A5">
              <w:rPr>
                <w:szCs w:val="16"/>
              </w:rPr>
              <w:tab/>
            </w:r>
          </w:p>
        </w:tc>
        <w:tc>
          <w:tcPr>
            <w:tcW w:w="5057" w:type="dxa"/>
            <w:shd w:val="clear" w:color="auto" w:fill="auto"/>
          </w:tcPr>
          <w:p w:rsidR="00A008AA" w:rsidRPr="000A55A5" w:rsidRDefault="00A008AA" w:rsidP="005E72EB">
            <w:pPr>
              <w:pStyle w:val="ENoteTableText"/>
            </w:pPr>
            <w:r w:rsidRPr="000A55A5">
              <w:t>rep. No.</w:t>
            </w:r>
            <w:r w:rsidR="000A55A5">
              <w:t> </w:t>
            </w:r>
            <w:r w:rsidRPr="000A55A5">
              <w:t>53, 2013</w:t>
            </w:r>
          </w:p>
        </w:tc>
      </w:tr>
      <w:tr w:rsidR="00816B66" w:rsidRPr="000A55A5" w:rsidTr="00816B66">
        <w:trPr>
          <w:cantSplit/>
        </w:trPr>
        <w:tc>
          <w:tcPr>
            <w:tcW w:w="2139" w:type="dxa"/>
            <w:shd w:val="clear" w:color="auto" w:fill="auto"/>
          </w:tcPr>
          <w:p w:rsidR="00816B66" w:rsidRPr="000A55A5" w:rsidRDefault="00816B66" w:rsidP="000B39E5">
            <w:pPr>
              <w:pStyle w:val="ENoteTableText"/>
              <w:tabs>
                <w:tab w:val="center" w:leader="dot" w:pos="2268"/>
              </w:tabs>
              <w:ind w:left="142" w:hanging="142"/>
            </w:pPr>
            <w:r w:rsidRPr="000A55A5">
              <w:t>Heading to Div. 4</w:t>
            </w:r>
            <w:r w:rsidRPr="000A55A5">
              <w:tab/>
            </w:r>
            <w:r w:rsidRPr="000A55A5">
              <w:br/>
              <w:t>of Part V</w:t>
            </w:r>
            <w:r w:rsidR="000B39E5" w:rsidRPr="000A55A5">
              <w:t>I</w:t>
            </w:r>
            <w:r w:rsidRPr="000A55A5">
              <w:t>A</w:t>
            </w:r>
          </w:p>
        </w:tc>
        <w:tc>
          <w:tcPr>
            <w:tcW w:w="5057" w:type="dxa"/>
            <w:shd w:val="clear" w:color="auto" w:fill="auto"/>
          </w:tcPr>
          <w:p w:rsidR="00816B66" w:rsidRPr="000A55A5" w:rsidRDefault="00816B66" w:rsidP="00816B66">
            <w:pPr>
              <w:pStyle w:val="ENoteTableText"/>
            </w:pPr>
            <w:r w:rsidRPr="000A55A5">
              <w:t>ad. 2010 No.</w:t>
            </w:r>
            <w:r w:rsidR="000A55A5">
              <w:t> </w:t>
            </w:r>
            <w:r w:rsidRPr="000A55A5">
              <w:t>296</w:t>
            </w:r>
            <w:r w:rsidRPr="000A55A5">
              <w:br/>
              <w:t>rep. 2012 No.</w:t>
            </w:r>
            <w:r w:rsidR="000A55A5">
              <w:t> </w:t>
            </w:r>
            <w:r w:rsidRPr="000A55A5">
              <w:t>141</w:t>
            </w:r>
          </w:p>
        </w:tc>
      </w:tr>
      <w:tr w:rsidR="00816B66" w:rsidRPr="000A55A5" w:rsidTr="00816B66">
        <w:trPr>
          <w:cantSplit/>
        </w:trPr>
        <w:tc>
          <w:tcPr>
            <w:tcW w:w="2139" w:type="dxa"/>
            <w:shd w:val="clear" w:color="auto" w:fill="auto"/>
          </w:tcPr>
          <w:p w:rsidR="00816B66" w:rsidRPr="000A55A5" w:rsidRDefault="00816B66" w:rsidP="00816B66">
            <w:pPr>
              <w:pStyle w:val="ENoteTableText"/>
              <w:tabs>
                <w:tab w:val="center" w:leader="dot" w:pos="2268"/>
              </w:tabs>
              <w:ind w:left="142" w:hanging="142"/>
            </w:pPr>
            <w:r w:rsidRPr="000A55A5">
              <w:t>Heading to Div. 4</w:t>
            </w:r>
            <w:r w:rsidRPr="000A55A5">
              <w:tab/>
            </w:r>
            <w:r w:rsidRPr="000A55A5">
              <w:br/>
              <w:t>of Part</w:t>
            </w:r>
            <w:r w:rsidR="000A55A5">
              <w:t> </w:t>
            </w:r>
            <w:r w:rsidRPr="000A55A5">
              <w:t>6A</w:t>
            </w:r>
          </w:p>
        </w:tc>
        <w:tc>
          <w:tcPr>
            <w:tcW w:w="5057" w:type="dxa"/>
            <w:shd w:val="clear" w:color="auto" w:fill="auto"/>
          </w:tcPr>
          <w:p w:rsidR="00816B66" w:rsidRPr="000A55A5" w:rsidRDefault="00816B66" w:rsidP="00816B66">
            <w:pPr>
              <w:pStyle w:val="ENoteTableText"/>
            </w:pPr>
            <w:r w:rsidRPr="000A55A5">
              <w:t>ad. 2012 No.</w:t>
            </w:r>
            <w:r w:rsidR="000A55A5">
              <w:t> </w:t>
            </w:r>
            <w:r w:rsidRPr="000A55A5">
              <w:t>141</w:t>
            </w:r>
            <w:r w:rsidRPr="000A55A5">
              <w:br/>
              <w:t>rep No 60, 2014</w:t>
            </w:r>
          </w:p>
        </w:tc>
      </w:tr>
      <w:tr w:rsidR="00A008AA" w:rsidRPr="000A55A5" w:rsidTr="00545847">
        <w:trPr>
          <w:cantSplit/>
        </w:trPr>
        <w:tc>
          <w:tcPr>
            <w:tcW w:w="2139" w:type="dxa"/>
            <w:shd w:val="clear" w:color="auto" w:fill="auto"/>
          </w:tcPr>
          <w:p w:rsidR="00A008AA" w:rsidRPr="000A55A5" w:rsidRDefault="00A008AA" w:rsidP="005B3F58">
            <w:pPr>
              <w:pStyle w:val="ENoteTableText"/>
              <w:tabs>
                <w:tab w:val="center" w:leader="dot" w:pos="2268"/>
              </w:tabs>
            </w:pPr>
            <w:r w:rsidRPr="000A55A5">
              <w:t>r. 37K</w:t>
            </w:r>
            <w:r w:rsidRPr="000A55A5">
              <w:tab/>
            </w:r>
          </w:p>
        </w:tc>
        <w:tc>
          <w:tcPr>
            <w:tcW w:w="5057" w:type="dxa"/>
            <w:shd w:val="clear" w:color="auto" w:fill="auto"/>
          </w:tcPr>
          <w:p w:rsidR="00A008AA" w:rsidRPr="000A55A5" w:rsidRDefault="00A008AA" w:rsidP="005B3F58">
            <w:pPr>
              <w:pStyle w:val="ENoteTableText"/>
            </w:pPr>
            <w:r w:rsidRPr="000A55A5">
              <w:t>ad. 2009 No.</w:t>
            </w:r>
            <w:r w:rsidR="000A55A5">
              <w:t> </w:t>
            </w:r>
            <w:r w:rsidRPr="000A55A5">
              <w:t>195</w:t>
            </w:r>
          </w:p>
        </w:tc>
      </w:tr>
      <w:tr w:rsidR="00A008AA" w:rsidRPr="000A55A5" w:rsidTr="00545847">
        <w:trPr>
          <w:cantSplit/>
        </w:trPr>
        <w:tc>
          <w:tcPr>
            <w:tcW w:w="2139" w:type="dxa"/>
            <w:shd w:val="clear" w:color="auto" w:fill="auto"/>
          </w:tcPr>
          <w:p w:rsidR="00A008AA" w:rsidRPr="000A55A5" w:rsidRDefault="00A008AA" w:rsidP="005B3F58"/>
        </w:tc>
        <w:tc>
          <w:tcPr>
            <w:tcW w:w="5057" w:type="dxa"/>
            <w:shd w:val="clear" w:color="auto" w:fill="auto"/>
          </w:tcPr>
          <w:p w:rsidR="00A008AA" w:rsidRPr="000A55A5" w:rsidRDefault="00A008AA" w:rsidP="005B3F58">
            <w:pPr>
              <w:pStyle w:val="ENoteTableText"/>
            </w:pPr>
            <w:r w:rsidRPr="000A55A5">
              <w:t>am. 2010 No.</w:t>
            </w:r>
            <w:r w:rsidR="000A55A5">
              <w:t> </w:t>
            </w:r>
            <w:r w:rsidRPr="000A55A5">
              <w:t>296</w:t>
            </w:r>
          </w:p>
        </w:tc>
      </w:tr>
      <w:tr w:rsidR="00A008AA" w:rsidRPr="000A55A5" w:rsidTr="00545847">
        <w:trPr>
          <w:cantSplit/>
        </w:trPr>
        <w:tc>
          <w:tcPr>
            <w:tcW w:w="2139" w:type="dxa"/>
            <w:shd w:val="clear" w:color="auto" w:fill="auto"/>
          </w:tcPr>
          <w:p w:rsidR="00A008AA" w:rsidRPr="000A55A5" w:rsidRDefault="00A008AA" w:rsidP="005B3F58"/>
        </w:tc>
        <w:tc>
          <w:tcPr>
            <w:tcW w:w="5057" w:type="dxa"/>
            <w:shd w:val="clear" w:color="auto" w:fill="auto"/>
          </w:tcPr>
          <w:p w:rsidR="00A008AA" w:rsidRPr="000A55A5" w:rsidRDefault="00A008AA" w:rsidP="005B3F58">
            <w:pPr>
              <w:pStyle w:val="ENoteTableText"/>
            </w:pPr>
            <w:r w:rsidRPr="000A55A5">
              <w:t>rs No 60, 2014</w:t>
            </w:r>
          </w:p>
        </w:tc>
      </w:tr>
      <w:tr w:rsidR="00A008AA" w:rsidRPr="000A55A5" w:rsidTr="00545847">
        <w:trPr>
          <w:cantSplit/>
        </w:trPr>
        <w:tc>
          <w:tcPr>
            <w:tcW w:w="2139" w:type="dxa"/>
            <w:shd w:val="clear" w:color="auto" w:fill="auto"/>
          </w:tcPr>
          <w:p w:rsidR="00A008AA" w:rsidRPr="000A55A5" w:rsidRDefault="00A008AA" w:rsidP="00E8724E">
            <w:pPr>
              <w:pStyle w:val="ENoteTableText"/>
              <w:tabs>
                <w:tab w:val="center" w:leader="dot" w:pos="2268"/>
              </w:tabs>
            </w:pPr>
            <w:r w:rsidRPr="000A55A5">
              <w:t>r 37L</w:t>
            </w:r>
            <w:r w:rsidRPr="000A55A5">
              <w:tab/>
            </w:r>
          </w:p>
        </w:tc>
        <w:tc>
          <w:tcPr>
            <w:tcW w:w="5057" w:type="dxa"/>
            <w:shd w:val="clear" w:color="auto" w:fill="auto"/>
          </w:tcPr>
          <w:p w:rsidR="00A008AA" w:rsidRPr="000A55A5" w:rsidRDefault="00A008AA" w:rsidP="005B3F58">
            <w:pPr>
              <w:pStyle w:val="ENoteTableText"/>
            </w:pPr>
            <w:r w:rsidRPr="000A55A5">
              <w:t>ad No 60, 2014</w:t>
            </w:r>
          </w:p>
        </w:tc>
      </w:tr>
      <w:tr w:rsidR="00A008AA" w:rsidRPr="000A55A5" w:rsidTr="00545847">
        <w:trPr>
          <w:cantSplit/>
        </w:trPr>
        <w:tc>
          <w:tcPr>
            <w:tcW w:w="2139" w:type="dxa"/>
            <w:shd w:val="clear" w:color="auto" w:fill="auto"/>
          </w:tcPr>
          <w:p w:rsidR="00A008AA" w:rsidRPr="000A55A5" w:rsidRDefault="00A008AA" w:rsidP="006441E0">
            <w:pPr>
              <w:pStyle w:val="ENoteTableText"/>
              <w:tabs>
                <w:tab w:val="center" w:leader="dot" w:pos="2268"/>
              </w:tabs>
            </w:pPr>
            <w:r w:rsidRPr="000A55A5">
              <w:t>r 37M</w:t>
            </w:r>
            <w:r w:rsidRPr="000A55A5">
              <w:tab/>
            </w:r>
          </w:p>
        </w:tc>
        <w:tc>
          <w:tcPr>
            <w:tcW w:w="5057" w:type="dxa"/>
            <w:shd w:val="clear" w:color="auto" w:fill="auto"/>
          </w:tcPr>
          <w:p w:rsidR="00A008AA" w:rsidRPr="000A55A5" w:rsidRDefault="00A008AA" w:rsidP="005B3F58">
            <w:pPr>
              <w:pStyle w:val="ENoteTableText"/>
            </w:pPr>
            <w:r w:rsidRPr="000A55A5">
              <w:t>ad No 60, 2014</w:t>
            </w:r>
          </w:p>
        </w:tc>
      </w:tr>
      <w:tr w:rsidR="00A008AA" w:rsidRPr="000A55A5" w:rsidTr="00545847">
        <w:trPr>
          <w:cantSplit/>
        </w:trPr>
        <w:tc>
          <w:tcPr>
            <w:tcW w:w="2139" w:type="dxa"/>
            <w:shd w:val="clear" w:color="auto" w:fill="auto"/>
          </w:tcPr>
          <w:p w:rsidR="00A008AA" w:rsidRPr="000A55A5" w:rsidRDefault="00A008AA" w:rsidP="006441E0">
            <w:pPr>
              <w:pStyle w:val="ENoteTableText"/>
              <w:tabs>
                <w:tab w:val="center" w:leader="dot" w:pos="2268"/>
              </w:tabs>
            </w:pPr>
            <w:r w:rsidRPr="000A55A5">
              <w:t>r 37N</w:t>
            </w:r>
            <w:r w:rsidRPr="000A55A5">
              <w:tab/>
            </w:r>
          </w:p>
        </w:tc>
        <w:tc>
          <w:tcPr>
            <w:tcW w:w="5057" w:type="dxa"/>
            <w:shd w:val="clear" w:color="auto" w:fill="auto"/>
          </w:tcPr>
          <w:p w:rsidR="00A008AA" w:rsidRPr="000A55A5" w:rsidRDefault="00A008AA" w:rsidP="005B3F58">
            <w:pPr>
              <w:pStyle w:val="ENoteTableText"/>
            </w:pPr>
            <w:r w:rsidRPr="000A55A5">
              <w:t>ad No 60, 2014</w:t>
            </w:r>
          </w:p>
        </w:tc>
      </w:tr>
      <w:tr w:rsidR="00A008AA" w:rsidRPr="000A55A5" w:rsidTr="00545847">
        <w:trPr>
          <w:cantSplit/>
        </w:trPr>
        <w:tc>
          <w:tcPr>
            <w:tcW w:w="2139" w:type="dxa"/>
            <w:shd w:val="clear" w:color="auto" w:fill="auto"/>
          </w:tcPr>
          <w:p w:rsidR="00A008AA" w:rsidRPr="000A55A5" w:rsidRDefault="00A008AA" w:rsidP="006441E0">
            <w:pPr>
              <w:pStyle w:val="ENoteTableText"/>
              <w:tabs>
                <w:tab w:val="center" w:leader="dot" w:pos="2268"/>
              </w:tabs>
            </w:pPr>
            <w:r w:rsidRPr="000A55A5">
              <w:t>r 37P</w:t>
            </w:r>
            <w:r w:rsidRPr="000A55A5">
              <w:tab/>
            </w:r>
          </w:p>
        </w:tc>
        <w:tc>
          <w:tcPr>
            <w:tcW w:w="5057" w:type="dxa"/>
            <w:shd w:val="clear" w:color="auto" w:fill="auto"/>
          </w:tcPr>
          <w:p w:rsidR="00A008AA" w:rsidRPr="000A55A5" w:rsidRDefault="00A008AA" w:rsidP="005B3F58">
            <w:pPr>
              <w:pStyle w:val="ENoteTableText"/>
            </w:pPr>
            <w:r w:rsidRPr="000A55A5">
              <w:t>ad No 60, 2014</w:t>
            </w:r>
          </w:p>
        </w:tc>
      </w:tr>
      <w:tr w:rsidR="00A008AA" w:rsidRPr="000A55A5" w:rsidTr="00545847">
        <w:trPr>
          <w:cantSplit/>
        </w:trPr>
        <w:tc>
          <w:tcPr>
            <w:tcW w:w="2139" w:type="dxa"/>
            <w:shd w:val="clear" w:color="auto" w:fill="auto"/>
          </w:tcPr>
          <w:p w:rsidR="00A008AA" w:rsidRPr="000A55A5" w:rsidRDefault="00A008AA" w:rsidP="006441E0">
            <w:pPr>
              <w:pStyle w:val="ENoteTableText"/>
              <w:tabs>
                <w:tab w:val="center" w:leader="dot" w:pos="2268"/>
              </w:tabs>
            </w:pPr>
            <w:r w:rsidRPr="000A55A5">
              <w:t>r 37Q</w:t>
            </w:r>
            <w:r w:rsidRPr="000A55A5">
              <w:tab/>
            </w:r>
          </w:p>
        </w:tc>
        <w:tc>
          <w:tcPr>
            <w:tcW w:w="5057" w:type="dxa"/>
            <w:shd w:val="clear" w:color="auto" w:fill="auto"/>
          </w:tcPr>
          <w:p w:rsidR="00A008AA" w:rsidRPr="000A55A5" w:rsidRDefault="00A008AA" w:rsidP="005B3F58">
            <w:pPr>
              <w:pStyle w:val="ENoteTableText"/>
            </w:pPr>
            <w:r w:rsidRPr="000A55A5">
              <w:t>ad No 60, 2014</w:t>
            </w:r>
          </w:p>
        </w:tc>
      </w:tr>
      <w:tr w:rsidR="00A008AA" w:rsidRPr="000A55A5" w:rsidTr="00545847">
        <w:trPr>
          <w:cantSplit/>
        </w:trPr>
        <w:tc>
          <w:tcPr>
            <w:tcW w:w="2139" w:type="dxa"/>
            <w:shd w:val="clear" w:color="auto" w:fill="auto"/>
          </w:tcPr>
          <w:p w:rsidR="00A008AA" w:rsidRPr="000A55A5" w:rsidRDefault="00A008AA" w:rsidP="006441E0">
            <w:pPr>
              <w:pStyle w:val="ENoteTableText"/>
              <w:tabs>
                <w:tab w:val="center" w:leader="dot" w:pos="2268"/>
              </w:tabs>
            </w:pPr>
            <w:r w:rsidRPr="000A55A5">
              <w:t>r 37R</w:t>
            </w:r>
            <w:r w:rsidRPr="000A55A5">
              <w:tab/>
            </w:r>
          </w:p>
        </w:tc>
        <w:tc>
          <w:tcPr>
            <w:tcW w:w="5057" w:type="dxa"/>
            <w:shd w:val="clear" w:color="auto" w:fill="auto"/>
          </w:tcPr>
          <w:p w:rsidR="00A008AA" w:rsidRPr="000A55A5" w:rsidRDefault="00A008AA" w:rsidP="005B3F58">
            <w:pPr>
              <w:pStyle w:val="ENoteTableText"/>
            </w:pPr>
            <w:r w:rsidRPr="000A55A5">
              <w:t>ad No 60, 2014</w:t>
            </w:r>
          </w:p>
        </w:tc>
      </w:tr>
      <w:tr w:rsidR="00A008AA" w:rsidRPr="000A55A5" w:rsidTr="00545847">
        <w:trPr>
          <w:cantSplit/>
        </w:trPr>
        <w:tc>
          <w:tcPr>
            <w:tcW w:w="2139" w:type="dxa"/>
            <w:shd w:val="clear" w:color="auto" w:fill="auto"/>
          </w:tcPr>
          <w:p w:rsidR="00A008AA" w:rsidRPr="000A55A5" w:rsidRDefault="00A008AA" w:rsidP="006441E0">
            <w:pPr>
              <w:pStyle w:val="ENoteTableText"/>
              <w:tabs>
                <w:tab w:val="center" w:leader="dot" w:pos="2268"/>
              </w:tabs>
            </w:pPr>
            <w:r w:rsidRPr="000A55A5">
              <w:t>r 37S</w:t>
            </w:r>
            <w:r w:rsidRPr="000A55A5">
              <w:tab/>
            </w:r>
          </w:p>
        </w:tc>
        <w:tc>
          <w:tcPr>
            <w:tcW w:w="5057" w:type="dxa"/>
            <w:shd w:val="clear" w:color="auto" w:fill="auto"/>
          </w:tcPr>
          <w:p w:rsidR="00A008AA" w:rsidRPr="000A55A5" w:rsidRDefault="00A008AA" w:rsidP="005B3F58">
            <w:pPr>
              <w:pStyle w:val="ENoteTableText"/>
            </w:pPr>
            <w:r w:rsidRPr="000A55A5">
              <w:t>ad No 60, 2014</w:t>
            </w:r>
          </w:p>
        </w:tc>
      </w:tr>
      <w:tr w:rsidR="00A008AA" w:rsidRPr="000A55A5" w:rsidTr="00545847">
        <w:trPr>
          <w:cantSplit/>
        </w:trPr>
        <w:tc>
          <w:tcPr>
            <w:tcW w:w="2139" w:type="dxa"/>
            <w:shd w:val="clear" w:color="auto" w:fill="auto"/>
          </w:tcPr>
          <w:p w:rsidR="00A008AA" w:rsidRPr="000A55A5" w:rsidRDefault="00A008AA" w:rsidP="006441E0">
            <w:pPr>
              <w:pStyle w:val="ENoteTableText"/>
              <w:tabs>
                <w:tab w:val="center" w:leader="dot" w:pos="2268"/>
              </w:tabs>
            </w:pPr>
            <w:r w:rsidRPr="000A55A5">
              <w:rPr>
                <w:b/>
              </w:rPr>
              <w:lastRenderedPageBreak/>
              <w:t>Sdiv 3</w:t>
            </w:r>
          </w:p>
        </w:tc>
        <w:tc>
          <w:tcPr>
            <w:tcW w:w="5057" w:type="dxa"/>
            <w:shd w:val="clear" w:color="auto" w:fill="auto"/>
          </w:tcPr>
          <w:p w:rsidR="00A008AA" w:rsidRPr="000A55A5" w:rsidRDefault="00A008AA" w:rsidP="005B3F58">
            <w:pPr>
              <w:pStyle w:val="ENoteTableText"/>
            </w:pPr>
          </w:p>
        </w:tc>
      </w:tr>
      <w:tr w:rsidR="00CB2350" w:rsidRPr="000A55A5" w:rsidTr="00545847">
        <w:trPr>
          <w:cantSplit/>
        </w:trPr>
        <w:tc>
          <w:tcPr>
            <w:tcW w:w="2139" w:type="dxa"/>
            <w:shd w:val="clear" w:color="auto" w:fill="auto"/>
          </w:tcPr>
          <w:p w:rsidR="00CB2350" w:rsidRPr="000A55A5" w:rsidRDefault="00CB2350">
            <w:pPr>
              <w:pStyle w:val="ENoteTableText"/>
              <w:tabs>
                <w:tab w:val="center" w:leader="dot" w:pos="2268"/>
              </w:tabs>
              <w:rPr>
                <w:b/>
              </w:rPr>
            </w:pPr>
            <w:r w:rsidRPr="000A55A5">
              <w:t>Sdiv 3 of Div 2</w:t>
            </w:r>
            <w:r w:rsidRPr="000A55A5">
              <w:tab/>
            </w:r>
          </w:p>
        </w:tc>
        <w:tc>
          <w:tcPr>
            <w:tcW w:w="5057" w:type="dxa"/>
            <w:shd w:val="clear" w:color="auto" w:fill="auto"/>
          </w:tcPr>
          <w:p w:rsidR="00CB2350" w:rsidRPr="000A55A5" w:rsidRDefault="00CB2350" w:rsidP="005B3F58">
            <w:pPr>
              <w:pStyle w:val="ENoteTableText"/>
            </w:pPr>
            <w:r w:rsidRPr="000A55A5">
              <w:t>ad No 60, 2014</w:t>
            </w:r>
          </w:p>
        </w:tc>
      </w:tr>
      <w:tr w:rsidR="00CB2350" w:rsidRPr="000A55A5" w:rsidTr="00545847">
        <w:trPr>
          <w:cantSplit/>
        </w:trPr>
        <w:tc>
          <w:tcPr>
            <w:tcW w:w="2139" w:type="dxa"/>
            <w:shd w:val="clear" w:color="auto" w:fill="auto"/>
          </w:tcPr>
          <w:p w:rsidR="00CB2350" w:rsidRPr="000A55A5" w:rsidRDefault="00CB2350" w:rsidP="006441E0">
            <w:pPr>
              <w:pStyle w:val="ENoteTableText"/>
              <w:tabs>
                <w:tab w:val="center" w:leader="dot" w:pos="2268"/>
              </w:tabs>
            </w:pPr>
            <w:r w:rsidRPr="000A55A5">
              <w:t>r 37T</w:t>
            </w:r>
            <w:r w:rsidRPr="000A55A5">
              <w:tab/>
            </w:r>
          </w:p>
        </w:tc>
        <w:tc>
          <w:tcPr>
            <w:tcW w:w="5057" w:type="dxa"/>
            <w:shd w:val="clear" w:color="auto" w:fill="auto"/>
          </w:tcPr>
          <w:p w:rsidR="00CB2350" w:rsidRPr="000A55A5" w:rsidRDefault="00CB2350" w:rsidP="005B3F58">
            <w:pPr>
              <w:pStyle w:val="ENoteTableText"/>
            </w:pPr>
            <w:r w:rsidRPr="000A55A5">
              <w:t>ad No 60, 2014</w:t>
            </w:r>
          </w:p>
        </w:tc>
      </w:tr>
      <w:tr w:rsidR="00CB2350" w:rsidRPr="000A55A5" w:rsidTr="00545847">
        <w:trPr>
          <w:cantSplit/>
        </w:trPr>
        <w:tc>
          <w:tcPr>
            <w:tcW w:w="2139" w:type="dxa"/>
            <w:shd w:val="clear" w:color="auto" w:fill="auto"/>
          </w:tcPr>
          <w:p w:rsidR="00CB2350" w:rsidRPr="000A55A5" w:rsidRDefault="00CB2350" w:rsidP="005B3F58">
            <w:pPr>
              <w:pStyle w:val="ENoteTableText"/>
            </w:pPr>
            <w:r w:rsidRPr="000A55A5">
              <w:rPr>
                <w:b/>
              </w:rPr>
              <w:t>Part</w:t>
            </w:r>
            <w:r w:rsidR="000A55A5">
              <w:rPr>
                <w:b/>
              </w:rPr>
              <w:t> </w:t>
            </w:r>
            <w:r w:rsidRPr="000A55A5">
              <w:rPr>
                <w:b/>
              </w:rPr>
              <w:t>7</w:t>
            </w:r>
          </w:p>
        </w:tc>
        <w:tc>
          <w:tcPr>
            <w:tcW w:w="5057" w:type="dxa"/>
            <w:shd w:val="clear" w:color="auto" w:fill="auto"/>
          </w:tcPr>
          <w:p w:rsidR="00CB2350" w:rsidRPr="000A55A5" w:rsidRDefault="00CB2350" w:rsidP="005B3F58">
            <w:pPr>
              <w:pStyle w:val="ENoteTableText"/>
            </w:pPr>
          </w:p>
        </w:tc>
      </w:tr>
      <w:tr w:rsidR="00CB2350" w:rsidRPr="000A55A5" w:rsidTr="00545847">
        <w:trPr>
          <w:cantSplit/>
        </w:trPr>
        <w:tc>
          <w:tcPr>
            <w:tcW w:w="2139" w:type="dxa"/>
            <w:shd w:val="clear" w:color="auto" w:fill="auto"/>
          </w:tcPr>
          <w:p w:rsidR="00CB2350" w:rsidRPr="000A55A5" w:rsidRDefault="00CB2350" w:rsidP="005B3F58">
            <w:pPr>
              <w:pStyle w:val="ENoteTableText"/>
              <w:tabs>
                <w:tab w:val="center" w:leader="dot" w:pos="2268"/>
              </w:tabs>
            </w:pPr>
            <w:r w:rsidRPr="000A55A5">
              <w:t>Part</w:t>
            </w:r>
            <w:r w:rsidR="000A55A5">
              <w:t> </w:t>
            </w:r>
            <w:r w:rsidRPr="000A55A5">
              <w:t>7</w:t>
            </w:r>
            <w:r w:rsidRPr="000A55A5">
              <w:tab/>
            </w:r>
          </w:p>
        </w:tc>
        <w:tc>
          <w:tcPr>
            <w:tcW w:w="5057" w:type="dxa"/>
            <w:shd w:val="clear" w:color="auto" w:fill="auto"/>
          </w:tcPr>
          <w:p w:rsidR="00CB2350" w:rsidRPr="000A55A5" w:rsidRDefault="00CB2350" w:rsidP="005B3F58">
            <w:pPr>
              <w:pStyle w:val="ENoteTableText"/>
            </w:pPr>
            <w:r w:rsidRPr="000A55A5">
              <w:t>ad. 1994 No.</w:t>
            </w:r>
            <w:r w:rsidR="000A55A5">
              <w:t> </w:t>
            </w:r>
            <w:r w:rsidRPr="000A55A5">
              <w:t>348</w:t>
            </w:r>
          </w:p>
        </w:tc>
      </w:tr>
      <w:tr w:rsidR="00CB2350" w:rsidRPr="000A55A5" w:rsidTr="00545847">
        <w:trPr>
          <w:cantSplit/>
        </w:trPr>
        <w:tc>
          <w:tcPr>
            <w:tcW w:w="2139" w:type="dxa"/>
            <w:shd w:val="clear" w:color="auto" w:fill="auto"/>
          </w:tcPr>
          <w:p w:rsidR="00CB2350" w:rsidRPr="000A55A5" w:rsidRDefault="00CB2350" w:rsidP="005B3F58">
            <w:pPr>
              <w:pStyle w:val="ENoteTableText"/>
              <w:tabs>
                <w:tab w:val="center" w:leader="dot" w:pos="2268"/>
              </w:tabs>
            </w:pPr>
            <w:r w:rsidRPr="000A55A5">
              <w:t>Heading to r. 38</w:t>
            </w:r>
            <w:r w:rsidRPr="000A55A5">
              <w:tab/>
            </w:r>
          </w:p>
        </w:tc>
        <w:tc>
          <w:tcPr>
            <w:tcW w:w="5057" w:type="dxa"/>
            <w:shd w:val="clear" w:color="auto" w:fill="auto"/>
          </w:tcPr>
          <w:p w:rsidR="00CB2350" w:rsidRPr="000A55A5" w:rsidRDefault="00CB2350" w:rsidP="005B3F58">
            <w:pPr>
              <w:pStyle w:val="ENoteTableText"/>
            </w:pPr>
            <w:r w:rsidRPr="000A55A5">
              <w:t>rs. 2012 No.</w:t>
            </w:r>
            <w:r w:rsidR="000A55A5">
              <w:t> </w:t>
            </w:r>
            <w:r w:rsidRPr="000A55A5">
              <w:t>141</w:t>
            </w:r>
          </w:p>
        </w:tc>
      </w:tr>
      <w:tr w:rsidR="00CB2350" w:rsidRPr="000A55A5" w:rsidTr="00545847">
        <w:trPr>
          <w:cantSplit/>
        </w:trPr>
        <w:tc>
          <w:tcPr>
            <w:tcW w:w="2139" w:type="dxa"/>
            <w:shd w:val="clear" w:color="auto" w:fill="auto"/>
          </w:tcPr>
          <w:p w:rsidR="00CB2350" w:rsidRPr="000A55A5" w:rsidRDefault="00CB2350" w:rsidP="005B3F58">
            <w:pPr>
              <w:pStyle w:val="ENoteTableText"/>
              <w:tabs>
                <w:tab w:val="center" w:leader="dot" w:pos="2268"/>
              </w:tabs>
            </w:pPr>
            <w:r w:rsidRPr="000A55A5">
              <w:t>r. 38</w:t>
            </w:r>
            <w:r w:rsidRPr="000A55A5">
              <w:tab/>
            </w:r>
          </w:p>
        </w:tc>
        <w:tc>
          <w:tcPr>
            <w:tcW w:w="5057" w:type="dxa"/>
            <w:shd w:val="clear" w:color="auto" w:fill="auto"/>
          </w:tcPr>
          <w:p w:rsidR="00CB2350" w:rsidRPr="000A55A5" w:rsidRDefault="00CB2350" w:rsidP="005B3F58">
            <w:pPr>
              <w:pStyle w:val="ENoteTableText"/>
            </w:pPr>
            <w:r w:rsidRPr="000A55A5">
              <w:t>ad. 1994 No.</w:t>
            </w:r>
            <w:r w:rsidR="000A55A5">
              <w:t> </w:t>
            </w:r>
            <w:r w:rsidRPr="000A55A5">
              <w:t>348</w:t>
            </w:r>
          </w:p>
        </w:tc>
      </w:tr>
      <w:tr w:rsidR="00CB2350" w:rsidRPr="000A55A5" w:rsidTr="00545847">
        <w:trPr>
          <w:cantSplit/>
        </w:trPr>
        <w:tc>
          <w:tcPr>
            <w:tcW w:w="2139" w:type="dxa"/>
            <w:shd w:val="clear" w:color="auto" w:fill="auto"/>
          </w:tcPr>
          <w:p w:rsidR="00CB2350" w:rsidRPr="000A55A5" w:rsidRDefault="00CB2350" w:rsidP="005B3F58"/>
        </w:tc>
        <w:tc>
          <w:tcPr>
            <w:tcW w:w="5057" w:type="dxa"/>
            <w:shd w:val="clear" w:color="auto" w:fill="auto"/>
          </w:tcPr>
          <w:p w:rsidR="00CB2350" w:rsidRPr="000A55A5" w:rsidRDefault="00CB2350" w:rsidP="005B3F58">
            <w:pPr>
              <w:pStyle w:val="ENoteTableText"/>
            </w:pPr>
            <w:r w:rsidRPr="000A55A5">
              <w:t>am. 2000 No.</w:t>
            </w:r>
            <w:r w:rsidR="000A55A5">
              <w:t> </w:t>
            </w:r>
            <w:r w:rsidRPr="000A55A5">
              <w:t>369; 2009 No.</w:t>
            </w:r>
            <w:r w:rsidR="000A55A5">
              <w:t> </w:t>
            </w:r>
            <w:r w:rsidRPr="000A55A5">
              <w:t>195</w:t>
            </w:r>
          </w:p>
        </w:tc>
      </w:tr>
      <w:tr w:rsidR="00CB2350" w:rsidRPr="000A55A5" w:rsidTr="00545847">
        <w:trPr>
          <w:cantSplit/>
        </w:trPr>
        <w:tc>
          <w:tcPr>
            <w:tcW w:w="2139" w:type="dxa"/>
            <w:shd w:val="clear" w:color="auto" w:fill="auto"/>
          </w:tcPr>
          <w:p w:rsidR="00CB2350" w:rsidRPr="000A55A5" w:rsidRDefault="00CB2350" w:rsidP="005B3F58">
            <w:pPr>
              <w:pStyle w:val="ENoteTableText"/>
              <w:tabs>
                <w:tab w:val="center" w:leader="dot" w:pos="2268"/>
              </w:tabs>
            </w:pPr>
            <w:r w:rsidRPr="000A55A5">
              <w:t>Heading to r. 38A</w:t>
            </w:r>
            <w:r w:rsidRPr="000A55A5">
              <w:tab/>
            </w:r>
          </w:p>
        </w:tc>
        <w:tc>
          <w:tcPr>
            <w:tcW w:w="5057" w:type="dxa"/>
            <w:shd w:val="clear" w:color="auto" w:fill="auto"/>
          </w:tcPr>
          <w:p w:rsidR="00CB2350" w:rsidRPr="000A55A5" w:rsidRDefault="00CB2350" w:rsidP="005B3F58">
            <w:pPr>
              <w:pStyle w:val="ENoteTableText"/>
            </w:pPr>
            <w:r w:rsidRPr="000A55A5">
              <w:t>rs. 2012 No.</w:t>
            </w:r>
            <w:r w:rsidR="000A55A5">
              <w:t> </w:t>
            </w:r>
            <w:r w:rsidRPr="000A55A5">
              <w:t>141</w:t>
            </w:r>
          </w:p>
        </w:tc>
      </w:tr>
      <w:tr w:rsidR="00CB2350" w:rsidRPr="000A55A5" w:rsidTr="00545847">
        <w:trPr>
          <w:cantSplit/>
        </w:trPr>
        <w:tc>
          <w:tcPr>
            <w:tcW w:w="2139" w:type="dxa"/>
            <w:shd w:val="clear" w:color="auto" w:fill="auto"/>
          </w:tcPr>
          <w:p w:rsidR="00CB2350" w:rsidRPr="000A55A5" w:rsidRDefault="00CB2350" w:rsidP="005B3F58">
            <w:pPr>
              <w:pStyle w:val="ENoteTableText"/>
              <w:tabs>
                <w:tab w:val="center" w:leader="dot" w:pos="2268"/>
              </w:tabs>
            </w:pPr>
            <w:r w:rsidRPr="000A55A5">
              <w:t>r. 38A</w:t>
            </w:r>
            <w:r w:rsidRPr="000A55A5">
              <w:tab/>
            </w:r>
          </w:p>
        </w:tc>
        <w:tc>
          <w:tcPr>
            <w:tcW w:w="5057" w:type="dxa"/>
            <w:shd w:val="clear" w:color="auto" w:fill="auto"/>
          </w:tcPr>
          <w:p w:rsidR="00CB2350" w:rsidRPr="000A55A5" w:rsidRDefault="00CB2350" w:rsidP="005B3F58">
            <w:pPr>
              <w:pStyle w:val="ENoteTableText"/>
            </w:pPr>
            <w:r w:rsidRPr="000A55A5">
              <w:t>ad. 2000 No.</w:t>
            </w:r>
            <w:r w:rsidR="000A55A5">
              <w:t> </w:t>
            </w:r>
            <w:r w:rsidRPr="000A55A5">
              <w:t>369</w:t>
            </w:r>
          </w:p>
        </w:tc>
      </w:tr>
      <w:tr w:rsidR="00CB2350" w:rsidRPr="000A55A5" w:rsidTr="00545847">
        <w:trPr>
          <w:cantSplit/>
        </w:trPr>
        <w:tc>
          <w:tcPr>
            <w:tcW w:w="2139" w:type="dxa"/>
            <w:shd w:val="clear" w:color="auto" w:fill="auto"/>
          </w:tcPr>
          <w:p w:rsidR="00CB2350" w:rsidRPr="000A55A5" w:rsidRDefault="00CB2350" w:rsidP="005B3F58"/>
        </w:tc>
        <w:tc>
          <w:tcPr>
            <w:tcW w:w="5057" w:type="dxa"/>
            <w:shd w:val="clear" w:color="auto" w:fill="auto"/>
          </w:tcPr>
          <w:p w:rsidR="00CB2350" w:rsidRPr="000A55A5" w:rsidRDefault="00CB2350" w:rsidP="005B3F58">
            <w:pPr>
              <w:pStyle w:val="ENoteTableText"/>
            </w:pPr>
            <w:r w:rsidRPr="000A55A5">
              <w:t>am. 2001 No.</w:t>
            </w:r>
            <w:r w:rsidR="000A55A5">
              <w:t> </w:t>
            </w:r>
            <w:r w:rsidRPr="000A55A5">
              <w:t>68</w:t>
            </w:r>
          </w:p>
        </w:tc>
      </w:tr>
      <w:tr w:rsidR="00CB2350" w:rsidRPr="000A55A5" w:rsidTr="00545847">
        <w:trPr>
          <w:cantSplit/>
        </w:trPr>
        <w:tc>
          <w:tcPr>
            <w:tcW w:w="2139" w:type="dxa"/>
            <w:shd w:val="clear" w:color="auto" w:fill="auto"/>
          </w:tcPr>
          <w:p w:rsidR="00CB2350" w:rsidRPr="000A55A5" w:rsidRDefault="00CB2350" w:rsidP="005B3F58">
            <w:pPr>
              <w:pStyle w:val="ENoteTableText"/>
              <w:tabs>
                <w:tab w:val="center" w:leader="dot" w:pos="2268"/>
              </w:tabs>
            </w:pPr>
            <w:r w:rsidRPr="000A55A5">
              <w:t>Heading to r. 38B</w:t>
            </w:r>
            <w:r w:rsidRPr="000A55A5">
              <w:tab/>
            </w:r>
          </w:p>
        </w:tc>
        <w:tc>
          <w:tcPr>
            <w:tcW w:w="5057" w:type="dxa"/>
            <w:shd w:val="clear" w:color="auto" w:fill="auto"/>
          </w:tcPr>
          <w:p w:rsidR="00CB2350" w:rsidRPr="000A55A5" w:rsidRDefault="00CB2350" w:rsidP="005B3F58">
            <w:pPr>
              <w:pStyle w:val="ENoteTableText"/>
            </w:pPr>
            <w:r w:rsidRPr="000A55A5">
              <w:t>rs. 2012 No.</w:t>
            </w:r>
            <w:r w:rsidR="000A55A5">
              <w:t> </w:t>
            </w:r>
            <w:r w:rsidRPr="000A55A5">
              <w:t>141</w:t>
            </w:r>
          </w:p>
        </w:tc>
      </w:tr>
      <w:tr w:rsidR="00CB2350" w:rsidRPr="000A55A5" w:rsidTr="00545847">
        <w:trPr>
          <w:cantSplit/>
        </w:trPr>
        <w:tc>
          <w:tcPr>
            <w:tcW w:w="2139" w:type="dxa"/>
            <w:shd w:val="clear" w:color="auto" w:fill="auto"/>
          </w:tcPr>
          <w:p w:rsidR="00CB2350" w:rsidRPr="000A55A5" w:rsidRDefault="00CB2350" w:rsidP="005B3F58">
            <w:pPr>
              <w:pStyle w:val="ENoteTableText"/>
              <w:tabs>
                <w:tab w:val="center" w:leader="dot" w:pos="2268"/>
              </w:tabs>
            </w:pPr>
            <w:r w:rsidRPr="000A55A5">
              <w:t>r. 38B</w:t>
            </w:r>
            <w:r w:rsidRPr="000A55A5">
              <w:tab/>
            </w:r>
          </w:p>
        </w:tc>
        <w:tc>
          <w:tcPr>
            <w:tcW w:w="5057" w:type="dxa"/>
            <w:shd w:val="clear" w:color="auto" w:fill="auto"/>
          </w:tcPr>
          <w:p w:rsidR="00CB2350" w:rsidRPr="000A55A5" w:rsidRDefault="00CB2350" w:rsidP="005B3F58">
            <w:pPr>
              <w:pStyle w:val="ENoteTableText"/>
            </w:pPr>
            <w:r w:rsidRPr="000A55A5">
              <w:t>ad. 2000 No.</w:t>
            </w:r>
            <w:r w:rsidR="000A55A5">
              <w:t> </w:t>
            </w:r>
            <w:r w:rsidRPr="000A55A5">
              <w:t>369</w:t>
            </w:r>
          </w:p>
        </w:tc>
      </w:tr>
      <w:tr w:rsidR="00CB2350" w:rsidRPr="000A55A5" w:rsidTr="00545847">
        <w:trPr>
          <w:cantSplit/>
        </w:trPr>
        <w:tc>
          <w:tcPr>
            <w:tcW w:w="2139" w:type="dxa"/>
            <w:shd w:val="clear" w:color="auto" w:fill="auto"/>
          </w:tcPr>
          <w:p w:rsidR="00CB2350" w:rsidRPr="000A55A5" w:rsidRDefault="00CB2350" w:rsidP="005B3F58">
            <w:pPr>
              <w:pStyle w:val="ENoteTableText"/>
              <w:tabs>
                <w:tab w:val="center" w:leader="dot" w:pos="2268"/>
              </w:tabs>
            </w:pPr>
            <w:r w:rsidRPr="000A55A5">
              <w:t>r. 39</w:t>
            </w:r>
            <w:r w:rsidRPr="000A55A5">
              <w:tab/>
            </w:r>
          </w:p>
        </w:tc>
        <w:tc>
          <w:tcPr>
            <w:tcW w:w="5057" w:type="dxa"/>
            <w:shd w:val="clear" w:color="auto" w:fill="auto"/>
          </w:tcPr>
          <w:p w:rsidR="00CB2350" w:rsidRPr="000A55A5" w:rsidRDefault="00CB2350" w:rsidP="005B3F58">
            <w:pPr>
              <w:pStyle w:val="ENoteTableText"/>
            </w:pPr>
            <w:r w:rsidRPr="000A55A5">
              <w:t>ad. 1994 No.</w:t>
            </w:r>
            <w:r w:rsidR="000A55A5">
              <w:t> </w:t>
            </w:r>
            <w:r w:rsidRPr="000A55A5">
              <w:t>348</w:t>
            </w:r>
          </w:p>
        </w:tc>
      </w:tr>
      <w:tr w:rsidR="00CB2350" w:rsidRPr="000A55A5" w:rsidTr="00545847">
        <w:trPr>
          <w:cantSplit/>
        </w:trPr>
        <w:tc>
          <w:tcPr>
            <w:tcW w:w="2139" w:type="dxa"/>
            <w:shd w:val="clear" w:color="auto" w:fill="auto"/>
          </w:tcPr>
          <w:p w:rsidR="00CB2350" w:rsidRPr="000A55A5" w:rsidRDefault="00CB2350" w:rsidP="005B3F58">
            <w:pPr>
              <w:pStyle w:val="ENoteTableText"/>
              <w:tabs>
                <w:tab w:val="center" w:leader="dot" w:pos="2268"/>
              </w:tabs>
            </w:pPr>
            <w:r w:rsidRPr="000A55A5">
              <w:t>r. 40</w:t>
            </w:r>
            <w:r w:rsidRPr="000A55A5">
              <w:tab/>
            </w:r>
          </w:p>
        </w:tc>
        <w:tc>
          <w:tcPr>
            <w:tcW w:w="5057" w:type="dxa"/>
            <w:shd w:val="clear" w:color="auto" w:fill="auto"/>
          </w:tcPr>
          <w:p w:rsidR="00CB2350" w:rsidRPr="000A55A5" w:rsidRDefault="00CB2350" w:rsidP="005B3F58">
            <w:pPr>
              <w:pStyle w:val="ENoteTableText"/>
            </w:pPr>
            <w:r w:rsidRPr="000A55A5">
              <w:t>ad. 1994 No.</w:t>
            </w:r>
            <w:r w:rsidR="000A55A5">
              <w:t> </w:t>
            </w:r>
            <w:r w:rsidRPr="000A55A5">
              <w:t>348</w:t>
            </w:r>
          </w:p>
        </w:tc>
      </w:tr>
      <w:tr w:rsidR="00CB2350" w:rsidRPr="000A55A5" w:rsidTr="00545847">
        <w:trPr>
          <w:cantSplit/>
        </w:trPr>
        <w:tc>
          <w:tcPr>
            <w:tcW w:w="2139" w:type="dxa"/>
            <w:shd w:val="clear" w:color="auto" w:fill="auto"/>
          </w:tcPr>
          <w:p w:rsidR="00CB2350" w:rsidRPr="000A55A5" w:rsidRDefault="00CB2350" w:rsidP="005B3F58"/>
        </w:tc>
        <w:tc>
          <w:tcPr>
            <w:tcW w:w="5057" w:type="dxa"/>
            <w:shd w:val="clear" w:color="auto" w:fill="auto"/>
          </w:tcPr>
          <w:p w:rsidR="00CB2350" w:rsidRPr="000A55A5" w:rsidRDefault="00CB2350" w:rsidP="005B3F58">
            <w:pPr>
              <w:pStyle w:val="ENoteTableText"/>
            </w:pPr>
            <w:r w:rsidRPr="000A55A5">
              <w:t>rs. 2000 No.</w:t>
            </w:r>
            <w:r w:rsidR="000A55A5">
              <w:t> </w:t>
            </w:r>
            <w:r w:rsidRPr="000A55A5">
              <w:t>369</w:t>
            </w:r>
          </w:p>
        </w:tc>
      </w:tr>
      <w:tr w:rsidR="00CB2350" w:rsidRPr="000A55A5" w:rsidTr="00545847">
        <w:trPr>
          <w:cantSplit/>
        </w:trPr>
        <w:tc>
          <w:tcPr>
            <w:tcW w:w="2139" w:type="dxa"/>
            <w:shd w:val="clear" w:color="auto" w:fill="auto"/>
          </w:tcPr>
          <w:p w:rsidR="00CB2350" w:rsidRPr="000A55A5" w:rsidRDefault="00CB2350" w:rsidP="005B3F58">
            <w:pPr>
              <w:pStyle w:val="ENoteTableText"/>
              <w:tabs>
                <w:tab w:val="center" w:leader="dot" w:pos="2268"/>
              </w:tabs>
            </w:pPr>
            <w:r w:rsidRPr="000A55A5">
              <w:t>r. 41</w:t>
            </w:r>
            <w:r w:rsidRPr="000A55A5">
              <w:tab/>
            </w:r>
          </w:p>
        </w:tc>
        <w:tc>
          <w:tcPr>
            <w:tcW w:w="5057" w:type="dxa"/>
            <w:shd w:val="clear" w:color="auto" w:fill="auto"/>
          </w:tcPr>
          <w:p w:rsidR="00CB2350" w:rsidRPr="000A55A5" w:rsidRDefault="00CB2350" w:rsidP="005B3F58">
            <w:pPr>
              <w:pStyle w:val="ENoteTableText"/>
            </w:pPr>
            <w:r w:rsidRPr="000A55A5">
              <w:t>ad. 1994 No.</w:t>
            </w:r>
            <w:r w:rsidR="000A55A5">
              <w:t> </w:t>
            </w:r>
            <w:r w:rsidRPr="000A55A5">
              <w:t>348</w:t>
            </w:r>
          </w:p>
        </w:tc>
      </w:tr>
      <w:tr w:rsidR="00CB2350" w:rsidRPr="000A55A5" w:rsidTr="00545847">
        <w:trPr>
          <w:cantSplit/>
        </w:trPr>
        <w:tc>
          <w:tcPr>
            <w:tcW w:w="2139" w:type="dxa"/>
            <w:shd w:val="clear" w:color="auto" w:fill="auto"/>
          </w:tcPr>
          <w:p w:rsidR="00CB2350" w:rsidRPr="000A55A5" w:rsidRDefault="00CB2350" w:rsidP="005B3F58">
            <w:pPr>
              <w:pStyle w:val="ENoteTableText"/>
              <w:tabs>
                <w:tab w:val="center" w:leader="dot" w:pos="2268"/>
              </w:tabs>
            </w:pPr>
            <w:r w:rsidRPr="000A55A5">
              <w:t>r. 42</w:t>
            </w:r>
            <w:r w:rsidRPr="000A55A5">
              <w:tab/>
            </w:r>
          </w:p>
        </w:tc>
        <w:tc>
          <w:tcPr>
            <w:tcW w:w="5057" w:type="dxa"/>
            <w:shd w:val="clear" w:color="auto" w:fill="auto"/>
          </w:tcPr>
          <w:p w:rsidR="00CB2350" w:rsidRPr="000A55A5" w:rsidRDefault="00CB2350" w:rsidP="005B3F58">
            <w:pPr>
              <w:pStyle w:val="ENoteTableText"/>
            </w:pPr>
            <w:r w:rsidRPr="000A55A5">
              <w:t>ad. 1994 No.</w:t>
            </w:r>
            <w:r w:rsidR="000A55A5">
              <w:t> </w:t>
            </w:r>
            <w:r w:rsidRPr="000A55A5">
              <w:t>348</w:t>
            </w:r>
          </w:p>
        </w:tc>
      </w:tr>
      <w:tr w:rsidR="00CB2350" w:rsidRPr="000A55A5" w:rsidTr="00545847">
        <w:trPr>
          <w:cantSplit/>
        </w:trPr>
        <w:tc>
          <w:tcPr>
            <w:tcW w:w="2139" w:type="dxa"/>
            <w:shd w:val="clear" w:color="auto" w:fill="auto"/>
          </w:tcPr>
          <w:p w:rsidR="00CB2350" w:rsidRPr="000A55A5" w:rsidRDefault="00CB2350" w:rsidP="005B3F58">
            <w:pPr>
              <w:pStyle w:val="ENoteTableText"/>
              <w:tabs>
                <w:tab w:val="center" w:leader="dot" w:pos="2268"/>
              </w:tabs>
            </w:pPr>
            <w:r w:rsidRPr="000A55A5">
              <w:t>r. 43</w:t>
            </w:r>
            <w:r w:rsidRPr="000A55A5">
              <w:tab/>
            </w:r>
          </w:p>
        </w:tc>
        <w:tc>
          <w:tcPr>
            <w:tcW w:w="5057" w:type="dxa"/>
            <w:shd w:val="clear" w:color="auto" w:fill="auto"/>
          </w:tcPr>
          <w:p w:rsidR="00CB2350" w:rsidRPr="000A55A5" w:rsidRDefault="00CB2350" w:rsidP="005B3F58">
            <w:pPr>
              <w:pStyle w:val="ENoteTableText"/>
            </w:pPr>
            <w:r w:rsidRPr="000A55A5">
              <w:t>ad. 1994 No.</w:t>
            </w:r>
            <w:r w:rsidR="000A55A5">
              <w:t> </w:t>
            </w:r>
            <w:r w:rsidRPr="000A55A5">
              <w:t>348</w:t>
            </w:r>
          </w:p>
        </w:tc>
      </w:tr>
      <w:tr w:rsidR="00CB2350" w:rsidRPr="000A55A5" w:rsidTr="00545847">
        <w:trPr>
          <w:cantSplit/>
        </w:trPr>
        <w:tc>
          <w:tcPr>
            <w:tcW w:w="2139" w:type="dxa"/>
            <w:shd w:val="clear" w:color="auto" w:fill="auto"/>
          </w:tcPr>
          <w:p w:rsidR="00CB2350" w:rsidRPr="000A55A5" w:rsidRDefault="00CB2350" w:rsidP="005B3F58">
            <w:pPr>
              <w:pStyle w:val="ENoteTableText"/>
              <w:tabs>
                <w:tab w:val="center" w:leader="dot" w:pos="2268"/>
              </w:tabs>
            </w:pPr>
            <w:r w:rsidRPr="000A55A5">
              <w:t>r. 44</w:t>
            </w:r>
            <w:r w:rsidRPr="000A55A5">
              <w:tab/>
            </w:r>
          </w:p>
        </w:tc>
        <w:tc>
          <w:tcPr>
            <w:tcW w:w="5057" w:type="dxa"/>
            <w:shd w:val="clear" w:color="auto" w:fill="auto"/>
          </w:tcPr>
          <w:p w:rsidR="00CB2350" w:rsidRPr="000A55A5" w:rsidRDefault="00CB2350" w:rsidP="005B3F58">
            <w:pPr>
              <w:pStyle w:val="ENoteTableText"/>
            </w:pPr>
            <w:r w:rsidRPr="000A55A5">
              <w:t>ad. 1994 No.</w:t>
            </w:r>
            <w:r w:rsidR="000A55A5">
              <w:t> </w:t>
            </w:r>
            <w:r w:rsidRPr="000A55A5">
              <w:t>348</w:t>
            </w:r>
          </w:p>
        </w:tc>
      </w:tr>
      <w:tr w:rsidR="00CB2350" w:rsidRPr="000A55A5" w:rsidTr="00545847">
        <w:trPr>
          <w:cantSplit/>
        </w:trPr>
        <w:tc>
          <w:tcPr>
            <w:tcW w:w="2139" w:type="dxa"/>
            <w:shd w:val="clear" w:color="auto" w:fill="auto"/>
          </w:tcPr>
          <w:p w:rsidR="00CB2350" w:rsidRPr="000A55A5" w:rsidRDefault="00CB2350" w:rsidP="005B3F58"/>
        </w:tc>
        <w:tc>
          <w:tcPr>
            <w:tcW w:w="5057" w:type="dxa"/>
            <w:shd w:val="clear" w:color="auto" w:fill="auto"/>
          </w:tcPr>
          <w:p w:rsidR="00CB2350" w:rsidRPr="000A55A5" w:rsidRDefault="00CB2350" w:rsidP="005B3F58">
            <w:pPr>
              <w:pStyle w:val="ENoteTableText"/>
            </w:pPr>
            <w:r w:rsidRPr="000A55A5">
              <w:t>am. 1996 No.</w:t>
            </w:r>
            <w:r w:rsidR="000A55A5">
              <w:t> </w:t>
            </w:r>
            <w:r w:rsidRPr="000A55A5">
              <w:t>70</w:t>
            </w:r>
          </w:p>
        </w:tc>
      </w:tr>
      <w:tr w:rsidR="00CB2350" w:rsidRPr="000A55A5" w:rsidTr="00545847">
        <w:trPr>
          <w:cantSplit/>
        </w:trPr>
        <w:tc>
          <w:tcPr>
            <w:tcW w:w="2139" w:type="dxa"/>
            <w:shd w:val="clear" w:color="auto" w:fill="auto"/>
          </w:tcPr>
          <w:p w:rsidR="00CB2350" w:rsidRPr="000A55A5" w:rsidRDefault="00CB2350" w:rsidP="005B3F58">
            <w:pPr>
              <w:pStyle w:val="ENoteTableText"/>
              <w:tabs>
                <w:tab w:val="center" w:leader="dot" w:pos="2268"/>
              </w:tabs>
            </w:pPr>
            <w:r w:rsidRPr="000A55A5">
              <w:t>r. 45</w:t>
            </w:r>
            <w:r w:rsidRPr="000A55A5">
              <w:tab/>
            </w:r>
          </w:p>
        </w:tc>
        <w:tc>
          <w:tcPr>
            <w:tcW w:w="5057" w:type="dxa"/>
            <w:shd w:val="clear" w:color="auto" w:fill="auto"/>
          </w:tcPr>
          <w:p w:rsidR="00CB2350" w:rsidRPr="000A55A5" w:rsidRDefault="00CB2350" w:rsidP="005B3F58">
            <w:pPr>
              <w:pStyle w:val="ENoteTableText"/>
            </w:pPr>
            <w:r w:rsidRPr="000A55A5">
              <w:t>ad. 1994 No.</w:t>
            </w:r>
            <w:r w:rsidR="000A55A5">
              <w:t> </w:t>
            </w:r>
            <w:r w:rsidRPr="000A55A5">
              <w:t>348</w:t>
            </w:r>
          </w:p>
        </w:tc>
      </w:tr>
      <w:tr w:rsidR="00CB2350" w:rsidRPr="000A55A5" w:rsidTr="00545847">
        <w:trPr>
          <w:cantSplit/>
        </w:trPr>
        <w:tc>
          <w:tcPr>
            <w:tcW w:w="2139" w:type="dxa"/>
            <w:shd w:val="clear" w:color="auto" w:fill="auto"/>
          </w:tcPr>
          <w:p w:rsidR="00CB2350" w:rsidRPr="000A55A5" w:rsidRDefault="00CB2350" w:rsidP="005B3F58"/>
        </w:tc>
        <w:tc>
          <w:tcPr>
            <w:tcW w:w="5057" w:type="dxa"/>
            <w:shd w:val="clear" w:color="auto" w:fill="auto"/>
          </w:tcPr>
          <w:p w:rsidR="00CB2350" w:rsidRPr="000A55A5" w:rsidRDefault="00CB2350" w:rsidP="005B3F58">
            <w:pPr>
              <w:pStyle w:val="ENoteTableText"/>
            </w:pPr>
            <w:r w:rsidRPr="000A55A5">
              <w:t>am. 1996 No.</w:t>
            </w:r>
            <w:r w:rsidR="000A55A5">
              <w:t> </w:t>
            </w:r>
            <w:r w:rsidRPr="000A55A5">
              <w:t>70</w:t>
            </w:r>
          </w:p>
        </w:tc>
      </w:tr>
      <w:tr w:rsidR="00CB2350" w:rsidRPr="000A55A5" w:rsidTr="00545847">
        <w:trPr>
          <w:cantSplit/>
        </w:trPr>
        <w:tc>
          <w:tcPr>
            <w:tcW w:w="2139" w:type="dxa"/>
            <w:shd w:val="clear" w:color="auto" w:fill="auto"/>
          </w:tcPr>
          <w:p w:rsidR="00CB2350" w:rsidRPr="000A55A5" w:rsidRDefault="00CB2350" w:rsidP="005B3F58">
            <w:pPr>
              <w:pStyle w:val="ENoteTableText"/>
              <w:tabs>
                <w:tab w:val="center" w:leader="dot" w:pos="2268"/>
              </w:tabs>
            </w:pPr>
            <w:r w:rsidRPr="000A55A5">
              <w:t>r. 46</w:t>
            </w:r>
            <w:r w:rsidRPr="000A55A5">
              <w:tab/>
            </w:r>
          </w:p>
        </w:tc>
        <w:tc>
          <w:tcPr>
            <w:tcW w:w="5057" w:type="dxa"/>
            <w:shd w:val="clear" w:color="auto" w:fill="auto"/>
          </w:tcPr>
          <w:p w:rsidR="00CB2350" w:rsidRPr="000A55A5" w:rsidRDefault="00CB2350" w:rsidP="005B3F58">
            <w:pPr>
              <w:pStyle w:val="ENoteTableText"/>
            </w:pPr>
            <w:r w:rsidRPr="000A55A5">
              <w:t>ad. 1994 No.</w:t>
            </w:r>
            <w:r w:rsidR="000A55A5">
              <w:t> </w:t>
            </w:r>
            <w:r w:rsidRPr="000A55A5">
              <w:t xml:space="preserve">348 </w:t>
            </w:r>
          </w:p>
        </w:tc>
      </w:tr>
      <w:tr w:rsidR="00CB2350" w:rsidRPr="000A55A5" w:rsidTr="00545847">
        <w:trPr>
          <w:cantSplit/>
        </w:trPr>
        <w:tc>
          <w:tcPr>
            <w:tcW w:w="2139" w:type="dxa"/>
            <w:shd w:val="clear" w:color="auto" w:fill="auto"/>
          </w:tcPr>
          <w:p w:rsidR="00CB2350" w:rsidRPr="000A55A5" w:rsidRDefault="00CB2350" w:rsidP="005B3F58">
            <w:pPr>
              <w:pStyle w:val="ENoteTableText"/>
              <w:tabs>
                <w:tab w:val="center" w:leader="dot" w:pos="2268"/>
              </w:tabs>
            </w:pPr>
            <w:r w:rsidRPr="000A55A5">
              <w:t>r. 47</w:t>
            </w:r>
            <w:r w:rsidRPr="000A55A5">
              <w:tab/>
            </w:r>
          </w:p>
        </w:tc>
        <w:tc>
          <w:tcPr>
            <w:tcW w:w="5057" w:type="dxa"/>
            <w:shd w:val="clear" w:color="auto" w:fill="auto"/>
          </w:tcPr>
          <w:p w:rsidR="00CB2350" w:rsidRPr="000A55A5" w:rsidRDefault="00CB2350" w:rsidP="005B3F58">
            <w:pPr>
              <w:pStyle w:val="ENoteTableText"/>
            </w:pPr>
            <w:r w:rsidRPr="000A55A5">
              <w:t>ad. 1994 No.</w:t>
            </w:r>
            <w:r w:rsidR="000A55A5">
              <w:t> </w:t>
            </w:r>
            <w:r w:rsidRPr="000A55A5">
              <w:t>348</w:t>
            </w:r>
          </w:p>
        </w:tc>
      </w:tr>
      <w:tr w:rsidR="00CB2350" w:rsidRPr="000A55A5" w:rsidTr="00545847">
        <w:trPr>
          <w:cantSplit/>
        </w:trPr>
        <w:tc>
          <w:tcPr>
            <w:tcW w:w="2139" w:type="dxa"/>
            <w:shd w:val="clear" w:color="auto" w:fill="auto"/>
          </w:tcPr>
          <w:p w:rsidR="00CB2350" w:rsidRPr="000A55A5" w:rsidRDefault="00CB2350" w:rsidP="005B3F58">
            <w:pPr>
              <w:pStyle w:val="ENoteTableText"/>
              <w:tabs>
                <w:tab w:val="center" w:leader="dot" w:pos="2268"/>
              </w:tabs>
            </w:pPr>
            <w:r w:rsidRPr="000A55A5">
              <w:t>r 48</w:t>
            </w:r>
            <w:r w:rsidRPr="000A55A5">
              <w:tab/>
            </w:r>
          </w:p>
        </w:tc>
        <w:tc>
          <w:tcPr>
            <w:tcW w:w="5057" w:type="dxa"/>
            <w:shd w:val="clear" w:color="auto" w:fill="auto"/>
          </w:tcPr>
          <w:p w:rsidR="00CB2350" w:rsidRPr="000A55A5" w:rsidRDefault="00CB2350" w:rsidP="00654208">
            <w:pPr>
              <w:pStyle w:val="ENoteTableText"/>
            </w:pPr>
            <w:r w:rsidRPr="000A55A5">
              <w:t>ad</w:t>
            </w:r>
            <w:r w:rsidR="00D71B55" w:rsidRPr="000A55A5">
              <w:t xml:space="preserve"> </w:t>
            </w:r>
            <w:r w:rsidR="002B404B" w:rsidRPr="000A55A5">
              <w:t>No 348, 1994</w:t>
            </w:r>
          </w:p>
        </w:tc>
      </w:tr>
      <w:tr w:rsidR="00CB2350" w:rsidRPr="000A55A5" w:rsidTr="00545847">
        <w:trPr>
          <w:cantSplit/>
        </w:trPr>
        <w:tc>
          <w:tcPr>
            <w:tcW w:w="2139" w:type="dxa"/>
            <w:shd w:val="clear" w:color="auto" w:fill="auto"/>
          </w:tcPr>
          <w:p w:rsidR="00CB2350" w:rsidRPr="000A55A5" w:rsidRDefault="00CB2350" w:rsidP="005B3F58"/>
        </w:tc>
        <w:tc>
          <w:tcPr>
            <w:tcW w:w="5057" w:type="dxa"/>
            <w:shd w:val="clear" w:color="auto" w:fill="auto"/>
          </w:tcPr>
          <w:p w:rsidR="00CB2350" w:rsidRPr="000A55A5" w:rsidRDefault="00CB2350" w:rsidP="00654208">
            <w:pPr>
              <w:pStyle w:val="ENoteTableText"/>
            </w:pPr>
            <w:r w:rsidRPr="000A55A5">
              <w:t>rep</w:t>
            </w:r>
            <w:r w:rsidR="00D71B55" w:rsidRPr="000A55A5">
              <w:t xml:space="preserve"> </w:t>
            </w:r>
            <w:r w:rsidR="002B404B" w:rsidRPr="000A55A5">
              <w:t>No 369, 2000</w:t>
            </w:r>
          </w:p>
        </w:tc>
      </w:tr>
      <w:tr w:rsidR="00CB2350" w:rsidRPr="000A55A5" w:rsidTr="00545847">
        <w:trPr>
          <w:cantSplit/>
        </w:trPr>
        <w:tc>
          <w:tcPr>
            <w:tcW w:w="2139" w:type="dxa"/>
            <w:shd w:val="clear" w:color="auto" w:fill="auto"/>
          </w:tcPr>
          <w:p w:rsidR="00CB2350" w:rsidRPr="000A55A5" w:rsidRDefault="00CB2350" w:rsidP="005B3F58"/>
        </w:tc>
        <w:tc>
          <w:tcPr>
            <w:tcW w:w="5057" w:type="dxa"/>
            <w:shd w:val="clear" w:color="auto" w:fill="auto"/>
          </w:tcPr>
          <w:p w:rsidR="00CB2350" w:rsidRPr="000A55A5" w:rsidRDefault="00CB2350" w:rsidP="00654208">
            <w:pPr>
              <w:pStyle w:val="ENoteTableText"/>
            </w:pPr>
            <w:r w:rsidRPr="000A55A5">
              <w:t>ad</w:t>
            </w:r>
            <w:r w:rsidR="00D71B55" w:rsidRPr="000A55A5">
              <w:t xml:space="preserve"> </w:t>
            </w:r>
            <w:r w:rsidR="002B404B" w:rsidRPr="000A55A5">
              <w:t>No 195, 2009</w:t>
            </w:r>
          </w:p>
        </w:tc>
      </w:tr>
      <w:tr w:rsidR="00CB2350" w:rsidRPr="000A55A5" w:rsidTr="00545847">
        <w:trPr>
          <w:cantSplit/>
        </w:trPr>
        <w:tc>
          <w:tcPr>
            <w:tcW w:w="2139" w:type="dxa"/>
            <w:shd w:val="clear" w:color="auto" w:fill="auto"/>
          </w:tcPr>
          <w:p w:rsidR="00CB2350" w:rsidRPr="000A55A5" w:rsidRDefault="00CB2350" w:rsidP="005B3F58"/>
        </w:tc>
        <w:tc>
          <w:tcPr>
            <w:tcW w:w="5057" w:type="dxa"/>
            <w:shd w:val="clear" w:color="auto" w:fill="auto"/>
          </w:tcPr>
          <w:p w:rsidR="00CB2350" w:rsidRPr="000A55A5" w:rsidRDefault="00CB2350" w:rsidP="00654208">
            <w:pPr>
              <w:pStyle w:val="ENoteTableText"/>
            </w:pPr>
            <w:r w:rsidRPr="000A55A5">
              <w:t>am</w:t>
            </w:r>
            <w:r w:rsidR="002B404B" w:rsidRPr="000A55A5">
              <w:t xml:space="preserve"> No 115, 2010; No</w:t>
            </w:r>
            <w:r w:rsidRPr="000A55A5">
              <w:t xml:space="preserve"> 327</w:t>
            </w:r>
            <w:r w:rsidR="002B404B" w:rsidRPr="000A55A5">
              <w:t>, 2010</w:t>
            </w:r>
          </w:p>
        </w:tc>
      </w:tr>
      <w:tr w:rsidR="00CB2350" w:rsidRPr="000A55A5" w:rsidTr="00545847">
        <w:trPr>
          <w:cantSplit/>
        </w:trPr>
        <w:tc>
          <w:tcPr>
            <w:tcW w:w="2139" w:type="dxa"/>
            <w:shd w:val="clear" w:color="auto" w:fill="auto"/>
          </w:tcPr>
          <w:p w:rsidR="00CB2350" w:rsidRPr="000A55A5" w:rsidRDefault="00CB2350" w:rsidP="005B3F58"/>
        </w:tc>
        <w:tc>
          <w:tcPr>
            <w:tcW w:w="5057" w:type="dxa"/>
            <w:shd w:val="clear" w:color="auto" w:fill="auto"/>
          </w:tcPr>
          <w:p w:rsidR="00CB2350" w:rsidRPr="000A55A5" w:rsidRDefault="00CB2350" w:rsidP="00654208">
            <w:pPr>
              <w:pStyle w:val="ENoteTableText"/>
            </w:pPr>
            <w:r w:rsidRPr="000A55A5">
              <w:t>rs</w:t>
            </w:r>
            <w:r w:rsidR="002B404B" w:rsidRPr="000A55A5">
              <w:t xml:space="preserve"> No 299, 2012</w:t>
            </w:r>
            <w:r w:rsidR="00A35755" w:rsidRPr="000A55A5">
              <w:t>; No 23, 2015</w:t>
            </w:r>
          </w:p>
        </w:tc>
      </w:tr>
      <w:tr w:rsidR="00CB2350" w:rsidRPr="000A55A5" w:rsidTr="00545847">
        <w:trPr>
          <w:cantSplit/>
        </w:trPr>
        <w:tc>
          <w:tcPr>
            <w:tcW w:w="2139" w:type="dxa"/>
            <w:shd w:val="clear" w:color="auto" w:fill="auto"/>
          </w:tcPr>
          <w:p w:rsidR="00CB2350" w:rsidRPr="000A55A5" w:rsidRDefault="00CB2350">
            <w:pPr>
              <w:pStyle w:val="ENoteTableText"/>
            </w:pPr>
            <w:r w:rsidRPr="000A55A5">
              <w:rPr>
                <w:b/>
              </w:rPr>
              <w:lastRenderedPageBreak/>
              <w:t>Pt 8</w:t>
            </w:r>
          </w:p>
        </w:tc>
        <w:tc>
          <w:tcPr>
            <w:tcW w:w="5057" w:type="dxa"/>
            <w:shd w:val="clear" w:color="auto" w:fill="auto"/>
          </w:tcPr>
          <w:p w:rsidR="00CB2350" w:rsidRPr="000A55A5" w:rsidRDefault="00CB2350" w:rsidP="005B3F58">
            <w:pPr>
              <w:pStyle w:val="ENoteTableText"/>
            </w:pPr>
          </w:p>
        </w:tc>
      </w:tr>
      <w:tr w:rsidR="00CB2350" w:rsidRPr="000A55A5" w:rsidTr="00545847">
        <w:trPr>
          <w:cantSplit/>
        </w:trPr>
        <w:tc>
          <w:tcPr>
            <w:tcW w:w="2139" w:type="dxa"/>
            <w:shd w:val="clear" w:color="auto" w:fill="auto"/>
          </w:tcPr>
          <w:p w:rsidR="00CB2350" w:rsidRPr="000A55A5" w:rsidRDefault="00CB2350">
            <w:pPr>
              <w:pStyle w:val="ENoteTableText"/>
              <w:tabs>
                <w:tab w:val="center" w:leader="dot" w:pos="2268"/>
              </w:tabs>
            </w:pPr>
            <w:r w:rsidRPr="000A55A5">
              <w:t>Pt 8</w:t>
            </w:r>
            <w:r w:rsidRPr="000A55A5">
              <w:tab/>
            </w:r>
          </w:p>
        </w:tc>
        <w:tc>
          <w:tcPr>
            <w:tcW w:w="5057" w:type="dxa"/>
            <w:shd w:val="clear" w:color="auto" w:fill="auto"/>
          </w:tcPr>
          <w:p w:rsidR="00CB2350" w:rsidRPr="000A55A5" w:rsidRDefault="00CB2350" w:rsidP="005B3F58">
            <w:pPr>
              <w:pStyle w:val="ENoteTableText"/>
            </w:pPr>
            <w:r w:rsidRPr="000A55A5">
              <w:t>ad. 2012 No.</w:t>
            </w:r>
            <w:r w:rsidR="000A55A5">
              <w:t> </w:t>
            </w:r>
            <w:r w:rsidRPr="000A55A5">
              <w:t>168</w:t>
            </w:r>
          </w:p>
        </w:tc>
      </w:tr>
      <w:tr w:rsidR="00CB2350" w:rsidRPr="000A55A5" w:rsidTr="00545847">
        <w:trPr>
          <w:cantSplit/>
        </w:trPr>
        <w:tc>
          <w:tcPr>
            <w:tcW w:w="2139" w:type="dxa"/>
            <w:shd w:val="clear" w:color="auto" w:fill="auto"/>
          </w:tcPr>
          <w:p w:rsidR="00CB2350" w:rsidRPr="000A55A5" w:rsidRDefault="00CB2350" w:rsidP="005B3F58">
            <w:pPr>
              <w:pStyle w:val="ENoteTableText"/>
              <w:tabs>
                <w:tab w:val="center" w:leader="dot" w:pos="2268"/>
              </w:tabs>
            </w:pPr>
            <w:r w:rsidRPr="000A55A5">
              <w:t>Div 1 of Pt 8</w:t>
            </w:r>
            <w:r w:rsidRPr="000A55A5">
              <w:tab/>
            </w:r>
          </w:p>
        </w:tc>
        <w:tc>
          <w:tcPr>
            <w:tcW w:w="5057" w:type="dxa"/>
            <w:shd w:val="clear" w:color="auto" w:fill="auto"/>
          </w:tcPr>
          <w:p w:rsidR="00CB2350" w:rsidRPr="000A55A5" w:rsidRDefault="00CB2350" w:rsidP="005B3F58">
            <w:pPr>
              <w:pStyle w:val="ENoteTableText"/>
            </w:pPr>
            <w:r w:rsidRPr="000A55A5">
              <w:t>rep No 60, 2014</w:t>
            </w:r>
          </w:p>
        </w:tc>
      </w:tr>
      <w:tr w:rsidR="00CB2350" w:rsidRPr="000A55A5" w:rsidTr="00545847">
        <w:trPr>
          <w:cantSplit/>
        </w:trPr>
        <w:tc>
          <w:tcPr>
            <w:tcW w:w="2139" w:type="dxa"/>
            <w:shd w:val="clear" w:color="auto" w:fill="auto"/>
          </w:tcPr>
          <w:p w:rsidR="00CB2350" w:rsidRPr="000A55A5" w:rsidRDefault="00CB2350" w:rsidP="005B3F58">
            <w:pPr>
              <w:pStyle w:val="ENoteTableText"/>
              <w:tabs>
                <w:tab w:val="center" w:leader="dot" w:pos="2268"/>
              </w:tabs>
            </w:pPr>
            <w:r w:rsidRPr="000A55A5">
              <w:t>r. 49</w:t>
            </w:r>
            <w:r w:rsidRPr="000A55A5">
              <w:tab/>
            </w:r>
          </w:p>
        </w:tc>
        <w:tc>
          <w:tcPr>
            <w:tcW w:w="5057" w:type="dxa"/>
            <w:shd w:val="clear" w:color="auto" w:fill="auto"/>
          </w:tcPr>
          <w:p w:rsidR="00CB2350" w:rsidRPr="000A55A5" w:rsidRDefault="00CB2350" w:rsidP="005B3F58">
            <w:pPr>
              <w:pStyle w:val="ENoteTableText"/>
            </w:pPr>
            <w:r w:rsidRPr="000A55A5">
              <w:t>ad. 2012 No.</w:t>
            </w:r>
            <w:r w:rsidR="000A55A5">
              <w:t> </w:t>
            </w:r>
            <w:r w:rsidRPr="000A55A5">
              <w:t>168</w:t>
            </w:r>
          </w:p>
        </w:tc>
      </w:tr>
      <w:tr w:rsidR="00CB2350" w:rsidRPr="000A55A5" w:rsidTr="00545847">
        <w:trPr>
          <w:cantSplit/>
        </w:trPr>
        <w:tc>
          <w:tcPr>
            <w:tcW w:w="2139" w:type="dxa"/>
            <w:shd w:val="clear" w:color="auto" w:fill="auto"/>
          </w:tcPr>
          <w:p w:rsidR="00CB2350" w:rsidRPr="000A55A5" w:rsidRDefault="00CB2350" w:rsidP="005B3F58">
            <w:pPr>
              <w:pStyle w:val="ENoteTableText"/>
              <w:tabs>
                <w:tab w:val="center" w:leader="dot" w:pos="2268"/>
              </w:tabs>
            </w:pPr>
          </w:p>
        </w:tc>
        <w:tc>
          <w:tcPr>
            <w:tcW w:w="5057" w:type="dxa"/>
            <w:shd w:val="clear" w:color="auto" w:fill="auto"/>
          </w:tcPr>
          <w:p w:rsidR="00CB2350" w:rsidRPr="000A55A5" w:rsidRDefault="00CB2350" w:rsidP="005B3F58">
            <w:pPr>
              <w:pStyle w:val="ENoteTableText"/>
            </w:pPr>
            <w:r w:rsidRPr="000A55A5">
              <w:t>rep No 60, 2014</w:t>
            </w:r>
          </w:p>
        </w:tc>
      </w:tr>
      <w:tr w:rsidR="00CB2350" w:rsidRPr="000A55A5" w:rsidTr="00545847">
        <w:trPr>
          <w:cantSplit/>
        </w:trPr>
        <w:tc>
          <w:tcPr>
            <w:tcW w:w="2139" w:type="dxa"/>
            <w:shd w:val="clear" w:color="auto" w:fill="auto"/>
          </w:tcPr>
          <w:p w:rsidR="00CB2350" w:rsidRPr="000A55A5" w:rsidRDefault="00CB2350" w:rsidP="005B3F58">
            <w:pPr>
              <w:pStyle w:val="ENoteTableText"/>
              <w:tabs>
                <w:tab w:val="center" w:leader="dot" w:pos="2268"/>
              </w:tabs>
            </w:pPr>
            <w:r w:rsidRPr="000A55A5">
              <w:t>r. 50</w:t>
            </w:r>
            <w:r w:rsidRPr="000A55A5">
              <w:tab/>
            </w:r>
          </w:p>
        </w:tc>
        <w:tc>
          <w:tcPr>
            <w:tcW w:w="5057" w:type="dxa"/>
            <w:shd w:val="clear" w:color="auto" w:fill="auto"/>
          </w:tcPr>
          <w:p w:rsidR="00CB2350" w:rsidRPr="000A55A5" w:rsidRDefault="00CB2350" w:rsidP="005B3F58">
            <w:pPr>
              <w:pStyle w:val="ENoteTableText"/>
            </w:pPr>
            <w:r w:rsidRPr="000A55A5">
              <w:t>ad. 2012 No.</w:t>
            </w:r>
            <w:r w:rsidR="000A55A5">
              <w:t> </w:t>
            </w:r>
            <w:r w:rsidRPr="000A55A5">
              <w:t>168</w:t>
            </w:r>
          </w:p>
        </w:tc>
      </w:tr>
      <w:tr w:rsidR="00CB2350" w:rsidRPr="000A55A5" w:rsidTr="00545847">
        <w:trPr>
          <w:cantSplit/>
        </w:trPr>
        <w:tc>
          <w:tcPr>
            <w:tcW w:w="2139" w:type="dxa"/>
            <w:shd w:val="clear" w:color="auto" w:fill="auto"/>
          </w:tcPr>
          <w:p w:rsidR="00CB2350" w:rsidRPr="000A55A5" w:rsidRDefault="00CB2350" w:rsidP="005B3F58">
            <w:pPr>
              <w:pStyle w:val="ENoteTableText"/>
              <w:tabs>
                <w:tab w:val="center" w:leader="dot" w:pos="2268"/>
              </w:tabs>
            </w:pPr>
          </w:p>
        </w:tc>
        <w:tc>
          <w:tcPr>
            <w:tcW w:w="5057" w:type="dxa"/>
            <w:shd w:val="clear" w:color="auto" w:fill="auto"/>
          </w:tcPr>
          <w:p w:rsidR="00CB2350" w:rsidRPr="000A55A5" w:rsidRDefault="00CB2350" w:rsidP="005B3F58">
            <w:pPr>
              <w:pStyle w:val="ENoteTableText"/>
            </w:pPr>
            <w:r w:rsidRPr="000A55A5">
              <w:t>rep No 60, 2014</w:t>
            </w:r>
          </w:p>
        </w:tc>
      </w:tr>
      <w:tr w:rsidR="00CB2350" w:rsidRPr="000A55A5" w:rsidTr="00545847">
        <w:trPr>
          <w:cantSplit/>
        </w:trPr>
        <w:tc>
          <w:tcPr>
            <w:tcW w:w="2139" w:type="dxa"/>
            <w:shd w:val="clear" w:color="auto" w:fill="auto"/>
          </w:tcPr>
          <w:p w:rsidR="00CB2350" w:rsidRPr="000A55A5" w:rsidRDefault="00CB2350" w:rsidP="00800D15">
            <w:pPr>
              <w:pStyle w:val="ENoteTableText"/>
              <w:tabs>
                <w:tab w:val="center" w:leader="dot" w:pos="2268"/>
              </w:tabs>
            </w:pPr>
            <w:r w:rsidRPr="000A55A5">
              <w:t>Div 2 of P</w:t>
            </w:r>
            <w:r w:rsidR="000A2EEE" w:rsidRPr="000A55A5">
              <w:t>t</w:t>
            </w:r>
            <w:r w:rsidRPr="000A55A5">
              <w:t xml:space="preserve"> 8</w:t>
            </w:r>
            <w:r w:rsidRPr="000A55A5">
              <w:tab/>
            </w:r>
          </w:p>
        </w:tc>
        <w:tc>
          <w:tcPr>
            <w:tcW w:w="5057" w:type="dxa"/>
            <w:shd w:val="clear" w:color="auto" w:fill="auto"/>
          </w:tcPr>
          <w:p w:rsidR="00CB2350" w:rsidRPr="000A55A5" w:rsidRDefault="00CB2350" w:rsidP="00800D15">
            <w:pPr>
              <w:pStyle w:val="ENoteTableText"/>
            </w:pPr>
            <w:r w:rsidRPr="000A55A5">
              <w:t>ad No 53, 2013</w:t>
            </w:r>
          </w:p>
        </w:tc>
      </w:tr>
      <w:tr w:rsidR="00F778BB" w:rsidRPr="000A55A5" w:rsidTr="00545847">
        <w:trPr>
          <w:cantSplit/>
        </w:trPr>
        <w:tc>
          <w:tcPr>
            <w:tcW w:w="2139" w:type="dxa"/>
            <w:shd w:val="clear" w:color="auto" w:fill="auto"/>
          </w:tcPr>
          <w:p w:rsidR="00F778BB" w:rsidRPr="000A55A5" w:rsidRDefault="00F778BB" w:rsidP="00800D15">
            <w:pPr>
              <w:pStyle w:val="ENoteTableText"/>
              <w:tabs>
                <w:tab w:val="center" w:leader="dot" w:pos="2268"/>
              </w:tabs>
            </w:pPr>
          </w:p>
        </w:tc>
        <w:tc>
          <w:tcPr>
            <w:tcW w:w="5057" w:type="dxa"/>
            <w:shd w:val="clear" w:color="auto" w:fill="auto"/>
          </w:tcPr>
          <w:p w:rsidR="00F778BB" w:rsidRPr="000A55A5" w:rsidRDefault="00F778BB" w:rsidP="00800D15">
            <w:pPr>
              <w:pStyle w:val="ENoteTableText"/>
            </w:pPr>
            <w:r w:rsidRPr="000A55A5">
              <w:t>rep No 23, 2015</w:t>
            </w:r>
          </w:p>
        </w:tc>
      </w:tr>
      <w:tr w:rsidR="00CB2350" w:rsidRPr="000A55A5" w:rsidTr="00545847">
        <w:trPr>
          <w:cantSplit/>
        </w:trPr>
        <w:tc>
          <w:tcPr>
            <w:tcW w:w="2139" w:type="dxa"/>
            <w:shd w:val="clear" w:color="auto" w:fill="auto"/>
          </w:tcPr>
          <w:p w:rsidR="00CB2350" w:rsidRPr="000A55A5" w:rsidRDefault="00CB2350" w:rsidP="005E72EB">
            <w:pPr>
              <w:pStyle w:val="ENoteTableText"/>
              <w:tabs>
                <w:tab w:val="center" w:leader="dot" w:pos="2268"/>
              </w:tabs>
            </w:pPr>
            <w:r w:rsidRPr="000A55A5">
              <w:t>r. 51</w:t>
            </w:r>
            <w:r w:rsidRPr="000A55A5">
              <w:tab/>
            </w:r>
          </w:p>
        </w:tc>
        <w:tc>
          <w:tcPr>
            <w:tcW w:w="5057" w:type="dxa"/>
            <w:shd w:val="clear" w:color="auto" w:fill="auto"/>
          </w:tcPr>
          <w:p w:rsidR="00CB2350" w:rsidRPr="000A55A5" w:rsidRDefault="00CB2350">
            <w:pPr>
              <w:pStyle w:val="ENoteTableText"/>
            </w:pPr>
            <w:r w:rsidRPr="000A55A5">
              <w:t>ad. No.</w:t>
            </w:r>
            <w:r w:rsidR="000A55A5">
              <w:t> </w:t>
            </w:r>
            <w:r w:rsidRPr="000A55A5">
              <w:t>53, 2103</w:t>
            </w:r>
          </w:p>
        </w:tc>
      </w:tr>
      <w:tr w:rsidR="00CB2350" w:rsidRPr="000A55A5" w:rsidTr="00545847">
        <w:trPr>
          <w:cantSplit/>
        </w:trPr>
        <w:tc>
          <w:tcPr>
            <w:tcW w:w="2139" w:type="dxa"/>
            <w:shd w:val="clear" w:color="auto" w:fill="auto"/>
          </w:tcPr>
          <w:p w:rsidR="00CB2350" w:rsidRPr="000A55A5" w:rsidRDefault="00CB2350" w:rsidP="005E72EB">
            <w:pPr>
              <w:pStyle w:val="ENoteTableText"/>
              <w:tabs>
                <w:tab w:val="center" w:leader="dot" w:pos="2268"/>
              </w:tabs>
            </w:pPr>
          </w:p>
        </w:tc>
        <w:tc>
          <w:tcPr>
            <w:tcW w:w="5057" w:type="dxa"/>
            <w:shd w:val="clear" w:color="auto" w:fill="auto"/>
          </w:tcPr>
          <w:p w:rsidR="00CB2350" w:rsidRPr="000A55A5" w:rsidRDefault="00CB2350">
            <w:pPr>
              <w:pStyle w:val="ENoteTableText"/>
            </w:pPr>
            <w:r w:rsidRPr="000A55A5">
              <w:t>rep No 60, 2014</w:t>
            </w:r>
          </w:p>
        </w:tc>
      </w:tr>
      <w:tr w:rsidR="00CB2350" w:rsidRPr="000A55A5" w:rsidTr="00545847">
        <w:trPr>
          <w:cantSplit/>
        </w:trPr>
        <w:tc>
          <w:tcPr>
            <w:tcW w:w="2139" w:type="dxa"/>
            <w:shd w:val="clear" w:color="auto" w:fill="auto"/>
          </w:tcPr>
          <w:p w:rsidR="00CB2350" w:rsidRPr="000A55A5" w:rsidRDefault="00CB2350" w:rsidP="005E72EB">
            <w:pPr>
              <w:pStyle w:val="ENoteTableText"/>
              <w:tabs>
                <w:tab w:val="center" w:leader="dot" w:pos="2268"/>
              </w:tabs>
            </w:pPr>
            <w:r w:rsidRPr="000A55A5">
              <w:t>r. 52</w:t>
            </w:r>
            <w:r w:rsidRPr="000A55A5">
              <w:tab/>
            </w:r>
          </w:p>
        </w:tc>
        <w:tc>
          <w:tcPr>
            <w:tcW w:w="5057" w:type="dxa"/>
            <w:shd w:val="clear" w:color="auto" w:fill="auto"/>
          </w:tcPr>
          <w:p w:rsidR="00CB2350" w:rsidRPr="000A55A5" w:rsidRDefault="00CB2350" w:rsidP="00800D15">
            <w:pPr>
              <w:pStyle w:val="ENoteTableText"/>
            </w:pPr>
            <w:r w:rsidRPr="000A55A5">
              <w:t>ad No.</w:t>
            </w:r>
            <w:r w:rsidR="000A55A5">
              <w:t> </w:t>
            </w:r>
            <w:r w:rsidRPr="000A55A5">
              <w:t>53, 2103</w:t>
            </w:r>
          </w:p>
        </w:tc>
      </w:tr>
      <w:tr w:rsidR="00CB2350" w:rsidRPr="000A55A5" w:rsidTr="00545847">
        <w:trPr>
          <w:cantSplit/>
        </w:trPr>
        <w:tc>
          <w:tcPr>
            <w:tcW w:w="2139" w:type="dxa"/>
            <w:shd w:val="clear" w:color="auto" w:fill="auto"/>
          </w:tcPr>
          <w:p w:rsidR="00CB2350" w:rsidRPr="000A55A5" w:rsidRDefault="00CB2350" w:rsidP="005E72EB">
            <w:pPr>
              <w:pStyle w:val="ENoteTableText"/>
              <w:tabs>
                <w:tab w:val="center" w:leader="dot" w:pos="2268"/>
              </w:tabs>
            </w:pPr>
          </w:p>
        </w:tc>
        <w:tc>
          <w:tcPr>
            <w:tcW w:w="5057" w:type="dxa"/>
            <w:shd w:val="clear" w:color="auto" w:fill="auto"/>
          </w:tcPr>
          <w:p w:rsidR="00CB2350" w:rsidRPr="000A55A5" w:rsidRDefault="00CB2350" w:rsidP="005E72EB">
            <w:pPr>
              <w:pStyle w:val="ENoteTableText"/>
            </w:pPr>
            <w:r w:rsidRPr="000A55A5">
              <w:t>rep No 60, 2014</w:t>
            </w:r>
          </w:p>
        </w:tc>
      </w:tr>
      <w:tr w:rsidR="00CB2350" w:rsidRPr="000A55A5" w:rsidTr="00545847">
        <w:trPr>
          <w:cantSplit/>
        </w:trPr>
        <w:tc>
          <w:tcPr>
            <w:tcW w:w="2139" w:type="dxa"/>
            <w:shd w:val="clear" w:color="auto" w:fill="auto"/>
          </w:tcPr>
          <w:p w:rsidR="00CB2350" w:rsidRPr="000A55A5" w:rsidRDefault="00CB2350" w:rsidP="000A2EEE">
            <w:pPr>
              <w:pStyle w:val="ENoteTableText"/>
              <w:tabs>
                <w:tab w:val="center" w:leader="dot" w:pos="2268"/>
              </w:tabs>
            </w:pPr>
            <w:r w:rsidRPr="000A55A5">
              <w:t>r 53</w:t>
            </w:r>
            <w:r w:rsidRPr="000A55A5">
              <w:tab/>
            </w:r>
          </w:p>
        </w:tc>
        <w:tc>
          <w:tcPr>
            <w:tcW w:w="5057" w:type="dxa"/>
            <w:shd w:val="clear" w:color="auto" w:fill="auto"/>
          </w:tcPr>
          <w:p w:rsidR="00CB2350" w:rsidRPr="000A55A5" w:rsidRDefault="00CB2350" w:rsidP="000A2EEE">
            <w:pPr>
              <w:pStyle w:val="ENoteTableText"/>
            </w:pPr>
            <w:r w:rsidRPr="000A55A5">
              <w:t>ad No 53, 2103</w:t>
            </w:r>
          </w:p>
        </w:tc>
      </w:tr>
      <w:tr w:rsidR="00F778BB" w:rsidRPr="000A55A5" w:rsidTr="00545847">
        <w:trPr>
          <w:cantSplit/>
        </w:trPr>
        <w:tc>
          <w:tcPr>
            <w:tcW w:w="2139" w:type="dxa"/>
            <w:shd w:val="clear" w:color="auto" w:fill="auto"/>
          </w:tcPr>
          <w:p w:rsidR="00F778BB" w:rsidRPr="000A55A5" w:rsidRDefault="00F778BB" w:rsidP="000A2EEE">
            <w:pPr>
              <w:pStyle w:val="ENoteTableText"/>
              <w:tabs>
                <w:tab w:val="center" w:leader="dot" w:pos="2268"/>
              </w:tabs>
            </w:pPr>
          </w:p>
        </w:tc>
        <w:tc>
          <w:tcPr>
            <w:tcW w:w="5057" w:type="dxa"/>
            <w:shd w:val="clear" w:color="auto" w:fill="auto"/>
          </w:tcPr>
          <w:p w:rsidR="00F778BB" w:rsidRPr="000A55A5" w:rsidRDefault="00F778BB" w:rsidP="000A2EEE">
            <w:pPr>
              <w:pStyle w:val="ENoteTableText"/>
            </w:pPr>
            <w:r w:rsidRPr="000A55A5">
              <w:t>rep No 23, 2015</w:t>
            </w:r>
          </w:p>
        </w:tc>
      </w:tr>
      <w:tr w:rsidR="004D7396" w:rsidRPr="000A55A5" w:rsidTr="00545847">
        <w:trPr>
          <w:cantSplit/>
        </w:trPr>
        <w:tc>
          <w:tcPr>
            <w:tcW w:w="2139" w:type="dxa"/>
            <w:shd w:val="clear" w:color="auto" w:fill="auto"/>
          </w:tcPr>
          <w:p w:rsidR="004D7396" w:rsidRPr="000A55A5" w:rsidRDefault="004D7396" w:rsidP="005E72EB">
            <w:pPr>
              <w:pStyle w:val="ENoteTableText"/>
              <w:tabs>
                <w:tab w:val="center" w:leader="dot" w:pos="2268"/>
              </w:tabs>
              <w:rPr>
                <w:b/>
              </w:rPr>
            </w:pPr>
            <w:r w:rsidRPr="000A55A5">
              <w:rPr>
                <w:b/>
              </w:rPr>
              <w:t>Div</w:t>
            </w:r>
            <w:r w:rsidR="001E2D56">
              <w:rPr>
                <w:b/>
              </w:rPr>
              <w:t>ision</w:t>
            </w:r>
            <w:r w:rsidRPr="000A55A5">
              <w:rPr>
                <w:b/>
              </w:rPr>
              <w:t xml:space="preserve"> 3</w:t>
            </w:r>
          </w:p>
        </w:tc>
        <w:tc>
          <w:tcPr>
            <w:tcW w:w="5057" w:type="dxa"/>
            <w:shd w:val="clear" w:color="auto" w:fill="auto"/>
          </w:tcPr>
          <w:p w:rsidR="004D7396" w:rsidRPr="000A55A5" w:rsidRDefault="004D7396" w:rsidP="005E72EB">
            <w:pPr>
              <w:pStyle w:val="ENoteTableText"/>
            </w:pPr>
          </w:p>
        </w:tc>
      </w:tr>
      <w:tr w:rsidR="00CB2350" w:rsidRPr="000A55A5" w:rsidTr="00545847">
        <w:trPr>
          <w:cantSplit/>
        </w:trPr>
        <w:tc>
          <w:tcPr>
            <w:tcW w:w="2139" w:type="dxa"/>
            <w:shd w:val="clear" w:color="auto" w:fill="auto"/>
          </w:tcPr>
          <w:p w:rsidR="00CB2350" w:rsidRPr="000A55A5" w:rsidRDefault="00CB2350" w:rsidP="001E2D56">
            <w:pPr>
              <w:pStyle w:val="ENoteTableText"/>
              <w:tabs>
                <w:tab w:val="center" w:leader="dot" w:pos="2268"/>
              </w:tabs>
            </w:pPr>
            <w:r w:rsidRPr="000A55A5">
              <w:t>Div</w:t>
            </w:r>
            <w:r w:rsidR="001E2D56">
              <w:t>ision 3</w:t>
            </w:r>
            <w:r w:rsidRPr="000A55A5">
              <w:tab/>
            </w:r>
          </w:p>
        </w:tc>
        <w:tc>
          <w:tcPr>
            <w:tcW w:w="5057" w:type="dxa"/>
            <w:shd w:val="clear" w:color="auto" w:fill="auto"/>
          </w:tcPr>
          <w:p w:rsidR="00CB2350" w:rsidRPr="000A55A5" w:rsidRDefault="00CB2350" w:rsidP="005E72EB">
            <w:pPr>
              <w:pStyle w:val="ENoteTableText"/>
            </w:pPr>
            <w:r w:rsidRPr="000A55A5">
              <w:t>ad No 60, 2014</w:t>
            </w:r>
          </w:p>
        </w:tc>
      </w:tr>
      <w:tr w:rsidR="001E2D56" w:rsidRPr="000A55A5" w:rsidTr="00545847">
        <w:trPr>
          <w:cantSplit/>
        </w:trPr>
        <w:tc>
          <w:tcPr>
            <w:tcW w:w="2139" w:type="dxa"/>
            <w:shd w:val="clear" w:color="auto" w:fill="auto"/>
          </w:tcPr>
          <w:p w:rsidR="001E2D56" w:rsidRPr="000A55A5" w:rsidRDefault="001E2D56" w:rsidP="005E72EB">
            <w:pPr>
              <w:pStyle w:val="ENoteTableText"/>
              <w:tabs>
                <w:tab w:val="center" w:leader="dot" w:pos="2268"/>
              </w:tabs>
            </w:pPr>
          </w:p>
        </w:tc>
        <w:tc>
          <w:tcPr>
            <w:tcW w:w="5057" w:type="dxa"/>
            <w:shd w:val="clear" w:color="auto" w:fill="auto"/>
          </w:tcPr>
          <w:p w:rsidR="001E2D56" w:rsidRPr="000A55A5" w:rsidRDefault="001E2D56" w:rsidP="005E72EB">
            <w:pPr>
              <w:pStyle w:val="ENoteTableText"/>
            </w:pPr>
            <w:r>
              <w:t xml:space="preserve">rep </w:t>
            </w:r>
            <w:r w:rsidRPr="001E2D56">
              <w:rPr>
                <w:u w:val="single"/>
              </w:rPr>
              <w:t>3 Apr 2016 (r 56)</w:t>
            </w:r>
          </w:p>
        </w:tc>
      </w:tr>
      <w:tr w:rsidR="00CB2350" w:rsidRPr="000A55A5" w:rsidTr="00545847">
        <w:trPr>
          <w:cantSplit/>
        </w:trPr>
        <w:tc>
          <w:tcPr>
            <w:tcW w:w="2139" w:type="dxa"/>
            <w:shd w:val="clear" w:color="auto" w:fill="auto"/>
          </w:tcPr>
          <w:p w:rsidR="00CB2350" w:rsidRPr="000A55A5" w:rsidRDefault="00CB2350" w:rsidP="005E72EB">
            <w:pPr>
              <w:pStyle w:val="ENoteTableText"/>
              <w:tabs>
                <w:tab w:val="center" w:leader="dot" w:pos="2268"/>
              </w:tabs>
            </w:pPr>
            <w:r w:rsidRPr="000A55A5">
              <w:t>r 54</w:t>
            </w:r>
            <w:r w:rsidRPr="000A55A5">
              <w:tab/>
            </w:r>
          </w:p>
        </w:tc>
        <w:tc>
          <w:tcPr>
            <w:tcW w:w="5057" w:type="dxa"/>
            <w:shd w:val="clear" w:color="auto" w:fill="auto"/>
          </w:tcPr>
          <w:p w:rsidR="00CB2350" w:rsidRPr="000A55A5" w:rsidRDefault="00CB2350" w:rsidP="005E72EB">
            <w:pPr>
              <w:pStyle w:val="ENoteTableText"/>
            </w:pPr>
            <w:r w:rsidRPr="000A55A5">
              <w:t>ad No 60, 2014</w:t>
            </w:r>
          </w:p>
        </w:tc>
      </w:tr>
      <w:tr w:rsidR="001E2D56" w:rsidRPr="000A55A5" w:rsidTr="00545847">
        <w:trPr>
          <w:cantSplit/>
        </w:trPr>
        <w:tc>
          <w:tcPr>
            <w:tcW w:w="2139" w:type="dxa"/>
            <w:shd w:val="clear" w:color="auto" w:fill="auto"/>
          </w:tcPr>
          <w:p w:rsidR="001E2D56" w:rsidRPr="000A55A5" w:rsidRDefault="001E2D56" w:rsidP="005E72EB">
            <w:pPr>
              <w:pStyle w:val="ENoteTableText"/>
              <w:tabs>
                <w:tab w:val="center" w:leader="dot" w:pos="2268"/>
              </w:tabs>
            </w:pPr>
          </w:p>
        </w:tc>
        <w:tc>
          <w:tcPr>
            <w:tcW w:w="5057" w:type="dxa"/>
            <w:shd w:val="clear" w:color="auto" w:fill="auto"/>
          </w:tcPr>
          <w:p w:rsidR="001E2D56" w:rsidRPr="000A55A5" w:rsidRDefault="001E2D56" w:rsidP="005E72EB">
            <w:pPr>
              <w:pStyle w:val="ENoteTableText"/>
            </w:pPr>
            <w:r>
              <w:t xml:space="preserve">rep </w:t>
            </w:r>
            <w:r w:rsidRPr="001E2D56">
              <w:rPr>
                <w:u w:val="single"/>
              </w:rPr>
              <w:t>3 Apr 2016 (r 56)</w:t>
            </w:r>
          </w:p>
        </w:tc>
      </w:tr>
      <w:tr w:rsidR="00CB2350" w:rsidRPr="000A55A5" w:rsidTr="00545847">
        <w:trPr>
          <w:cantSplit/>
        </w:trPr>
        <w:tc>
          <w:tcPr>
            <w:tcW w:w="2139" w:type="dxa"/>
            <w:shd w:val="clear" w:color="auto" w:fill="auto"/>
          </w:tcPr>
          <w:p w:rsidR="00CB2350" w:rsidRPr="000A55A5" w:rsidRDefault="00CB2350" w:rsidP="005E72EB">
            <w:pPr>
              <w:pStyle w:val="ENoteTableText"/>
              <w:tabs>
                <w:tab w:val="center" w:leader="dot" w:pos="2268"/>
              </w:tabs>
            </w:pPr>
            <w:r w:rsidRPr="000A55A5">
              <w:t>r 55</w:t>
            </w:r>
            <w:r w:rsidRPr="000A55A5">
              <w:tab/>
            </w:r>
          </w:p>
        </w:tc>
        <w:tc>
          <w:tcPr>
            <w:tcW w:w="5057" w:type="dxa"/>
            <w:shd w:val="clear" w:color="auto" w:fill="auto"/>
          </w:tcPr>
          <w:p w:rsidR="00CB2350" w:rsidRPr="000A55A5" w:rsidRDefault="00CB2350" w:rsidP="005E72EB">
            <w:pPr>
              <w:pStyle w:val="ENoteTableText"/>
            </w:pPr>
            <w:r w:rsidRPr="000A55A5">
              <w:t>ad No 60, 2014</w:t>
            </w:r>
          </w:p>
        </w:tc>
      </w:tr>
      <w:tr w:rsidR="001E2D56" w:rsidRPr="000A55A5" w:rsidTr="00545847">
        <w:trPr>
          <w:cantSplit/>
        </w:trPr>
        <w:tc>
          <w:tcPr>
            <w:tcW w:w="2139" w:type="dxa"/>
            <w:shd w:val="clear" w:color="auto" w:fill="auto"/>
          </w:tcPr>
          <w:p w:rsidR="001E2D56" w:rsidRPr="000A55A5" w:rsidRDefault="001E2D56" w:rsidP="005E72EB">
            <w:pPr>
              <w:pStyle w:val="ENoteTableText"/>
              <w:tabs>
                <w:tab w:val="center" w:leader="dot" w:pos="2268"/>
              </w:tabs>
            </w:pPr>
          </w:p>
        </w:tc>
        <w:tc>
          <w:tcPr>
            <w:tcW w:w="5057" w:type="dxa"/>
            <w:shd w:val="clear" w:color="auto" w:fill="auto"/>
          </w:tcPr>
          <w:p w:rsidR="001E2D56" w:rsidRPr="000A55A5" w:rsidRDefault="001E2D56" w:rsidP="005E72EB">
            <w:pPr>
              <w:pStyle w:val="ENoteTableText"/>
            </w:pPr>
            <w:r>
              <w:t xml:space="preserve">rep </w:t>
            </w:r>
            <w:r w:rsidRPr="001E2D56">
              <w:rPr>
                <w:u w:val="single"/>
              </w:rPr>
              <w:t>3 Apr 2016 (r 56)</w:t>
            </w:r>
          </w:p>
        </w:tc>
      </w:tr>
      <w:tr w:rsidR="00CB2350" w:rsidRPr="000A55A5" w:rsidTr="00545847">
        <w:trPr>
          <w:cantSplit/>
        </w:trPr>
        <w:tc>
          <w:tcPr>
            <w:tcW w:w="2139" w:type="dxa"/>
            <w:shd w:val="clear" w:color="auto" w:fill="auto"/>
          </w:tcPr>
          <w:p w:rsidR="00CB2350" w:rsidRPr="000A55A5" w:rsidRDefault="00CB2350" w:rsidP="005E72EB">
            <w:pPr>
              <w:pStyle w:val="ENoteTableText"/>
              <w:tabs>
                <w:tab w:val="center" w:leader="dot" w:pos="2268"/>
              </w:tabs>
            </w:pPr>
            <w:r w:rsidRPr="000A55A5">
              <w:t>r 56</w:t>
            </w:r>
            <w:r w:rsidRPr="000A55A5">
              <w:tab/>
            </w:r>
          </w:p>
        </w:tc>
        <w:tc>
          <w:tcPr>
            <w:tcW w:w="5057" w:type="dxa"/>
            <w:shd w:val="clear" w:color="auto" w:fill="auto"/>
          </w:tcPr>
          <w:p w:rsidR="00CB2350" w:rsidRPr="000A55A5" w:rsidRDefault="00CB2350" w:rsidP="005E72EB">
            <w:pPr>
              <w:pStyle w:val="ENoteTableText"/>
            </w:pPr>
            <w:r w:rsidRPr="000A55A5">
              <w:t>ad No 60, 2014</w:t>
            </w:r>
          </w:p>
        </w:tc>
      </w:tr>
      <w:tr w:rsidR="001E2D56" w:rsidRPr="000A55A5" w:rsidTr="00545847">
        <w:trPr>
          <w:cantSplit/>
        </w:trPr>
        <w:tc>
          <w:tcPr>
            <w:tcW w:w="2139" w:type="dxa"/>
            <w:shd w:val="clear" w:color="auto" w:fill="auto"/>
          </w:tcPr>
          <w:p w:rsidR="001E2D56" w:rsidRPr="000A55A5" w:rsidRDefault="001E2D56" w:rsidP="005E72EB">
            <w:pPr>
              <w:pStyle w:val="ENoteTableText"/>
              <w:tabs>
                <w:tab w:val="center" w:leader="dot" w:pos="2268"/>
              </w:tabs>
            </w:pPr>
          </w:p>
        </w:tc>
        <w:tc>
          <w:tcPr>
            <w:tcW w:w="5057" w:type="dxa"/>
            <w:shd w:val="clear" w:color="auto" w:fill="auto"/>
          </w:tcPr>
          <w:p w:rsidR="001E2D56" w:rsidRPr="000A55A5" w:rsidRDefault="001E2D56" w:rsidP="005E72EB">
            <w:pPr>
              <w:pStyle w:val="ENoteTableText"/>
            </w:pPr>
            <w:r>
              <w:t xml:space="preserve">rep </w:t>
            </w:r>
            <w:r w:rsidRPr="001E2D56">
              <w:rPr>
                <w:u w:val="single"/>
              </w:rPr>
              <w:t>3 Apr 2016 (r 56)</w:t>
            </w:r>
          </w:p>
        </w:tc>
      </w:tr>
      <w:tr w:rsidR="00CB2AA2" w:rsidRPr="000A55A5" w:rsidTr="00545847">
        <w:trPr>
          <w:cantSplit/>
        </w:trPr>
        <w:tc>
          <w:tcPr>
            <w:tcW w:w="2139" w:type="dxa"/>
            <w:shd w:val="clear" w:color="auto" w:fill="auto"/>
          </w:tcPr>
          <w:p w:rsidR="00CB2AA2" w:rsidRPr="000A55A5" w:rsidRDefault="00CB2AA2" w:rsidP="005E72EB">
            <w:pPr>
              <w:pStyle w:val="ENoteTableText"/>
              <w:tabs>
                <w:tab w:val="center" w:leader="dot" w:pos="2268"/>
              </w:tabs>
              <w:rPr>
                <w:b/>
              </w:rPr>
            </w:pPr>
            <w:r w:rsidRPr="000A55A5">
              <w:rPr>
                <w:b/>
              </w:rPr>
              <w:t>Division</w:t>
            </w:r>
            <w:r w:rsidR="000A55A5">
              <w:rPr>
                <w:b/>
              </w:rPr>
              <w:t> </w:t>
            </w:r>
            <w:r w:rsidRPr="000A55A5">
              <w:rPr>
                <w:b/>
              </w:rPr>
              <w:t>4</w:t>
            </w:r>
          </w:p>
        </w:tc>
        <w:tc>
          <w:tcPr>
            <w:tcW w:w="5057" w:type="dxa"/>
            <w:shd w:val="clear" w:color="auto" w:fill="auto"/>
          </w:tcPr>
          <w:p w:rsidR="00CB2AA2" w:rsidRPr="000A55A5" w:rsidRDefault="00CB2AA2" w:rsidP="005E72EB">
            <w:pPr>
              <w:pStyle w:val="ENoteTableText"/>
            </w:pPr>
          </w:p>
        </w:tc>
      </w:tr>
      <w:tr w:rsidR="00CB2AA2" w:rsidRPr="000A55A5" w:rsidTr="00545847">
        <w:trPr>
          <w:cantSplit/>
        </w:trPr>
        <w:tc>
          <w:tcPr>
            <w:tcW w:w="2139" w:type="dxa"/>
            <w:shd w:val="clear" w:color="auto" w:fill="auto"/>
          </w:tcPr>
          <w:p w:rsidR="00CB2AA2" w:rsidRPr="000A55A5" w:rsidRDefault="00CB2AA2" w:rsidP="005E72EB">
            <w:pPr>
              <w:pStyle w:val="ENoteTableText"/>
              <w:tabs>
                <w:tab w:val="center" w:leader="dot" w:pos="2268"/>
              </w:tabs>
            </w:pPr>
            <w:r w:rsidRPr="000A55A5">
              <w:t>Division</w:t>
            </w:r>
            <w:r w:rsidR="000A55A5">
              <w:t> </w:t>
            </w:r>
            <w:r w:rsidRPr="000A55A5">
              <w:t>4</w:t>
            </w:r>
            <w:r w:rsidRPr="000A55A5">
              <w:tab/>
            </w:r>
          </w:p>
        </w:tc>
        <w:tc>
          <w:tcPr>
            <w:tcW w:w="5057" w:type="dxa"/>
            <w:shd w:val="clear" w:color="auto" w:fill="auto"/>
          </w:tcPr>
          <w:p w:rsidR="00CB2AA2" w:rsidRPr="000A55A5" w:rsidRDefault="00CB2AA2" w:rsidP="005E72EB">
            <w:pPr>
              <w:pStyle w:val="ENoteTableText"/>
            </w:pPr>
            <w:r w:rsidRPr="000A55A5">
              <w:t>ad No 23, 2015</w:t>
            </w:r>
          </w:p>
        </w:tc>
      </w:tr>
      <w:tr w:rsidR="004664FC" w:rsidRPr="000A55A5" w:rsidTr="00545847">
        <w:trPr>
          <w:cantSplit/>
        </w:trPr>
        <w:tc>
          <w:tcPr>
            <w:tcW w:w="2139" w:type="dxa"/>
            <w:shd w:val="clear" w:color="auto" w:fill="auto"/>
          </w:tcPr>
          <w:p w:rsidR="004664FC" w:rsidRPr="000A55A5" w:rsidRDefault="004664FC" w:rsidP="005E72EB">
            <w:pPr>
              <w:pStyle w:val="ENoteTableText"/>
              <w:tabs>
                <w:tab w:val="center" w:leader="dot" w:pos="2268"/>
              </w:tabs>
            </w:pPr>
          </w:p>
        </w:tc>
        <w:tc>
          <w:tcPr>
            <w:tcW w:w="5057" w:type="dxa"/>
            <w:shd w:val="clear" w:color="auto" w:fill="auto"/>
          </w:tcPr>
          <w:p w:rsidR="004664FC" w:rsidRPr="000A55A5" w:rsidRDefault="004664FC" w:rsidP="005E72EB">
            <w:pPr>
              <w:pStyle w:val="ENoteTableText"/>
            </w:pPr>
            <w:r w:rsidRPr="000A55A5">
              <w:t xml:space="preserve">rep </w:t>
            </w:r>
            <w:r w:rsidRPr="000A55A5">
              <w:rPr>
                <w:u w:val="single"/>
              </w:rPr>
              <w:t>1 Apr 2019 (r 61)</w:t>
            </w:r>
          </w:p>
        </w:tc>
      </w:tr>
      <w:tr w:rsidR="00CB2AA2" w:rsidRPr="000A55A5" w:rsidTr="00545847">
        <w:trPr>
          <w:cantSplit/>
        </w:trPr>
        <w:tc>
          <w:tcPr>
            <w:tcW w:w="2139" w:type="dxa"/>
            <w:shd w:val="clear" w:color="auto" w:fill="auto"/>
          </w:tcPr>
          <w:p w:rsidR="00CB2AA2" w:rsidRPr="000A55A5" w:rsidRDefault="00CB2AA2" w:rsidP="005E72EB">
            <w:pPr>
              <w:pStyle w:val="ENoteTableText"/>
              <w:tabs>
                <w:tab w:val="center" w:leader="dot" w:pos="2268"/>
              </w:tabs>
            </w:pPr>
            <w:r w:rsidRPr="000A55A5">
              <w:t>r 57</w:t>
            </w:r>
            <w:r w:rsidRPr="000A55A5">
              <w:tab/>
            </w:r>
          </w:p>
        </w:tc>
        <w:tc>
          <w:tcPr>
            <w:tcW w:w="5057" w:type="dxa"/>
            <w:shd w:val="clear" w:color="auto" w:fill="auto"/>
          </w:tcPr>
          <w:p w:rsidR="00CB2AA2" w:rsidRPr="000A55A5" w:rsidRDefault="00CB2AA2" w:rsidP="005E72EB">
            <w:pPr>
              <w:pStyle w:val="ENoteTableText"/>
            </w:pPr>
            <w:r w:rsidRPr="000A55A5">
              <w:t>ad No 23, 2015</w:t>
            </w:r>
          </w:p>
        </w:tc>
      </w:tr>
      <w:tr w:rsidR="004664FC" w:rsidRPr="000A55A5" w:rsidTr="00545847">
        <w:trPr>
          <w:cantSplit/>
        </w:trPr>
        <w:tc>
          <w:tcPr>
            <w:tcW w:w="2139" w:type="dxa"/>
            <w:shd w:val="clear" w:color="auto" w:fill="auto"/>
          </w:tcPr>
          <w:p w:rsidR="004664FC" w:rsidRPr="000A55A5" w:rsidRDefault="004664FC" w:rsidP="005E72EB">
            <w:pPr>
              <w:pStyle w:val="ENoteTableText"/>
              <w:tabs>
                <w:tab w:val="center" w:leader="dot" w:pos="2268"/>
              </w:tabs>
            </w:pPr>
          </w:p>
        </w:tc>
        <w:tc>
          <w:tcPr>
            <w:tcW w:w="5057" w:type="dxa"/>
            <w:shd w:val="clear" w:color="auto" w:fill="auto"/>
          </w:tcPr>
          <w:p w:rsidR="004664FC" w:rsidRPr="000A55A5" w:rsidRDefault="004664FC" w:rsidP="000A55A5">
            <w:pPr>
              <w:pStyle w:val="ENoteTableText"/>
            </w:pPr>
            <w:r w:rsidRPr="000A55A5">
              <w:t xml:space="preserve">rep </w:t>
            </w:r>
            <w:r w:rsidRPr="000A55A5">
              <w:rPr>
                <w:u w:val="single"/>
              </w:rPr>
              <w:t>1 Apr 2019 (r 61)</w:t>
            </w:r>
          </w:p>
        </w:tc>
      </w:tr>
      <w:tr w:rsidR="004664FC" w:rsidRPr="000A55A5" w:rsidTr="00545847">
        <w:trPr>
          <w:cantSplit/>
        </w:trPr>
        <w:tc>
          <w:tcPr>
            <w:tcW w:w="2139" w:type="dxa"/>
            <w:shd w:val="clear" w:color="auto" w:fill="auto"/>
          </w:tcPr>
          <w:p w:rsidR="004664FC" w:rsidRPr="000A55A5" w:rsidRDefault="004664FC" w:rsidP="005E72EB">
            <w:pPr>
              <w:pStyle w:val="ENoteTableText"/>
              <w:tabs>
                <w:tab w:val="center" w:leader="dot" w:pos="2268"/>
              </w:tabs>
            </w:pPr>
            <w:r w:rsidRPr="000A55A5">
              <w:t>r 58</w:t>
            </w:r>
            <w:r w:rsidRPr="000A55A5">
              <w:tab/>
            </w:r>
          </w:p>
        </w:tc>
        <w:tc>
          <w:tcPr>
            <w:tcW w:w="5057" w:type="dxa"/>
            <w:shd w:val="clear" w:color="auto" w:fill="auto"/>
          </w:tcPr>
          <w:p w:rsidR="004664FC" w:rsidRPr="000A55A5" w:rsidRDefault="004664FC" w:rsidP="005E72EB">
            <w:pPr>
              <w:pStyle w:val="ENoteTableText"/>
            </w:pPr>
            <w:r w:rsidRPr="000A55A5">
              <w:t>ad No 23, 2015</w:t>
            </w:r>
          </w:p>
        </w:tc>
      </w:tr>
      <w:tr w:rsidR="004664FC" w:rsidRPr="000A55A5" w:rsidTr="00545847">
        <w:trPr>
          <w:cantSplit/>
        </w:trPr>
        <w:tc>
          <w:tcPr>
            <w:tcW w:w="2139" w:type="dxa"/>
            <w:shd w:val="clear" w:color="auto" w:fill="auto"/>
          </w:tcPr>
          <w:p w:rsidR="004664FC" w:rsidRPr="000A55A5" w:rsidRDefault="004664FC" w:rsidP="005E72EB">
            <w:pPr>
              <w:pStyle w:val="ENoteTableText"/>
              <w:tabs>
                <w:tab w:val="center" w:leader="dot" w:pos="2268"/>
              </w:tabs>
            </w:pPr>
          </w:p>
        </w:tc>
        <w:tc>
          <w:tcPr>
            <w:tcW w:w="5057" w:type="dxa"/>
            <w:shd w:val="clear" w:color="auto" w:fill="auto"/>
          </w:tcPr>
          <w:p w:rsidR="004664FC" w:rsidRPr="000A55A5" w:rsidRDefault="004664FC" w:rsidP="000A55A5">
            <w:pPr>
              <w:pStyle w:val="ENoteTableText"/>
            </w:pPr>
            <w:r w:rsidRPr="000A55A5">
              <w:t xml:space="preserve">rep </w:t>
            </w:r>
            <w:r w:rsidRPr="000A55A5">
              <w:rPr>
                <w:u w:val="single"/>
              </w:rPr>
              <w:t>1 Apr 2019 (r 61)</w:t>
            </w:r>
          </w:p>
        </w:tc>
      </w:tr>
      <w:tr w:rsidR="004664FC" w:rsidRPr="000A55A5" w:rsidTr="00545847">
        <w:trPr>
          <w:cantSplit/>
        </w:trPr>
        <w:tc>
          <w:tcPr>
            <w:tcW w:w="2139" w:type="dxa"/>
            <w:shd w:val="clear" w:color="auto" w:fill="auto"/>
          </w:tcPr>
          <w:p w:rsidR="004664FC" w:rsidRPr="000A55A5" w:rsidRDefault="004664FC" w:rsidP="005E72EB">
            <w:pPr>
              <w:pStyle w:val="ENoteTableText"/>
              <w:tabs>
                <w:tab w:val="center" w:leader="dot" w:pos="2268"/>
              </w:tabs>
            </w:pPr>
            <w:r w:rsidRPr="000A55A5">
              <w:t>r 59</w:t>
            </w:r>
            <w:r w:rsidRPr="000A55A5">
              <w:tab/>
            </w:r>
          </w:p>
        </w:tc>
        <w:tc>
          <w:tcPr>
            <w:tcW w:w="5057" w:type="dxa"/>
            <w:shd w:val="clear" w:color="auto" w:fill="auto"/>
          </w:tcPr>
          <w:p w:rsidR="004664FC" w:rsidRPr="000A55A5" w:rsidRDefault="004664FC" w:rsidP="005E72EB">
            <w:pPr>
              <w:pStyle w:val="ENoteTableText"/>
            </w:pPr>
            <w:r w:rsidRPr="000A55A5">
              <w:t>ad No 23, 2015</w:t>
            </w:r>
          </w:p>
        </w:tc>
      </w:tr>
      <w:tr w:rsidR="004664FC" w:rsidRPr="000A55A5" w:rsidTr="00545847">
        <w:trPr>
          <w:cantSplit/>
        </w:trPr>
        <w:tc>
          <w:tcPr>
            <w:tcW w:w="2139" w:type="dxa"/>
            <w:shd w:val="clear" w:color="auto" w:fill="auto"/>
          </w:tcPr>
          <w:p w:rsidR="004664FC" w:rsidRPr="000A55A5" w:rsidRDefault="004664FC" w:rsidP="005E72EB">
            <w:pPr>
              <w:pStyle w:val="ENoteTableText"/>
              <w:tabs>
                <w:tab w:val="center" w:leader="dot" w:pos="2268"/>
              </w:tabs>
            </w:pPr>
          </w:p>
        </w:tc>
        <w:tc>
          <w:tcPr>
            <w:tcW w:w="5057" w:type="dxa"/>
            <w:shd w:val="clear" w:color="auto" w:fill="auto"/>
          </w:tcPr>
          <w:p w:rsidR="004664FC" w:rsidRPr="000A55A5" w:rsidRDefault="004664FC" w:rsidP="000A55A5">
            <w:pPr>
              <w:pStyle w:val="ENoteTableText"/>
            </w:pPr>
            <w:r w:rsidRPr="000A55A5">
              <w:t xml:space="preserve">rep </w:t>
            </w:r>
            <w:r w:rsidRPr="000A55A5">
              <w:rPr>
                <w:u w:val="single"/>
              </w:rPr>
              <w:t>1 Apr 2019 (r 61)</w:t>
            </w:r>
          </w:p>
        </w:tc>
      </w:tr>
      <w:tr w:rsidR="004664FC" w:rsidRPr="000A55A5" w:rsidTr="00545847">
        <w:trPr>
          <w:cantSplit/>
        </w:trPr>
        <w:tc>
          <w:tcPr>
            <w:tcW w:w="2139" w:type="dxa"/>
            <w:shd w:val="clear" w:color="auto" w:fill="auto"/>
          </w:tcPr>
          <w:p w:rsidR="004664FC" w:rsidRPr="000A55A5" w:rsidRDefault="004664FC" w:rsidP="005E72EB">
            <w:pPr>
              <w:pStyle w:val="ENoteTableText"/>
              <w:tabs>
                <w:tab w:val="center" w:leader="dot" w:pos="2268"/>
              </w:tabs>
            </w:pPr>
            <w:r w:rsidRPr="000A55A5">
              <w:t>r 60</w:t>
            </w:r>
            <w:r w:rsidRPr="000A55A5">
              <w:tab/>
            </w:r>
          </w:p>
        </w:tc>
        <w:tc>
          <w:tcPr>
            <w:tcW w:w="5057" w:type="dxa"/>
            <w:shd w:val="clear" w:color="auto" w:fill="auto"/>
          </w:tcPr>
          <w:p w:rsidR="004664FC" w:rsidRPr="000A55A5" w:rsidRDefault="004664FC" w:rsidP="005E72EB">
            <w:pPr>
              <w:pStyle w:val="ENoteTableText"/>
            </w:pPr>
            <w:r w:rsidRPr="000A55A5">
              <w:t>ad No 23, 2015</w:t>
            </w:r>
          </w:p>
        </w:tc>
      </w:tr>
      <w:tr w:rsidR="004664FC" w:rsidRPr="000A55A5" w:rsidTr="00545847">
        <w:trPr>
          <w:cantSplit/>
        </w:trPr>
        <w:tc>
          <w:tcPr>
            <w:tcW w:w="2139" w:type="dxa"/>
            <w:shd w:val="clear" w:color="auto" w:fill="auto"/>
          </w:tcPr>
          <w:p w:rsidR="004664FC" w:rsidRPr="000A55A5" w:rsidRDefault="004664FC" w:rsidP="005E72EB">
            <w:pPr>
              <w:pStyle w:val="ENoteTableText"/>
              <w:tabs>
                <w:tab w:val="center" w:leader="dot" w:pos="2268"/>
              </w:tabs>
            </w:pPr>
          </w:p>
        </w:tc>
        <w:tc>
          <w:tcPr>
            <w:tcW w:w="5057" w:type="dxa"/>
            <w:shd w:val="clear" w:color="auto" w:fill="auto"/>
          </w:tcPr>
          <w:p w:rsidR="004664FC" w:rsidRPr="000A55A5" w:rsidRDefault="004664FC" w:rsidP="000A55A5">
            <w:pPr>
              <w:pStyle w:val="ENoteTableText"/>
            </w:pPr>
            <w:r w:rsidRPr="000A55A5">
              <w:t xml:space="preserve">rep </w:t>
            </w:r>
            <w:r w:rsidRPr="000A55A5">
              <w:rPr>
                <w:u w:val="single"/>
              </w:rPr>
              <w:t>1 Apr 2019 (r 61)</w:t>
            </w:r>
          </w:p>
        </w:tc>
      </w:tr>
      <w:tr w:rsidR="004664FC" w:rsidRPr="000A55A5" w:rsidTr="00545847">
        <w:trPr>
          <w:cantSplit/>
        </w:trPr>
        <w:tc>
          <w:tcPr>
            <w:tcW w:w="2139" w:type="dxa"/>
            <w:shd w:val="clear" w:color="auto" w:fill="auto"/>
          </w:tcPr>
          <w:p w:rsidR="004664FC" w:rsidRPr="000A55A5" w:rsidRDefault="004664FC" w:rsidP="005E72EB">
            <w:pPr>
              <w:pStyle w:val="ENoteTableText"/>
              <w:tabs>
                <w:tab w:val="center" w:leader="dot" w:pos="2268"/>
              </w:tabs>
            </w:pPr>
            <w:r w:rsidRPr="000A55A5">
              <w:t>r 61</w:t>
            </w:r>
            <w:r w:rsidRPr="000A55A5">
              <w:tab/>
            </w:r>
          </w:p>
        </w:tc>
        <w:tc>
          <w:tcPr>
            <w:tcW w:w="5057" w:type="dxa"/>
            <w:shd w:val="clear" w:color="auto" w:fill="auto"/>
          </w:tcPr>
          <w:p w:rsidR="004664FC" w:rsidRPr="000A55A5" w:rsidRDefault="004664FC" w:rsidP="005E72EB">
            <w:pPr>
              <w:pStyle w:val="ENoteTableText"/>
            </w:pPr>
            <w:r w:rsidRPr="000A55A5">
              <w:t>ad No 23, 2015</w:t>
            </w:r>
          </w:p>
        </w:tc>
      </w:tr>
      <w:tr w:rsidR="004664FC" w:rsidRPr="000A55A5" w:rsidTr="00545847">
        <w:trPr>
          <w:cantSplit/>
        </w:trPr>
        <w:tc>
          <w:tcPr>
            <w:tcW w:w="2139" w:type="dxa"/>
            <w:shd w:val="clear" w:color="auto" w:fill="auto"/>
          </w:tcPr>
          <w:p w:rsidR="004664FC" w:rsidRPr="000A55A5" w:rsidRDefault="004664FC" w:rsidP="005E72EB">
            <w:pPr>
              <w:pStyle w:val="ENoteTableText"/>
              <w:tabs>
                <w:tab w:val="center" w:leader="dot" w:pos="2268"/>
              </w:tabs>
            </w:pPr>
          </w:p>
        </w:tc>
        <w:tc>
          <w:tcPr>
            <w:tcW w:w="5057" w:type="dxa"/>
            <w:shd w:val="clear" w:color="auto" w:fill="auto"/>
          </w:tcPr>
          <w:p w:rsidR="004664FC" w:rsidRPr="000A55A5" w:rsidRDefault="004664FC" w:rsidP="000A55A5">
            <w:pPr>
              <w:pStyle w:val="ENoteTableText"/>
            </w:pPr>
            <w:r w:rsidRPr="000A55A5">
              <w:t xml:space="preserve">rep </w:t>
            </w:r>
            <w:r w:rsidRPr="000A55A5">
              <w:rPr>
                <w:u w:val="single"/>
              </w:rPr>
              <w:t>1 Apr 2019 (r 61)</w:t>
            </w:r>
          </w:p>
        </w:tc>
      </w:tr>
      <w:tr w:rsidR="004664FC" w:rsidRPr="000A55A5" w:rsidTr="00545847">
        <w:trPr>
          <w:cantSplit/>
        </w:trPr>
        <w:tc>
          <w:tcPr>
            <w:tcW w:w="2139" w:type="dxa"/>
            <w:shd w:val="clear" w:color="auto" w:fill="auto"/>
          </w:tcPr>
          <w:p w:rsidR="004664FC" w:rsidRPr="000A55A5" w:rsidRDefault="004664FC" w:rsidP="005B3F58">
            <w:pPr>
              <w:pStyle w:val="ENoteTableText"/>
              <w:tabs>
                <w:tab w:val="center" w:leader="dot" w:pos="2268"/>
              </w:tabs>
            </w:pPr>
            <w:r w:rsidRPr="000A55A5">
              <w:t>Schedule</w:t>
            </w:r>
            <w:r w:rsidR="000A55A5">
              <w:t> </w:t>
            </w:r>
            <w:r w:rsidRPr="000A55A5">
              <w:t>1</w:t>
            </w:r>
            <w:r w:rsidRPr="000A55A5">
              <w:tab/>
            </w:r>
          </w:p>
        </w:tc>
        <w:tc>
          <w:tcPr>
            <w:tcW w:w="5057" w:type="dxa"/>
            <w:shd w:val="clear" w:color="auto" w:fill="auto"/>
          </w:tcPr>
          <w:p w:rsidR="004664FC" w:rsidRPr="000A55A5" w:rsidRDefault="004664FC" w:rsidP="005B3F58">
            <w:pPr>
              <w:pStyle w:val="ENoteTableText"/>
            </w:pPr>
            <w:r w:rsidRPr="000A55A5">
              <w:t>ad. 2007 No.</w:t>
            </w:r>
            <w:r w:rsidR="000A55A5">
              <w:t> </w:t>
            </w:r>
            <w:r w:rsidRPr="000A55A5">
              <w:t>225</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rep. 2010 No.</w:t>
            </w:r>
            <w:r w:rsidR="000A55A5">
              <w:t> </w:t>
            </w:r>
            <w:r w:rsidRPr="000A55A5">
              <w:t>296</w:t>
            </w:r>
          </w:p>
        </w:tc>
      </w:tr>
      <w:tr w:rsidR="004664FC" w:rsidRPr="000A55A5" w:rsidTr="00545847">
        <w:trPr>
          <w:cantSplit/>
        </w:trPr>
        <w:tc>
          <w:tcPr>
            <w:tcW w:w="2139" w:type="dxa"/>
            <w:shd w:val="clear" w:color="auto" w:fill="auto"/>
          </w:tcPr>
          <w:p w:rsidR="004664FC" w:rsidRPr="000A55A5" w:rsidRDefault="004664FC" w:rsidP="005B3F58">
            <w:pPr>
              <w:pStyle w:val="ENoteTableText"/>
              <w:tabs>
                <w:tab w:val="center" w:leader="dot" w:pos="2268"/>
              </w:tabs>
            </w:pPr>
            <w:r w:rsidRPr="000A55A5">
              <w:t>Schedule</w:t>
            </w:r>
            <w:r w:rsidR="000A55A5">
              <w:t> </w:t>
            </w:r>
            <w:r w:rsidRPr="000A55A5">
              <w:t>2</w:t>
            </w:r>
            <w:r w:rsidRPr="000A55A5">
              <w:tab/>
            </w:r>
          </w:p>
        </w:tc>
        <w:tc>
          <w:tcPr>
            <w:tcW w:w="5057" w:type="dxa"/>
            <w:shd w:val="clear" w:color="auto" w:fill="auto"/>
          </w:tcPr>
          <w:p w:rsidR="004664FC" w:rsidRPr="000A55A5" w:rsidRDefault="004664FC" w:rsidP="005B3F58">
            <w:pPr>
              <w:pStyle w:val="ENoteTableText"/>
            </w:pPr>
            <w:r w:rsidRPr="000A55A5">
              <w:t>ad. 2007 No.</w:t>
            </w:r>
            <w:r w:rsidR="000A55A5">
              <w:t> </w:t>
            </w:r>
            <w:r w:rsidRPr="000A55A5">
              <w:t>225</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rep. 2010 No.</w:t>
            </w:r>
            <w:r w:rsidR="000A55A5">
              <w:t> </w:t>
            </w:r>
            <w:r w:rsidRPr="000A55A5">
              <w:t>296</w:t>
            </w:r>
          </w:p>
        </w:tc>
      </w:tr>
      <w:tr w:rsidR="004664FC" w:rsidRPr="000A55A5" w:rsidTr="00545847">
        <w:trPr>
          <w:cantSplit/>
        </w:trPr>
        <w:tc>
          <w:tcPr>
            <w:tcW w:w="2139" w:type="dxa"/>
            <w:shd w:val="clear" w:color="auto" w:fill="auto"/>
          </w:tcPr>
          <w:p w:rsidR="004664FC" w:rsidRPr="000A55A5" w:rsidRDefault="004664FC" w:rsidP="00654208">
            <w:pPr>
              <w:pStyle w:val="ENoteTableText"/>
              <w:tabs>
                <w:tab w:val="center" w:leader="dot" w:pos="2268"/>
              </w:tabs>
            </w:pPr>
            <w:r w:rsidRPr="000A55A5">
              <w:t>Schedule</w:t>
            </w:r>
            <w:r w:rsidR="000A55A5">
              <w:t> </w:t>
            </w:r>
            <w:r w:rsidRPr="000A55A5">
              <w:t>3</w:t>
            </w:r>
            <w:r w:rsidRPr="000A55A5">
              <w:tab/>
            </w:r>
          </w:p>
        </w:tc>
        <w:tc>
          <w:tcPr>
            <w:tcW w:w="5057" w:type="dxa"/>
            <w:shd w:val="clear" w:color="auto" w:fill="auto"/>
          </w:tcPr>
          <w:p w:rsidR="004664FC" w:rsidRPr="000A55A5" w:rsidRDefault="004664FC" w:rsidP="00654208">
            <w:pPr>
              <w:pStyle w:val="ENoteTableText"/>
            </w:pPr>
            <w:r w:rsidRPr="000A55A5">
              <w:t>ad No 225, 2007</w:t>
            </w:r>
          </w:p>
        </w:tc>
      </w:tr>
      <w:tr w:rsidR="004664FC" w:rsidRPr="000A55A5" w:rsidTr="00545847">
        <w:trPr>
          <w:cantSplit/>
        </w:trPr>
        <w:tc>
          <w:tcPr>
            <w:tcW w:w="2139" w:type="dxa"/>
            <w:shd w:val="clear" w:color="auto" w:fill="auto"/>
          </w:tcPr>
          <w:p w:rsidR="004664FC" w:rsidRPr="000A55A5" w:rsidDel="008A020D" w:rsidRDefault="004664FC" w:rsidP="008A020D">
            <w:pPr>
              <w:pStyle w:val="ENoteTableText"/>
              <w:tabs>
                <w:tab w:val="center" w:leader="dot" w:pos="2268"/>
              </w:tabs>
            </w:pPr>
          </w:p>
        </w:tc>
        <w:tc>
          <w:tcPr>
            <w:tcW w:w="5057" w:type="dxa"/>
            <w:shd w:val="clear" w:color="auto" w:fill="auto"/>
          </w:tcPr>
          <w:p w:rsidR="004664FC" w:rsidRPr="000A55A5" w:rsidRDefault="004664FC" w:rsidP="008A020D">
            <w:pPr>
              <w:pStyle w:val="ENoteTableText"/>
            </w:pPr>
            <w:r w:rsidRPr="000A55A5">
              <w:t>rep No 23, 2015</w:t>
            </w:r>
          </w:p>
        </w:tc>
      </w:tr>
      <w:tr w:rsidR="004664FC" w:rsidRPr="000A55A5" w:rsidTr="00545847">
        <w:trPr>
          <w:cantSplit/>
        </w:trPr>
        <w:tc>
          <w:tcPr>
            <w:tcW w:w="2139" w:type="dxa"/>
            <w:shd w:val="clear" w:color="auto" w:fill="auto"/>
          </w:tcPr>
          <w:p w:rsidR="004664FC" w:rsidRPr="000A55A5" w:rsidRDefault="004664FC" w:rsidP="005B3F58">
            <w:pPr>
              <w:pStyle w:val="ENoteTableText"/>
              <w:tabs>
                <w:tab w:val="center" w:leader="dot" w:pos="2268"/>
              </w:tabs>
            </w:pPr>
            <w:r w:rsidRPr="000A55A5">
              <w:t>Schedule</w:t>
            </w:r>
            <w:r w:rsidR="000A55A5">
              <w:t> </w:t>
            </w:r>
            <w:r w:rsidRPr="000A55A5">
              <w:t>4</w:t>
            </w:r>
            <w:r w:rsidRPr="000A55A5">
              <w:tab/>
            </w:r>
          </w:p>
        </w:tc>
        <w:tc>
          <w:tcPr>
            <w:tcW w:w="5057" w:type="dxa"/>
            <w:shd w:val="clear" w:color="auto" w:fill="auto"/>
          </w:tcPr>
          <w:p w:rsidR="004664FC" w:rsidRPr="000A55A5" w:rsidRDefault="004664FC" w:rsidP="005B3F58">
            <w:pPr>
              <w:pStyle w:val="ENoteTableText"/>
            </w:pPr>
            <w:r w:rsidRPr="000A55A5">
              <w:t>ad. 2007 No.</w:t>
            </w:r>
            <w:r w:rsidR="000A55A5">
              <w:t> </w:t>
            </w:r>
            <w:r w:rsidRPr="000A55A5">
              <w:t>225</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rep. 2010 No.</w:t>
            </w:r>
            <w:r w:rsidR="000A55A5">
              <w:t> </w:t>
            </w:r>
            <w:r w:rsidRPr="000A55A5">
              <w:t>49</w:t>
            </w:r>
          </w:p>
        </w:tc>
      </w:tr>
      <w:tr w:rsidR="004664FC" w:rsidRPr="000A55A5" w:rsidTr="00545847">
        <w:trPr>
          <w:cantSplit/>
        </w:trPr>
        <w:tc>
          <w:tcPr>
            <w:tcW w:w="2139" w:type="dxa"/>
            <w:shd w:val="clear" w:color="auto" w:fill="auto"/>
          </w:tcPr>
          <w:p w:rsidR="004664FC" w:rsidRPr="000A55A5" w:rsidRDefault="004664FC" w:rsidP="00654208">
            <w:pPr>
              <w:pStyle w:val="ENoteTableText"/>
              <w:tabs>
                <w:tab w:val="center" w:leader="dot" w:pos="2268"/>
              </w:tabs>
            </w:pPr>
            <w:r w:rsidRPr="000A55A5">
              <w:t>Schedule</w:t>
            </w:r>
            <w:r w:rsidR="000A55A5">
              <w:t> </w:t>
            </w:r>
            <w:r w:rsidRPr="000A55A5">
              <w:t>5</w:t>
            </w:r>
            <w:r w:rsidRPr="000A55A5">
              <w:tab/>
            </w:r>
          </w:p>
        </w:tc>
        <w:tc>
          <w:tcPr>
            <w:tcW w:w="5057" w:type="dxa"/>
            <w:shd w:val="clear" w:color="auto" w:fill="auto"/>
          </w:tcPr>
          <w:p w:rsidR="004664FC" w:rsidRPr="000A55A5" w:rsidRDefault="004664FC" w:rsidP="00654208">
            <w:pPr>
              <w:pStyle w:val="ENoteTableText"/>
            </w:pPr>
            <w:r w:rsidRPr="000A55A5">
              <w:t>ad No 225, 2007</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654208">
            <w:pPr>
              <w:pStyle w:val="ENoteTableText"/>
            </w:pPr>
            <w:r w:rsidRPr="000A55A5">
              <w:t>rs No 116, 2008</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654208">
            <w:pPr>
              <w:pStyle w:val="ENoteTableText"/>
            </w:pPr>
            <w:r w:rsidRPr="000A55A5">
              <w:t>am No 49, 2010; No 295, 2010</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8A020D">
            <w:pPr>
              <w:pStyle w:val="ENoteTableText"/>
            </w:pPr>
            <w:r w:rsidRPr="000A55A5">
              <w:t>rep No 23, 2015</w:t>
            </w:r>
          </w:p>
        </w:tc>
      </w:tr>
      <w:tr w:rsidR="004664FC" w:rsidRPr="000A55A5" w:rsidTr="00545847">
        <w:trPr>
          <w:cantSplit/>
        </w:trPr>
        <w:tc>
          <w:tcPr>
            <w:tcW w:w="2139" w:type="dxa"/>
            <w:shd w:val="clear" w:color="auto" w:fill="auto"/>
          </w:tcPr>
          <w:p w:rsidR="004664FC" w:rsidRPr="000A55A5" w:rsidRDefault="004664FC" w:rsidP="00091093">
            <w:pPr>
              <w:pStyle w:val="ENoteTableText"/>
              <w:keepNext/>
              <w:keepLines/>
            </w:pPr>
            <w:r w:rsidRPr="000A55A5">
              <w:rPr>
                <w:b/>
              </w:rPr>
              <w:t>Schedule</w:t>
            </w:r>
            <w:r w:rsidR="000A55A5">
              <w:rPr>
                <w:b/>
              </w:rPr>
              <w:t> </w:t>
            </w:r>
            <w:r w:rsidRPr="000A55A5">
              <w:rPr>
                <w:b/>
              </w:rPr>
              <w:t>6</w:t>
            </w:r>
          </w:p>
        </w:tc>
        <w:tc>
          <w:tcPr>
            <w:tcW w:w="5057" w:type="dxa"/>
            <w:shd w:val="clear" w:color="auto" w:fill="auto"/>
          </w:tcPr>
          <w:p w:rsidR="004664FC" w:rsidRPr="000A55A5" w:rsidRDefault="004664FC" w:rsidP="00091093">
            <w:pPr>
              <w:pStyle w:val="ENoteTableText"/>
              <w:keepNext/>
              <w:keepLines/>
            </w:pPr>
          </w:p>
        </w:tc>
      </w:tr>
      <w:tr w:rsidR="004664FC" w:rsidRPr="000A55A5" w:rsidTr="00545847">
        <w:trPr>
          <w:cantSplit/>
        </w:trPr>
        <w:tc>
          <w:tcPr>
            <w:tcW w:w="2139" w:type="dxa"/>
            <w:shd w:val="clear" w:color="auto" w:fill="auto"/>
          </w:tcPr>
          <w:p w:rsidR="004664FC" w:rsidRPr="000A55A5" w:rsidRDefault="004664FC" w:rsidP="005B3F58">
            <w:pPr>
              <w:pStyle w:val="ENoteTableText"/>
              <w:tabs>
                <w:tab w:val="center" w:leader="dot" w:pos="2268"/>
              </w:tabs>
            </w:pPr>
            <w:r w:rsidRPr="000A55A5">
              <w:t>Schedule</w:t>
            </w:r>
            <w:r w:rsidR="000A55A5">
              <w:t> </w:t>
            </w:r>
            <w:r w:rsidRPr="000A55A5">
              <w:t>1</w:t>
            </w:r>
            <w:r w:rsidRPr="000A55A5">
              <w:tab/>
            </w:r>
          </w:p>
        </w:tc>
        <w:tc>
          <w:tcPr>
            <w:tcW w:w="5057" w:type="dxa"/>
            <w:shd w:val="clear" w:color="auto" w:fill="auto"/>
          </w:tcPr>
          <w:p w:rsidR="004664FC" w:rsidRPr="000A55A5" w:rsidRDefault="004664FC">
            <w:pPr>
              <w:pStyle w:val="ENoteTableText"/>
            </w:pPr>
            <w:r w:rsidRPr="000A55A5">
              <w:t>ad. 2002 No.</w:t>
            </w:r>
            <w:r w:rsidR="000A55A5">
              <w:t> </w:t>
            </w:r>
            <w:r w:rsidRPr="000A55A5">
              <w:t>344 </w:t>
            </w:r>
          </w:p>
        </w:tc>
      </w:tr>
      <w:tr w:rsidR="004664FC" w:rsidRPr="000A55A5" w:rsidTr="00545847">
        <w:trPr>
          <w:cantSplit/>
        </w:trPr>
        <w:tc>
          <w:tcPr>
            <w:tcW w:w="2139" w:type="dxa"/>
            <w:shd w:val="clear" w:color="auto" w:fill="auto"/>
          </w:tcPr>
          <w:p w:rsidR="004664FC" w:rsidRPr="000A55A5" w:rsidRDefault="004664FC" w:rsidP="005B3F58">
            <w:pPr>
              <w:pStyle w:val="ENoteTableText"/>
              <w:tabs>
                <w:tab w:val="center" w:leader="dot" w:pos="2268"/>
              </w:tabs>
            </w:pPr>
          </w:p>
        </w:tc>
        <w:tc>
          <w:tcPr>
            <w:tcW w:w="5057" w:type="dxa"/>
            <w:shd w:val="clear" w:color="auto" w:fill="auto"/>
          </w:tcPr>
          <w:p w:rsidR="004664FC" w:rsidRPr="000A55A5" w:rsidRDefault="004664FC" w:rsidP="005B3F58">
            <w:pPr>
              <w:pStyle w:val="ENoteTableText"/>
            </w:pPr>
            <w:r w:rsidRPr="000A55A5">
              <w:t>am. 2005 No.</w:t>
            </w:r>
            <w:r w:rsidR="000A55A5">
              <w:t> </w:t>
            </w:r>
            <w:r w:rsidRPr="000A55A5">
              <w:t>207</w:t>
            </w:r>
          </w:p>
        </w:tc>
      </w:tr>
      <w:tr w:rsidR="004664FC" w:rsidRPr="000A55A5" w:rsidTr="00545847">
        <w:trPr>
          <w:cantSplit/>
        </w:trPr>
        <w:tc>
          <w:tcPr>
            <w:tcW w:w="2139" w:type="dxa"/>
            <w:shd w:val="clear" w:color="auto" w:fill="auto"/>
          </w:tcPr>
          <w:p w:rsidR="004664FC" w:rsidRPr="000A55A5" w:rsidDel="000E1118" w:rsidRDefault="004664FC" w:rsidP="000A207E">
            <w:pPr>
              <w:pStyle w:val="ENoteTableText"/>
              <w:tabs>
                <w:tab w:val="center" w:leader="dot" w:pos="2268"/>
              </w:tabs>
              <w:ind w:left="142"/>
              <w:rPr>
                <w:rFonts w:eastAsiaTheme="minorHAnsi" w:cstheme="minorBidi"/>
                <w:lang w:eastAsia="en-US"/>
              </w:rPr>
            </w:pPr>
            <w:r w:rsidRPr="000A55A5">
              <w:t>Renumbered Schedule</w:t>
            </w:r>
            <w:r w:rsidR="000A55A5">
              <w:t> </w:t>
            </w:r>
            <w:r w:rsidRPr="000A55A5">
              <w:t>6</w:t>
            </w:r>
            <w:r w:rsidRPr="000A55A5">
              <w:tab/>
            </w:r>
          </w:p>
        </w:tc>
        <w:tc>
          <w:tcPr>
            <w:tcW w:w="5057" w:type="dxa"/>
            <w:shd w:val="clear" w:color="auto" w:fill="auto"/>
          </w:tcPr>
          <w:p w:rsidR="004664FC" w:rsidRPr="000A55A5" w:rsidRDefault="004664FC" w:rsidP="005B3F58">
            <w:pPr>
              <w:pStyle w:val="ENoteTableText"/>
            </w:pPr>
            <w:r w:rsidRPr="000A55A5">
              <w:t>2007 No.</w:t>
            </w:r>
            <w:r w:rsidR="000A55A5">
              <w:t> </w:t>
            </w:r>
            <w:r w:rsidRPr="000A55A5">
              <w:t>225</w:t>
            </w:r>
          </w:p>
        </w:tc>
      </w:tr>
      <w:tr w:rsidR="004664FC" w:rsidRPr="000A55A5" w:rsidTr="00545847">
        <w:trPr>
          <w:cantSplit/>
        </w:trPr>
        <w:tc>
          <w:tcPr>
            <w:tcW w:w="2139" w:type="dxa"/>
            <w:shd w:val="clear" w:color="auto" w:fill="auto"/>
          </w:tcPr>
          <w:p w:rsidR="004664FC" w:rsidRPr="000A55A5" w:rsidRDefault="004664FC" w:rsidP="005B3F58">
            <w:pPr>
              <w:pStyle w:val="ENoteTableText"/>
              <w:tabs>
                <w:tab w:val="center" w:leader="dot" w:pos="2268"/>
              </w:tabs>
            </w:pPr>
            <w:r w:rsidRPr="000A55A5">
              <w:t>Schedule</w:t>
            </w:r>
            <w:r w:rsidR="000A55A5">
              <w:t> </w:t>
            </w:r>
            <w:r w:rsidRPr="000A55A5">
              <w:t>6</w:t>
            </w:r>
            <w:r w:rsidRPr="000A55A5">
              <w:tab/>
            </w:r>
          </w:p>
        </w:tc>
        <w:tc>
          <w:tcPr>
            <w:tcW w:w="5057" w:type="dxa"/>
            <w:shd w:val="clear" w:color="auto" w:fill="auto"/>
          </w:tcPr>
          <w:p w:rsidR="004664FC" w:rsidRPr="000A55A5" w:rsidRDefault="004664FC" w:rsidP="005B3F58">
            <w:pPr>
              <w:pStyle w:val="ENoteTableText"/>
            </w:pPr>
            <w:r w:rsidRPr="000A55A5">
              <w:t>rs. 2011 No.</w:t>
            </w:r>
            <w:r w:rsidR="000A55A5">
              <w:t> </w:t>
            </w:r>
            <w:r w:rsidRPr="000A55A5">
              <w:t>120</w:t>
            </w:r>
          </w:p>
        </w:tc>
      </w:tr>
      <w:tr w:rsidR="004664FC" w:rsidRPr="000A55A5" w:rsidTr="00545847">
        <w:trPr>
          <w:cantSplit/>
        </w:trPr>
        <w:tc>
          <w:tcPr>
            <w:tcW w:w="2139" w:type="dxa"/>
            <w:shd w:val="clear" w:color="auto" w:fill="auto"/>
          </w:tcPr>
          <w:p w:rsidR="004664FC" w:rsidRPr="000A55A5" w:rsidRDefault="004664FC" w:rsidP="00AD120C">
            <w:pPr>
              <w:pStyle w:val="ENoteTableText"/>
              <w:tabs>
                <w:tab w:val="center" w:leader="dot" w:pos="2268"/>
              </w:tabs>
            </w:pPr>
            <w:r w:rsidRPr="000A55A5">
              <w:t>Schedule</w:t>
            </w:r>
            <w:r w:rsidR="000A55A5">
              <w:t> </w:t>
            </w:r>
            <w:r w:rsidRPr="000A55A5">
              <w:t>7</w:t>
            </w:r>
            <w:r w:rsidRPr="000A55A5">
              <w:tab/>
            </w:r>
          </w:p>
        </w:tc>
        <w:tc>
          <w:tcPr>
            <w:tcW w:w="5057" w:type="dxa"/>
            <w:shd w:val="clear" w:color="auto" w:fill="auto"/>
          </w:tcPr>
          <w:p w:rsidR="004664FC" w:rsidRPr="000A55A5" w:rsidRDefault="004664FC" w:rsidP="005B3F58">
            <w:pPr>
              <w:pStyle w:val="ENoteTableText"/>
            </w:pPr>
            <w:r w:rsidRPr="000A55A5">
              <w:t>ad. 2012 No.</w:t>
            </w:r>
            <w:r w:rsidR="000A55A5">
              <w:t> </w:t>
            </w:r>
            <w:r w:rsidRPr="000A55A5">
              <w:t>168</w:t>
            </w:r>
          </w:p>
        </w:tc>
      </w:tr>
      <w:tr w:rsidR="004664FC" w:rsidRPr="000A55A5" w:rsidTr="00545847">
        <w:trPr>
          <w:cantSplit/>
        </w:trPr>
        <w:tc>
          <w:tcPr>
            <w:tcW w:w="2139" w:type="dxa"/>
            <w:shd w:val="clear" w:color="auto" w:fill="auto"/>
          </w:tcPr>
          <w:p w:rsidR="004664FC" w:rsidRPr="000A55A5" w:rsidRDefault="004664FC" w:rsidP="00AD120C">
            <w:pPr>
              <w:pStyle w:val="ENoteTableText"/>
              <w:tabs>
                <w:tab w:val="center" w:leader="dot" w:pos="2268"/>
              </w:tabs>
            </w:pPr>
          </w:p>
        </w:tc>
        <w:tc>
          <w:tcPr>
            <w:tcW w:w="5057" w:type="dxa"/>
            <w:shd w:val="clear" w:color="auto" w:fill="auto"/>
          </w:tcPr>
          <w:p w:rsidR="004664FC" w:rsidRPr="000A55A5" w:rsidRDefault="004664FC" w:rsidP="005B3F58">
            <w:pPr>
              <w:pStyle w:val="ENoteTableText"/>
            </w:pPr>
            <w:r w:rsidRPr="000A55A5">
              <w:t>rep No 60, 2014</w:t>
            </w:r>
          </w:p>
        </w:tc>
      </w:tr>
      <w:tr w:rsidR="004664FC" w:rsidRPr="000A55A5" w:rsidTr="00545847">
        <w:trPr>
          <w:cantSplit/>
        </w:trPr>
        <w:tc>
          <w:tcPr>
            <w:tcW w:w="2139" w:type="dxa"/>
            <w:shd w:val="clear" w:color="auto" w:fill="auto"/>
          </w:tcPr>
          <w:p w:rsidR="004664FC" w:rsidRPr="000A55A5" w:rsidRDefault="004664FC" w:rsidP="005646F8">
            <w:pPr>
              <w:pStyle w:val="ENoteTableText"/>
              <w:tabs>
                <w:tab w:val="center" w:leader="dot" w:pos="2268"/>
              </w:tabs>
            </w:pPr>
            <w:r w:rsidRPr="000A55A5">
              <w:t>Schedule</w:t>
            </w:r>
            <w:r w:rsidR="000A55A5">
              <w:t> </w:t>
            </w:r>
            <w:r w:rsidRPr="000A55A5">
              <w:t>8</w:t>
            </w:r>
            <w:r w:rsidRPr="000A55A5">
              <w:tab/>
            </w:r>
          </w:p>
        </w:tc>
        <w:tc>
          <w:tcPr>
            <w:tcW w:w="5057" w:type="dxa"/>
            <w:shd w:val="clear" w:color="auto" w:fill="auto"/>
          </w:tcPr>
          <w:p w:rsidR="004664FC" w:rsidRPr="000A55A5" w:rsidRDefault="004664FC">
            <w:pPr>
              <w:pStyle w:val="ENoteTableText"/>
            </w:pPr>
            <w:r w:rsidRPr="000A55A5">
              <w:t>ad. No.</w:t>
            </w:r>
            <w:r w:rsidR="000A55A5">
              <w:t> </w:t>
            </w:r>
            <w:r w:rsidRPr="000A55A5">
              <w:t>53, 2013</w:t>
            </w:r>
          </w:p>
        </w:tc>
      </w:tr>
      <w:tr w:rsidR="004664FC" w:rsidRPr="000A55A5" w:rsidTr="00545847">
        <w:trPr>
          <w:cantSplit/>
        </w:trPr>
        <w:tc>
          <w:tcPr>
            <w:tcW w:w="2139" w:type="dxa"/>
            <w:shd w:val="clear" w:color="auto" w:fill="auto"/>
          </w:tcPr>
          <w:p w:rsidR="004664FC" w:rsidRPr="000A55A5" w:rsidRDefault="004664FC" w:rsidP="005646F8">
            <w:pPr>
              <w:pStyle w:val="ENoteTableText"/>
              <w:tabs>
                <w:tab w:val="center" w:leader="dot" w:pos="2268"/>
              </w:tabs>
            </w:pPr>
          </w:p>
        </w:tc>
        <w:tc>
          <w:tcPr>
            <w:tcW w:w="5057" w:type="dxa"/>
            <w:shd w:val="clear" w:color="auto" w:fill="auto"/>
          </w:tcPr>
          <w:p w:rsidR="004664FC" w:rsidRPr="000A55A5" w:rsidRDefault="004664FC">
            <w:pPr>
              <w:pStyle w:val="ENoteTableText"/>
            </w:pPr>
            <w:r w:rsidRPr="000A55A5">
              <w:t>rep No 60, 2014</w:t>
            </w:r>
          </w:p>
        </w:tc>
      </w:tr>
      <w:tr w:rsidR="004664FC" w:rsidRPr="000A55A5" w:rsidTr="00545847">
        <w:trPr>
          <w:cantSplit/>
        </w:trPr>
        <w:tc>
          <w:tcPr>
            <w:tcW w:w="2139" w:type="dxa"/>
            <w:shd w:val="clear" w:color="auto" w:fill="auto"/>
          </w:tcPr>
          <w:p w:rsidR="004664FC" w:rsidRPr="000A55A5" w:rsidRDefault="004664FC" w:rsidP="00654208">
            <w:pPr>
              <w:pStyle w:val="ENoteTableText"/>
              <w:tabs>
                <w:tab w:val="center" w:leader="dot" w:pos="2268"/>
              </w:tabs>
            </w:pPr>
            <w:r w:rsidRPr="000A55A5">
              <w:t>Schedule</w:t>
            </w:r>
            <w:r w:rsidR="000A55A5">
              <w:t> </w:t>
            </w:r>
            <w:r w:rsidRPr="000A55A5">
              <w:t xml:space="preserve">9 </w:t>
            </w:r>
            <w:r w:rsidRPr="000A55A5">
              <w:tab/>
            </w:r>
          </w:p>
        </w:tc>
        <w:tc>
          <w:tcPr>
            <w:tcW w:w="5057" w:type="dxa"/>
            <w:shd w:val="clear" w:color="auto" w:fill="auto"/>
          </w:tcPr>
          <w:p w:rsidR="004664FC" w:rsidRPr="000A55A5" w:rsidRDefault="004664FC" w:rsidP="005646F8">
            <w:pPr>
              <w:pStyle w:val="ENoteTableText"/>
            </w:pPr>
            <w:r w:rsidRPr="000A55A5">
              <w:t>ad No 53, 2013</w:t>
            </w:r>
          </w:p>
        </w:tc>
      </w:tr>
      <w:tr w:rsidR="004664FC" w:rsidRPr="000A55A5" w:rsidTr="00545847">
        <w:trPr>
          <w:cantSplit/>
        </w:trPr>
        <w:tc>
          <w:tcPr>
            <w:tcW w:w="2139" w:type="dxa"/>
            <w:shd w:val="clear" w:color="auto" w:fill="auto"/>
          </w:tcPr>
          <w:p w:rsidR="004664FC" w:rsidRPr="000A55A5" w:rsidRDefault="004664FC" w:rsidP="00654208">
            <w:pPr>
              <w:pStyle w:val="ENoteTableText"/>
              <w:tabs>
                <w:tab w:val="center" w:leader="dot" w:pos="2268"/>
              </w:tabs>
            </w:pPr>
          </w:p>
        </w:tc>
        <w:tc>
          <w:tcPr>
            <w:tcW w:w="5057" w:type="dxa"/>
            <w:shd w:val="clear" w:color="auto" w:fill="auto"/>
          </w:tcPr>
          <w:p w:rsidR="004664FC" w:rsidRPr="000A55A5" w:rsidRDefault="004664FC" w:rsidP="005646F8">
            <w:pPr>
              <w:pStyle w:val="ENoteTableText"/>
            </w:pPr>
            <w:r w:rsidRPr="000A55A5">
              <w:t>rep No 23, 2015</w:t>
            </w:r>
          </w:p>
        </w:tc>
      </w:tr>
      <w:tr w:rsidR="004664FC" w:rsidRPr="000A55A5" w:rsidTr="00545847">
        <w:trPr>
          <w:cantSplit/>
        </w:trPr>
        <w:tc>
          <w:tcPr>
            <w:tcW w:w="2139" w:type="dxa"/>
            <w:shd w:val="clear" w:color="auto" w:fill="auto"/>
          </w:tcPr>
          <w:p w:rsidR="004664FC" w:rsidRPr="000A55A5" w:rsidRDefault="004664FC" w:rsidP="005B3F58">
            <w:pPr>
              <w:pStyle w:val="ENoteTableText"/>
              <w:tabs>
                <w:tab w:val="center" w:leader="dot" w:pos="2268"/>
              </w:tabs>
            </w:pPr>
            <w:r w:rsidRPr="000A55A5">
              <w:t>Heading to Schedule</w:t>
            </w:r>
            <w:r w:rsidRPr="000A55A5">
              <w:tab/>
            </w:r>
          </w:p>
        </w:tc>
        <w:tc>
          <w:tcPr>
            <w:tcW w:w="5057" w:type="dxa"/>
            <w:shd w:val="clear" w:color="auto" w:fill="auto"/>
          </w:tcPr>
          <w:p w:rsidR="004664FC" w:rsidRPr="000A55A5" w:rsidRDefault="004664FC" w:rsidP="005B3F58">
            <w:pPr>
              <w:pStyle w:val="ENoteTableText"/>
            </w:pPr>
            <w:r w:rsidRPr="000A55A5">
              <w:t>ad. 1994 No.</w:t>
            </w:r>
            <w:r w:rsidR="000A55A5">
              <w:t> </w:t>
            </w:r>
            <w:r w:rsidRPr="000A55A5">
              <w:t xml:space="preserve">348 </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rep. 2002 No.</w:t>
            </w:r>
            <w:r w:rsidR="000A55A5">
              <w:t> </w:t>
            </w:r>
            <w:r w:rsidRPr="000A55A5">
              <w:t>344</w:t>
            </w:r>
          </w:p>
        </w:tc>
      </w:tr>
      <w:tr w:rsidR="004664FC" w:rsidRPr="000A55A5" w:rsidTr="00545847">
        <w:trPr>
          <w:cantSplit/>
        </w:trPr>
        <w:tc>
          <w:tcPr>
            <w:tcW w:w="2139" w:type="dxa"/>
            <w:shd w:val="clear" w:color="auto" w:fill="auto"/>
          </w:tcPr>
          <w:p w:rsidR="004664FC" w:rsidRPr="000A55A5" w:rsidRDefault="004664FC" w:rsidP="005B3F58">
            <w:pPr>
              <w:pStyle w:val="ENoteTableText"/>
              <w:tabs>
                <w:tab w:val="center" w:leader="dot" w:pos="2268"/>
              </w:tabs>
            </w:pPr>
            <w:r w:rsidRPr="000A55A5">
              <w:t>Heading to The Schedules</w:t>
            </w:r>
            <w:r w:rsidRPr="000A55A5">
              <w:tab/>
            </w:r>
          </w:p>
        </w:tc>
        <w:tc>
          <w:tcPr>
            <w:tcW w:w="5057" w:type="dxa"/>
            <w:shd w:val="clear" w:color="auto" w:fill="auto"/>
          </w:tcPr>
          <w:p w:rsidR="004664FC" w:rsidRPr="000A55A5" w:rsidRDefault="004664FC" w:rsidP="005B3F58">
            <w:pPr>
              <w:pStyle w:val="ENoteTableText"/>
            </w:pPr>
            <w:r w:rsidRPr="000A55A5">
              <w:t>rep. 1977 No.</w:t>
            </w:r>
            <w:r w:rsidR="000A55A5">
              <w:t> </w:t>
            </w:r>
            <w:r w:rsidRPr="000A55A5">
              <w:t>39</w:t>
            </w:r>
          </w:p>
        </w:tc>
      </w:tr>
      <w:tr w:rsidR="004664FC" w:rsidRPr="000A55A5" w:rsidTr="00545847">
        <w:trPr>
          <w:cantSplit/>
        </w:trPr>
        <w:tc>
          <w:tcPr>
            <w:tcW w:w="2139" w:type="dxa"/>
            <w:shd w:val="clear" w:color="auto" w:fill="auto"/>
          </w:tcPr>
          <w:p w:rsidR="004664FC" w:rsidRPr="000A55A5" w:rsidRDefault="004664FC" w:rsidP="005B3F58">
            <w:pPr>
              <w:pStyle w:val="ENoteTableText"/>
              <w:tabs>
                <w:tab w:val="center" w:leader="dot" w:pos="2268"/>
              </w:tabs>
            </w:pPr>
            <w:r w:rsidRPr="000A55A5">
              <w:t>Heading to First Schedule</w:t>
            </w:r>
            <w:r w:rsidRPr="000A55A5">
              <w:tab/>
            </w:r>
          </w:p>
        </w:tc>
        <w:tc>
          <w:tcPr>
            <w:tcW w:w="5057" w:type="dxa"/>
            <w:shd w:val="clear" w:color="auto" w:fill="auto"/>
          </w:tcPr>
          <w:p w:rsidR="004664FC" w:rsidRPr="000A55A5" w:rsidRDefault="004664FC" w:rsidP="005B3F58">
            <w:pPr>
              <w:pStyle w:val="ENoteTableText"/>
            </w:pPr>
            <w:r w:rsidRPr="000A55A5">
              <w:t>rep. 1977 No.</w:t>
            </w:r>
            <w:r w:rsidR="000A55A5">
              <w:t> </w:t>
            </w:r>
            <w:r w:rsidRPr="000A55A5">
              <w:t>39</w:t>
            </w:r>
          </w:p>
        </w:tc>
      </w:tr>
      <w:tr w:rsidR="004664FC" w:rsidRPr="000A55A5" w:rsidTr="00545847">
        <w:trPr>
          <w:cantSplit/>
        </w:trPr>
        <w:tc>
          <w:tcPr>
            <w:tcW w:w="2139" w:type="dxa"/>
            <w:shd w:val="clear" w:color="auto" w:fill="auto"/>
          </w:tcPr>
          <w:p w:rsidR="004664FC" w:rsidRPr="000A55A5" w:rsidRDefault="004664FC" w:rsidP="005B3F58">
            <w:pPr>
              <w:pStyle w:val="ENoteTableText"/>
              <w:tabs>
                <w:tab w:val="center" w:leader="dot" w:pos="2268"/>
              </w:tabs>
            </w:pPr>
            <w:r w:rsidRPr="000A55A5">
              <w:lastRenderedPageBreak/>
              <w:t>Heading to Schedule</w:t>
            </w:r>
            <w:r w:rsidR="000A55A5">
              <w:t> </w:t>
            </w:r>
            <w:r w:rsidRPr="000A55A5">
              <w:t>1</w:t>
            </w:r>
            <w:r w:rsidRPr="000A55A5">
              <w:tab/>
            </w:r>
          </w:p>
        </w:tc>
        <w:tc>
          <w:tcPr>
            <w:tcW w:w="5057" w:type="dxa"/>
            <w:shd w:val="clear" w:color="auto" w:fill="auto"/>
          </w:tcPr>
          <w:p w:rsidR="004664FC" w:rsidRPr="000A55A5" w:rsidRDefault="004664FC" w:rsidP="005B3F58">
            <w:pPr>
              <w:pStyle w:val="ENoteTableText"/>
            </w:pPr>
            <w:r w:rsidRPr="000A55A5">
              <w:t>ad. 1977 No.</w:t>
            </w:r>
            <w:r w:rsidR="000A55A5">
              <w:t> </w:t>
            </w:r>
            <w:r w:rsidRPr="000A55A5">
              <w:t>39</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rep. 1987 No.</w:t>
            </w:r>
            <w:r w:rsidR="000A55A5">
              <w:t> </w:t>
            </w:r>
            <w:r w:rsidRPr="000A55A5">
              <w:t xml:space="preserve">47 </w:t>
            </w:r>
          </w:p>
        </w:tc>
      </w:tr>
      <w:tr w:rsidR="004664FC" w:rsidRPr="000A55A5" w:rsidTr="00545847">
        <w:trPr>
          <w:cantSplit/>
        </w:trPr>
        <w:tc>
          <w:tcPr>
            <w:tcW w:w="2139" w:type="dxa"/>
            <w:shd w:val="clear" w:color="auto" w:fill="auto"/>
          </w:tcPr>
          <w:p w:rsidR="004664FC" w:rsidRPr="000A55A5" w:rsidRDefault="004664FC" w:rsidP="005B3F58">
            <w:pPr>
              <w:pStyle w:val="ENoteTableText"/>
              <w:tabs>
                <w:tab w:val="center" w:leader="dot" w:pos="2268"/>
              </w:tabs>
            </w:pPr>
            <w:r w:rsidRPr="000A55A5">
              <w:t>First Schedule</w:t>
            </w:r>
            <w:r w:rsidRPr="000A55A5">
              <w:tab/>
            </w:r>
          </w:p>
        </w:tc>
        <w:tc>
          <w:tcPr>
            <w:tcW w:w="5057" w:type="dxa"/>
            <w:shd w:val="clear" w:color="auto" w:fill="auto"/>
          </w:tcPr>
          <w:p w:rsidR="004664FC" w:rsidRPr="000A55A5" w:rsidRDefault="004664FC" w:rsidP="005B3F58">
            <w:pPr>
              <w:pStyle w:val="ENoteTableText"/>
            </w:pPr>
            <w:r w:rsidRPr="000A55A5">
              <w:t>rs. 1960 No.</w:t>
            </w:r>
            <w:r w:rsidR="000A55A5">
              <w:t> </w:t>
            </w:r>
            <w:r w:rsidRPr="000A55A5">
              <w:t>90</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am. 1961 No.</w:t>
            </w:r>
            <w:r w:rsidR="000A55A5">
              <w:t> </w:t>
            </w:r>
            <w:r w:rsidRPr="000A55A5">
              <w:t>59</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rs. 1961 No.</w:t>
            </w:r>
            <w:r w:rsidR="000A55A5">
              <w:t> </w:t>
            </w:r>
            <w:r w:rsidRPr="000A55A5">
              <w:t>137; 1962 Nos. 34 and 101</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am. 1963 No.</w:t>
            </w:r>
            <w:r w:rsidR="000A55A5">
              <w:t> </w:t>
            </w:r>
            <w:r w:rsidRPr="000A55A5">
              <w:t>34</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rs. 1963 No.</w:t>
            </w:r>
            <w:r w:rsidR="000A55A5">
              <w:t> </w:t>
            </w:r>
            <w:r w:rsidRPr="000A55A5">
              <w:t>107</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am. 1964 No.</w:t>
            </w:r>
            <w:r w:rsidR="000A55A5">
              <w:t> </w:t>
            </w:r>
            <w:r w:rsidRPr="000A55A5">
              <w:t>12</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rs. 1964 Nos. 57 and 135; 1965 No.</w:t>
            </w:r>
            <w:r w:rsidR="000A55A5">
              <w:t> </w:t>
            </w:r>
            <w:r w:rsidRPr="000A55A5">
              <w:t>51</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am. 1965 No.</w:t>
            </w:r>
            <w:r w:rsidR="000A55A5">
              <w:t> </w:t>
            </w:r>
            <w:r w:rsidRPr="000A55A5">
              <w:t>151</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rs. 1966 No.</w:t>
            </w:r>
            <w:r w:rsidR="000A55A5">
              <w:t> </w:t>
            </w:r>
            <w:r w:rsidRPr="000A55A5">
              <w:t>80</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am. 1966 No.</w:t>
            </w:r>
            <w:r w:rsidR="000A55A5">
              <w:t> </w:t>
            </w:r>
            <w:r w:rsidRPr="000A55A5">
              <w:t>144</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rs. 1967 No.</w:t>
            </w:r>
            <w:r w:rsidR="000A55A5">
              <w:t> </w:t>
            </w:r>
            <w:r w:rsidRPr="000A55A5">
              <w:t>67</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am. 1967 No.</w:t>
            </w:r>
            <w:r w:rsidR="000A55A5">
              <w:t> </w:t>
            </w:r>
            <w:r w:rsidRPr="000A55A5">
              <w:t>116</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rs. 1967 No.</w:t>
            </w:r>
            <w:r w:rsidR="000A55A5">
              <w:t> </w:t>
            </w:r>
            <w:r w:rsidRPr="000A55A5">
              <w:t>158</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am. 1968 Nos. 44, 88 and 146; 1969 No.</w:t>
            </w:r>
            <w:r w:rsidR="000A55A5">
              <w:t> </w:t>
            </w:r>
            <w:r w:rsidRPr="000A55A5">
              <w:t>44</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rs. 1969 No.</w:t>
            </w:r>
            <w:r w:rsidR="000A55A5">
              <w:t> </w:t>
            </w:r>
            <w:r w:rsidRPr="000A55A5">
              <w:t>107</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am. 1969 No.</w:t>
            </w:r>
            <w:r w:rsidR="000A55A5">
              <w:t> </w:t>
            </w:r>
            <w:r w:rsidRPr="000A55A5">
              <w:t>185; 1970 Nos. 39, 94 and 186</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rs. 1971 Nos. 44 and 101</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am. 1971 No.</w:t>
            </w:r>
            <w:r w:rsidR="000A55A5">
              <w:t> </w:t>
            </w:r>
            <w:r w:rsidRPr="000A55A5">
              <w:t>154</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rs. 1972 No.</w:t>
            </w:r>
            <w:r w:rsidR="000A55A5">
              <w:t> </w:t>
            </w:r>
            <w:r w:rsidRPr="000A55A5">
              <w:t>32</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am. 1972 Nos. 121 and 205; 1973 Nos. 15 and 57</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rs. 1973 No.</w:t>
            </w:r>
            <w:r w:rsidR="000A55A5">
              <w:t> </w:t>
            </w:r>
            <w:r w:rsidRPr="000A55A5">
              <w:t>139</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am. 1973 No.</w:t>
            </w:r>
            <w:r w:rsidR="000A55A5">
              <w:t> </w:t>
            </w:r>
            <w:r w:rsidRPr="000A55A5">
              <w:t>229; 1974 No.</w:t>
            </w:r>
            <w:r w:rsidR="000A55A5">
              <w:t> </w:t>
            </w:r>
            <w:r w:rsidRPr="000A55A5">
              <w:t>37</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rs. 1974 No.</w:t>
            </w:r>
            <w:r w:rsidR="000A55A5">
              <w:t> </w:t>
            </w:r>
            <w:r w:rsidRPr="000A55A5">
              <w:t>126</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am. 1974 No.</w:t>
            </w:r>
            <w:r w:rsidR="000A55A5">
              <w:t> </w:t>
            </w:r>
            <w:r w:rsidRPr="000A55A5">
              <w:t>222; 1975 No.</w:t>
            </w:r>
            <w:r w:rsidR="000A55A5">
              <w:t> </w:t>
            </w:r>
            <w:r w:rsidRPr="000A55A5">
              <w:t>50</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rs. 1975 No.</w:t>
            </w:r>
            <w:r w:rsidR="000A55A5">
              <w:t> </w:t>
            </w:r>
            <w:r w:rsidRPr="000A55A5">
              <w:t>148</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am. 1975 No.</w:t>
            </w:r>
            <w:r w:rsidR="000A55A5">
              <w:t> </w:t>
            </w:r>
            <w:r w:rsidRPr="000A55A5">
              <w:t>209</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rs. 1976 No.</w:t>
            </w:r>
            <w:r w:rsidR="000A55A5">
              <w:t> </w:t>
            </w:r>
            <w:r w:rsidRPr="000A55A5">
              <w:t>84</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am. 1976 Nos. 150 and 255; 1977 No.</w:t>
            </w:r>
            <w:r w:rsidR="000A55A5">
              <w:t> </w:t>
            </w:r>
            <w:r w:rsidRPr="000A55A5">
              <w:t>39</w:t>
            </w:r>
          </w:p>
        </w:tc>
      </w:tr>
      <w:tr w:rsidR="004664FC" w:rsidRPr="000A55A5" w:rsidTr="00545847">
        <w:trPr>
          <w:cantSplit/>
        </w:trPr>
        <w:tc>
          <w:tcPr>
            <w:tcW w:w="2139" w:type="dxa"/>
            <w:shd w:val="clear" w:color="auto" w:fill="auto"/>
          </w:tcPr>
          <w:p w:rsidR="004664FC" w:rsidRPr="000A55A5" w:rsidRDefault="004664FC" w:rsidP="005B3F58">
            <w:pPr>
              <w:pStyle w:val="ENoteTableText"/>
              <w:tabs>
                <w:tab w:val="center" w:leader="dot" w:pos="2268"/>
              </w:tabs>
            </w:pPr>
            <w:r w:rsidRPr="000A55A5">
              <w:lastRenderedPageBreak/>
              <w:t>Schedule</w:t>
            </w:r>
            <w:r w:rsidR="000A55A5">
              <w:t> </w:t>
            </w:r>
            <w:r w:rsidRPr="000A55A5">
              <w:t>1</w:t>
            </w:r>
            <w:r w:rsidRPr="000A55A5">
              <w:tab/>
            </w:r>
          </w:p>
        </w:tc>
        <w:tc>
          <w:tcPr>
            <w:tcW w:w="5057" w:type="dxa"/>
            <w:shd w:val="clear" w:color="auto" w:fill="auto"/>
          </w:tcPr>
          <w:p w:rsidR="004664FC" w:rsidRPr="000A55A5" w:rsidRDefault="004664FC" w:rsidP="005B3F58">
            <w:pPr>
              <w:pStyle w:val="ENoteTableText"/>
            </w:pPr>
            <w:r w:rsidRPr="000A55A5">
              <w:t>rs. 1977 No.</w:t>
            </w:r>
            <w:r w:rsidR="000A55A5">
              <w:t> </w:t>
            </w:r>
            <w:r w:rsidRPr="000A55A5">
              <w:t>125</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am. 1977 No.</w:t>
            </w:r>
            <w:r w:rsidR="000A55A5">
              <w:t> </w:t>
            </w:r>
            <w:r w:rsidRPr="000A55A5">
              <w:t>221; 1978 Nos. 47 and 142</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rs. 1978 No.</w:t>
            </w:r>
            <w:r w:rsidR="000A55A5">
              <w:t> </w:t>
            </w:r>
            <w:r w:rsidRPr="000A55A5">
              <w:t>245</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am. 1979 No.</w:t>
            </w:r>
            <w:r w:rsidR="000A55A5">
              <w:t> </w:t>
            </w:r>
            <w:r w:rsidRPr="000A55A5">
              <w:t>51</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rs. 1979 No.</w:t>
            </w:r>
            <w:r w:rsidR="000A55A5">
              <w:t> </w:t>
            </w:r>
            <w:r w:rsidRPr="000A55A5">
              <w:t>144</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am. 1979 No.</w:t>
            </w:r>
            <w:r w:rsidR="000A55A5">
              <w:t> </w:t>
            </w:r>
            <w:r w:rsidRPr="000A55A5">
              <w:t>250; 1980 Nos. 69 and 213</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rs. 1980 No.</w:t>
            </w:r>
            <w:r w:rsidR="000A55A5">
              <w:t> </w:t>
            </w:r>
            <w:r w:rsidRPr="000A55A5">
              <w:t>338</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am. 1981 No.</w:t>
            </w:r>
            <w:r w:rsidR="000A55A5">
              <w:t> </w:t>
            </w:r>
            <w:r w:rsidRPr="000A55A5">
              <w:t>52</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rs. 1981 No.</w:t>
            </w:r>
            <w:r w:rsidR="000A55A5">
              <w:t> </w:t>
            </w:r>
            <w:r w:rsidRPr="000A55A5">
              <w:t>212</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am. 1981 No.</w:t>
            </w:r>
            <w:r w:rsidR="000A55A5">
              <w:t> </w:t>
            </w:r>
            <w:r w:rsidRPr="000A55A5">
              <w:t>345; 1982 No.</w:t>
            </w:r>
            <w:r w:rsidR="000A55A5">
              <w:t> </w:t>
            </w:r>
            <w:r w:rsidRPr="000A55A5">
              <w:t>76</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rs. 1982 No.</w:t>
            </w:r>
            <w:r w:rsidR="000A55A5">
              <w:t> </w:t>
            </w:r>
            <w:r w:rsidRPr="000A55A5">
              <w:t>179</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am. 1982 No.</w:t>
            </w:r>
            <w:r w:rsidR="000A55A5">
              <w:t> </w:t>
            </w:r>
            <w:r w:rsidRPr="000A55A5">
              <w:t>334; 1983 No.</w:t>
            </w:r>
            <w:r w:rsidR="000A55A5">
              <w:t> </w:t>
            </w:r>
            <w:r w:rsidRPr="000A55A5">
              <w:t>28</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rs. 1983 No.</w:t>
            </w:r>
            <w:r w:rsidR="000A55A5">
              <w:t> </w:t>
            </w:r>
            <w:r w:rsidRPr="000A55A5">
              <w:t>116</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am. 1983 No.</w:t>
            </w:r>
            <w:r w:rsidR="000A55A5">
              <w:t> </w:t>
            </w:r>
            <w:r w:rsidRPr="000A55A5">
              <w:t>292; 1984 Nos. 50, 169 and 342</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rs. 1985 Nos. 32 and 184</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am. 1985 No.</w:t>
            </w:r>
            <w:r w:rsidR="000A55A5">
              <w:t> </w:t>
            </w:r>
            <w:r w:rsidRPr="000A55A5">
              <w:t>320; 1986 No.</w:t>
            </w:r>
            <w:r w:rsidR="000A55A5">
              <w:t> </w:t>
            </w:r>
            <w:r w:rsidRPr="000A55A5">
              <w:t xml:space="preserve">38 </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rs. 1986 No.</w:t>
            </w:r>
            <w:r w:rsidR="000A55A5">
              <w:t> </w:t>
            </w:r>
            <w:r w:rsidRPr="000A55A5">
              <w:t>194</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am. 1986 No.</w:t>
            </w:r>
            <w:r w:rsidR="000A55A5">
              <w:t> </w:t>
            </w:r>
            <w:r w:rsidRPr="000A55A5">
              <w:t>320</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rep. 1987 No.</w:t>
            </w:r>
            <w:r w:rsidR="000A55A5">
              <w:t> </w:t>
            </w:r>
            <w:r w:rsidRPr="000A55A5">
              <w:t>47</w:t>
            </w:r>
          </w:p>
        </w:tc>
      </w:tr>
      <w:tr w:rsidR="004664FC" w:rsidRPr="000A55A5" w:rsidTr="00545847">
        <w:trPr>
          <w:cantSplit/>
        </w:trPr>
        <w:tc>
          <w:tcPr>
            <w:tcW w:w="2139" w:type="dxa"/>
            <w:shd w:val="clear" w:color="auto" w:fill="auto"/>
          </w:tcPr>
          <w:p w:rsidR="004664FC" w:rsidRPr="000A55A5" w:rsidRDefault="004664FC" w:rsidP="0089671E">
            <w:pPr>
              <w:pStyle w:val="ENoteTableText"/>
              <w:tabs>
                <w:tab w:val="center" w:leader="dot" w:pos="2268"/>
              </w:tabs>
              <w:ind w:left="142" w:hanging="142"/>
            </w:pPr>
            <w:r w:rsidRPr="000A55A5">
              <w:t>Heading to Second</w:t>
            </w:r>
            <w:r w:rsidRPr="000A55A5">
              <w:tab/>
            </w:r>
            <w:r w:rsidRPr="000A55A5">
              <w:br/>
              <w:t>Schedule</w:t>
            </w:r>
          </w:p>
        </w:tc>
        <w:tc>
          <w:tcPr>
            <w:tcW w:w="5057" w:type="dxa"/>
            <w:shd w:val="clear" w:color="auto" w:fill="auto"/>
          </w:tcPr>
          <w:p w:rsidR="004664FC" w:rsidRPr="000A55A5" w:rsidRDefault="004664FC" w:rsidP="005B3F58">
            <w:pPr>
              <w:pStyle w:val="ENoteTableText"/>
            </w:pPr>
            <w:r w:rsidRPr="000A55A5">
              <w:t>rep. 1977 No.</w:t>
            </w:r>
            <w:r w:rsidR="000A55A5">
              <w:t> </w:t>
            </w:r>
            <w:r w:rsidRPr="000A55A5">
              <w:t>39</w:t>
            </w:r>
          </w:p>
        </w:tc>
      </w:tr>
      <w:tr w:rsidR="004664FC" w:rsidRPr="000A55A5" w:rsidTr="00545847">
        <w:trPr>
          <w:cantSplit/>
        </w:trPr>
        <w:tc>
          <w:tcPr>
            <w:tcW w:w="2139" w:type="dxa"/>
            <w:shd w:val="clear" w:color="auto" w:fill="auto"/>
          </w:tcPr>
          <w:p w:rsidR="004664FC" w:rsidRPr="000A55A5" w:rsidRDefault="004664FC" w:rsidP="005B3F58">
            <w:pPr>
              <w:pStyle w:val="ENoteTableText"/>
              <w:tabs>
                <w:tab w:val="center" w:leader="dot" w:pos="2268"/>
              </w:tabs>
            </w:pPr>
            <w:r w:rsidRPr="000A55A5">
              <w:t>Heading to Schedule</w:t>
            </w:r>
            <w:r w:rsidR="000A55A5">
              <w:t> </w:t>
            </w:r>
            <w:r w:rsidRPr="000A55A5">
              <w:t>2</w:t>
            </w:r>
            <w:r w:rsidRPr="000A55A5">
              <w:tab/>
            </w:r>
          </w:p>
        </w:tc>
        <w:tc>
          <w:tcPr>
            <w:tcW w:w="5057" w:type="dxa"/>
            <w:shd w:val="clear" w:color="auto" w:fill="auto"/>
          </w:tcPr>
          <w:p w:rsidR="004664FC" w:rsidRPr="000A55A5" w:rsidRDefault="004664FC" w:rsidP="005B3F58">
            <w:pPr>
              <w:pStyle w:val="ENoteTableText"/>
            </w:pPr>
            <w:r w:rsidRPr="000A55A5">
              <w:t>ad. 1977 No.</w:t>
            </w:r>
            <w:r w:rsidR="000A55A5">
              <w:t> </w:t>
            </w:r>
            <w:r w:rsidRPr="000A55A5">
              <w:t>39</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rep. 1987 No.</w:t>
            </w:r>
            <w:r w:rsidR="000A55A5">
              <w:t> </w:t>
            </w:r>
            <w:r w:rsidRPr="000A55A5">
              <w:t>47</w:t>
            </w:r>
          </w:p>
        </w:tc>
      </w:tr>
      <w:tr w:rsidR="004664FC" w:rsidRPr="000A55A5" w:rsidTr="00545847">
        <w:trPr>
          <w:cantSplit/>
        </w:trPr>
        <w:tc>
          <w:tcPr>
            <w:tcW w:w="2139" w:type="dxa"/>
            <w:shd w:val="clear" w:color="auto" w:fill="auto"/>
          </w:tcPr>
          <w:p w:rsidR="004664FC" w:rsidRPr="000A55A5" w:rsidRDefault="004664FC" w:rsidP="005B3F58">
            <w:pPr>
              <w:pStyle w:val="ENoteTableText"/>
              <w:tabs>
                <w:tab w:val="center" w:leader="dot" w:pos="2268"/>
              </w:tabs>
            </w:pPr>
            <w:r w:rsidRPr="000A55A5">
              <w:t>Second Schedule</w:t>
            </w:r>
            <w:r w:rsidRPr="000A55A5">
              <w:tab/>
            </w:r>
          </w:p>
        </w:tc>
        <w:tc>
          <w:tcPr>
            <w:tcW w:w="5057" w:type="dxa"/>
            <w:shd w:val="clear" w:color="auto" w:fill="auto"/>
          </w:tcPr>
          <w:p w:rsidR="004664FC" w:rsidRPr="000A55A5" w:rsidRDefault="004664FC" w:rsidP="005B3F58">
            <w:pPr>
              <w:pStyle w:val="ENoteTableText"/>
            </w:pPr>
            <w:r w:rsidRPr="000A55A5">
              <w:t>rs. 1960 No.</w:t>
            </w:r>
            <w:r w:rsidR="000A55A5">
              <w:t> </w:t>
            </w:r>
            <w:r w:rsidRPr="000A55A5">
              <w:t>90; 1961 Nos. 59 and 137; 1962 Nos. 34 and 101</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am. 1962 No.</w:t>
            </w:r>
            <w:r w:rsidR="000A55A5">
              <w:t> </w:t>
            </w:r>
            <w:r w:rsidRPr="000A55A5">
              <w:t>114; 1963 No.</w:t>
            </w:r>
            <w:r w:rsidR="000A55A5">
              <w:t> </w:t>
            </w:r>
            <w:r w:rsidRPr="000A55A5">
              <w:t>34</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rs. 1963 No.</w:t>
            </w:r>
            <w:r w:rsidR="000A55A5">
              <w:t> </w:t>
            </w:r>
            <w:r w:rsidRPr="000A55A5">
              <w:t>107; 1964 Nos. 57 and 135; 1965 No.</w:t>
            </w:r>
            <w:r w:rsidR="000A55A5">
              <w:t> </w:t>
            </w:r>
            <w:r w:rsidRPr="000A55A5">
              <w:t>51</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am. 1965 No.</w:t>
            </w:r>
            <w:r w:rsidR="000A55A5">
              <w:t> </w:t>
            </w:r>
            <w:r w:rsidRPr="000A55A5">
              <w:t>151</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rs. 1966 Nos. 80 and 144; 1967 No.</w:t>
            </w:r>
            <w:r w:rsidR="000A55A5">
              <w:t> </w:t>
            </w:r>
            <w:r w:rsidRPr="000A55A5">
              <w:t>67</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am. 1967 No.</w:t>
            </w:r>
            <w:r w:rsidR="000A55A5">
              <w:t> </w:t>
            </w:r>
            <w:r w:rsidRPr="000A55A5">
              <w:t>116</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rs. 1967 No.</w:t>
            </w:r>
            <w:r w:rsidR="000A55A5">
              <w:t> </w:t>
            </w:r>
            <w:r w:rsidRPr="000A55A5">
              <w:t>158</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am. 1968 Nos. 44, 88 and 146; 1969 No.</w:t>
            </w:r>
            <w:r w:rsidR="000A55A5">
              <w:t> </w:t>
            </w:r>
            <w:r w:rsidRPr="000A55A5">
              <w:t>44</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rs. 1969 Nos. 107 and 185</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am. 1970 Nos. 39, 94 and 186</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rs. 1971 Nos. 44 and 101</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am. 1971 No.</w:t>
            </w:r>
            <w:r w:rsidR="000A55A5">
              <w:t> </w:t>
            </w:r>
            <w:r w:rsidRPr="000A55A5">
              <w:t>154</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rs. 1972 No.</w:t>
            </w:r>
            <w:r w:rsidR="000A55A5">
              <w:t> </w:t>
            </w:r>
            <w:r w:rsidRPr="000A55A5">
              <w:t>32</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am. 1972 Nos. 121 and 205; 1973 Nos. 15 and 57</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rs. 1973 No.</w:t>
            </w:r>
            <w:r w:rsidR="000A55A5">
              <w:t> </w:t>
            </w:r>
            <w:r w:rsidRPr="000A55A5">
              <w:t>139</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am. 1973 No.</w:t>
            </w:r>
            <w:r w:rsidR="000A55A5">
              <w:t> </w:t>
            </w:r>
            <w:r w:rsidRPr="000A55A5">
              <w:t>229; 1974 No.</w:t>
            </w:r>
            <w:r w:rsidR="000A55A5">
              <w:t> </w:t>
            </w:r>
            <w:r w:rsidRPr="000A55A5">
              <w:t>37</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rs. 1974 No.</w:t>
            </w:r>
            <w:r w:rsidR="000A55A5">
              <w:t> </w:t>
            </w:r>
            <w:r w:rsidRPr="000A55A5">
              <w:t>126</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am. 1974 No.</w:t>
            </w:r>
            <w:r w:rsidR="000A55A5">
              <w:t> </w:t>
            </w:r>
            <w:r w:rsidRPr="000A55A5">
              <w:t>222; 1975 No.</w:t>
            </w:r>
            <w:r w:rsidR="000A55A5">
              <w:t> </w:t>
            </w:r>
            <w:r w:rsidRPr="000A55A5">
              <w:t>50</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rs. 1975 No.</w:t>
            </w:r>
            <w:r w:rsidR="000A55A5">
              <w:t> </w:t>
            </w:r>
            <w:r w:rsidRPr="000A55A5">
              <w:t>148</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am. 1975 No.</w:t>
            </w:r>
            <w:r w:rsidR="000A55A5">
              <w:t> </w:t>
            </w:r>
            <w:r w:rsidRPr="000A55A5">
              <w:t>209</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rs. 1976 No.</w:t>
            </w:r>
            <w:r w:rsidR="000A55A5">
              <w:t> </w:t>
            </w:r>
            <w:r w:rsidRPr="000A55A5">
              <w:t>84</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am. 1976 Nos. 150 and 255; 1977 No.</w:t>
            </w:r>
            <w:r w:rsidR="000A55A5">
              <w:t> </w:t>
            </w:r>
            <w:r w:rsidRPr="000A55A5">
              <w:t>39</w:t>
            </w:r>
          </w:p>
        </w:tc>
      </w:tr>
      <w:tr w:rsidR="004664FC" w:rsidRPr="000A55A5" w:rsidTr="00545847">
        <w:trPr>
          <w:cantSplit/>
        </w:trPr>
        <w:tc>
          <w:tcPr>
            <w:tcW w:w="2139" w:type="dxa"/>
            <w:shd w:val="clear" w:color="auto" w:fill="auto"/>
          </w:tcPr>
          <w:p w:rsidR="004664FC" w:rsidRPr="000A55A5" w:rsidRDefault="004664FC" w:rsidP="005B3F58">
            <w:pPr>
              <w:pStyle w:val="ENoteTableText"/>
              <w:tabs>
                <w:tab w:val="center" w:leader="dot" w:pos="2268"/>
              </w:tabs>
            </w:pPr>
            <w:r w:rsidRPr="000A55A5">
              <w:t>Schedule</w:t>
            </w:r>
            <w:r w:rsidR="000A55A5">
              <w:t> </w:t>
            </w:r>
            <w:r w:rsidRPr="000A55A5">
              <w:t>2</w:t>
            </w:r>
            <w:r w:rsidRPr="000A55A5">
              <w:tab/>
            </w:r>
          </w:p>
        </w:tc>
        <w:tc>
          <w:tcPr>
            <w:tcW w:w="5057" w:type="dxa"/>
            <w:shd w:val="clear" w:color="auto" w:fill="auto"/>
          </w:tcPr>
          <w:p w:rsidR="004664FC" w:rsidRPr="000A55A5" w:rsidRDefault="004664FC" w:rsidP="005B3F58">
            <w:pPr>
              <w:pStyle w:val="ENoteTableText"/>
            </w:pPr>
            <w:r w:rsidRPr="000A55A5">
              <w:t>am. 1977 No.</w:t>
            </w:r>
            <w:r w:rsidR="000A55A5">
              <w:t> </w:t>
            </w:r>
            <w:r w:rsidRPr="000A55A5">
              <w:t>39</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rs. 1977 No.</w:t>
            </w:r>
            <w:r w:rsidR="000A55A5">
              <w:t> </w:t>
            </w:r>
            <w:r w:rsidRPr="000A55A5">
              <w:t>125</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am. 1977 No.</w:t>
            </w:r>
            <w:r w:rsidR="000A55A5">
              <w:t> </w:t>
            </w:r>
            <w:r w:rsidRPr="000A55A5">
              <w:t>221; 1978 Nos. 47 and 142</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rs. 1978 No.</w:t>
            </w:r>
            <w:r w:rsidR="000A55A5">
              <w:t> </w:t>
            </w:r>
            <w:r w:rsidRPr="000A55A5">
              <w:t>245</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am. 1979 No.</w:t>
            </w:r>
            <w:r w:rsidR="000A55A5">
              <w:t> </w:t>
            </w:r>
            <w:r w:rsidRPr="000A55A5">
              <w:t>51</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rs. 1979 No.</w:t>
            </w:r>
            <w:r w:rsidR="000A55A5">
              <w:t> </w:t>
            </w:r>
            <w:r w:rsidRPr="000A55A5">
              <w:t>144</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am. 1979 No.</w:t>
            </w:r>
            <w:r w:rsidR="000A55A5">
              <w:t> </w:t>
            </w:r>
            <w:r w:rsidRPr="000A55A5">
              <w:t>250; 1980 Nos. 69 and 213</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rs. 1980 No.</w:t>
            </w:r>
            <w:r w:rsidR="000A55A5">
              <w:t> </w:t>
            </w:r>
            <w:r w:rsidRPr="000A55A5">
              <w:t>338</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am. 1981 No.</w:t>
            </w:r>
            <w:r w:rsidR="000A55A5">
              <w:t> </w:t>
            </w:r>
            <w:r w:rsidRPr="000A55A5">
              <w:t>52</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rs. 1981 No.</w:t>
            </w:r>
            <w:r w:rsidR="000A55A5">
              <w:t> </w:t>
            </w:r>
            <w:r w:rsidRPr="000A55A5">
              <w:t>212</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am. 1981 No.</w:t>
            </w:r>
            <w:r w:rsidR="000A55A5">
              <w:t> </w:t>
            </w:r>
            <w:r w:rsidRPr="000A55A5">
              <w:t>345; 1982 No.</w:t>
            </w:r>
            <w:r w:rsidR="000A55A5">
              <w:t> </w:t>
            </w:r>
            <w:r w:rsidRPr="000A55A5">
              <w:t>76</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rs. 1982 No.</w:t>
            </w:r>
            <w:r w:rsidR="000A55A5">
              <w:t> </w:t>
            </w:r>
            <w:r w:rsidRPr="000A55A5">
              <w:t>179</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am. 1982 No.</w:t>
            </w:r>
            <w:r w:rsidR="000A55A5">
              <w:t> </w:t>
            </w:r>
            <w:r w:rsidRPr="000A55A5">
              <w:t>334; 1983 No.</w:t>
            </w:r>
            <w:r w:rsidR="000A55A5">
              <w:t> </w:t>
            </w:r>
            <w:r w:rsidRPr="000A55A5">
              <w:t>28</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rs. 1983 No.</w:t>
            </w:r>
            <w:r w:rsidR="000A55A5">
              <w:t> </w:t>
            </w:r>
            <w:r w:rsidRPr="000A55A5">
              <w:t>116</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am. 1983 No.</w:t>
            </w:r>
            <w:r w:rsidR="000A55A5">
              <w:t> </w:t>
            </w:r>
            <w:r w:rsidRPr="000A55A5">
              <w:t>292; 1984 Nos. 50, 169 and 342</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rs. 1985 Nos. 32 and 184</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am. 1985 No.</w:t>
            </w:r>
            <w:r w:rsidR="000A55A5">
              <w:t> </w:t>
            </w:r>
            <w:r w:rsidRPr="000A55A5">
              <w:t>320; 1986 No.</w:t>
            </w:r>
            <w:r w:rsidR="000A55A5">
              <w:t> </w:t>
            </w:r>
            <w:r w:rsidRPr="000A55A5">
              <w:t>38</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rs. 1986 No.</w:t>
            </w:r>
            <w:r w:rsidR="000A55A5">
              <w:t> </w:t>
            </w:r>
            <w:r w:rsidRPr="000A55A5">
              <w:t>194</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am. 1986 No.</w:t>
            </w:r>
            <w:r w:rsidR="000A55A5">
              <w:t> </w:t>
            </w:r>
            <w:r w:rsidRPr="000A55A5">
              <w:t>320</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rep. 1987 No.</w:t>
            </w:r>
            <w:r w:rsidR="000A55A5">
              <w:t> </w:t>
            </w:r>
            <w:r w:rsidRPr="000A55A5">
              <w:t>47</w:t>
            </w:r>
          </w:p>
        </w:tc>
      </w:tr>
      <w:tr w:rsidR="004664FC" w:rsidRPr="000A55A5" w:rsidTr="00545847">
        <w:trPr>
          <w:cantSplit/>
        </w:trPr>
        <w:tc>
          <w:tcPr>
            <w:tcW w:w="2139" w:type="dxa"/>
            <w:shd w:val="clear" w:color="auto" w:fill="auto"/>
          </w:tcPr>
          <w:p w:rsidR="004664FC" w:rsidRPr="000A55A5" w:rsidRDefault="004664FC" w:rsidP="005B3F58">
            <w:pPr>
              <w:pStyle w:val="ENoteTableText"/>
              <w:tabs>
                <w:tab w:val="center" w:leader="dot" w:pos="2268"/>
              </w:tabs>
            </w:pPr>
            <w:r w:rsidRPr="000A55A5">
              <w:t>Heading to Third Schedule</w:t>
            </w:r>
            <w:r w:rsidRPr="000A55A5">
              <w:tab/>
            </w:r>
          </w:p>
        </w:tc>
        <w:tc>
          <w:tcPr>
            <w:tcW w:w="5057" w:type="dxa"/>
            <w:shd w:val="clear" w:color="auto" w:fill="auto"/>
          </w:tcPr>
          <w:p w:rsidR="004664FC" w:rsidRPr="000A55A5" w:rsidRDefault="004664FC" w:rsidP="005B3F58">
            <w:pPr>
              <w:pStyle w:val="ENoteTableText"/>
            </w:pPr>
            <w:r w:rsidRPr="000A55A5">
              <w:t>rep. 1977 No.</w:t>
            </w:r>
            <w:r w:rsidR="000A55A5">
              <w:t> </w:t>
            </w:r>
            <w:r w:rsidRPr="000A55A5">
              <w:t>39</w:t>
            </w:r>
          </w:p>
        </w:tc>
      </w:tr>
      <w:tr w:rsidR="004664FC" w:rsidRPr="000A55A5" w:rsidTr="00545847">
        <w:trPr>
          <w:cantSplit/>
        </w:trPr>
        <w:tc>
          <w:tcPr>
            <w:tcW w:w="2139" w:type="dxa"/>
            <w:shd w:val="clear" w:color="auto" w:fill="auto"/>
          </w:tcPr>
          <w:p w:rsidR="004664FC" w:rsidRPr="000A55A5" w:rsidRDefault="004664FC" w:rsidP="005B3F58">
            <w:pPr>
              <w:pStyle w:val="ENoteTableText"/>
              <w:tabs>
                <w:tab w:val="center" w:leader="dot" w:pos="2268"/>
              </w:tabs>
            </w:pPr>
            <w:r w:rsidRPr="000A55A5">
              <w:t>Heading to Schedule</w:t>
            </w:r>
            <w:r w:rsidR="000A55A5">
              <w:t> </w:t>
            </w:r>
            <w:r w:rsidRPr="000A55A5">
              <w:t>3</w:t>
            </w:r>
            <w:r w:rsidRPr="000A55A5">
              <w:tab/>
            </w:r>
          </w:p>
        </w:tc>
        <w:tc>
          <w:tcPr>
            <w:tcW w:w="5057" w:type="dxa"/>
            <w:shd w:val="clear" w:color="auto" w:fill="auto"/>
          </w:tcPr>
          <w:p w:rsidR="004664FC" w:rsidRPr="000A55A5" w:rsidRDefault="004664FC" w:rsidP="005B3F58">
            <w:pPr>
              <w:pStyle w:val="ENoteTableText"/>
            </w:pPr>
            <w:r w:rsidRPr="000A55A5">
              <w:t>ad. 1977 No.</w:t>
            </w:r>
            <w:r w:rsidR="000A55A5">
              <w:t> </w:t>
            </w:r>
            <w:r w:rsidRPr="000A55A5">
              <w:t>39</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rep. 1987 No.</w:t>
            </w:r>
            <w:r w:rsidR="000A55A5">
              <w:t> </w:t>
            </w:r>
            <w:r w:rsidRPr="000A55A5">
              <w:t xml:space="preserve">47 </w:t>
            </w:r>
          </w:p>
        </w:tc>
      </w:tr>
      <w:tr w:rsidR="004664FC" w:rsidRPr="000A55A5" w:rsidTr="00545847">
        <w:trPr>
          <w:cantSplit/>
        </w:trPr>
        <w:tc>
          <w:tcPr>
            <w:tcW w:w="2139" w:type="dxa"/>
            <w:shd w:val="clear" w:color="auto" w:fill="auto"/>
          </w:tcPr>
          <w:p w:rsidR="004664FC" w:rsidRPr="000A55A5" w:rsidRDefault="004664FC" w:rsidP="005B3F58">
            <w:pPr>
              <w:pStyle w:val="ENoteTableText"/>
              <w:tabs>
                <w:tab w:val="center" w:leader="dot" w:pos="2268"/>
              </w:tabs>
            </w:pPr>
            <w:r w:rsidRPr="000A55A5">
              <w:t>Third Schedule</w:t>
            </w:r>
            <w:r w:rsidRPr="000A55A5">
              <w:tab/>
            </w:r>
          </w:p>
        </w:tc>
        <w:tc>
          <w:tcPr>
            <w:tcW w:w="5057" w:type="dxa"/>
            <w:shd w:val="clear" w:color="auto" w:fill="auto"/>
          </w:tcPr>
          <w:p w:rsidR="004664FC" w:rsidRPr="000A55A5" w:rsidRDefault="004664FC" w:rsidP="005B3F58">
            <w:pPr>
              <w:pStyle w:val="ENoteTableText"/>
            </w:pPr>
            <w:r w:rsidRPr="000A55A5">
              <w:t>rs. 1960 No.</w:t>
            </w:r>
            <w:r w:rsidR="000A55A5">
              <w:t> </w:t>
            </w:r>
            <w:r w:rsidRPr="000A55A5">
              <w:t>90</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am. 1960 No.</w:t>
            </w:r>
            <w:r w:rsidR="000A55A5">
              <w:t> </w:t>
            </w:r>
            <w:r w:rsidRPr="000A55A5">
              <w:t>102</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rs. 1961 Nos. 59 and 137; 1962 Nos. 34 and 101</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am. 1962 No.</w:t>
            </w:r>
            <w:r w:rsidR="000A55A5">
              <w:t> </w:t>
            </w:r>
            <w:r w:rsidRPr="000A55A5">
              <w:t>114; 1963 No.</w:t>
            </w:r>
            <w:r w:rsidR="000A55A5">
              <w:t> </w:t>
            </w:r>
            <w:r w:rsidRPr="000A55A5">
              <w:t>34</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rs. 1963 No.</w:t>
            </w:r>
            <w:r w:rsidR="000A55A5">
              <w:t> </w:t>
            </w:r>
            <w:r w:rsidRPr="000A55A5">
              <w:t>107</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am. 1964 No.</w:t>
            </w:r>
            <w:r w:rsidR="000A55A5">
              <w:t> </w:t>
            </w:r>
            <w:r w:rsidRPr="000A55A5">
              <w:t>12</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rs. 1964 Nos. 57 and 135; 1965 Nos. 51 and 151; 1966 Nos. 80 and 144; 1967 No.</w:t>
            </w:r>
            <w:r w:rsidR="000A55A5">
              <w:t> </w:t>
            </w:r>
            <w:r w:rsidRPr="000A55A5">
              <w:t>67</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am. 1967 No.</w:t>
            </w:r>
            <w:r w:rsidR="000A55A5">
              <w:t> </w:t>
            </w:r>
            <w:r w:rsidRPr="000A55A5">
              <w:t>116</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rs. 1967 No.</w:t>
            </w:r>
            <w:r w:rsidR="000A55A5">
              <w:t> </w:t>
            </w:r>
            <w:r w:rsidRPr="000A55A5">
              <w:t>158</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am. 1968 Nos. 44, 88 and 146; 1969 No.</w:t>
            </w:r>
            <w:r w:rsidR="000A55A5">
              <w:t> </w:t>
            </w:r>
            <w:r w:rsidRPr="000A55A5">
              <w:t>44</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rs. 1969 No.</w:t>
            </w:r>
            <w:r w:rsidR="000A55A5">
              <w:t> </w:t>
            </w:r>
            <w:r w:rsidRPr="000A55A5">
              <w:t>107</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am. 1969 No.</w:t>
            </w:r>
            <w:r w:rsidR="000A55A5">
              <w:t> </w:t>
            </w:r>
            <w:r w:rsidRPr="000A55A5">
              <w:t>185; 1970 Nos. 39, 94 and 186</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rs. 1971 Nos. 44 and 101</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am. 1971 No.</w:t>
            </w:r>
            <w:r w:rsidR="000A55A5">
              <w:t> </w:t>
            </w:r>
            <w:r w:rsidRPr="000A55A5">
              <w:t>154</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rs. 1972 No.</w:t>
            </w:r>
            <w:r w:rsidR="000A55A5">
              <w:t> </w:t>
            </w:r>
            <w:r w:rsidRPr="000A55A5">
              <w:t>32</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am. 1972 Nos. 121 and 205; 1973 Nos. 15 and 57</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rs. 1973 No.</w:t>
            </w:r>
            <w:r w:rsidR="000A55A5">
              <w:t> </w:t>
            </w:r>
            <w:r w:rsidRPr="000A55A5">
              <w:t>139</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am. 1973 No.</w:t>
            </w:r>
            <w:r w:rsidR="000A55A5">
              <w:t> </w:t>
            </w:r>
            <w:r w:rsidRPr="000A55A5">
              <w:t>229; 1974 No.</w:t>
            </w:r>
            <w:r w:rsidR="000A55A5">
              <w:t> </w:t>
            </w:r>
            <w:r w:rsidRPr="000A55A5">
              <w:t>37</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rs. 1974 No.</w:t>
            </w:r>
            <w:r w:rsidR="000A55A5">
              <w:t> </w:t>
            </w:r>
            <w:r w:rsidRPr="000A55A5">
              <w:t>126</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am. 1974 No.</w:t>
            </w:r>
            <w:r w:rsidR="000A55A5">
              <w:t> </w:t>
            </w:r>
            <w:r w:rsidRPr="000A55A5">
              <w:t>222; 1975 No.</w:t>
            </w:r>
            <w:r w:rsidR="000A55A5">
              <w:t> </w:t>
            </w:r>
            <w:r w:rsidRPr="000A55A5">
              <w:t>50</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rs. 1975 No.</w:t>
            </w:r>
            <w:r w:rsidR="000A55A5">
              <w:t> </w:t>
            </w:r>
            <w:r w:rsidRPr="000A55A5">
              <w:t>148</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am. 1975 No.</w:t>
            </w:r>
            <w:r w:rsidR="000A55A5">
              <w:t> </w:t>
            </w:r>
            <w:r w:rsidRPr="000A55A5">
              <w:t>209</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rs. 1976 No.</w:t>
            </w:r>
            <w:r w:rsidR="000A55A5">
              <w:t> </w:t>
            </w:r>
            <w:r w:rsidRPr="000A55A5">
              <w:t>84</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am. 1976 Nos. 150 and 255; 1977 No.</w:t>
            </w:r>
            <w:r w:rsidR="000A55A5">
              <w:t> </w:t>
            </w:r>
            <w:r w:rsidRPr="000A55A5">
              <w:t>39</w:t>
            </w:r>
          </w:p>
        </w:tc>
      </w:tr>
      <w:tr w:rsidR="004664FC" w:rsidRPr="000A55A5" w:rsidTr="00545847">
        <w:trPr>
          <w:cantSplit/>
        </w:trPr>
        <w:tc>
          <w:tcPr>
            <w:tcW w:w="2139" w:type="dxa"/>
            <w:shd w:val="clear" w:color="auto" w:fill="auto"/>
          </w:tcPr>
          <w:p w:rsidR="004664FC" w:rsidRPr="000A55A5" w:rsidRDefault="004664FC" w:rsidP="005B3F58">
            <w:pPr>
              <w:pStyle w:val="ENoteTableText"/>
              <w:tabs>
                <w:tab w:val="center" w:leader="dot" w:pos="2268"/>
              </w:tabs>
            </w:pPr>
            <w:r w:rsidRPr="000A55A5">
              <w:t>Schedule</w:t>
            </w:r>
            <w:r w:rsidR="000A55A5">
              <w:t> </w:t>
            </w:r>
            <w:r w:rsidRPr="000A55A5">
              <w:t>3</w:t>
            </w:r>
            <w:r w:rsidRPr="000A55A5">
              <w:tab/>
            </w:r>
          </w:p>
        </w:tc>
        <w:tc>
          <w:tcPr>
            <w:tcW w:w="5057" w:type="dxa"/>
            <w:shd w:val="clear" w:color="auto" w:fill="auto"/>
          </w:tcPr>
          <w:p w:rsidR="004664FC" w:rsidRPr="000A55A5" w:rsidRDefault="004664FC" w:rsidP="005B3F58">
            <w:pPr>
              <w:pStyle w:val="ENoteTableText"/>
            </w:pPr>
            <w:r w:rsidRPr="000A55A5">
              <w:t>rs. 1977 No.</w:t>
            </w:r>
            <w:r w:rsidR="000A55A5">
              <w:t> </w:t>
            </w:r>
            <w:r w:rsidRPr="000A55A5">
              <w:t>125</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am. 1977 No.</w:t>
            </w:r>
            <w:r w:rsidR="000A55A5">
              <w:t> </w:t>
            </w:r>
            <w:r w:rsidRPr="000A55A5">
              <w:t>221; 1978 Nos. 47 and 142</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rs. 1978 No.</w:t>
            </w:r>
            <w:r w:rsidR="000A55A5">
              <w:t> </w:t>
            </w:r>
            <w:r w:rsidRPr="000A55A5">
              <w:t>245</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am. 1979 No.</w:t>
            </w:r>
            <w:r w:rsidR="000A55A5">
              <w:t> </w:t>
            </w:r>
            <w:r w:rsidRPr="000A55A5">
              <w:t>51</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rs. 1979 No.</w:t>
            </w:r>
            <w:r w:rsidR="000A55A5">
              <w:t> </w:t>
            </w:r>
            <w:r w:rsidRPr="000A55A5">
              <w:t>144</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am. 1979 No.</w:t>
            </w:r>
            <w:r w:rsidR="000A55A5">
              <w:t> </w:t>
            </w:r>
            <w:r w:rsidRPr="000A55A5">
              <w:t>250; 1980 Nos. 69 and 213</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rs. 1980 No.</w:t>
            </w:r>
            <w:r w:rsidR="000A55A5">
              <w:t> </w:t>
            </w:r>
            <w:r w:rsidRPr="000A55A5">
              <w:t>338</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am. 1981 No.</w:t>
            </w:r>
            <w:r w:rsidR="000A55A5">
              <w:t> </w:t>
            </w:r>
            <w:r w:rsidRPr="000A55A5">
              <w:t>52</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rs. 1981 No.</w:t>
            </w:r>
            <w:r w:rsidR="000A55A5">
              <w:t> </w:t>
            </w:r>
            <w:r w:rsidRPr="000A55A5">
              <w:t>212</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am. 1981 No.</w:t>
            </w:r>
            <w:r w:rsidR="000A55A5">
              <w:t> </w:t>
            </w:r>
            <w:r w:rsidRPr="000A55A5">
              <w:t>345; 1982 No.</w:t>
            </w:r>
            <w:r w:rsidR="000A55A5">
              <w:t> </w:t>
            </w:r>
            <w:r w:rsidRPr="000A55A5">
              <w:t>76</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rs. 1982 No.</w:t>
            </w:r>
            <w:r w:rsidR="000A55A5">
              <w:t> </w:t>
            </w:r>
            <w:r w:rsidRPr="000A55A5">
              <w:t>179</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am. 1982 No.</w:t>
            </w:r>
            <w:r w:rsidR="000A55A5">
              <w:t> </w:t>
            </w:r>
            <w:r w:rsidRPr="000A55A5">
              <w:t>334; 1983 No.</w:t>
            </w:r>
            <w:r w:rsidR="000A55A5">
              <w:t> </w:t>
            </w:r>
            <w:r w:rsidRPr="000A55A5">
              <w:t>28</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rs. 1983 No.</w:t>
            </w:r>
            <w:r w:rsidR="000A55A5">
              <w:t> </w:t>
            </w:r>
            <w:r w:rsidRPr="000A55A5">
              <w:t>116</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am. 1983 No.</w:t>
            </w:r>
            <w:r w:rsidR="000A55A5">
              <w:t> </w:t>
            </w:r>
            <w:r w:rsidRPr="000A55A5">
              <w:t>292; 1984 Nos. 50, 169 and 342</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rs. 1985 Nos. 32 and 184</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am. 1985 No.</w:t>
            </w:r>
            <w:r w:rsidR="000A55A5">
              <w:t> </w:t>
            </w:r>
            <w:r w:rsidRPr="000A55A5">
              <w:t>320; 1986 No.</w:t>
            </w:r>
            <w:r w:rsidR="000A55A5">
              <w:t> </w:t>
            </w:r>
            <w:r w:rsidRPr="000A55A5">
              <w:t>38</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rs. 1986 No.</w:t>
            </w:r>
            <w:r w:rsidR="000A55A5">
              <w:t> </w:t>
            </w:r>
            <w:r w:rsidRPr="000A55A5">
              <w:t>194</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am. 1986 No.</w:t>
            </w:r>
            <w:r w:rsidR="000A55A5">
              <w:t> </w:t>
            </w:r>
            <w:r w:rsidRPr="000A55A5">
              <w:t>320</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rep. 1987 No.</w:t>
            </w:r>
            <w:r w:rsidR="000A55A5">
              <w:t> </w:t>
            </w:r>
            <w:r w:rsidRPr="000A55A5">
              <w:t>47</w:t>
            </w:r>
          </w:p>
        </w:tc>
      </w:tr>
      <w:tr w:rsidR="004664FC" w:rsidRPr="000A55A5" w:rsidTr="00545847">
        <w:trPr>
          <w:cantSplit/>
        </w:trPr>
        <w:tc>
          <w:tcPr>
            <w:tcW w:w="2139" w:type="dxa"/>
            <w:shd w:val="clear" w:color="auto" w:fill="auto"/>
          </w:tcPr>
          <w:p w:rsidR="004664FC" w:rsidRPr="000A55A5" w:rsidRDefault="004664FC" w:rsidP="000A207E">
            <w:pPr>
              <w:pStyle w:val="ENoteTableText"/>
              <w:tabs>
                <w:tab w:val="center" w:leader="dot" w:pos="2268"/>
              </w:tabs>
              <w:ind w:left="142" w:hanging="142"/>
              <w:rPr>
                <w:rFonts w:eastAsiaTheme="minorHAnsi" w:cstheme="minorBidi"/>
                <w:lang w:eastAsia="en-US"/>
              </w:rPr>
            </w:pPr>
            <w:r w:rsidRPr="000A55A5">
              <w:t>Heading to Fourth</w:t>
            </w:r>
            <w:r w:rsidRPr="000A55A5">
              <w:tab/>
            </w:r>
            <w:r w:rsidRPr="000A55A5">
              <w:br/>
              <w:t>Schedule</w:t>
            </w:r>
          </w:p>
        </w:tc>
        <w:tc>
          <w:tcPr>
            <w:tcW w:w="5057" w:type="dxa"/>
            <w:shd w:val="clear" w:color="auto" w:fill="auto"/>
          </w:tcPr>
          <w:p w:rsidR="004664FC" w:rsidRPr="000A55A5" w:rsidRDefault="004664FC" w:rsidP="005B3F58">
            <w:pPr>
              <w:pStyle w:val="ENoteTableText"/>
            </w:pPr>
            <w:r w:rsidRPr="000A55A5">
              <w:t>rep. 1977 No.</w:t>
            </w:r>
            <w:r w:rsidR="000A55A5">
              <w:t> </w:t>
            </w:r>
            <w:r w:rsidRPr="000A55A5">
              <w:t>39</w:t>
            </w:r>
          </w:p>
        </w:tc>
      </w:tr>
      <w:tr w:rsidR="004664FC" w:rsidRPr="000A55A5" w:rsidTr="00545847">
        <w:trPr>
          <w:cantSplit/>
        </w:trPr>
        <w:tc>
          <w:tcPr>
            <w:tcW w:w="2139" w:type="dxa"/>
            <w:shd w:val="clear" w:color="auto" w:fill="auto"/>
          </w:tcPr>
          <w:p w:rsidR="004664FC" w:rsidRPr="000A55A5" w:rsidRDefault="004664FC" w:rsidP="005B3F58">
            <w:pPr>
              <w:pStyle w:val="ENoteTableText"/>
              <w:tabs>
                <w:tab w:val="center" w:leader="dot" w:pos="2268"/>
              </w:tabs>
            </w:pPr>
            <w:r w:rsidRPr="000A55A5">
              <w:t>Heading to Schedule</w:t>
            </w:r>
            <w:r w:rsidR="000A55A5">
              <w:t> </w:t>
            </w:r>
            <w:r w:rsidRPr="000A55A5">
              <w:t>4</w:t>
            </w:r>
            <w:r w:rsidRPr="000A55A5">
              <w:tab/>
            </w:r>
          </w:p>
        </w:tc>
        <w:tc>
          <w:tcPr>
            <w:tcW w:w="5057" w:type="dxa"/>
            <w:shd w:val="clear" w:color="auto" w:fill="auto"/>
          </w:tcPr>
          <w:p w:rsidR="004664FC" w:rsidRPr="000A55A5" w:rsidRDefault="004664FC" w:rsidP="005B3F58">
            <w:pPr>
              <w:pStyle w:val="ENoteTableText"/>
            </w:pPr>
            <w:r w:rsidRPr="000A55A5">
              <w:t>ad. 1977 No.</w:t>
            </w:r>
            <w:r w:rsidR="000A55A5">
              <w:t> </w:t>
            </w:r>
            <w:r w:rsidRPr="000A55A5">
              <w:t>39</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rep. 1987 No.</w:t>
            </w:r>
            <w:r w:rsidR="000A55A5">
              <w:t> </w:t>
            </w:r>
            <w:r w:rsidRPr="000A55A5">
              <w:t xml:space="preserve">47 </w:t>
            </w:r>
          </w:p>
        </w:tc>
      </w:tr>
      <w:tr w:rsidR="004664FC" w:rsidRPr="000A55A5" w:rsidTr="00545847">
        <w:trPr>
          <w:cantSplit/>
        </w:trPr>
        <w:tc>
          <w:tcPr>
            <w:tcW w:w="2139" w:type="dxa"/>
            <w:shd w:val="clear" w:color="auto" w:fill="auto"/>
          </w:tcPr>
          <w:p w:rsidR="004664FC" w:rsidRPr="000A55A5" w:rsidRDefault="004664FC" w:rsidP="005B3F58">
            <w:pPr>
              <w:pStyle w:val="ENoteTableText"/>
              <w:tabs>
                <w:tab w:val="center" w:leader="dot" w:pos="2268"/>
              </w:tabs>
            </w:pPr>
            <w:r w:rsidRPr="000A55A5">
              <w:t>Fourth Schedule</w:t>
            </w:r>
            <w:r w:rsidRPr="000A55A5">
              <w:tab/>
            </w:r>
          </w:p>
        </w:tc>
        <w:tc>
          <w:tcPr>
            <w:tcW w:w="5057" w:type="dxa"/>
            <w:shd w:val="clear" w:color="auto" w:fill="auto"/>
          </w:tcPr>
          <w:p w:rsidR="004664FC" w:rsidRPr="000A55A5" w:rsidRDefault="004664FC" w:rsidP="005B3F58">
            <w:pPr>
              <w:pStyle w:val="ENoteTableText"/>
            </w:pPr>
            <w:r w:rsidRPr="000A55A5">
              <w:t>rs. 1961 No.</w:t>
            </w:r>
            <w:r w:rsidR="000A55A5">
              <w:t> </w:t>
            </w:r>
            <w:r w:rsidRPr="000A55A5">
              <w:t>137; 1962 Nos. 34 and 101; 1963 No.</w:t>
            </w:r>
            <w:r w:rsidR="000A55A5">
              <w:t> </w:t>
            </w:r>
            <w:r w:rsidRPr="000A55A5">
              <w:t>107; 1964 Nos. 57 and 135; 1965 No.</w:t>
            </w:r>
            <w:r w:rsidR="000A55A5">
              <w:t> </w:t>
            </w:r>
            <w:r w:rsidRPr="000A55A5">
              <w:t>51; 1966 No.</w:t>
            </w:r>
            <w:r w:rsidR="000A55A5">
              <w:t> </w:t>
            </w:r>
            <w:r w:rsidRPr="000A55A5">
              <w:t>80</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am. 1966 No.</w:t>
            </w:r>
            <w:r w:rsidR="000A55A5">
              <w:t> </w:t>
            </w:r>
            <w:r w:rsidRPr="000A55A5">
              <w:t>144</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rs. 1967 Nos. 67, 116 and 158; 1969 No.</w:t>
            </w:r>
            <w:r w:rsidR="000A55A5">
              <w:t> </w:t>
            </w:r>
            <w:r w:rsidRPr="000A55A5">
              <w:t>107</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am. 1969 No.</w:t>
            </w:r>
            <w:r w:rsidR="000A55A5">
              <w:t> </w:t>
            </w:r>
            <w:r w:rsidRPr="000A55A5">
              <w:t>185; 1970 Nos. 39 and 186</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rs. 1971 Nos. 44 and 101; 1972 No.</w:t>
            </w:r>
            <w:r w:rsidR="000A55A5">
              <w:t> </w:t>
            </w:r>
            <w:r w:rsidRPr="000A55A5">
              <w:t>32</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am. 1973 No.</w:t>
            </w:r>
            <w:r w:rsidR="000A55A5">
              <w:t> </w:t>
            </w:r>
            <w:r w:rsidRPr="000A55A5">
              <w:t>57</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rs. 1973 No.</w:t>
            </w:r>
            <w:r w:rsidR="000A55A5">
              <w:t> </w:t>
            </w:r>
            <w:r w:rsidRPr="000A55A5">
              <w:t>139</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am. 1973 No.</w:t>
            </w:r>
            <w:r w:rsidR="000A55A5">
              <w:t> </w:t>
            </w:r>
            <w:r w:rsidRPr="000A55A5">
              <w:t>229</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rs. 1974 No.</w:t>
            </w:r>
            <w:r w:rsidR="000A55A5">
              <w:t> </w:t>
            </w:r>
            <w:r w:rsidRPr="000A55A5">
              <w:t>126</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am. 1974 No.</w:t>
            </w:r>
            <w:r w:rsidR="000A55A5">
              <w:t> </w:t>
            </w:r>
            <w:r w:rsidRPr="000A55A5">
              <w:t>222; 1975 No.</w:t>
            </w:r>
            <w:r w:rsidR="000A55A5">
              <w:t> </w:t>
            </w:r>
            <w:r w:rsidRPr="000A55A5">
              <w:t>50</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rs. 1975 No.</w:t>
            </w:r>
            <w:r w:rsidR="000A55A5">
              <w:t> </w:t>
            </w:r>
            <w:r w:rsidRPr="000A55A5">
              <w:t>148; 1976 No.</w:t>
            </w:r>
            <w:r w:rsidR="000A55A5">
              <w:t> </w:t>
            </w:r>
            <w:r w:rsidRPr="000A55A5">
              <w:t>84</w:t>
            </w:r>
          </w:p>
        </w:tc>
      </w:tr>
      <w:tr w:rsidR="004664FC" w:rsidRPr="000A55A5" w:rsidTr="00545847">
        <w:trPr>
          <w:cantSplit/>
        </w:trPr>
        <w:tc>
          <w:tcPr>
            <w:tcW w:w="2139" w:type="dxa"/>
            <w:shd w:val="clear" w:color="auto" w:fill="auto"/>
          </w:tcPr>
          <w:p w:rsidR="004664FC" w:rsidRPr="000A55A5" w:rsidRDefault="004664FC" w:rsidP="005B3F58">
            <w:pPr>
              <w:pStyle w:val="ENoteTableText"/>
              <w:tabs>
                <w:tab w:val="center" w:leader="dot" w:pos="2268"/>
              </w:tabs>
            </w:pPr>
            <w:r w:rsidRPr="000A55A5">
              <w:t>Schedule</w:t>
            </w:r>
            <w:r w:rsidR="000A55A5">
              <w:t> </w:t>
            </w:r>
            <w:r w:rsidRPr="000A55A5">
              <w:t>4</w:t>
            </w:r>
            <w:r w:rsidRPr="000A55A5">
              <w:tab/>
            </w:r>
          </w:p>
        </w:tc>
        <w:tc>
          <w:tcPr>
            <w:tcW w:w="5057" w:type="dxa"/>
            <w:shd w:val="clear" w:color="auto" w:fill="auto"/>
          </w:tcPr>
          <w:p w:rsidR="004664FC" w:rsidRPr="000A55A5" w:rsidRDefault="004664FC" w:rsidP="005B3F58">
            <w:pPr>
              <w:pStyle w:val="ENoteTableText"/>
            </w:pPr>
            <w:r w:rsidRPr="000A55A5">
              <w:t>rs. 1977 No.</w:t>
            </w:r>
            <w:r w:rsidR="000A55A5">
              <w:t> </w:t>
            </w:r>
            <w:r w:rsidRPr="000A55A5">
              <w:t>125</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am. 1978 No.</w:t>
            </w:r>
            <w:r w:rsidR="000A55A5">
              <w:t> </w:t>
            </w:r>
            <w:r w:rsidRPr="000A55A5">
              <w:t>142</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rs. 1978 No.</w:t>
            </w:r>
            <w:r w:rsidR="000A55A5">
              <w:t> </w:t>
            </w:r>
            <w:r w:rsidRPr="000A55A5">
              <w:t>245</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am. 1979 No.</w:t>
            </w:r>
            <w:r w:rsidR="000A55A5">
              <w:t> </w:t>
            </w:r>
            <w:r w:rsidRPr="000A55A5">
              <w:t>51</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rs. 1979 No.</w:t>
            </w:r>
            <w:r w:rsidR="000A55A5">
              <w:t> </w:t>
            </w:r>
            <w:r w:rsidRPr="000A55A5">
              <w:t>144; 1980 No.</w:t>
            </w:r>
            <w:r w:rsidR="000A55A5">
              <w:t> </w:t>
            </w:r>
            <w:r w:rsidRPr="000A55A5">
              <w:t>338</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am. 1981 No.</w:t>
            </w:r>
            <w:r w:rsidR="000A55A5">
              <w:t> </w:t>
            </w:r>
            <w:r w:rsidRPr="000A55A5">
              <w:t>52</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rs. 1981 No.</w:t>
            </w:r>
            <w:r w:rsidR="000A55A5">
              <w:t> </w:t>
            </w:r>
            <w:r w:rsidRPr="000A55A5">
              <w:t>212; 1982 No.</w:t>
            </w:r>
            <w:r w:rsidR="000A55A5">
              <w:t> </w:t>
            </w:r>
            <w:r w:rsidRPr="000A55A5">
              <w:t>179; 1983 No.</w:t>
            </w:r>
            <w:r w:rsidR="000A55A5">
              <w:t> </w:t>
            </w:r>
            <w:r w:rsidRPr="000A55A5">
              <w:t>116</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am. 1983 No.</w:t>
            </w:r>
            <w:r w:rsidR="000A55A5">
              <w:t> </w:t>
            </w:r>
            <w:r w:rsidRPr="000A55A5">
              <w:t>292</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rs. 1985 Nos. 32 and 184; 1986 No.</w:t>
            </w:r>
            <w:r w:rsidR="000A55A5">
              <w:t> </w:t>
            </w:r>
            <w:r w:rsidRPr="000A55A5">
              <w:t>194</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am. 1986 No.</w:t>
            </w:r>
            <w:r w:rsidR="000A55A5">
              <w:t> </w:t>
            </w:r>
            <w:r w:rsidRPr="000A55A5">
              <w:t>320</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rep. 1987 No.</w:t>
            </w:r>
            <w:r w:rsidR="000A55A5">
              <w:t> </w:t>
            </w:r>
            <w:r w:rsidRPr="000A55A5">
              <w:t>47</w:t>
            </w:r>
          </w:p>
        </w:tc>
      </w:tr>
      <w:tr w:rsidR="004664FC" w:rsidRPr="000A55A5" w:rsidTr="00545847">
        <w:trPr>
          <w:cantSplit/>
        </w:trPr>
        <w:tc>
          <w:tcPr>
            <w:tcW w:w="2139" w:type="dxa"/>
            <w:shd w:val="clear" w:color="auto" w:fill="auto"/>
          </w:tcPr>
          <w:p w:rsidR="004664FC" w:rsidRPr="000A55A5" w:rsidRDefault="004664FC" w:rsidP="005B3F58">
            <w:pPr>
              <w:pStyle w:val="ENoteTableText"/>
              <w:tabs>
                <w:tab w:val="center" w:leader="dot" w:pos="2268"/>
              </w:tabs>
            </w:pPr>
            <w:r w:rsidRPr="000A55A5">
              <w:t>Heading to Fifth Schedule</w:t>
            </w:r>
            <w:r w:rsidRPr="000A55A5">
              <w:tab/>
            </w:r>
          </w:p>
        </w:tc>
        <w:tc>
          <w:tcPr>
            <w:tcW w:w="5057" w:type="dxa"/>
            <w:shd w:val="clear" w:color="auto" w:fill="auto"/>
          </w:tcPr>
          <w:p w:rsidR="004664FC" w:rsidRPr="000A55A5" w:rsidRDefault="004664FC" w:rsidP="005B3F58">
            <w:pPr>
              <w:pStyle w:val="ENoteTableText"/>
            </w:pPr>
            <w:r w:rsidRPr="000A55A5">
              <w:t>rep. 1977 No.</w:t>
            </w:r>
            <w:r w:rsidR="000A55A5">
              <w:t> </w:t>
            </w:r>
            <w:r w:rsidRPr="000A55A5">
              <w:t>39</w:t>
            </w:r>
          </w:p>
        </w:tc>
      </w:tr>
      <w:tr w:rsidR="004664FC" w:rsidRPr="000A55A5" w:rsidTr="00545847">
        <w:trPr>
          <w:cantSplit/>
        </w:trPr>
        <w:tc>
          <w:tcPr>
            <w:tcW w:w="2139" w:type="dxa"/>
            <w:shd w:val="clear" w:color="auto" w:fill="auto"/>
          </w:tcPr>
          <w:p w:rsidR="004664FC" w:rsidRPr="000A55A5" w:rsidRDefault="004664FC" w:rsidP="005B3F58">
            <w:pPr>
              <w:pStyle w:val="ENoteTableText"/>
              <w:tabs>
                <w:tab w:val="center" w:leader="dot" w:pos="2268"/>
              </w:tabs>
            </w:pPr>
            <w:r w:rsidRPr="000A55A5">
              <w:t>Heading to Schedule</w:t>
            </w:r>
            <w:r w:rsidR="000A55A5">
              <w:t> </w:t>
            </w:r>
            <w:r w:rsidRPr="000A55A5">
              <w:t>5</w:t>
            </w:r>
            <w:r w:rsidRPr="000A55A5">
              <w:tab/>
            </w:r>
          </w:p>
        </w:tc>
        <w:tc>
          <w:tcPr>
            <w:tcW w:w="5057" w:type="dxa"/>
            <w:shd w:val="clear" w:color="auto" w:fill="auto"/>
          </w:tcPr>
          <w:p w:rsidR="004664FC" w:rsidRPr="000A55A5" w:rsidRDefault="004664FC" w:rsidP="005B3F58">
            <w:pPr>
              <w:pStyle w:val="ENoteTableText"/>
            </w:pPr>
            <w:r w:rsidRPr="000A55A5">
              <w:t>ad. 1977 No.</w:t>
            </w:r>
            <w:r w:rsidR="000A55A5">
              <w:t> </w:t>
            </w:r>
            <w:r w:rsidRPr="000A55A5">
              <w:t>39</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rep. 1987 No.</w:t>
            </w:r>
            <w:r w:rsidR="000A55A5">
              <w:t> </w:t>
            </w:r>
            <w:r w:rsidRPr="000A55A5">
              <w:t>47</w:t>
            </w:r>
          </w:p>
        </w:tc>
      </w:tr>
      <w:tr w:rsidR="004664FC" w:rsidRPr="000A55A5" w:rsidTr="00545847">
        <w:trPr>
          <w:cantSplit/>
        </w:trPr>
        <w:tc>
          <w:tcPr>
            <w:tcW w:w="2139" w:type="dxa"/>
            <w:shd w:val="clear" w:color="auto" w:fill="auto"/>
          </w:tcPr>
          <w:p w:rsidR="004664FC" w:rsidRPr="000A55A5" w:rsidRDefault="004664FC" w:rsidP="005B3F58">
            <w:pPr>
              <w:pStyle w:val="ENoteTableText"/>
              <w:tabs>
                <w:tab w:val="center" w:leader="dot" w:pos="2268"/>
              </w:tabs>
            </w:pPr>
            <w:r w:rsidRPr="000A55A5">
              <w:t>Fifth Schedule</w:t>
            </w:r>
            <w:r w:rsidRPr="000A55A5">
              <w:tab/>
            </w:r>
          </w:p>
        </w:tc>
        <w:tc>
          <w:tcPr>
            <w:tcW w:w="5057" w:type="dxa"/>
            <w:shd w:val="clear" w:color="auto" w:fill="auto"/>
          </w:tcPr>
          <w:p w:rsidR="004664FC" w:rsidRPr="000A55A5" w:rsidRDefault="004664FC" w:rsidP="005B3F58">
            <w:pPr>
              <w:pStyle w:val="ENoteTableText"/>
            </w:pPr>
            <w:r w:rsidRPr="000A55A5">
              <w:t>rs. 1960 No.</w:t>
            </w:r>
            <w:r w:rsidR="000A55A5">
              <w:t> </w:t>
            </w:r>
            <w:r w:rsidRPr="000A55A5">
              <w:t>90</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am. 1960 No.</w:t>
            </w:r>
            <w:r w:rsidR="000A55A5">
              <w:t> </w:t>
            </w:r>
            <w:r w:rsidRPr="000A55A5">
              <w:t>102</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rs. 1961 Nos. 59 and 137; 1962 Nos. 34 and 101</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am. 1962 No.</w:t>
            </w:r>
            <w:r w:rsidR="000A55A5">
              <w:t> </w:t>
            </w:r>
            <w:r w:rsidRPr="000A55A5">
              <w:t>114; 1963 No.</w:t>
            </w:r>
            <w:r w:rsidR="000A55A5">
              <w:t> </w:t>
            </w:r>
            <w:r w:rsidRPr="000A55A5">
              <w:t>34</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rs. 1963 No.</w:t>
            </w:r>
            <w:r w:rsidR="000A55A5">
              <w:t> </w:t>
            </w:r>
            <w:r w:rsidRPr="000A55A5">
              <w:t>107</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am. 1964 No.</w:t>
            </w:r>
            <w:r w:rsidR="000A55A5">
              <w:t> </w:t>
            </w:r>
            <w:r w:rsidRPr="000A55A5">
              <w:t>12</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rs. 1964 Nos. 57 and 135; 1965 Nos. 51 and 151; 1966 Nos. 80 and 144; 1967 Nos. 67, 116 and 158; 1968 No.</w:t>
            </w:r>
            <w:r w:rsidR="000A55A5">
              <w:t> </w:t>
            </w:r>
            <w:r w:rsidRPr="000A55A5">
              <w:t>44</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am. 1968 No.</w:t>
            </w:r>
            <w:r w:rsidR="000A55A5">
              <w:t> </w:t>
            </w:r>
            <w:r w:rsidRPr="000A55A5">
              <w:t>88</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rs. 1968 No.</w:t>
            </w:r>
            <w:r w:rsidR="000A55A5">
              <w:t> </w:t>
            </w:r>
            <w:r w:rsidRPr="000A55A5">
              <w:t>146</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am. 1969 No.</w:t>
            </w:r>
            <w:r w:rsidR="000A55A5">
              <w:t> </w:t>
            </w:r>
            <w:r w:rsidRPr="000A55A5">
              <w:t>44</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rs. 1969 No.</w:t>
            </w:r>
            <w:r w:rsidR="000A55A5">
              <w:t> </w:t>
            </w:r>
            <w:r w:rsidRPr="000A55A5">
              <w:t>107</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am. 1969 No.</w:t>
            </w:r>
            <w:r w:rsidR="000A55A5">
              <w:t> </w:t>
            </w:r>
            <w:r w:rsidRPr="000A55A5">
              <w:t>185</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rs. 1970 Nos. 39 and 94</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am. 1970 Nos. 119 and 186</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rs. 1971 Nos. 44, 101 and 154; 1972 No.</w:t>
            </w:r>
            <w:r w:rsidR="000A55A5">
              <w:t> </w:t>
            </w:r>
            <w:r w:rsidRPr="000A55A5">
              <w:t>32</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am. 1972 Nos. 121 and 205; 1973 Nos. 15 and 57</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rs. 1973 No.</w:t>
            </w:r>
            <w:r w:rsidR="000A55A5">
              <w:t> </w:t>
            </w:r>
            <w:r w:rsidRPr="000A55A5">
              <w:t>139</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am. 1973 No.</w:t>
            </w:r>
            <w:r w:rsidR="000A55A5">
              <w:t> </w:t>
            </w:r>
            <w:r w:rsidRPr="000A55A5">
              <w:t>229; 1974 No.</w:t>
            </w:r>
            <w:r w:rsidR="000A55A5">
              <w:t> </w:t>
            </w:r>
            <w:r w:rsidRPr="000A55A5">
              <w:t>37</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rs. 1974 No.</w:t>
            </w:r>
            <w:r w:rsidR="000A55A5">
              <w:t> </w:t>
            </w:r>
            <w:r w:rsidRPr="000A55A5">
              <w:t>126</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am. 1974 No.</w:t>
            </w:r>
            <w:r w:rsidR="000A55A5">
              <w:t> </w:t>
            </w:r>
            <w:r w:rsidRPr="000A55A5">
              <w:t>222; 1975 No.</w:t>
            </w:r>
            <w:r w:rsidR="000A55A5">
              <w:t> </w:t>
            </w:r>
            <w:r w:rsidRPr="000A55A5">
              <w:t>50</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rs. 1975 No.</w:t>
            </w:r>
            <w:r w:rsidR="000A55A5">
              <w:t> </w:t>
            </w:r>
            <w:r w:rsidRPr="000A55A5">
              <w:t>148</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am. 1975 No.</w:t>
            </w:r>
            <w:r w:rsidR="000A55A5">
              <w:t> </w:t>
            </w:r>
            <w:r w:rsidRPr="000A55A5">
              <w:t>209</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rs. 1976 No.</w:t>
            </w:r>
            <w:r w:rsidR="000A55A5">
              <w:t> </w:t>
            </w:r>
            <w:r w:rsidRPr="000A55A5">
              <w:t>84</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am. 1976 Nos. 150 and 255; 1977 No.</w:t>
            </w:r>
            <w:r w:rsidR="000A55A5">
              <w:t> </w:t>
            </w:r>
            <w:r w:rsidRPr="000A55A5">
              <w:t>39</w:t>
            </w:r>
          </w:p>
        </w:tc>
      </w:tr>
      <w:tr w:rsidR="004664FC" w:rsidRPr="000A55A5" w:rsidTr="00545847">
        <w:trPr>
          <w:cantSplit/>
        </w:trPr>
        <w:tc>
          <w:tcPr>
            <w:tcW w:w="2139" w:type="dxa"/>
            <w:shd w:val="clear" w:color="auto" w:fill="auto"/>
          </w:tcPr>
          <w:p w:rsidR="004664FC" w:rsidRPr="000A55A5" w:rsidRDefault="004664FC" w:rsidP="005B3F58">
            <w:pPr>
              <w:pStyle w:val="ENoteTableText"/>
              <w:tabs>
                <w:tab w:val="center" w:leader="dot" w:pos="2268"/>
              </w:tabs>
            </w:pPr>
            <w:r w:rsidRPr="000A55A5">
              <w:t>Schedule</w:t>
            </w:r>
            <w:r w:rsidR="000A55A5">
              <w:t> </w:t>
            </w:r>
            <w:r w:rsidRPr="000A55A5">
              <w:t>5</w:t>
            </w:r>
            <w:r w:rsidRPr="000A55A5">
              <w:tab/>
            </w:r>
          </w:p>
        </w:tc>
        <w:tc>
          <w:tcPr>
            <w:tcW w:w="5057" w:type="dxa"/>
            <w:shd w:val="clear" w:color="auto" w:fill="auto"/>
          </w:tcPr>
          <w:p w:rsidR="004664FC" w:rsidRPr="000A55A5" w:rsidRDefault="004664FC" w:rsidP="005B3F58">
            <w:pPr>
              <w:pStyle w:val="ENoteTableText"/>
            </w:pPr>
            <w:r w:rsidRPr="000A55A5">
              <w:t>am. 1977 No.</w:t>
            </w:r>
            <w:r w:rsidR="000A55A5">
              <w:t> </w:t>
            </w:r>
            <w:r w:rsidRPr="000A55A5">
              <w:t>39</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rs. 1977 No.</w:t>
            </w:r>
            <w:r w:rsidR="000A55A5">
              <w:t> </w:t>
            </w:r>
            <w:r w:rsidRPr="000A55A5">
              <w:t>125</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am. 1977 No.</w:t>
            </w:r>
            <w:r w:rsidR="000A55A5">
              <w:t> </w:t>
            </w:r>
            <w:r w:rsidRPr="000A55A5">
              <w:t>221; 1978 Nos. 47 and 142</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rs. 1978 No.</w:t>
            </w:r>
            <w:r w:rsidR="000A55A5">
              <w:t> </w:t>
            </w:r>
            <w:r w:rsidRPr="000A55A5">
              <w:t>245</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am. 1979 No.</w:t>
            </w:r>
            <w:r w:rsidR="000A55A5">
              <w:t> </w:t>
            </w:r>
            <w:r w:rsidRPr="000A55A5">
              <w:t>51</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rs. 1979 No.</w:t>
            </w:r>
            <w:r w:rsidR="000A55A5">
              <w:t> </w:t>
            </w:r>
            <w:r w:rsidRPr="000A55A5">
              <w:t>144</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am. 1979 No.</w:t>
            </w:r>
            <w:r w:rsidR="000A55A5">
              <w:t> </w:t>
            </w:r>
            <w:r w:rsidRPr="000A55A5">
              <w:t>250; 1980 Nos. 69 and 213</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rs. 1980 No.</w:t>
            </w:r>
            <w:r w:rsidR="000A55A5">
              <w:t> </w:t>
            </w:r>
            <w:r w:rsidRPr="000A55A5">
              <w:t>338</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am. 1981 No.</w:t>
            </w:r>
            <w:r w:rsidR="000A55A5">
              <w:t> </w:t>
            </w:r>
            <w:r w:rsidRPr="000A55A5">
              <w:t>52</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rs. 1981 No.</w:t>
            </w:r>
            <w:r w:rsidR="000A55A5">
              <w:t> </w:t>
            </w:r>
            <w:r w:rsidRPr="000A55A5">
              <w:t>212</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am. 1981 No.</w:t>
            </w:r>
            <w:r w:rsidR="000A55A5">
              <w:t> </w:t>
            </w:r>
            <w:r w:rsidRPr="000A55A5">
              <w:t>345; 1982 No.</w:t>
            </w:r>
            <w:r w:rsidR="000A55A5">
              <w:t> </w:t>
            </w:r>
            <w:r w:rsidRPr="000A55A5">
              <w:t>76</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rs. 1982 No.</w:t>
            </w:r>
            <w:r w:rsidR="000A55A5">
              <w:t> </w:t>
            </w:r>
            <w:r w:rsidRPr="000A55A5">
              <w:t>179</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am. 1982 No.</w:t>
            </w:r>
            <w:r w:rsidR="000A55A5">
              <w:t> </w:t>
            </w:r>
            <w:r w:rsidRPr="000A55A5">
              <w:t>334; 1983 No.</w:t>
            </w:r>
            <w:r w:rsidR="000A55A5">
              <w:t> </w:t>
            </w:r>
            <w:r w:rsidRPr="000A55A5">
              <w:t>28</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rs. 1983 No.</w:t>
            </w:r>
            <w:r w:rsidR="000A55A5">
              <w:t> </w:t>
            </w:r>
            <w:r w:rsidRPr="000A55A5">
              <w:t>116</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am. 1983 No.</w:t>
            </w:r>
            <w:r w:rsidR="000A55A5">
              <w:t> </w:t>
            </w:r>
            <w:r w:rsidRPr="000A55A5">
              <w:t>292; 1984 Nos. 50, 169 and 342</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rs. 1985 Nos. 32 and 184</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am. 1985 No.</w:t>
            </w:r>
            <w:r w:rsidR="000A55A5">
              <w:t> </w:t>
            </w:r>
            <w:r w:rsidRPr="000A55A5">
              <w:t>320; 1986 No.</w:t>
            </w:r>
            <w:r w:rsidR="000A55A5">
              <w:t> </w:t>
            </w:r>
            <w:r w:rsidRPr="000A55A5">
              <w:t>38</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rs. 1986 No.</w:t>
            </w:r>
            <w:r w:rsidR="000A55A5">
              <w:t> </w:t>
            </w:r>
            <w:r w:rsidRPr="000A55A5">
              <w:t>194</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am. 1986 No.</w:t>
            </w:r>
            <w:r w:rsidR="000A55A5">
              <w:t> </w:t>
            </w:r>
            <w:r w:rsidRPr="000A55A5">
              <w:t>320</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rep. 1987 No.</w:t>
            </w:r>
            <w:r w:rsidR="000A55A5">
              <w:t> </w:t>
            </w:r>
            <w:r w:rsidRPr="000A55A5">
              <w:t>47</w:t>
            </w:r>
          </w:p>
        </w:tc>
      </w:tr>
      <w:tr w:rsidR="004664FC" w:rsidRPr="000A55A5" w:rsidTr="00545847">
        <w:trPr>
          <w:cantSplit/>
        </w:trPr>
        <w:tc>
          <w:tcPr>
            <w:tcW w:w="2139" w:type="dxa"/>
            <w:shd w:val="clear" w:color="auto" w:fill="auto"/>
          </w:tcPr>
          <w:p w:rsidR="004664FC" w:rsidRPr="000A55A5" w:rsidRDefault="004664FC" w:rsidP="005B3F58">
            <w:pPr>
              <w:pStyle w:val="ENoteTableText"/>
              <w:tabs>
                <w:tab w:val="center" w:leader="dot" w:pos="2268"/>
              </w:tabs>
            </w:pPr>
            <w:r w:rsidRPr="000A55A5">
              <w:t>Heading to Sixth Schedule</w:t>
            </w:r>
            <w:r w:rsidRPr="000A55A5">
              <w:tab/>
            </w:r>
          </w:p>
        </w:tc>
        <w:tc>
          <w:tcPr>
            <w:tcW w:w="5057" w:type="dxa"/>
            <w:shd w:val="clear" w:color="auto" w:fill="auto"/>
          </w:tcPr>
          <w:p w:rsidR="004664FC" w:rsidRPr="000A55A5" w:rsidRDefault="004664FC" w:rsidP="005B3F58">
            <w:pPr>
              <w:pStyle w:val="ENoteTableText"/>
            </w:pPr>
            <w:r w:rsidRPr="000A55A5">
              <w:t>rep. 1977 No.</w:t>
            </w:r>
            <w:r w:rsidR="000A55A5">
              <w:t> </w:t>
            </w:r>
            <w:r w:rsidRPr="000A55A5">
              <w:t>39</w:t>
            </w:r>
          </w:p>
        </w:tc>
      </w:tr>
      <w:tr w:rsidR="004664FC" w:rsidRPr="000A55A5" w:rsidTr="00545847">
        <w:trPr>
          <w:cantSplit/>
        </w:trPr>
        <w:tc>
          <w:tcPr>
            <w:tcW w:w="2139" w:type="dxa"/>
            <w:shd w:val="clear" w:color="auto" w:fill="auto"/>
          </w:tcPr>
          <w:p w:rsidR="004664FC" w:rsidRPr="000A55A5" w:rsidRDefault="004664FC" w:rsidP="005B3F58">
            <w:pPr>
              <w:pStyle w:val="ENoteTableText"/>
              <w:tabs>
                <w:tab w:val="center" w:leader="dot" w:pos="2268"/>
              </w:tabs>
            </w:pPr>
            <w:r w:rsidRPr="000A55A5">
              <w:t>Heading to Schedule</w:t>
            </w:r>
            <w:r w:rsidR="000A55A5">
              <w:t> </w:t>
            </w:r>
            <w:r w:rsidRPr="000A55A5">
              <w:t>6</w:t>
            </w:r>
            <w:r w:rsidRPr="000A55A5">
              <w:tab/>
            </w:r>
          </w:p>
        </w:tc>
        <w:tc>
          <w:tcPr>
            <w:tcW w:w="5057" w:type="dxa"/>
            <w:shd w:val="clear" w:color="auto" w:fill="auto"/>
          </w:tcPr>
          <w:p w:rsidR="004664FC" w:rsidRPr="000A55A5" w:rsidRDefault="004664FC" w:rsidP="005B3F58">
            <w:pPr>
              <w:pStyle w:val="ENoteTableText"/>
            </w:pPr>
            <w:r w:rsidRPr="000A55A5">
              <w:t>ad. 1977 No.</w:t>
            </w:r>
            <w:r w:rsidR="000A55A5">
              <w:t> </w:t>
            </w:r>
            <w:r w:rsidRPr="000A55A5">
              <w:t>39</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rep. 1994 No.</w:t>
            </w:r>
            <w:r w:rsidR="000A55A5">
              <w:t> </w:t>
            </w:r>
            <w:r w:rsidRPr="000A55A5">
              <w:t>348</w:t>
            </w:r>
          </w:p>
        </w:tc>
      </w:tr>
      <w:tr w:rsidR="004664FC" w:rsidRPr="000A55A5" w:rsidTr="00545847">
        <w:trPr>
          <w:cantSplit/>
        </w:trPr>
        <w:tc>
          <w:tcPr>
            <w:tcW w:w="2139" w:type="dxa"/>
            <w:shd w:val="clear" w:color="auto" w:fill="auto"/>
          </w:tcPr>
          <w:p w:rsidR="004664FC" w:rsidRPr="000A55A5" w:rsidRDefault="004664FC" w:rsidP="005B3F58">
            <w:pPr>
              <w:pStyle w:val="ENoteTableText"/>
              <w:tabs>
                <w:tab w:val="center" w:leader="dot" w:pos="2268"/>
              </w:tabs>
            </w:pPr>
            <w:r w:rsidRPr="000A55A5">
              <w:t>Schedule</w:t>
            </w:r>
            <w:r w:rsidR="000A55A5">
              <w:t> </w:t>
            </w:r>
            <w:r w:rsidRPr="000A55A5">
              <w:t>6</w:t>
            </w:r>
            <w:r w:rsidRPr="000A55A5">
              <w:tab/>
            </w:r>
          </w:p>
        </w:tc>
        <w:tc>
          <w:tcPr>
            <w:tcW w:w="5057" w:type="dxa"/>
            <w:shd w:val="clear" w:color="auto" w:fill="auto"/>
          </w:tcPr>
          <w:p w:rsidR="004664FC" w:rsidRPr="000A55A5" w:rsidRDefault="004664FC" w:rsidP="005B3F58">
            <w:pPr>
              <w:pStyle w:val="ENoteTableText"/>
            </w:pPr>
            <w:r w:rsidRPr="000A55A5">
              <w:t>am. 1977 No.</w:t>
            </w:r>
            <w:r w:rsidR="000A55A5">
              <w:t> </w:t>
            </w:r>
            <w:r w:rsidRPr="000A55A5">
              <w:t>39</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rs. 1981 No.</w:t>
            </w:r>
            <w:r w:rsidR="000A55A5">
              <w:t> </w:t>
            </w:r>
            <w:r w:rsidRPr="000A55A5">
              <w:t>218</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am. 1984 No.</w:t>
            </w:r>
            <w:r w:rsidR="000A55A5">
              <w:t> </w:t>
            </w:r>
            <w:r w:rsidRPr="000A55A5">
              <w:t>148</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rep. 1994 No.</w:t>
            </w:r>
            <w:r w:rsidR="000A55A5">
              <w:t> </w:t>
            </w:r>
            <w:r w:rsidRPr="000A55A5">
              <w:t>348</w:t>
            </w:r>
          </w:p>
        </w:tc>
      </w:tr>
      <w:tr w:rsidR="004664FC" w:rsidRPr="000A55A5" w:rsidTr="00545847">
        <w:trPr>
          <w:cantSplit/>
        </w:trPr>
        <w:tc>
          <w:tcPr>
            <w:tcW w:w="2139" w:type="dxa"/>
            <w:shd w:val="clear" w:color="auto" w:fill="auto"/>
          </w:tcPr>
          <w:p w:rsidR="004664FC" w:rsidRPr="000A55A5" w:rsidRDefault="004664FC" w:rsidP="005B3F58">
            <w:pPr>
              <w:pStyle w:val="ENoteTableText"/>
              <w:tabs>
                <w:tab w:val="center" w:leader="dot" w:pos="2268"/>
              </w:tabs>
            </w:pPr>
            <w:r w:rsidRPr="000A55A5">
              <w:t>Heading to Schedule</w:t>
            </w:r>
            <w:r w:rsidR="000A55A5">
              <w:t> </w:t>
            </w:r>
            <w:r w:rsidRPr="000A55A5">
              <w:t>7</w:t>
            </w:r>
            <w:r w:rsidRPr="000A55A5">
              <w:tab/>
            </w:r>
          </w:p>
        </w:tc>
        <w:tc>
          <w:tcPr>
            <w:tcW w:w="5057" w:type="dxa"/>
            <w:shd w:val="clear" w:color="auto" w:fill="auto"/>
          </w:tcPr>
          <w:p w:rsidR="004664FC" w:rsidRPr="000A55A5" w:rsidRDefault="004664FC" w:rsidP="005B3F58">
            <w:pPr>
              <w:pStyle w:val="ENoteTableText"/>
            </w:pPr>
            <w:r w:rsidRPr="000A55A5">
              <w:t>rs. 1991 No.</w:t>
            </w:r>
            <w:r w:rsidR="000A55A5">
              <w:t> </w:t>
            </w:r>
            <w:r w:rsidRPr="000A55A5">
              <w:t>1</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rep. 1994 No.</w:t>
            </w:r>
            <w:r w:rsidR="000A55A5">
              <w:t> </w:t>
            </w:r>
            <w:r w:rsidRPr="000A55A5">
              <w:t>348</w:t>
            </w:r>
          </w:p>
        </w:tc>
      </w:tr>
      <w:tr w:rsidR="004664FC" w:rsidRPr="000A55A5" w:rsidTr="00545847">
        <w:trPr>
          <w:cantSplit/>
        </w:trPr>
        <w:tc>
          <w:tcPr>
            <w:tcW w:w="2139" w:type="dxa"/>
            <w:shd w:val="clear" w:color="auto" w:fill="auto"/>
          </w:tcPr>
          <w:p w:rsidR="004664FC" w:rsidRPr="000A55A5" w:rsidRDefault="004664FC" w:rsidP="005B3F58">
            <w:pPr>
              <w:pStyle w:val="ENoteTableText"/>
              <w:tabs>
                <w:tab w:val="center" w:leader="dot" w:pos="2268"/>
              </w:tabs>
            </w:pPr>
            <w:r w:rsidRPr="000A55A5">
              <w:t>Schedule</w:t>
            </w:r>
            <w:r w:rsidR="000A55A5">
              <w:t> </w:t>
            </w:r>
            <w:r w:rsidRPr="000A55A5">
              <w:t>7</w:t>
            </w:r>
            <w:r w:rsidRPr="000A55A5">
              <w:tab/>
            </w:r>
          </w:p>
        </w:tc>
        <w:tc>
          <w:tcPr>
            <w:tcW w:w="5057" w:type="dxa"/>
            <w:shd w:val="clear" w:color="auto" w:fill="auto"/>
          </w:tcPr>
          <w:p w:rsidR="004664FC" w:rsidRPr="000A55A5" w:rsidRDefault="004664FC" w:rsidP="005B3F58">
            <w:pPr>
              <w:pStyle w:val="ENoteTableText"/>
            </w:pPr>
            <w:r w:rsidRPr="000A55A5">
              <w:t>ad. 1983 No.</w:t>
            </w:r>
            <w:r w:rsidR="000A55A5">
              <w:t> </w:t>
            </w:r>
            <w:r w:rsidRPr="000A55A5">
              <w:t>102</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rep. 1986 No.</w:t>
            </w:r>
            <w:r w:rsidR="000A55A5">
              <w:t> </w:t>
            </w:r>
            <w:r w:rsidRPr="000A55A5">
              <w:t>319</w:t>
            </w:r>
          </w:p>
        </w:tc>
      </w:tr>
      <w:tr w:rsidR="004664FC" w:rsidRPr="000A55A5" w:rsidTr="00545847">
        <w:trPr>
          <w:cantSplit/>
        </w:trPr>
        <w:tc>
          <w:tcPr>
            <w:tcW w:w="2139" w:type="dxa"/>
            <w:shd w:val="clear" w:color="auto" w:fill="auto"/>
          </w:tcPr>
          <w:p w:rsidR="004664FC" w:rsidRPr="000A55A5" w:rsidRDefault="004664FC" w:rsidP="005B3F58"/>
        </w:tc>
        <w:tc>
          <w:tcPr>
            <w:tcW w:w="5057" w:type="dxa"/>
            <w:shd w:val="clear" w:color="auto" w:fill="auto"/>
          </w:tcPr>
          <w:p w:rsidR="004664FC" w:rsidRPr="000A55A5" w:rsidRDefault="004664FC" w:rsidP="005B3F58">
            <w:pPr>
              <w:pStyle w:val="ENoteTableText"/>
            </w:pPr>
            <w:r w:rsidRPr="000A55A5">
              <w:t>ad. 1987 No.</w:t>
            </w:r>
            <w:r w:rsidR="000A55A5">
              <w:t> </w:t>
            </w:r>
            <w:r w:rsidRPr="000A55A5">
              <w:t>262</w:t>
            </w:r>
          </w:p>
        </w:tc>
      </w:tr>
      <w:tr w:rsidR="004664FC" w:rsidRPr="000A55A5" w:rsidTr="00545847">
        <w:trPr>
          <w:cantSplit/>
        </w:trPr>
        <w:tc>
          <w:tcPr>
            <w:tcW w:w="2139" w:type="dxa"/>
            <w:tcBorders>
              <w:bottom w:val="single" w:sz="12" w:space="0" w:color="auto"/>
            </w:tcBorders>
            <w:shd w:val="clear" w:color="auto" w:fill="auto"/>
          </w:tcPr>
          <w:p w:rsidR="004664FC" w:rsidRPr="000A55A5" w:rsidRDefault="004664FC" w:rsidP="005B3F58">
            <w:pPr>
              <w:spacing w:after="60"/>
            </w:pPr>
          </w:p>
        </w:tc>
        <w:tc>
          <w:tcPr>
            <w:tcW w:w="5057" w:type="dxa"/>
            <w:tcBorders>
              <w:bottom w:val="single" w:sz="12" w:space="0" w:color="auto"/>
            </w:tcBorders>
            <w:shd w:val="clear" w:color="auto" w:fill="auto"/>
          </w:tcPr>
          <w:p w:rsidR="004664FC" w:rsidRPr="000A55A5" w:rsidRDefault="004664FC" w:rsidP="005B3F58">
            <w:pPr>
              <w:pStyle w:val="ENoteTableText"/>
            </w:pPr>
            <w:r w:rsidRPr="000A55A5">
              <w:t>rep. 1994 No.</w:t>
            </w:r>
            <w:r w:rsidR="000A55A5">
              <w:t> </w:t>
            </w:r>
            <w:r w:rsidRPr="000A55A5">
              <w:t>348</w:t>
            </w:r>
          </w:p>
        </w:tc>
      </w:tr>
    </w:tbl>
    <w:p w:rsidR="00496CC3" w:rsidRPr="000A55A5" w:rsidRDefault="00496CC3" w:rsidP="00776970">
      <w:pPr>
        <w:pStyle w:val="Tabletext"/>
      </w:pPr>
    </w:p>
    <w:p w:rsidR="00686AE6" w:rsidRPr="000A55A5" w:rsidRDefault="00686AE6" w:rsidP="00993FF6">
      <w:pPr>
        <w:sectPr w:rsidR="00686AE6" w:rsidRPr="000A55A5" w:rsidSect="00597CAB">
          <w:headerReference w:type="even" r:id="rId36"/>
          <w:headerReference w:type="default" r:id="rId37"/>
          <w:footerReference w:type="even" r:id="rId38"/>
          <w:footerReference w:type="default" r:id="rId39"/>
          <w:pgSz w:w="11907" w:h="16839"/>
          <w:pgMar w:top="2381" w:right="2410" w:bottom="4253" w:left="2410" w:header="720" w:footer="3402" w:gutter="0"/>
          <w:cols w:space="708"/>
          <w:docGrid w:linePitch="360"/>
        </w:sectPr>
      </w:pPr>
    </w:p>
    <w:p w:rsidR="00CC5FB3" w:rsidRPr="000A55A5" w:rsidRDefault="00CC5FB3" w:rsidP="000770FF"/>
    <w:sectPr w:rsidR="00CC5FB3" w:rsidRPr="000A55A5" w:rsidSect="00597CAB">
      <w:headerReference w:type="even" r:id="rId40"/>
      <w:headerReference w:type="default" r:id="rId41"/>
      <w:footerReference w:type="even" r:id="rId42"/>
      <w:footerReference w:type="default" r:id="rId43"/>
      <w:headerReference w:type="first" r:id="rId44"/>
      <w:footerReference w:type="first" r:id="rId45"/>
      <w:type w:val="continuous"/>
      <w:pgSz w:w="11907" w:h="16839"/>
      <w:pgMar w:top="2381" w:right="2410" w:bottom="4253" w:left="2410"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55A5" w:rsidRPr="005863C3" w:rsidRDefault="000A55A5" w:rsidP="007F054B">
      <w:pPr>
        <w:spacing w:line="240" w:lineRule="auto"/>
        <w:rPr>
          <w:sz w:val="24"/>
        </w:rPr>
      </w:pPr>
      <w:r>
        <w:separator/>
      </w:r>
    </w:p>
  </w:endnote>
  <w:endnote w:type="continuationSeparator" w:id="0">
    <w:p w:rsidR="000A55A5" w:rsidRPr="005863C3" w:rsidRDefault="000A55A5" w:rsidP="007F054B">
      <w:pPr>
        <w:spacing w:line="240" w:lineRule="auto"/>
        <w:rPr>
          <w:sz w:val="24"/>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5A5" w:rsidRDefault="000A55A5">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5A5" w:rsidRPr="007B3B51" w:rsidRDefault="000A55A5" w:rsidP="00864B0C">
    <w:pPr>
      <w:pBdr>
        <w:top w:val="single" w:sz="6" w:space="1" w:color="auto"/>
      </w:pBdr>
      <w:spacing w:before="120"/>
      <w:rPr>
        <w:sz w:val="16"/>
        <w:szCs w:val="16"/>
      </w:rPr>
    </w:pPr>
  </w:p>
  <w:tbl>
    <w:tblPr>
      <w:tblStyle w:val="TableGri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6140"/>
      <w:gridCol w:w="425"/>
      <w:gridCol w:w="1559"/>
    </w:tblGrid>
    <w:tr w:rsidR="000A55A5" w:rsidRPr="007B3B51" w:rsidTr="00864B0C">
      <w:tc>
        <w:tcPr>
          <w:tcW w:w="1247" w:type="dxa"/>
        </w:tcPr>
        <w:p w:rsidR="000A55A5" w:rsidRPr="007B3B51" w:rsidRDefault="000A55A5" w:rsidP="00864B0C">
          <w:pPr>
            <w:rPr>
              <w:i/>
              <w:sz w:val="16"/>
              <w:szCs w:val="16"/>
            </w:rPr>
          </w:pPr>
        </w:p>
      </w:tc>
      <w:tc>
        <w:tcPr>
          <w:tcW w:w="7508" w:type="dxa"/>
          <w:gridSpan w:val="3"/>
        </w:tcPr>
        <w:p w:rsidR="000A55A5" w:rsidRPr="007B3B51" w:rsidRDefault="000A55A5" w:rsidP="00864B0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97CAB">
            <w:rPr>
              <w:i/>
              <w:noProof/>
              <w:sz w:val="16"/>
              <w:szCs w:val="16"/>
            </w:rPr>
            <w:t>National Health (Pharmaceutical Benefits) Regulations 1960</w:t>
          </w:r>
          <w:r w:rsidRPr="007B3B51">
            <w:rPr>
              <w:i/>
              <w:sz w:val="16"/>
              <w:szCs w:val="16"/>
            </w:rPr>
            <w:fldChar w:fldCharType="end"/>
          </w:r>
        </w:p>
      </w:tc>
      <w:tc>
        <w:tcPr>
          <w:tcW w:w="1559" w:type="dxa"/>
        </w:tcPr>
        <w:p w:rsidR="000A55A5" w:rsidRPr="007B3B51" w:rsidRDefault="000A55A5" w:rsidP="00864B0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597CAB">
            <w:rPr>
              <w:i/>
              <w:noProof/>
              <w:sz w:val="16"/>
              <w:szCs w:val="16"/>
            </w:rPr>
            <w:t>103</w:t>
          </w:r>
          <w:r w:rsidRPr="007B3B51">
            <w:rPr>
              <w:i/>
              <w:sz w:val="16"/>
              <w:szCs w:val="16"/>
            </w:rPr>
            <w:fldChar w:fldCharType="end"/>
          </w:r>
        </w:p>
      </w:tc>
    </w:tr>
    <w:tr w:rsidR="000A55A5" w:rsidRPr="00130F37" w:rsidTr="00864B0C">
      <w:tc>
        <w:tcPr>
          <w:tcW w:w="2190" w:type="dxa"/>
          <w:gridSpan w:val="2"/>
        </w:tcPr>
        <w:p w:rsidR="000A55A5" w:rsidRPr="00130F37" w:rsidRDefault="000A55A5" w:rsidP="00864B0C">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D54760">
            <w:rPr>
              <w:sz w:val="16"/>
              <w:szCs w:val="16"/>
            </w:rPr>
            <w:t>39</w:t>
          </w:r>
          <w:r w:rsidRPr="00130F37">
            <w:rPr>
              <w:sz w:val="16"/>
              <w:szCs w:val="16"/>
            </w:rPr>
            <w:fldChar w:fldCharType="end"/>
          </w:r>
        </w:p>
      </w:tc>
      <w:tc>
        <w:tcPr>
          <w:tcW w:w="6140" w:type="dxa"/>
        </w:tcPr>
        <w:p w:rsidR="000A55A5" w:rsidRPr="00130F37" w:rsidRDefault="000A55A5" w:rsidP="00864B0C">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D54760">
            <w:rPr>
              <w:sz w:val="16"/>
              <w:szCs w:val="16"/>
            </w:rPr>
            <w:t>1/4/15</w:t>
          </w:r>
          <w:r w:rsidRPr="00130F37">
            <w:rPr>
              <w:sz w:val="16"/>
              <w:szCs w:val="16"/>
            </w:rPr>
            <w:fldChar w:fldCharType="end"/>
          </w:r>
        </w:p>
      </w:tc>
      <w:tc>
        <w:tcPr>
          <w:tcW w:w="1984" w:type="dxa"/>
          <w:gridSpan w:val="2"/>
        </w:tcPr>
        <w:p w:rsidR="000A55A5" w:rsidRPr="00130F37" w:rsidRDefault="000A55A5" w:rsidP="00864B0C">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D54760">
            <w:rPr>
              <w:sz w:val="16"/>
              <w:szCs w:val="16"/>
            </w:rPr>
            <w:instrText>10/04/2015</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D54760">
            <w:rPr>
              <w:sz w:val="16"/>
              <w:szCs w:val="16"/>
            </w:rPr>
            <w:instrText>10/4/15</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D54760">
            <w:rPr>
              <w:noProof/>
              <w:sz w:val="16"/>
              <w:szCs w:val="16"/>
            </w:rPr>
            <w:t>10/4/15</w:t>
          </w:r>
          <w:r w:rsidRPr="00130F37">
            <w:rPr>
              <w:sz w:val="16"/>
              <w:szCs w:val="16"/>
            </w:rPr>
            <w:fldChar w:fldCharType="end"/>
          </w:r>
        </w:p>
      </w:tc>
    </w:tr>
  </w:tbl>
  <w:p w:rsidR="000A55A5" w:rsidRPr="0062422D" w:rsidRDefault="000A55A5" w:rsidP="0062422D">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5A5" w:rsidRPr="002B0EA5" w:rsidRDefault="000A55A5" w:rsidP="005301DB">
    <w:pPr>
      <w:pBdr>
        <w:top w:val="single" w:sz="6" w:space="1" w:color="auto"/>
      </w:pBdr>
      <w:spacing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3"/>
      <w:gridCol w:w="5387"/>
      <w:gridCol w:w="533"/>
    </w:tblGrid>
    <w:tr w:rsidR="000A55A5" w:rsidTr="005301DB">
      <w:tc>
        <w:tcPr>
          <w:tcW w:w="1383" w:type="dxa"/>
        </w:tcPr>
        <w:p w:rsidR="000A55A5" w:rsidRDefault="000A55A5" w:rsidP="005301DB">
          <w:pPr>
            <w:spacing w:line="0" w:lineRule="atLeast"/>
            <w:rPr>
              <w:sz w:val="18"/>
            </w:rPr>
          </w:pPr>
        </w:p>
      </w:tc>
      <w:tc>
        <w:tcPr>
          <w:tcW w:w="5387" w:type="dxa"/>
        </w:tcPr>
        <w:p w:rsidR="000A55A5" w:rsidRDefault="000A55A5" w:rsidP="005301DB">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D54760">
            <w:rPr>
              <w:i/>
              <w:sz w:val="18"/>
            </w:rPr>
            <w:t>National Health (Pharmaceutical Benefits) Regulations 1960</w:t>
          </w:r>
          <w:r w:rsidRPr="007A1328">
            <w:rPr>
              <w:i/>
              <w:sz w:val="18"/>
            </w:rPr>
            <w:fldChar w:fldCharType="end"/>
          </w:r>
        </w:p>
      </w:tc>
      <w:tc>
        <w:tcPr>
          <w:tcW w:w="533" w:type="dxa"/>
        </w:tcPr>
        <w:p w:rsidR="000A55A5" w:rsidRDefault="000A55A5" w:rsidP="005301DB">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D54760">
            <w:rPr>
              <w:i/>
              <w:noProof/>
              <w:sz w:val="18"/>
            </w:rPr>
            <w:t>113</w:t>
          </w:r>
          <w:r w:rsidRPr="00ED79B6">
            <w:rPr>
              <w:i/>
              <w:sz w:val="18"/>
            </w:rPr>
            <w:fldChar w:fldCharType="end"/>
          </w:r>
        </w:p>
      </w:tc>
    </w:tr>
  </w:tbl>
  <w:p w:rsidR="000A55A5" w:rsidRPr="00ED79B6" w:rsidRDefault="000A55A5" w:rsidP="005301DB">
    <w:pPr>
      <w:rPr>
        <w:i/>
        <w:sz w:val="1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5A5" w:rsidRPr="007B3B51" w:rsidRDefault="000A55A5" w:rsidP="00864B0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A55A5" w:rsidRPr="007B3B51" w:rsidTr="00864B0C">
      <w:tc>
        <w:tcPr>
          <w:tcW w:w="1247" w:type="dxa"/>
        </w:tcPr>
        <w:p w:rsidR="000A55A5" w:rsidRPr="007B3B51" w:rsidRDefault="000A55A5" w:rsidP="00864B0C">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597CAB">
            <w:rPr>
              <w:i/>
              <w:noProof/>
              <w:sz w:val="16"/>
              <w:szCs w:val="16"/>
            </w:rPr>
            <w:t>136</w:t>
          </w:r>
          <w:r w:rsidRPr="007B3B51">
            <w:rPr>
              <w:i/>
              <w:sz w:val="16"/>
              <w:szCs w:val="16"/>
            </w:rPr>
            <w:fldChar w:fldCharType="end"/>
          </w:r>
        </w:p>
      </w:tc>
      <w:tc>
        <w:tcPr>
          <w:tcW w:w="5387" w:type="dxa"/>
          <w:gridSpan w:val="3"/>
        </w:tcPr>
        <w:p w:rsidR="000A55A5" w:rsidRPr="007B3B51" w:rsidRDefault="000A55A5" w:rsidP="00864B0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97CAB">
            <w:rPr>
              <w:i/>
              <w:noProof/>
              <w:sz w:val="16"/>
              <w:szCs w:val="16"/>
            </w:rPr>
            <w:t>National Health (Pharmaceutical Benefits) Regulations 1960</w:t>
          </w:r>
          <w:r w:rsidRPr="007B3B51">
            <w:rPr>
              <w:i/>
              <w:sz w:val="16"/>
              <w:szCs w:val="16"/>
            </w:rPr>
            <w:fldChar w:fldCharType="end"/>
          </w:r>
        </w:p>
      </w:tc>
      <w:tc>
        <w:tcPr>
          <w:tcW w:w="669" w:type="dxa"/>
        </w:tcPr>
        <w:p w:rsidR="000A55A5" w:rsidRPr="007B3B51" w:rsidRDefault="000A55A5" w:rsidP="00864B0C">
          <w:pPr>
            <w:jc w:val="right"/>
            <w:rPr>
              <w:sz w:val="16"/>
              <w:szCs w:val="16"/>
            </w:rPr>
          </w:pPr>
        </w:p>
      </w:tc>
    </w:tr>
    <w:tr w:rsidR="000A55A5" w:rsidRPr="0055472E" w:rsidTr="00864B0C">
      <w:tc>
        <w:tcPr>
          <w:tcW w:w="2190" w:type="dxa"/>
          <w:gridSpan w:val="2"/>
        </w:tcPr>
        <w:p w:rsidR="000A55A5" w:rsidRPr="0055472E" w:rsidRDefault="000A55A5" w:rsidP="00864B0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D54760">
            <w:rPr>
              <w:sz w:val="16"/>
              <w:szCs w:val="16"/>
            </w:rPr>
            <w:t>39</w:t>
          </w:r>
          <w:r w:rsidRPr="0055472E">
            <w:rPr>
              <w:sz w:val="16"/>
              <w:szCs w:val="16"/>
            </w:rPr>
            <w:fldChar w:fldCharType="end"/>
          </w:r>
        </w:p>
      </w:tc>
      <w:tc>
        <w:tcPr>
          <w:tcW w:w="2920" w:type="dxa"/>
        </w:tcPr>
        <w:p w:rsidR="000A55A5" w:rsidRPr="0055472E" w:rsidRDefault="000A55A5" w:rsidP="00864B0C">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D54760">
            <w:rPr>
              <w:sz w:val="16"/>
              <w:szCs w:val="16"/>
            </w:rPr>
            <w:t>1/4/15</w:t>
          </w:r>
          <w:r w:rsidRPr="0055472E">
            <w:rPr>
              <w:sz w:val="16"/>
              <w:szCs w:val="16"/>
            </w:rPr>
            <w:fldChar w:fldCharType="end"/>
          </w:r>
        </w:p>
      </w:tc>
      <w:tc>
        <w:tcPr>
          <w:tcW w:w="2193" w:type="dxa"/>
          <w:gridSpan w:val="2"/>
        </w:tcPr>
        <w:p w:rsidR="000A55A5" w:rsidRPr="0055472E" w:rsidRDefault="000A55A5" w:rsidP="00864B0C">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D54760">
            <w:rPr>
              <w:sz w:val="16"/>
              <w:szCs w:val="16"/>
            </w:rPr>
            <w:instrText>10/04/2015</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D54760">
            <w:rPr>
              <w:sz w:val="16"/>
              <w:szCs w:val="16"/>
            </w:rPr>
            <w:instrText>10/4/15</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D54760">
            <w:rPr>
              <w:noProof/>
              <w:sz w:val="16"/>
              <w:szCs w:val="16"/>
            </w:rPr>
            <w:t>10/4/15</w:t>
          </w:r>
          <w:r w:rsidRPr="0055472E">
            <w:rPr>
              <w:sz w:val="16"/>
              <w:szCs w:val="16"/>
            </w:rPr>
            <w:fldChar w:fldCharType="end"/>
          </w:r>
        </w:p>
      </w:tc>
    </w:tr>
  </w:tbl>
  <w:p w:rsidR="000A55A5" w:rsidRPr="0062422D" w:rsidRDefault="000A55A5" w:rsidP="0062422D">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5A5" w:rsidRPr="007B3B51" w:rsidRDefault="000A55A5" w:rsidP="00864B0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A55A5" w:rsidRPr="007B3B51" w:rsidTr="00864B0C">
      <w:tc>
        <w:tcPr>
          <w:tcW w:w="1247" w:type="dxa"/>
        </w:tcPr>
        <w:p w:rsidR="000A55A5" w:rsidRPr="007B3B51" w:rsidRDefault="000A55A5" w:rsidP="00864B0C">
          <w:pPr>
            <w:rPr>
              <w:i/>
              <w:sz w:val="16"/>
              <w:szCs w:val="16"/>
            </w:rPr>
          </w:pPr>
        </w:p>
      </w:tc>
      <w:tc>
        <w:tcPr>
          <w:tcW w:w="5387" w:type="dxa"/>
          <w:gridSpan w:val="3"/>
        </w:tcPr>
        <w:p w:rsidR="000A55A5" w:rsidRPr="007B3B51" w:rsidRDefault="000A55A5" w:rsidP="00864B0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97CAB">
            <w:rPr>
              <w:i/>
              <w:noProof/>
              <w:sz w:val="16"/>
              <w:szCs w:val="16"/>
            </w:rPr>
            <w:t>National Health (Pharmaceutical Benefits) Regulations 1960</w:t>
          </w:r>
          <w:r w:rsidRPr="007B3B51">
            <w:rPr>
              <w:i/>
              <w:sz w:val="16"/>
              <w:szCs w:val="16"/>
            </w:rPr>
            <w:fldChar w:fldCharType="end"/>
          </w:r>
        </w:p>
      </w:tc>
      <w:tc>
        <w:tcPr>
          <w:tcW w:w="669" w:type="dxa"/>
        </w:tcPr>
        <w:p w:rsidR="000A55A5" w:rsidRPr="007B3B51" w:rsidRDefault="000A55A5" w:rsidP="00864B0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597CAB">
            <w:rPr>
              <w:i/>
              <w:noProof/>
              <w:sz w:val="16"/>
              <w:szCs w:val="16"/>
            </w:rPr>
            <w:t>135</w:t>
          </w:r>
          <w:r w:rsidRPr="007B3B51">
            <w:rPr>
              <w:i/>
              <w:sz w:val="16"/>
              <w:szCs w:val="16"/>
            </w:rPr>
            <w:fldChar w:fldCharType="end"/>
          </w:r>
        </w:p>
      </w:tc>
    </w:tr>
    <w:tr w:rsidR="000A55A5" w:rsidRPr="00130F37" w:rsidTr="00864B0C">
      <w:tc>
        <w:tcPr>
          <w:tcW w:w="2190" w:type="dxa"/>
          <w:gridSpan w:val="2"/>
        </w:tcPr>
        <w:p w:rsidR="000A55A5" w:rsidRPr="00130F37" w:rsidRDefault="000A55A5" w:rsidP="00864B0C">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D54760">
            <w:rPr>
              <w:sz w:val="16"/>
              <w:szCs w:val="16"/>
            </w:rPr>
            <w:t>39</w:t>
          </w:r>
          <w:r w:rsidRPr="00130F37">
            <w:rPr>
              <w:sz w:val="16"/>
              <w:szCs w:val="16"/>
            </w:rPr>
            <w:fldChar w:fldCharType="end"/>
          </w:r>
        </w:p>
      </w:tc>
      <w:tc>
        <w:tcPr>
          <w:tcW w:w="2920" w:type="dxa"/>
        </w:tcPr>
        <w:p w:rsidR="000A55A5" w:rsidRPr="00130F37" w:rsidRDefault="000A55A5" w:rsidP="00864B0C">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D54760">
            <w:rPr>
              <w:sz w:val="16"/>
              <w:szCs w:val="16"/>
            </w:rPr>
            <w:t>1/4/15</w:t>
          </w:r>
          <w:r w:rsidRPr="00130F37">
            <w:rPr>
              <w:sz w:val="16"/>
              <w:szCs w:val="16"/>
            </w:rPr>
            <w:fldChar w:fldCharType="end"/>
          </w:r>
        </w:p>
      </w:tc>
      <w:tc>
        <w:tcPr>
          <w:tcW w:w="2193" w:type="dxa"/>
          <w:gridSpan w:val="2"/>
        </w:tcPr>
        <w:p w:rsidR="000A55A5" w:rsidRPr="00130F37" w:rsidRDefault="000A55A5" w:rsidP="00864B0C">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D54760">
            <w:rPr>
              <w:sz w:val="16"/>
              <w:szCs w:val="16"/>
            </w:rPr>
            <w:instrText>10/04/2015</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D54760">
            <w:rPr>
              <w:sz w:val="16"/>
              <w:szCs w:val="16"/>
            </w:rPr>
            <w:instrText>10/4/15</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D54760">
            <w:rPr>
              <w:noProof/>
              <w:sz w:val="16"/>
              <w:szCs w:val="16"/>
            </w:rPr>
            <w:t>10/4/15</w:t>
          </w:r>
          <w:r w:rsidRPr="00130F37">
            <w:rPr>
              <w:sz w:val="16"/>
              <w:szCs w:val="16"/>
            </w:rPr>
            <w:fldChar w:fldCharType="end"/>
          </w:r>
        </w:p>
      </w:tc>
    </w:tr>
  </w:tbl>
  <w:p w:rsidR="000A55A5" w:rsidRPr="0062422D" w:rsidRDefault="000A55A5" w:rsidP="0062422D">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5A5" w:rsidRPr="007B3B51" w:rsidRDefault="000A55A5" w:rsidP="00864B0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A55A5" w:rsidRPr="007B3B51" w:rsidTr="00864B0C">
      <w:tc>
        <w:tcPr>
          <w:tcW w:w="1247" w:type="dxa"/>
        </w:tcPr>
        <w:p w:rsidR="000A55A5" w:rsidRPr="007B3B51" w:rsidRDefault="000A55A5" w:rsidP="00864B0C">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D54760">
            <w:rPr>
              <w:i/>
              <w:noProof/>
              <w:sz w:val="16"/>
              <w:szCs w:val="16"/>
            </w:rPr>
            <w:t>113</w:t>
          </w:r>
          <w:r w:rsidRPr="007B3B51">
            <w:rPr>
              <w:i/>
              <w:sz w:val="16"/>
              <w:szCs w:val="16"/>
            </w:rPr>
            <w:fldChar w:fldCharType="end"/>
          </w:r>
        </w:p>
      </w:tc>
      <w:tc>
        <w:tcPr>
          <w:tcW w:w="5387" w:type="dxa"/>
          <w:gridSpan w:val="3"/>
        </w:tcPr>
        <w:p w:rsidR="000A55A5" w:rsidRPr="007B3B51" w:rsidRDefault="000A55A5" w:rsidP="00864B0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54760">
            <w:rPr>
              <w:i/>
              <w:noProof/>
              <w:sz w:val="16"/>
              <w:szCs w:val="16"/>
            </w:rPr>
            <w:t>National Health (Pharmaceutical Benefits) Regulations 1960</w:t>
          </w:r>
          <w:r w:rsidRPr="007B3B51">
            <w:rPr>
              <w:i/>
              <w:sz w:val="16"/>
              <w:szCs w:val="16"/>
            </w:rPr>
            <w:fldChar w:fldCharType="end"/>
          </w:r>
        </w:p>
      </w:tc>
      <w:tc>
        <w:tcPr>
          <w:tcW w:w="669" w:type="dxa"/>
        </w:tcPr>
        <w:p w:rsidR="000A55A5" w:rsidRPr="007B3B51" w:rsidRDefault="000A55A5" w:rsidP="00864B0C">
          <w:pPr>
            <w:jc w:val="right"/>
            <w:rPr>
              <w:sz w:val="16"/>
              <w:szCs w:val="16"/>
            </w:rPr>
          </w:pPr>
        </w:p>
      </w:tc>
    </w:tr>
    <w:tr w:rsidR="000A55A5" w:rsidRPr="0055472E" w:rsidTr="00864B0C">
      <w:tc>
        <w:tcPr>
          <w:tcW w:w="2190" w:type="dxa"/>
          <w:gridSpan w:val="2"/>
        </w:tcPr>
        <w:p w:rsidR="000A55A5" w:rsidRPr="0055472E" w:rsidRDefault="000A55A5" w:rsidP="00864B0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D54760">
            <w:rPr>
              <w:sz w:val="16"/>
              <w:szCs w:val="16"/>
            </w:rPr>
            <w:t>39</w:t>
          </w:r>
          <w:r w:rsidRPr="0055472E">
            <w:rPr>
              <w:sz w:val="16"/>
              <w:szCs w:val="16"/>
            </w:rPr>
            <w:fldChar w:fldCharType="end"/>
          </w:r>
        </w:p>
      </w:tc>
      <w:tc>
        <w:tcPr>
          <w:tcW w:w="2920" w:type="dxa"/>
        </w:tcPr>
        <w:p w:rsidR="000A55A5" w:rsidRPr="0055472E" w:rsidRDefault="000A55A5" w:rsidP="00864B0C">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D54760">
            <w:rPr>
              <w:sz w:val="16"/>
              <w:szCs w:val="16"/>
            </w:rPr>
            <w:t>1/4/15</w:t>
          </w:r>
          <w:r w:rsidRPr="0055472E">
            <w:rPr>
              <w:sz w:val="16"/>
              <w:szCs w:val="16"/>
            </w:rPr>
            <w:fldChar w:fldCharType="end"/>
          </w:r>
        </w:p>
      </w:tc>
      <w:tc>
        <w:tcPr>
          <w:tcW w:w="2193" w:type="dxa"/>
          <w:gridSpan w:val="2"/>
        </w:tcPr>
        <w:p w:rsidR="000A55A5" w:rsidRPr="0055472E" w:rsidRDefault="000A55A5" w:rsidP="00864B0C">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D54760">
            <w:rPr>
              <w:sz w:val="16"/>
              <w:szCs w:val="16"/>
            </w:rPr>
            <w:instrText>10/04/2015</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D54760">
            <w:rPr>
              <w:sz w:val="16"/>
              <w:szCs w:val="16"/>
            </w:rPr>
            <w:instrText>10/4/15</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D54760">
            <w:rPr>
              <w:noProof/>
              <w:sz w:val="16"/>
              <w:szCs w:val="16"/>
            </w:rPr>
            <w:t>10/4/15</w:t>
          </w:r>
          <w:r w:rsidRPr="0055472E">
            <w:rPr>
              <w:sz w:val="16"/>
              <w:szCs w:val="16"/>
            </w:rPr>
            <w:fldChar w:fldCharType="end"/>
          </w:r>
        </w:p>
      </w:tc>
    </w:tr>
  </w:tbl>
  <w:p w:rsidR="000A55A5" w:rsidRPr="0062422D" w:rsidRDefault="000A55A5" w:rsidP="0062422D">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5A5" w:rsidRPr="007B3B51" w:rsidRDefault="000A55A5" w:rsidP="00864B0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A55A5" w:rsidRPr="007B3B51" w:rsidTr="00864B0C">
      <w:tc>
        <w:tcPr>
          <w:tcW w:w="1247" w:type="dxa"/>
        </w:tcPr>
        <w:p w:rsidR="000A55A5" w:rsidRPr="007B3B51" w:rsidRDefault="000A55A5" w:rsidP="00864B0C">
          <w:pPr>
            <w:rPr>
              <w:i/>
              <w:sz w:val="16"/>
              <w:szCs w:val="16"/>
            </w:rPr>
          </w:pPr>
        </w:p>
      </w:tc>
      <w:tc>
        <w:tcPr>
          <w:tcW w:w="5387" w:type="dxa"/>
          <w:gridSpan w:val="3"/>
        </w:tcPr>
        <w:p w:rsidR="000A55A5" w:rsidRPr="007B3B51" w:rsidRDefault="000A55A5" w:rsidP="00864B0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54760">
            <w:rPr>
              <w:i/>
              <w:noProof/>
              <w:sz w:val="16"/>
              <w:szCs w:val="16"/>
            </w:rPr>
            <w:t>National Health (Pharmaceutical Benefits) Regulations 1960</w:t>
          </w:r>
          <w:r w:rsidRPr="007B3B51">
            <w:rPr>
              <w:i/>
              <w:sz w:val="16"/>
              <w:szCs w:val="16"/>
            </w:rPr>
            <w:fldChar w:fldCharType="end"/>
          </w:r>
        </w:p>
      </w:tc>
      <w:tc>
        <w:tcPr>
          <w:tcW w:w="669" w:type="dxa"/>
        </w:tcPr>
        <w:p w:rsidR="000A55A5" w:rsidRPr="007B3B51" w:rsidRDefault="000A55A5" w:rsidP="00864B0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D54760">
            <w:rPr>
              <w:i/>
              <w:noProof/>
              <w:sz w:val="16"/>
              <w:szCs w:val="16"/>
            </w:rPr>
            <w:t>113</w:t>
          </w:r>
          <w:r w:rsidRPr="007B3B51">
            <w:rPr>
              <w:i/>
              <w:sz w:val="16"/>
              <w:szCs w:val="16"/>
            </w:rPr>
            <w:fldChar w:fldCharType="end"/>
          </w:r>
        </w:p>
      </w:tc>
    </w:tr>
    <w:tr w:rsidR="000A55A5" w:rsidRPr="00130F37" w:rsidTr="00864B0C">
      <w:tc>
        <w:tcPr>
          <w:tcW w:w="2190" w:type="dxa"/>
          <w:gridSpan w:val="2"/>
        </w:tcPr>
        <w:p w:rsidR="000A55A5" w:rsidRPr="00130F37" w:rsidRDefault="000A55A5" w:rsidP="00864B0C">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D54760">
            <w:rPr>
              <w:sz w:val="16"/>
              <w:szCs w:val="16"/>
            </w:rPr>
            <w:t>39</w:t>
          </w:r>
          <w:r w:rsidRPr="00130F37">
            <w:rPr>
              <w:sz w:val="16"/>
              <w:szCs w:val="16"/>
            </w:rPr>
            <w:fldChar w:fldCharType="end"/>
          </w:r>
        </w:p>
      </w:tc>
      <w:tc>
        <w:tcPr>
          <w:tcW w:w="2920" w:type="dxa"/>
        </w:tcPr>
        <w:p w:rsidR="000A55A5" w:rsidRPr="00130F37" w:rsidRDefault="000A55A5" w:rsidP="00864B0C">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D54760">
            <w:rPr>
              <w:sz w:val="16"/>
              <w:szCs w:val="16"/>
            </w:rPr>
            <w:t>1/4/15</w:t>
          </w:r>
          <w:r w:rsidRPr="00130F37">
            <w:rPr>
              <w:sz w:val="16"/>
              <w:szCs w:val="16"/>
            </w:rPr>
            <w:fldChar w:fldCharType="end"/>
          </w:r>
        </w:p>
      </w:tc>
      <w:tc>
        <w:tcPr>
          <w:tcW w:w="2193" w:type="dxa"/>
          <w:gridSpan w:val="2"/>
        </w:tcPr>
        <w:p w:rsidR="000A55A5" w:rsidRPr="00130F37" w:rsidRDefault="000A55A5" w:rsidP="00864B0C">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D54760">
            <w:rPr>
              <w:sz w:val="16"/>
              <w:szCs w:val="16"/>
            </w:rPr>
            <w:instrText>10/04/2015</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D54760">
            <w:rPr>
              <w:sz w:val="16"/>
              <w:szCs w:val="16"/>
            </w:rPr>
            <w:instrText>10/4/15</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D54760">
            <w:rPr>
              <w:noProof/>
              <w:sz w:val="16"/>
              <w:szCs w:val="16"/>
            </w:rPr>
            <w:t>10/4/15</w:t>
          </w:r>
          <w:r w:rsidRPr="00130F37">
            <w:rPr>
              <w:sz w:val="16"/>
              <w:szCs w:val="16"/>
            </w:rPr>
            <w:fldChar w:fldCharType="end"/>
          </w:r>
        </w:p>
      </w:tc>
    </w:tr>
  </w:tbl>
  <w:p w:rsidR="000A55A5" w:rsidRPr="0062422D" w:rsidRDefault="000A55A5" w:rsidP="0062422D">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5A5" w:rsidRPr="002B0EA5" w:rsidRDefault="000A55A5" w:rsidP="00EC7ADD">
    <w:pPr>
      <w:pBdr>
        <w:top w:val="single" w:sz="6" w:space="1" w:color="auto"/>
      </w:pBdr>
      <w:spacing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3"/>
      <w:gridCol w:w="5387"/>
      <w:gridCol w:w="533"/>
    </w:tblGrid>
    <w:tr w:rsidR="000A55A5" w:rsidTr="00D063E9">
      <w:tc>
        <w:tcPr>
          <w:tcW w:w="1383" w:type="dxa"/>
        </w:tcPr>
        <w:p w:rsidR="000A55A5" w:rsidRDefault="000A55A5" w:rsidP="00D063E9">
          <w:pPr>
            <w:spacing w:line="0" w:lineRule="atLeast"/>
            <w:rPr>
              <w:sz w:val="18"/>
            </w:rPr>
          </w:pPr>
        </w:p>
      </w:tc>
      <w:tc>
        <w:tcPr>
          <w:tcW w:w="5387" w:type="dxa"/>
        </w:tcPr>
        <w:p w:rsidR="000A55A5" w:rsidRDefault="000A55A5" w:rsidP="00D063E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D54760">
            <w:rPr>
              <w:i/>
              <w:sz w:val="18"/>
            </w:rPr>
            <w:t>National Health (Pharmaceutical Benefits) Regulations 1960</w:t>
          </w:r>
          <w:r w:rsidRPr="007A1328">
            <w:rPr>
              <w:i/>
              <w:sz w:val="18"/>
            </w:rPr>
            <w:fldChar w:fldCharType="end"/>
          </w:r>
        </w:p>
      </w:tc>
      <w:tc>
        <w:tcPr>
          <w:tcW w:w="533" w:type="dxa"/>
        </w:tcPr>
        <w:p w:rsidR="000A55A5" w:rsidRDefault="000A55A5" w:rsidP="00D063E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D54760">
            <w:rPr>
              <w:i/>
              <w:noProof/>
              <w:sz w:val="18"/>
            </w:rPr>
            <w:t>113</w:t>
          </w:r>
          <w:r w:rsidRPr="00ED79B6">
            <w:rPr>
              <w:i/>
              <w:sz w:val="18"/>
            </w:rPr>
            <w:fldChar w:fldCharType="end"/>
          </w:r>
        </w:p>
      </w:tc>
    </w:tr>
  </w:tbl>
  <w:p w:rsidR="000A55A5" w:rsidRPr="00ED79B6" w:rsidRDefault="000A55A5" w:rsidP="00EC7ADD">
    <w:pPr>
      <w:rPr>
        <w:i/>
        <w:sz w:val="18"/>
      </w:rPr>
    </w:pPr>
  </w:p>
  <w:p w:rsidR="000A55A5" w:rsidRDefault="000A55A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5A5" w:rsidRDefault="000A55A5" w:rsidP="00864B0C">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5A5" w:rsidRPr="00ED79B6" w:rsidRDefault="000A55A5" w:rsidP="00864B0C">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5A5" w:rsidRPr="007B3B51" w:rsidRDefault="000A55A5" w:rsidP="00864B0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A55A5" w:rsidRPr="007B3B51" w:rsidTr="00864B0C">
      <w:tc>
        <w:tcPr>
          <w:tcW w:w="1247" w:type="dxa"/>
        </w:tcPr>
        <w:p w:rsidR="000A55A5" w:rsidRPr="007B3B51" w:rsidRDefault="000A55A5" w:rsidP="00864B0C">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597CAB">
            <w:rPr>
              <w:i/>
              <w:noProof/>
              <w:sz w:val="16"/>
              <w:szCs w:val="16"/>
            </w:rPr>
            <w:t>ii</w:t>
          </w:r>
          <w:r w:rsidRPr="007B3B51">
            <w:rPr>
              <w:i/>
              <w:sz w:val="16"/>
              <w:szCs w:val="16"/>
            </w:rPr>
            <w:fldChar w:fldCharType="end"/>
          </w:r>
        </w:p>
      </w:tc>
      <w:tc>
        <w:tcPr>
          <w:tcW w:w="5387" w:type="dxa"/>
          <w:gridSpan w:val="3"/>
        </w:tcPr>
        <w:p w:rsidR="000A55A5" w:rsidRPr="007B3B51" w:rsidRDefault="000A55A5" w:rsidP="00864B0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97CAB">
            <w:rPr>
              <w:i/>
              <w:noProof/>
              <w:sz w:val="16"/>
              <w:szCs w:val="16"/>
            </w:rPr>
            <w:t>National Health (Pharmaceutical Benefits) Regulations 1960</w:t>
          </w:r>
          <w:r w:rsidRPr="007B3B51">
            <w:rPr>
              <w:i/>
              <w:sz w:val="16"/>
              <w:szCs w:val="16"/>
            </w:rPr>
            <w:fldChar w:fldCharType="end"/>
          </w:r>
        </w:p>
      </w:tc>
      <w:tc>
        <w:tcPr>
          <w:tcW w:w="669" w:type="dxa"/>
        </w:tcPr>
        <w:p w:rsidR="000A55A5" w:rsidRPr="007B3B51" w:rsidRDefault="000A55A5" w:rsidP="00864B0C">
          <w:pPr>
            <w:jc w:val="right"/>
            <w:rPr>
              <w:sz w:val="16"/>
              <w:szCs w:val="16"/>
            </w:rPr>
          </w:pPr>
        </w:p>
      </w:tc>
    </w:tr>
    <w:tr w:rsidR="000A55A5" w:rsidRPr="0055472E" w:rsidTr="00864B0C">
      <w:tc>
        <w:tcPr>
          <w:tcW w:w="2190" w:type="dxa"/>
          <w:gridSpan w:val="2"/>
        </w:tcPr>
        <w:p w:rsidR="000A55A5" w:rsidRPr="0055472E" w:rsidRDefault="000A55A5" w:rsidP="00864B0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D54760">
            <w:rPr>
              <w:sz w:val="16"/>
              <w:szCs w:val="16"/>
            </w:rPr>
            <w:t>39</w:t>
          </w:r>
          <w:r w:rsidRPr="0055472E">
            <w:rPr>
              <w:sz w:val="16"/>
              <w:szCs w:val="16"/>
            </w:rPr>
            <w:fldChar w:fldCharType="end"/>
          </w:r>
        </w:p>
      </w:tc>
      <w:tc>
        <w:tcPr>
          <w:tcW w:w="2920" w:type="dxa"/>
        </w:tcPr>
        <w:p w:rsidR="000A55A5" w:rsidRPr="0055472E" w:rsidRDefault="000A55A5" w:rsidP="00864B0C">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D54760">
            <w:rPr>
              <w:sz w:val="16"/>
              <w:szCs w:val="16"/>
            </w:rPr>
            <w:t>1/4/15</w:t>
          </w:r>
          <w:r w:rsidRPr="0055472E">
            <w:rPr>
              <w:sz w:val="16"/>
              <w:szCs w:val="16"/>
            </w:rPr>
            <w:fldChar w:fldCharType="end"/>
          </w:r>
        </w:p>
      </w:tc>
      <w:tc>
        <w:tcPr>
          <w:tcW w:w="2193" w:type="dxa"/>
          <w:gridSpan w:val="2"/>
        </w:tcPr>
        <w:p w:rsidR="000A55A5" w:rsidRPr="0055472E" w:rsidRDefault="000A55A5" w:rsidP="00864B0C">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D54760">
            <w:rPr>
              <w:sz w:val="16"/>
              <w:szCs w:val="16"/>
            </w:rPr>
            <w:instrText>10/04/2015</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D54760">
            <w:rPr>
              <w:sz w:val="16"/>
              <w:szCs w:val="16"/>
            </w:rPr>
            <w:instrText>10/4/15</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D54760">
            <w:rPr>
              <w:noProof/>
              <w:sz w:val="16"/>
              <w:szCs w:val="16"/>
            </w:rPr>
            <w:t>10/4/15</w:t>
          </w:r>
          <w:r w:rsidRPr="0055472E">
            <w:rPr>
              <w:sz w:val="16"/>
              <w:szCs w:val="16"/>
            </w:rPr>
            <w:fldChar w:fldCharType="end"/>
          </w:r>
        </w:p>
      </w:tc>
    </w:tr>
  </w:tbl>
  <w:p w:rsidR="000A55A5" w:rsidRPr="0062422D" w:rsidRDefault="000A55A5" w:rsidP="0062422D">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5A5" w:rsidRPr="007B3B51" w:rsidRDefault="000A55A5" w:rsidP="00864B0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A55A5" w:rsidRPr="007B3B51" w:rsidTr="00864B0C">
      <w:tc>
        <w:tcPr>
          <w:tcW w:w="1247" w:type="dxa"/>
        </w:tcPr>
        <w:p w:rsidR="000A55A5" w:rsidRPr="007B3B51" w:rsidRDefault="000A55A5" w:rsidP="00864B0C">
          <w:pPr>
            <w:rPr>
              <w:i/>
              <w:sz w:val="16"/>
              <w:szCs w:val="16"/>
            </w:rPr>
          </w:pPr>
        </w:p>
      </w:tc>
      <w:tc>
        <w:tcPr>
          <w:tcW w:w="5387" w:type="dxa"/>
          <w:gridSpan w:val="3"/>
        </w:tcPr>
        <w:p w:rsidR="000A55A5" w:rsidRPr="007B3B51" w:rsidRDefault="000A55A5" w:rsidP="00864B0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97CAB">
            <w:rPr>
              <w:i/>
              <w:noProof/>
              <w:sz w:val="16"/>
              <w:szCs w:val="16"/>
            </w:rPr>
            <w:t>National Health (Pharmaceutical Benefits) Regulations 1960</w:t>
          </w:r>
          <w:r w:rsidRPr="007B3B51">
            <w:rPr>
              <w:i/>
              <w:sz w:val="16"/>
              <w:szCs w:val="16"/>
            </w:rPr>
            <w:fldChar w:fldCharType="end"/>
          </w:r>
        </w:p>
      </w:tc>
      <w:tc>
        <w:tcPr>
          <w:tcW w:w="669" w:type="dxa"/>
        </w:tcPr>
        <w:p w:rsidR="000A55A5" w:rsidRPr="007B3B51" w:rsidRDefault="000A55A5" w:rsidP="00864B0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597CAB">
            <w:rPr>
              <w:i/>
              <w:noProof/>
              <w:sz w:val="16"/>
              <w:szCs w:val="16"/>
            </w:rPr>
            <w:t>i</w:t>
          </w:r>
          <w:r w:rsidRPr="007B3B51">
            <w:rPr>
              <w:i/>
              <w:sz w:val="16"/>
              <w:szCs w:val="16"/>
            </w:rPr>
            <w:fldChar w:fldCharType="end"/>
          </w:r>
        </w:p>
      </w:tc>
    </w:tr>
    <w:tr w:rsidR="000A55A5" w:rsidRPr="00130F37" w:rsidTr="00864B0C">
      <w:tc>
        <w:tcPr>
          <w:tcW w:w="2190" w:type="dxa"/>
          <w:gridSpan w:val="2"/>
        </w:tcPr>
        <w:p w:rsidR="000A55A5" w:rsidRPr="00130F37" w:rsidRDefault="000A55A5" w:rsidP="00864B0C">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D54760">
            <w:rPr>
              <w:sz w:val="16"/>
              <w:szCs w:val="16"/>
            </w:rPr>
            <w:t>39</w:t>
          </w:r>
          <w:r w:rsidRPr="00130F37">
            <w:rPr>
              <w:sz w:val="16"/>
              <w:szCs w:val="16"/>
            </w:rPr>
            <w:fldChar w:fldCharType="end"/>
          </w:r>
        </w:p>
      </w:tc>
      <w:tc>
        <w:tcPr>
          <w:tcW w:w="2920" w:type="dxa"/>
        </w:tcPr>
        <w:p w:rsidR="000A55A5" w:rsidRPr="00130F37" w:rsidRDefault="000A55A5" w:rsidP="00864B0C">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D54760">
            <w:rPr>
              <w:sz w:val="16"/>
              <w:szCs w:val="16"/>
            </w:rPr>
            <w:t>1/4/15</w:t>
          </w:r>
          <w:r w:rsidRPr="00130F37">
            <w:rPr>
              <w:sz w:val="16"/>
              <w:szCs w:val="16"/>
            </w:rPr>
            <w:fldChar w:fldCharType="end"/>
          </w:r>
        </w:p>
      </w:tc>
      <w:tc>
        <w:tcPr>
          <w:tcW w:w="2193" w:type="dxa"/>
          <w:gridSpan w:val="2"/>
        </w:tcPr>
        <w:p w:rsidR="000A55A5" w:rsidRPr="00130F37" w:rsidRDefault="000A55A5" w:rsidP="00864B0C">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D54760">
            <w:rPr>
              <w:sz w:val="16"/>
              <w:szCs w:val="16"/>
            </w:rPr>
            <w:instrText>10/04/2015</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D54760">
            <w:rPr>
              <w:sz w:val="16"/>
              <w:szCs w:val="16"/>
            </w:rPr>
            <w:instrText>10/4/15</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D54760">
            <w:rPr>
              <w:noProof/>
              <w:sz w:val="16"/>
              <w:szCs w:val="16"/>
            </w:rPr>
            <w:t>10/4/15</w:t>
          </w:r>
          <w:r w:rsidRPr="00130F37">
            <w:rPr>
              <w:sz w:val="16"/>
              <w:szCs w:val="16"/>
            </w:rPr>
            <w:fldChar w:fldCharType="end"/>
          </w:r>
        </w:p>
      </w:tc>
    </w:tr>
  </w:tbl>
  <w:p w:rsidR="000A55A5" w:rsidRPr="0062422D" w:rsidRDefault="000A55A5" w:rsidP="0062422D">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5A5" w:rsidRPr="007B3B51" w:rsidRDefault="000A55A5" w:rsidP="00864B0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A55A5" w:rsidRPr="007B3B51" w:rsidTr="00864B0C">
      <w:tc>
        <w:tcPr>
          <w:tcW w:w="1247" w:type="dxa"/>
        </w:tcPr>
        <w:p w:rsidR="000A55A5" w:rsidRPr="007B3B51" w:rsidRDefault="000A55A5" w:rsidP="00864B0C">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597CAB">
            <w:rPr>
              <w:i/>
              <w:noProof/>
              <w:sz w:val="16"/>
              <w:szCs w:val="16"/>
            </w:rPr>
            <w:t>100</w:t>
          </w:r>
          <w:r w:rsidRPr="007B3B51">
            <w:rPr>
              <w:i/>
              <w:sz w:val="16"/>
              <w:szCs w:val="16"/>
            </w:rPr>
            <w:fldChar w:fldCharType="end"/>
          </w:r>
        </w:p>
      </w:tc>
      <w:tc>
        <w:tcPr>
          <w:tcW w:w="5387" w:type="dxa"/>
          <w:gridSpan w:val="3"/>
        </w:tcPr>
        <w:p w:rsidR="000A55A5" w:rsidRPr="007B3B51" w:rsidRDefault="000A55A5" w:rsidP="00864B0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97CAB">
            <w:rPr>
              <w:i/>
              <w:noProof/>
              <w:sz w:val="16"/>
              <w:szCs w:val="16"/>
            </w:rPr>
            <w:t>National Health (Pharmaceutical Benefits) Regulations 1960</w:t>
          </w:r>
          <w:r w:rsidRPr="007B3B51">
            <w:rPr>
              <w:i/>
              <w:sz w:val="16"/>
              <w:szCs w:val="16"/>
            </w:rPr>
            <w:fldChar w:fldCharType="end"/>
          </w:r>
        </w:p>
      </w:tc>
      <w:tc>
        <w:tcPr>
          <w:tcW w:w="669" w:type="dxa"/>
        </w:tcPr>
        <w:p w:rsidR="000A55A5" w:rsidRPr="007B3B51" w:rsidRDefault="000A55A5" w:rsidP="00864B0C">
          <w:pPr>
            <w:jc w:val="right"/>
            <w:rPr>
              <w:sz w:val="16"/>
              <w:szCs w:val="16"/>
            </w:rPr>
          </w:pPr>
        </w:p>
      </w:tc>
    </w:tr>
    <w:tr w:rsidR="000A55A5" w:rsidRPr="0055472E" w:rsidTr="00864B0C">
      <w:tc>
        <w:tcPr>
          <w:tcW w:w="2190" w:type="dxa"/>
          <w:gridSpan w:val="2"/>
        </w:tcPr>
        <w:p w:rsidR="000A55A5" w:rsidRPr="0055472E" w:rsidRDefault="000A55A5" w:rsidP="00864B0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D54760">
            <w:rPr>
              <w:sz w:val="16"/>
              <w:szCs w:val="16"/>
            </w:rPr>
            <w:t>39</w:t>
          </w:r>
          <w:r w:rsidRPr="0055472E">
            <w:rPr>
              <w:sz w:val="16"/>
              <w:szCs w:val="16"/>
            </w:rPr>
            <w:fldChar w:fldCharType="end"/>
          </w:r>
        </w:p>
      </w:tc>
      <w:tc>
        <w:tcPr>
          <w:tcW w:w="2920" w:type="dxa"/>
        </w:tcPr>
        <w:p w:rsidR="000A55A5" w:rsidRPr="0055472E" w:rsidRDefault="000A55A5" w:rsidP="00864B0C">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D54760">
            <w:rPr>
              <w:sz w:val="16"/>
              <w:szCs w:val="16"/>
            </w:rPr>
            <w:t>1/4/15</w:t>
          </w:r>
          <w:r w:rsidRPr="0055472E">
            <w:rPr>
              <w:sz w:val="16"/>
              <w:szCs w:val="16"/>
            </w:rPr>
            <w:fldChar w:fldCharType="end"/>
          </w:r>
        </w:p>
      </w:tc>
      <w:tc>
        <w:tcPr>
          <w:tcW w:w="2193" w:type="dxa"/>
          <w:gridSpan w:val="2"/>
        </w:tcPr>
        <w:p w:rsidR="000A55A5" w:rsidRPr="0055472E" w:rsidRDefault="000A55A5" w:rsidP="00864B0C">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D54760">
            <w:rPr>
              <w:sz w:val="16"/>
              <w:szCs w:val="16"/>
            </w:rPr>
            <w:instrText>10/04/2015</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D54760">
            <w:rPr>
              <w:sz w:val="16"/>
              <w:szCs w:val="16"/>
            </w:rPr>
            <w:instrText>10/4/15</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D54760">
            <w:rPr>
              <w:noProof/>
              <w:sz w:val="16"/>
              <w:szCs w:val="16"/>
            </w:rPr>
            <w:t>10/4/15</w:t>
          </w:r>
          <w:r w:rsidRPr="0055472E">
            <w:rPr>
              <w:sz w:val="16"/>
              <w:szCs w:val="16"/>
            </w:rPr>
            <w:fldChar w:fldCharType="end"/>
          </w:r>
        </w:p>
      </w:tc>
    </w:tr>
  </w:tbl>
  <w:p w:rsidR="000A55A5" w:rsidRPr="0062422D" w:rsidRDefault="000A55A5" w:rsidP="0062422D">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5A5" w:rsidRPr="007B3B51" w:rsidRDefault="000A55A5" w:rsidP="00864B0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A55A5" w:rsidRPr="007B3B51" w:rsidTr="00864B0C">
      <w:tc>
        <w:tcPr>
          <w:tcW w:w="1247" w:type="dxa"/>
        </w:tcPr>
        <w:p w:rsidR="000A55A5" w:rsidRPr="007B3B51" w:rsidRDefault="000A55A5" w:rsidP="00864B0C">
          <w:pPr>
            <w:rPr>
              <w:i/>
              <w:sz w:val="16"/>
              <w:szCs w:val="16"/>
            </w:rPr>
          </w:pPr>
        </w:p>
      </w:tc>
      <w:tc>
        <w:tcPr>
          <w:tcW w:w="5387" w:type="dxa"/>
          <w:gridSpan w:val="3"/>
        </w:tcPr>
        <w:p w:rsidR="000A55A5" w:rsidRPr="007B3B51" w:rsidRDefault="000A55A5" w:rsidP="00864B0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97CAB">
            <w:rPr>
              <w:i/>
              <w:noProof/>
              <w:sz w:val="16"/>
              <w:szCs w:val="16"/>
            </w:rPr>
            <w:t>National Health (Pharmaceutical Benefits) Regulations 1960</w:t>
          </w:r>
          <w:r w:rsidRPr="007B3B51">
            <w:rPr>
              <w:i/>
              <w:sz w:val="16"/>
              <w:szCs w:val="16"/>
            </w:rPr>
            <w:fldChar w:fldCharType="end"/>
          </w:r>
        </w:p>
      </w:tc>
      <w:tc>
        <w:tcPr>
          <w:tcW w:w="669" w:type="dxa"/>
        </w:tcPr>
        <w:p w:rsidR="000A55A5" w:rsidRPr="007B3B51" w:rsidRDefault="000A55A5" w:rsidP="00864B0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597CAB">
            <w:rPr>
              <w:i/>
              <w:noProof/>
              <w:sz w:val="16"/>
              <w:szCs w:val="16"/>
            </w:rPr>
            <w:t>99</w:t>
          </w:r>
          <w:r w:rsidRPr="007B3B51">
            <w:rPr>
              <w:i/>
              <w:sz w:val="16"/>
              <w:szCs w:val="16"/>
            </w:rPr>
            <w:fldChar w:fldCharType="end"/>
          </w:r>
        </w:p>
      </w:tc>
    </w:tr>
    <w:tr w:rsidR="000A55A5" w:rsidRPr="00130F37" w:rsidTr="00864B0C">
      <w:tc>
        <w:tcPr>
          <w:tcW w:w="2190" w:type="dxa"/>
          <w:gridSpan w:val="2"/>
        </w:tcPr>
        <w:p w:rsidR="000A55A5" w:rsidRPr="00130F37" w:rsidRDefault="000A55A5" w:rsidP="00864B0C">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D54760">
            <w:rPr>
              <w:sz w:val="16"/>
              <w:szCs w:val="16"/>
            </w:rPr>
            <w:t>39</w:t>
          </w:r>
          <w:r w:rsidRPr="00130F37">
            <w:rPr>
              <w:sz w:val="16"/>
              <w:szCs w:val="16"/>
            </w:rPr>
            <w:fldChar w:fldCharType="end"/>
          </w:r>
        </w:p>
      </w:tc>
      <w:tc>
        <w:tcPr>
          <w:tcW w:w="2920" w:type="dxa"/>
        </w:tcPr>
        <w:p w:rsidR="000A55A5" w:rsidRPr="00130F37" w:rsidRDefault="000A55A5" w:rsidP="00864B0C">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D54760">
            <w:rPr>
              <w:sz w:val="16"/>
              <w:szCs w:val="16"/>
            </w:rPr>
            <w:t>1/4/15</w:t>
          </w:r>
          <w:r w:rsidRPr="00130F37">
            <w:rPr>
              <w:sz w:val="16"/>
              <w:szCs w:val="16"/>
            </w:rPr>
            <w:fldChar w:fldCharType="end"/>
          </w:r>
        </w:p>
      </w:tc>
      <w:tc>
        <w:tcPr>
          <w:tcW w:w="2193" w:type="dxa"/>
          <w:gridSpan w:val="2"/>
        </w:tcPr>
        <w:p w:rsidR="000A55A5" w:rsidRPr="00130F37" w:rsidRDefault="000A55A5" w:rsidP="00864B0C">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D54760">
            <w:rPr>
              <w:sz w:val="16"/>
              <w:szCs w:val="16"/>
            </w:rPr>
            <w:instrText>10/04/2015</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D54760">
            <w:rPr>
              <w:sz w:val="16"/>
              <w:szCs w:val="16"/>
            </w:rPr>
            <w:instrText>10/4/15</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D54760">
            <w:rPr>
              <w:noProof/>
              <w:sz w:val="16"/>
              <w:szCs w:val="16"/>
            </w:rPr>
            <w:t>10/4/15</w:t>
          </w:r>
          <w:r w:rsidRPr="00130F37">
            <w:rPr>
              <w:sz w:val="16"/>
              <w:szCs w:val="16"/>
            </w:rPr>
            <w:fldChar w:fldCharType="end"/>
          </w:r>
        </w:p>
      </w:tc>
    </w:tr>
  </w:tbl>
  <w:p w:rsidR="000A55A5" w:rsidRPr="0062422D" w:rsidRDefault="000A55A5" w:rsidP="0062422D">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5A5" w:rsidRPr="002B0EA5" w:rsidRDefault="000A55A5" w:rsidP="00060ADA">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5387"/>
      <w:gridCol w:w="533"/>
    </w:tblGrid>
    <w:tr w:rsidR="000A55A5" w:rsidTr="00644BD3">
      <w:tc>
        <w:tcPr>
          <w:tcW w:w="1383" w:type="dxa"/>
        </w:tcPr>
        <w:p w:rsidR="000A55A5" w:rsidRDefault="000A55A5" w:rsidP="00644BD3">
          <w:pPr>
            <w:spacing w:line="0" w:lineRule="atLeast"/>
            <w:rPr>
              <w:sz w:val="18"/>
            </w:rPr>
          </w:pPr>
        </w:p>
      </w:tc>
      <w:tc>
        <w:tcPr>
          <w:tcW w:w="5387" w:type="dxa"/>
        </w:tcPr>
        <w:p w:rsidR="000A55A5" w:rsidRDefault="000A55A5" w:rsidP="00644BD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D54760">
            <w:rPr>
              <w:i/>
              <w:sz w:val="18"/>
            </w:rPr>
            <w:t>National Health (Pharmaceutical Benefits) Regulations 1960</w:t>
          </w:r>
          <w:r w:rsidRPr="007A1328">
            <w:rPr>
              <w:i/>
              <w:sz w:val="18"/>
            </w:rPr>
            <w:fldChar w:fldCharType="end"/>
          </w:r>
        </w:p>
      </w:tc>
      <w:tc>
        <w:tcPr>
          <w:tcW w:w="533" w:type="dxa"/>
        </w:tcPr>
        <w:p w:rsidR="000A55A5" w:rsidRDefault="000A55A5" w:rsidP="00644BD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D54760">
            <w:rPr>
              <w:i/>
              <w:noProof/>
              <w:sz w:val="18"/>
            </w:rPr>
            <w:t>113</w:t>
          </w:r>
          <w:r w:rsidRPr="00ED79B6">
            <w:rPr>
              <w:i/>
              <w:sz w:val="18"/>
            </w:rPr>
            <w:fldChar w:fldCharType="end"/>
          </w:r>
        </w:p>
      </w:tc>
    </w:tr>
  </w:tbl>
  <w:p w:rsidR="000A55A5" w:rsidRPr="00ED79B6" w:rsidRDefault="000A55A5" w:rsidP="00060ADA">
    <w:pPr>
      <w:rPr>
        <w:i/>
        <w:sz w:val="18"/>
      </w:rPr>
    </w:pPr>
  </w:p>
  <w:p w:rsidR="000A55A5" w:rsidRDefault="000A55A5" w:rsidP="00060ADA"/>
  <w:p w:rsidR="000A55A5" w:rsidRPr="00060ADA" w:rsidRDefault="000A55A5" w:rsidP="00060ADA">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5A5" w:rsidRPr="007B3B51" w:rsidRDefault="000A55A5" w:rsidP="00864B0C">
    <w:pPr>
      <w:pBdr>
        <w:top w:val="single" w:sz="6" w:space="1" w:color="auto"/>
      </w:pBdr>
      <w:spacing w:before="120"/>
      <w:rPr>
        <w:sz w:val="16"/>
        <w:szCs w:val="16"/>
      </w:rPr>
    </w:pPr>
  </w:p>
  <w:tbl>
    <w:tblPr>
      <w:tblStyle w:val="TableGrid"/>
      <w:tblW w:w="104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6111"/>
      <w:gridCol w:w="992"/>
      <w:gridCol w:w="1134"/>
    </w:tblGrid>
    <w:tr w:rsidR="000A55A5" w:rsidRPr="007B3B51" w:rsidTr="00864B0C">
      <w:tc>
        <w:tcPr>
          <w:tcW w:w="1247" w:type="dxa"/>
        </w:tcPr>
        <w:p w:rsidR="000A55A5" w:rsidRPr="007B3B51" w:rsidRDefault="000A55A5" w:rsidP="00864B0C">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597CAB">
            <w:rPr>
              <w:i/>
              <w:noProof/>
              <w:sz w:val="16"/>
              <w:szCs w:val="16"/>
            </w:rPr>
            <w:t>102</w:t>
          </w:r>
          <w:r w:rsidRPr="007B3B51">
            <w:rPr>
              <w:i/>
              <w:sz w:val="16"/>
              <w:szCs w:val="16"/>
            </w:rPr>
            <w:fldChar w:fldCharType="end"/>
          </w:r>
        </w:p>
      </w:tc>
      <w:tc>
        <w:tcPr>
          <w:tcW w:w="8046" w:type="dxa"/>
          <w:gridSpan w:val="3"/>
        </w:tcPr>
        <w:p w:rsidR="000A55A5" w:rsidRPr="007B3B51" w:rsidRDefault="000A55A5" w:rsidP="00864B0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597CAB">
            <w:rPr>
              <w:i/>
              <w:noProof/>
              <w:sz w:val="16"/>
              <w:szCs w:val="16"/>
            </w:rPr>
            <w:t>National Health (Pharmaceutical Benefits) Regulations 1960</w:t>
          </w:r>
          <w:r w:rsidRPr="007B3B51">
            <w:rPr>
              <w:i/>
              <w:sz w:val="16"/>
              <w:szCs w:val="16"/>
            </w:rPr>
            <w:fldChar w:fldCharType="end"/>
          </w:r>
        </w:p>
      </w:tc>
      <w:tc>
        <w:tcPr>
          <w:tcW w:w="1134" w:type="dxa"/>
        </w:tcPr>
        <w:p w:rsidR="000A55A5" w:rsidRPr="007B3B51" w:rsidRDefault="000A55A5" w:rsidP="00864B0C">
          <w:pPr>
            <w:jc w:val="right"/>
            <w:rPr>
              <w:sz w:val="16"/>
              <w:szCs w:val="16"/>
            </w:rPr>
          </w:pPr>
        </w:p>
      </w:tc>
    </w:tr>
    <w:tr w:rsidR="000A55A5" w:rsidRPr="0055472E" w:rsidTr="00864B0C">
      <w:tc>
        <w:tcPr>
          <w:tcW w:w="2190" w:type="dxa"/>
          <w:gridSpan w:val="2"/>
        </w:tcPr>
        <w:p w:rsidR="000A55A5" w:rsidRPr="0055472E" w:rsidRDefault="000A55A5" w:rsidP="00864B0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D54760">
            <w:rPr>
              <w:sz w:val="16"/>
              <w:szCs w:val="16"/>
            </w:rPr>
            <w:t>39</w:t>
          </w:r>
          <w:r w:rsidRPr="0055472E">
            <w:rPr>
              <w:sz w:val="16"/>
              <w:szCs w:val="16"/>
            </w:rPr>
            <w:fldChar w:fldCharType="end"/>
          </w:r>
        </w:p>
      </w:tc>
      <w:tc>
        <w:tcPr>
          <w:tcW w:w="6111" w:type="dxa"/>
        </w:tcPr>
        <w:p w:rsidR="000A55A5" w:rsidRPr="0055472E" w:rsidRDefault="000A55A5" w:rsidP="00864B0C">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D54760">
            <w:rPr>
              <w:sz w:val="16"/>
              <w:szCs w:val="16"/>
            </w:rPr>
            <w:t>1/4/15</w:t>
          </w:r>
          <w:r w:rsidRPr="0055472E">
            <w:rPr>
              <w:sz w:val="16"/>
              <w:szCs w:val="16"/>
            </w:rPr>
            <w:fldChar w:fldCharType="end"/>
          </w:r>
        </w:p>
      </w:tc>
      <w:tc>
        <w:tcPr>
          <w:tcW w:w="2126" w:type="dxa"/>
          <w:gridSpan w:val="2"/>
        </w:tcPr>
        <w:p w:rsidR="000A55A5" w:rsidRPr="0055472E" w:rsidRDefault="000A55A5" w:rsidP="00864B0C">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D54760">
            <w:rPr>
              <w:sz w:val="16"/>
              <w:szCs w:val="16"/>
            </w:rPr>
            <w:instrText>10/04/2015</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D54760">
            <w:rPr>
              <w:sz w:val="16"/>
              <w:szCs w:val="16"/>
            </w:rPr>
            <w:instrText>10/4/15</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D54760">
            <w:rPr>
              <w:noProof/>
              <w:sz w:val="16"/>
              <w:szCs w:val="16"/>
            </w:rPr>
            <w:t>10/4/15</w:t>
          </w:r>
          <w:r w:rsidRPr="0055472E">
            <w:rPr>
              <w:sz w:val="16"/>
              <w:szCs w:val="16"/>
            </w:rPr>
            <w:fldChar w:fldCharType="end"/>
          </w:r>
        </w:p>
      </w:tc>
    </w:tr>
  </w:tbl>
  <w:p w:rsidR="000A55A5" w:rsidRPr="0062422D" w:rsidRDefault="000A55A5" w:rsidP="006242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tbl>
      <w:tblPr>
        <w:tblW w:w="0" w:type="auto"/>
        <w:tblLook w:val="01E0" w:firstRow="1" w:lastRow="1" w:firstColumn="1" w:lastColumn="1" w:noHBand="0" w:noVBand="0"/>
      </w:tblPr>
      <w:tblGrid>
        <w:gridCol w:w="7167"/>
      </w:tblGrid>
      <w:tr w:rsidR="000A55A5" w:rsidTr="00AA1624">
        <w:tc>
          <w:tcPr>
            <w:tcW w:w="7167" w:type="dxa"/>
          </w:tcPr>
          <w:p w:rsidR="000A55A5" w:rsidRDefault="000A55A5" w:rsidP="00AA1624">
            <w:r>
              <w:t xml:space="preserve">Notes to the </w:t>
            </w:r>
            <w:r w:rsidRPr="00264A41">
              <w:rPr>
                <w:i/>
              </w:rPr>
              <w:fldChar w:fldCharType="begin"/>
            </w:r>
            <w:r w:rsidRPr="00264A41">
              <w:rPr>
                <w:i/>
              </w:rPr>
              <w:instrText xml:space="preserve"> STYLEREF  Title </w:instrText>
            </w:r>
            <w:r w:rsidRPr="00264A41">
              <w:rPr>
                <w:i/>
              </w:rPr>
              <w:fldChar w:fldCharType="separate"/>
            </w:r>
            <w:r w:rsidR="00D54760">
              <w:rPr>
                <w:b/>
                <w:bCs/>
                <w:i/>
                <w:noProof/>
                <w:lang w:val="en-US"/>
              </w:rPr>
              <w:t>Error! No text of specified style in document.</w:t>
            </w:r>
            <w:r w:rsidRPr="00264A41">
              <w:rPr>
                <w:i/>
              </w:rPr>
              <w:fldChar w:fldCharType="end"/>
            </w:r>
          </w:p>
        </w:tc>
      </w:tr>
      <w:tr w:rsidR="000A55A5" w:rsidTr="00AA1624">
        <w:tc>
          <w:tcPr>
            <w:tcW w:w="7167" w:type="dxa"/>
          </w:tcPr>
          <w:p w:rsidR="000A55A5" w:rsidRDefault="000A55A5" w:rsidP="00AA1624"/>
        </w:tc>
      </w:tr>
      <w:tr w:rsidR="000A55A5" w:rsidTr="00AA1624">
        <w:tc>
          <w:tcPr>
            <w:tcW w:w="7167" w:type="dxa"/>
            <w:tcBorders>
              <w:bottom w:val="single" w:sz="4" w:space="0" w:color="auto"/>
            </w:tcBorders>
            <w:shd w:val="clear" w:color="auto" w:fill="auto"/>
          </w:tcPr>
          <w:p w:rsidR="000A55A5" w:rsidRDefault="000A55A5" w:rsidP="00AA1624">
            <w:r>
              <w:fldChar w:fldCharType="begin"/>
            </w:r>
            <w:r>
              <w:instrText xml:space="preserve"> STYLEREF  CharENotesHeading  \* CHARFORMAT </w:instrText>
            </w:r>
            <w:r>
              <w:fldChar w:fldCharType="separate"/>
            </w:r>
            <w:r w:rsidR="00D54760">
              <w:rPr>
                <w:b/>
                <w:bCs/>
                <w:noProof/>
                <w:lang w:val="en-US"/>
              </w:rPr>
              <w:t>Error! Use the Home tab to apply CharENotesHeading to the text that you want to appear here.</w:t>
            </w:r>
            <w:r>
              <w:fldChar w:fldCharType="end"/>
            </w:r>
          </w:p>
        </w:tc>
      </w:tr>
    </w:tbl>
    <w:p w:rsidR="000A55A5" w:rsidRDefault="000A55A5" w:rsidP="0009696F"/>
    <w:tbl>
      <w:tblPr>
        <w:tblW w:w="0" w:type="auto"/>
        <w:tblLook w:val="01E0" w:firstRow="1" w:lastRow="1" w:firstColumn="1" w:lastColumn="1" w:noHBand="0" w:noVBand="0"/>
      </w:tblPr>
      <w:tblGrid>
        <w:gridCol w:w="7167"/>
      </w:tblGrid>
      <w:tr w:rsidR="000A55A5" w:rsidTr="00AA1624">
        <w:tc>
          <w:tcPr>
            <w:tcW w:w="7167" w:type="dxa"/>
          </w:tcPr>
          <w:p w:rsidR="000A55A5" w:rsidRDefault="000A55A5" w:rsidP="00AA1624">
            <w:r>
              <w:t xml:space="preserve">Notes to the </w:t>
            </w:r>
            <w:r w:rsidRPr="00264A41">
              <w:rPr>
                <w:i/>
              </w:rPr>
              <w:fldChar w:fldCharType="begin"/>
            </w:r>
            <w:r w:rsidRPr="00264A41">
              <w:rPr>
                <w:i/>
              </w:rPr>
              <w:instrText xml:space="preserve"> STYLEREF  Title </w:instrText>
            </w:r>
            <w:r w:rsidRPr="00264A41">
              <w:rPr>
                <w:i/>
              </w:rPr>
              <w:fldChar w:fldCharType="separate"/>
            </w:r>
            <w:r w:rsidR="00D54760">
              <w:rPr>
                <w:b/>
                <w:bCs/>
                <w:i/>
                <w:noProof/>
                <w:lang w:val="en-US"/>
              </w:rPr>
              <w:t>Error! No text of specified style in document.</w:t>
            </w:r>
            <w:r w:rsidRPr="00264A41">
              <w:rPr>
                <w:i/>
              </w:rPr>
              <w:fldChar w:fldCharType="end"/>
            </w:r>
          </w:p>
        </w:tc>
      </w:tr>
      <w:tr w:rsidR="000A55A5" w:rsidTr="00AA1624">
        <w:tc>
          <w:tcPr>
            <w:tcW w:w="7167" w:type="dxa"/>
          </w:tcPr>
          <w:p w:rsidR="000A55A5" w:rsidRDefault="000A55A5" w:rsidP="00AA1624"/>
        </w:tc>
      </w:tr>
      <w:tr w:rsidR="000A55A5" w:rsidTr="00AA1624">
        <w:tc>
          <w:tcPr>
            <w:tcW w:w="7167" w:type="dxa"/>
            <w:tcBorders>
              <w:bottom w:val="single" w:sz="4" w:space="0" w:color="auto"/>
            </w:tcBorders>
            <w:shd w:val="clear" w:color="auto" w:fill="auto"/>
          </w:tcPr>
          <w:p w:rsidR="000A55A5" w:rsidRDefault="000A55A5" w:rsidP="00AA1624">
            <w:r>
              <w:fldChar w:fldCharType="begin"/>
            </w:r>
            <w:r>
              <w:instrText xml:space="preserve"> STYLEREF  CharENotesHeading  \* CHARFORMAT </w:instrText>
            </w:r>
            <w:r>
              <w:fldChar w:fldCharType="separate"/>
            </w:r>
            <w:r w:rsidR="00D54760">
              <w:rPr>
                <w:b/>
                <w:bCs/>
                <w:noProof/>
                <w:lang w:val="en-US"/>
              </w:rPr>
              <w:t>Error! Use the Home tab to apply CharENotesHeading to the text that you want to appear here.</w:t>
            </w:r>
            <w:r>
              <w:fldChar w:fldCharType="end"/>
            </w:r>
          </w:p>
        </w:tc>
      </w:tr>
    </w:tbl>
    <w:p w:rsidR="000A55A5" w:rsidRDefault="000A55A5" w:rsidP="0009696F"/>
    <w:p w:rsidR="000A55A5" w:rsidRDefault="000A55A5">
      <w:pPr>
        <w:pStyle w:val="Header"/>
      </w:pPr>
    </w:p>
    <w:p w:rsidR="000A55A5" w:rsidRDefault="000A55A5"/>
    <w:p w:rsidR="000A55A5" w:rsidRPr="002B0EA5" w:rsidRDefault="000A55A5" w:rsidP="00EC7ADD">
      <w:pPr>
        <w:pBdr>
          <w:top w:val="single" w:sz="6" w:space="1" w:color="auto"/>
        </w:pBdr>
        <w:spacing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5387"/>
        <w:gridCol w:w="1383"/>
      </w:tblGrid>
      <w:tr w:rsidR="000A55A5" w:rsidTr="00D063E9">
        <w:tc>
          <w:tcPr>
            <w:tcW w:w="533" w:type="dxa"/>
          </w:tcPr>
          <w:p w:rsidR="000A55A5" w:rsidRDefault="000A55A5" w:rsidP="00D063E9">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D54760">
              <w:rPr>
                <w:i/>
                <w:noProof/>
                <w:sz w:val="18"/>
              </w:rPr>
              <w:t>113</w:t>
            </w:r>
            <w:r w:rsidRPr="00ED79B6">
              <w:rPr>
                <w:i/>
                <w:sz w:val="18"/>
              </w:rPr>
              <w:fldChar w:fldCharType="end"/>
            </w:r>
          </w:p>
        </w:tc>
        <w:tc>
          <w:tcPr>
            <w:tcW w:w="5387" w:type="dxa"/>
          </w:tcPr>
          <w:p w:rsidR="000A55A5" w:rsidRDefault="000A55A5" w:rsidP="00D063E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D54760">
              <w:rPr>
                <w:i/>
                <w:sz w:val="18"/>
              </w:rPr>
              <w:t>National Health (Pharmaceutical Benefits) Regulations 1960</w:t>
            </w:r>
            <w:r w:rsidRPr="007A1328">
              <w:rPr>
                <w:i/>
                <w:sz w:val="18"/>
              </w:rPr>
              <w:fldChar w:fldCharType="end"/>
            </w:r>
          </w:p>
        </w:tc>
        <w:tc>
          <w:tcPr>
            <w:tcW w:w="1383" w:type="dxa"/>
          </w:tcPr>
          <w:p w:rsidR="000A55A5" w:rsidRDefault="000A55A5" w:rsidP="00D063E9">
            <w:pPr>
              <w:spacing w:line="0" w:lineRule="atLeast"/>
              <w:jc w:val="right"/>
              <w:rPr>
                <w:sz w:val="18"/>
              </w:rPr>
            </w:pPr>
          </w:p>
        </w:tc>
      </w:tr>
      <w:tr w:rsidR="000A55A5" w:rsidTr="00D063E9">
        <w:tc>
          <w:tcPr>
            <w:tcW w:w="7303" w:type="dxa"/>
            <w:gridSpan w:val="3"/>
          </w:tcPr>
          <w:p w:rsidR="000A55A5" w:rsidRDefault="000A55A5" w:rsidP="00D063E9">
            <w:pPr>
              <w:jc w:val="right"/>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sidR="00D54760">
              <w:rPr>
                <w:i/>
                <w:noProof/>
                <w:sz w:val="18"/>
              </w:rPr>
              <w:t>Q:\Word\Compilations\P15KX312.DOCX</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r w:rsidR="00597CAB">
              <w:rPr>
                <w:i/>
                <w:noProof/>
                <w:sz w:val="18"/>
              </w:rPr>
              <w:t>10/4/2015 10:05 AM</w:t>
            </w:r>
            <w:r w:rsidRPr="00ED79B6">
              <w:rPr>
                <w:i/>
                <w:sz w:val="18"/>
              </w:rPr>
              <w:fldChar w:fldCharType="end"/>
            </w:r>
          </w:p>
        </w:tc>
      </w:tr>
    </w:tbl>
    <w:p w:rsidR="000A55A5" w:rsidRPr="00ED79B6" w:rsidRDefault="000A55A5" w:rsidP="00EC7ADD">
      <w:pPr>
        <w:rPr>
          <w:i/>
          <w:sz w:val="18"/>
        </w:rPr>
      </w:pPr>
    </w:p>
    <w:p w:rsidR="000A55A5" w:rsidRDefault="000A55A5">
      <w:pPr>
        <w:pStyle w:val="Footer"/>
      </w:pPr>
    </w:p>
    <w:p w:rsidR="000A55A5" w:rsidRDefault="000A55A5"/>
    <w:p w:rsidR="000A55A5" w:rsidRPr="002B0EA5" w:rsidRDefault="000A55A5" w:rsidP="00EC7ADD">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5387"/>
        <w:gridCol w:w="533"/>
      </w:tblGrid>
      <w:tr w:rsidR="000A55A5" w:rsidTr="00D063E9">
        <w:tc>
          <w:tcPr>
            <w:tcW w:w="1383" w:type="dxa"/>
          </w:tcPr>
          <w:p w:rsidR="000A55A5" w:rsidRDefault="000A55A5" w:rsidP="00D063E9">
            <w:pPr>
              <w:spacing w:line="0" w:lineRule="atLeast"/>
              <w:rPr>
                <w:sz w:val="18"/>
              </w:rPr>
            </w:pPr>
          </w:p>
        </w:tc>
        <w:tc>
          <w:tcPr>
            <w:tcW w:w="5387" w:type="dxa"/>
          </w:tcPr>
          <w:p w:rsidR="000A55A5" w:rsidRDefault="000A55A5" w:rsidP="00D063E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D54760">
              <w:rPr>
                <w:i/>
                <w:sz w:val="18"/>
              </w:rPr>
              <w:t>National Health (Pharmaceutical Benefits) Regulations 1960</w:t>
            </w:r>
            <w:r w:rsidRPr="007A1328">
              <w:rPr>
                <w:i/>
                <w:sz w:val="18"/>
              </w:rPr>
              <w:fldChar w:fldCharType="end"/>
            </w:r>
          </w:p>
        </w:tc>
        <w:tc>
          <w:tcPr>
            <w:tcW w:w="533" w:type="dxa"/>
          </w:tcPr>
          <w:p w:rsidR="000A55A5" w:rsidRDefault="000A55A5" w:rsidP="00D063E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D54760">
              <w:rPr>
                <w:i/>
                <w:noProof/>
                <w:sz w:val="18"/>
              </w:rPr>
              <w:t>113</w:t>
            </w:r>
            <w:r w:rsidRPr="00ED79B6">
              <w:rPr>
                <w:i/>
                <w:sz w:val="18"/>
              </w:rPr>
              <w:fldChar w:fldCharType="end"/>
            </w:r>
          </w:p>
        </w:tc>
      </w:tr>
      <w:tr w:rsidR="000A55A5" w:rsidTr="00D063E9">
        <w:tc>
          <w:tcPr>
            <w:tcW w:w="7303" w:type="dxa"/>
            <w:gridSpan w:val="3"/>
          </w:tcPr>
          <w:p w:rsidR="000A55A5" w:rsidRDefault="000A55A5" w:rsidP="00D063E9">
            <w:pPr>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sidR="00D54760">
              <w:rPr>
                <w:i/>
                <w:noProof/>
                <w:sz w:val="18"/>
              </w:rPr>
              <w:t>Q:\Word\Compilations\P15KX312.DOCX</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r w:rsidR="00597CAB">
              <w:rPr>
                <w:i/>
                <w:noProof/>
                <w:sz w:val="18"/>
              </w:rPr>
              <w:t>10/4/2015 10:05 AM</w:t>
            </w:r>
            <w:r w:rsidRPr="00ED79B6">
              <w:rPr>
                <w:i/>
                <w:sz w:val="18"/>
              </w:rPr>
              <w:fldChar w:fldCharType="end"/>
            </w:r>
          </w:p>
        </w:tc>
      </w:tr>
    </w:tbl>
    <w:p w:rsidR="000A55A5" w:rsidRPr="00ED79B6" w:rsidRDefault="000A55A5" w:rsidP="00EC7ADD">
      <w:pPr>
        <w:rPr>
          <w:i/>
          <w:sz w:val="18"/>
        </w:rPr>
      </w:pPr>
    </w:p>
    <w:p w:rsidR="000A55A5" w:rsidRDefault="000A55A5">
      <w:pPr>
        <w:pStyle w:val="Footer"/>
      </w:pPr>
    </w:p>
    <w:p w:rsidR="000A55A5" w:rsidRDefault="000A55A5"/>
    <w:p w:rsidR="000A55A5" w:rsidRPr="002B0EA5" w:rsidRDefault="000A55A5" w:rsidP="00EC7ADD">
      <w:pPr>
        <w:pBdr>
          <w:top w:val="single" w:sz="6" w:space="1" w:color="auto"/>
        </w:pBdr>
        <w:spacing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3"/>
        <w:gridCol w:w="5387"/>
        <w:gridCol w:w="533"/>
      </w:tblGrid>
      <w:tr w:rsidR="000A55A5" w:rsidTr="00D063E9">
        <w:tc>
          <w:tcPr>
            <w:tcW w:w="1383" w:type="dxa"/>
          </w:tcPr>
          <w:p w:rsidR="000A55A5" w:rsidRDefault="000A55A5" w:rsidP="00D063E9">
            <w:pPr>
              <w:spacing w:line="0" w:lineRule="atLeast"/>
              <w:rPr>
                <w:sz w:val="18"/>
              </w:rPr>
            </w:pPr>
          </w:p>
        </w:tc>
        <w:tc>
          <w:tcPr>
            <w:tcW w:w="5387" w:type="dxa"/>
          </w:tcPr>
          <w:p w:rsidR="000A55A5" w:rsidRDefault="000A55A5" w:rsidP="00D063E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D54760">
              <w:rPr>
                <w:i/>
                <w:sz w:val="18"/>
              </w:rPr>
              <w:t>National Health (Pharmaceutical Benefits) Regulations 1960</w:t>
            </w:r>
            <w:r w:rsidRPr="007A1328">
              <w:rPr>
                <w:i/>
                <w:sz w:val="18"/>
              </w:rPr>
              <w:fldChar w:fldCharType="end"/>
            </w:r>
          </w:p>
        </w:tc>
        <w:tc>
          <w:tcPr>
            <w:tcW w:w="533" w:type="dxa"/>
          </w:tcPr>
          <w:p w:rsidR="000A55A5" w:rsidRDefault="000A55A5" w:rsidP="00D063E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D54760">
              <w:rPr>
                <w:i/>
                <w:noProof/>
                <w:sz w:val="18"/>
              </w:rPr>
              <w:t>113</w:t>
            </w:r>
            <w:r w:rsidRPr="00ED79B6">
              <w:rPr>
                <w:i/>
                <w:sz w:val="18"/>
              </w:rPr>
              <w:fldChar w:fldCharType="end"/>
            </w:r>
          </w:p>
        </w:tc>
      </w:tr>
      <w:tr w:rsidR="000A55A5" w:rsidTr="00D063E9">
        <w:tc>
          <w:tcPr>
            <w:tcW w:w="7303" w:type="dxa"/>
            <w:gridSpan w:val="3"/>
          </w:tcPr>
          <w:p w:rsidR="000A55A5" w:rsidRDefault="000A55A5" w:rsidP="00D063E9">
            <w:pPr>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sidR="00D54760">
              <w:rPr>
                <w:i/>
                <w:noProof/>
                <w:sz w:val="18"/>
              </w:rPr>
              <w:t>Q:\Word\Compilations\P15KX312.DOCX</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r w:rsidR="00597CAB">
              <w:rPr>
                <w:i/>
                <w:noProof/>
                <w:sz w:val="18"/>
              </w:rPr>
              <w:t>10/4/2015 10:05 AM</w:t>
            </w:r>
            <w:r w:rsidRPr="00ED79B6">
              <w:rPr>
                <w:i/>
                <w:sz w:val="18"/>
              </w:rPr>
              <w:fldChar w:fldCharType="end"/>
            </w:r>
          </w:p>
        </w:tc>
      </w:tr>
    </w:tbl>
    <w:p w:rsidR="000A55A5" w:rsidRPr="00ED79B6" w:rsidRDefault="000A55A5" w:rsidP="00EC7ADD">
      <w:pPr>
        <w:rPr>
          <w:i/>
          <w:sz w:val="18"/>
        </w:rPr>
      </w:pPr>
    </w:p>
    <w:p w:rsidR="000A55A5" w:rsidRDefault="000A55A5">
      <w:pPr>
        <w:pStyle w:val="Footer"/>
      </w:pPr>
    </w:p>
    <w:p w:rsidR="000A55A5" w:rsidRDefault="000A55A5"/>
    <w:p w:rsidR="000A55A5" w:rsidRPr="005863C3" w:rsidRDefault="000A55A5" w:rsidP="007F054B">
      <w:pPr>
        <w:spacing w:line="240" w:lineRule="auto"/>
        <w:rPr>
          <w:sz w:val="24"/>
        </w:rPr>
      </w:pPr>
      <w:r>
        <w:separator/>
      </w:r>
    </w:p>
  </w:footnote>
  <w:footnote w:type="continuationSeparator" w:id="0">
    <w:p w:rsidR="000A55A5" w:rsidRPr="005863C3" w:rsidRDefault="000A55A5" w:rsidP="007F054B">
      <w:pPr>
        <w:spacing w:line="240" w:lineRule="auto"/>
        <w:rPr>
          <w:sz w:val="24"/>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5A5" w:rsidRDefault="000A55A5" w:rsidP="00864B0C">
    <w:pPr>
      <w:pStyle w:val="Header"/>
      <w:pBdr>
        <w:bottom w:val="single" w:sz="6" w:space="1" w:color="auto"/>
      </w:pBdr>
    </w:pPr>
  </w:p>
  <w:p w:rsidR="000A55A5" w:rsidRDefault="000A55A5" w:rsidP="00864B0C">
    <w:pPr>
      <w:pStyle w:val="Header"/>
      <w:pBdr>
        <w:bottom w:val="single" w:sz="6" w:space="1" w:color="auto"/>
      </w:pBdr>
    </w:pPr>
  </w:p>
  <w:p w:rsidR="000A55A5" w:rsidRPr="001E77D2" w:rsidRDefault="000A55A5" w:rsidP="00864B0C">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5A5" w:rsidRDefault="000A55A5" w:rsidP="005301DB">
    <w:pPr>
      <w:rPr>
        <w:sz w:val="20"/>
      </w:rPr>
    </w:pPr>
    <w:r w:rsidRPr="007A1328">
      <w:rPr>
        <w:b/>
        <w:sz w:val="20"/>
      </w:rPr>
      <w:fldChar w:fldCharType="begin"/>
    </w:r>
    <w:r w:rsidRPr="007A1328">
      <w:rPr>
        <w:b/>
        <w:sz w:val="20"/>
      </w:rPr>
      <w:instrText xml:space="preserve"> STYLEREF CharChapNo </w:instrText>
    </w:r>
    <w:r w:rsidR="00D54760">
      <w:rPr>
        <w:b/>
        <w:sz w:val="20"/>
      </w:rPr>
      <w:fldChar w:fldCharType="separate"/>
    </w:r>
    <w:r w:rsidR="00597CAB">
      <w:rPr>
        <w:b/>
        <w:noProof/>
        <w:sz w:val="20"/>
      </w:rPr>
      <w:t>Schedule 6</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sidR="00D54760">
      <w:rPr>
        <w:sz w:val="20"/>
      </w:rPr>
      <w:fldChar w:fldCharType="separate"/>
    </w:r>
    <w:r w:rsidR="00597CAB">
      <w:rPr>
        <w:noProof/>
        <w:sz w:val="20"/>
      </w:rPr>
      <w:t>Prescribed offices for subsections 84DA(5) and 84E(5) of the Act</w:t>
    </w:r>
    <w:r>
      <w:rPr>
        <w:sz w:val="20"/>
      </w:rPr>
      <w:fldChar w:fldCharType="end"/>
    </w:r>
  </w:p>
  <w:p w:rsidR="000A55A5" w:rsidRDefault="000A55A5" w:rsidP="005301DB">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0A55A5" w:rsidRDefault="000A55A5" w:rsidP="00540EF5">
    <w:pPr>
      <w:pBdr>
        <w:bottom w:val="single" w:sz="6" w:space="1" w:color="auto"/>
      </w:pBdr>
      <w:ind w:right="-568"/>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5A5" w:rsidRPr="007A1328" w:rsidRDefault="000A55A5" w:rsidP="005301DB">
    <w:pPr>
      <w:jc w:val="right"/>
      <w:rPr>
        <w:sz w:val="20"/>
      </w:rPr>
    </w:pPr>
    <w:r w:rsidRPr="007A1328">
      <w:rPr>
        <w:sz w:val="20"/>
      </w:rPr>
      <w:fldChar w:fldCharType="begin"/>
    </w:r>
    <w:r w:rsidRPr="007A1328">
      <w:rPr>
        <w:sz w:val="20"/>
      </w:rPr>
      <w:instrText xml:space="preserve"> STYLEREF CharChapText </w:instrText>
    </w:r>
    <w:r w:rsidR="00D54760">
      <w:rPr>
        <w:sz w:val="20"/>
      </w:rPr>
      <w:fldChar w:fldCharType="separate"/>
    </w:r>
    <w:r w:rsidR="00597CAB">
      <w:rPr>
        <w:noProof/>
        <w:sz w:val="20"/>
      </w:rPr>
      <w:t>Prescribed offices for subsections 84DA(5) and 84E(5) of the Act</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sidR="00D54760">
      <w:rPr>
        <w:b/>
        <w:sz w:val="20"/>
      </w:rPr>
      <w:fldChar w:fldCharType="separate"/>
    </w:r>
    <w:r w:rsidR="00597CAB">
      <w:rPr>
        <w:b/>
        <w:noProof/>
        <w:sz w:val="20"/>
      </w:rPr>
      <w:t>Schedule 6</w:t>
    </w:r>
    <w:r>
      <w:rPr>
        <w:b/>
        <w:sz w:val="20"/>
      </w:rPr>
      <w:fldChar w:fldCharType="end"/>
    </w:r>
  </w:p>
  <w:p w:rsidR="000A55A5" w:rsidRPr="007A1328" w:rsidRDefault="000A55A5" w:rsidP="005301DB">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0A55A5" w:rsidRPr="007A1328" w:rsidRDefault="000A55A5" w:rsidP="005301DB">
    <w:pPr>
      <w:pBdr>
        <w:bottom w:val="single" w:sz="6" w:space="1" w:color="auto"/>
      </w:pBdr>
      <w:jc w:val="right"/>
      <w:rPr>
        <w:sz w:val="24"/>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5A5" w:rsidRPr="007A1328" w:rsidRDefault="000A55A5" w:rsidP="005301DB"/>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5A5" w:rsidRPr="00BE5CD2" w:rsidRDefault="000A55A5" w:rsidP="00993FF6">
    <w:pPr>
      <w:rPr>
        <w:sz w:val="26"/>
        <w:szCs w:val="26"/>
      </w:rPr>
    </w:pPr>
  </w:p>
  <w:p w:rsidR="000A55A5" w:rsidRPr="0020230A" w:rsidRDefault="000A55A5" w:rsidP="00993FF6">
    <w:pPr>
      <w:rPr>
        <w:b/>
        <w:sz w:val="20"/>
      </w:rPr>
    </w:pPr>
    <w:r w:rsidRPr="0020230A">
      <w:rPr>
        <w:b/>
        <w:sz w:val="20"/>
      </w:rPr>
      <w:t>Endnotes</w:t>
    </w:r>
  </w:p>
  <w:p w:rsidR="000A55A5" w:rsidRPr="007A1328" w:rsidRDefault="000A55A5" w:rsidP="00993FF6">
    <w:pPr>
      <w:rPr>
        <w:sz w:val="20"/>
      </w:rPr>
    </w:pPr>
  </w:p>
  <w:p w:rsidR="000A55A5" w:rsidRPr="007A1328" w:rsidRDefault="000A55A5" w:rsidP="00993FF6">
    <w:pPr>
      <w:rPr>
        <w:b/>
        <w:sz w:val="24"/>
      </w:rPr>
    </w:pPr>
  </w:p>
  <w:p w:rsidR="000A55A5" w:rsidRPr="00BE5CD2" w:rsidRDefault="000A55A5" w:rsidP="00993FF6">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597CAB">
      <w:rPr>
        <w:noProof/>
        <w:szCs w:val="22"/>
      </w:rPr>
      <w:t>Endnote 4—Amendment history</w:t>
    </w:r>
    <w:r>
      <w:rPr>
        <w:szCs w:val="22"/>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5A5" w:rsidRPr="00BE5CD2" w:rsidRDefault="000A55A5" w:rsidP="00993FF6">
    <w:pPr>
      <w:jc w:val="right"/>
      <w:rPr>
        <w:sz w:val="26"/>
        <w:szCs w:val="26"/>
      </w:rPr>
    </w:pPr>
  </w:p>
  <w:p w:rsidR="000A55A5" w:rsidRPr="0020230A" w:rsidRDefault="000A55A5" w:rsidP="00993FF6">
    <w:pPr>
      <w:jc w:val="right"/>
      <w:rPr>
        <w:b/>
        <w:sz w:val="20"/>
      </w:rPr>
    </w:pPr>
    <w:r w:rsidRPr="0020230A">
      <w:rPr>
        <w:b/>
        <w:sz w:val="20"/>
      </w:rPr>
      <w:t>Endnotes</w:t>
    </w:r>
  </w:p>
  <w:p w:rsidR="000A55A5" w:rsidRPr="007A1328" w:rsidRDefault="000A55A5" w:rsidP="00993FF6">
    <w:pPr>
      <w:jc w:val="right"/>
      <w:rPr>
        <w:sz w:val="20"/>
      </w:rPr>
    </w:pPr>
  </w:p>
  <w:p w:rsidR="000A55A5" w:rsidRPr="007A1328" w:rsidRDefault="000A55A5" w:rsidP="00993FF6">
    <w:pPr>
      <w:jc w:val="right"/>
      <w:rPr>
        <w:b/>
        <w:sz w:val="24"/>
      </w:rPr>
    </w:pPr>
  </w:p>
  <w:p w:rsidR="000A55A5" w:rsidRPr="00BE5CD2" w:rsidRDefault="000A55A5" w:rsidP="00993FF6">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597CAB">
      <w:rPr>
        <w:noProof/>
        <w:szCs w:val="22"/>
      </w:rPr>
      <w:t>Endnote 4—Amendment history</w:t>
    </w:r>
    <w:r>
      <w:rPr>
        <w:szCs w:val="22"/>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7167"/>
    </w:tblGrid>
    <w:tr w:rsidR="000A55A5" w:rsidTr="00AA1624">
      <w:tc>
        <w:tcPr>
          <w:tcW w:w="7167" w:type="dxa"/>
        </w:tcPr>
        <w:p w:rsidR="000A55A5" w:rsidRDefault="000A55A5" w:rsidP="00AA1624">
          <w:r>
            <w:t xml:space="preserve">Notes to the </w:t>
          </w:r>
          <w:r w:rsidRPr="00264A41">
            <w:rPr>
              <w:i/>
            </w:rPr>
            <w:fldChar w:fldCharType="begin"/>
          </w:r>
          <w:r w:rsidRPr="00264A41">
            <w:rPr>
              <w:i/>
            </w:rPr>
            <w:instrText xml:space="preserve"> STYLEREF  Title </w:instrText>
          </w:r>
          <w:r w:rsidRPr="00264A41">
            <w:rPr>
              <w:i/>
            </w:rPr>
            <w:fldChar w:fldCharType="separate"/>
          </w:r>
          <w:r w:rsidR="00D54760">
            <w:rPr>
              <w:b/>
              <w:bCs/>
              <w:i/>
              <w:noProof/>
              <w:lang w:val="en-US"/>
            </w:rPr>
            <w:t>Error! No text of specified style in document.</w:t>
          </w:r>
          <w:r w:rsidRPr="00264A41">
            <w:rPr>
              <w:i/>
            </w:rPr>
            <w:fldChar w:fldCharType="end"/>
          </w:r>
        </w:p>
      </w:tc>
    </w:tr>
    <w:tr w:rsidR="000A55A5" w:rsidTr="00AA1624">
      <w:tc>
        <w:tcPr>
          <w:tcW w:w="7167" w:type="dxa"/>
        </w:tcPr>
        <w:p w:rsidR="000A55A5" w:rsidRDefault="000A55A5" w:rsidP="00AA1624"/>
      </w:tc>
    </w:tr>
    <w:tr w:rsidR="000A55A5" w:rsidTr="00AA1624">
      <w:tc>
        <w:tcPr>
          <w:tcW w:w="7167" w:type="dxa"/>
          <w:tcBorders>
            <w:bottom w:val="single" w:sz="4" w:space="0" w:color="auto"/>
          </w:tcBorders>
          <w:shd w:val="clear" w:color="auto" w:fill="auto"/>
        </w:tcPr>
        <w:p w:rsidR="000A55A5" w:rsidRDefault="000A55A5" w:rsidP="00AA1624">
          <w:r>
            <w:fldChar w:fldCharType="begin"/>
          </w:r>
          <w:r>
            <w:instrText xml:space="preserve"> STYLEREF  CharENotesHeading  \* CHARFORMAT </w:instrText>
          </w:r>
          <w:r>
            <w:fldChar w:fldCharType="separate"/>
          </w:r>
          <w:r w:rsidR="00D54760">
            <w:rPr>
              <w:b/>
              <w:bCs/>
              <w:noProof/>
              <w:lang w:val="en-US"/>
            </w:rPr>
            <w:t>Error! Use the Home tab to apply CharENotesHeading to the text that you want to appear here.</w:t>
          </w:r>
          <w:r>
            <w:fldChar w:fldCharType="end"/>
          </w:r>
        </w:p>
      </w:tc>
    </w:tr>
  </w:tbl>
  <w:p w:rsidR="000A55A5" w:rsidRDefault="000A55A5" w:rsidP="0009696F"/>
  <w:p w:rsidR="000A55A5" w:rsidRDefault="000A55A5"/>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7167"/>
    </w:tblGrid>
    <w:tr w:rsidR="000A55A5" w:rsidTr="00AA1624">
      <w:tc>
        <w:tcPr>
          <w:tcW w:w="7167" w:type="dxa"/>
        </w:tcPr>
        <w:p w:rsidR="000A55A5" w:rsidRDefault="000A55A5" w:rsidP="00AA1624">
          <w:r>
            <w:t xml:space="preserve">Notes to the </w:t>
          </w:r>
          <w:r w:rsidRPr="00264A41">
            <w:rPr>
              <w:i/>
            </w:rPr>
            <w:fldChar w:fldCharType="begin"/>
          </w:r>
          <w:r w:rsidRPr="00264A41">
            <w:rPr>
              <w:i/>
            </w:rPr>
            <w:instrText xml:space="preserve"> STYLEREF  Title </w:instrText>
          </w:r>
          <w:r w:rsidRPr="00264A41">
            <w:rPr>
              <w:i/>
            </w:rPr>
            <w:fldChar w:fldCharType="separate"/>
          </w:r>
          <w:r w:rsidR="00D54760">
            <w:rPr>
              <w:b/>
              <w:bCs/>
              <w:i/>
              <w:noProof/>
              <w:lang w:val="en-US"/>
            </w:rPr>
            <w:t>Error! No text of specified style in document.</w:t>
          </w:r>
          <w:r w:rsidRPr="00264A41">
            <w:rPr>
              <w:i/>
            </w:rPr>
            <w:fldChar w:fldCharType="end"/>
          </w:r>
        </w:p>
      </w:tc>
    </w:tr>
    <w:tr w:rsidR="000A55A5" w:rsidTr="00AA1624">
      <w:tc>
        <w:tcPr>
          <w:tcW w:w="7167" w:type="dxa"/>
        </w:tcPr>
        <w:p w:rsidR="000A55A5" w:rsidRDefault="000A55A5" w:rsidP="00AA1624"/>
      </w:tc>
    </w:tr>
    <w:tr w:rsidR="000A55A5" w:rsidTr="00AA1624">
      <w:tc>
        <w:tcPr>
          <w:tcW w:w="7167" w:type="dxa"/>
          <w:tcBorders>
            <w:bottom w:val="single" w:sz="4" w:space="0" w:color="auto"/>
          </w:tcBorders>
          <w:shd w:val="clear" w:color="auto" w:fill="auto"/>
        </w:tcPr>
        <w:p w:rsidR="000A55A5" w:rsidRDefault="000A55A5" w:rsidP="00AA1624">
          <w:r>
            <w:fldChar w:fldCharType="begin"/>
          </w:r>
          <w:r>
            <w:instrText xml:space="preserve"> STYLEREF  CharENotesHeading  \* CHARFORMAT </w:instrText>
          </w:r>
          <w:r>
            <w:fldChar w:fldCharType="separate"/>
          </w:r>
          <w:r w:rsidR="00D54760">
            <w:rPr>
              <w:b/>
              <w:bCs/>
              <w:noProof/>
              <w:lang w:val="en-US"/>
            </w:rPr>
            <w:t>Error! Use the Home tab to apply CharENotesHeading to the text that you want to appear here.</w:t>
          </w:r>
          <w:r>
            <w:fldChar w:fldCharType="end"/>
          </w:r>
        </w:p>
      </w:tc>
    </w:tr>
  </w:tbl>
  <w:p w:rsidR="000A55A5" w:rsidRDefault="000A55A5" w:rsidP="0009696F"/>
  <w:p w:rsidR="000A55A5" w:rsidRDefault="000A55A5"/>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5A5" w:rsidRDefault="000A55A5" w:rsidP="000969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5A5" w:rsidRDefault="000A55A5" w:rsidP="00864B0C">
    <w:pPr>
      <w:pStyle w:val="Header"/>
      <w:pBdr>
        <w:bottom w:val="single" w:sz="4" w:space="1" w:color="auto"/>
      </w:pBdr>
    </w:pPr>
  </w:p>
  <w:p w:rsidR="000A55A5" w:rsidRDefault="000A55A5" w:rsidP="00864B0C">
    <w:pPr>
      <w:pStyle w:val="Header"/>
      <w:pBdr>
        <w:bottom w:val="single" w:sz="4" w:space="1" w:color="auto"/>
      </w:pBdr>
    </w:pPr>
  </w:p>
  <w:p w:rsidR="000A55A5" w:rsidRPr="001E77D2" w:rsidRDefault="000A55A5" w:rsidP="00864B0C">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5A5" w:rsidRPr="005F1388" w:rsidRDefault="000A55A5" w:rsidP="00864B0C">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5A5" w:rsidRPr="00ED79B6" w:rsidRDefault="000A55A5" w:rsidP="00B71EA8">
    <w:pPr>
      <w:pBdr>
        <w:bottom w:val="single" w:sz="6" w:space="1" w:color="auto"/>
      </w:pBdr>
      <w:spacing w:before="100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5A5" w:rsidRPr="00ED79B6" w:rsidRDefault="000A55A5" w:rsidP="00B71EA8">
    <w:pPr>
      <w:pBdr>
        <w:bottom w:val="single" w:sz="6" w:space="1" w:color="auto"/>
      </w:pBdr>
      <w:spacing w:before="100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5A5" w:rsidRPr="00ED79B6" w:rsidRDefault="000A55A5" w:rsidP="00D063E9">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5A5" w:rsidRDefault="000A55A5" w:rsidP="00644BD3">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0A55A5" w:rsidRDefault="000A55A5" w:rsidP="00644BD3">
    <w:pPr>
      <w:rPr>
        <w:sz w:val="20"/>
      </w:rPr>
    </w:pPr>
    <w:r w:rsidRPr="007A1328">
      <w:rPr>
        <w:b/>
        <w:sz w:val="20"/>
      </w:rPr>
      <w:fldChar w:fldCharType="begin"/>
    </w:r>
    <w:r w:rsidRPr="007A1328">
      <w:rPr>
        <w:b/>
        <w:sz w:val="20"/>
      </w:rPr>
      <w:instrText xml:space="preserve"> STYLEREF CharPartNo </w:instrText>
    </w:r>
    <w:r w:rsidR="00D54760">
      <w:rPr>
        <w:b/>
        <w:sz w:val="20"/>
      </w:rPr>
      <w:fldChar w:fldCharType="separate"/>
    </w:r>
    <w:r w:rsidR="00597CAB">
      <w:rPr>
        <w:b/>
        <w:noProof/>
        <w:sz w:val="20"/>
      </w:rPr>
      <w:t>Part 8</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D54760">
      <w:rPr>
        <w:sz w:val="20"/>
      </w:rPr>
      <w:fldChar w:fldCharType="separate"/>
    </w:r>
    <w:r w:rsidR="00597CAB">
      <w:rPr>
        <w:noProof/>
        <w:sz w:val="20"/>
      </w:rPr>
      <w:t>Transitional provisions</w:t>
    </w:r>
    <w:r>
      <w:rPr>
        <w:sz w:val="20"/>
      </w:rPr>
      <w:fldChar w:fldCharType="end"/>
    </w:r>
  </w:p>
  <w:p w:rsidR="000A55A5" w:rsidRPr="007A1328" w:rsidRDefault="000A55A5" w:rsidP="00644BD3">
    <w:pPr>
      <w:rPr>
        <w:sz w:val="20"/>
      </w:rPr>
    </w:pPr>
    <w:r>
      <w:rPr>
        <w:b/>
        <w:sz w:val="20"/>
      </w:rPr>
      <w:fldChar w:fldCharType="begin"/>
    </w:r>
    <w:r>
      <w:rPr>
        <w:b/>
        <w:sz w:val="20"/>
      </w:rPr>
      <w:instrText xml:space="preserve"> STYLEREF CharDivNo </w:instrText>
    </w:r>
    <w:r w:rsidR="00597CAB">
      <w:rPr>
        <w:b/>
        <w:sz w:val="20"/>
      </w:rPr>
      <w:fldChar w:fldCharType="separate"/>
    </w:r>
    <w:r w:rsidR="00597CAB">
      <w:rPr>
        <w:b/>
        <w:noProof/>
        <w:sz w:val="20"/>
      </w:rPr>
      <w:t>Division 4</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597CAB">
      <w:rPr>
        <w:sz w:val="20"/>
      </w:rPr>
      <w:fldChar w:fldCharType="separate"/>
    </w:r>
    <w:r w:rsidR="00597CAB">
      <w:rPr>
        <w:noProof/>
        <w:sz w:val="20"/>
      </w:rPr>
      <w:t>Provisions for National Health (Pharmaceutical Benefits) Amendment (Medication Chart Prescriptions) Regulation 2015</w:t>
    </w:r>
    <w:r>
      <w:rPr>
        <w:sz w:val="20"/>
      </w:rPr>
      <w:fldChar w:fldCharType="end"/>
    </w:r>
  </w:p>
  <w:p w:rsidR="000A55A5" w:rsidRPr="007A1328" w:rsidRDefault="000A55A5" w:rsidP="00644BD3">
    <w:pPr>
      <w:rPr>
        <w:b/>
        <w:sz w:val="24"/>
      </w:rPr>
    </w:pPr>
  </w:p>
  <w:p w:rsidR="000A55A5" w:rsidRPr="007A1328" w:rsidRDefault="000A55A5" w:rsidP="00060ADA">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D54760">
      <w:rPr>
        <w:sz w:val="24"/>
      </w:rPr>
      <w:t>Regulation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597CAB">
      <w:rPr>
        <w:noProof/>
        <w:sz w:val="24"/>
      </w:rPr>
      <w:t>61</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5A5" w:rsidRPr="007A1328" w:rsidRDefault="000A55A5" w:rsidP="00644BD3">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0A55A5" w:rsidRPr="007A1328" w:rsidRDefault="000A55A5" w:rsidP="00644BD3">
    <w:pPr>
      <w:jc w:val="right"/>
      <w:rPr>
        <w:sz w:val="20"/>
      </w:rPr>
    </w:pPr>
    <w:r w:rsidRPr="007A1328">
      <w:rPr>
        <w:sz w:val="20"/>
      </w:rPr>
      <w:fldChar w:fldCharType="begin"/>
    </w:r>
    <w:r w:rsidRPr="007A1328">
      <w:rPr>
        <w:sz w:val="20"/>
      </w:rPr>
      <w:instrText xml:space="preserve"> STYLEREF CharPartText </w:instrText>
    </w:r>
    <w:r w:rsidR="00597CAB">
      <w:rPr>
        <w:sz w:val="20"/>
      </w:rPr>
      <w:fldChar w:fldCharType="separate"/>
    </w:r>
    <w:r w:rsidR="00597CAB">
      <w:rPr>
        <w:noProof/>
        <w:sz w:val="20"/>
      </w:rPr>
      <w:t>Transitional provisions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597CAB">
      <w:rPr>
        <w:b/>
        <w:sz w:val="20"/>
      </w:rPr>
      <w:fldChar w:fldCharType="separate"/>
    </w:r>
    <w:r w:rsidR="00597CAB">
      <w:rPr>
        <w:b/>
        <w:noProof/>
        <w:sz w:val="20"/>
      </w:rPr>
      <w:t>Part 8</w:t>
    </w:r>
    <w:r>
      <w:rPr>
        <w:b/>
        <w:sz w:val="20"/>
      </w:rPr>
      <w:fldChar w:fldCharType="end"/>
    </w:r>
  </w:p>
  <w:p w:rsidR="000A55A5" w:rsidRPr="007A1328" w:rsidRDefault="000A55A5" w:rsidP="00644BD3">
    <w:pPr>
      <w:jc w:val="right"/>
      <w:rPr>
        <w:sz w:val="20"/>
      </w:rPr>
    </w:pPr>
    <w:r w:rsidRPr="007A1328">
      <w:rPr>
        <w:sz w:val="20"/>
      </w:rPr>
      <w:fldChar w:fldCharType="begin"/>
    </w:r>
    <w:r w:rsidRPr="007A1328">
      <w:rPr>
        <w:sz w:val="20"/>
      </w:rPr>
      <w:instrText xml:space="preserve"> STYLEREF CharDivText </w:instrText>
    </w:r>
    <w:r w:rsidR="00597CAB">
      <w:rPr>
        <w:sz w:val="20"/>
      </w:rPr>
      <w:fldChar w:fldCharType="separate"/>
    </w:r>
    <w:r w:rsidR="00597CAB">
      <w:rPr>
        <w:noProof/>
        <w:sz w:val="20"/>
      </w:rPr>
      <w:t>Provisions for National Health (Pharmaceutical Benefits) Amendment (Medication Chart Prescriptions) Regulation 2015</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sidR="00597CAB">
      <w:rPr>
        <w:b/>
        <w:sz w:val="20"/>
      </w:rPr>
      <w:fldChar w:fldCharType="separate"/>
    </w:r>
    <w:r w:rsidR="00597CAB">
      <w:rPr>
        <w:b/>
        <w:noProof/>
        <w:sz w:val="20"/>
      </w:rPr>
      <w:t>Division 4</w:t>
    </w:r>
    <w:r>
      <w:rPr>
        <w:b/>
        <w:sz w:val="20"/>
      </w:rPr>
      <w:fldChar w:fldCharType="end"/>
    </w:r>
  </w:p>
  <w:p w:rsidR="000A55A5" w:rsidRPr="007A1328" w:rsidRDefault="000A55A5" w:rsidP="00644BD3">
    <w:pPr>
      <w:jc w:val="right"/>
      <w:rPr>
        <w:b/>
        <w:sz w:val="24"/>
      </w:rPr>
    </w:pPr>
  </w:p>
  <w:p w:rsidR="000A55A5" w:rsidRPr="007A1328" w:rsidRDefault="000A55A5" w:rsidP="00060ADA">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D54760">
      <w:rPr>
        <w:sz w:val="24"/>
      </w:rPr>
      <w:t>Regulation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597CAB">
      <w:rPr>
        <w:noProof/>
        <w:sz w:val="24"/>
      </w:rPr>
      <w:t>59</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5A5" w:rsidRPr="007A1328" w:rsidRDefault="000A55A5" w:rsidP="00644BD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6E49A34"/>
    <w:lvl w:ilvl="0">
      <w:start w:val="1"/>
      <w:numFmt w:val="decimal"/>
      <w:lvlText w:val="%1."/>
      <w:lvlJc w:val="left"/>
      <w:pPr>
        <w:tabs>
          <w:tab w:val="num" w:pos="1492"/>
        </w:tabs>
        <w:ind w:left="1492" w:hanging="360"/>
      </w:pPr>
    </w:lvl>
  </w:abstractNum>
  <w:abstractNum w:abstractNumId="1">
    <w:nsid w:val="FFFFFF7D"/>
    <w:multiLevelType w:val="singleLevel"/>
    <w:tmpl w:val="A7A62182"/>
    <w:lvl w:ilvl="0">
      <w:start w:val="1"/>
      <w:numFmt w:val="decimal"/>
      <w:lvlText w:val="%1."/>
      <w:lvlJc w:val="left"/>
      <w:pPr>
        <w:tabs>
          <w:tab w:val="num" w:pos="1209"/>
        </w:tabs>
        <w:ind w:left="1209" w:hanging="360"/>
      </w:pPr>
    </w:lvl>
  </w:abstractNum>
  <w:abstractNum w:abstractNumId="2">
    <w:nsid w:val="FFFFFF7E"/>
    <w:multiLevelType w:val="singleLevel"/>
    <w:tmpl w:val="9A02B066"/>
    <w:lvl w:ilvl="0">
      <w:start w:val="1"/>
      <w:numFmt w:val="decimal"/>
      <w:lvlText w:val="%1."/>
      <w:lvlJc w:val="left"/>
      <w:pPr>
        <w:tabs>
          <w:tab w:val="num" w:pos="926"/>
        </w:tabs>
        <w:ind w:left="926" w:hanging="360"/>
      </w:pPr>
    </w:lvl>
  </w:abstractNum>
  <w:abstractNum w:abstractNumId="3">
    <w:nsid w:val="FFFFFF7F"/>
    <w:multiLevelType w:val="singleLevel"/>
    <w:tmpl w:val="B2200608"/>
    <w:lvl w:ilvl="0">
      <w:start w:val="1"/>
      <w:numFmt w:val="decimal"/>
      <w:lvlText w:val="%1."/>
      <w:lvlJc w:val="left"/>
      <w:pPr>
        <w:tabs>
          <w:tab w:val="num" w:pos="643"/>
        </w:tabs>
        <w:ind w:left="643" w:hanging="360"/>
      </w:pPr>
    </w:lvl>
  </w:abstractNum>
  <w:abstractNum w:abstractNumId="4">
    <w:nsid w:val="FFFFFF80"/>
    <w:multiLevelType w:val="singleLevel"/>
    <w:tmpl w:val="4F829D0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11A0D7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D1610F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300993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5CE92EA"/>
    <w:lvl w:ilvl="0">
      <w:start w:val="1"/>
      <w:numFmt w:val="decimal"/>
      <w:lvlText w:val="%1."/>
      <w:lvlJc w:val="left"/>
      <w:pPr>
        <w:tabs>
          <w:tab w:val="num" w:pos="360"/>
        </w:tabs>
        <w:ind w:left="360" w:hanging="360"/>
      </w:pPr>
    </w:lvl>
  </w:abstractNum>
  <w:abstractNum w:abstractNumId="9">
    <w:nsid w:val="FFFFFF89"/>
    <w:multiLevelType w:val="singleLevel"/>
    <w:tmpl w:val="800CD8F8"/>
    <w:lvl w:ilvl="0">
      <w:start w:val="1"/>
      <w:numFmt w:val="bullet"/>
      <w:lvlText w:val=""/>
      <w:lvlJc w:val="left"/>
      <w:pPr>
        <w:tabs>
          <w:tab w:val="num" w:pos="360"/>
        </w:tabs>
        <w:ind w:left="360" w:hanging="360"/>
      </w:pPr>
      <w:rPr>
        <w:rFonts w:ascii="Symbol" w:hAnsi="Symbol" w:hint="default"/>
      </w:rPr>
    </w:lvl>
  </w:abstractNum>
  <w:abstractNum w:abstractNumId="10">
    <w:nsid w:val="006E33E1"/>
    <w:multiLevelType w:val="multilevel"/>
    <w:tmpl w:val="DC4E4C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36897438"/>
    <w:multiLevelType w:val="singleLevel"/>
    <w:tmpl w:val="E86E8176"/>
    <w:lvl w:ilvl="0">
      <w:start w:val="1"/>
      <w:numFmt w:val="bullet"/>
      <w:lvlText w:val=""/>
      <w:lvlJc w:val="left"/>
      <w:pPr>
        <w:tabs>
          <w:tab w:val="num" w:pos="2118"/>
        </w:tabs>
        <w:ind w:left="360" w:firstLine="1398"/>
      </w:pPr>
      <w:rPr>
        <w:rFonts w:ascii="Symbol" w:hAnsi="Symbol" w:hint="default"/>
      </w:rPr>
    </w:lvl>
  </w:abstractNum>
  <w:abstractNum w:abstractNumId="16">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7">
    <w:nsid w:val="3E1031E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nsid w:val="5A6F0C41"/>
    <w:multiLevelType w:val="singleLevel"/>
    <w:tmpl w:val="F458881C"/>
    <w:lvl w:ilvl="0">
      <w:start w:val="1"/>
      <w:numFmt w:val="bullet"/>
      <w:lvlText w:val=""/>
      <w:lvlJc w:val="left"/>
      <w:pPr>
        <w:tabs>
          <w:tab w:val="num" w:pos="360"/>
        </w:tabs>
        <w:ind w:left="360" w:hanging="360"/>
      </w:pPr>
      <w:rPr>
        <w:rFonts w:ascii="Symbol" w:hAnsi="Symbol" w:hint="default"/>
      </w:rPr>
    </w:lvl>
  </w:abstractNum>
  <w:abstractNum w:abstractNumId="19">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14"/>
  </w:num>
  <w:num w:numId="3">
    <w:abstractNumId w:val="17"/>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8"/>
  </w:num>
  <w:num w:numId="15">
    <w:abstractNumId w:val="15"/>
  </w:num>
  <w:num w:numId="16">
    <w:abstractNumId w:val="16"/>
  </w:num>
  <w:num w:numId="17">
    <w:abstractNumId w:val="19"/>
  </w:num>
  <w:num w:numId="18">
    <w:abstractNumId w:val="13"/>
  </w:num>
  <w:num w:numId="19">
    <w:abstractNumId w:val="12"/>
  </w:num>
  <w:num w:numId="20">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embedTrueTypeFonts/>
  <w:saveSubsetFonts/>
  <w:activeWritingStyle w:appName="MSWord" w:lang="en-AU" w:vendorID="64" w:dllVersion="131078" w:nlCheck="1" w:checkStyle="1"/>
  <w:activeWritingStyle w:appName="MSWord" w:lang="en-US" w:vendorID="64" w:dllVersion="131078" w:nlCheck="1" w:checkStyle="1"/>
  <w:attachedTemplate r:id="rId1"/>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isplayHorizontalDrawingGridEvery w:val="2"/>
  <w:displayVerticalDrawingGridEvery w:val="2"/>
  <w:noPunctuationKerning/>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A71"/>
    <w:rsid w:val="000021F9"/>
    <w:rsid w:val="00002328"/>
    <w:rsid w:val="0000439F"/>
    <w:rsid w:val="000047FD"/>
    <w:rsid w:val="00005246"/>
    <w:rsid w:val="000056EE"/>
    <w:rsid w:val="00006B97"/>
    <w:rsid w:val="00006F3C"/>
    <w:rsid w:val="00007D10"/>
    <w:rsid w:val="00010203"/>
    <w:rsid w:val="00012A4E"/>
    <w:rsid w:val="0001739E"/>
    <w:rsid w:val="000225F5"/>
    <w:rsid w:val="0002319B"/>
    <w:rsid w:val="00023FD2"/>
    <w:rsid w:val="000247AE"/>
    <w:rsid w:val="000265FF"/>
    <w:rsid w:val="00032844"/>
    <w:rsid w:val="0003434D"/>
    <w:rsid w:val="0003498B"/>
    <w:rsid w:val="00034D51"/>
    <w:rsid w:val="00037AC7"/>
    <w:rsid w:val="00042A00"/>
    <w:rsid w:val="0004344C"/>
    <w:rsid w:val="00046F87"/>
    <w:rsid w:val="00047149"/>
    <w:rsid w:val="0005010B"/>
    <w:rsid w:val="000506E6"/>
    <w:rsid w:val="00053FC2"/>
    <w:rsid w:val="00055E25"/>
    <w:rsid w:val="00060ADA"/>
    <w:rsid w:val="00065A0E"/>
    <w:rsid w:val="000708A2"/>
    <w:rsid w:val="00071E45"/>
    <w:rsid w:val="000753EE"/>
    <w:rsid w:val="00075B3D"/>
    <w:rsid w:val="000770FF"/>
    <w:rsid w:val="0008348B"/>
    <w:rsid w:val="000901EF"/>
    <w:rsid w:val="00091093"/>
    <w:rsid w:val="00092802"/>
    <w:rsid w:val="00095149"/>
    <w:rsid w:val="0009696F"/>
    <w:rsid w:val="0009715D"/>
    <w:rsid w:val="00097565"/>
    <w:rsid w:val="000A0843"/>
    <w:rsid w:val="000A207E"/>
    <w:rsid w:val="000A2EEE"/>
    <w:rsid w:val="000A55A5"/>
    <w:rsid w:val="000A6B3E"/>
    <w:rsid w:val="000B0A20"/>
    <w:rsid w:val="000B0BF1"/>
    <w:rsid w:val="000B1045"/>
    <w:rsid w:val="000B1121"/>
    <w:rsid w:val="000B26C3"/>
    <w:rsid w:val="000B280B"/>
    <w:rsid w:val="000B39E5"/>
    <w:rsid w:val="000B52F3"/>
    <w:rsid w:val="000C2AC8"/>
    <w:rsid w:val="000C56FE"/>
    <w:rsid w:val="000D112D"/>
    <w:rsid w:val="000D216B"/>
    <w:rsid w:val="000D363E"/>
    <w:rsid w:val="000D7544"/>
    <w:rsid w:val="000E081D"/>
    <w:rsid w:val="000E1118"/>
    <w:rsid w:val="000E1A4E"/>
    <w:rsid w:val="000E2AD7"/>
    <w:rsid w:val="000E41A6"/>
    <w:rsid w:val="000E6C1C"/>
    <w:rsid w:val="000F0B87"/>
    <w:rsid w:val="000F140F"/>
    <w:rsid w:val="000F1722"/>
    <w:rsid w:val="000F1B50"/>
    <w:rsid w:val="0010178B"/>
    <w:rsid w:val="001020CF"/>
    <w:rsid w:val="0010308C"/>
    <w:rsid w:val="00104430"/>
    <w:rsid w:val="00106266"/>
    <w:rsid w:val="0010796D"/>
    <w:rsid w:val="00111E48"/>
    <w:rsid w:val="00114286"/>
    <w:rsid w:val="00114954"/>
    <w:rsid w:val="00122CA1"/>
    <w:rsid w:val="00126C33"/>
    <w:rsid w:val="00126D00"/>
    <w:rsid w:val="00130BAB"/>
    <w:rsid w:val="00133419"/>
    <w:rsid w:val="00134037"/>
    <w:rsid w:val="0013598A"/>
    <w:rsid w:val="001363F5"/>
    <w:rsid w:val="00136BFC"/>
    <w:rsid w:val="0014357D"/>
    <w:rsid w:val="00143D83"/>
    <w:rsid w:val="00145C33"/>
    <w:rsid w:val="0014660D"/>
    <w:rsid w:val="00152824"/>
    <w:rsid w:val="00153593"/>
    <w:rsid w:val="001544DD"/>
    <w:rsid w:val="00154BE0"/>
    <w:rsid w:val="00156B32"/>
    <w:rsid w:val="001571D5"/>
    <w:rsid w:val="00164FD5"/>
    <w:rsid w:val="00166753"/>
    <w:rsid w:val="00166F0A"/>
    <w:rsid w:val="00170CA0"/>
    <w:rsid w:val="00170CC7"/>
    <w:rsid w:val="00171D26"/>
    <w:rsid w:val="00172A7B"/>
    <w:rsid w:val="00176D46"/>
    <w:rsid w:val="00177BD6"/>
    <w:rsid w:val="00180CD3"/>
    <w:rsid w:val="00180ED5"/>
    <w:rsid w:val="00182B59"/>
    <w:rsid w:val="001843EA"/>
    <w:rsid w:val="00186F71"/>
    <w:rsid w:val="001878B0"/>
    <w:rsid w:val="00190936"/>
    <w:rsid w:val="00191B57"/>
    <w:rsid w:val="001939A9"/>
    <w:rsid w:val="0019457F"/>
    <w:rsid w:val="00194CD7"/>
    <w:rsid w:val="00195953"/>
    <w:rsid w:val="00197161"/>
    <w:rsid w:val="001A0399"/>
    <w:rsid w:val="001A25BD"/>
    <w:rsid w:val="001A3700"/>
    <w:rsid w:val="001A764D"/>
    <w:rsid w:val="001B041B"/>
    <w:rsid w:val="001B1C51"/>
    <w:rsid w:val="001B2317"/>
    <w:rsid w:val="001B680B"/>
    <w:rsid w:val="001B7079"/>
    <w:rsid w:val="001C064D"/>
    <w:rsid w:val="001C2D2D"/>
    <w:rsid w:val="001C3CFF"/>
    <w:rsid w:val="001C6C78"/>
    <w:rsid w:val="001D1730"/>
    <w:rsid w:val="001D29AB"/>
    <w:rsid w:val="001D2D5F"/>
    <w:rsid w:val="001D49E7"/>
    <w:rsid w:val="001D53F8"/>
    <w:rsid w:val="001D6D90"/>
    <w:rsid w:val="001D74AC"/>
    <w:rsid w:val="001E00E0"/>
    <w:rsid w:val="001E0659"/>
    <w:rsid w:val="001E1798"/>
    <w:rsid w:val="001E2D56"/>
    <w:rsid w:val="001E551F"/>
    <w:rsid w:val="001E66A1"/>
    <w:rsid w:val="001E7B43"/>
    <w:rsid w:val="001F204C"/>
    <w:rsid w:val="001F3F9A"/>
    <w:rsid w:val="001F4D31"/>
    <w:rsid w:val="001F5352"/>
    <w:rsid w:val="001F58D7"/>
    <w:rsid w:val="001F7911"/>
    <w:rsid w:val="002005A5"/>
    <w:rsid w:val="0020069C"/>
    <w:rsid w:val="00202F1C"/>
    <w:rsid w:val="0020488A"/>
    <w:rsid w:val="00205A88"/>
    <w:rsid w:val="00207C6E"/>
    <w:rsid w:val="002112F3"/>
    <w:rsid w:val="002125DA"/>
    <w:rsid w:val="00220190"/>
    <w:rsid w:val="002204EA"/>
    <w:rsid w:val="00220EDA"/>
    <w:rsid w:val="00221F1C"/>
    <w:rsid w:val="00222781"/>
    <w:rsid w:val="00222DA1"/>
    <w:rsid w:val="002238B1"/>
    <w:rsid w:val="00223A7F"/>
    <w:rsid w:val="00224292"/>
    <w:rsid w:val="002250FB"/>
    <w:rsid w:val="002252E8"/>
    <w:rsid w:val="002303A1"/>
    <w:rsid w:val="0023319E"/>
    <w:rsid w:val="002357A4"/>
    <w:rsid w:val="00236524"/>
    <w:rsid w:val="00245FAF"/>
    <w:rsid w:val="002468F7"/>
    <w:rsid w:val="00250375"/>
    <w:rsid w:val="00250EA1"/>
    <w:rsid w:val="00254B2F"/>
    <w:rsid w:val="00254C12"/>
    <w:rsid w:val="00262431"/>
    <w:rsid w:val="00267234"/>
    <w:rsid w:val="002705A1"/>
    <w:rsid w:val="00270826"/>
    <w:rsid w:val="0027363B"/>
    <w:rsid w:val="00273E6E"/>
    <w:rsid w:val="00275664"/>
    <w:rsid w:val="00280FFD"/>
    <w:rsid w:val="002813A2"/>
    <w:rsid w:val="00282F34"/>
    <w:rsid w:val="00291D2E"/>
    <w:rsid w:val="002924B2"/>
    <w:rsid w:val="00292970"/>
    <w:rsid w:val="0029445A"/>
    <w:rsid w:val="00295651"/>
    <w:rsid w:val="00296435"/>
    <w:rsid w:val="0029646C"/>
    <w:rsid w:val="00296E69"/>
    <w:rsid w:val="002A080B"/>
    <w:rsid w:val="002A57A4"/>
    <w:rsid w:val="002A7265"/>
    <w:rsid w:val="002A7823"/>
    <w:rsid w:val="002A7C1C"/>
    <w:rsid w:val="002A7C3B"/>
    <w:rsid w:val="002B1909"/>
    <w:rsid w:val="002B232F"/>
    <w:rsid w:val="002B2685"/>
    <w:rsid w:val="002B404B"/>
    <w:rsid w:val="002B4F32"/>
    <w:rsid w:val="002C05FD"/>
    <w:rsid w:val="002C0CC6"/>
    <w:rsid w:val="002C0E89"/>
    <w:rsid w:val="002C1D56"/>
    <w:rsid w:val="002C42F1"/>
    <w:rsid w:val="002C43A7"/>
    <w:rsid w:val="002C4E1B"/>
    <w:rsid w:val="002C79E4"/>
    <w:rsid w:val="002C7F8D"/>
    <w:rsid w:val="002D110C"/>
    <w:rsid w:val="002D35D3"/>
    <w:rsid w:val="002D424B"/>
    <w:rsid w:val="002D65FD"/>
    <w:rsid w:val="002D7BD9"/>
    <w:rsid w:val="002E36F4"/>
    <w:rsid w:val="002E48EA"/>
    <w:rsid w:val="002E632A"/>
    <w:rsid w:val="002E6836"/>
    <w:rsid w:val="002F149C"/>
    <w:rsid w:val="002F1F00"/>
    <w:rsid w:val="002F6A23"/>
    <w:rsid w:val="00300938"/>
    <w:rsid w:val="00302895"/>
    <w:rsid w:val="0030627F"/>
    <w:rsid w:val="003103EB"/>
    <w:rsid w:val="00313C67"/>
    <w:rsid w:val="003156BB"/>
    <w:rsid w:val="003172EF"/>
    <w:rsid w:val="003242D2"/>
    <w:rsid w:val="003263C2"/>
    <w:rsid w:val="003269CD"/>
    <w:rsid w:val="00327396"/>
    <w:rsid w:val="00327AAB"/>
    <w:rsid w:val="003307C3"/>
    <w:rsid w:val="003328BD"/>
    <w:rsid w:val="00333F6B"/>
    <w:rsid w:val="003340A9"/>
    <w:rsid w:val="00336768"/>
    <w:rsid w:val="00337A25"/>
    <w:rsid w:val="00341283"/>
    <w:rsid w:val="00343718"/>
    <w:rsid w:val="00344A97"/>
    <w:rsid w:val="003450DE"/>
    <w:rsid w:val="0034602C"/>
    <w:rsid w:val="00347380"/>
    <w:rsid w:val="0034796E"/>
    <w:rsid w:val="00347ABE"/>
    <w:rsid w:val="00351600"/>
    <w:rsid w:val="0035431B"/>
    <w:rsid w:val="00354FE2"/>
    <w:rsid w:val="003567D5"/>
    <w:rsid w:val="003570F6"/>
    <w:rsid w:val="00357F66"/>
    <w:rsid w:val="00362680"/>
    <w:rsid w:val="0036271B"/>
    <w:rsid w:val="00364DF8"/>
    <w:rsid w:val="00365485"/>
    <w:rsid w:val="00366209"/>
    <w:rsid w:val="00370366"/>
    <w:rsid w:val="00377E29"/>
    <w:rsid w:val="003803E9"/>
    <w:rsid w:val="00380960"/>
    <w:rsid w:val="00385812"/>
    <w:rsid w:val="00391CD0"/>
    <w:rsid w:val="00392A6D"/>
    <w:rsid w:val="00393A96"/>
    <w:rsid w:val="00395CDA"/>
    <w:rsid w:val="00396732"/>
    <w:rsid w:val="003A03F3"/>
    <w:rsid w:val="003A0645"/>
    <w:rsid w:val="003A0956"/>
    <w:rsid w:val="003A0B0C"/>
    <w:rsid w:val="003A3291"/>
    <w:rsid w:val="003A4A00"/>
    <w:rsid w:val="003A4B23"/>
    <w:rsid w:val="003A4C17"/>
    <w:rsid w:val="003A56DA"/>
    <w:rsid w:val="003B7AAA"/>
    <w:rsid w:val="003C145C"/>
    <w:rsid w:val="003C1D3B"/>
    <w:rsid w:val="003C700C"/>
    <w:rsid w:val="003D20DD"/>
    <w:rsid w:val="003D2A5C"/>
    <w:rsid w:val="003D4150"/>
    <w:rsid w:val="003D57C9"/>
    <w:rsid w:val="003D67DD"/>
    <w:rsid w:val="003E0E57"/>
    <w:rsid w:val="003E37CD"/>
    <w:rsid w:val="003E5685"/>
    <w:rsid w:val="003F1A97"/>
    <w:rsid w:val="003F1AF9"/>
    <w:rsid w:val="003F250D"/>
    <w:rsid w:val="003F6414"/>
    <w:rsid w:val="00410148"/>
    <w:rsid w:val="0041209C"/>
    <w:rsid w:val="0041408A"/>
    <w:rsid w:val="004151A7"/>
    <w:rsid w:val="0041733C"/>
    <w:rsid w:val="00420280"/>
    <w:rsid w:val="004207D7"/>
    <w:rsid w:val="00424431"/>
    <w:rsid w:val="00427249"/>
    <w:rsid w:val="00427268"/>
    <w:rsid w:val="00440337"/>
    <w:rsid w:val="00440EEE"/>
    <w:rsid w:val="00441257"/>
    <w:rsid w:val="00442444"/>
    <w:rsid w:val="00442DC6"/>
    <w:rsid w:val="00447A69"/>
    <w:rsid w:val="00451C7A"/>
    <w:rsid w:val="004527EC"/>
    <w:rsid w:val="004542F4"/>
    <w:rsid w:val="00454AAE"/>
    <w:rsid w:val="00454BA3"/>
    <w:rsid w:val="00454D0B"/>
    <w:rsid w:val="00455426"/>
    <w:rsid w:val="00457AC5"/>
    <w:rsid w:val="00460487"/>
    <w:rsid w:val="0046122B"/>
    <w:rsid w:val="00462143"/>
    <w:rsid w:val="00463B53"/>
    <w:rsid w:val="004645DE"/>
    <w:rsid w:val="004664FC"/>
    <w:rsid w:val="004709C9"/>
    <w:rsid w:val="00471F8C"/>
    <w:rsid w:val="0047221D"/>
    <w:rsid w:val="00472A8B"/>
    <w:rsid w:val="00475016"/>
    <w:rsid w:val="00477BB9"/>
    <w:rsid w:val="00481373"/>
    <w:rsid w:val="00481EED"/>
    <w:rsid w:val="00482B0A"/>
    <w:rsid w:val="0048451F"/>
    <w:rsid w:val="00486088"/>
    <w:rsid w:val="00490956"/>
    <w:rsid w:val="00492AF6"/>
    <w:rsid w:val="00493D4D"/>
    <w:rsid w:val="0049476B"/>
    <w:rsid w:val="00494F73"/>
    <w:rsid w:val="004951A8"/>
    <w:rsid w:val="00496A0F"/>
    <w:rsid w:val="00496CC3"/>
    <w:rsid w:val="004A1D3C"/>
    <w:rsid w:val="004A3139"/>
    <w:rsid w:val="004A5111"/>
    <w:rsid w:val="004A6426"/>
    <w:rsid w:val="004B1E60"/>
    <w:rsid w:val="004B262F"/>
    <w:rsid w:val="004B4FA7"/>
    <w:rsid w:val="004B6292"/>
    <w:rsid w:val="004B717C"/>
    <w:rsid w:val="004C4116"/>
    <w:rsid w:val="004C6083"/>
    <w:rsid w:val="004D07AC"/>
    <w:rsid w:val="004D2444"/>
    <w:rsid w:val="004D25B2"/>
    <w:rsid w:val="004D2CCB"/>
    <w:rsid w:val="004D3E3D"/>
    <w:rsid w:val="004D7396"/>
    <w:rsid w:val="004E01BE"/>
    <w:rsid w:val="004E2540"/>
    <w:rsid w:val="004E3375"/>
    <w:rsid w:val="004E4203"/>
    <w:rsid w:val="004E6672"/>
    <w:rsid w:val="004E79A6"/>
    <w:rsid w:val="004E7A8C"/>
    <w:rsid w:val="004F0A32"/>
    <w:rsid w:val="004F1B4C"/>
    <w:rsid w:val="004F5816"/>
    <w:rsid w:val="004F586F"/>
    <w:rsid w:val="004F5D6D"/>
    <w:rsid w:val="004F6F63"/>
    <w:rsid w:val="0050205C"/>
    <w:rsid w:val="00502ACF"/>
    <w:rsid w:val="00503AA1"/>
    <w:rsid w:val="005124DA"/>
    <w:rsid w:val="0051333F"/>
    <w:rsid w:val="0051543A"/>
    <w:rsid w:val="005227EC"/>
    <w:rsid w:val="00524BE1"/>
    <w:rsid w:val="00526BD2"/>
    <w:rsid w:val="0052790B"/>
    <w:rsid w:val="005301DB"/>
    <w:rsid w:val="00531187"/>
    <w:rsid w:val="005318AF"/>
    <w:rsid w:val="00533E3C"/>
    <w:rsid w:val="00533E92"/>
    <w:rsid w:val="00535BFA"/>
    <w:rsid w:val="00540EF5"/>
    <w:rsid w:val="005412EF"/>
    <w:rsid w:val="0054187C"/>
    <w:rsid w:val="00545847"/>
    <w:rsid w:val="00551DC9"/>
    <w:rsid w:val="00553BBD"/>
    <w:rsid w:val="00553CCE"/>
    <w:rsid w:val="005548F9"/>
    <w:rsid w:val="005564E6"/>
    <w:rsid w:val="00561460"/>
    <w:rsid w:val="00561B0A"/>
    <w:rsid w:val="00564001"/>
    <w:rsid w:val="005646F8"/>
    <w:rsid w:val="00572A14"/>
    <w:rsid w:val="00572FCF"/>
    <w:rsid w:val="00577475"/>
    <w:rsid w:val="005803D0"/>
    <w:rsid w:val="0058387F"/>
    <w:rsid w:val="00584A71"/>
    <w:rsid w:val="00584E86"/>
    <w:rsid w:val="00586716"/>
    <w:rsid w:val="005867F2"/>
    <w:rsid w:val="00590B66"/>
    <w:rsid w:val="0059294C"/>
    <w:rsid w:val="00594F6A"/>
    <w:rsid w:val="00597CAB"/>
    <w:rsid w:val="005A04A5"/>
    <w:rsid w:val="005A0F53"/>
    <w:rsid w:val="005A2A56"/>
    <w:rsid w:val="005A3708"/>
    <w:rsid w:val="005A3D8E"/>
    <w:rsid w:val="005A762C"/>
    <w:rsid w:val="005B2A7F"/>
    <w:rsid w:val="005B2BDF"/>
    <w:rsid w:val="005B3206"/>
    <w:rsid w:val="005B3F58"/>
    <w:rsid w:val="005C20BB"/>
    <w:rsid w:val="005C462A"/>
    <w:rsid w:val="005C7760"/>
    <w:rsid w:val="005C7ACF"/>
    <w:rsid w:val="005C7BB8"/>
    <w:rsid w:val="005D1AA8"/>
    <w:rsid w:val="005D40F1"/>
    <w:rsid w:val="005D491C"/>
    <w:rsid w:val="005D5651"/>
    <w:rsid w:val="005D6F22"/>
    <w:rsid w:val="005E42DE"/>
    <w:rsid w:val="005E5309"/>
    <w:rsid w:val="005E5D45"/>
    <w:rsid w:val="005E6CB6"/>
    <w:rsid w:val="005E6D7C"/>
    <w:rsid w:val="005E72EB"/>
    <w:rsid w:val="005E75DC"/>
    <w:rsid w:val="005F0035"/>
    <w:rsid w:val="005F38C6"/>
    <w:rsid w:val="005F48F4"/>
    <w:rsid w:val="005F5365"/>
    <w:rsid w:val="005F5E9B"/>
    <w:rsid w:val="0060143E"/>
    <w:rsid w:val="00603960"/>
    <w:rsid w:val="0060499E"/>
    <w:rsid w:val="00610CB1"/>
    <w:rsid w:val="00613131"/>
    <w:rsid w:val="006133D2"/>
    <w:rsid w:val="006153A2"/>
    <w:rsid w:val="00615DCD"/>
    <w:rsid w:val="006209B7"/>
    <w:rsid w:val="0062422D"/>
    <w:rsid w:val="00625CA5"/>
    <w:rsid w:val="00630C62"/>
    <w:rsid w:val="00632335"/>
    <w:rsid w:val="006334F8"/>
    <w:rsid w:val="00636B92"/>
    <w:rsid w:val="00637370"/>
    <w:rsid w:val="006441E0"/>
    <w:rsid w:val="00644633"/>
    <w:rsid w:val="00644BD3"/>
    <w:rsid w:val="00645165"/>
    <w:rsid w:val="00645A49"/>
    <w:rsid w:val="00647421"/>
    <w:rsid w:val="00647E54"/>
    <w:rsid w:val="006503AC"/>
    <w:rsid w:val="00654208"/>
    <w:rsid w:val="006548E6"/>
    <w:rsid w:val="00657047"/>
    <w:rsid w:val="0065794A"/>
    <w:rsid w:val="0066167F"/>
    <w:rsid w:val="00662DBC"/>
    <w:rsid w:val="00664AFF"/>
    <w:rsid w:val="00664E54"/>
    <w:rsid w:val="00667F3D"/>
    <w:rsid w:val="00671A24"/>
    <w:rsid w:val="00672003"/>
    <w:rsid w:val="00672029"/>
    <w:rsid w:val="00672979"/>
    <w:rsid w:val="00675602"/>
    <w:rsid w:val="006769CE"/>
    <w:rsid w:val="00680F3F"/>
    <w:rsid w:val="00681165"/>
    <w:rsid w:val="006829DE"/>
    <w:rsid w:val="00683B20"/>
    <w:rsid w:val="00685DCA"/>
    <w:rsid w:val="00686152"/>
    <w:rsid w:val="00686AE6"/>
    <w:rsid w:val="0068777B"/>
    <w:rsid w:val="0069368A"/>
    <w:rsid w:val="006A449A"/>
    <w:rsid w:val="006A4BA5"/>
    <w:rsid w:val="006B1DDB"/>
    <w:rsid w:val="006B28EE"/>
    <w:rsid w:val="006C0809"/>
    <w:rsid w:val="006C1194"/>
    <w:rsid w:val="006C2417"/>
    <w:rsid w:val="006C31CA"/>
    <w:rsid w:val="006C4BED"/>
    <w:rsid w:val="006C53D2"/>
    <w:rsid w:val="006C795D"/>
    <w:rsid w:val="006D0603"/>
    <w:rsid w:val="006D0E81"/>
    <w:rsid w:val="006D18DE"/>
    <w:rsid w:val="006D4B99"/>
    <w:rsid w:val="006D52AB"/>
    <w:rsid w:val="006E53C9"/>
    <w:rsid w:val="006E6AF8"/>
    <w:rsid w:val="006F2385"/>
    <w:rsid w:val="006F2504"/>
    <w:rsid w:val="006F4850"/>
    <w:rsid w:val="006F5057"/>
    <w:rsid w:val="006F5AD3"/>
    <w:rsid w:val="00700199"/>
    <w:rsid w:val="007037DD"/>
    <w:rsid w:val="007047FA"/>
    <w:rsid w:val="007067C6"/>
    <w:rsid w:val="00706892"/>
    <w:rsid w:val="0071486A"/>
    <w:rsid w:val="00717563"/>
    <w:rsid w:val="007247D3"/>
    <w:rsid w:val="00725F10"/>
    <w:rsid w:val="00730AB3"/>
    <w:rsid w:val="00732425"/>
    <w:rsid w:val="00733D1E"/>
    <w:rsid w:val="00733ED9"/>
    <w:rsid w:val="00735B24"/>
    <w:rsid w:val="0073761F"/>
    <w:rsid w:val="00742BE4"/>
    <w:rsid w:val="0074359A"/>
    <w:rsid w:val="00743981"/>
    <w:rsid w:val="0074530F"/>
    <w:rsid w:val="007509C6"/>
    <w:rsid w:val="00750F54"/>
    <w:rsid w:val="0075104F"/>
    <w:rsid w:val="00752503"/>
    <w:rsid w:val="007576E3"/>
    <w:rsid w:val="00757D9D"/>
    <w:rsid w:val="007640FB"/>
    <w:rsid w:val="007655CB"/>
    <w:rsid w:val="00765C25"/>
    <w:rsid w:val="00776970"/>
    <w:rsid w:val="00783295"/>
    <w:rsid w:val="00784E1F"/>
    <w:rsid w:val="00785635"/>
    <w:rsid w:val="00787D5F"/>
    <w:rsid w:val="00787E97"/>
    <w:rsid w:val="00790AF6"/>
    <w:rsid w:val="007916FB"/>
    <w:rsid w:val="00792C57"/>
    <w:rsid w:val="00792D08"/>
    <w:rsid w:val="007952D3"/>
    <w:rsid w:val="0079643C"/>
    <w:rsid w:val="0079710F"/>
    <w:rsid w:val="00797C09"/>
    <w:rsid w:val="007A1349"/>
    <w:rsid w:val="007A18FD"/>
    <w:rsid w:val="007A1CEA"/>
    <w:rsid w:val="007A3567"/>
    <w:rsid w:val="007A4A0E"/>
    <w:rsid w:val="007A4B60"/>
    <w:rsid w:val="007B2AA4"/>
    <w:rsid w:val="007B2B97"/>
    <w:rsid w:val="007B4CE5"/>
    <w:rsid w:val="007B64F1"/>
    <w:rsid w:val="007C012A"/>
    <w:rsid w:val="007C0378"/>
    <w:rsid w:val="007C23A0"/>
    <w:rsid w:val="007C2D66"/>
    <w:rsid w:val="007C378E"/>
    <w:rsid w:val="007C38F6"/>
    <w:rsid w:val="007C49D9"/>
    <w:rsid w:val="007C64CF"/>
    <w:rsid w:val="007D0352"/>
    <w:rsid w:val="007D2042"/>
    <w:rsid w:val="007D4425"/>
    <w:rsid w:val="007D73AC"/>
    <w:rsid w:val="007E21C3"/>
    <w:rsid w:val="007E3AE8"/>
    <w:rsid w:val="007E5806"/>
    <w:rsid w:val="007E63BC"/>
    <w:rsid w:val="007F0253"/>
    <w:rsid w:val="007F054B"/>
    <w:rsid w:val="007F2775"/>
    <w:rsid w:val="007F40A2"/>
    <w:rsid w:val="007F6B43"/>
    <w:rsid w:val="007F7359"/>
    <w:rsid w:val="00800D15"/>
    <w:rsid w:val="00800EE9"/>
    <w:rsid w:val="00802693"/>
    <w:rsid w:val="00805107"/>
    <w:rsid w:val="00812C01"/>
    <w:rsid w:val="00816B66"/>
    <w:rsid w:val="0082005E"/>
    <w:rsid w:val="008200F1"/>
    <w:rsid w:val="00820E6A"/>
    <w:rsid w:val="0082308E"/>
    <w:rsid w:val="008268A8"/>
    <w:rsid w:val="008269B3"/>
    <w:rsid w:val="0083307E"/>
    <w:rsid w:val="00834026"/>
    <w:rsid w:val="008421EA"/>
    <w:rsid w:val="00845313"/>
    <w:rsid w:val="0084709E"/>
    <w:rsid w:val="008512B9"/>
    <w:rsid w:val="008529D0"/>
    <w:rsid w:val="00855B7C"/>
    <w:rsid w:val="008621D6"/>
    <w:rsid w:val="00864B0C"/>
    <w:rsid w:val="008674F8"/>
    <w:rsid w:val="00873BE1"/>
    <w:rsid w:val="00882217"/>
    <w:rsid w:val="00882366"/>
    <w:rsid w:val="00883489"/>
    <w:rsid w:val="00883B46"/>
    <w:rsid w:val="00884A91"/>
    <w:rsid w:val="0089060E"/>
    <w:rsid w:val="00890A16"/>
    <w:rsid w:val="0089116B"/>
    <w:rsid w:val="00891B10"/>
    <w:rsid w:val="0089397B"/>
    <w:rsid w:val="00894031"/>
    <w:rsid w:val="00894FDF"/>
    <w:rsid w:val="0089671E"/>
    <w:rsid w:val="00896767"/>
    <w:rsid w:val="00897A2D"/>
    <w:rsid w:val="00897D76"/>
    <w:rsid w:val="008A020D"/>
    <w:rsid w:val="008A0D3A"/>
    <w:rsid w:val="008A3D32"/>
    <w:rsid w:val="008A5870"/>
    <w:rsid w:val="008A5DD5"/>
    <w:rsid w:val="008B1E55"/>
    <w:rsid w:val="008B677E"/>
    <w:rsid w:val="008B7DD7"/>
    <w:rsid w:val="008C0951"/>
    <w:rsid w:val="008C1D70"/>
    <w:rsid w:val="008C2070"/>
    <w:rsid w:val="008C38FE"/>
    <w:rsid w:val="008C7884"/>
    <w:rsid w:val="008D0E80"/>
    <w:rsid w:val="008D15B5"/>
    <w:rsid w:val="008D2292"/>
    <w:rsid w:val="008D345F"/>
    <w:rsid w:val="008D4A41"/>
    <w:rsid w:val="008D507C"/>
    <w:rsid w:val="008D64ED"/>
    <w:rsid w:val="008E02E5"/>
    <w:rsid w:val="008E33B5"/>
    <w:rsid w:val="008E347B"/>
    <w:rsid w:val="008E408A"/>
    <w:rsid w:val="008E4F5A"/>
    <w:rsid w:val="008E5F44"/>
    <w:rsid w:val="008E6DF6"/>
    <w:rsid w:val="008E7294"/>
    <w:rsid w:val="008E74ED"/>
    <w:rsid w:val="008E7D39"/>
    <w:rsid w:val="008F20F7"/>
    <w:rsid w:val="008F2BEE"/>
    <w:rsid w:val="008F5EC2"/>
    <w:rsid w:val="00901D54"/>
    <w:rsid w:val="00901DA5"/>
    <w:rsid w:val="009021C4"/>
    <w:rsid w:val="00902FB5"/>
    <w:rsid w:val="009030ED"/>
    <w:rsid w:val="00903B48"/>
    <w:rsid w:val="00904661"/>
    <w:rsid w:val="00904963"/>
    <w:rsid w:val="009049B3"/>
    <w:rsid w:val="009070F5"/>
    <w:rsid w:val="00912FFE"/>
    <w:rsid w:val="00914CC9"/>
    <w:rsid w:val="00920E68"/>
    <w:rsid w:val="00922C52"/>
    <w:rsid w:val="009255D5"/>
    <w:rsid w:val="00925993"/>
    <w:rsid w:val="00925E9C"/>
    <w:rsid w:val="00926B2A"/>
    <w:rsid w:val="00927E17"/>
    <w:rsid w:val="0093033C"/>
    <w:rsid w:val="00931CF4"/>
    <w:rsid w:val="00934BEE"/>
    <w:rsid w:val="009356C5"/>
    <w:rsid w:val="00941636"/>
    <w:rsid w:val="00941C6A"/>
    <w:rsid w:val="00944599"/>
    <w:rsid w:val="00946FC3"/>
    <w:rsid w:val="0095322A"/>
    <w:rsid w:val="009553F5"/>
    <w:rsid w:val="009622EE"/>
    <w:rsid w:val="009646DD"/>
    <w:rsid w:val="009676B9"/>
    <w:rsid w:val="0097019B"/>
    <w:rsid w:val="00971807"/>
    <w:rsid w:val="00971AD2"/>
    <w:rsid w:val="00972062"/>
    <w:rsid w:val="00974256"/>
    <w:rsid w:val="00981DE5"/>
    <w:rsid w:val="00982FFF"/>
    <w:rsid w:val="009835EF"/>
    <w:rsid w:val="00983EEB"/>
    <w:rsid w:val="00987DF2"/>
    <w:rsid w:val="009907FE"/>
    <w:rsid w:val="00992087"/>
    <w:rsid w:val="00992710"/>
    <w:rsid w:val="009928E2"/>
    <w:rsid w:val="009939D4"/>
    <w:rsid w:val="00993FF6"/>
    <w:rsid w:val="0099437E"/>
    <w:rsid w:val="00994566"/>
    <w:rsid w:val="00995F15"/>
    <w:rsid w:val="009970D0"/>
    <w:rsid w:val="009977B0"/>
    <w:rsid w:val="009A2150"/>
    <w:rsid w:val="009A595E"/>
    <w:rsid w:val="009B7C77"/>
    <w:rsid w:val="009C032A"/>
    <w:rsid w:val="009C2E8D"/>
    <w:rsid w:val="009D7ABD"/>
    <w:rsid w:val="009E0C27"/>
    <w:rsid w:val="009E1A3D"/>
    <w:rsid w:val="009E3171"/>
    <w:rsid w:val="009E3ACB"/>
    <w:rsid w:val="009E5828"/>
    <w:rsid w:val="009E682E"/>
    <w:rsid w:val="009F07BE"/>
    <w:rsid w:val="009F3211"/>
    <w:rsid w:val="00A00160"/>
    <w:rsid w:val="00A008AA"/>
    <w:rsid w:val="00A01333"/>
    <w:rsid w:val="00A01C1F"/>
    <w:rsid w:val="00A01FB2"/>
    <w:rsid w:val="00A03F84"/>
    <w:rsid w:val="00A07662"/>
    <w:rsid w:val="00A07BE4"/>
    <w:rsid w:val="00A12090"/>
    <w:rsid w:val="00A127BA"/>
    <w:rsid w:val="00A1281A"/>
    <w:rsid w:val="00A14FB1"/>
    <w:rsid w:val="00A17539"/>
    <w:rsid w:val="00A17D1D"/>
    <w:rsid w:val="00A17FEA"/>
    <w:rsid w:val="00A20966"/>
    <w:rsid w:val="00A221E6"/>
    <w:rsid w:val="00A26CB4"/>
    <w:rsid w:val="00A26EC4"/>
    <w:rsid w:val="00A27B81"/>
    <w:rsid w:val="00A27DD8"/>
    <w:rsid w:val="00A300EA"/>
    <w:rsid w:val="00A31A62"/>
    <w:rsid w:val="00A31BE9"/>
    <w:rsid w:val="00A35755"/>
    <w:rsid w:val="00A35CBE"/>
    <w:rsid w:val="00A36D7F"/>
    <w:rsid w:val="00A40923"/>
    <w:rsid w:val="00A42314"/>
    <w:rsid w:val="00A433DB"/>
    <w:rsid w:val="00A44296"/>
    <w:rsid w:val="00A50F9C"/>
    <w:rsid w:val="00A5794C"/>
    <w:rsid w:val="00A6073D"/>
    <w:rsid w:val="00A612EE"/>
    <w:rsid w:val="00A62D46"/>
    <w:rsid w:val="00A63777"/>
    <w:rsid w:val="00A71433"/>
    <w:rsid w:val="00A7238F"/>
    <w:rsid w:val="00A72FCD"/>
    <w:rsid w:val="00A75536"/>
    <w:rsid w:val="00A80051"/>
    <w:rsid w:val="00A83C8C"/>
    <w:rsid w:val="00A85DBB"/>
    <w:rsid w:val="00A86587"/>
    <w:rsid w:val="00A86D6F"/>
    <w:rsid w:val="00A90391"/>
    <w:rsid w:val="00A907A3"/>
    <w:rsid w:val="00A91F48"/>
    <w:rsid w:val="00A939BC"/>
    <w:rsid w:val="00A968D6"/>
    <w:rsid w:val="00AA0AB7"/>
    <w:rsid w:val="00AA1624"/>
    <w:rsid w:val="00AA17D8"/>
    <w:rsid w:val="00AA64FB"/>
    <w:rsid w:val="00AB3129"/>
    <w:rsid w:val="00AB3AB7"/>
    <w:rsid w:val="00AC02B3"/>
    <w:rsid w:val="00AC2749"/>
    <w:rsid w:val="00AC2DB7"/>
    <w:rsid w:val="00AD09FE"/>
    <w:rsid w:val="00AD120C"/>
    <w:rsid w:val="00AD194F"/>
    <w:rsid w:val="00AD429E"/>
    <w:rsid w:val="00AD4C82"/>
    <w:rsid w:val="00AD6E1D"/>
    <w:rsid w:val="00AE3BDB"/>
    <w:rsid w:val="00AE4F29"/>
    <w:rsid w:val="00AE531B"/>
    <w:rsid w:val="00AE5649"/>
    <w:rsid w:val="00AE6B68"/>
    <w:rsid w:val="00AE7C37"/>
    <w:rsid w:val="00AF7AD5"/>
    <w:rsid w:val="00B02301"/>
    <w:rsid w:val="00B03C45"/>
    <w:rsid w:val="00B03E21"/>
    <w:rsid w:val="00B04672"/>
    <w:rsid w:val="00B07D84"/>
    <w:rsid w:val="00B1139A"/>
    <w:rsid w:val="00B11FF4"/>
    <w:rsid w:val="00B129A8"/>
    <w:rsid w:val="00B17929"/>
    <w:rsid w:val="00B20F85"/>
    <w:rsid w:val="00B267A3"/>
    <w:rsid w:val="00B26AA6"/>
    <w:rsid w:val="00B2730F"/>
    <w:rsid w:val="00B322DE"/>
    <w:rsid w:val="00B3244D"/>
    <w:rsid w:val="00B33CF6"/>
    <w:rsid w:val="00B341F1"/>
    <w:rsid w:val="00B353EA"/>
    <w:rsid w:val="00B368C5"/>
    <w:rsid w:val="00B3733B"/>
    <w:rsid w:val="00B4027E"/>
    <w:rsid w:val="00B41A08"/>
    <w:rsid w:val="00B435A5"/>
    <w:rsid w:val="00B4372D"/>
    <w:rsid w:val="00B440EB"/>
    <w:rsid w:val="00B44561"/>
    <w:rsid w:val="00B50B2D"/>
    <w:rsid w:val="00B55788"/>
    <w:rsid w:val="00B564FE"/>
    <w:rsid w:val="00B56675"/>
    <w:rsid w:val="00B56B8D"/>
    <w:rsid w:val="00B576A2"/>
    <w:rsid w:val="00B609F5"/>
    <w:rsid w:val="00B64636"/>
    <w:rsid w:val="00B64D46"/>
    <w:rsid w:val="00B6595C"/>
    <w:rsid w:val="00B65B18"/>
    <w:rsid w:val="00B6604D"/>
    <w:rsid w:val="00B66546"/>
    <w:rsid w:val="00B66B48"/>
    <w:rsid w:val="00B674F1"/>
    <w:rsid w:val="00B675BB"/>
    <w:rsid w:val="00B71EA8"/>
    <w:rsid w:val="00B720C0"/>
    <w:rsid w:val="00B74EBD"/>
    <w:rsid w:val="00B74F9A"/>
    <w:rsid w:val="00B750D0"/>
    <w:rsid w:val="00B752A0"/>
    <w:rsid w:val="00B75420"/>
    <w:rsid w:val="00B75FB0"/>
    <w:rsid w:val="00B76F60"/>
    <w:rsid w:val="00B779A9"/>
    <w:rsid w:val="00B82EAA"/>
    <w:rsid w:val="00B83199"/>
    <w:rsid w:val="00B8780D"/>
    <w:rsid w:val="00B878B3"/>
    <w:rsid w:val="00B9388C"/>
    <w:rsid w:val="00B93A0F"/>
    <w:rsid w:val="00B93C52"/>
    <w:rsid w:val="00B96225"/>
    <w:rsid w:val="00BA2B43"/>
    <w:rsid w:val="00BA3AA3"/>
    <w:rsid w:val="00BA4CD6"/>
    <w:rsid w:val="00BA56DA"/>
    <w:rsid w:val="00BA57A8"/>
    <w:rsid w:val="00BA5A9A"/>
    <w:rsid w:val="00BA61EE"/>
    <w:rsid w:val="00BA6D3F"/>
    <w:rsid w:val="00BA761C"/>
    <w:rsid w:val="00BB0AEF"/>
    <w:rsid w:val="00BB1AD1"/>
    <w:rsid w:val="00BB3C06"/>
    <w:rsid w:val="00BB4D87"/>
    <w:rsid w:val="00BC0D64"/>
    <w:rsid w:val="00BC279A"/>
    <w:rsid w:val="00BC4A0B"/>
    <w:rsid w:val="00BC63F3"/>
    <w:rsid w:val="00BC6DB2"/>
    <w:rsid w:val="00BC6F8B"/>
    <w:rsid w:val="00BD0348"/>
    <w:rsid w:val="00BD12AB"/>
    <w:rsid w:val="00BD1B2A"/>
    <w:rsid w:val="00BD4E7F"/>
    <w:rsid w:val="00BD691F"/>
    <w:rsid w:val="00BD6BFF"/>
    <w:rsid w:val="00BE225A"/>
    <w:rsid w:val="00BE4E76"/>
    <w:rsid w:val="00BE68A4"/>
    <w:rsid w:val="00BE7291"/>
    <w:rsid w:val="00BF36D0"/>
    <w:rsid w:val="00BF404F"/>
    <w:rsid w:val="00BF4086"/>
    <w:rsid w:val="00C00469"/>
    <w:rsid w:val="00C01D58"/>
    <w:rsid w:val="00C01FA2"/>
    <w:rsid w:val="00C02DBF"/>
    <w:rsid w:val="00C03332"/>
    <w:rsid w:val="00C035CB"/>
    <w:rsid w:val="00C038CB"/>
    <w:rsid w:val="00C05D20"/>
    <w:rsid w:val="00C072D9"/>
    <w:rsid w:val="00C112B6"/>
    <w:rsid w:val="00C125F1"/>
    <w:rsid w:val="00C13341"/>
    <w:rsid w:val="00C143E8"/>
    <w:rsid w:val="00C17668"/>
    <w:rsid w:val="00C24D82"/>
    <w:rsid w:val="00C25444"/>
    <w:rsid w:val="00C25BDD"/>
    <w:rsid w:val="00C25DA4"/>
    <w:rsid w:val="00C321EA"/>
    <w:rsid w:val="00C33891"/>
    <w:rsid w:val="00C34863"/>
    <w:rsid w:val="00C34B2A"/>
    <w:rsid w:val="00C34E62"/>
    <w:rsid w:val="00C3678C"/>
    <w:rsid w:val="00C36998"/>
    <w:rsid w:val="00C40091"/>
    <w:rsid w:val="00C430AC"/>
    <w:rsid w:val="00C452AC"/>
    <w:rsid w:val="00C4710F"/>
    <w:rsid w:val="00C47E98"/>
    <w:rsid w:val="00C50924"/>
    <w:rsid w:val="00C50FB8"/>
    <w:rsid w:val="00C5392B"/>
    <w:rsid w:val="00C5685E"/>
    <w:rsid w:val="00C56C15"/>
    <w:rsid w:val="00C65016"/>
    <w:rsid w:val="00C669CC"/>
    <w:rsid w:val="00C70FAF"/>
    <w:rsid w:val="00C733FC"/>
    <w:rsid w:val="00C73929"/>
    <w:rsid w:val="00C772C8"/>
    <w:rsid w:val="00C802F6"/>
    <w:rsid w:val="00C82160"/>
    <w:rsid w:val="00C82548"/>
    <w:rsid w:val="00C82911"/>
    <w:rsid w:val="00C82D38"/>
    <w:rsid w:val="00C83CDD"/>
    <w:rsid w:val="00C83D8C"/>
    <w:rsid w:val="00C84717"/>
    <w:rsid w:val="00C85260"/>
    <w:rsid w:val="00C861D2"/>
    <w:rsid w:val="00C86DDA"/>
    <w:rsid w:val="00C92281"/>
    <w:rsid w:val="00C92CDA"/>
    <w:rsid w:val="00C9472B"/>
    <w:rsid w:val="00C95A4E"/>
    <w:rsid w:val="00C96597"/>
    <w:rsid w:val="00C969F3"/>
    <w:rsid w:val="00CA0657"/>
    <w:rsid w:val="00CA1EB2"/>
    <w:rsid w:val="00CA2624"/>
    <w:rsid w:val="00CA3E65"/>
    <w:rsid w:val="00CA4410"/>
    <w:rsid w:val="00CA4759"/>
    <w:rsid w:val="00CB1265"/>
    <w:rsid w:val="00CB2350"/>
    <w:rsid w:val="00CB2AA2"/>
    <w:rsid w:val="00CB426E"/>
    <w:rsid w:val="00CB43CE"/>
    <w:rsid w:val="00CC1FC2"/>
    <w:rsid w:val="00CC4EF4"/>
    <w:rsid w:val="00CC5A7E"/>
    <w:rsid w:val="00CC5FB3"/>
    <w:rsid w:val="00CC60E7"/>
    <w:rsid w:val="00CC7753"/>
    <w:rsid w:val="00CC7CA2"/>
    <w:rsid w:val="00CD11C3"/>
    <w:rsid w:val="00CD2F62"/>
    <w:rsid w:val="00CE06CB"/>
    <w:rsid w:val="00CE0B05"/>
    <w:rsid w:val="00CE233A"/>
    <w:rsid w:val="00CE2C45"/>
    <w:rsid w:val="00CE5038"/>
    <w:rsid w:val="00CE592E"/>
    <w:rsid w:val="00CE5CBA"/>
    <w:rsid w:val="00CF0E2F"/>
    <w:rsid w:val="00CF3AB9"/>
    <w:rsid w:val="00D044F1"/>
    <w:rsid w:val="00D05F1B"/>
    <w:rsid w:val="00D063E9"/>
    <w:rsid w:val="00D10555"/>
    <w:rsid w:val="00D14E82"/>
    <w:rsid w:val="00D153AB"/>
    <w:rsid w:val="00D15447"/>
    <w:rsid w:val="00D222D8"/>
    <w:rsid w:val="00D23277"/>
    <w:rsid w:val="00D265AA"/>
    <w:rsid w:val="00D27507"/>
    <w:rsid w:val="00D304D1"/>
    <w:rsid w:val="00D31BCD"/>
    <w:rsid w:val="00D32E07"/>
    <w:rsid w:val="00D33392"/>
    <w:rsid w:val="00D36966"/>
    <w:rsid w:val="00D43816"/>
    <w:rsid w:val="00D43C47"/>
    <w:rsid w:val="00D442AE"/>
    <w:rsid w:val="00D44AD6"/>
    <w:rsid w:val="00D4502B"/>
    <w:rsid w:val="00D46AE0"/>
    <w:rsid w:val="00D47851"/>
    <w:rsid w:val="00D50A88"/>
    <w:rsid w:val="00D50D04"/>
    <w:rsid w:val="00D510D6"/>
    <w:rsid w:val="00D515D9"/>
    <w:rsid w:val="00D54760"/>
    <w:rsid w:val="00D57F61"/>
    <w:rsid w:val="00D60AFC"/>
    <w:rsid w:val="00D6479D"/>
    <w:rsid w:val="00D65DB5"/>
    <w:rsid w:val="00D71B55"/>
    <w:rsid w:val="00D720D4"/>
    <w:rsid w:val="00D737D3"/>
    <w:rsid w:val="00D77B1A"/>
    <w:rsid w:val="00D80D44"/>
    <w:rsid w:val="00D81614"/>
    <w:rsid w:val="00D8336F"/>
    <w:rsid w:val="00D836F5"/>
    <w:rsid w:val="00D84805"/>
    <w:rsid w:val="00D930CD"/>
    <w:rsid w:val="00D9415C"/>
    <w:rsid w:val="00D9574F"/>
    <w:rsid w:val="00D96FAA"/>
    <w:rsid w:val="00D97C6A"/>
    <w:rsid w:val="00D97F3C"/>
    <w:rsid w:val="00DA5911"/>
    <w:rsid w:val="00DA5944"/>
    <w:rsid w:val="00DB2833"/>
    <w:rsid w:val="00DB6FA0"/>
    <w:rsid w:val="00DB78AA"/>
    <w:rsid w:val="00DB7E78"/>
    <w:rsid w:val="00DC007D"/>
    <w:rsid w:val="00DC463A"/>
    <w:rsid w:val="00DC5E3B"/>
    <w:rsid w:val="00DD270B"/>
    <w:rsid w:val="00DD3616"/>
    <w:rsid w:val="00DE0A50"/>
    <w:rsid w:val="00DF0342"/>
    <w:rsid w:val="00DF0367"/>
    <w:rsid w:val="00DF2F22"/>
    <w:rsid w:val="00DF3D07"/>
    <w:rsid w:val="00DF7A67"/>
    <w:rsid w:val="00E0170F"/>
    <w:rsid w:val="00E0658B"/>
    <w:rsid w:val="00E113F4"/>
    <w:rsid w:val="00E115EE"/>
    <w:rsid w:val="00E11FB1"/>
    <w:rsid w:val="00E17631"/>
    <w:rsid w:val="00E17B5A"/>
    <w:rsid w:val="00E212D0"/>
    <w:rsid w:val="00E21945"/>
    <w:rsid w:val="00E226BF"/>
    <w:rsid w:val="00E22C85"/>
    <w:rsid w:val="00E23221"/>
    <w:rsid w:val="00E23336"/>
    <w:rsid w:val="00E2338F"/>
    <w:rsid w:val="00E23E3F"/>
    <w:rsid w:val="00E2426F"/>
    <w:rsid w:val="00E252F8"/>
    <w:rsid w:val="00E32A9A"/>
    <w:rsid w:val="00E34AD6"/>
    <w:rsid w:val="00E3573A"/>
    <w:rsid w:val="00E371BB"/>
    <w:rsid w:val="00E41243"/>
    <w:rsid w:val="00E4329B"/>
    <w:rsid w:val="00E433A6"/>
    <w:rsid w:val="00E47063"/>
    <w:rsid w:val="00E476B6"/>
    <w:rsid w:val="00E51046"/>
    <w:rsid w:val="00E52922"/>
    <w:rsid w:val="00E55AAA"/>
    <w:rsid w:val="00E55CA2"/>
    <w:rsid w:val="00E607E8"/>
    <w:rsid w:val="00E62BED"/>
    <w:rsid w:val="00E65E53"/>
    <w:rsid w:val="00E66096"/>
    <w:rsid w:val="00E73A1B"/>
    <w:rsid w:val="00E7483F"/>
    <w:rsid w:val="00E74C50"/>
    <w:rsid w:val="00E74E87"/>
    <w:rsid w:val="00E76310"/>
    <w:rsid w:val="00E768BB"/>
    <w:rsid w:val="00E80E30"/>
    <w:rsid w:val="00E81856"/>
    <w:rsid w:val="00E82D69"/>
    <w:rsid w:val="00E834BE"/>
    <w:rsid w:val="00E8353E"/>
    <w:rsid w:val="00E83CB5"/>
    <w:rsid w:val="00E846BF"/>
    <w:rsid w:val="00E86D7F"/>
    <w:rsid w:val="00E8724E"/>
    <w:rsid w:val="00E87500"/>
    <w:rsid w:val="00E91F0D"/>
    <w:rsid w:val="00E95A6B"/>
    <w:rsid w:val="00E95B54"/>
    <w:rsid w:val="00E95E9C"/>
    <w:rsid w:val="00EA0056"/>
    <w:rsid w:val="00EA14B9"/>
    <w:rsid w:val="00EA5229"/>
    <w:rsid w:val="00EA7F48"/>
    <w:rsid w:val="00EB00FD"/>
    <w:rsid w:val="00EB0767"/>
    <w:rsid w:val="00EB07BE"/>
    <w:rsid w:val="00EB31CA"/>
    <w:rsid w:val="00EB3545"/>
    <w:rsid w:val="00EB479F"/>
    <w:rsid w:val="00EB789E"/>
    <w:rsid w:val="00EC2182"/>
    <w:rsid w:val="00EC27FD"/>
    <w:rsid w:val="00EC2C5C"/>
    <w:rsid w:val="00EC3BEB"/>
    <w:rsid w:val="00EC521A"/>
    <w:rsid w:val="00EC6938"/>
    <w:rsid w:val="00EC6DC7"/>
    <w:rsid w:val="00EC7ADD"/>
    <w:rsid w:val="00ED310D"/>
    <w:rsid w:val="00EE0690"/>
    <w:rsid w:val="00EE2C04"/>
    <w:rsid w:val="00EE329D"/>
    <w:rsid w:val="00EE4D1E"/>
    <w:rsid w:val="00EE5B84"/>
    <w:rsid w:val="00EE7651"/>
    <w:rsid w:val="00EE7CAD"/>
    <w:rsid w:val="00EF1BED"/>
    <w:rsid w:val="00EF20ED"/>
    <w:rsid w:val="00EF4F03"/>
    <w:rsid w:val="00EF6F59"/>
    <w:rsid w:val="00F00C4C"/>
    <w:rsid w:val="00F00D98"/>
    <w:rsid w:val="00F03CB8"/>
    <w:rsid w:val="00F04217"/>
    <w:rsid w:val="00F04553"/>
    <w:rsid w:val="00F0476D"/>
    <w:rsid w:val="00F0642A"/>
    <w:rsid w:val="00F10548"/>
    <w:rsid w:val="00F1343A"/>
    <w:rsid w:val="00F172D5"/>
    <w:rsid w:val="00F21027"/>
    <w:rsid w:val="00F216FC"/>
    <w:rsid w:val="00F23141"/>
    <w:rsid w:val="00F23D73"/>
    <w:rsid w:val="00F24421"/>
    <w:rsid w:val="00F24747"/>
    <w:rsid w:val="00F26E09"/>
    <w:rsid w:val="00F33606"/>
    <w:rsid w:val="00F33919"/>
    <w:rsid w:val="00F35903"/>
    <w:rsid w:val="00F3623A"/>
    <w:rsid w:val="00F36E55"/>
    <w:rsid w:val="00F36E72"/>
    <w:rsid w:val="00F37F16"/>
    <w:rsid w:val="00F406D8"/>
    <w:rsid w:val="00F424E3"/>
    <w:rsid w:val="00F43C1C"/>
    <w:rsid w:val="00F43DCB"/>
    <w:rsid w:val="00F4594E"/>
    <w:rsid w:val="00F526DC"/>
    <w:rsid w:val="00F5332E"/>
    <w:rsid w:val="00F538E1"/>
    <w:rsid w:val="00F54822"/>
    <w:rsid w:val="00F54B0B"/>
    <w:rsid w:val="00F57858"/>
    <w:rsid w:val="00F60524"/>
    <w:rsid w:val="00F61CFA"/>
    <w:rsid w:val="00F652FE"/>
    <w:rsid w:val="00F72662"/>
    <w:rsid w:val="00F72DA2"/>
    <w:rsid w:val="00F74084"/>
    <w:rsid w:val="00F75E9D"/>
    <w:rsid w:val="00F778BB"/>
    <w:rsid w:val="00F80F84"/>
    <w:rsid w:val="00F81A48"/>
    <w:rsid w:val="00F8464C"/>
    <w:rsid w:val="00F85736"/>
    <w:rsid w:val="00F90629"/>
    <w:rsid w:val="00F91934"/>
    <w:rsid w:val="00F93367"/>
    <w:rsid w:val="00F96C3C"/>
    <w:rsid w:val="00F96F5E"/>
    <w:rsid w:val="00F973D2"/>
    <w:rsid w:val="00FA04AE"/>
    <w:rsid w:val="00FB0043"/>
    <w:rsid w:val="00FB0D7F"/>
    <w:rsid w:val="00FB2A3E"/>
    <w:rsid w:val="00FB44BB"/>
    <w:rsid w:val="00FB515C"/>
    <w:rsid w:val="00FB5B27"/>
    <w:rsid w:val="00FB611E"/>
    <w:rsid w:val="00FC0284"/>
    <w:rsid w:val="00FC1CF1"/>
    <w:rsid w:val="00FC3009"/>
    <w:rsid w:val="00FC5435"/>
    <w:rsid w:val="00FC5D2D"/>
    <w:rsid w:val="00FD212A"/>
    <w:rsid w:val="00FD2C90"/>
    <w:rsid w:val="00FD41B2"/>
    <w:rsid w:val="00FD4915"/>
    <w:rsid w:val="00FD4B3A"/>
    <w:rsid w:val="00FD6ECF"/>
    <w:rsid w:val="00FD78A4"/>
    <w:rsid w:val="00FE0BCB"/>
    <w:rsid w:val="00FE55CB"/>
    <w:rsid w:val="00FF20D1"/>
    <w:rsid w:val="00FF23D9"/>
    <w:rsid w:val="00FF3733"/>
    <w:rsid w:val="00FF47BE"/>
    <w:rsid w:val="00FF56F5"/>
    <w:rsid w:val="00FF5B0A"/>
    <w:rsid w:val="00FF75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A55A5"/>
    <w:pPr>
      <w:spacing w:line="260" w:lineRule="atLeast"/>
    </w:pPr>
    <w:rPr>
      <w:rFonts w:eastAsiaTheme="minorHAnsi" w:cstheme="minorBidi"/>
      <w:sz w:val="22"/>
      <w:lang w:eastAsia="en-US"/>
    </w:rPr>
  </w:style>
  <w:style w:type="paragraph" w:styleId="Heading1">
    <w:name w:val="heading 1"/>
    <w:basedOn w:val="OPCParaBase"/>
    <w:next w:val="Normal"/>
    <w:qFormat/>
    <w:rsid w:val="00496CC3"/>
    <w:pPr>
      <w:keepNext/>
      <w:keepLines/>
      <w:spacing w:line="240" w:lineRule="auto"/>
      <w:ind w:left="1134" w:hanging="1134"/>
      <w:outlineLvl w:val="0"/>
    </w:pPr>
    <w:rPr>
      <w:b/>
      <w:kern w:val="28"/>
      <w:sz w:val="36"/>
    </w:rPr>
  </w:style>
  <w:style w:type="paragraph" w:styleId="Heading2">
    <w:name w:val="heading 2"/>
    <w:basedOn w:val="OPCParaBase"/>
    <w:next w:val="Heading3"/>
    <w:qFormat/>
    <w:rsid w:val="00496CC3"/>
    <w:pPr>
      <w:keepNext/>
      <w:keepLines/>
      <w:spacing w:before="280" w:line="240" w:lineRule="auto"/>
      <w:ind w:left="1134" w:hanging="1134"/>
      <w:outlineLvl w:val="1"/>
    </w:pPr>
    <w:rPr>
      <w:b/>
      <w:kern w:val="28"/>
      <w:sz w:val="32"/>
    </w:rPr>
  </w:style>
  <w:style w:type="paragraph" w:styleId="Heading3">
    <w:name w:val="heading 3"/>
    <w:basedOn w:val="OPCParaBase"/>
    <w:next w:val="Heading4"/>
    <w:qFormat/>
    <w:rsid w:val="00496CC3"/>
    <w:pPr>
      <w:keepNext/>
      <w:keepLines/>
      <w:spacing w:before="240" w:line="240" w:lineRule="auto"/>
      <w:ind w:left="1134" w:hanging="1134"/>
      <w:outlineLvl w:val="2"/>
    </w:pPr>
    <w:rPr>
      <w:b/>
      <w:kern w:val="28"/>
      <w:sz w:val="28"/>
    </w:rPr>
  </w:style>
  <w:style w:type="paragraph" w:styleId="Heading4">
    <w:name w:val="heading 4"/>
    <w:basedOn w:val="OPCParaBase"/>
    <w:next w:val="ActHead5"/>
    <w:qFormat/>
    <w:rsid w:val="00496CC3"/>
    <w:pPr>
      <w:keepNext/>
      <w:keepLines/>
      <w:spacing w:before="220" w:line="240" w:lineRule="auto"/>
      <w:ind w:left="1134" w:hanging="1134"/>
      <w:outlineLvl w:val="3"/>
    </w:pPr>
    <w:rPr>
      <w:b/>
      <w:kern w:val="28"/>
      <w:sz w:val="26"/>
    </w:rPr>
  </w:style>
  <w:style w:type="paragraph" w:styleId="Heading5">
    <w:name w:val="heading 5"/>
    <w:basedOn w:val="Normal"/>
    <w:next w:val="Normal"/>
    <w:qFormat/>
    <w:rsid w:val="00F85736"/>
    <w:pPr>
      <w:spacing w:before="240" w:after="60"/>
      <w:outlineLvl w:val="4"/>
    </w:pPr>
    <w:rPr>
      <w:b/>
      <w:bCs/>
      <w:i/>
      <w:iCs/>
      <w:sz w:val="26"/>
      <w:szCs w:val="26"/>
    </w:rPr>
  </w:style>
  <w:style w:type="paragraph" w:styleId="Heading6">
    <w:name w:val="heading 6"/>
    <w:basedOn w:val="Normal"/>
    <w:next w:val="Normal"/>
    <w:qFormat/>
    <w:rsid w:val="00F85736"/>
    <w:pPr>
      <w:spacing w:before="240" w:after="60"/>
      <w:outlineLvl w:val="5"/>
    </w:pPr>
    <w:rPr>
      <w:b/>
      <w:bCs/>
      <w:szCs w:val="22"/>
    </w:rPr>
  </w:style>
  <w:style w:type="paragraph" w:styleId="Heading7">
    <w:name w:val="heading 7"/>
    <w:basedOn w:val="Normal"/>
    <w:next w:val="Normal"/>
    <w:qFormat/>
    <w:rsid w:val="00F85736"/>
    <w:pPr>
      <w:spacing w:before="240" w:after="60"/>
      <w:outlineLvl w:val="6"/>
    </w:pPr>
  </w:style>
  <w:style w:type="paragraph" w:styleId="Heading8">
    <w:name w:val="heading 8"/>
    <w:basedOn w:val="Normal"/>
    <w:next w:val="Normal"/>
    <w:qFormat/>
    <w:rsid w:val="00F85736"/>
    <w:pPr>
      <w:spacing w:before="240" w:after="60"/>
      <w:outlineLvl w:val="7"/>
    </w:pPr>
    <w:rPr>
      <w:i/>
      <w:iCs/>
    </w:rPr>
  </w:style>
  <w:style w:type="paragraph" w:styleId="Heading9">
    <w:name w:val="heading 9"/>
    <w:basedOn w:val="Normal"/>
    <w:next w:val="Normal"/>
    <w:qFormat/>
    <w:rsid w:val="00F85736"/>
    <w:pPr>
      <w:spacing w:before="240" w:after="60"/>
      <w:outlineLvl w:val="8"/>
    </w:pPr>
    <w:rPr>
      <w:rFonts w:ascii="Arial" w:hAnsi="Arial" w:cs="Arial"/>
      <w:szCs w:val="22"/>
    </w:rPr>
  </w:style>
  <w:style w:type="character" w:default="1" w:styleId="DefaultParagraphFont">
    <w:name w:val="Default Paragraph Font"/>
    <w:uiPriority w:val="1"/>
    <w:unhideWhenUsed/>
    <w:rsid w:val="000A55A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A55A5"/>
  </w:style>
  <w:style w:type="table" w:customStyle="1" w:styleId="TableGrid1">
    <w:name w:val="Table Grid1"/>
    <w:basedOn w:val="TableNormal"/>
    <w:next w:val="TableGrid"/>
    <w:uiPriority w:val="59"/>
    <w:rsid w:val="00496CC3"/>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496CC3"/>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link w:val="FooterChar"/>
    <w:rsid w:val="000A55A5"/>
    <w:pPr>
      <w:tabs>
        <w:tab w:val="center" w:pos="4153"/>
        <w:tab w:val="right" w:pos="8306"/>
      </w:tabs>
    </w:pPr>
    <w:rPr>
      <w:sz w:val="22"/>
      <w:szCs w:val="24"/>
    </w:rPr>
  </w:style>
  <w:style w:type="numbering" w:styleId="111111">
    <w:name w:val="Outline List 2"/>
    <w:basedOn w:val="NoList"/>
    <w:rsid w:val="00F85736"/>
    <w:pPr>
      <w:numPr>
        <w:numId w:val="1"/>
      </w:numPr>
    </w:pPr>
  </w:style>
  <w:style w:type="numbering" w:styleId="1ai">
    <w:name w:val="Outline List 1"/>
    <w:basedOn w:val="NoList"/>
    <w:rsid w:val="00F85736"/>
    <w:pPr>
      <w:numPr>
        <w:numId w:val="2"/>
      </w:numPr>
    </w:pPr>
  </w:style>
  <w:style w:type="numbering" w:styleId="ArticleSection">
    <w:name w:val="Outline List 3"/>
    <w:basedOn w:val="NoList"/>
    <w:rsid w:val="00F85736"/>
    <w:pPr>
      <w:numPr>
        <w:numId w:val="3"/>
      </w:numPr>
    </w:pPr>
  </w:style>
  <w:style w:type="paragraph" w:styleId="BlockText">
    <w:name w:val="Block Text"/>
    <w:basedOn w:val="Normal"/>
    <w:rsid w:val="00F85736"/>
    <w:pPr>
      <w:spacing w:after="120"/>
      <w:ind w:left="1440" w:right="1440"/>
    </w:pPr>
  </w:style>
  <w:style w:type="paragraph" w:styleId="BodyText">
    <w:name w:val="Body Text"/>
    <w:basedOn w:val="Normal"/>
    <w:rsid w:val="00F85736"/>
    <w:pPr>
      <w:spacing w:after="120"/>
    </w:pPr>
  </w:style>
  <w:style w:type="paragraph" w:styleId="BodyText2">
    <w:name w:val="Body Text 2"/>
    <w:basedOn w:val="Normal"/>
    <w:rsid w:val="00F85736"/>
    <w:pPr>
      <w:spacing w:after="120" w:line="480" w:lineRule="auto"/>
    </w:pPr>
  </w:style>
  <w:style w:type="paragraph" w:styleId="BodyText3">
    <w:name w:val="Body Text 3"/>
    <w:basedOn w:val="Normal"/>
    <w:rsid w:val="00F85736"/>
    <w:pPr>
      <w:spacing w:after="120"/>
    </w:pPr>
    <w:rPr>
      <w:sz w:val="16"/>
      <w:szCs w:val="16"/>
    </w:rPr>
  </w:style>
  <w:style w:type="paragraph" w:styleId="BodyTextFirstIndent">
    <w:name w:val="Body Text First Indent"/>
    <w:basedOn w:val="BodyText"/>
    <w:rsid w:val="00F85736"/>
    <w:pPr>
      <w:ind w:firstLine="210"/>
    </w:pPr>
  </w:style>
  <w:style w:type="paragraph" w:styleId="BodyTextIndent">
    <w:name w:val="Body Text Indent"/>
    <w:basedOn w:val="Normal"/>
    <w:rsid w:val="00F85736"/>
    <w:pPr>
      <w:spacing w:after="120"/>
      <w:ind w:left="283"/>
    </w:pPr>
  </w:style>
  <w:style w:type="paragraph" w:styleId="BodyTextFirstIndent2">
    <w:name w:val="Body Text First Indent 2"/>
    <w:basedOn w:val="BodyTextIndent"/>
    <w:rsid w:val="00F85736"/>
    <w:pPr>
      <w:ind w:firstLine="210"/>
    </w:pPr>
  </w:style>
  <w:style w:type="paragraph" w:styleId="BodyTextIndent2">
    <w:name w:val="Body Text Indent 2"/>
    <w:basedOn w:val="Normal"/>
    <w:rsid w:val="00F85736"/>
    <w:pPr>
      <w:spacing w:after="120" w:line="480" w:lineRule="auto"/>
      <w:ind w:left="283"/>
    </w:pPr>
  </w:style>
  <w:style w:type="paragraph" w:styleId="BodyTextIndent3">
    <w:name w:val="Body Text Indent 3"/>
    <w:basedOn w:val="Normal"/>
    <w:rsid w:val="00F85736"/>
    <w:pPr>
      <w:spacing w:after="120"/>
      <w:ind w:left="283"/>
    </w:pPr>
    <w:rPr>
      <w:sz w:val="16"/>
      <w:szCs w:val="16"/>
    </w:rPr>
  </w:style>
  <w:style w:type="paragraph" w:styleId="Closing">
    <w:name w:val="Closing"/>
    <w:basedOn w:val="Normal"/>
    <w:rsid w:val="00F85736"/>
    <w:pPr>
      <w:ind w:left="4252"/>
    </w:pPr>
  </w:style>
  <w:style w:type="paragraph" w:styleId="Date">
    <w:name w:val="Date"/>
    <w:basedOn w:val="Normal"/>
    <w:next w:val="Normal"/>
    <w:rsid w:val="00F85736"/>
  </w:style>
  <w:style w:type="paragraph" w:styleId="E-mailSignature">
    <w:name w:val="E-mail Signature"/>
    <w:basedOn w:val="Normal"/>
    <w:rsid w:val="00F85736"/>
  </w:style>
  <w:style w:type="character" w:styleId="Emphasis">
    <w:name w:val="Emphasis"/>
    <w:basedOn w:val="DefaultParagraphFont"/>
    <w:qFormat/>
    <w:rsid w:val="00F85736"/>
    <w:rPr>
      <w:i/>
      <w:iCs/>
    </w:rPr>
  </w:style>
  <w:style w:type="paragraph" w:styleId="EnvelopeAddress">
    <w:name w:val="envelope address"/>
    <w:basedOn w:val="Normal"/>
    <w:rsid w:val="00F85736"/>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85736"/>
    <w:rPr>
      <w:rFonts w:ascii="Arial" w:hAnsi="Arial" w:cs="Arial"/>
      <w:sz w:val="20"/>
    </w:rPr>
  </w:style>
  <w:style w:type="character" w:styleId="FollowedHyperlink">
    <w:name w:val="FollowedHyperlink"/>
    <w:basedOn w:val="DefaultParagraphFont"/>
    <w:rsid w:val="00F85736"/>
    <w:rPr>
      <w:color w:val="800080"/>
      <w:u w:val="single"/>
    </w:rPr>
  </w:style>
  <w:style w:type="paragraph" w:styleId="Header">
    <w:name w:val="header"/>
    <w:basedOn w:val="OPCParaBase"/>
    <w:link w:val="HeaderChar"/>
    <w:unhideWhenUsed/>
    <w:rsid w:val="000A55A5"/>
    <w:pPr>
      <w:keepNext/>
      <w:keepLines/>
      <w:tabs>
        <w:tab w:val="center" w:pos="4150"/>
        <w:tab w:val="right" w:pos="8307"/>
      </w:tabs>
      <w:spacing w:line="160" w:lineRule="exact"/>
    </w:pPr>
    <w:rPr>
      <w:sz w:val="16"/>
    </w:rPr>
  </w:style>
  <w:style w:type="character" w:styleId="HTMLAcronym">
    <w:name w:val="HTML Acronym"/>
    <w:basedOn w:val="DefaultParagraphFont"/>
    <w:rsid w:val="00F85736"/>
  </w:style>
  <w:style w:type="paragraph" w:styleId="HTMLAddress">
    <w:name w:val="HTML Address"/>
    <w:basedOn w:val="Normal"/>
    <w:rsid w:val="00F85736"/>
    <w:rPr>
      <w:i/>
      <w:iCs/>
    </w:rPr>
  </w:style>
  <w:style w:type="character" w:styleId="HTMLCite">
    <w:name w:val="HTML Cite"/>
    <w:basedOn w:val="DefaultParagraphFont"/>
    <w:rsid w:val="00F85736"/>
    <w:rPr>
      <w:i/>
      <w:iCs/>
    </w:rPr>
  </w:style>
  <w:style w:type="character" w:styleId="HTMLCode">
    <w:name w:val="HTML Code"/>
    <w:basedOn w:val="DefaultParagraphFont"/>
    <w:rsid w:val="00F85736"/>
    <w:rPr>
      <w:rFonts w:ascii="Courier New" w:hAnsi="Courier New" w:cs="Courier New"/>
      <w:sz w:val="20"/>
      <w:szCs w:val="20"/>
    </w:rPr>
  </w:style>
  <w:style w:type="character" w:styleId="HTMLDefinition">
    <w:name w:val="HTML Definition"/>
    <w:basedOn w:val="DefaultParagraphFont"/>
    <w:rsid w:val="00F85736"/>
    <w:rPr>
      <w:i/>
      <w:iCs/>
    </w:rPr>
  </w:style>
  <w:style w:type="character" w:styleId="HTMLKeyboard">
    <w:name w:val="HTML Keyboard"/>
    <w:basedOn w:val="DefaultParagraphFont"/>
    <w:rsid w:val="00F85736"/>
    <w:rPr>
      <w:rFonts w:ascii="Courier New" w:hAnsi="Courier New" w:cs="Courier New"/>
      <w:sz w:val="20"/>
      <w:szCs w:val="20"/>
    </w:rPr>
  </w:style>
  <w:style w:type="paragraph" w:styleId="HTMLPreformatted">
    <w:name w:val="HTML Preformatted"/>
    <w:basedOn w:val="Normal"/>
    <w:rsid w:val="00F85736"/>
    <w:rPr>
      <w:rFonts w:ascii="Courier New" w:hAnsi="Courier New" w:cs="Courier New"/>
      <w:sz w:val="20"/>
    </w:rPr>
  </w:style>
  <w:style w:type="character" w:styleId="HTMLSample">
    <w:name w:val="HTML Sample"/>
    <w:basedOn w:val="DefaultParagraphFont"/>
    <w:rsid w:val="00F85736"/>
    <w:rPr>
      <w:rFonts w:ascii="Courier New" w:hAnsi="Courier New" w:cs="Courier New"/>
    </w:rPr>
  </w:style>
  <w:style w:type="character" w:styleId="HTMLTypewriter">
    <w:name w:val="HTML Typewriter"/>
    <w:basedOn w:val="DefaultParagraphFont"/>
    <w:rsid w:val="00F85736"/>
    <w:rPr>
      <w:rFonts w:ascii="Courier New" w:hAnsi="Courier New" w:cs="Courier New"/>
      <w:sz w:val="20"/>
      <w:szCs w:val="20"/>
    </w:rPr>
  </w:style>
  <w:style w:type="character" w:styleId="HTMLVariable">
    <w:name w:val="HTML Variable"/>
    <w:basedOn w:val="DefaultParagraphFont"/>
    <w:rsid w:val="00F85736"/>
    <w:rPr>
      <w:i/>
      <w:iCs/>
    </w:rPr>
  </w:style>
  <w:style w:type="character" w:styleId="Hyperlink">
    <w:name w:val="Hyperlink"/>
    <w:basedOn w:val="DefaultParagraphFont"/>
    <w:rsid w:val="00F85736"/>
    <w:rPr>
      <w:color w:val="0000FF"/>
      <w:u w:val="single"/>
    </w:rPr>
  </w:style>
  <w:style w:type="character" w:styleId="LineNumber">
    <w:name w:val="line number"/>
    <w:basedOn w:val="OPCCharBase"/>
    <w:uiPriority w:val="99"/>
    <w:unhideWhenUsed/>
    <w:rsid w:val="000A55A5"/>
    <w:rPr>
      <w:sz w:val="16"/>
    </w:rPr>
  </w:style>
  <w:style w:type="paragraph" w:styleId="List">
    <w:name w:val="List"/>
    <w:basedOn w:val="Normal"/>
    <w:rsid w:val="00F85736"/>
    <w:pPr>
      <w:ind w:left="283" w:hanging="283"/>
    </w:pPr>
  </w:style>
  <w:style w:type="paragraph" w:styleId="List2">
    <w:name w:val="List 2"/>
    <w:basedOn w:val="Normal"/>
    <w:rsid w:val="00F85736"/>
    <w:pPr>
      <w:ind w:left="566" w:hanging="283"/>
    </w:pPr>
  </w:style>
  <w:style w:type="paragraph" w:styleId="List3">
    <w:name w:val="List 3"/>
    <w:basedOn w:val="Normal"/>
    <w:rsid w:val="00F85736"/>
    <w:pPr>
      <w:ind w:left="849" w:hanging="283"/>
    </w:pPr>
  </w:style>
  <w:style w:type="paragraph" w:styleId="List4">
    <w:name w:val="List 4"/>
    <w:basedOn w:val="Normal"/>
    <w:rsid w:val="00F85736"/>
    <w:pPr>
      <w:ind w:left="1132" w:hanging="283"/>
    </w:pPr>
  </w:style>
  <w:style w:type="paragraph" w:styleId="List5">
    <w:name w:val="List 5"/>
    <w:basedOn w:val="Normal"/>
    <w:rsid w:val="00F85736"/>
    <w:pPr>
      <w:ind w:left="1415" w:hanging="283"/>
    </w:pPr>
  </w:style>
  <w:style w:type="paragraph" w:styleId="ListBullet">
    <w:name w:val="List Bullet"/>
    <w:basedOn w:val="Normal"/>
    <w:autoRedefine/>
    <w:rsid w:val="00F85736"/>
    <w:pPr>
      <w:numPr>
        <w:numId w:val="4"/>
      </w:numPr>
    </w:pPr>
  </w:style>
  <w:style w:type="paragraph" w:styleId="ListBullet2">
    <w:name w:val="List Bullet 2"/>
    <w:basedOn w:val="Normal"/>
    <w:autoRedefine/>
    <w:rsid w:val="00F85736"/>
    <w:pPr>
      <w:numPr>
        <w:numId w:val="5"/>
      </w:numPr>
      <w:tabs>
        <w:tab w:val="clear" w:pos="643"/>
        <w:tab w:val="num" w:pos="360"/>
      </w:tabs>
      <w:ind w:left="0" w:firstLine="0"/>
    </w:pPr>
  </w:style>
  <w:style w:type="paragraph" w:styleId="ListBullet3">
    <w:name w:val="List Bullet 3"/>
    <w:basedOn w:val="Normal"/>
    <w:autoRedefine/>
    <w:rsid w:val="00F85736"/>
    <w:pPr>
      <w:numPr>
        <w:numId w:val="6"/>
      </w:numPr>
    </w:pPr>
  </w:style>
  <w:style w:type="paragraph" w:styleId="ListBullet4">
    <w:name w:val="List Bullet 4"/>
    <w:basedOn w:val="Normal"/>
    <w:autoRedefine/>
    <w:rsid w:val="00F85736"/>
    <w:pPr>
      <w:numPr>
        <w:numId w:val="7"/>
      </w:numPr>
    </w:pPr>
  </w:style>
  <w:style w:type="paragraph" w:styleId="ListBullet5">
    <w:name w:val="List Bullet 5"/>
    <w:basedOn w:val="Normal"/>
    <w:autoRedefine/>
    <w:rsid w:val="00F85736"/>
    <w:pPr>
      <w:numPr>
        <w:numId w:val="8"/>
      </w:numPr>
    </w:pPr>
  </w:style>
  <w:style w:type="paragraph" w:styleId="ListContinue">
    <w:name w:val="List Continue"/>
    <w:basedOn w:val="Normal"/>
    <w:rsid w:val="00F85736"/>
    <w:pPr>
      <w:spacing w:after="120"/>
      <w:ind w:left="283"/>
    </w:pPr>
  </w:style>
  <w:style w:type="paragraph" w:styleId="ListContinue2">
    <w:name w:val="List Continue 2"/>
    <w:basedOn w:val="Normal"/>
    <w:rsid w:val="00F85736"/>
    <w:pPr>
      <w:spacing w:after="120"/>
      <w:ind w:left="566"/>
    </w:pPr>
  </w:style>
  <w:style w:type="paragraph" w:styleId="ListContinue3">
    <w:name w:val="List Continue 3"/>
    <w:basedOn w:val="Normal"/>
    <w:rsid w:val="00F85736"/>
    <w:pPr>
      <w:spacing w:after="120"/>
      <w:ind w:left="849"/>
    </w:pPr>
  </w:style>
  <w:style w:type="paragraph" w:styleId="ListContinue4">
    <w:name w:val="List Continue 4"/>
    <w:basedOn w:val="Normal"/>
    <w:rsid w:val="00F85736"/>
    <w:pPr>
      <w:spacing w:after="120"/>
      <w:ind w:left="1132"/>
    </w:pPr>
  </w:style>
  <w:style w:type="paragraph" w:styleId="ListContinue5">
    <w:name w:val="List Continue 5"/>
    <w:basedOn w:val="Normal"/>
    <w:rsid w:val="00F85736"/>
    <w:pPr>
      <w:spacing w:after="120"/>
      <w:ind w:left="1415"/>
    </w:pPr>
  </w:style>
  <w:style w:type="paragraph" w:styleId="ListNumber">
    <w:name w:val="List Number"/>
    <w:basedOn w:val="Normal"/>
    <w:rsid w:val="00F85736"/>
    <w:pPr>
      <w:numPr>
        <w:numId w:val="9"/>
      </w:numPr>
    </w:pPr>
  </w:style>
  <w:style w:type="paragraph" w:styleId="ListNumber2">
    <w:name w:val="List Number 2"/>
    <w:basedOn w:val="Normal"/>
    <w:rsid w:val="00F85736"/>
    <w:pPr>
      <w:numPr>
        <w:numId w:val="10"/>
      </w:numPr>
    </w:pPr>
  </w:style>
  <w:style w:type="paragraph" w:styleId="ListNumber3">
    <w:name w:val="List Number 3"/>
    <w:basedOn w:val="Normal"/>
    <w:rsid w:val="00F85736"/>
    <w:pPr>
      <w:numPr>
        <w:numId w:val="11"/>
      </w:numPr>
    </w:pPr>
  </w:style>
  <w:style w:type="paragraph" w:styleId="ListNumber4">
    <w:name w:val="List Number 4"/>
    <w:basedOn w:val="Normal"/>
    <w:rsid w:val="00F85736"/>
    <w:pPr>
      <w:numPr>
        <w:numId w:val="12"/>
      </w:numPr>
    </w:pPr>
  </w:style>
  <w:style w:type="paragraph" w:styleId="ListNumber5">
    <w:name w:val="List Number 5"/>
    <w:basedOn w:val="Normal"/>
    <w:rsid w:val="00F85736"/>
    <w:pPr>
      <w:numPr>
        <w:numId w:val="13"/>
      </w:numPr>
    </w:pPr>
  </w:style>
  <w:style w:type="paragraph" w:styleId="MessageHeader">
    <w:name w:val="Message Header"/>
    <w:basedOn w:val="Normal"/>
    <w:rsid w:val="00F8573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F85736"/>
  </w:style>
  <w:style w:type="paragraph" w:styleId="NormalIndent">
    <w:name w:val="Normal Indent"/>
    <w:basedOn w:val="Normal"/>
    <w:rsid w:val="00F85736"/>
    <w:pPr>
      <w:ind w:left="720"/>
    </w:pPr>
  </w:style>
  <w:style w:type="character" w:styleId="PageNumber">
    <w:name w:val="page number"/>
    <w:basedOn w:val="DefaultParagraphFont"/>
    <w:rsid w:val="00496CC3"/>
  </w:style>
  <w:style w:type="paragraph" w:styleId="PlainText">
    <w:name w:val="Plain Text"/>
    <w:basedOn w:val="Normal"/>
    <w:rsid w:val="00F85736"/>
    <w:rPr>
      <w:rFonts w:ascii="Courier New" w:hAnsi="Courier New" w:cs="Courier New"/>
      <w:sz w:val="20"/>
    </w:rPr>
  </w:style>
  <w:style w:type="paragraph" w:styleId="Salutation">
    <w:name w:val="Salutation"/>
    <w:basedOn w:val="Normal"/>
    <w:next w:val="Normal"/>
    <w:rsid w:val="00F85736"/>
  </w:style>
  <w:style w:type="paragraph" w:styleId="Signature">
    <w:name w:val="Signature"/>
    <w:basedOn w:val="Normal"/>
    <w:rsid w:val="00F85736"/>
    <w:pPr>
      <w:ind w:left="4252"/>
    </w:pPr>
  </w:style>
  <w:style w:type="character" w:styleId="Strong">
    <w:name w:val="Strong"/>
    <w:basedOn w:val="DefaultParagraphFont"/>
    <w:qFormat/>
    <w:rsid w:val="00F85736"/>
    <w:rPr>
      <w:b/>
      <w:bCs/>
    </w:rPr>
  </w:style>
  <w:style w:type="paragraph" w:styleId="Subtitle">
    <w:name w:val="Subtitle"/>
    <w:basedOn w:val="Normal"/>
    <w:qFormat/>
    <w:rsid w:val="00F85736"/>
    <w:pPr>
      <w:spacing w:after="60"/>
      <w:jc w:val="center"/>
      <w:outlineLvl w:val="1"/>
    </w:pPr>
    <w:rPr>
      <w:rFonts w:ascii="Arial" w:hAnsi="Arial" w:cs="Arial"/>
    </w:rPr>
  </w:style>
  <w:style w:type="table" w:styleId="Table3Deffects1">
    <w:name w:val="Table 3D effects 1"/>
    <w:basedOn w:val="TableNormal"/>
    <w:rsid w:val="00F8573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8573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8573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8573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8573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8573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8573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8573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8573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8573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8573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8573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8573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8573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8573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8573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8573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0A55A5"/>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0">
    <w:name w:val="Table Grid 1"/>
    <w:basedOn w:val="TableNormal"/>
    <w:rsid w:val="00F8573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8573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rsid w:val="00F8573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8573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8573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8573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8573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8573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8573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8573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8573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8573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8573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8573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8573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8573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F8573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8573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8573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8573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8573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8573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857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F8573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8573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8573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F85736"/>
    <w:pPr>
      <w:spacing w:before="240" w:after="60"/>
    </w:pPr>
    <w:rPr>
      <w:rFonts w:ascii="Arial" w:hAnsi="Arial" w:cs="Arial"/>
      <w:b/>
      <w:bCs/>
      <w:sz w:val="40"/>
      <w:szCs w:val="40"/>
    </w:rPr>
  </w:style>
  <w:style w:type="character" w:customStyle="1" w:styleId="CharAmSchNo">
    <w:name w:val="CharAmSchNo"/>
    <w:basedOn w:val="OPCCharBase"/>
    <w:uiPriority w:val="1"/>
    <w:qFormat/>
    <w:rsid w:val="000A55A5"/>
  </w:style>
  <w:style w:type="character" w:customStyle="1" w:styleId="CharAmSchText">
    <w:name w:val="CharAmSchText"/>
    <w:basedOn w:val="OPCCharBase"/>
    <w:uiPriority w:val="1"/>
    <w:qFormat/>
    <w:rsid w:val="000A55A5"/>
  </w:style>
  <w:style w:type="character" w:customStyle="1" w:styleId="CharChapNo">
    <w:name w:val="CharChapNo"/>
    <w:basedOn w:val="OPCCharBase"/>
    <w:qFormat/>
    <w:rsid w:val="000A55A5"/>
  </w:style>
  <w:style w:type="character" w:customStyle="1" w:styleId="CharChapText">
    <w:name w:val="CharChapText"/>
    <w:basedOn w:val="OPCCharBase"/>
    <w:qFormat/>
    <w:rsid w:val="000A55A5"/>
  </w:style>
  <w:style w:type="character" w:customStyle="1" w:styleId="CharDivNo">
    <w:name w:val="CharDivNo"/>
    <w:basedOn w:val="OPCCharBase"/>
    <w:qFormat/>
    <w:rsid w:val="000A55A5"/>
  </w:style>
  <w:style w:type="character" w:customStyle="1" w:styleId="CharDivText">
    <w:name w:val="CharDivText"/>
    <w:basedOn w:val="OPCCharBase"/>
    <w:qFormat/>
    <w:rsid w:val="000A55A5"/>
  </w:style>
  <w:style w:type="character" w:customStyle="1" w:styleId="CharPartNo">
    <w:name w:val="CharPartNo"/>
    <w:basedOn w:val="OPCCharBase"/>
    <w:qFormat/>
    <w:rsid w:val="000A55A5"/>
  </w:style>
  <w:style w:type="character" w:customStyle="1" w:styleId="CharPartText">
    <w:name w:val="CharPartText"/>
    <w:basedOn w:val="OPCCharBase"/>
    <w:qFormat/>
    <w:rsid w:val="000A55A5"/>
  </w:style>
  <w:style w:type="character" w:customStyle="1" w:styleId="OPCCharBase">
    <w:name w:val="OPCCharBase"/>
    <w:uiPriority w:val="1"/>
    <w:qFormat/>
    <w:rsid w:val="000A55A5"/>
  </w:style>
  <w:style w:type="paragraph" w:customStyle="1" w:styleId="OPCParaBase">
    <w:name w:val="OPCParaBase"/>
    <w:qFormat/>
    <w:rsid w:val="000A55A5"/>
    <w:pPr>
      <w:spacing w:line="260" w:lineRule="atLeast"/>
    </w:pPr>
    <w:rPr>
      <w:sz w:val="22"/>
    </w:rPr>
  </w:style>
  <w:style w:type="character" w:customStyle="1" w:styleId="CharSectno">
    <w:name w:val="CharSectno"/>
    <w:basedOn w:val="OPCCharBase"/>
    <w:qFormat/>
    <w:rsid w:val="000A55A5"/>
  </w:style>
  <w:style w:type="character" w:styleId="EndnoteReference">
    <w:name w:val="endnote reference"/>
    <w:basedOn w:val="DefaultParagraphFont"/>
    <w:rsid w:val="00F85736"/>
    <w:rPr>
      <w:vertAlign w:val="superscript"/>
    </w:rPr>
  </w:style>
  <w:style w:type="paragraph" w:styleId="EndnoteText">
    <w:name w:val="endnote text"/>
    <w:basedOn w:val="Normal"/>
    <w:rsid w:val="00F85736"/>
    <w:rPr>
      <w:sz w:val="20"/>
    </w:rPr>
  </w:style>
  <w:style w:type="character" w:styleId="FootnoteReference">
    <w:name w:val="footnote reference"/>
    <w:basedOn w:val="DefaultParagraphFont"/>
    <w:rsid w:val="00F85736"/>
    <w:rPr>
      <w:rFonts w:ascii="Times New Roman" w:hAnsi="Times New Roman"/>
      <w:sz w:val="20"/>
      <w:vertAlign w:val="superscript"/>
    </w:rPr>
  </w:style>
  <w:style w:type="paragraph" w:styleId="FootnoteText">
    <w:name w:val="footnote text"/>
    <w:basedOn w:val="Normal"/>
    <w:rsid w:val="00F85736"/>
    <w:rPr>
      <w:sz w:val="20"/>
    </w:rPr>
  </w:style>
  <w:style w:type="paragraph" w:customStyle="1" w:styleId="Formula">
    <w:name w:val="Formula"/>
    <w:basedOn w:val="OPCParaBase"/>
    <w:rsid w:val="000A55A5"/>
    <w:pPr>
      <w:spacing w:line="240" w:lineRule="auto"/>
      <w:ind w:left="1134"/>
    </w:pPr>
    <w:rPr>
      <w:sz w:val="20"/>
    </w:rPr>
  </w:style>
  <w:style w:type="paragraph" w:customStyle="1" w:styleId="ActHead5">
    <w:name w:val="ActHead 5"/>
    <w:aliases w:val="s"/>
    <w:basedOn w:val="OPCParaBase"/>
    <w:next w:val="subsection"/>
    <w:qFormat/>
    <w:rsid w:val="000A55A5"/>
    <w:pPr>
      <w:keepNext/>
      <w:keepLines/>
      <w:spacing w:before="280" w:line="240" w:lineRule="auto"/>
      <w:ind w:left="1134" w:hanging="1134"/>
      <w:outlineLvl w:val="4"/>
    </w:pPr>
    <w:rPr>
      <w:b/>
      <w:kern w:val="28"/>
      <w:sz w:val="24"/>
    </w:rPr>
  </w:style>
  <w:style w:type="paragraph" w:customStyle="1" w:styleId="Penalty">
    <w:name w:val="Penalty"/>
    <w:basedOn w:val="OPCParaBase"/>
    <w:rsid w:val="000A55A5"/>
    <w:pPr>
      <w:tabs>
        <w:tab w:val="left" w:pos="2977"/>
      </w:tabs>
      <w:spacing w:before="180" w:line="240" w:lineRule="auto"/>
      <w:ind w:left="1985" w:hanging="851"/>
    </w:pPr>
  </w:style>
  <w:style w:type="paragraph" w:customStyle="1" w:styleId="ActHead6">
    <w:name w:val="ActHead 6"/>
    <w:aliases w:val="as"/>
    <w:basedOn w:val="OPCParaBase"/>
    <w:next w:val="ActHead7"/>
    <w:qFormat/>
    <w:rsid w:val="000A55A5"/>
    <w:pPr>
      <w:keepNext/>
      <w:keepLines/>
      <w:spacing w:line="240" w:lineRule="auto"/>
      <w:ind w:left="1134" w:hanging="1134"/>
      <w:outlineLvl w:val="5"/>
    </w:pPr>
    <w:rPr>
      <w:rFonts w:ascii="Arial" w:hAnsi="Arial"/>
      <w:b/>
      <w:kern w:val="28"/>
      <w:sz w:val="32"/>
    </w:rPr>
  </w:style>
  <w:style w:type="paragraph" w:styleId="TOC1">
    <w:name w:val="toc 1"/>
    <w:basedOn w:val="OPCParaBase"/>
    <w:next w:val="Normal"/>
    <w:uiPriority w:val="39"/>
    <w:unhideWhenUsed/>
    <w:rsid w:val="000A55A5"/>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0A55A5"/>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0A55A5"/>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0A55A5"/>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0A55A5"/>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0A55A5"/>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0A55A5"/>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0A55A5"/>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0A55A5"/>
    <w:pPr>
      <w:keepLines/>
      <w:tabs>
        <w:tab w:val="right" w:pos="7088"/>
      </w:tabs>
      <w:spacing w:before="80" w:line="240" w:lineRule="auto"/>
      <w:ind w:left="851" w:right="567"/>
    </w:pPr>
    <w:rPr>
      <w:i/>
      <w:kern w:val="28"/>
      <w:sz w:val="20"/>
    </w:rPr>
  </w:style>
  <w:style w:type="paragraph" w:customStyle="1" w:styleId="PageBreak">
    <w:name w:val="PageBreak"/>
    <w:aliases w:val="pb"/>
    <w:basedOn w:val="OPCParaBase"/>
    <w:rsid w:val="000A55A5"/>
    <w:pPr>
      <w:spacing w:line="240" w:lineRule="auto"/>
    </w:pPr>
    <w:rPr>
      <w:sz w:val="20"/>
    </w:rPr>
  </w:style>
  <w:style w:type="paragraph" w:customStyle="1" w:styleId="ActHead7">
    <w:name w:val="ActHead 7"/>
    <w:aliases w:val="ap"/>
    <w:basedOn w:val="OPCParaBase"/>
    <w:next w:val="ItemHead"/>
    <w:qFormat/>
    <w:rsid w:val="000A55A5"/>
    <w:pPr>
      <w:keepNext/>
      <w:keepLines/>
      <w:spacing w:before="280" w:line="240" w:lineRule="auto"/>
      <w:ind w:left="1134" w:hanging="1134"/>
      <w:outlineLvl w:val="6"/>
    </w:pPr>
    <w:rPr>
      <w:rFonts w:ascii="Arial" w:hAnsi="Arial"/>
      <w:b/>
      <w:kern w:val="28"/>
      <w:sz w:val="28"/>
    </w:rPr>
  </w:style>
  <w:style w:type="paragraph" w:styleId="BalloonText">
    <w:name w:val="Balloon Text"/>
    <w:basedOn w:val="Normal"/>
    <w:link w:val="BalloonTextChar"/>
    <w:uiPriority w:val="99"/>
    <w:unhideWhenUsed/>
    <w:rsid w:val="000A55A5"/>
    <w:pPr>
      <w:spacing w:line="240" w:lineRule="auto"/>
    </w:pPr>
    <w:rPr>
      <w:rFonts w:ascii="Tahoma" w:hAnsi="Tahoma" w:cs="Tahoma"/>
      <w:sz w:val="16"/>
      <w:szCs w:val="16"/>
    </w:rPr>
  </w:style>
  <w:style w:type="paragraph" w:styleId="Caption">
    <w:name w:val="caption"/>
    <w:basedOn w:val="Normal"/>
    <w:next w:val="Normal"/>
    <w:qFormat/>
    <w:rsid w:val="00F85736"/>
    <w:pPr>
      <w:spacing w:before="120" w:after="120"/>
    </w:pPr>
    <w:rPr>
      <w:b/>
      <w:bCs/>
      <w:sz w:val="20"/>
    </w:rPr>
  </w:style>
  <w:style w:type="character" w:styleId="CommentReference">
    <w:name w:val="annotation reference"/>
    <w:basedOn w:val="DefaultParagraphFont"/>
    <w:rsid w:val="00F85736"/>
    <w:rPr>
      <w:sz w:val="16"/>
      <w:szCs w:val="16"/>
    </w:rPr>
  </w:style>
  <w:style w:type="paragraph" w:styleId="CommentText">
    <w:name w:val="annotation text"/>
    <w:basedOn w:val="Normal"/>
    <w:rsid w:val="00F85736"/>
    <w:rPr>
      <w:sz w:val="20"/>
    </w:rPr>
  </w:style>
  <w:style w:type="paragraph" w:styleId="CommentSubject">
    <w:name w:val="annotation subject"/>
    <w:basedOn w:val="CommentText"/>
    <w:next w:val="CommentText"/>
    <w:rsid w:val="00F85736"/>
    <w:rPr>
      <w:b/>
      <w:bCs/>
    </w:rPr>
  </w:style>
  <w:style w:type="paragraph" w:styleId="DocumentMap">
    <w:name w:val="Document Map"/>
    <w:basedOn w:val="Normal"/>
    <w:rsid w:val="00F85736"/>
    <w:pPr>
      <w:shd w:val="clear" w:color="auto" w:fill="000080"/>
    </w:pPr>
    <w:rPr>
      <w:rFonts w:ascii="Tahoma" w:hAnsi="Tahoma" w:cs="Tahoma"/>
    </w:rPr>
  </w:style>
  <w:style w:type="paragraph" w:styleId="Index1">
    <w:name w:val="index 1"/>
    <w:basedOn w:val="Normal"/>
    <w:next w:val="Normal"/>
    <w:autoRedefine/>
    <w:rsid w:val="00F85736"/>
    <w:pPr>
      <w:ind w:left="240" w:hanging="240"/>
    </w:pPr>
  </w:style>
  <w:style w:type="paragraph" w:styleId="Index2">
    <w:name w:val="index 2"/>
    <w:basedOn w:val="Normal"/>
    <w:next w:val="Normal"/>
    <w:autoRedefine/>
    <w:rsid w:val="00F85736"/>
    <w:pPr>
      <w:ind w:left="480" w:hanging="240"/>
    </w:pPr>
  </w:style>
  <w:style w:type="paragraph" w:styleId="Index3">
    <w:name w:val="index 3"/>
    <w:basedOn w:val="Normal"/>
    <w:next w:val="Normal"/>
    <w:autoRedefine/>
    <w:rsid w:val="00F85736"/>
    <w:pPr>
      <w:ind w:left="720" w:hanging="240"/>
    </w:pPr>
  </w:style>
  <w:style w:type="paragraph" w:styleId="Index4">
    <w:name w:val="index 4"/>
    <w:basedOn w:val="Normal"/>
    <w:next w:val="Normal"/>
    <w:autoRedefine/>
    <w:rsid w:val="00F85736"/>
    <w:pPr>
      <w:ind w:left="960" w:hanging="240"/>
    </w:pPr>
  </w:style>
  <w:style w:type="paragraph" w:styleId="Index5">
    <w:name w:val="index 5"/>
    <w:basedOn w:val="Normal"/>
    <w:next w:val="Normal"/>
    <w:autoRedefine/>
    <w:rsid w:val="00F85736"/>
    <w:pPr>
      <w:ind w:left="1200" w:hanging="240"/>
    </w:pPr>
  </w:style>
  <w:style w:type="paragraph" w:styleId="Index6">
    <w:name w:val="index 6"/>
    <w:basedOn w:val="Normal"/>
    <w:next w:val="Normal"/>
    <w:autoRedefine/>
    <w:rsid w:val="00F85736"/>
    <w:pPr>
      <w:ind w:left="1440" w:hanging="240"/>
    </w:pPr>
  </w:style>
  <w:style w:type="paragraph" w:styleId="Index7">
    <w:name w:val="index 7"/>
    <w:basedOn w:val="Normal"/>
    <w:next w:val="Normal"/>
    <w:autoRedefine/>
    <w:rsid w:val="00F85736"/>
    <w:pPr>
      <w:ind w:left="1680" w:hanging="240"/>
    </w:pPr>
  </w:style>
  <w:style w:type="paragraph" w:styleId="Index8">
    <w:name w:val="index 8"/>
    <w:basedOn w:val="Normal"/>
    <w:next w:val="Normal"/>
    <w:autoRedefine/>
    <w:rsid w:val="00F85736"/>
    <w:pPr>
      <w:ind w:left="1920" w:hanging="240"/>
    </w:pPr>
  </w:style>
  <w:style w:type="paragraph" w:styleId="Index9">
    <w:name w:val="index 9"/>
    <w:basedOn w:val="Normal"/>
    <w:next w:val="Normal"/>
    <w:autoRedefine/>
    <w:rsid w:val="00F85736"/>
    <w:pPr>
      <w:ind w:left="2160" w:hanging="240"/>
    </w:pPr>
  </w:style>
  <w:style w:type="paragraph" w:styleId="IndexHeading">
    <w:name w:val="index heading"/>
    <w:basedOn w:val="Normal"/>
    <w:next w:val="Index1"/>
    <w:rsid w:val="00F85736"/>
    <w:rPr>
      <w:rFonts w:ascii="Arial" w:hAnsi="Arial" w:cs="Arial"/>
      <w:b/>
      <w:bCs/>
    </w:rPr>
  </w:style>
  <w:style w:type="paragraph" w:styleId="MacroText">
    <w:name w:val="macro"/>
    <w:rsid w:val="00F8573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F85736"/>
    <w:pPr>
      <w:ind w:left="240" w:hanging="240"/>
    </w:pPr>
  </w:style>
  <w:style w:type="paragraph" w:styleId="TableofFigures">
    <w:name w:val="table of figures"/>
    <w:basedOn w:val="Normal"/>
    <w:next w:val="Normal"/>
    <w:rsid w:val="00F85736"/>
    <w:pPr>
      <w:ind w:left="480" w:hanging="480"/>
    </w:pPr>
  </w:style>
  <w:style w:type="paragraph" w:styleId="TOAHeading">
    <w:name w:val="toa heading"/>
    <w:basedOn w:val="Normal"/>
    <w:next w:val="Normal"/>
    <w:rsid w:val="00F85736"/>
    <w:pPr>
      <w:spacing w:before="120"/>
    </w:pPr>
    <w:rPr>
      <w:rFonts w:ascii="Arial" w:hAnsi="Arial" w:cs="Arial"/>
      <w:b/>
      <w:bCs/>
    </w:rPr>
  </w:style>
  <w:style w:type="paragraph" w:customStyle="1" w:styleId="ShortT">
    <w:name w:val="ShortT"/>
    <w:basedOn w:val="OPCParaBase"/>
    <w:next w:val="Normal"/>
    <w:qFormat/>
    <w:rsid w:val="000A55A5"/>
    <w:pPr>
      <w:spacing w:line="240" w:lineRule="auto"/>
    </w:pPr>
    <w:rPr>
      <w:b/>
      <w:sz w:val="40"/>
    </w:rPr>
  </w:style>
  <w:style w:type="character" w:customStyle="1" w:styleId="HeaderChar">
    <w:name w:val="Header Char"/>
    <w:basedOn w:val="DefaultParagraphFont"/>
    <w:link w:val="Header"/>
    <w:rsid w:val="000A55A5"/>
    <w:rPr>
      <w:sz w:val="16"/>
    </w:rPr>
  </w:style>
  <w:style w:type="paragraph" w:customStyle="1" w:styleId="ActHead8">
    <w:name w:val="ActHead 8"/>
    <w:aliases w:val="ad"/>
    <w:basedOn w:val="OPCParaBase"/>
    <w:next w:val="ItemHead"/>
    <w:qFormat/>
    <w:rsid w:val="000A55A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0A55A5"/>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0A55A5"/>
  </w:style>
  <w:style w:type="paragraph" w:customStyle="1" w:styleId="Blocks">
    <w:name w:val="Blocks"/>
    <w:aliases w:val="bb"/>
    <w:basedOn w:val="OPCParaBase"/>
    <w:qFormat/>
    <w:rsid w:val="000A55A5"/>
    <w:pPr>
      <w:spacing w:line="240" w:lineRule="auto"/>
    </w:pPr>
    <w:rPr>
      <w:sz w:val="24"/>
    </w:rPr>
  </w:style>
  <w:style w:type="paragraph" w:customStyle="1" w:styleId="BoxText">
    <w:name w:val="BoxText"/>
    <w:aliases w:val="bt"/>
    <w:basedOn w:val="OPCParaBase"/>
    <w:qFormat/>
    <w:rsid w:val="000A55A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A55A5"/>
    <w:rPr>
      <w:b/>
    </w:rPr>
  </w:style>
  <w:style w:type="paragraph" w:customStyle="1" w:styleId="BoxHeadItalic">
    <w:name w:val="BoxHeadItalic"/>
    <w:aliases w:val="bhi"/>
    <w:basedOn w:val="BoxText"/>
    <w:next w:val="BoxStep"/>
    <w:qFormat/>
    <w:rsid w:val="000A55A5"/>
    <w:rPr>
      <w:i/>
    </w:rPr>
  </w:style>
  <w:style w:type="paragraph" w:customStyle="1" w:styleId="BoxList">
    <w:name w:val="BoxList"/>
    <w:aliases w:val="bl"/>
    <w:basedOn w:val="BoxText"/>
    <w:qFormat/>
    <w:rsid w:val="000A55A5"/>
    <w:pPr>
      <w:ind w:left="1559" w:hanging="425"/>
    </w:pPr>
  </w:style>
  <w:style w:type="paragraph" w:customStyle="1" w:styleId="BoxNote">
    <w:name w:val="BoxNote"/>
    <w:aliases w:val="bn"/>
    <w:basedOn w:val="BoxText"/>
    <w:qFormat/>
    <w:rsid w:val="000A55A5"/>
    <w:pPr>
      <w:tabs>
        <w:tab w:val="left" w:pos="1985"/>
      </w:tabs>
      <w:spacing w:before="122" w:line="198" w:lineRule="exact"/>
      <w:ind w:left="2948" w:hanging="1814"/>
    </w:pPr>
    <w:rPr>
      <w:sz w:val="18"/>
    </w:rPr>
  </w:style>
  <w:style w:type="paragraph" w:customStyle="1" w:styleId="BoxPara">
    <w:name w:val="BoxPara"/>
    <w:aliases w:val="bp"/>
    <w:basedOn w:val="BoxText"/>
    <w:qFormat/>
    <w:rsid w:val="000A55A5"/>
    <w:pPr>
      <w:tabs>
        <w:tab w:val="right" w:pos="2268"/>
      </w:tabs>
      <w:ind w:left="2552" w:hanging="1418"/>
    </w:pPr>
  </w:style>
  <w:style w:type="paragraph" w:customStyle="1" w:styleId="BoxStep">
    <w:name w:val="BoxStep"/>
    <w:aliases w:val="bs"/>
    <w:basedOn w:val="BoxText"/>
    <w:qFormat/>
    <w:rsid w:val="000A55A5"/>
    <w:pPr>
      <w:ind w:left="1985" w:hanging="851"/>
    </w:pPr>
  </w:style>
  <w:style w:type="character" w:customStyle="1" w:styleId="CharAmPartNo">
    <w:name w:val="CharAmPartNo"/>
    <w:basedOn w:val="OPCCharBase"/>
    <w:uiPriority w:val="1"/>
    <w:qFormat/>
    <w:rsid w:val="000A55A5"/>
  </w:style>
  <w:style w:type="character" w:customStyle="1" w:styleId="CharAmPartText">
    <w:name w:val="CharAmPartText"/>
    <w:basedOn w:val="OPCCharBase"/>
    <w:uiPriority w:val="1"/>
    <w:qFormat/>
    <w:rsid w:val="000A55A5"/>
  </w:style>
  <w:style w:type="character" w:customStyle="1" w:styleId="CharBoldItalic">
    <w:name w:val="CharBoldItalic"/>
    <w:basedOn w:val="OPCCharBase"/>
    <w:uiPriority w:val="1"/>
    <w:qFormat/>
    <w:rsid w:val="000A55A5"/>
    <w:rPr>
      <w:b/>
      <w:i/>
    </w:rPr>
  </w:style>
  <w:style w:type="character" w:customStyle="1" w:styleId="CharItalic">
    <w:name w:val="CharItalic"/>
    <w:basedOn w:val="OPCCharBase"/>
    <w:uiPriority w:val="1"/>
    <w:qFormat/>
    <w:rsid w:val="000A55A5"/>
    <w:rPr>
      <w:i/>
    </w:rPr>
  </w:style>
  <w:style w:type="character" w:customStyle="1" w:styleId="CharSubdNo">
    <w:name w:val="CharSubdNo"/>
    <w:basedOn w:val="OPCCharBase"/>
    <w:uiPriority w:val="1"/>
    <w:qFormat/>
    <w:rsid w:val="000A55A5"/>
  </w:style>
  <w:style w:type="character" w:customStyle="1" w:styleId="CharSubdText">
    <w:name w:val="CharSubdText"/>
    <w:basedOn w:val="OPCCharBase"/>
    <w:uiPriority w:val="1"/>
    <w:qFormat/>
    <w:rsid w:val="000A55A5"/>
  </w:style>
  <w:style w:type="paragraph" w:customStyle="1" w:styleId="CTA--">
    <w:name w:val="CTA --"/>
    <w:basedOn w:val="OPCParaBase"/>
    <w:next w:val="Normal"/>
    <w:rsid w:val="000A55A5"/>
    <w:pPr>
      <w:spacing w:before="60" w:line="240" w:lineRule="atLeast"/>
      <w:ind w:left="142" w:hanging="142"/>
    </w:pPr>
    <w:rPr>
      <w:sz w:val="20"/>
    </w:rPr>
  </w:style>
  <w:style w:type="paragraph" w:customStyle="1" w:styleId="CTA-">
    <w:name w:val="CTA -"/>
    <w:basedOn w:val="OPCParaBase"/>
    <w:rsid w:val="000A55A5"/>
    <w:pPr>
      <w:spacing w:before="60" w:line="240" w:lineRule="atLeast"/>
      <w:ind w:left="85" w:hanging="85"/>
    </w:pPr>
    <w:rPr>
      <w:sz w:val="20"/>
    </w:rPr>
  </w:style>
  <w:style w:type="paragraph" w:customStyle="1" w:styleId="CTA---">
    <w:name w:val="CTA ---"/>
    <w:basedOn w:val="OPCParaBase"/>
    <w:next w:val="Normal"/>
    <w:rsid w:val="000A55A5"/>
    <w:pPr>
      <w:spacing w:before="60" w:line="240" w:lineRule="atLeast"/>
      <w:ind w:left="198" w:hanging="198"/>
    </w:pPr>
    <w:rPr>
      <w:sz w:val="20"/>
    </w:rPr>
  </w:style>
  <w:style w:type="paragraph" w:customStyle="1" w:styleId="CTA----">
    <w:name w:val="CTA ----"/>
    <w:basedOn w:val="OPCParaBase"/>
    <w:next w:val="Normal"/>
    <w:rsid w:val="000A55A5"/>
    <w:pPr>
      <w:spacing w:before="60" w:line="240" w:lineRule="atLeast"/>
      <w:ind w:left="255" w:hanging="255"/>
    </w:pPr>
    <w:rPr>
      <w:sz w:val="20"/>
    </w:rPr>
  </w:style>
  <w:style w:type="paragraph" w:customStyle="1" w:styleId="CTA1a">
    <w:name w:val="CTA 1(a)"/>
    <w:basedOn w:val="OPCParaBase"/>
    <w:rsid w:val="000A55A5"/>
    <w:pPr>
      <w:tabs>
        <w:tab w:val="right" w:pos="414"/>
      </w:tabs>
      <w:spacing w:before="40" w:line="240" w:lineRule="atLeast"/>
      <w:ind w:left="675" w:hanging="675"/>
    </w:pPr>
    <w:rPr>
      <w:sz w:val="20"/>
    </w:rPr>
  </w:style>
  <w:style w:type="paragraph" w:customStyle="1" w:styleId="CTA1ai">
    <w:name w:val="CTA 1(a)(i)"/>
    <w:basedOn w:val="OPCParaBase"/>
    <w:rsid w:val="000A55A5"/>
    <w:pPr>
      <w:tabs>
        <w:tab w:val="right" w:pos="1004"/>
      </w:tabs>
      <w:spacing w:before="40" w:line="240" w:lineRule="atLeast"/>
      <w:ind w:left="1253" w:hanging="1253"/>
    </w:pPr>
    <w:rPr>
      <w:sz w:val="20"/>
    </w:rPr>
  </w:style>
  <w:style w:type="paragraph" w:customStyle="1" w:styleId="CTA2a">
    <w:name w:val="CTA 2(a)"/>
    <w:basedOn w:val="OPCParaBase"/>
    <w:rsid w:val="000A55A5"/>
    <w:pPr>
      <w:tabs>
        <w:tab w:val="right" w:pos="482"/>
      </w:tabs>
      <w:spacing w:before="40" w:line="240" w:lineRule="atLeast"/>
      <w:ind w:left="748" w:hanging="748"/>
    </w:pPr>
    <w:rPr>
      <w:sz w:val="20"/>
    </w:rPr>
  </w:style>
  <w:style w:type="paragraph" w:customStyle="1" w:styleId="CTA2ai">
    <w:name w:val="CTA 2(a)(i)"/>
    <w:basedOn w:val="OPCParaBase"/>
    <w:rsid w:val="000A55A5"/>
    <w:pPr>
      <w:tabs>
        <w:tab w:val="right" w:pos="1089"/>
      </w:tabs>
      <w:spacing w:before="40" w:line="240" w:lineRule="atLeast"/>
      <w:ind w:left="1327" w:hanging="1327"/>
    </w:pPr>
    <w:rPr>
      <w:sz w:val="20"/>
    </w:rPr>
  </w:style>
  <w:style w:type="paragraph" w:customStyle="1" w:styleId="CTA3a">
    <w:name w:val="CTA 3(a)"/>
    <w:basedOn w:val="OPCParaBase"/>
    <w:rsid w:val="000A55A5"/>
    <w:pPr>
      <w:tabs>
        <w:tab w:val="right" w:pos="556"/>
      </w:tabs>
      <w:spacing w:before="40" w:line="240" w:lineRule="atLeast"/>
      <w:ind w:left="805" w:hanging="805"/>
    </w:pPr>
    <w:rPr>
      <w:sz w:val="20"/>
    </w:rPr>
  </w:style>
  <w:style w:type="paragraph" w:customStyle="1" w:styleId="CTA3ai">
    <w:name w:val="CTA 3(a)(i)"/>
    <w:basedOn w:val="OPCParaBase"/>
    <w:rsid w:val="000A55A5"/>
    <w:pPr>
      <w:tabs>
        <w:tab w:val="right" w:pos="1140"/>
      </w:tabs>
      <w:spacing w:before="40" w:line="240" w:lineRule="atLeast"/>
      <w:ind w:left="1361" w:hanging="1361"/>
    </w:pPr>
    <w:rPr>
      <w:sz w:val="20"/>
    </w:rPr>
  </w:style>
  <w:style w:type="paragraph" w:customStyle="1" w:styleId="CTA4a">
    <w:name w:val="CTA 4(a)"/>
    <w:basedOn w:val="OPCParaBase"/>
    <w:rsid w:val="000A55A5"/>
    <w:pPr>
      <w:tabs>
        <w:tab w:val="right" w:pos="624"/>
      </w:tabs>
      <w:spacing w:before="40" w:line="240" w:lineRule="atLeast"/>
      <w:ind w:left="873" w:hanging="873"/>
    </w:pPr>
    <w:rPr>
      <w:sz w:val="20"/>
    </w:rPr>
  </w:style>
  <w:style w:type="paragraph" w:customStyle="1" w:styleId="CTA4ai">
    <w:name w:val="CTA 4(a)(i)"/>
    <w:basedOn w:val="OPCParaBase"/>
    <w:rsid w:val="000A55A5"/>
    <w:pPr>
      <w:tabs>
        <w:tab w:val="right" w:pos="1213"/>
      </w:tabs>
      <w:spacing w:before="40" w:line="240" w:lineRule="atLeast"/>
      <w:ind w:left="1452" w:hanging="1452"/>
    </w:pPr>
    <w:rPr>
      <w:sz w:val="20"/>
    </w:rPr>
  </w:style>
  <w:style w:type="paragraph" w:customStyle="1" w:styleId="CTACAPS">
    <w:name w:val="CTA CAPS"/>
    <w:basedOn w:val="OPCParaBase"/>
    <w:rsid w:val="000A55A5"/>
    <w:pPr>
      <w:spacing w:before="60" w:line="240" w:lineRule="atLeast"/>
    </w:pPr>
    <w:rPr>
      <w:sz w:val="20"/>
    </w:rPr>
  </w:style>
  <w:style w:type="paragraph" w:customStyle="1" w:styleId="CTAright">
    <w:name w:val="CTA right"/>
    <w:basedOn w:val="OPCParaBase"/>
    <w:rsid w:val="000A55A5"/>
    <w:pPr>
      <w:spacing w:before="60" w:line="240" w:lineRule="auto"/>
      <w:jc w:val="right"/>
    </w:pPr>
    <w:rPr>
      <w:sz w:val="20"/>
    </w:rPr>
  </w:style>
  <w:style w:type="paragraph" w:customStyle="1" w:styleId="subsection">
    <w:name w:val="subsection"/>
    <w:aliases w:val="ss"/>
    <w:basedOn w:val="OPCParaBase"/>
    <w:rsid w:val="000A55A5"/>
    <w:pPr>
      <w:tabs>
        <w:tab w:val="right" w:pos="1021"/>
      </w:tabs>
      <w:spacing w:before="180" w:line="240" w:lineRule="auto"/>
      <w:ind w:left="1134" w:hanging="1134"/>
    </w:pPr>
  </w:style>
  <w:style w:type="paragraph" w:customStyle="1" w:styleId="Definition">
    <w:name w:val="Definition"/>
    <w:aliases w:val="dd"/>
    <w:basedOn w:val="OPCParaBase"/>
    <w:rsid w:val="000A55A5"/>
    <w:pPr>
      <w:spacing w:before="180" w:line="240" w:lineRule="auto"/>
      <w:ind w:left="1134"/>
    </w:pPr>
  </w:style>
  <w:style w:type="paragraph" w:customStyle="1" w:styleId="House">
    <w:name w:val="House"/>
    <w:basedOn w:val="OPCParaBase"/>
    <w:rsid w:val="000A55A5"/>
    <w:pPr>
      <w:spacing w:line="240" w:lineRule="auto"/>
    </w:pPr>
    <w:rPr>
      <w:sz w:val="28"/>
    </w:rPr>
  </w:style>
  <w:style w:type="paragraph" w:customStyle="1" w:styleId="Item">
    <w:name w:val="Item"/>
    <w:aliases w:val="i"/>
    <w:basedOn w:val="OPCParaBase"/>
    <w:next w:val="ItemHead"/>
    <w:rsid w:val="000A55A5"/>
    <w:pPr>
      <w:keepLines/>
      <w:spacing w:before="80" w:line="240" w:lineRule="auto"/>
      <w:ind w:left="709"/>
    </w:pPr>
  </w:style>
  <w:style w:type="paragraph" w:customStyle="1" w:styleId="ItemHead">
    <w:name w:val="ItemHead"/>
    <w:aliases w:val="ih"/>
    <w:basedOn w:val="OPCParaBase"/>
    <w:next w:val="Item"/>
    <w:rsid w:val="000A55A5"/>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A55A5"/>
    <w:pPr>
      <w:spacing w:line="240" w:lineRule="auto"/>
    </w:pPr>
    <w:rPr>
      <w:b/>
      <w:sz w:val="32"/>
    </w:rPr>
  </w:style>
  <w:style w:type="paragraph" w:customStyle="1" w:styleId="notedraft">
    <w:name w:val="note(draft)"/>
    <w:aliases w:val="nd"/>
    <w:basedOn w:val="OPCParaBase"/>
    <w:rsid w:val="000A55A5"/>
    <w:pPr>
      <w:spacing w:before="240" w:line="240" w:lineRule="auto"/>
      <w:ind w:left="284" w:hanging="284"/>
    </w:pPr>
    <w:rPr>
      <w:i/>
      <w:sz w:val="24"/>
    </w:rPr>
  </w:style>
  <w:style w:type="paragraph" w:customStyle="1" w:styleId="notemargin">
    <w:name w:val="note(margin)"/>
    <w:aliases w:val="nm"/>
    <w:basedOn w:val="OPCParaBase"/>
    <w:rsid w:val="000A55A5"/>
    <w:pPr>
      <w:tabs>
        <w:tab w:val="left" w:pos="709"/>
      </w:tabs>
      <w:spacing w:before="122" w:line="198" w:lineRule="exact"/>
      <w:ind w:left="709" w:hanging="709"/>
    </w:pPr>
    <w:rPr>
      <w:sz w:val="18"/>
    </w:rPr>
  </w:style>
  <w:style w:type="paragraph" w:customStyle="1" w:styleId="notepara">
    <w:name w:val="note(para)"/>
    <w:aliases w:val="na"/>
    <w:basedOn w:val="OPCParaBase"/>
    <w:rsid w:val="000A55A5"/>
    <w:pPr>
      <w:spacing w:before="40" w:line="198" w:lineRule="exact"/>
      <w:ind w:left="2354" w:hanging="369"/>
    </w:pPr>
    <w:rPr>
      <w:sz w:val="18"/>
    </w:rPr>
  </w:style>
  <w:style w:type="paragraph" w:customStyle="1" w:styleId="noteParlAmend">
    <w:name w:val="note(ParlAmend)"/>
    <w:aliases w:val="npp"/>
    <w:basedOn w:val="OPCParaBase"/>
    <w:next w:val="ParlAmend"/>
    <w:rsid w:val="000A55A5"/>
    <w:pPr>
      <w:spacing w:line="240" w:lineRule="auto"/>
      <w:jc w:val="right"/>
    </w:pPr>
    <w:rPr>
      <w:rFonts w:ascii="Arial" w:hAnsi="Arial"/>
      <w:b/>
      <w:i/>
    </w:rPr>
  </w:style>
  <w:style w:type="paragraph" w:customStyle="1" w:styleId="notetext">
    <w:name w:val="note(text)"/>
    <w:aliases w:val="n"/>
    <w:basedOn w:val="OPCParaBase"/>
    <w:rsid w:val="000A55A5"/>
    <w:pPr>
      <w:spacing w:before="122" w:line="240" w:lineRule="auto"/>
      <w:ind w:left="1985" w:hanging="851"/>
    </w:pPr>
    <w:rPr>
      <w:sz w:val="18"/>
    </w:rPr>
  </w:style>
  <w:style w:type="paragraph" w:customStyle="1" w:styleId="Page1">
    <w:name w:val="Page1"/>
    <w:basedOn w:val="OPCParaBase"/>
    <w:rsid w:val="000A55A5"/>
    <w:pPr>
      <w:spacing w:before="5600" w:line="240" w:lineRule="auto"/>
    </w:pPr>
    <w:rPr>
      <w:b/>
      <w:sz w:val="32"/>
    </w:rPr>
  </w:style>
  <w:style w:type="paragraph" w:customStyle="1" w:styleId="paragraphsub">
    <w:name w:val="paragraph(sub)"/>
    <w:aliases w:val="aa"/>
    <w:basedOn w:val="OPCParaBase"/>
    <w:rsid w:val="000A55A5"/>
    <w:pPr>
      <w:tabs>
        <w:tab w:val="right" w:pos="1985"/>
      </w:tabs>
      <w:spacing w:before="40" w:line="240" w:lineRule="auto"/>
      <w:ind w:left="2098" w:hanging="2098"/>
    </w:pPr>
  </w:style>
  <w:style w:type="paragraph" w:customStyle="1" w:styleId="paragraphsub-sub">
    <w:name w:val="paragraph(sub-sub)"/>
    <w:aliases w:val="aaa"/>
    <w:basedOn w:val="OPCParaBase"/>
    <w:rsid w:val="000A55A5"/>
    <w:pPr>
      <w:tabs>
        <w:tab w:val="right" w:pos="2722"/>
      </w:tabs>
      <w:spacing w:before="40" w:line="240" w:lineRule="auto"/>
      <w:ind w:left="2835" w:hanging="2835"/>
    </w:pPr>
  </w:style>
  <w:style w:type="paragraph" w:customStyle="1" w:styleId="paragraph">
    <w:name w:val="paragraph"/>
    <w:aliases w:val="a"/>
    <w:basedOn w:val="OPCParaBase"/>
    <w:link w:val="paragraphChar"/>
    <w:rsid w:val="000A55A5"/>
    <w:pPr>
      <w:tabs>
        <w:tab w:val="right" w:pos="1531"/>
      </w:tabs>
      <w:spacing w:before="40" w:line="240" w:lineRule="auto"/>
      <w:ind w:left="1644" w:hanging="1644"/>
    </w:pPr>
  </w:style>
  <w:style w:type="paragraph" w:customStyle="1" w:styleId="ParlAmend">
    <w:name w:val="ParlAmend"/>
    <w:aliases w:val="pp"/>
    <w:basedOn w:val="OPCParaBase"/>
    <w:rsid w:val="000A55A5"/>
    <w:pPr>
      <w:spacing w:before="240" w:line="240" w:lineRule="atLeast"/>
      <w:ind w:hanging="567"/>
    </w:pPr>
    <w:rPr>
      <w:sz w:val="24"/>
    </w:rPr>
  </w:style>
  <w:style w:type="paragraph" w:customStyle="1" w:styleId="Portfolio">
    <w:name w:val="Portfolio"/>
    <w:basedOn w:val="OPCParaBase"/>
    <w:rsid w:val="000A55A5"/>
    <w:pPr>
      <w:spacing w:line="240" w:lineRule="auto"/>
    </w:pPr>
    <w:rPr>
      <w:i/>
      <w:sz w:val="20"/>
    </w:rPr>
  </w:style>
  <w:style w:type="paragraph" w:customStyle="1" w:styleId="Preamble">
    <w:name w:val="Preamble"/>
    <w:basedOn w:val="OPCParaBase"/>
    <w:next w:val="Normal"/>
    <w:rsid w:val="000A55A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0A55A5"/>
    <w:pPr>
      <w:spacing w:line="240" w:lineRule="auto"/>
    </w:pPr>
    <w:rPr>
      <w:i/>
      <w:sz w:val="20"/>
    </w:rPr>
  </w:style>
  <w:style w:type="paragraph" w:customStyle="1" w:styleId="Session">
    <w:name w:val="Session"/>
    <w:basedOn w:val="OPCParaBase"/>
    <w:rsid w:val="000A55A5"/>
    <w:pPr>
      <w:spacing w:line="240" w:lineRule="auto"/>
    </w:pPr>
    <w:rPr>
      <w:sz w:val="28"/>
    </w:rPr>
  </w:style>
  <w:style w:type="paragraph" w:customStyle="1" w:styleId="Sponsor">
    <w:name w:val="Sponsor"/>
    <w:basedOn w:val="OPCParaBase"/>
    <w:rsid w:val="000A55A5"/>
    <w:pPr>
      <w:spacing w:line="240" w:lineRule="auto"/>
    </w:pPr>
    <w:rPr>
      <w:i/>
    </w:rPr>
  </w:style>
  <w:style w:type="paragraph" w:customStyle="1" w:styleId="Subitem">
    <w:name w:val="Subitem"/>
    <w:aliases w:val="iss"/>
    <w:basedOn w:val="OPCParaBase"/>
    <w:rsid w:val="000A55A5"/>
    <w:pPr>
      <w:spacing w:before="180" w:line="240" w:lineRule="auto"/>
      <w:ind w:left="709" w:hanging="709"/>
    </w:pPr>
  </w:style>
  <w:style w:type="paragraph" w:customStyle="1" w:styleId="SubitemHead">
    <w:name w:val="SubitemHead"/>
    <w:aliases w:val="issh"/>
    <w:basedOn w:val="OPCParaBase"/>
    <w:rsid w:val="000A55A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0A55A5"/>
    <w:pPr>
      <w:spacing w:before="40" w:line="240" w:lineRule="auto"/>
      <w:ind w:left="1134"/>
    </w:pPr>
  </w:style>
  <w:style w:type="paragraph" w:customStyle="1" w:styleId="SubsectionHead">
    <w:name w:val="SubsectionHead"/>
    <w:aliases w:val="ssh"/>
    <w:basedOn w:val="OPCParaBase"/>
    <w:next w:val="subsection"/>
    <w:rsid w:val="000A55A5"/>
    <w:pPr>
      <w:keepNext/>
      <w:keepLines/>
      <w:spacing w:before="240" w:line="240" w:lineRule="auto"/>
      <w:ind w:left="1134"/>
    </w:pPr>
    <w:rPr>
      <w:i/>
    </w:rPr>
  </w:style>
  <w:style w:type="paragraph" w:customStyle="1" w:styleId="Tablea">
    <w:name w:val="Table(a)"/>
    <w:aliases w:val="ta"/>
    <w:basedOn w:val="OPCParaBase"/>
    <w:rsid w:val="000A55A5"/>
    <w:pPr>
      <w:spacing w:before="60" w:line="240" w:lineRule="auto"/>
      <w:ind w:left="284" w:hanging="284"/>
    </w:pPr>
    <w:rPr>
      <w:sz w:val="20"/>
    </w:rPr>
  </w:style>
  <w:style w:type="paragraph" w:customStyle="1" w:styleId="TableAA">
    <w:name w:val="Table(AA)"/>
    <w:aliases w:val="taaa"/>
    <w:basedOn w:val="OPCParaBase"/>
    <w:rsid w:val="000A55A5"/>
    <w:pPr>
      <w:tabs>
        <w:tab w:val="left" w:pos="-6543"/>
        <w:tab w:val="left" w:pos="-6260"/>
      </w:tabs>
      <w:spacing w:line="240" w:lineRule="exact"/>
      <w:ind w:left="1055" w:hanging="284"/>
    </w:pPr>
    <w:rPr>
      <w:sz w:val="20"/>
    </w:rPr>
  </w:style>
  <w:style w:type="paragraph" w:customStyle="1" w:styleId="Tablei">
    <w:name w:val="Table(i)"/>
    <w:aliases w:val="taa"/>
    <w:basedOn w:val="OPCParaBase"/>
    <w:rsid w:val="000A55A5"/>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0A55A5"/>
    <w:pPr>
      <w:spacing w:before="60" w:line="240" w:lineRule="atLeast"/>
    </w:pPr>
    <w:rPr>
      <w:sz w:val="20"/>
    </w:rPr>
  </w:style>
  <w:style w:type="paragraph" w:customStyle="1" w:styleId="TLPBoxTextnote">
    <w:name w:val="TLPBoxText(note"/>
    <w:aliases w:val="right)"/>
    <w:basedOn w:val="OPCParaBase"/>
    <w:rsid w:val="000A55A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A55A5"/>
    <w:pPr>
      <w:numPr>
        <w:numId w:val="16"/>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0A55A5"/>
    <w:pPr>
      <w:spacing w:before="122" w:line="198" w:lineRule="exact"/>
      <w:ind w:left="1985" w:hanging="851"/>
      <w:jc w:val="right"/>
    </w:pPr>
    <w:rPr>
      <w:sz w:val="18"/>
    </w:rPr>
  </w:style>
  <w:style w:type="paragraph" w:customStyle="1" w:styleId="TLPTableBullet">
    <w:name w:val="TLPTableBullet"/>
    <w:aliases w:val="ttb"/>
    <w:basedOn w:val="OPCParaBase"/>
    <w:rsid w:val="000A55A5"/>
    <w:pPr>
      <w:spacing w:line="240" w:lineRule="exact"/>
      <w:ind w:left="284" w:hanging="284"/>
    </w:pPr>
    <w:rPr>
      <w:sz w:val="20"/>
    </w:rPr>
  </w:style>
  <w:style w:type="paragraph" w:customStyle="1" w:styleId="TofSectsGroupHeading">
    <w:name w:val="TofSects(GroupHeading)"/>
    <w:basedOn w:val="OPCParaBase"/>
    <w:next w:val="TofSectsSection"/>
    <w:rsid w:val="000A55A5"/>
    <w:pPr>
      <w:keepLines/>
      <w:spacing w:before="240" w:after="120" w:line="240" w:lineRule="auto"/>
      <w:ind w:left="794"/>
    </w:pPr>
    <w:rPr>
      <w:b/>
      <w:kern w:val="28"/>
      <w:sz w:val="20"/>
    </w:rPr>
  </w:style>
  <w:style w:type="paragraph" w:customStyle="1" w:styleId="TofSectsHeading">
    <w:name w:val="TofSects(Heading)"/>
    <w:basedOn w:val="OPCParaBase"/>
    <w:rsid w:val="000A55A5"/>
    <w:pPr>
      <w:spacing w:before="240" w:after="120" w:line="240" w:lineRule="auto"/>
    </w:pPr>
    <w:rPr>
      <w:b/>
      <w:sz w:val="24"/>
    </w:rPr>
  </w:style>
  <w:style w:type="paragraph" w:customStyle="1" w:styleId="TofSectsSection">
    <w:name w:val="TofSects(Section)"/>
    <w:basedOn w:val="OPCParaBase"/>
    <w:rsid w:val="000A55A5"/>
    <w:pPr>
      <w:keepLines/>
      <w:spacing w:before="40" w:line="240" w:lineRule="auto"/>
      <w:ind w:left="1588" w:hanging="794"/>
    </w:pPr>
    <w:rPr>
      <w:kern w:val="28"/>
      <w:sz w:val="18"/>
    </w:rPr>
  </w:style>
  <w:style w:type="paragraph" w:customStyle="1" w:styleId="TofSectsSubdiv">
    <w:name w:val="TofSects(Subdiv)"/>
    <w:basedOn w:val="OPCParaBase"/>
    <w:rsid w:val="000A55A5"/>
    <w:pPr>
      <w:keepLines/>
      <w:spacing w:before="80" w:line="240" w:lineRule="auto"/>
      <w:ind w:left="1588" w:hanging="794"/>
    </w:pPr>
    <w:rPr>
      <w:kern w:val="28"/>
    </w:rPr>
  </w:style>
  <w:style w:type="paragraph" w:customStyle="1" w:styleId="WRStyle">
    <w:name w:val="WR Style"/>
    <w:aliases w:val="WR"/>
    <w:basedOn w:val="OPCParaBase"/>
    <w:rsid w:val="000A55A5"/>
    <w:pPr>
      <w:spacing w:before="240" w:line="240" w:lineRule="auto"/>
      <w:ind w:left="284" w:hanging="284"/>
    </w:pPr>
    <w:rPr>
      <w:b/>
      <w:i/>
      <w:kern w:val="28"/>
      <w:sz w:val="24"/>
    </w:rPr>
  </w:style>
  <w:style w:type="numbering" w:customStyle="1" w:styleId="OPCBodyList">
    <w:name w:val="OPCBodyList"/>
    <w:uiPriority w:val="99"/>
    <w:rsid w:val="00496CC3"/>
    <w:pPr>
      <w:numPr>
        <w:numId w:val="18"/>
      </w:numPr>
    </w:pPr>
  </w:style>
  <w:style w:type="paragraph" w:customStyle="1" w:styleId="noteToPara">
    <w:name w:val="noteToPara"/>
    <w:aliases w:val="ntp"/>
    <w:basedOn w:val="OPCParaBase"/>
    <w:rsid w:val="000A55A5"/>
    <w:pPr>
      <w:spacing w:before="122" w:line="198" w:lineRule="exact"/>
      <w:ind w:left="2353" w:hanging="709"/>
    </w:pPr>
    <w:rPr>
      <w:sz w:val="18"/>
    </w:rPr>
  </w:style>
  <w:style w:type="character" w:customStyle="1" w:styleId="FooterChar">
    <w:name w:val="Footer Char"/>
    <w:basedOn w:val="DefaultParagraphFont"/>
    <w:link w:val="Footer"/>
    <w:rsid w:val="000A55A5"/>
    <w:rPr>
      <w:sz w:val="22"/>
      <w:szCs w:val="24"/>
    </w:rPr>
  </w:style>
  <w:style w:type="character" w:customStyle="1" w:styleId="BalloonTextChar">
    <w:name w:val="Balloon Text Char"/>
    <w:basedOn w:val="DefaultParagraphFont"/>
    <w:link w:val="BalloonText"/>
    <w:uiPriority w:val="99"/>
    <w:rsid w:val="000A55A5"/>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0A55A5"/>
    <w:pPr>
      <w:keepNext/>
      <w:spacing w:before="60" w:line="240" w:lineRule="atLeast"/>
    </w:pPr>
    <w:rPr>
      <w:b/>
      <w:sz w:val="20"/>
    </w:rPr>
  </w:style>
  <w:style w:type="table" w:customStyle="1" w:styleId="CFlag">
    <w:name w:val="CFlag"/>
    <w:basedOn w:val="TableNormal"/>
    <w:uiPriority w:val="99"/>
    <w:rsid w:val="000A55A5"/>
    <w:tblPr>
      <w:tblInd w:w="0" w:type="dxa"/>
      <w:tblCellMar>
        <w:top w:w="0" w:type="dxa"/>
        <w:left w:w="108" w:type="dxa"/>
        <w:bottom w:w="0" w:type="dxa"/>
        <w:right w:w="108" w:type="dxa"/>
      </w:tblCellMar>
    </w:tblPr>
  </w:style>
  <w:style w:type="paragraph" w:customStyle="1" w:styleId="ENotesText">
    <w:name w:val="ENotesText"/>
    <w:aliases w:val="Ent"/>
    <w:basedOn w:val="OPCParaBase"/>
    <w:next w:val="Normal"/>
    <w:rsid w:val="000A55A5"/>
    <w:pPr>
      <w:spacing w:before="120"/>
    </w:pPr>
  </w:style>
  <w:style w:type="paragraph" w:customStyle="1" w:styleId="CompiledActNo">
    <w:name w:val="CompiledActNo"/>
    <w:basedOn w:val="OPCParaBase"/>
    <w:next w:val="Normal"/>
    <w:rsid w:val="000A55A5"/>
    <w:rPr>
      <w:b/>
      <w:sz w:val="24"/>
      <w:szCs w:val="24"/>
    </w:rPr>
  </w:style>
  <w:style w:type="paragraph" w:customStyle="1" w:styleId="CompiledMadeUnder">
    <w:name w:val="CompiledMadeUnder"/>
    <w:basedOn w:val="OPCParaBase"/>
    <w:next w:val="Normal"/>
    <w:rsid w:val="000A55A5"/>
    <w:rPr>
      <w:i/>
      <w:sz w:val="24"/>
      <w:szCs w:val="24"/>
    </w:rPr>
  </w:style>
  <w:style w:type="paragraph" w:customStyle="1" w:styleId="Paragraphsub-sub-sub">
    <w:name w:val="Paragraph(sub-sub-sub)"/>
    <w:aliases w:val="aaaa"/>
    <w:basedOn w:val="OPCParaBase"/>
    <w:rsid w:val="000A55A5"/>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0A55A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A55A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0A55A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A55A5"/>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0A55A5"/>
    <w:pPr>
      <w:spacing w:before="60" w:line="240" w:lineRule="auto"/>
    </w:pPr>
    <w:rPr>
      <w:rFonts w:cs="Arial"/>
      <w:sz w:val="20"/>
      <w:szCs w:val="22"/>
    </w:rPr>
  </w:style>
  <w:style w:type="paragraph" w:customStyle="1" w:styleId="NoteToSubpara">
    <w:name w:val="NoteToSubpara"/>
    <w:aliases w:val="nts"/>
    <w:basedOn w:val="OPCParaBase"/>
    <w:rsid w:val="000A55A5"/>
    <w:pPr>
      <w:spacing w:before="40" w:line="198" w:lineRule="exact"/>
      <w:ind w:left="2835" w:hanging="709"/>
    </w:pPr>
    <w:rPr>
      <w:sz w:val="18"/>
    </w:rPr>
  </w:style>
  <w:style w:type="paragraph" w:customStyle="1" w:styleId="ENoteTableHeading">
    <w:name w:val="ENoteTableHeading"/>
    <w:aliases w:val="enth"/>
    <w:basedOn w:val="OPCParaBase"/>
    <w:rsid w:val="000A55A5"/>
    <w:pPr>
      <w:keepNext/>
      <w:spacing w:before="60" w:line="240" w:lineRule="atLeast"/>
    </w:pPr>
    <w:rPr>
      <w:rFonts w:ascii="Arial" w:hAnsi="Arial"/>
      <w:b/>
      <w:sz w:val="16"/>
    </w:rPr>
  </w:style>
  <w:style w:type="paragraph" w:customStyle="1" w:styleId="ENoteTTi">
    <w:name w:val="ENoteTTi"/>
    <w:aliases w:val="entti"/>
    <w:basedOn w:val="OPCParaBase"/>
    <w:rsid w:val="000A55A5"/>
    <w:pPr>
      <w:keepNext/>
      <w:spacing w:before="60" w:line="240" w:lineRule="atLeast"/>
      <w:ind w:left="170"/>
    </w:pPr>
    <w:rPr>
      <w:sz w:val="16"/>
    </w:rPr>
  </w:style>
  <w:style w:type="paragraph" w:customStyle="1" w:styleId="ENotesHeading1">
    <w:name w:val="ENotesHeading 1"/>
    <w:aliases w:val="Enh1"/>
    <w:basedOn w:val="OPCParaBase"/>
    <w:next w:val="Normal"/>
    <w:rsid w:val="000A55A5"/>
    <w:pPr>
      <w:spacing w:before="120"/>
      <w:outlineLvl w:val="1"/>
    </w:pPr>
    <w:rPr>
      <w:b/>
      <w:sz w:val="28"/>
      <w:szCs w:val="28"/>
    </w:rPr>
  </w:style>
  <w:style w:type="paragraph" w:customStyle="1" w:styleId="ENotesHeading2">
    <w:name w:val="ENotesHeading 2"/>
    <w:aliases w:val="Enh2"/>
    <w:basedOn w:val="OPCParaBase"/>
    <w:next w:val="Normal"/>
    <w:rsid w:val="000A55A5"/>
    <w:pPr>
      <w:spacing w:before="120" w:after="120"/>
      <w:outlineLvl w:val="2"/>
    </w:pPr>
    <w:rPr>
      <w:b/>
      <w:sz w:val="24"/>
      <w:szCs w:val="28"/>
    </w:rPr>
  </w:style>
  <w:style w:type="paragraph" w:customStyle="1" w:styleId="ENotesHeading3">
    <w:name w:val="ENotesHeading 3"/>
    <w:aliases w:val="Enh3"/>
    <w:basedOn w:val="OPCParaBase"/>
    <w:next w:val="Normal"/>
    <w:rsid w:val="000A55A5"/>
    <w:pPr>
      <w:keepNext/>
      <w:spacing w:before="120" w:line="240" w:lineRule="auto"/>
      <w:outlineLvl w:val="4"/>
    </w:pPr>
    <w:rPr>
      <w:b/>
      <w:szCs w:val="24"/>
    </w:rPr>
  </w:style>
  <w:style w:type="paragraph" w:customStyle="1" w:styleId="ENoteTTIndentHeading">
    <w:name w:val="ENoteTTIndentHeading"/>
    <w:aliases w:val="enTTHi"/>
    <w:basedOn w:val="OPCParaBase"/>
    <w:rsid w:val="000A55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0A55A5"/>
    <w:pPr>
      <w:spacing w:before="60" w:line="240" w:lineRule="atLeast"/>
    </w:pPr>
    <w:rPr>
      <w:sz w:val="16"/>
    </w:rPr>
  </w:style>
  <w:style w:type="paragraph" w:customStyle="1" w:styleId="InstNo">
    <w:name w:val="InstNo"/>
    <w:basedOn w:val="OPCParaBase"/>
    <w:next w:val="Normal"/>
    <w:rsid w:val="000A55A5"/>
    <w:rPr>
      <w:b/>
      <w:sz w:val="28"/>
      <w:szCs w:val="32"/>
    </w:rPr>
  </w:style>
  <w:style w:type="paragraph" w:customStyle="1" w:styleId="TerritoryT">
    <w:name w:val="TerritoryT"/>
    <w:basedOn w:val="OPCParaBase"/>
    <w:next w:val="Normal"/>
    <w:rsid w:val="000A55A5"/>
    <w:rPr>
      <w:b/>
      <w:sz w:val="32"/>
    </w:rPr>
  </w:style>
  <w:style w:type="paragraph" w:customStyle="1" w:styleId="LegislationMadeUnder">
    <w:name w:val="LegislationMadeUnder"/>
    <w:basedOn w:val="OPCParaBase"/>
    <w:next w:val="Normal"/>
    <w:rsid w:val="000A55A5"/>
    <w:rPr>
      <w:i/>
      <w:sz w:val="32"/>
      <w:szCs w:val="32"/>
    </w:rPr>
  </w:style>
  <w:style w:type="paragraph" w:customStyle="1" w:styleId="SignCoverPageEnd">
    <w:name w:val="SignCoverPageEnd"/>
    <w:basedOn w:val="OPCParaBase"/>
    <w:next w:val="Normal"/>
    <w:rsid w:val="000A55A5"/>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0A55A5"/>
    <w:pPr>
      <w:pBdr>
        <w:top w:val="single" w:sz="4" w:space="1" w:color="auto"/>
      </w:pBdr>
      <w:spacing w:before="360"/>
      <w:ind w:right="397"/>
      <w:jc w:val="both"/>
    </w:pPr>
  </w:style>
  <w:style w:type="paragraph" w:customStyle="1" w:styleId="NotesHeading2">
    <w:name w:val="NotesHeading 2"/>
    <w:basedOn w:val="OPCParaBase"/>
    <w:next w:val="Normal"/>
    <w:rsid w:val="000A55A5"/>
    <w:rPr>
      <w:b/>
      <w:sz w:val="28"/>
      <w:szCs w:val="28"/>
    </w:rPr>
  </w:style>
  <w:style w:type="paragraph" w:customStyle="1" w:styleId="NotesHeading1">
    <w:name w:val="NotesHeading 1"/>
    <w:basedOn w:val="OPCParaBase"/>
    <w:next w:val="Normal"/>
    <w:rsid w:val="000A55A5"/>
    <w:rPr>
      <w:b/>
      <w:sz w:val="28"/>
      <w:szCs w:val="28"/>
    </w:rPr>
  </w:style>
  <w:style w:type="paragraph" w:customStyle="1" w:styleId="ActHead1">
    <w:name w:val="ActHead 1"/>
    <w:aliases w:val="c"/>
    <w:basedOn w:val="OPCParaBase"/>
    <w:next w:val="Normal"/>
    <w:qFormat/>
    <w:rsid w:val="000A55A5"/>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0A55A5"/>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0A55A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0A55A5"/>
    <w:pPr>
      <w:keepNext/>
      <w:keepLines/>
      <w:spacing w:before="220" w:line="240" w:lineRule="auto"/>
      <w:ind w:left="1134" w:hanging="1134"/>
      <w:outlineLvl w:val="3"/>
    </w:pPr>
    <w:rPr>
      <w:b/>
      <w:kern w:val="28"/>
      <w:sz w:val="26"/>
    </w:rPr>
  </w:style>
  <w:style w:type="paragraph" w:styleId="Revision">
    <w:name w:val="Revision"/>
    <w:hidden/>
    <w:uiPriority w:val="99"/>
    <w:semiHidden/>
    <w:rsid w:val="000770FF"/>
    <w:rPr>
      <w:rFonts w:eastAsiaTheme="minorHAnsi" w:cstheme="minorBidi"/>
      <w:sz w:val="22"/>
      <w:lang w:eastAsia="en-US"/>
    </w:rPr>
  </w:style>
  <w:style w:type="character" w:customStyle="1" w:styleId="paragraphChar">
    <w:name w:val="paragraph Char"/>
    <w:aliases w:val="a Char"/>
    <w:basedOn w:val="DefaultParagraphFont"/>
    <w:link w:val="paragraph"/>
    <w:rsid w:val="00EB479F"/>
    <w:rPr>
      <w:sz w:val="22"/>
    </w:rPr>
  </w:style>
  <w:style w:type="paragraph" w:customStyle="1" w:styleId="MadeunderText">
    <w:name w:val="MadeunderText"/>
    <w:basedOn w:val="OPCParaBase"/>
    <w:next w:val="CompiledMadeUnder"/>
    <w:rsid w:val="000A55A5"/>
    <w:pPr>
      <w:spacing w:before="240"/>
    </w:pPr>
    <w:rPr>
      <w:sz w:val="24"/>
      <w:szCs w:val="24"/>
    </w:rPr>
  </w:style>
  <w:style w:type="paragraph" w:customStyle="1" w:styleId="SubPartCASA">
    <w:name w:val="SubPart(CASA)"/>
    <w:aliases w:val="csp"/>
    <w:basedOn w:val="OPCParaBase"/>
    <w:next w:val="ActHead3"/>
    <w:rsid w:val="000A55A5"/>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0A55A5"/>
  </w:style>
  <w:style w:type="character" w:customStyle="1" w:styleId="CharSubPartNoCASA">
    <w:name w:val="CharSubPartNo(CASA)"/>
    <w:basedOn w:val="OPCCharBase"/>
    <w:uiPriority w:val="1"/>
    <w:rsid w:val="000A55A5"/>
  </w:style>
  <w:style w:type="paragraph" w:customStyle="1" w:styleId="ENoteTTIndentHeadingSub">
    <w:name w:val="ENoteTTIndentHeadingSub"/>
    <w:aliases w:val="enTTHis"/>
    <w:basedOn w:val="OPCParaBase"/>
    <w:rsid w:val="000A55A5"/>
    <w:pPr>
      <w:keepNext/>
      <w:spacing w:before="60" w:line="240" w:lineRule="atLeast"/>
      <w:ind w:left="340"/>
    </w:pPr>
    <w:rPr>
      <w:b/>
      <w:sz w:val="16"/>
    </w:rPr>
  </w:style>
  <w:style w:type="paragraph" w:customStyle="1" w:styleId="ENoteTTiSub">
    <w:name w:val="ENoteTTiSub"/>
    <w:aliases w:val="enttis"/>
    <w:basedOn w:val="OPCParaBase"/>
    <w:rsid w:val="000A55A5"/>
    <w:pPr>
      <w:keepNext/>
      <w:spacing w:before="60" w:line="240" w:lineRule="atLeast"/>
      <w:ind w:left="340"/>
    </w:pPr>
    <w:rPr>
      <w:sz w:val="16"/>
    </w:rPr>
  </w:style>
  <w:style w:type="paragraph" w:customStyle="1" w:styleId="SubDivisionMigration">
    <w:name w:val="SubDivisionMigration"/>
    <w:aliases w:val="sdm"/>
    <w:basedOn w:val="OPCParaBase"/>
    <w:rsid w:val="000A55A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A55A5"/>
    <w:pPr>
      <w:keepNext/>
      <w:keepLines/>
      <w:spacing w:before="240" w:line="240" w:lineRule="auto"/>
      <w:ind w:left="1134" w:hanging="1134"/>
    </w:pPr>
    <w:rPr>
      <w:b/>
      <w:sz w:val="28"/>
    </w:rPr>
  </w:style>
  <w:style w:type="paragraph" w:customStyle="1" w:styleId="FreeForm">
    <w:name w:val="FreeForm"/>
    <w:rsid w:val="000A55A5"/>
    <w:rPr>
      <w:rFonts w:ascii="Arial" w:eastAsiaTheme="minorHAnsi" w:hAnsi="Arial" w:cstheme="minorBidi"/>
      <w:sz w:val="22"/>
      <w:lang w:eastAsia="en-US"/>
    </w:rPr>
  </w:style>
  <w:style w:type="paragraph" w:customStyle="1" w:styleId="SOText">
    <w:name w:val="SO Text"/>
    <w:aliases w:val="sot"/>
    <w:link w:val="SOTextChar"/>
    <w:rsid w:val="000A55A5"/>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0A55A5"/>
    <w:rPr>
      <w:rFonts w:eastAsiaTheme="minorHAnsi" w:cstheme="minorBidi"/>
      <w:sz w:val="22"/>
      <w:lang w:eastAsia="en-US"/>
    </w:rPr>
  </w:style>
  <w:style w:type="paragraph" w:customStyle="1" w:styleId="SOTextNote">
    <w:name w:val="SO TextNote"/>
    <w:aliases w:val="sont"/>
    <w:basedOn w:val="SOText"/>
    <w:qFormat/>
    <w:rsid w:val="000A55A5"/>
    <w:pPr>
      <w:spacing w:before="122" w:line="198" w:lineRule="exact"/>
      <w:ind w:left="1843" w:hanging="709"/>
    </w:pPr>
    <w:rPr>
      <w:sz w:val="18"/>
    </w:rPr>
  </w:style>
  <w:style w:type="paragraph" w:customStyle="1" w:styleId="SOPara">
    <w:name w:val="SO Para"/>
    <w:aliases w:val="soa"/>
    <w:basedOn w:val="SOText"/>
    <w:link w:val="SOParaChar"/>
    <w:qFormat/>
    <w:rsid w:val="000A55A5"/>
    <w:pPr>
      <w:tabs>
        <w:tab w:val="right" w:pos="1786"/>
      </w:tabs>
      <w:spacing w:before="40"/>
      <w:ind w:left="2070" w:hanging="936"/>
    </w:pPr>
  </w:style>
  <w:style w:type="character" w:customStyle="1" w:styleId="SOParaChar">
    <w:name w:val="SO Para Char"/>
    <w:aliases w:val="soa Char"/>
    <w:basedOn w:val="DefaultParagraphFont"/>
    <w:link w:val="SOPara"/>
    <w:rsid w:val="000A55A5"/>
    <w:rPr>
      <w:rFonts w:eastAsiaTheme="minorHAnsi" w:cstheme="minorBidi"/>
      <w:sz w:val="22"/>
      <w:lang w:eastAsia="en-US"/>
    </w:rPr>
  </w:style>
  <w:style w:type="paragraph" w:customStyle="1" w:styleId="FileName">
    <w:name w:val="FileName"/>
    <w:basedOn w:val="Normal"/>
    <w:rsid w:val="000A55A5"/>
  </w:style>
  <w:style w:type="paragraph" w:customStyle="1" w:styleId="SOHeadBold">
    <w:name w:val="SO HeadBold"/>
    <w:aliases w:val="sohb"/>
    <w:basedOn w:val="SOText"/>
    <w:next w:val="SOText"/>
    <w:link w:val="SOHeadBoldChar"/>
    <w:qFormat/>
    <w:rsid w:val="000A55A5"/>
    <w:rPr>
      <w:b/>
    </w:rPr>
  </w:style>
  <w:style w:type="character" w:customStyle="1" w:styleId="SOHeadBoldChar">
    <w:name w:val="SO HeadBold Char"/>
    <w:aliases w:val="sohb Char"/>
    <w:basedOn w:val="DefaultParagraphFont"/>
    <w:link w:val="SOHeadBold"/>
    <w:rsid w:val="000A55A5"/>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0A55A5"/>
    <w:rPr>
      <w:i/>
    </w:rPr>
  </w:style>
  <w:style w:type="character" w:customStyle="1" w:styleId="SOHeadItalicChar">
    <w:name w:val="SO HeadItalic Char"/>
    <w:aliases w:val="sohi Char"/>
    <w:basedOn w:val="DefaultParagraphFont"/>
    <w:link w:val="SOHeadItalic"/>
    <w:rsid w:val="000A55A5"/>
    <w:rPr>
      <w:rFonts w:eastAsiaTheme="minorHAnsi" w:cstheme="minorBidi"/>
      <w:i/>
      <w:sz w:val="22"/>
      <w:lang w:eastAsia="en-US"/>
    </w:rPr>
  </w:style>
  <w:style w:type="paragraph" w:customStyle="1" w:styleId="SOBullet">
    <w:name w:val="SO Bullet"/>
    <w:aliases w:val="sotb"/>
    <w:basedOn w:val="SOText"/>
    <w:link w:val="SOBulletChar"/>
    <w:qFormat/>
    <w:rsid w:val="000A55A5"/>
    <w:pPr>
      <w:ind w:left="1559" w:hanging="425"/>
    </w:pPr>
  </w:style>
  <w:style w:type="character" w:customStyle="1" w:styleId="SOBulletChar">
    <w:name w:val="SO Bullet Char"/>
    <w:aliases w:val="sotb Char"/>
    <w:basedOn w:val="DefaultParagraphFont"/>
    <w:link w:val="SOBullet"/>
    <w:rsid w:val="000A55A5"/>
    <w:rPr>
      <w:rFonts w:eastAsiaTheme="minorHAnsi" w:cstheme="minorBidi"/>
      <w:sz w:val="22"/>
      <w:lang w:eastAsia="en-US"/>
    </w:rPr>
  </w:style>
  <w:style w:type="paragraph" w:customStyle="1" w:styleId="SOBulletNote">
    <w:name w:val="SO BulletNote"/>
    <w:aliases w:val="sonb"/>
    <w:basedOn w:val="SOTextNote"/>
    <w:link w:val="SOBulletNoteChar"/>
    <w:qFormat/>
    <w:rsid w:val="000A55A5"/>
    <w:pPr>
      <w:tabs>
        <w:tab w:val="left" w:pos="1560"/>
      </w:tabs>
      <w:ind w:left="2268" w:hanging="1134"/>
    </w:pPr>
  </w:style>
  <w:style w:type="character" w:customStyle="1" w:styleId="SOBulletNoteChar">
    <w:name w:val="SO BulletNote Char"/>
    <w:aliases w:val="sonb Char"/>
    <w:basedOn w:val="DefaultParagraphFont"/>
    <w:link w:val="SOBulletNote"/>
    <w:rsid w:val="000A55A5"/>
    <w:rPr>
      <w:rFonts w:eastAsiaTheme="minorHAnsi" w:cstheme="minorBidi"/>
      <w:sz w:val="18"/>
      <w:lang w:eastAsia="en-US"/>
    </w:rPr>
  </w:style>
  <w:style w:type="paragraph" w:customStyle="1" w:styleId="SOText2">
    <w:name w:val="SO Text2"/>
    <w:aliases w:val="sot2"/>
    <w:basedOn w:val="Normal"/>
    <w:next w:val="SOText"/>
    <w:link w:val="SOText2Char"/>
    <w:rsid w:val="000A55A5"/>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0A55A5"/>
    <w:rPr>
      <w:rFonts w:eastAsiaTheme="minorHAnsi" w:cstheme="minorBidi"/>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A55A5"/>
    <w:pPr>
      <w:spacing w:line="260" w:lineRule="atLeast"/>
    </w:pPr>
    <w:rPr>
      <w:rFonts w:eastAsiaTheme="minorHAnsi" w:cstheme="minorBidi"/>
      <w:sz w:val="22"/>
      <w:lang w:eastAsia="en-US"/>
    </w:rPr>
  </w:style>
  <w:style w:type="paragraph" w:styleId="Heading1">
    <w:name w:val="heading 1"/>
    <w:basedOn w:val="OPCParaBase"/>
    <w:next w:val="Normal"/>
    <w:qFormat/>
    <w:rsid w:val="00496CC3"/>
    <w:pPr>
      <w:keepNext/>
      <w:keepLines/>
      <w:spacing w:line="240" w:lineRule="auto"/>
      <w:ind w:left="1134" w:hanging="1134"/>
      <w:outlineLvl w:val="0"/>
    </w:pPr>
    <w:rPr>
      <w:b/>
      <w:kern w:val="28"/>
      <w:sz w:val="36"/>
    </w:rPr>
  </w:style>
  <w:style w:type="paragraph" w:styleId="Heading2">
    <w:name w:val="heading 2"/>
    <w:basedOn w:val="OPCParaBase"/>
    <w:next w:val="Heading3"/>
    <w:qFormat/>
    <w:rsid w:val="00496CC3"/>
    <w:pPr>
      <w:keepNext/>
      <w:keepLines/>
      <w:spacing w:before="280" w:line="240" w:lineRule="auto"/>
      <w:ind w:left="1134" w:hanging="1134"/>
      <w:outlineLvl w:val="1"/>
    </w:pPr>
    <w:rPr>
      <w:b/>
      <w:kern w:val="28"/>
      <w:sz w:val="32"/>
    </w:rPr>
  </w:style>
  <w:style w:type="paragraph" w:styleId="Heading3">
    <w:name w:val="heading 3"/>
    <w:basedOn w:val="OPCParaBase"/>
    <w:next w:val="Heading4"/>
    <w:qFormat/>
    <w:rsid w:val="00496CC3"/>
    <w:pPr>
      <w:keepNext/>
      <w:keepLines/>
      <w:spacing w:before="240" w:line="240" w:lineRule="auto"/>
      <w:ind w:left="1134" w:hanging="1134"/>
      <w:outlineLvl w:val="2"/>
    </w:pPr>
    <w:rPr>
      <w:b/>
      <w:kern w:val="28"/>
      <w:sz w:val="28"/>
    </w:rPr>
  </w:style>
  <w:style w:type="paragraph" w:styleId="Heading4">
    <w:name w:val="heading 4"/>
    <w:basedOn w:val="OPCParaBase"/>
    <w:next w:val="ActHead5"/>
    <w:qFormat/>
    <w:rsid w:val="00496CC3"/>
    <w:pPr>
      <w:keepNext/>
      <w:keepLines/>
      <w:spacing w:before="220" w:line="240" w:lineRule="auto"/>
      <w:ind w:left="1134" w:hanging="1134"/>
      <w:outlineLvl w:val="3"/>
    </w:pPr>
    <w:rPr>
      <w:b/>
      <w:kern w:val="28"/>
      <w:sz w:val="26"/>
    </w:rPr>
  </w:style>
  <w:style w:type="paragraph" w:styleId="Heading5">
    <w:name w:val="heading 5"/>
    <w:basedOn w:val="Normal"/>
    <w:next w:val="Normal"/>
    <w:qFormat/>
    <w:rsid w:val="00F85736"/>
    <w:pPr>
      <w:spacing w:before="240" w:after="60"/>
      <w:outlineLvl w:val="4"/>
    </w:pPr>
    <w:rPr>
      <w:b/>
      <w:bCs/>
      <w:i/>
      <w:iCs/>
      <w:sz w:val="26"/>
      <w:szCs w:val="26"/>
    </w:rPr>
  </w:style>
  <w:style w:type="paragraph" w:styleId="Heading6">
    <w:name w:val="heading 6"/>
    <w:basedOn w:val="Normal"/>
    <w:next w:val="Normal"/>
    <w:qFormat/>
    <w:rsid w:val="00F85736"/>
    <w:pPr>
      <w:spacing w:before="240" w:after="60"/>
      <w:outlineLvl w:val="5"/>
    </w:pPr>
    <w:rPr>
      <w:b/>
      <w:bCs/>
      <w:szCs w:val="22"/>
    </w:rPr>
  </w:style>
  <w:style w:type="paragraph" w:styleId="Heading7">
    <w:name w:val="heading 7"/>
    <w:basedOn w:val="Normal"/>
    <w:next w:val="Normal"/>
    <w:qFormat/>
    <w:rsid w:val="00F85736"/>
    <w:pPr>
      <w:spacing w:before="240" w:after="60"/>
      <w:outlineLvl w:val="6"/>
    </w:pPr>
  </w:style>
  <w:style w:type="paragraph" w:styleId="Heading8">
    <w:name w:val="heading 8"/>
    <w:basedOn w:val="Normal"/>
    <w:next w:val="Normal"/>
    <w:qFormat/>
    <w:rsid w:val="00F85736"/>
    <w:pPr>
      <w:spacing w:before="240" w:after="60"/>
      <w:outlineLvl w:val="7"/>
    </w:pPr>
    <w:rPr>
      <w:i/>
      <w:iCs/>
    </w:rPr>
  </w:style>
  <w:style w:type="paragraph" w:styleId="Heading9">
    <w:name w:val="heading 9"/>
    <w:basedOn w:val="Normal"/>
    <w:next w:val="Normal"/>
    <w:qFormat/>
    <w:rsid w:val="00F85736"/>
    <w:pPr>
      <w:spacing w:before="240" w:after="60"/>
      <w:outlineLvl w:val="8"/>
    </w:pPr>
    <w:rPr>
      <w:rFonts w:ascii="Arial" w:hAnsi="Arial" w:cs="Arial"/>
      <w:szCs w:val="22"/>
    </w:rPr>
  </w:style>
  <w:style w:type="character" w:default="1" w:styleId="DefaultParagraphFont">
    <w:name w:val="Default Paragraph Font"/>
    <w:uiPriority w:val="1"/>
    <w:unhideWhenUsed/>
    <w:rsid w:val="000A55A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A55A5"/>
  </w:style>
  <w:style w:type="table" w:customStyle="1" w:styleId="TableGrid1">
    <w:name w:val="Table Grid1"/>
    <w:basedOn w:val="TableNormal"/>
    <w:next w:val="TableGrid"/>
    <w:uiPriority w:val="59"/>
    <w:rsid w:val="00496CC3"/>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496CC3"/>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link w:val="FooterChar"/>
    <w:rsid w:val="000A55A5"/>
    <w:pPr>
      <w:tabs>
        <w:tab w:val="center" w:pos="4153"/>
        <w:tab w:val="right" w:pos="8306"/>
      </w:tabs>
    </w:pPr>
    <w:rPr>
      <w:sz w:val="22"/>
      <w:szCs w:val="24"/>
    </w:rPr>
  </w:style>
  <w:style w:type="numbering" w:styleId="111111">
    <w:name w:val="Outline List 2"/>
    <w:basedOn w:val="NoList"/>
    <w:rsid w:val="00F85736"/>
    <w:pPr>
      <w:numPr>
        <w:numId w:val="1"/>
      </w:numPr>
    </w:pPr>
  </w:style>
  <w:style w:type="numbering" w:styleId="1ai">
    <w:name w:val="Outline List 1"/>
    <w:basedOn w:val="NoList"/>
    <w:rsid w:val="00F85736"/>
    <w:pPr>
      <w:numPr>
        <w:numId w:val="2"/>
      </w:numPr>
    </w:pPr>
  </w:style>
  <w:style w:type="numbering" w:styleId="ArticleSection">
    <w:name w:val="Outline List 3"/>
    <w:basedOn w:val="NoList"/>
    <w:rsid w:val="00F85736"/>
    <w:pPr>
      <w:numPr>
        <w:numId w:val="3"/>
      </w:numPr>
    </w:pPr>
  </w:style>
  <w:style w:type="paragraph" w:styleId="BlockText">
    <w:name w:val="Block Text"/>
    <w:basedOn w:val="Normal"/>
    <w:rsid w:val="00F85736"/>
    <w:pPr>
      <w:spacing w:after="120"/>
      <w:ind w:left="1440" w:right="1440"/>
    </w:pPr>
  </w:style>
  <w:style w:type="paragraph" w:styleId="BodyText">
    <w:name w:val="Body Text"/>
    <w:basedOn w:val="Normal"/>
    <w:rsid w:val="00F85736"/>
    <w:pPr>
      <w:spacing w:after="120"/>
    </w:pPr>
  </w:style>
  <w:style w:type="paragraph" w:styleId="BodyText2">
    <w:name w:val="Body Text 2"/>
    <w:basedOn w:val="Normal"/>
    <w:rsid w:val="00F85736"/>
    <w:pPr>
      <w:spacing w:after="120" w:line="480" w:lineRule="auto"/>
    </w:pPr>
  </w:style>
  <w:style w:type="paragraph" w:styleId="BodyText3">
    <w:name w:val="Body Text 3"/>
    <w:basedOn w:val="Normal"/>
    <w:rsid w:val="00F85736"/>
    <w:pPr>
      <w:spacing w:after="120"/>
    </w:pPr>
    <w:rPr>
      <w:sz w:val="16"/>
      <w:szCs w:val="16"/>
    </w:rPr>
  </w:style>
  <w:style w:type="paragraph" w:styleId="BodyTextFirstIndent">
    <w:name w:val="Body Text First Indent"/>
    <w:basedOn w:val="BodyText"/>
    <w:rsid w:val="00F85736"/>
    <w:pPr>
      <w:ind w:firstLine="210"/>
    </w:pPr>
  </w:style>
  <w:style w:type="paragraph" w:styleId="BodyTextIndent">
    <w:name w:val="Body Text Indent"/>
    <w:basedOn w:val="Normal"/>
    <w:rsid w:val="00F85736"/>
    <w:pPr>
      <w:spacing w:after="120"/>
      <w:ind w:left="283"/>
    </w:pPr>
  </w:style>
  <w:style w:type="paragraph" w:styleId="BodyTextFirstIndent2">
    <w:name w:val="Body Text First Indent 2"/>
    <w:basedOn w:val="BodyTextIndent"/>
    <w:rsid w:val="00F85736"/>
    <w:pPr>
      <w:ind w:firstLine="210"/>
    </w:pPr>
  </w:style>
  <w:style w:type="paragraph" w:styleId="BodyTextIndent2">
    <w:name w:val="Body Text Indent 2"/>
    <w:basedOn w:val="Normal"/>
    <w:rsid w:val="00F85736"/>
    <w:pPr>
      <w:spacing w:after="120" w:line="480" w:lineRule="auto"/>
      <w:ind w:left="283"/>
    </w:pPr>
  </w:style>
  <w:style w:type="paragraph" w:styleId="BodyTextIndent3">
    <w:name w:val="Body Text Indent 3"/>
    <w:basedOn w:val="Normal"/>
    <w:rsid w:val="00F85736"/>
    <w:pPr>
      <w:spacing w:after="120"/>
      <w:ind w:left="283"/>
    </w:pPr>
    <w:rPr>
      <w:sz w:val="16"/>
      <w:szCs w:val="16"/>
    </w:rPr>
  </w:style>
  <w:style w:type="paragraph" w:styleId="Closing">
    <w:name w:val="Closing"/>
    <w:basedOn w:val="Normal"/>
    <w:rsid w:val="00F85736"/>
    <w:pPr>
      <w:ind w:left="4252"/>
    </w:pPr>
  </w:style>
  <w:style w:type="paragraph" w:styleId="Date">
    <w:name w:val="Date"/>
    <w:basedOn w:val="Normal"/>
    <w:next w:val="Normal"/>
    <w:rsid w:val="00F85736"/>
  </w:style>
  <w:style w:type="paragraph" w:styleId="E-mailSignature">
    <w:name w:val="E-mail Signature"/>
    <w:basedOn w:val="Normal"/>
    <w:rsid w:val="00F85736"/>
  </w:style>
  <w:style w:type="character" w:styleId="Emphasis">
    <w:name w:val="Emphasis"/>
    <w:basedOn w:val="DefaultParagraphFont"/>
    <w:qFormat/>
    <w:rsid w:val="00F85736"/>
    <w:rPr>
      <w:i/>
      <w:iCs/>
    </w:rPr>
  </w:style>
  <w:style w:type="paragraph" w:styleId="EnvelopeAddress">
    <w:name w:val="envelope address"/>
    <w:basedOn w:val="Normal"/>
    <w:rsid w:val="00F85736"/>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85736"/>
    <w:rPr>
      <w:rFonts w:ascii="Arial" w:hAnsi="Arial" w:cs="Arial"/>
      <w:sz w:val="20"/>
    </w:rPr>
  </w:style>
  <w:style w:type="character" w:styleId="FollowedHyperlink">
    <w:name w:val="FollowedHyperlink"/>
    <w:basedOn w:val="DefaultParagraphFont"/>
    <w:rsid w:val="00F85736"/>
    <w:rPr>
      <w:color w:val="800080"/>
      <w:u w:val="single"/>
    </w:rPr>
  </w:style>
  <w:style w:type="paragraph" w:styleId="Header">
    <w:name w:val="header"/>
    <w:basedOn w:val="OPCParaBase"/>
    <w:link w:val="HeaderChar"/>
    <w:unhideWhenUsed/>
    <w:rsid w:val="000A55A5"/>
    <w:pPr>
      <w:keepNext/>
      <w:keepLines/>
      <w:tabs>
        <w:tab w:val="center" w:pos="4150"/>
        <w:tab w:val="right" w:pos="8307"/>
      </w:tabs>
      <w:spacing w:line="160" w:lineRule="exact"/>
    </w:pPr>
    <w:rPr>
      <w:sz w:val="16"/>
    </w:rPr>
  </w:style>
  <w:style w:type="character" w:styleId="HTMLAcronym">
    <w:name w:val="HTML Acronym"/>
    <w:basedOn w:val="DefaultParagraphFont"/>
    <w:rsid w:val="00F85736"/>
  </w:style>
  <w:style w:type="paragraph" w:styleId="HTMLAddress">
    <w:name w:val="HTML Address"/>
    <w:basedOn w:val="Normal"/>
    <w:rsid w:val="00F85736"/>
    <w:rPr>
      <w:i/>
      <w:iCs/>
    </w:rPr>
  </w:style>
  <w:style w:type="character" w:styleId="HTMLCite">
    <w:name w:val="HTML Cite"/>
    <w:basedOn w:val="DefaultParagraphFont"/>
    <w:rsid w:val="00F85736"/>
    <w:rPr>
      <w:i/>
      <w:iCs/>
    </w:rPr>
  </w:style>
  <w:style w:type="character" w:styleId="HTMLCode">
    <w:name w:val="HTML Code"/>
    <w:basedOn w:val="DefaultParagraphFont"/>
    <w:rsid w:val="00F85736"/>
    <w:rPr>
      <w:rFonts w:ascii="Courier New" w:hAnsi="Courier New" w:cs="Courier New"/>
      <w:sz w:val="20"/>
      <w:szCs w:val="20"/>
    </w:rPr>
  </w:style>
  <w:style w:type="character" w:styleId="HTMLDefinition">
    <w:name w:val="HTML Definition"/>
    <w:basedOn w:val="DefaultParagraphFont"/>
    <w:rsid w:val="00F85736"/>
    <w:rPr>
      <w:i/>
      <w:iCs/>
    </w:rPr>
  </w:style>
  <w:style w:type="character" w:styleId="HTMLKeyboard">
    <w:name w:val="HTML Keyboard"/>
    <w:basedOn w:val="DefaultParagraphFont"/>
    <w:rsid w:val="00F85736"/>
    <w:rPr>
      <w:rFonts w:ascii="Courier New" w:hAnsi="Courier New" w:cs="Courier New"/>
      <w:sz w:val="20"/>
      <w:szCs w:val="20"/>
    </w:rPr>
  </w:style>
  <w:style w:type="paragraph" w:styleId="HTMLPreformatted">
    <w:name w:val="HTML Preformatted"/>
    <w:basedOn w:val="Normal"/>
    <w:rsid w:val="00F85736"/>
    <w:rPr>
      <w:rFonts w:ascii="Courier New" w:hAnsi="Courier New" w:cs="Courier New"/>
      <w:sz w:val="20"/>
    </w:rPr>
  </w:style>
  <w:style w:type="character" w:styleId="HTMLSample">
    <w:name w:val="HTML Sample"/>
    <w:basedOn w:val="DefaultParagraphFont"/>
    <w:rsid w:val="00F85736"/>
    <w:rPr>
      <w:rFonts w:ascii="Courier New" w:hAnsi="Courier New" w:cs="Courier New"/>
    </w:rPr>
  </w:style>
  <w:style w:type="character" w:styleId="HTMLTypewriter">
    <w:name w:val="HTML Typewriter"/>
    <w:basedOn w:val="DefaultParagraphFont"/>
    <w:rsid w:val="00F85736"/>
    <w:rPr>
      <w:rFonts w:ascii="Courier New" w:hAnsi="Courier New" w:cs="Courier New"/>
      <w:sz w:val="20"/>
      <w:szCs w:val="20"/>
    </w:rPr>
  </w:style>
  <w:style w:type="character" w:styleId="HTMLVariable">
    <w:name w:val="HTML Variable"/>
    <w:basedOn w:val="DefaultParagraphFont"/>
    <w:rsid w:val="00F85736"/>
    <w:rPr>
      <w:i/>
      <w:iCs/>
    </w:rPr>
  </w:style>
  <w:style w:type="character" w:styleId="Hyperlink">
    <w:name w:val="Hyperlink"/>
    <w:basedOn w:val="DefaultParagraphFont"/>
    <w:rsid w:val="00F85736"/>
    <w:rPr>
      <w:color w:val="0000FF"/>
      <w:u w:val="single"/>
    </w:rPr>
  </w:style>
  <w:style w:type="character" w:styleId="LineNumber">
    <w:name w:val="line number"/>
    <w:basedOn w:val="OPCCharBase"/>
    <w:uiPriority w:val="99"/>
    <w:unhideWhenUsed/>
    <w:rsid w:val="000A55A5"/>
    <w:rPr>
      <w:sz w:val="16"/>
    </w:rPr>
  </w:style>
  <w:style w:type="paragraph" w:styleId="List">
    <w:name w:val="List"/>
    <w:basedOn w:val="Normal"/>
    <w:rsid w:val="00F85736"/>
    <w:pPr>
      <w:ind w:left="283" w:hanging="283"/>
    </w:pPr>
  </w:style>
  <w:style w:type="paragraph" w:styleId="List2">
    <w:name w:val="List 2"/>
    <w:basedOn w:val="Normal"/>
    <w:rsid w:val="00F85736"/>
    <w:pPr>
      <w:ind w:left="566" w:hanging="283"/>
    </w:pPr>
  </w:style>
  <w:style w:type="paragraph" w:styleId="List3">
    <w:name w:val="List 3"/>
    <w:basedOn w:val="Normal"/>
    <w:rsid w:val="00F85736"/>
    <w:pPr>
      <w:ind w:left="849" w:hanging="283"/>
    </w:pPr>
  </w:style>
  <w:style w:type="paragraph" w:styleId="List4">
    <w:name w:val="List 4"/>
    <w:basedOn w:val="Normal"/>
    <w:rsid w:val="00F85736"/>
    <w:pPr>
      <w:ind w:left="1132" w:hanging="283"/>
    </w:pPr>
  </w:style>
  <w:style w:type="paragraph" w:styleId="List5">
    <w:name w:val="List 5"/>
    <w:basedOn w:val="Normal"/>
    <w:rsid w:val="00F85736"/>
    <w:pPr>
      <w:ind w:left="1415" w:hanging="283"/>
    </w:pPr>
  </w:style>
  <w:style w:type="paragraph" w:styleId="ListBullet">
    <w:name w:val="List Bullet"/>
    <w:basedOn w:val="Normal"/>
    <w:autoRedefine/>
    <w:rsid w:val="00F85736"/>
    <w:pPr>
      <w:numPr>
        <w:numId w:val="4"/>
      </w:numPr>
    </w:pPr>
  </w:style>
  <w:style w:type="paragraph" w:styleId="ListBullet2">
    <w:name w:val="List Bullet 2"/>
    <w:basedOn w:val="Normal"/>
    <w:autoRedefine/>
    <w:rsid w:val="00F85736"/>
    <w:pPr>
      <w:numPr>
        <w:numId w:val="5"/>
      </w:numPr>
      <w:tabs>
        <w:tab w:val="clear" w:pos="643"/>
        <w:tab w:val="num" w:pos="360"/>
      </w:tabs>
      <w:ind w:left="0" w:firstLine="0"/>
    </w:pPr>
  </w:style>
  <w:style w:type="paragraph" w:styleId="ListBullet3">
    <w:name w:val="List Bullet 3"/>
    <w:basedOn w:val="Normal"/>
    <w:autoRedefine/>
    <w:rsid w:val="00F85736"/>
    <w:pPr>
      <w:numPr>
        <w:numId w:val="6"/>
      </w:numPr>
    </w:pPr>
  </w:style>
  <w:style w:type="paragraph" w:styleId="ListBullet4">
    <w:name w:val="List Bullet 4"/>
    <w:basedOn w:val="Normal"/>
    <w:autoRedefine/>
    <w:rsid w:val="00F85736"/>
    <w:pPr>
      <w:numPr>
        <w:numId w:val="7"/>
      </w:numPr>
    </w:pPr>
  </w:style>
  <w:style w:type="paragraph" w:styleId="ListBullet5">
    <w:name w:val="List Bullet 5"/>
    <w:basedOn w:val="Normal"/>
    <w:autoRedefine/>
    <w:rsid w:val="00F85736"/>
    <w:pPr>
      <w:numPr>
        <w:numId w:val="8"/>
      </w:numPr>
    </w:pPr>
  </w:style>
  <w:style w:type="paragraph" w:styleId="ListContinue">
    <w:name w:val="List Continue"/>
    <w:basedOn w:val="Normal"/>
    <w:rsid w:val="00F85736"/>
    <w:pPr>
      <w:spacing w:after="120"/>
      <w:ind w:left="283"/>
    </w:pPr>
  </w:style>
  <w:style w:type="paragraph" w:styleId="ListContinue2">
    <w:name w:val="List Continue 2"/>
    <w:basedOn w:val="Normal"/>
    <w:rsid w:val="00F85736"/>
    <w:pPr>
      <w:spacing w:after="120"/>
      <w:ind w:left="566"/>
    </w:pPr>
  </w:style>
  <w:style w:type="paragraph" w:styleId="ListContinue3">
    <w:name w:val="List Continue 3"/>
    <w:basedOn w:val="Normal"/>
    <w:rsid w:val="00F85736"/>
    <w:pPr>
      <w:spacing w:after="120"/>
      <w:ind w:left="849"/>
    </w:pPr>
  </w:style>
  <w:style w:type="paragraph" w:styleId="ListContinue4">
    <w:name w:val="List Continue 4"/>
    <w:basedOn w:val="Normal"/>
    <w:rsid w:val="00F85736"/>
    <w:pPr>
      <w:spacing w:after="120"/>
      <w:ind w:left="1132"/>
    </w:pPr>
  </w:style>
  <w:style w:type="paragraph" w:styleId="ListContinue5">
    <w:name w:val="List Continue 5"/>
    <w:basedOn w:val="Normal"/>
    <w:rsid w:val="00F85736"/>
    <w:pPr>
      <w:spacing w:after="120"/>
      <w:ind w:left="1415"/>
    </w:pPr>
  </w:style>
  <w:style w:type="paragraph" w:styleId="ListNumber">
    <w:name w:val="List Number"/>
    <w:basedOn w:val="Normal"/>
    <w:rsid w:val="00F85736"/>
    <w:pPr>
      <w:numPr>
        <w:numId w:val="9"/>
      </w:numPr>
    </w:pPr>
  </w:style>
  <w:style w:type="paragraph" w:styleId="ListNumber2">
    <w:name w:val="List Number 2"/>
    <w:basedOn w:val="Normal"/>
    <w:rsid w:val="00F85736"/>
    <w:pPr>
      <w:numPr>
        <w:numId w:val="10"/>
      </w:numPr>
    </w:pPr>
  </w:style>
  <w:style w:type="paragraph" w:styleId="ListNumber3">
    <w:name w:val="List Number 3"/>
    <w:basedOn w:val="Normal"/>
    <w:rsid w:val="00F85736"/>
    <w:pPr>
      <w:numPr>
        <w:numId w:val="11"/>
      </w:numPr>
    </w:pPr>
  </w:style>
  <w:style w:type="paragraph" w:styleId="ListNumber4">
    <w:name w:val="List Number 4"/>
    <w:basedOn w:val="Normal"/>
    <w:rsid w:val="00F85736"/>
    <w:pPr>
      <w:numPr>
        <w:numId w:val="12"/>
      </w:numPr>
    </w:pPr>
  </w:style>
  <w:style w:type="paragraph" w:styleId="ListNumber5">
    <w:name w:val="List Number 5"/>
    <w:basedOn w:val="Normal"/>
    <w:rsid w:val="00F85736"/>
    <w:pPr>
      <w:numPr>
        <w:numId w:val="13"/>
      </w:numPr>
    </w:pPr>
  </w:style>
  <w:style w:type="paragraph" w:styleId="MessageHeader">
    <w:name w:val="Message Header"/>
    <w:basedOn w:val="Normal"/>
    <w:rsid w:val="00F8573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F85736"/>
  </w:style>
  <w:style w:type="paragraph" w:styleId="NormalIndent">
    <w:name w:val="Normal Indent"/>
    <w:basedOn w:val="Normal"/>
    <w:rsid w:val="00F85736"/>
    <w:pPr>
      <w:ind w:left="720"/>
    </w:pPr>
  </w:style>
  <w:style w:type="character" w:styleId="PageNumber">
    <w:name w:val="page number"/>
    <w:basedOn w:val="DefaultParagraphFont"/>
    <w:rsid w:val="00496CC3"/>
  </w:style>
  <w:style w:type="paragraph" w:styleId="PlainText">
    <w:name w:val="Plain Text"/>
    <w:basedOn w:val="Normal"/>
    <w:rsid w:val="00F85736"/>
    <w:rPr>
      <w:rFonts w:ascii="Courier New" w:hAnsi="Courier New" w:cs="Courier New"/>
      <w:sz w:val="20"/>
    </w:rPr>
  </w:style>
  <w:style w:type="paragraph" w:styleId="Salutation">
    <w:name w:val="Salutation"/>
    <w:basedOn w:val="Normal"/>
    <w:next w:val="Normal"/>
    <w:rsid w:val="00F85736"/>
  </w:style>
  <w:style w:type="paragraph" w:styleId="Signature">
    <w:name w:val="Signature"/>
    <w:basedOn w:val="Normal"/>
    <w:rsid w:val="00F85736"/>
    <w:pPr>
      <w:ind w:left="4252"/>
    </w:pPr>
  </w:style>
  <w:style w:type="character" w:styleId="Strong">
    <w:name w:val="Strong"/>
    <w:basedOn w:val="DefaultParagraphFont"/>
    <w:qFormat/>
    <w:rsid w:val="00F85736"/>
    <w:rPr>
      <w:b/>
      <w:bCs/>
    </w:rPr>
  </w:style>
  <w:style w:type="paragraph" w:styleId="Subtitle">
    <w:name w:val="Subtitle"/>
    <w:basedOn w:val="Normal"/>
    <w:qFormat/>
    <w:rsid w:val="00F85736"/>
    <w:pPr>
      <w:spacing w:after="60"/>
      <w:jc w:val="center"/>
      <w:outlineLvl w:val="1"/>
    </w:pPr>
    <w:rPr>
      <w:rFonts w:ascii="Arial" w:hAnsi="Arial" w:cs="Arial"/>
    </w:rPr>
  </w:style>
  <w:style w:type="table" w:styleId="Table3Deffects1">
    <w:name w:val="Table 3D effects 1"/>
    <w:basedOn w:val="TableNormal"/>
    <w:rsid w:val="00F8573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8573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8573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8573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8573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8573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8573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8573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8573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8573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8573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8573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8573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8573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8573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8573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8573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0A55A5"/>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0">
    <w:name w:val="Table Grid 1"/>
    <w:basedOn w:val="TableNormal"/>
    <w:rsid w:val="00F8573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8573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rsid w:val="00F8573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8573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8573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8573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8573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8573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8573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8573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8573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8573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8573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8573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8573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8573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F8573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8573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8573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8573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8573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8573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857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F8573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8573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8573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F85736"/>
    <w:pPr>
      <w:spacing w:before="240" w:after="60"/>
    </w:pPr>
    <w:rPr>
      <w:rFonts w:ascii="Arial" w:hAnsi="Arial" w:cs="Arial"/>
      <w:b/>
      <w:bCs/>
      <w:sz w:val="40"/>
      <w:szCs w:val="40"/>
    </w:rPr>
  </w:style>
  <w:style w:type="character" w:customStyle="1" w:styleId="CharAmSchNo">
    <w:name w:val="CharAmSchNo"/>
    <w:basedOn w:val="OPCCharBase"/>
    <w:uiPriority w:val="1"/>
    <w:qFormat/>
    <w:rsid w:val="000A55A5"/>
  </w:style>
  <w:style w:type="character" w:customStyle="1" w:styleId="CharAmSchText">
    <w:name w:val="CharAmSchText"/>
    <w:basedOn w:val="OPCCharBase"/>
    <w:uiPriority w:val="1"/>
    <w:qFormat/>
    <w:rsid w:val="000A55A5"/>
  </w:style>
  <w:style w:type="character" w:customStyle="1" w:styleId="CharChapNo">
    <w:name w:val="CharChapNo"/>
    <w:basedOn w:val="OPCCharBase"/>
    <w:qFormat/>
    <w:rsid w:val="000A55A5"/>
  </w:style>
  <w:style w:type="character" w:customStyle="1" w:styleId="CharChapText">
    <w:name w:val="CharChapText"/>
    <w:basedOn w:val="OPCCharBase"/>
    <w:qFormat/>
    <w:rsid w:val="000A55A5"/>
  </w:style>
  <w:style w:type="character" w:customStyle="1" w:styleId="CharDivNo">
    <w:name w:val="CharDivNo"/>
    <w:basedOn w:val="OPCCharBase"/>
    <w:qFormat/>
    <w:rsid w:val="000A55A5"/>
  </w:style>
  <w:style w:type="character" w:customStyle="1" w:styleId="CharDivText">
    <w:name w:val="CharDivText"/>
    <w:basedOn w:val="OPCCharBase"/>
    <w:qFormat/>
    <w:rsid w:val="000A55A5"/>
  </w:style>
  <w:style w:type="character" w:customStyle="1" w:styleId="CharPartNo">
    <w:name w:val="CharPartNo"/>
    <w:basedOn w:val="OPCCharBase"/>
    <w:qFormat/>
    <w:rsid w:val="000A55A5"/>
  </w:style>
  <w:style w:type="character" w:customStyle="1" w:styleId="CharPartText">
    <w:name w:val="CharPartText"/>
    <w:basedOn w:val="OPCCharBase"/>
    <w:qFormat/>
    <w:rsid w:val="000A55A5"/>
  </w:style>
  <w:style w:type="character" w:customStyle="1" w:styleId="OPCCharBase">
    <w:name w:val="OPCCharBase"/>
    <w:uiPriority w:val="1"/>
    <w:qFormat/>
    <w:rsid w:val="000A55A5"/>
  </w:style>
  <w:style w:type="paragraph" w:customStyle="1" w:styleId="OPCParaBase">
    <w:name w:val="OPCParaBase"/>
    <w:qFormat/>
    <w:rsid w:val="000A55A5"/>
    <w:pPr>
      <w:spacing w:line="260" w:lineRule="atLeast"/>
    </w:pPr>
    <w:rPr>
      <w:sz w:val="22"/>
    </w:rPr>
  </w:style>
  <w:style w:type="character" w:customStyle="1" w:styleId="CharSectno">
    <w:name w:val="CharSectno"/>
    <w:basedOn w:val="OPCCharBase"/>
    <w:qFormat/>
    <w:rsid w:val="000A55A5"/>
  </w:style>
  <w:style w:type="character" w:styleId="EndnoteReference">
    <w:name w:val="endnote reference"/>
    <w:basedOn w:val="DefaultParagraphFont"/>
    <w:rsid w:val="00F85736"/>
    <w:rPr>
      <w:vertAlign w:val="superscript"/>
    </w:rPr>
  </w:style>
  <w:style w:type="paragraph" w:styleId="EndnoteText">
    <w:name w:val="endnote text"/>
    <w:basedOn w:val="Normal"/>
    <w:rsid w:val="00F85736"/>
    <w:rPr>
      <w:sz w:val="20"/>
    </w:rPr>
  </w:style>
  <w:style w:type="character" w:styleId="FootnoteReference">
    <w:name w:val="footnote reference"/>
    <w:basedOn w:val="DefaultParagraphFont"/>
    <w:rsid w:val="00F85736"/>
    <w:rPr>
      <w:rFonts w:ascii="Times New Roman" w:hAnsi="Times New Roman"/>
      <w:sz w:val="20"/>
      <w:vertAlign w:val="superscript"/>
    </w:rPr>
  </w:style>
  <w:style w:type="paragraph" w:styleId="FootnoteText">
    <w:name w:val="footnote text"/>
    <w:basedOn w:val="Normal"/>
    <w:rsid w:val="00F85736"/>
    <w:rPr>
      <w:sz w:val="20"/>
    </w:rPr>
  </w:style>
  <w:style w:type="paragraph" w:customStyle="1" w:styleId="Formula">
    <w:name w:val="Formula"/>
    <w:basedOn w:val="OPCParaBase"/>
    <w:rsid w:val="000A55A5"/>
    <w:pPr>
      <w:spacing w:line="240" w:lineRule="auto"/>
      <w:ind w:left="1134"/>
    </w:pPr>
    <w:rPr>
      <w:sz w:val="20"/>
    </w:rPr>
  </w:style>
  <w:style w:type="paragraph" w:customStyle="1" w:styleId="ActHead5">
    <w:name w:val="ActHead 5"/>
    <w:aliases w:val="s"/>
    <w:basedOn w:val="OPCParaBase"/>
    <w:next w:val="subsection"/>
    <w:qFormat/>
    <w:rsid w:val="000A55A5"/>
    <w:pPr>
      <w:keepNext/>
      <w:keepLines/>
      <w:spacing w:before="280" w:line="240" w:lineRule="auto"/>
      <w:ind w:left="1134" w:hanging="1134"/>
      <w:outlineLvl w:val="4"/>
    </w:pPr>
    <w:rPr>
      <w:b/>
      <w:kern w:val="28"/>
      <w:sz w:val="24"/>
    </w:rPr>
  </w:style>
  <w:style w:type="paragraph" w:customStyle="1" w:styleId="Penalty">
    <w:name w:val="Penalty"/>
    <w:basedOn w:val="OPCParaBase"/>
    <w:rsid w:val="000A55A5"/>
    <w:pPr>
      <w:tabs>
        <w:tab w:val="left" w:pos="2977"/>
      </w:tabs>
      <w:spacing w:before="180" w:line="240" w:lineRule="auto"/>
      <w:ind w:left="1985" w:hanging="851"/>
    </w:pPr>
  </w:style>
  <w:style w:type="paragraph" w:customStyle="1" w:styleId="ActHead6">
    <w:name w:val="ActHead 6"/>
    <w:aliases w:val="as"/>
    <w:basedOn w:val="OPCParaBase"/>
    <w:next w:val="ActHead7"/>
    <w:qFormat/>
    <w:rsid w:val="000A55A5"/>
    <w:pPr>
      <w:keepNext/>
      <w:keepLines/>
      <w:spacing w:line="240" w:lineRule="auto"/>
      <w:ind w:left="1134" w:hanging="1134"/>
      <w:outlineLvl w:val="5"/>
    </w:pPr>
    <w:rPr>
      <w:rFonts w:ascii="Arial" w:hAnsi="Arial"/>
      <w:b/>
      <w:kern w:val="28"/>
      <w:sz w:val="32"/>
    </w:rPr>
  </w:style>
  <w:style w:type="paragraph" w:styleId="TOC1">
    <w:name w:val="toc 1"/>
    <w:basedOn w:val="OPCParaBase"/>
    <w:next w:val="Normal"/>
    <w:uiPriority w:val="39"/>
    <w:unhideWhenUsed/>
    <w:rsid w:val="000A55A5"/>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0A55A5"/>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0A55A5"/>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0A55A5"/>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0A55A5"/>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0A55A5"/>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0A55A5"/>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0A55A5"/>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0A55A5"/>
    <w:pPr>
      <w:keepLines/>
      <w:tabs>
        <w:tab w:val="right" w:pos="7088"/>
      </w:tabs>
      <w:spacing w:before="80" w:line="240" w:lineRule="auto"/>
      <w:ind w:left="851" w:right="567"/>
    </w:pPr>
    <w:rPr>
      <w:i/>
      <w:kern w:val="28"/>
      <w:sz w:val="20"/>
    </w:rPr>
  </w:style>
  <w:style w:type="paragraph" w:customStyle="1" w:styleId="PageBreak">
    <w:name w:val="PageBreak"/>
    <w:aliases w:val="pb"/>
    <w:basedOn w:val="OPCParaBase"/>
    <w:rsid w:val="000A55A5"/>
    <w:pPr>
      <w:spacing w:line="240" w:lineRule="auto"/>
    </w:pPr>
    <w:rPr>
      <w:sz w:val="20"/>
    </w:rPr>
  </w:style>
  <w:style w:type="paragraph" w:customStyle="1" w:styleId="ActHead7">
    <w:name w:val="ActHead 7"/>
    <w:aliases w:val="ap"/>
    <w:basedOn w:val="OPCParaBase"/>
    <w:next w:val="ItemHead"/>
    <w:qFormat/>
    <w:rsid w:val="000A55A5"/>
    <w:pPr>
      <w:keepNext/>
      <w:keepLines/>
      <w:spacing w:before="280" w:line="240" w:lineRule="auto"/>
      <w:ind w:left="1134" w:hanging="1134"/>
      <w:outlineLvl w:val="6"/>
    </w:pPr>
    <w:rPr>
      <w:rFonts w:ascii="Arial" w:hAnsi="Arial"/>
      <w:b/>
      <w:kern w:val="28"/>
      <w:sz w:val="28"/>
    </w:rPr>
  </w:style>
  <w:style w:type="paragraph" w:styleId="BalloonText">
    <w:name w:val="Balloon Text"/>
    <w:basedOn w:val="Normal"/>
    <w:link w:val="BalloonTextChar"/>
    <w:uiPriority w:val="99"/>
    <w:unhideWhenUsed/>
    <w:rsid w:val="000A55A5"/>
    <w:pPr>
      <w:spacing w:line="240" w:lineRule="auto"/>
    </w:pPr>
    <w:rPr>
      <w:rFonts w:ascii="Tahoma" w:hAnsi="Tahoma" w:cs="Tahoma"/>
      <w:sz w:val="16"/>
      <w:szCs w:val="16"/>
    </w:rPr>
  </w:style>
  <w:style w:type="paragraph" w:styleId="Caption">
    <w:name w:val="caption"/>
    <w:basedOn w:val="Normal"/>
    <w:next w:val="Normal"/>
    <w:qFormat/>
    <w:rsid w:val="00F85736"/>
    <w:pPr>
      <w:spacing w:before="120" w:after="120"/>
    </w:pPr>
    <w:rPr>
      <w:b/>
      <w:bCs/>
      <w:sz w:val="20"/>
    </w:rPr>
  </w:style>
  <w:style w:type="character" w:styleId="CommentReference">
    <w:name w:val="annotation reference"/>
    <w:basedOn w:val="DefaultParagraphFont"/>
    <w:rsid w:val="00F85736"/>
    <w:rPr>
      <w:sz w:val="16"/>
      <w:szCs w:val="16"/>
    </w:rPr>
  </w:style>
  <w:style w:type="paragraph" w:styleId="CommentText">
    <w:name w:val="annotation text"/>
    <w:basedOn w:val="Normal"/>
    <w:rsid w:val="00F85736"/>
    <w:rPr>
      <w:sz w:val="20"/>
    </w:rPr>
  </w:style>
  <w:style w:type="paragraph" w:styleId="CommentSubject">
    <w:name w:val="annotation subject"/>
    <w:basedOn w:val="CommentText"/>
    <w:next w:val="CommentText"/>
    <w:rsid w:val="00F85736"/>
    <w:rPr>
      <w:b/>
      <w:bCs/>
    </w:rPr>
  </w:style>
  <w:style w:type="paragraph" w:styleId="DocumentMap">
    <w:name w:val="Document Map"/>
    <w:basedOn w:val="Normal"/>
    <w:rsid w:val="00F85736"/>
    <w:pPr>
      <w:shd w:val="clear" w:color="auto" w:fill="000080"/>
    </w:pPr>
    <w:rPr>
      <w:rFonts w:ascii="Tahoma" w:hAnsi="Tahoma" w:cs="Tahoma"/>
    </w:rPr>
  </w:style>
  <w:style w:type="paragraph" w:styleId="Index1">
    <w:name w:val="index 1"/>
    <w:basedOn w:val="Normal"/>
    <w:next w:val="Normal"/>
    <w:autoRedefine/>
    <w:rsid w:val="00F85736"/>
    <w:pPr>
      <w:ind w:left="240" w:hanging="240"/>
    </w:pPr>
  </w:style>
  <w:style w:type="paragraph" w:styleId="Index2">
    <w:name w:val="index 2"/>
    <w:basedOn w:val="Normal"/>
    <w:next w:val="Normal"/>
    <w:autoRedefine/>
    <w:rsid w:val="00F85736"/>
    <w:pPr>
      <w:ind w:left="480" w:hanging="240"/>
    </w:pPr>
  </w:style>
  <w:style w:type="paragraph" w:styleId="Index3">
    <w:name w:val="index 3"/>
    <w:basedOn w:val="Normal"/>
    <w:next w:val="Normal"/>
    <w:autoRedefine/>
    <w:rsid w:val="00F85736"/>
    <w:pPr>
      <w:ind w:left="720" w:hanging="240"/>
    </w:pPr>
  </w:style>
  <w:style w:type="paragraph" w:styleId="Index4">
    <w:name w:val="index 4"/>
    <w:basedOn w:val="Normal"/>
    <w:next w:val="Normal"/>
    <w:autoRedefine/>
    <w:rsid w:val="00F85736"/>
    <w:pPr>
      <w:ind w:left="960" w:hanging="240"/>
    </w:pPr>
  </w:style>
  <w:style w:type="paragraph" w:styleId="Index5">
    <w:name w:val="index 5"/>
    <w:basedOn w:val="Normal"/>
    <w:next w:val="Normal"/>
    <w:autoRedefine/>
    <w:rsid w:val="00F85736"/>
    <w:pPr>
      <w:ind w:left="1200" w:hanging="240"/>
    </w:pPr>
  </w:style>
  <w:style w:type="paragraph" w:styleId="Index6">
    <w:name w:val="index 6"/>
    <w:basedOn w:val="Normal"/>
    <w:next w:val="Normal"/>
    <w:autoRedefine/>
    <w:rsid w:val="00F85736"/>
    <w:pPr>
      <w:ind w:left="1440" w:hanging="240"/>
    </w:pPr>
  </w:style>
  <w:style w:type="paragraph" w:styleId="Index7">
    <w:name w:val="index 7"/>
    <w:basedOn w:val="Normal"/>
    <w:next w:val="Normal"/>
    <w:autoRedefine/>
    <w:rsid w:val="00F85736"/>
    <w:pPr>
      <w:ind w:left="1680" w:hanging="240"/>
    </w:pPr>
  </w:style>
  <w:style w:type="paragraph" w:styleId="Index8">
    <w:name w:val="index 8"/>
    <w:basedOn w:val="Normal"/>
    <w:next w:val="Normal"/>
    <w:autoRedefine/>
    <w:rsid w:val="00F85736"/>
    <w:pPr>
      <w:ind w:left="1920" w:hanging="240"/>
    </w:pPr>
  </w:style>
  <w:style w:type="paragraph" w:styleId="Index9">
    <w:name w:val="index 9"/>
    <w:basedOn w:val="Normal"/>
    <w:next w:val="Normal"/>
    <w:autoRedefine/>
    <w:rsid w:val="00F85736"/>
    <w:pPr>
      <w:ind w:left="2160" w:hanging="240"/>
    </w:pPr>
  </w:style>
  <w:style w:type="paragraph" w:styleId="IndexHeading">
    <w:name w:val="index heading"/>
    <w:basedOn w:val="Normal"/>
    <w:next w:val="Index1"/>
    <w:rsid w:val="00F85736"/>
    <w:rPr>
      <w:rFonts w:ascii="Arial" w:hAnsi="Arial" w:cs="Arial"/>
      <w:b/>
      <w:bCs/>
    </w:rPr>
  </w:style>
  <w:style w:type="paragraph" w:styleId="MacroText">
    <w:name w:val="macro"/>
    <w:rsid w:val="00F8573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F85736"/>
    <w:pPr>
      <w:ind w:left="240" w:hanging="240"/>
    </w:pPr>
  </w:style>
  <w:style w:type="paragraph" w:styleId="TableofFigures">
    <w:name w:val="table of figures"/>
    <w:basedOn w:val="Normal"/>
    <w:next w:val="Normal"/>
    <w:rsid w:val="00F85736"/>
    <w:pPr>
      <w:ind w:left="480" w:hanging="480"/>
    </w:pPr>
  </w:style>
  <w:style w:type="paragraph" w:styleId="TOAHeading">
    <w:name w:val="toa heading"/>
    <w:basedOn w:val="Normal"/>
    <w:next w:val="Normal"/>
    <w:rsid w:val="00F85736"/>
    <w:pPr>
      <w:spacing w:before="120"/>
    </w:pPr>
    <w:rPr>
      <w:rFonts w:ascii="Arial" w:hAnsi="Arial" w:cs="Arial"/>
      <w:b/>
      <w:bCs/>
    </w:rPr>
  </w:style>
  <w:style w:type="paragraph" w:customStyle="1" w:styleId="ShortT">
    <w:name w:val="ShortT"/>
    <w:basedOn w:val="OPCParaBase"/>
    <w:next w:val="Normal"/>
    <w:qFormat/>
    <w:rsid w:val="000A55A5"/>
    <w:pPr>
      <w:spacing w:line="240" w:lineRule="auto"/>
    </w:pPr>
    <w:rPr>
      <w:b/>
      <w:sz w:val="40"/>
    </w:rPr>
  </w:style>
  <w:style w:type="character" w:customStyle="1" w:styleId="HeaderChar">
    <w:name w:val="Header Char"/>
    <w:basedOn w:val="DefaultParagraphFont"/>
    <w:link w:val="Header"/>
    <w:rsid w:val="000A55A5"/>
    <w:rPr>
      <w:sz w:val="16"/>
    </w:rPr>
  </w:style>
  <w:style w:type="paragraph" w:customStyle="1" w:styleId="ActHead8">
    <w:name w:val="ActHead 8"/>
    <w:aliases w:val="ad"/>
    <w:basedOn w:val="OPCParaBase"/>
    <w:next w:val="ItemHead"/>
    <w:qFormat/>
    <w:rsid w:val="000A55A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0A55A5"/>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0A55A5"/>
  </w:style>
  <w:style w:type="paragraph" w:customStyle="1" w:styleId="Blocks">
    <w:name w:val="Blocks"/>
    <w:aliases w:val="bb"/>
    <w:basedOn w:val="OPCParaBase"/>
    <w:qFormat/>
    <w:rsid w:val="000A55A5"/>
    <w:pPr>
      <w:spacing w:line="240" w:lineRule="auto"/>
    </w:pPr>
    <w:rPr>
      <w:sz w:val="24"/>
    </w:rPr>
  </w:style>
  <w:style w:type="paragraph" w:customStyle="1" w:styleId="BoxText">
    <w:name w:val="BoxText"/>
    <w:aliases w:val="bt"/>
    <w:basedOn w:val="OPCParaBase"/>
    <w:qFormat/>
    <w:rsid w:val="000A55A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A55A5"/>
    <w:rPr>
      <w:b/>
    </w:rPr>
  </w:style>
  <w:style w:type="paragraph" w:customStyle="1" w:styleId="BoxHeadItalic">
    <w:name w:val="BoxHeadItalic"/>
    <w:aliases w:val="bhi"/>
    <w:basedOn w:val="BoxText"/>
    <w:next w:val="BoxStep"/>
    <w:qFormat/>
    <w:rsid w:val="000A55A5"/>
    <w:rPr>
      <w:i/>
    </w:rPr>
  </w:style>
  <w:style w:type="paragraph" w:customStyle="1" w:styleId="BoxList">
    <w:name w:val="BoxList"/>
    <w:aliases w:val="bl"/>
    <w:basedOn w:val="BoxText"/>
    <w:qFormat/>
    <w:rsid w:val="000A55A5"/>
    <w:pPr>
      <w:ind w:left="1559" w:hanging="425"/>
    </w:pPr>
  </w:style>
  <w:style w:type="paragraph" w:customStyle="1" w:styleId="BoxNote">
    <w:name w:val="BoxNote"/>
    <w:aliases w:val="bn"/>
    <w:basedOn w:val="BoxText"/>
    <w:qFormat/>
    <w:rsid w:val="000A55A5"/>
    <w:pPr>
      <w:tabs>
        <w:tab w:val="left" w:pos="1985"/>
      </w:tabs>
      <w:spacing w:before="122" w:line="198" w:lineRule="exact"/>
      <w:ind w:left="2948" w:hanging="1814"/>
    </w:pPr>
    <w:rPr>
      <w:sz w:val="18"/>
    </w:rPr>
  </w:style>
  <w:style w:type="paragraph" w:customStyle="1" w:styleId="BoxPara">
    <w:name w:val="BoxPara"/>
    <w:aliases w:val="bp"/>
    <w:basedOn w:val="BoxText"/>
    <w:qFormat/>
    <w:rsid w:val="000A55A5"/>
    <w:pPr>
      <w:tabs>
        <w:tab w:val="right" w:pos="2268"/>
      </w:tabs>
      <w:ind w:left="2552" w:hanging="1418"/>
    </w:pPr>
  </w:style>
  <w:style w:type="paragraph" w:customStyle="1" w:styleId="BoxStep">
    <w:name w:val="BoxStep"/>
    <w:aliases w:val="bs"/>
    <w:basedOn w:val="BoxText"/>
    <w:qFormat/>
    <w:rsid w:val="000A55A5"/>
    <w:pPr>
      <w:ind w:left="1985" w:hanging="851"/>
    </w:pPr>
  </w:style>
  <w:style w:type="character" w:customStyle="1" w:styleId="CharAmPartNo">
    <w:name w:val="CharAmPartNo"/>
    <w:basedOn w:val="OPCCharBase"/>
    <w:uiPriority w:val="1"/>
    <w:qFormat/>
    <w:rsid w:val="000A55A5"/>
  </w:style>
  <w:style w:type="character" w:customStyle="1" w:styleId="CharAmPartText">
    <w:name w:val="CharAmPartText"/>
    <w:basedOn w:val="OPCCharBase"/>
    <w:uiPriority w:val="1"/>
    <w:qFormat/>
    <w:rsid w:val="000A55A5"/>
  </w:style>
  <w:style w:type="character" w:customStyle="1" w:styleId="CharBoldItalic">
    <w:name w:val="CharBoldItalic"/>
    <w:basedOn w:val="OPCCharBase"/>
    <w:uiPriority w:val="1"/>
    <w:qFormat/>
    <w:rsid w:val="000A55A5"/>
    <w:rPr>
      <w:b/>
      <w:i/>
    </w:rPr>
  </w:style>
  <w:style w:type="character" w:customStyle="1" w:styleId="CharItalic">
    <w:name w:val="CharItalic"/>
    <w:basedOn w:val="OPCCharBase"/>
    <w:uiPriority w:val="1"/>
    <w:qFormat/>
    <w:rsid w:val="000A55A5"/>
    <w:rPr>
      <w:i/>
    </w:rPr>
  </w:style>
  <w:style w:type="character" w:customStyle="1" w:styleId="CharSubdNo">
    <w:name w:val="CharSubdNo"/>
    <w:basedOn w:val="OPCCharBase"/>
    <w:uiPriority w:val="1"/>
    <w:qFormat/>
    <w:rsid w:val="000A55A5"/>
  </w:style>
  <w:style w:type="character" w:customStyle="1" w:styleId="CharSubdText">
    <w:name w:val="CharSubdText"/>
    <w:basedOn w:val="OPCCharBase"/>
    <w:uiPriority w:val="1"/>
    <w:qFormat/>
    <w:rsid w:val="000A55A5"/>
  </w:style>
  <w:style w:type="paragraph" w:customStyle="1" w:styleId="CTA--">
    <w:name w:val="CTA --"/>
    <w:basedOn w:val="OPCParaBase"/>
    <w:next w:val="Normal"/>
    <w:rsid w:val="000A55A5"/>
    <w:pPr>
      <w:spacing w:before="60" w:line="240" w:lineRule="atLeast"/>
      <w:ind w:left="142" w:hanging="142"/>
    </w:pPr>
    <w:rPr>
      <w:sz w:val="20"/>
    </w:rPr>
  </w:style>
  <w:style w:type="paragraph" w:customStyle="1" w:styleId="CTA-">
    <w:name w:val="CTA -"/>
    <w:basedOn w:val="OPCParaBase"/>
    <w:rsid w:val="000A55A5"/>
    <w:pPr>
      <w:spacing w:before="60" w:line="240" w:lineRule="atLeast"/>
      <w:ind w:left="85" w:hanging="85"/>
    </w:pPr>
    <w:rPr>
      <w:sz w:val="20"/>
    </w:rPr>
  </w:style>
  <w:style w:type="paragraph" w:customStyle="1" w:styleId="CTA---">
    <w:name w:val="CTA ---"/>
    <w:basedOn w:val="OPCParaBase"/>
    <w:next w:val="Normal"/>
    <w:rsid w:val="000A55A5"/>
    <w:pPr>
      <w:spacing w:before="60" w:line="240" w:lineRule="atLeast"/>
      <w:ind w:left="198" w:hanging="198"/>
    </w:pPr>
    <w:rPr>
      <w:sz w:val="20"/>
    </w:rPr>
  </w:style>
  <w:style w:type="paragraph" w:customStyle="1" w:styleId="CTA----">
    <w:name w:val="CTA ----"/>
    <w:basedOn w:val="OPCParaBase"/>
    <w:next w:val="Normal"/>
    <w:rsid w:val="000A55A5"/>
    <w:pPr>
      <w:spacing w:before="60" w:line="240" w:lineRule="atLeast"/>
      <w:ind w:left="255" w:hanging="255"/>
    </w:pPr>
    <w:rPr>
      <w:sz w:val="20"/>
    </w:rPr>
  </w:style>
  <w:style w:type="paragraph" w:customStyle="1" w:styleId="CTA1a">
    <w:name w:val="CTA 1(a)"/>
    <w:basedOn w:val="OPCParaBase"/>
    <w:rsid w:val="000A55A5"/>
    <w:pPr>
      <w:tabs>
        <w:tab w:val="right" w:pos="414"/>
      </w:tabs>
      <w:spacing w:before="40" w:line="240" w:lineRule="atLeast"/>
      <w:ind w:left="675" w:hanging="675"/>
    </w:pPr>
    <w:rPr>
      <w:sz w:val="20"/>
    </w:rPr>
  </w:style>
  <w:style w:type="paragraph" w:customStyle="1" w:styleId="CTA1ai">
    <w:name w:val="CTA 1(a)(i)"/>
    <w:basedOn w:val="OPCParaBase"/>
    <w:rsid w:val="000A55A5"/>
    <w:pPr>
      <w:tabs>
        <w:tab w:val="right" w:pos="1004"/>
      </w:tabs>
      <w:spacing w:before="40" w:line="240" w:lineRule="atLeast"/>
      <w:ind w:left="1253" w:hanging="1253"/>
    </w:pPr>
    <w:rPr>
      <w:sz w:val="20"/>
    </w:rPr>
  </w:style>
  <w:style w:type="paragraph" w:customStyle="1" w:styleId="CTA2a">
    <w:name w:val="CTA 2(a)"/>
    <w:basedOn w:val="OPCParaBase"/>
    <w:rsid w:val="000A55A5"/>
    <w:pPr>
      <w:tabs>
        <w:tab w:val="right" w:pos="482"/>
      </w:tabs>
      <w:spacing w:before="40" w:line="240" w:lineRule="atLeast"/>
      <w:ind w:left="748" w:hanging="748"/>
    </w:pPr>
    <w:rPr>
      <w:sz w:val="20"/>
    </w:rPr>
  </w:style>
  <w:style w:type="paragraph" w:customStyle="1" w:styleId="CTA2ai">
    <w:name w:val="CTA 2(a)(i)"/>
    <w:basedOn w:val="OPCParaBase"/>
    <w:rsid w:val="000A55A5"/>
    <w:pPr>
      <w:tabs>
        <w:tab w:val="right" w:pos="1089"/>
      </w:tabs>
      <w:spacing w:before="40" w:line="240" w:lineRule="atLeast"/>
      <w:ind w:left="1327" w:hanging="1327"/>
    </w:pPr>
    <w:rPr>
      <w:sz w:val="20"/>
    </w:rPr>
  </w:style>
  <w:style w:type="paragraph" w:customStyle="1" w:styleId="CTA3a">
    <w:name w:val="CTA 3(a)"/>
    <w:basedOn w:val="OPCParaBase"/>
    <w:rsid w:val="000A55A5"/>
    <w:pPr>
      <w:tabs>
        <w:tab w:val="right" w:pos="556"/>
      </w:tabs>
      <w:spacing w:before="40" w:line="240" w:lineRule="atLeast"/>
      <w:ind w:left="805" w:hanging="805"/>
    </w:pPr>
    <w:rPr>
      <w:sz w:val="20"/>
    </w:rPr>
  </w:style>
  <w:style w:type="paragraph" w:customStyle="1" w:styleId="CTA3ai">
    <w:name w:val="CTA 3(a)(i)"/>
    <w:basedOn w:val="OPCParaBase"/>
    <w:rsid w:val="000A55A5"/>
    <w:pPr>
      <w:tabs>
        <w:tab w:val="right" w:pos="1140"/>
      </w:tabs>
      <w:spacing w:before="40" w:line="240" w:lineRule="atLeast"/>
      <w:ind w:left="1361" w:hanging="1361"/>
    </w:pPr>
    <w:rPr>
      <w:sz w:val="20"/>
    </w:rPr>
  </w:style>
  <w:style w:type="paragraph" w:customStyle="1" w:styleId="CTA4a">
    <w:name w:val="CTA 4(a)"/>
    <w:basedOn w:val="OPCParaBase"/>
    <w:rsid w:val="000A55A5"/>
    <w:pPr>
      <w:tabs>
        <w:tab w:val="right" w:pos="624"/>
      </w:tabs>
      <w:spacing w:before="40" w:line="240" w:lineRule="atLeast"/>
      <w:ind w:left="873" w:hanging="873"/>
    </w:pPr>
    <w:rPr>
      <w:sz w:val="20"/>
    </w:rPr>
  </w:style>
  <w:style w:type="paragraph" w:customStyle="1" w:styleId="CTA4ai">
    <w:name w:val="CTA 4(a)(i)"/>
    <w:basedOn w:val="OPCParaBase"/>
    <w:rsid w:val="000A55A5"/>
    <w:pPr>
      <w:tabs>
        <w:tab w:val="right" w:pos="1213"/>
      </w:tabs>
      <w:spacing w:before="40" w:line="240" w:lineRule="atLeast"/>
      <w:ind w:left="1452" w:hanging="1452"/>
    </w:pPr>
    <w:rPr>
      <w:sz w:val="20"/>
    </w:rPr>
  </w:style>
  <w:style w:type="paragraph" w:customStyle="1" w:styleId="CTACAPS">
    <w:name w:val="CTA CAPS"/>
    <w:basedOn w:val="OPCParaBase"/>
    <w:rsid w:val="000A55A5"/>
    <w:pPr>
      <w:spacing w:before="60" w:line="240" w:lineRule="atLeast"/>
    </w:pPr>
    <w:rPr>
      <w:sz w:val="20"/>
    </w:rPr>
  </w:style>
  <w:style w:type="paragraph" w:customStyle="1" w:styleId="CTAright">
    <w:name w:val="CTA right"/>
    <w:basedOn w:val="OPCParaBase"/>
    <w:rsid w:val="000A55A5"/>
    <w:pPr>
      <w:spacing w:before="60" w:line="240" w:lineRule="auto"/>
      <w:jc w:val="right"/>
    </w:pPr>
    <w:rPr>
      <w:sz w:val="20"/>
    </w:rPr>
  </w:style>
  <w:style w:type="paragraph" w:customStyle="1" w:styleId="subsection">
    <w:name w:val="subsection"/>
    <w:aliases w:val="ss"/>
    <w:basedOn w:val="OPCParaBase"/>
    <w:rsid w:val="000A55A5"/>
    <w:pPr>
      <w:tabs>
        <w:tab w:val="right" w:pos="1021"/>
      </w:tabs>
      <w:spacing w:before="180" w:line="240" w:lineRule="auto"/>
      <w:ind w:left="1134" w:hanging="1134"/>
    </w:pPr>
  </w:style>
  <w:style w:type="paragraph" w:customStyle="1" w:styleId="Definition">
    <w:name w:val="Definition"/>
    <w:aliases w:val="dd"/>
    <w:basedOn w:val="OPCParaBase"/>
    <w:rsid w:val="000A55A5"/>
    <w:pPr>
      <w:spacing w:before="180" w:line="240" w:lineRule="auto"/>
      <w:ind w:left="1134"/>
    </w:pPr>
  </w:style>
  <w:style w:type="paragraph" w:customStyle="1" w:styleId="House">
    <w:name w:val="House"/>
    <w:basedOn w:val="OPCParaBase"/>
    <w:rsid w:val="000A55A5"/>
    <w:pPr>
      <w:spacing w:line="240" w:lineRule="auto"/>
    </w:pPr>
    <w:rPr>
      <w:sz w:val="28"/>
    </w:rPr>
  </w:style>
  <w:style w:type="paragraph" w:customStyle="1" w:styleId="Item">
    <w:name w:val="Item"/>
    <w:aliases w:val="i"/>
    <w:basedOn w:val="OPCParaBase"/>
    <w:next w:val="ItemHead"/>
    <w:rsid w:val="000A55A5"/>
    <w:pPr>
      <w:keepLines/>
      <w:spacing w:before="80" w:line="240" w:lineRule="auto"/>
      <w:ind w:left="709"/>
    </w:pPr>
  </w:style>
  <w:style w:type="paragraph" w:customStyle="1" w:styleId="ItemHead">
    <w:name w:val="ItemHead"/>
    <w:aliases w:val="ih"/>
    <w:basedOn w:val="OPCParaBase"/>
    <w:next w:val="Item"/>
    <w:rsid w:val="000A55A5"/>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A55A5"/>
    <w:pPr>
      <w:spacing w:line="240" w:lineRule="auto"/>
    </w:pPr>
    <w:rPr>
      <w:b/>
      <w:sz w:val="32"/>
    </w:rPr>
  </w:style>
  <w:style w:type="paragraph" w:customStyle="1" w:styleId="notedraft">
    <w:name w:val="note(draft)"/>
    <w:aliases w:val="nd"/>
    <w:basedOn w:val="OPCParaBase"/>
    <w:rsid w:val="000A55A5"/>
    <w:pPr>
      <w:spacing w:before="240" w:line="240" w:lineRule="auto"/>
      <w:ind w:left="284" w:hanging="284"/>
    </w:pPr>
    <w:rPr>
      <w:i/>
      <w:sz w:val="24"/>
    </w:rPr>
  </w:style>
  <w:style w:type="paragraph" w:customStyle="1" w:styleId="notemargin">
    <w:name w:val="note(margin)"/>
    <w:aliases w:val="nm"/>
    <w:basedOn w:val="OPCParaBase"/>
    <w:rsid w:val="000A55A5"/>
    <w:pPr>
      <w:tabs>
        <w:tab w:val="left" w:pos="709"/>
      </w:tabs>
      <w:spacing w:before="122" w:line="198" w:lineRule="exact"/>
      <w:ind w:left="709" w:hanging="709"/>
    </w:pPr>
    <w:rPr>
      <w:sz w:val="18"/>
    </w:rPr>
  </w:style>
  <w:style w:type="paragraph" w:customStyle="1" w:styleId="notepara">
    <w:name w:val="note(para)"/>
    <w:aliases w:val="na"/>
    <w:basedOn w:val="OPCParaBase"/>
    <w:rsid w:val="000A55A5"/>
    <w:pPr>
      <w:spacing w:before="40" w:line="198" w:lineRule="exact"/>
      <w:ind w:left="2354" w:hanging="369"/>
    </w:pPr>
    <w:rPr>
      <w:sz w:val="18"/>
    </w:rPr>
  </w:style>
  <w:style w:type="paragraph" w:customStyle="1" w:styleId="noteParlAmend">
    <w:name w:val="note(ParlAmend)"/>
    <w:aliases w:val="npp"/>
    <w:basedOn w:val="OPCParaBase"/>
    <w:next w:val="ParlAmend"/>
    <w:rsid w:val="000A55A5"/>
    <w:pPr>
      <w:spacing w:line="240" w:lineRule="auto"/>
      <w:jc w:val="right"/>
    </w:pPr>
    <w:rPr>
      <w:rFonts w:ascii="Arial" w:hAnsi="Arial"/>
      <w:b/>
      <w:i/>
    </w:rPr>
  </w:style>
  <w:style w:type="paragraph" w:customStyle="1" w:styleId="notetext">
    <w:name w:val="note(text)"/>
    <w:aliases w:val="n"/>
    <w:basedOn w:val="OPCParaBase"/>
    <w:rsid w:val="000A55A5"/>
    <w:pPr>
      <w:spacing w:before="122" w:line="240" w:lineRule="auto"/>
      <w:ind w:left="1985" w:hanging="851"/>
    </w:pPr>
    <w:rPr>
      <w:sz w:val="18"/>
    </w:rPr>
  </w:style>
  <w:style w:type="paragraph" w:customStyle="1" w:styleId="Page1">
    <w:name w:val="Page1"/>
    <w:basedOn w:val="OPCParaBase"/>
    <w:rsid w:val="000A55A5"/>
    <w:pPr>
      <w:spacing w:before="5600" w:line="240" w:lineRule="auto"/>
    </w:pPr>
    <w:rPr>
      <w:b/>
      <w:sz w:val="32"/>
    </w:rPr>
  </w:style>
  <w:style w:type="paragraph" w:customStyle="1" w:styleId="paragraphsub">
    <w:name w:val="paragraph(sub)"/>
    <w:aliases w:val="aa"/>
    <w:basedOn w:val="OPCParaBase"/>
    <w:rsid w:val="000A55A5"/>
    <w:pPr>
      <w:tabs>
        <w:tab w:val="right" w:pos="1985"/>
      </w:tabs>
      <w:spacing w:before="40" w:line="240" w:lineRule="auto"/>
      <w:ind w:left="2098" w:hanging="2098"/>
    </w:pPr>
  </w:style>
  <w:style w:type="paragraph" w:customStyle="1" w:styleId="paragraphsub-sub">
    <w:name w:val="paragraph(sub-sub)"/>
    <w:aliases w:val="aaa"/>
    <w:basedOn w:val="OPCParaBase"/>
    <w:rsid w:val="000A55A5"/>
    <w:pPr>
      <w:tabs>
        <w:tab w:val="right" w:pos="2722"/>
      </w:tabs>
      <w:spacing w:before="40" w:line="240" w:lineRule="auto"/>
      <w:ind w:left="2835" w:hanging="2835"/>
    </w:pPr>
  </w:style>
  <w:style w:type="paragraph" w:customStyle="1" w:styleId="paragraph">
    <w:name w:val="paragraph"/>
    <w:aliases w:val="a"/>
    <w:basedOn w:val="OPCParaBase"/>
    <w:link w:val="paragraphChar"/>
    <w:rsid w:val="000A55A5"/>
    <w:pPr>
      <w:tabs>
        <w:tab w:val="right" w:pos="1531"/>
      </w:tabs>
      <w:spacing w:before="40" w:line="240" w:lineRule="auto"/>
      <w:ind w:left="1644" w:hanging="1644"/>
    </w:pPr>
  </w:style>
  <w:style w:type="paragraph" w:customStyle="1" w:styleId="ParlAmend">
    <w:name w:val="ParlAmend"/>
    <w:aliases w:val="pp"/>
    <w:basedOn w:val="OPCParaBase"/>
    <w:rsid w:val="000A55A5"/>
    <w:pPr>
      <w:spacing w:before="240" w:line="240" w:lineRule="atLeast"/>
      <w:ind w:hanging="567"/>
    </w:pPr>
    <w:rPr>
      <w:sz w:val="24"/>
    </w:rPr>
  </w:style>
  <w:style w:type="paragraph" w:customStyle="1" w:styleId="Portfolio">
    <w:name w:val="Portfolio"/>
    <w:basedOn w:val="OPCParaBase"/>
    <w:rsid w:val="000A55A5"/>
    <w:pPr>
      <w:spacing w:line="240" w:lineRule="auto"/>
    </w:pPr>
    <w:rPr>
      <w:i/>
      <w:sz w:val="20"/>
    </w:rPr>
  </w:style>
  <w:style w:type="paragraph" w:customStyle="1" w:styleId="Preamble">
    <w:name w:val="Preamble"/>
    <w:basedOn w:val="OPCParaBase"/>
    <w:next w:val="Normal"/>
    <w:rsid w:val="000A55A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0A55A5"/>
    <w:pPr>
      <w:spacing w:line="240" w:lineRule="auto"/>
    </w:pPr>
    <w:rPr>
      <w:i/>
      <w:sz w:val="20"/>
    </w:rPr>
  </w:style>
  <w:style w:type="paragraph" w:customStyle="1" w:styleId="Session">
    <w:name w:val="Session"/>
    <w:basedOn w:val="OPCParaBase"/>
    <w:rsid w:val="000A55A5"/>
    <w:pPr>
      <w:spacing w:line="240" w:lineRule="auto"/>
    </w:pPr>
    <w:rPr>
      <w:sz w:val="28"/>
    </w:rPr>
  </w:style>
  <w:style w:type="paragraph" w:customStyle="1" w:styleId="Sponsor">
    <w:name w:val="Sponsor"/>
    <w:basedOn w:val="OPCParaBase"/>
    <w:rsid w:val="000A55A5"/>
    <w:pPr>
      <w:spacing w:line="240" w:lineRule="auto"/>
    </w:pPr>
    <w:rPr>
      <w:i/>
    </w:rPr>
  </w:style>
  <w:style w:type="paragraph" w:customStyle="1" w:styleId="Subitem">
    <w:name w:val="Subitem"/>
    <w:aliases w:val="iss"/>
    <w:basedOn w:val="OPCParaBase"/>
    <w:rsid w:val="000A55A5"/>
    <w:pPr>
      <w:spacing w:before="180" w:line="240" w:lineRule="auto"/>
      <w:ind w:left="709" w:hanging="709"/>
    </w:pPr>
  </w:style>
  <w:style w:type="paragraph" w:customStyle="1" w:styleId="SubitemHead">
    <w:name w:val="SubitemHead"/>
    <w:aliases w:val="issh"/>
    <w:basedOn w:val="OPCParaBase"/>
    <w:rsid w:val="000A55A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0A55A5"/>
    <w:pPr>
      <w:spacing w:before="40" w:line="240" w:lineRule="auto"/>
      <w:ind w:left="1134"/>
    </w:pPr>
  </w:style>
  <w:style w:type="paragraph" w:customStyle="1" w:styleId="SubsectionHead">
    <w:name w:val="SubsectionHead"/>
    <w:aliases w:val="ssh"/>
    <w:basedOn w:val="OPCParaBase"/>
    <w:next w:val="subsection"/>
    <w:rsid w:val="000A55A5"/>
    <w:pPr>
      <w:keepNext/>
      <w:keepLines/>
      <w:spacing w:before="240" w:line="240" w:lineRule="auto"/>
      <w:ind w:left="1134"/>
    </w:pPr>
    <w:rPr>
      <w:i/>
    </w:rPr>
  </w:style>
  <w:style w:type="paragraph" w:customStyle="1" w:styleId="Tablea">
    <w:name w:val="Table(a)"/>
    <w:aliases w:val="ta"/>
    <w:basedOn w:val="OPCParaBase"/>
    <w:rsid w:val="000A55A5"/>
    <w:pPr>
      <w:spacing w:before="60" w:line="240" w:lineRule="auto"/>
      <w:ind w:left="284" w:hanging="284"/>
    </w:pPr>
    <w:rPr>
      <w:sz w:val="20"/>
    </w:rPr>
  </w:style>
  <w:style w:type="paragraph" w:customStyle="1" w:styleId="TableAA">
    <w:name w:val="Table(AA)"/>
    <w:aliases w:val="taaa"/>
    <w:basedOn w:val="OPCParaBase"/>
    <w:rsid w:val="000A55A5"/>
    <w:pPr>
      <w:tabs>
        <w:tab w:val="left" w:pos="-6543"/>
        <w:tab w:val="left" w:pos="-6260"/>
      </w:tabs>
      <w:spacing w:line="240" w:lineRule="exact"/>
      <w:ind w:left="1055" w:hanging="284"/>
    </w:pPr>
    <w:rPr>
      <w:sz w:val="20"/>
    </w:rPr>
  </w:style>
  <w:style w:type="paragraph" w:customStyle="1" w:styleId="Tablei">
    <w:name w:val="Table(i)"/>
    <w:aliases w:val="taa"/>
    <w:basedOn w:val="OPCParaBase"/>
    <w:rsid w:val="000A55A5"/>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0A55A5"/>
    <w:pPr>
      <w:spacing w:before="60" w:line="240" w:lineRule="atLeast"/>
    </w:pPr>
    <w:rPr>
      <w:sz w:val="20"/>
    </w:rPr>
  </w:style>
  <w:style w:type="paragraph" w:customStyle="1" w:styleId="TLPBoxTextnote">
    <w:name w:val="TLPBoxText(note"/>
    <w:aliases w:val="right)"/>
    <w:basedOn w:val="OPCParaBase"/>
    <w:rsid w:val="000A55A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A55A5"/>
    <w:pPr>
      <w:numPr>
        <w:numId w:val="16"/>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0A55A5"/>
    <w:pPr>
      <w:spacing w:before="122" w:line="198" w:lineRule="exact"/>
      <w:ind w:left="1985" w:hanging="851"/>
      <w:jc w:val="right"/>
    </w:pPr>
    <w:rPr>
      <w:sz w:val="18"/>
    </w:rPr>
  </w:style>
  <w:style w:type="paragraph" w:customStyle="1" w:styleId="TLPTableBullet">
    <w:name w:val="TLPTableBullet"/>
    <w:aliases w:val="ttb"/>
    <w:basedOn w:val="OPCParaBase"/>
    <w:rsid w:val="000A55A5"/>
    <w:pPr>
      <w:spacing w:line="240" w:lineRule="exact"/>
      <w:ind w:left="284" w:hanging="284"/>
    </w:pPr>
    <w:rPr>
      <w:sz w:val="20"/>
    </w:rPr>
  </w:style>
  <w:style w:type="paragraph" w:customStyle="1" w:styleId="TofSectsGroupHeading">
    <w:name w:val="TofSects(GroupHeading)"/>
    <w:basedOn w:val="OPCParaBase"/>
    <w:next w:val="TofSectsSection"/>
    <w:rsid w:val="000A55A5"/>
    <w:pPr>
      <w:keepLines/>
      <w:spacing w:before="240" w:after="120" w:line="240" w:lineRule="auto"/>
      <w:ind w:left="794"/>
    </w:pPr>
    <w:rPr>
      <w:b/>
      <w:kern w:val="28"/>
      <w:sz w:val="20"/>
    </w:rPr>
  </w:style>
  <w:style w:type="paragraph" w:customStyle="1" w:styleId="TofSectsHeading">
    <w:name w:val="TofSects(Heading)"/>
    <w:basedOn w:val="OPCParaBase"/>
    <w:rsid w:val="000A55A5"/>
    <w:pPr>
      <w:spacing w:before="240" w:after="120" w:line="240" w:lineRule="auto"/>
    </w:pPr>
    <w:rPr>
      <w:b/>
      <w:sz w:val="24"/>
    </w:rPr>
  </w:style>
  <w:style w:type="paragraph" w:customStyle="1" w:styleId="TofSectsSection">
    <w:name w:val="TofSects(Section)"/>
    <w:basedOn w:val="OPCParaBase"/>
    <w:rsid w:val="000A55A5"/>
    <w:pPr>
      <w:keepLines/>
      <w:spacing w:before="40" w:line="240" w:lineRule="auto"/>
      <w:ind w:left="1588" w:hanging="794"/>
    </w:pPr>
    <w:rPr>
      <w:kern w:val="28"/>
      <w:sz w:val="18"/>
    </w:rPr>
  </w:style>
  <w:style w:type="paragraph" w:customStyle="1" w:styleId="TofSectsSubdiv">
    <w:name w:val="TofSects(Subdiv)"/>
    <w:basedOn w:val="OPCParaBase"/>
    <w:rsid w:val="000A55A5"/>
    <w:pPr>
      <w:keepLines/>
      <w:spacing w:before="80" w:line="240" w:lineRule="auto"/>
      <w:ind w:left="1588" w:hanging="794"/>
    </w:pPr>
    <w:rPr>
      <w:kern w:val="28"/>
    </w:rPr>
  </w:style>
  <w:style w:type="paragraph" w:customStyle="1" w:styleId="WRStyle">
    <w:name w:val="WR Style"/>
    <w:aliases w:val="WR"/>
    <w:basedOn w:val="OPCParaBase"/>
    <w:rsid w:val="000A55A5"/>
    <w:pPr>
      <w:spacing w:before="240" w:line="240" w:lineRule="auto"/>
      <w:ind w:left="284" w:hanging="284"/>
    </w:pPr>
    <w:rPr>
      <w:b/>
      <w:i/>
      <w:kern w:val="28"/>
      <w:sz w:val="24"/>
    </w:rPr>
  </w:style>
  <w:style w:type="numbering" w:customStyle="1" w:styleId="OPCBodyList">
    <w:name w:val="OPCBodyList"/>
    <w:uiPriority w:val="99"/>
    <w:rsid w:val="00496CC3"/>
    <w:pPr>
      <w:numPr>
        <w:numId w:val="18"/>
      </w:numPr>
    </w:pPr>
  </w:style>
  <w:style w:type="paragraph" w:customStyle="1" w:styleId="noteToPara">
    <w:name w:val="noteToPara"/>
    <w:aliases w:val="ntp"/>
    <w:basedOn w:val="OPCParaBase"/>
    <w:rsid w:val="000A55A5"/>
    <w:pPr>
      <w:spacing w:before="122" w:line="198" w:lineRule="exact"/>
      <w:ind w:left="2353" w:hanging="709"/>
    </w:pPr>
    <w:rPr>
      <w:sz w:val="18"/>
    </w:rPr>
  </w:style>
  <w:style w:type="character" w:customStyle="1" w:styleId="FooterChar">
    <w:name w:val="Footer Char"/>
    <w:basedOn w:val="DefaultParagraphFont"/>
    <w:link w:val="Footer"/>
    <w:rsid w:val="000A55A5"/>
    <w:rPr>
      <w:sz w:val="22"/>
      <w:szCs w:val="24"/>
    </w:rPr>
  </w:style>
  <w:style w:type="character" w:customStyle="1" w:styleId="BalloonTextChar">
    <w:name w:val="Balloon Text Char"/>
    <w:basedOn w:val="DefaultParagraphFont"/>
    <w:link w:val="BalloonText"/>
    <w:uiPriority w:val="99"/>
    <w:rsid w:val="000A55A5"/>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0A55A5"/>
    <w:pPr>
      <w:keepNext/>
      <w:spacing w:before="60" w:line="240" w:lineRule="atLeast"/>
    </w:pPr>
    <w:rPr>
      <w:b/>
      <w:sz w:val="20"/>
    </w:rPr>
  </w:style>
  <w:style w:type="table" w:customStyle="1" w:styleId="CFlag">
    <w:name w:val="CFlag"/>
    <w:basedOn w:val="TableNormal"/>
    <w:uiPriority w:val="99"/>
    <w:rsid w:val="000A55A5"/>
    <w:tblPr>
      <w:tblInd w:w="0" w:type="dxa"/>
      <w:tblCellMar>
        <w:top w:w="0" w:type="dxa"/>
        <w:left w:w="108" w:type="dxa"/>
        <w:bottom w:w="0" w:type="dxa"/>
        <w:right w:w="108" w:type="dxa"/>
      </w:tblCellMar>
    </w:tblPr>
  </w:style>
  <w:style w:type="paragraph" w:customStyle="1" w:styleId="ENotesText">
    <w:name w:val="ENotesText"/>
    <w:aliases w:val="Ent"/>
    <w:basedOn w:val="OPCParaBase"/>
    <w:next w:val="Normal"/>
    <w:rsid w:val="000A55A5"/>
    <w:pPr>
      <w:spacing w:before="120"/>
    </w:pPr>
  </w:style>
  <w:style w:type="paragraph" w:customStyle="1" w:styleId="CompiledActNo">
    <w:name w:val="CompiledActNo"/>
    <w:basedOn w:val="OPCParaBase"/>
    <w:next w:val="Normal"/>
    <w:rsid w:val="000A55A5"/>
    <w:rPr>
      <w:b/>
      <w:sz w:val="24"/>
      <w:szCs w:val="24"/>
    </w:rPr>
  </w:style>
  <w:style w:type="paragraph" w:customStyle="1" w:styleId="CompiledMadeUnder">
    <w:name w:val="CompiledMadeUnder"/>
    <w:basedOn w:val="OPCParaBase"/>
    <w:next w:val="Normal"/>
    <w:rsid w:val="000A55A5"/>
    <w:rPr>
      <w:i/>
      <w:sz w:val="24"/>
      <w:szCs w:val="24"/>
    </w:rPr>
  </w:style>
  <w:style w:type="paragraph" w:customStyle="1" w:styleId="Paragraphsub-sub-sub">
    <w:name w:val="Paragraph(sub-sub-sub)"/>
    <w:aliases w:val="aaaa"/>
    <w:basedOn w:val="OPCParaBase"/>
    <w:rsid w:val="000A55A5"/>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0A55A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A55A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0A55A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A55A5"/>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0A55A5"/>
    <w:pPr>
      <w:spacing w:before="60" w:line="240" w:lineRule="auto"/>
    </w:pPr>
    <w:rPr>
      <w:rFonts w:cs="Arial"/>
      <w:sz w:val="20"/>
      <w:szCs w:val="22"/>
    </w:rPr>
  </w:style>
  <w:style w:type="paragraph" w:customStyle="1" w:styleId="NoteToSubpara">
    <w:name w:val="NoteToSubpara"/>
    <w:aliases w:val="nts"/>
    <w:basedOn w:val="OPCParaBase"/>
    <w:rsid w:val="000A55A5"/>
    <w:pPr>
      <w:spacing w:before="40" w:line="198" w:lineRule="exact"/>
      <w:ind w:left="2835" w:hanging="709"/>
    </w:pPr>
    <w:rPr>
      <w:sz w:val="18"/>
    </w:rPr>
  </w:style>
  <w:style w:type="paragraph" w:customStyle="1" w:styleId="ENoteTableHeading">
    <w:name w:val="ENoteTableHeading"/>
    <w:aliases w:val="enth"/>
    <w:basedOn w:val="OPCParaBase"/>
    <w:rsid w:val="000A55A5"/>
    <w:pPr>
      <w:keepNext/>
      <w:spacing w:before="60" w:line="240" w:lineRule="atLeast"/>
    </w:pPr>
    <w:rPr>
      <w:rFonts w:ascii="Arial" w:hAnsi="Arial"/>
      <w:b/>
      <w:sz w:val="16"/>
    </w:rPr>
  </w:style>
  <w:style w:type="paragraph" w:customStyle="1" w:styleId="ENoteTTi">
    <w:name w:val="ENoteTTi"/>
    <w:aliases w:val="entti"/>
    <w:basedOn w:val="OPCParaBase"/>
    <w:rsid w:val="000A55A5"/>
    <w:pPr>
      <w:keepNext/>
      <w:spacing w:before="60" w:line="240" w:lineRule="atLeast"/>
      <w:ind w:left="170"/>
    </w:pPr>
    <w:rPr>
      <w:sz w:val="16"/>
    </w:rPr>
  </w:style>
  <w:style w:type="paragraph" w:customStyle="1" w:styleId="ENotesHeading1">
    <w:name w:val="ENotesHeading 1"/>
    <w:aliases w:val="Enh1"/>
    <w:basedOn w:val="OPCParaBase"/>
    <w:next w:val="Normal"/>
    <w:rsid w:val="000A55A5"/>
    <w:pPr>
      <w:spacing w:before="120"/>
      <w:outlineLvl w:val="1"/>
    </w:pPr>
    <w:rPr>
      <w:b/>
      <w:sz w:val="28"/>
      <w:szCs w:val="28"/>
    </w:rPr>
  </w:style>
  <w:style w:type="paragraph" w:customStyle="1" w:styleId="ENotesHeading2">
    <w:name w:val="ENotesHeading 2"/>
    <w:aliases w:val="Enh2"/>
    <w:basedOn w:val="OPCParaBase"/>
    <w:next w:val="Normal"/>
    <w:rsid w:val="000A55A5"/>
    <w:pPr>
      <w:spacing w:before="120" w:after="120"/>
      <w:outlineLvl w:val="2"/>
    </w:pPr>
    <w:rPr>
      <w:b/>
      <w:sz w:val="24"/>
      <w:szCs w:val="28"/>
    </w:rPr>
  </w:style>
  <w:style w:type="paragraph" w:customStyle="1" w:styleId="ENotesHeading3">
    <w:name w:val="ENotesHeading 3"/>
    <w:aliases w:val="Enh3"/>
    <w:basedOn w:val="OPCParaBase"/>
    <w:next w:val="Normal"/>
    <w:rsid w:val="000A55A5"/>
    <w:pPr>
      <w:keepNext/>
      <w:spacing w:before="120" w:line="240" w:lineRule="auto"/>
      <w:outlineLvl w:val="4"/>
    </w:pPr>
    <w:rPr>
      <w:b/>
      <w:szCs w:val="24"/>
    </w:rPr>
  </w:style>
  <w:style w:type="paragraph" w:customStyle="1" w:styleId="ENoteTTIndentHeading">
    <w:name w:val="ENoteTTIndentHeading"/>
    <w:aliases w:val="enTTHi"/>
    <w:basedOn w:val="OPCParaBase"/>
    <w:rsid w:val="000A55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0A55A5"/>
    <w:pPr>
      <w:spacing w:before="60" w:line="240" w:lineRule="atLeast"/>
    </w:pPr>
    <w:rPr>
      <w:sz w:val="16"/>
    </w:rPr>
  </w:style>
  <w:style w:type="paragraph" w:customStyle="1" w:styleId="InstNo">
    <w:name w:val="InstNo"/>
    <w:basedOn w:val="OPCParaBase"/>
    <w:next w:val="Normal"/>
    <w:rsid w:val="000A55A5"/>
    <w:rPr>
      <w:b/>
      <w:sz w:val="28"/>
      <w:szCs w:val="32"/>
    </w:rPr>
  </w:style>
  <w:style w:type="paragraph" w:customStyle="1" w:styleId="TerritoryT">
    <w:name w:val="TerritoryT"/>
    <w:basedOn w:val="OPCParaBase"/>
    <w:next w:val="Normal"/>
    <w:rsid w:val="000A55A5"/>
    <w:rPr>
      <w:b/>
      <w:sz w:val="32"/>
    </w:rPr>
  </w:style>
  <w:style w:type="paragraph" w:customStyle="1" w:styleId="LegislationMadeUnder">
    <w:name w:val="LegislationMadeUnder"/>
    <w:basedOn w:val="OPCParaBase"/>
    <w:next w:val="Normal"/>
    <w:rsid w:val="000A55A5"/>
    <w:rPr>
      <w:i/>
      <w:sz w:val="32"/>
      <w:szCs w:val="32"/>
    </w:rPr>
  </w:style>
  <w:style w:type="paragraph" w:customStyle="1" w:styleId="SignCoverPageEnd">
    <w:name w:val="SignCoverPageEnd"/>
    <w:basedOn w:val="OPCParaBase"/>
    <w:next w:val="Normal"/>
    <w:rsid w:val="000A55A5"/>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0A55A5"/>
    <w:pPr>
      <w:pBdr>
        <w:top w:val="single" w:sz="4" w:space="1" w:color="auto"/>
      </w:pBdr>
      <w:spacing w:before="360"/>
      <w:ind w:right="397"/>
      <w:jc w:val="both"/>
    </w:pPr>
  </w:style>
  <w:style w:type="paragraph" w:customStyle="1" w:styleId="NotesHeading2">
    <w:name w:val="NotesHeading 2"/>
    <w:basedOn w:val="OPCParaBase"/>
    <w:next w:val="Normal"/>
    <w:rsid w:val="000A55A5"/>
    <w:rPr>
      <w:b/>
      <w:sz w:val="28"/>
      <w:szCs w:val="28"/>
    </w:rPr>
  </w:style>
  <w:style w:type="paragraph" w:customStyle="1" w:styleId="NotesHeading1">
    <w:name w:val="NotesHeading 1"/>
    <w:basedOn w:val="OPCParaBase"/>
    <w:next w:val="Normal"/>
    <w:rsid w:val="000A55A5"/>
    <w:rPr>
      <w:b/>
      <w:sz w:val="28"/>
      <w:szCs w:val="28"/>
    </w:rPr>
  </w:style>
  <w:style w:type="paragraph" w:customStyle="1" w:styleId="ActHead1">
    <w:name w:val="ActHead 1"/>
    <w:aliases w:val="c"/>
    <w:basedOn w:val="OPCParaBase"/>
    <w:next w:val="Normal"/>
    <w:qFormat/>
    <w:rsid w:val="000A55A5"/>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0A55A5"/>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0A55A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0A55A5"/>
    <w:pPr>
      <w:keepNext/>
      <w:keepLines/>
      <w:spacing w:before="220" w:line="240" w:lineRule="auto"/>
      <w:ind w:left="1134" w:hanging="1134"/>
      <w:outlineLvl w:val="3"/>
    </w:pPr>
    <w:rPr>
      <w:b/>
      <w:kern w:val="28"/>
      <w:sz w:val="26"/>
    </w:rPr>
  </w:style>
  <w:style w:type="paragraph" w:styleId="Revision">
    <w:name w:val="Revision"/>
    <w:hidden/>
    <w:uiPriority w:val="99"/>
    <w:semiHidden/>
    <w:rsid w:val="000770FF"/>
    <w:rPr>
      <w:rFonts w:eastAsiaTheme="minorHAnsi" w:cstheme="minorBidi"/>
      <w:sz w:val="22"/>
      <w:lang w:eastAsia="en-US"/>
    </w:rPr>
  </w:style>
  <w:style w:type="character" w:customStyle="1" w:styleId="paragraphChar">
    <w:name w:val="paragraph Char"/>
    <w:aliases w:val="a Char"/>
    <w:basedOn w:val="DefaultParagraphFont"/>
    <w:link w:val="paragraph"/>
    <w:rsid w:val="00EB479F"/>
    <w:rPr>
      <w:sz w:val="22"/>
    </w:rPr>
  </w:style>
  <w:style w:type="paragraph" w:customStyle="1" w:styleId="MadeunderText">
    <w:name w:val="MadeunderText"/>
    <w:basedOn w:val="OPCParaBase"/>
    <w:next w:val="CompiledMadeUnder"/>
    <w:rsid w:val="000A55A5"/>
    <w:pPr>
      <w:spacing w:before="240"/>
    </w:pPr>
    <w:rPr>
      <w:sz w:val="24"/>
      <w:szCs w:val="24"/>
    </w:rPr>
  </w:style>
  <w:style w:type="paragraph" w:customStyle="1" w:styleId="SubPartCASA">
    <w:name w:val="SubPart(CASA)"/>
    <w:aliases w:val="csp"/>
    <w:basedOn w:val="OPCParaBase"/>
    <w:next w:val="ActHead3"/>
    <w:rsid w:val="000A55A5"/>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0A55A5"/>
  </w:style>
  <w:style w:type="character" w:customStyle="1" w:styleId="CharSubPartNoCASA">
    <w:name w:val="CharSubPartNo(CASA)"/>
    <w:basedOn w:val="OPCCharBase"/>
    <w:uiPriority w:val="1"/>
    <w:rsid w:val="000A55A5"/>
  </w:style>
  <w:style w:type="paragraph" w:customStyle="1" w:styleId="ENoteTTIndentHeadingSub">
    <w:name w:val="ENoteTTIndentHeadingSub"/>
    <w:aliases w:val="enTTHis"/>
    <w:basedOn w:val="OPCParaBase"/>
    <w:rsid w:val="000A55A5"/>
    <w:pPr>
      <w:keepNext/>
      <w:spacing w:before="60" w:line="240" w:lineRule="atLeast"/>
      <w:ind w:left="340"/>
    </w:pPr>
    <w:rPr>
      <w:b/>
      <w:sz w:val="16"/>
    </w:rPr>
  </w:style>
  <w:style w:type="paragraph" w:customStyle="1" w:styleId="ENoteTTiSub">
    <w:name w:val="ENoteTTiSub"/>
    <w:aliases w:val="enttis"/>
    <w:basedOn w:val="OPCParaBase"/>
    <w:rsid w:val="000A55A5"/>
    <w:pPr>
      <w:keepNext/>
      <w:spacing w:before="60" w:line="240" w:lineRule="atLeast"/>
      <w:ind w:left="340"/>
    </w:pPr>
    <w:rPr>
      <w:sz w:val="16"/>
    </w:rPr>
  </w:style>
  <w:style w:type="paragraph" w:customStyle="1" w:styleId="SubDivisionMigration">
    <w:name w:val="SubDivisionMigration"/>
    <w:aliases w:val="sdm"/>
    <w:basedOn w:val="OPCParaBase"/>
    <w:rsid w:val="000A55A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A55A5"/>
    <w:pPr>
      <w:keepNext/>
      <w:keepLines/>
      <w:spacing w:before="240" w:line="240" w:lineRule="auto"/>
      <w:ind w:left="1134" w:hanging="1134"/>
    </w:pPr>
    <w:rPr>
      <w:b/>
      <w:sz w:val="28"/>
    </w:rPr>
  </w:style>
  <w:style w:type="paragraph" w:customStyle="1" w:styleId="FreeForm">
    <w:name w:val="FreeForm"/>
    <w:rsid w:val="000A55A5"/>
    <w:rPr>
      <w:rFonts w:ascii="Arial" w:eastAsiaTheme="minorHAnsi" w:hAnsi="Arial" w:cstheme="minorBidi"/>
      <w:sz w:val="22"/>
      <w:lang w:eastAsia="en-US"/>
    </w:rPr>
  </w:style>
  <w:style w:type="paragraph" w:customStyle="1" w:styleId="SOText">
    <w:name w:val="SO Text"/>
    <w:aliases w:val="sot"/>
    <w:link w:val="SOTextChar"/>
    <w:rsid w:val="000A55A5"/>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0A55A5"/>
    <w:rPr>
      <w:rFonts w:eastAsiaTheme="minorHAnsi" w:cstheme="minorBidi"/>
      <w:sz w:val="22"/>
      <w:lang w:eastAsia="en-US"/>
    </w:rPr>
  </w:style>
  <w:style w:type="paragraph" w:customStyle="1" w:styleId="SOTextNote">
    <w:name w:val="SO TextNote"/>
    <w:aliases w:val="sont"/>
    <w:basedOn w:val="SOText"/>
    <w:qFormat/>
    <w:rsid w:val="000A55A5"/>
    <w:pPr>
      <w:spacing w:before="122" w:line="198" w:lineRule="exact"/>
      <w:ind w:left="1843" w:hanging="709"/>
    </w:pPr>
    <w:rPr>
      <w:sz w:val="18"/>
    </w:rPr>
  </w:style>
  <w:style w:type="paragraph" w:customStyle="1" w:styleId="SOPara">
    <w:name w:val="SO Para"/>
    <w:aliases w:val="soa"/>
    <w:basedOn w:val="SOText"/>
    <w:link w:val="SOParaChar"/>
    <w:qFormat/>
    <w:rsid w:val="000A55A5"/>
    <w:pPr>
      <w:tabs>
        <w:tab w:val="right" w:pos="1786"/>
      </w:tabs>
      <w:spacing w:before="40"/>
      <w:ind w:left="2070" w:hanging="936"/>
    </w:pPr>
  </w:style>
  <w:style w:type="character" w:customStyle="1" w:styleId="SOParaChar">
    <w:name w:val="SO Para Char"/>
    <w:aliases w:val="soa Char"/>
    <w:basedOn w:val="DefaultParagraphFont"/>
    <w:link w:val="SOPara"/>
    <w:rsid w:val="000A55A5"/>
    <w:rPr>
      <w:rFonts w:eastAsiaTheme="minorHAnsi" w:cstheme="minorBidi"/>
      <w:sz w:val="22"/>
      <w:lang w:eastAsia="en-US"/>
    </w:rPr>
  </w:style>
  <w:style w:type="paragraph" w:customStyle="1" w:styleId="FileName">
    <w:name w:val="FileName"/>
    <w:basedOn w:val="Normal"/>
    <w:rsid w:val="000A55A5"/>
  </w:style>
  <w:style w:type="paragraph" w:customStyle="1" w:styleId="SOHeadBold">
    <w:name w:val="SO HeadBold"/>
    <w:aliases w:val="sohb"/>
    <w:basedOn w:val="SOText"/>
    <w:next w:val="SOText"/>
    <w:link w:val="SOHeadBoldChar"/>
    <w:qFormat/>
    <w:rsid w:val="000A55A5"/>
    <w:rPr>
      <w:b/>
    </w:rPr>
  </w:style>
  <w:style w:type="character" w:customStyle="1" w:styleId="SOHeadBoldChar">
    <w:name w:val="SO HeadBold Char"/>
    <w:aliases w:val="sohb Char"/>
    <w:basedOn w:val="DefaultParagraphFont"/>
    <w:link w:val="SOHeadBold"/>
    <w:rsid w:val="000A55A5"/>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0A55A5"/>
    <w:rPr>
      <w:i/>
    </w:rPr>
  </w:style>
  <w:style w:type="character" w:customStyle="1" w:styleId="SOHeadItalicChar">
    <w:name w:val="SO HeadItalic Char"/>
    <w:aliases w:val="sohi Char"/>
    <w:basedOn w:val="DefaultParagraphFont"/>
    <w:link w:val="SOHeadItalic"/>
    <w:rsid w:val="000A55A5"/>
    <w:rPr>
      <w:rFonts w:eastAsiaTheme="minorHAnsi" w:cstheme="minorBidi"/>
      <w:i/>
      <w:sz w:val="22"/>
      <w:lang w:eastAsia="en-US"/>
    </w:rPr>
  </w:style>
  <w:style w:type="paragraph" w:customStyle="1" w:styleId="SOBullet">
    <w:name w:val="SO Bullet"/>
    <w:aliases w:val="sotb"/>
    <w:basedOn w:val="SOText"/>
    <w:link w:val="SOBulletChar"/>
    <w:qFormat/>
    <w:rsid w:val="000A55A5"/>
    <w:pPr>
      <w:ind w:left="1559" w:hanging="425"/>
    </w:pPr>
  </w:style>
  <w:style w:type="character" w:customStyle="1" w:styleId="SOBulletChar">
    <w:name w:val="SO Bullet Char"/>
    <w:aliases w:val="sotb Char"/>
    <w:basedOn w:val="DefaultParagraphFont"/>
    <w:link w:val="SOBullet"/>
    <w:rsid w:val="000A55A5"/>
    <w:rPr>
      <w:rFonts w:eastAsiaTheme="minorHAnsi" w:cstheme="minorBidi"/>
      <w:sz w:val="22"/>
      <w:lang w:eastAsia="en-US"/>
    </w:rPr>
  </w:style>
  <w:style w:type="paragraph" w:customStyle="1" w:styleId="SOBulletNote">
    <w:name w:val="SO BulletNote"/>
    <w:aliases w:val="sonb"/>
    <w:basedOn w:val="SOTextNote"/>
    <w:link w:val="SOBulletNoteChar"/>
    <w:qFormat/>
    <w:rsid w:val="000A55A5"/>
    <w:pPr>
      <w:tabs>
        <w:tab w:val="left" w:pos="1560"/>
      </w:tabs>
      <w:ind w:left="2268" w:hanging="1134"/>
    </w:pPr>
  </w:style>
  <w:style w:type="character" w:customStyle="1" w:styleId="SOBulletNoteChar">
    <w:name w:val="SO BulletNote Char"/>
    <w:aliases w:val="sonb Char"/>
    <w:basedOn w:val="DefaultParagraphFont"/>
    <w:link w:val="SOBulletNote"/>
    <w:rsid w:val="000A55A5"/>
    <w:rPr>
      <w:rFonts w:eastAsiaTheme="minorHAnsi" w:cstheme="minorBidi"/>
      <w:sz w:val="18"/>
      <w:lang w:eastAsia="en-US"/>
    </w:rPr>
  </w:style>
  <w:style w:type="paragraph" w:customStyle="1" w:styleId="SOText2">
    <w:name w:val="SO Text2"/>
    <w:aliases w:val="sot2"/>
    <w:basedOn w:val="Normal"/>
    <w:next w:val="SOText"/>
    <w:link w:val="SOText2Char"/>
    <w:rsid w:val="000A55A5"/>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0A55A5"/>
    <w:rPr>
      <w:rFonts w:eastAsiaTheme="minorHAnsi" w:cstheme="minorBid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5150780">
      <w:bodyDiv w:val="1"/>
      <w:marLeft w:val="0"/>
      <w:marRight w:val="0"/>
      <w:marTop w:val="0"/>
      <w:marBottom w:val="0"/>
      <w:divBdr>
        <w:top w:val="none" w:sz="0" w:space="0" w:color="auto"/>
        <w:left w:val="none" w:sz="0" w:space="0" w:color="auto"/>
        <w:bottom w:val="none" w:sz="0" w:space="0" w:color="auto"/>
        <w:right w:val="none" w:sz="0" w:space="0" w:color="auto"/>
      </w:divBdr>
    </w:div>
    <w:div w:id="19503140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6.xml"/><Relationship Id="rId39" Type="http://schemas.openxmlformats.org/officeDocument/2006/relationships/footer" Target="footer13.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header" Target="header12.xml"/><Relationship Id="rId42" Type="http://schemas.openxmlformats.org/officeDocument/2006/relationships/footer" Target="footer14.xm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footer" Target="footer10.xml"/><Relationship Id="rId38" Type="http://schemas.openxmlformats.org/officeDocument/2006/relationships/footer" Target="footer12.xm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8.xml"/><Relationship Id="rId41"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7.xml"/><Relationship Id="rId32" Type="http://schemas.openxmlformats.org/officeDocument/2006/relationships/footer" Target="footer9.xml"/><Relationship Id="rId37" Type="http://schemas.openxmlformats.org/officeDocument/2006/relationships/header" Target="header14.xml"/><Relationship Id="rId40" Type="http://schemas.openxmlformats.org/officeDocument/2006/relationships/header" Target="header15.xml"/><Relationship Id="rId45" Type="http://schemas.openxmlformats.org/officeDocument/2006/relationships/footer" Target="footer16.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image" Target="media/image3.wmf"/><Relationship Id="rId28" Type="http://schemas.openxmlformats.org/officeDocument/2006/relationships/header" Target="header9.xml"/><Relationship Id="rId36" Type="http://schemas.openxmlformats.org/officeDocument/2006/relationships/header" Target="header13.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header" Target="header11.xml"/><Relationship Id="rId44" Type="http://schemas.openxmlformats.org/officeDocument/2006/relationships/header" Target="header17.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image" Target="media/image2.wmf"/><Relationship Id="rId27" Type="http://schemas.openxmlformats.org/officeDocument/2006/relationships/footer" Target="footer7.xml"/><Relationship Id="rId30" Type="http://schemas.openxmlformats.org/officeDocument/2006/relationships/header" Target="header10.xml"/><Relationship Id="rId35" Type="http://schemas.openxmlformats.org/officeDocument/2006/relationships/footer" Target="footer11.xml"/><Relationship Id="rId43" Type="http://schemas.openxmlformats.org/officeDocument/2006/relationships/footer" Target="footer15.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slis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A1814C-C263-4492-B9D6-17CFE6422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slis_new.dotx</Template>
  <TotalTime>0</TotalTime>
  <Pages>144</Pages>
  <Words>30458</Words>
  <Characters>145899</Characters>
  <Application>Microsoft Office Word</Application>
  <DocSecurity>0</DocSecurity>
  <PresentationFormat/>
  <Lines>5208</Lines>
  <Paragraphs>2908</Paragraphs>
  <ScaleCrop>false</ScaleCrop>
  <HeadingPairs>
    <vt:vector size="2" baseType="variant">
      <vt:variant>
        <vt:lpstr>Title</vt:lpstr>
      </vt:variant>
      <vt:variant>
        <vt:i4>1</vt:i4>
      </vt:variant>
    </vt:vector>
  </HeadingPairs>
  <TitlesOfParts>
    <vt:vector size="1" baseType="lpstr">
      <vt:lpstr>National Health (Pharmaceutical Benefits) Regulations 1960</vt:lpstr>
    </vt:vector>
  </TitlesOfParts>
  <Manager/>
  <Company/>
  <LinksUpToDate>false</LinksUpToDate>
  <CharactersWithSpaces>174631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Health (Pharmaceutical Benefits) Regulations 1960</dc:title>
  <dc:subject/>
  <dc:creator/>
  <cp:keywords/>
  <dc:description/>
  <cp:lastModifiedBy/>
  <cp:revision>1</cp:revision>
  <cp:lastPrinted>2013-04-18T23:32:00Z</cp:lastPrinted>
  <dcterms:created xsi:type="dcterms:W3CDTF">2015-04-10T00:06:00Z</dcterms:created>
  <dcterms:modified xsi:type="dcterms:W3CDTF">2015-04-10T00:06:00Z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SLI</vt:lpwstr>
  </property>
  <property fmtid="{D5CDD505-2E9C-101B-9397-08002B2CF9AE}" pid="4" name="DocType">
    <vt:lpwstr>NEW</vt:lpwstr>
  </property>
  <property fmtid="{D5CDD505-2E9C-101B-9397-08002B2CF9AE}" pid="5" name="Converted">
    <vt:bool>false</vt:bool>
  </property>
  <property fmtid="{D5CDD505-2E9C-101B-9397-08002B2CF9AE}" pid="6" name="ShortT">
    <vt:lpwstr>National Health (Pharmaceutical Benefits) Regulations 1960</vt:lpwstr>
  </property>
  <property fmtid="{D5CDD505-2E9C-101B-9397-08002B2CF9AE}" pid="7" name="ActNo">
    <vt:lpwstr/>
  </property>
  <property fmtid="{D5CDD505-2E9C-101B-9397-08002B2CF9AE}" pid="8" name="Header">
    <vt:lpwstr>Regulation</vt:lpwstr>
  </property>
  <property fmtid="{D5CDD505-2E9C-101B-9397-08002B2CF9AE}" pid="9" name="Class">
    <vt:lpwstr/>
  </property>
  <property fmtid="{D5CDD505-2E9C-101B-9397-08002B2CF9AE}" pid="10" name="DateMade">
    <vt:lpwstr> </vt:lpwstr>
  </property>
  <property fmtid="{D5CDD505-2E9C-101B-9397-08002B2CF9AE}" pid="11" name="EXCO">
    <vt:lpwstr> </vt:lpwstr>
  </property>
  <property fmtid="{D5CDD505-2E9C-101B-9397-08002B2CF9AE}" pid="12" name="Authority">
    <vt:lpwstr> </vt:lpwstr>
  </property>
  <property fmtid="{D5CDD505-2E9C-101B-9397-08002B2CF9AE}" pid="13" name="DoNotAsk">
    <vt:lpwstr>0</vt:lpwstr>
  </property>
  <property fmtid="{D5CDD505-2E9C-101B-9397-08002B2CF9AE}" pid="14" name="ChangedTitle">
    <vt:lpwstr/>
  </property>
  <property fmtid="{D5CDD505-2E9C-101B-9397-08002B2CF9AE}" pid="15" name="Classification">
    <vt:lpwstr>UNCLASSIFIED</vt:lpwstr>
  </property>
  <property fmtid="{D5CDD505-2E9C-101B-9397-08002B2CF9AE}" pid="16" name="DLM">
    <vt:lpwstr>No DLM</vt:lpwstr>
  </property>
  <property fmtid="{D5CDD505-2E9C-101B-9397-08002B2CF9AE}" pid="17" name="CompilationVersion">
    <vt:i4>2</vt:i4>
  </property>
  <property fmtid="{D5CDD505-2E9C-101B-9397-08002B2CF9AE}" pid="18" name="CompilationNumber">
    <vt:lpwstr>39</vt:lpwstr>
  </property>
  <property fmtid="{D5CDD505-2E9C-101B-9397-08002B2CF9AE}" pid="19" name="StartDate">
    <vt:filetime>2015-03-31T14:00:00Z</vt:filetime>
  </property>
  <property fmtid="{D5CDD505-2E9C-101B-9397-08002B2CF9AE}" pid="20" name="PreparedDate">
    <vt:filetime>2015-03-31T14:00:00Z</vt:filetime>
  </property>
  <property fmtid="{D5CDD505-2E9C-101B-9397-08002B2CF9AE}" pid="21" name="RegisteredDate">
    <vt:filetime>2015-04-09T14:00:00Z</vt:filetime>
  </property>
</Properties>
</file>