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FB0" w:rsidRDefault="00D11096">
      <w:pPr>
        <w:pStyle w:val="Title"/>
        <w:spacing w:before="120"/>
        <w:rPr>
          <w:color w:val="000000"/>
          <w:sz w:val="20"/>
          <w:szCs w:val="20"/>
        </w:rPr>
      </w:pPr>
      <w:bookmarkStart w:id="0" w:name="OLE_LINK1"/>
      <w:bookmarkStart w:id="1" w:name="_GoBack"/>
      <w:bookmarkEnd w:id="1"/>
      <w:r>
        <w:rPr>
          <w:noProof/>
          <w:color w:val="000000"/>
          <w:sz w:val="20"/>
          <w:szCs w:val="20"/>
        </w:rPr>
        <w:drawing>
          <wp:inline distT="0" distB="0" distL="0" distR="0">
            <wp:extent cx="1390650" cy="1104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97413" w:rsidRDefault="00B97413" w:rsidP="00D85FB0">
      <w:pPr>
        <w:pStyle w:val="Title"/>
        <w:spacing w:before="240"/>
        <w:rPr>
          <w:sz w:val="26"/>
          <w:szCs w:val="26"/>
        </w:rPr>
      </w:pPr>
      <w:r>
        <w:rPr>
          <w:sz w:val="26"/>
          <w:szCs w:val="26"/>
        </w:rPr>
        <w:t>Statutory Rules 1993   No. 161</w:t>
      </w:r>
      <w:r>
        <w:rPr>
          <w:b w:val="0"/>
          <w:bCs w:val="0"/>
          <w:position w:val="6"/>
          <w:sz w:val="18"/>
          <w:szCs w:val="18"/>
        </w:rPr>
        <w:t>1</w:t>
      </w:r>
    </w:p>
    <w:p w:rsidR="00B97413" w:rsidRDefault="00B97413">
      <w:pPr>
        <w:spacing w:line="300" w:lineRule="atLeast"/>
        <w:jc w:val="center"/>
      </w:pPr>
      <w:r>
        <w:t>__________________</w:t>
      </w:r>
    </w:p>
    <w:p w:rsidR="00B97413" w:rsidRDefault="00B97413">
      <w:pPr>
        <w:pStyle w:val="Title"/>
      </w:pPr>
      <w:r>
        <w:t>Marine Navigation (Regulatory Functions) Levy Regulations</w:t>
      </w:r>
      <w:r>
        <w:rPr>
          <w:b w:val="0"/>
          <w:bCs w:val="0"/>
          <w:position w:val="12"/>
          <w:sz w:val="18"/>
          <w:szCs w:val="18"/>
        </w:rPr>
        <w:t>2</w:t>
      </w:r>
      <w:r>
        <w:t xml:space="preserve"> (Amendment)</w:t>
      </w:r>
    </w:p>
    <w:p w:rsidR="00B97413" w:rsidRDefault="00B97413" w:rsidP="006B0446">
      <w:pPr>
        <w:spacing w:before="600" w:line="300" w:lineRule="atLeast"/>
        <w:jc w:val="both"/>
      </w:pPr>
      <w:r>
        <w:t>I,</w:t>
      </w:r>
      <w:r>
        <w:rPr>
          <w:sz w:val="20"/>
          <w:szCs w:val="20"/>
        </w:rPr>
        <w:t xml:space="preserve"> </w:t>
      </w:r>
      <w:r>
        <w:rPr>
          <w:caps/>
        </w:rPr>
        <w:t>The</w:t>
      </w:r>
      <w:r>
        <w:rPr>
          <w:caps/>
          <w:sz w:val="20"/>
          <w:szCs w:val="20"/>
        </w:rPr>
        <w:t xml:space="preserve"> </w:t>
      </w:r>
      <w:r>
        <w:rPr>
          <w:caps/>
        </w:rPr>
        <w:t>Governor-General</w:t>
      </w:r>
      <w:r>
        <w:rPr>
          <w:sz w:val="20"/>
          <w:szCs w:val="20"/>
        </w:rPr>
        <w:t xml:space="preserve"> </w:t>
      </w:r>
      <w:r>
        <w:t>of</w:t>
      </w:r>
      <w:r>
        <w:rPr>
          <w:sz w:val="20"/>
          <w:szCs w:val="20"/>
        </w:rPr>
        <w:t xml:space="preserve"> </w:t>
      </w:r>
      <w:r>
        <w:t>the</w:t>
      </w:r>
      <w:r>
        <w:rPr>
          <w:sz w:val="20"/>
          <w:szCs w:val="20"/>
        </w:rPr>
        <w:t xml:space="preserve"> </w:t>
      </w:r>
      <w:r>
        <w:t>Commonwealth</w:t>
      </w:r>
      <w:r>
        <w:rPr>
          <w:sz w:val="20"/>
          <w:szCs w:val="20"/>
        </w:rPr>
        <w:t xml:space="preserve"> </w:t>
      </w:r>
      <w:r>
        <w:t>of</w:t>
      </w:r>
      <w:r>
        <w:rPr>
          <w:sz w:val="20"/>
          <w:szCs w:val="20"/>
        </w:rPr>
        <w:t xml:space="preserve"> </w:t>
      </w:r>
      <w:r>
        <w:t xml:space="preserve">Australia, acting with the advice of the Federal Executive Council, make the following Regulations under the </w:t>
      </w:r>
      <w:r>
        <w:rPr>
          <w:i/>
          <w:iCs/>
        </w:rPr>
        <w:t>Marine Navigation (Regulatory Functions) Levy Act 1991</w:t>
      </w:r>
      <w:r>
        <w:t>.</w:t>
      </w:r>
    </w:p>
    <w:p w:rsidR="00B97413" w:rsidRDefault="00B97413">
      <w:pPr>
        <w:tabs>
          <w:tab w:val="left" w:pos="540"/>
          <w:tab w:val="left" w:pos="3240"/>
        </w:tabs>
        <w:spacing w:before="300" w:line="240" w:lineRule="atLeast"/>
      </w:pPr>
      <w:r>
        <w:tab/>
        <w:t>Dated 28 June 1993.</w:t>
      </w:r>
    </w:p>
    <w:p w:rsidR="00B97413" w:rsidRDefault="00B97413">
      <w:pPr>
        <w:spacing w:line="300" w:lineRule="atLeast"/>
      </w:pPr>
    </w:p>
    <w:p w:rsidR="00B97413" w:rsidRDefault="00B97413">
      <w:pPr>
        <w:tabs>
          <w:tab w:val="center" w:pos="5840"/>
          <w:tab w:val="right" w:pos="7200"/>
        </w:tabs>
        <w:spacing w:line="300" w:lineRule="atLeast"/>
      </w:pPr>
      <w:r>
        <w:tab/>
        <w:t>BILL HAYDEN</w:t>
      </w:r>
    </w:p>
    <w:p w:rsidR="00B97413" w:rsidRDefault="00B97413">
      <w:pPr>
        <w:tabs>
          <w:tab w:val="center" w:pos="5840"/>
          <w:tab w:val="right" w:pos="7200"/>
        </w:tabs>
        <w:spacing w:line="300" w:lineRule="atLeast"/>
      </w:pPr>
      <w:r>
        <w:tab/>
        <w:t>Governor-General</w:t>
      </w:r>
    </w:p>
    <w:p w:rsidR="00B97413" w:rsidRDefault="00B97413">
      <w:pPr>
        <w:tabs>
          <w:tab w:val="left" w:pos="540"/>
        </w:tabs>
        <w:spacing w:line="300" w:lineRule="atLeast"/>
      </w:pPr>
      <w:r>
        <w:tab/>
        <w:t>By His Excellency’s Command,</w:t>
      </w:r>
    </w:p>
    <w:p w:rsidR="00B97413" w:rsidRDefault="00B97413">
      <w:pPr>
        <w:spacing w:line="300" w:lineRule="atLeast"/>
      </w:pPr>
    </w:p>
    <w:p w:rsidR="00B97413" w:rsidRDefault="00B97413">
      <w:pPr>
        <w:spacing w:line="300" w:lineRule="atLeast"/>
      </w:pPr>
    </w:p>
    <w:p w:rsidR="00B97413" w:rsidRDefault="00B97413">
      <w:pPr>
        <w:spacing w:line="300" w:lineRule="atLeast"/>
        <w:jc w:val="center"/>
      </w:pPr>
      <w:r>
        <w:t>BOB COLLINS</w:t>
      </w:r>
    </w:p>
    <w:p w:rsidR="00B97413" w:rsidRDefault="00B97413">
      <w:pPr>
        <w:spacing w:line="300" w:lineRule="atLeast"/>
        <w:jc w:val="center"/>
      </w:pPr>
      <w:r>
        <w:t>Minister for Transport and Communications</w:t>
      </w:r>
    </w:p>
    <w:p w:rsidR="00B97413" w:rsidRDefault="00B97413">
      <w:pPr>
        <w:spacing w:before="120" w:line="240" w:lineRule="atLeast"/>
        <w:jc w:val="center"/>
      </w:pPr>
      <w:r>
        <w:t>____________</w:t>
      </w:r>
    </w:p>
    <w:p w:rsidR="00B97413" w:rsidRDefault="00B97413">
      <w:pPr>
        <w:pStyle w:val="A1"/>
        <w:keepNext w:val="0"/>
      </w:pPr>
      <w:r>
        <w:t>1.   Commencement</w:t>
      </w:r>
    </w:p>
    <w:p w:rsidR="00B97413" w:rsidRDefault="00B97413">
      <w:pPr>
        <w:pStyle w:val="A2"/>
        <w:keepNext w:val="0"/>
      </w:pPr>
      <w:r>
        <w:t>1.1   These Regulations commence on 30 June 1993.</w:t>
      </w:r>
    </w:p>
    <w:p w:rsidR="00B97413" w:rsidRDefault="00B97413">
      <w:pPr>
        <w:pStyle w:val="A1"/>
      </w:pPr>
      <w:r>
        <w:lastRenderedPageBreak/>
        <w:t>2.    Amendment</w:t>
      </w:r>
    </w:p>
    <w:p w:rsidR="00B97413" w:rsidRDefault="00B97413" w:rsidP="006C1A11">
      <w:pPr>
        <w:pStyle w:val="A2"/>
        <w:keepNext w:val="0"/>
      </w:pPr>
      <w:r>
        <w:t>2.1   The Marine Navigation (Regulatory Functions) Levy Regulations are amended as set out in these Regulations.</w:t>
      </w:r>
    </w:p>
    <w:p w:rsidR="00B97413" w:rsidRDefault="00B97413">
      <w:pPr>
        <w:pStyle w:val="A1"/>
      </w:pPr>
      <w:r>
        <w:t>3.    Regulation 4 (Amount of levy)</w:t>
      </w:r>
    </w:p>
    <w:p w:rsidR="00B97413" w:rsidRDefault="00B97413">
      <w:pPr>
        <w:pStyle w:val="A2"/>
      </w:pPr>
      <w:r>
        <w:t>3.1   Subregulation 4 (1):</w:t>
      </w:r>
    </w:p>
    <w:p w:rsidR="00B97413" w:rsidRDefault="00B97413" w:rsidP="00110AF3">
      <w:pPr>
        <w:pStyle w:val="A2"/>
        <w:keepNext w:val="0"/>
      </w:pPr>
      <w:r>
        <w:t>Omit “9 cents”, substitute “13 cents”.</w:t>
      </w:r>
    </w:p>
    <w:p w:rsidR="00B97413" w:rsidRDefault="00B97413">
      <w:pPr>
        <w:pStyle w:val="A3"/>
      </w:pPr>
      <w:r>
        <w:t>3.2   Subregulation 4 (2):</w:t>
      </w:r>
    </w:p>
    <w:p w:rsidR="00B97413" w:rsidRDefault="00B97413" w:rsidP="00110AF3">
      <w:pPr>
        <w:pStyle w:val="A2"/>
        <w:keepNext w:val="0"/>
      </w:pPr>
      <w:r>
        <w:t>Omit “7 cents”, substitute “13 cents”.</w:t>
      </w:r>
    </w:p>
    <w:p w:rsidR="00B97413" w:rsidRDefault="00B97413">
      <w:pPr>
        <w:pStyle w:val="A3"/>
      </w:pPr>
      <w:r>
        <w:t>3.3   Subregulation 4 (3):</w:t>
      </w:r>
    </w:p>
    <w:p w:rsidR="00B97413" w:rsidRDefault="00B97413">
      <w:pPr>
        <w:pStyle w:val="A2"/>
      </w:pPr>
      <w:r>
        <w:t>Omit “7 cents”, substitute “12 cents”.</w:t>
      </w:r>
    </w:p>
    <w:p w:rsidR="00B97413" w:rsidRDefault="00B97413">
      <w:pPr>
        <w:pStyle w:val="A3"/>
      </w:pPr>
      <w:r>
        <w:t>3.4   Subregulation 4 (4):</w:t>
      </w:r>
    </w:p>
    <w:p w:rsidR="00B97413" w:rsidRDefault="00B97413">
      <w:pPr>
        <w:pStyle w:val="A2"/>
      </w:pPr>
      <w:r>
        <w:t>Omit “6 cents”, substitute “11 cents”.</w:t>
      </w:r>
    </w:p>
    <w:p w:rsidR="00B97413" w:rsidRDefault="00B97413">
      <w:pPr>
        <w:pStyle w:val="A2"/>
      </w:pPr>
    </w:p>
    <w:p w:rsidR="00B97413" w:rsidRDefault="00B97413">
      <w:pPr>
        <w:tabs>
          <w:tab w:val="right" w:leader="underscore" w:pos="7200"/>
        </w:tabs>
        <w:spacing w:before="60"/>
      </w:pPr>
      <w:r>
        <w:tab/>
      </w:r>
    </w:p>
    <w:p w:rsidR="00B97413" w:rsidRDefault="00B97413">
      <w:pPr>
        <w:spacing w:before="240"/>
        <w:jc w:val="center"/>
        <w:rPr>
          <w:b/>
          <w:bCs/>
        </w:rPr>
      </w:pPr>
      <w:r>
        <w:rPr>
          <w:b/>
          <w:bCs/>
        </w:rPr>
        <w:t>NOTES</w:t>
      </w:r>
    </w:p>
    <w:p w:rsidR="00B97413" w:rsidRDefault="00B97413">
      <w:pPr>
        <w:pStyle w:val="NoteEnd"/>
      </w:pPr>
      <w:r>
        <w:t>1.</w:t>
      </w:r>
      <w:r>
        <w:tab/>
        <w:t xml:space="preserve">Notified in the </w:t>
      </w:r>
      <w:r>
        <w:rPr>
          <w:i/>
          <w:iCs/>
        </w:rPr>
        <w:t>Commonwealth of Australia Gazette</w:t>
      </w:r>
      <w:r>
        <w:t xml:space="preserve"> on 29 June 1993.</w:t>
      </w:r>
    </w:p>
    <w:p w:rsidR="00B97413" w:rsidRDefault="006B0446">
      <w:pPr>
        <w:pStyle w:val="NoteEnd"/>
      </w:pPr>
      <w:r>
        <w:t>2.</w:t>
      </w:r>
      <w:r>
        <w:tab/>
        <w:t>Statutory Rules 1992 No. 198</w:t>
      </w:r>
      <w:r w:rsidR="00B97413">
        <w:t>.</w:t>
      </w:r>
    </w:p>
    <w:p w:rsidR="00B97413" w:rsidRDefault="00B97413">
      <w:pPr>
        <w:spacing w:before="240"/>
        <w:jc w:val="center"/>
        <w:rPr>
          <w:b/>
          <w:bCs/>
        </w:rPr>
      </w:pPr>
    </w:p>
    <w:sectPr w:rsidR="00B97413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880" w:h="16820"/>
      <w:pgMar w:top="1247" w:right="2340" w:bottom="4167" w:left="2325" w:header="709" w:footer="709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C1" w:rsidRDefault="005B35C1">
      <w:r>
        <w:separator/>
      </w:r>
    </w:p>
  </w:endnote>
  <w:endnote w:type="continuationSeparator" w:id="0">
    <w:p w:rsidR="005B35C1" w:rsidRDefault="005B3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13" w:rsidRDefault="00B97413">
    <w:pPr>
      <w:pStyle w:val="Footer"/>
      <w:widowControl w:val="0"/>
    </w:pPr>
    <w:r>
      <w:t xml:space="preserve">93R269, </w:t>
    </w:r>
    <w:r>
      <w:fldChar w:fldCharType="begin"/>
    </w:r>
    <w:r>
      <w:instrText>date \@ "M/d/yy"</w:instrText>
    </w:r>
    <w:r>
      <w:fldChar w:fldCharType="separate"/>
    </w:r>
    <w:r w:rsidR="00D11096">
      <w:rPr>
        <w:noProof/>
      </w:rPr>
      <w:t>12/18/13</w:t>
    </w:r>
    <w:r>
      <w:fldChar w:fldCharType="end"/>
    </w:r>
    <w:r>
      <w:t xml:space="preserve">, </w:t>
    </w:r>
    <w:r>
      <w:fldChar w:fldCharType="begin"/>
    </w:r>
    <w:r>
      <w:instrText>time \@ "HH:mm AM/PM"</w:instrText>
    </w:r>
    <w:r>
      <w:fldChar w:fldCharType="separate"/>
    </w:r>
    <w:r w:rsidR="00D11096">
      <w:rPr>
        <w:noProof/>
      </w:rPr>
      <w:t>12:16 PM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13" w:rsidRDefault="00B97413">
    <w:pPr>
      <w:pStyle w:val="Footer"/>
      <w:widowControl w:val="0"/>
    </w:pPr>
    <w:r>
      <w:t xml:space="preserve">93R269, </w:t>
    </w:r>
    <w:r>
      <w:fldChar w:fldCharType="begin"/>
    </w:r>
    <w:r>
      <w:instrText>date \@ "M/d/yy"</w:instrText>
    </w:r>
    <w:r>
      <w:fldChar w:fldCharType="separate"/>
    </w:r>
    <w:r w:rsidR="00D11096">
      <w:rPr>
        <w:noProof/>
      </w:rPr>
      <w:t>12/18/13</w:t>
    </w:r>
    <w:r>
      <w:fldChar w:fldCharType="end"/>
    </w:r>
    <w:r>
      <w:t xml:space="preserve">, </w:t>
    </w:r>
    <w:r>
      <w:fldChar w:fldCharType="begin"/>
    </w:r>
    <w:r>
      <w:instrText>time \@ "HH:mm AM/PM"</w:instrText>
    </w:r>
    <w:r>
      <w:fldChar w:fldCharType="separate"/>
    </w:r>
    <w:r w:rsidR="00D11096">
      <w:rPr>
        <w:noProof/>
      </w:rPr>
      <w:t>12:16 PM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C1" w:rsidRDefault="005B35C1">
      <w:r>
        <w:separator/>
      </w:r>
    </w:p>
  </w:footnote>
  <w:footnote w:type="continuationSeparator" w:id="0">
    <w:p w:rsidR="005B35C1" w:rsidRDefault="005B3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13" w:rsidRDefault="00B97413">
    <w:pPr>
      <w:widowControl w:val="0"/>
      <w:tabs>
        <w:tab w:val="center" w:pos="3629"/>
        <w:tab w:val="right" w:pos="7258"/>
      </w:tabs>
      <w:rPr>
        <w:i/>
        <w:iCs/>
      </w:rPr>
    </w:pPr>
    <w:r>
      <w:pgNum/>
    </w:r>
    <w:r>
      <w:tab/>
    </w:r>
    <w:r>
      <w:rPr>
        <w:i/>
        <w:iCs/>
      </w:rPr>
      <w:t xml:space="preserve">Marine Navigation (Regulatory Functions)  </w:t>
    </w:r>
  </w:p>
  <w:p w:rsidR="00B97413" w:rsidRDefault="00B97413">
    <w:pPr>
      <w:widowControl w:val="0"/>
      <w:tabs>
        <w:tab w:val="center" w:pos="3629"/>
        <w:tab w:val="right" w:pos="7258"/>
      </w:tabs>
      <w:rPr>
        <w:i/>
        <w:iCs/>
      </w:rPr>
    </w:pPr>
    <w:r>
      <w:rPr>
        <w:i/>
        <w:iCs/>
      </w:rPr>
      <w:tab/>
      <w:t>Levy   1993  No. 161</w:t>
    </w:r>
  </w:p>
  <w:p w:rsidR="00B97413" w:rsidRDefault="00B97413">
    <w:pPr>
      <w:widowControl w:val="0"/>
      <w:tabs>
        <w:tab w:val="center" w:pos="3629"/>
        <w:tab w:val="right" w:pos="725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13" w:rsidRDefault="00B97413">
    <w:pPr>
      <w:widowControl w:val="0"/>
      <w:tabs>
        <w:tab w:val="center" w:pos="3629"/>
        <w:tab w:val="right" w:pos="7258"/>
      </w:tabs>
    </w:pPr>
    <w:r>
      <w:tab/>
    </w:r>
    <w:r>
      <w:rPr>
        <w:i/>
        <w:iCs/>
      </w:rPr>
      <w:t xml:space="preserve">Marine Navigation (Regulatory Functions)     1993  No. </w:t>
    </w:r>
    <w:r>
      <w:rPr>
        <w:i/>
        <w:iCs/>
      </w:rPr>
      <w:tab/>
    </w:r>
    <w:r>
      <w:pgNum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7413" w:rsidRDefault="00B97413">
    <w:pPr>
      <w:widowControl w:val="0"/>
      <w:tabs>
        <w:tab w:val="center" w:pos="3629"/>
        <w:tab w:val="right" w:pos="7258"/>
      </w:tabs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embedSystemFonts/>
  <w:bordersDoNotSurroundHeader/>
  <w:bordersDoNotSurroundFooter/>
  <w:defaultTabStop w:val="567"/>
  <w:hyphenationZone w:val="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0D"/>
    <w:rsid w:val="00110AF3"/>
    <w:rsid w:val="001C5F0D"/>
    <w:rsid w:val="005B35C1"/>
    <w:rsid w:val="006B0446"/>
    <w:rsid w:val="006C1A11"/>
    <w:rsid w:val="00B97413"/>
    <w:rsid w:val="00D11096"/>
    <w:rsid w:val="00D8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New York" w:hAnsi="New York" w:cs="New York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3600"/>
        <w:tab w:val="right" w:pos="7200"/>
      </w:tabs>
      <w:jc w:val="both"/>
    </w:pPr>
    <w:rPr>
      <w:rFonts w:ascii="Helvetica" w:hAnsi="Helvetica" w:cs="Helvetica"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New York" w:hAnsi="New York" w:cs="New York"/>
      <w:sz w:val="24"/>
      <w:szCs w:val="24"/>
    </w:rPr>
  </w:style>
  <w:style w:type="paragraph" w:styleId="Header">
    <w:name w:val="header"/>
    <w:basedOn w:val="Body"/>
    <w:link w:val="HeaderChar"/>
    <w:uiPriority w:val="99"/>
    <w:pPr>
      <w:tabs>
        <w:tab w:val="center" w:pos="3969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New York" w:hAnsi="New York" w:cs="New York"/>
      <w:sz w:val="24"/>
      <w:szCs w:val="24"/>
    </w:rPr>
  </w:style>
  <w:style w:type="paragraph" w:customStyle="1" w:styleId="Body">
    <w:name w:val="Body"/>
    <w:uiPriority w:val="99"/>
    <w:pPr>
      <w:autoSpaceDE w:val="0"/>
      <w:autoSpaceDN w:val="0"/>
      <w:adjustRightInd w:val="0"/>
      <w:spacing w:after="0" w:line="260" w:lineRule="atLeast"/>
      <w:jc w:val="both"/>
    </w:pPr>
    <w:rPr>
      <w:rFonts w:ascii="Times" w:hAnsi="Times" w:cs="Times"/>
      <w:sz w:val="26"/>
      <w:szCs w:val="26"/>
    </w:rPr>
  </w:style>
  <w:style w:type="paragraph" w:customStyle="1" w:styleId="HR">
    <w:name w:val="HR"/>
    <w:aliases w:val="Regulation Heading"/>
    <w:basedOn w:val="Body"/>
    <w:next w:val="R1"/>
    <w:uiPriority w:val="99"/>
    <w:pPr>
      <w:keepNext/>
      <w:tabs>
        <w:tab w:val="left" w:pos="540"/>
      </w:tabs>
      <w:spacing w:before="480" w:line="240" w:lineRule="atLeast"/>
    </w:pPr>
    <w:rPr>
      <w:b/>
      <w:bCs/>
    </w:rPr>
  </w:style>
  <w:style w:type="paragraph" w:customStyle="1" w:styleId="R1">
    <w:name w:val="R1"/>
    <w:aliases w:val="1. or 1.(1)"/>
    <w:basedOn w:val="Body"/>
    <w:next w:val="P1"/>
    <w:uiPriority w:val="99"/>
    <w:pPr>
      <w:tabs>
        <w:tab w:val="right" w:pos="1080"/>
        <w:tab w:val="left" w:pos="1260"/>
        <w:tab w:val="left" w:pos="1800"/>
      </w:tabs>
      <w:spacing w:before="120" w:line="240" w:lineRule="auto"/>
    </w:pPr>
  </w:style>
  <w:style w:type="paragraph" w:customStyle="1" w:styleId="P1">
    <w:name w:val="P1"/>
    <w:aliases w:val="(a)"/>
    <w:basedOn w:val="Body"/>
    <w:uiPriority w:val="99"/>
    <w:pPr>
      <w:tabs>
        <w:tab w:val="right" w:pos="1080"/>
      </w:tabs>
      <w:spacing w:before="40"/>
      <w:ind w:left="1276" w:hanging="1280"/>
    </w:pPr>
  </w:style>
  <w:style w:type="paragraph" w:customStyle="1" w:styleId="R2">
    <w:name w:val="R2"/>
    <w:aliases w:val="(2)"/>
    <w:basedOn w:val="R1"/>
    <w:next w:val="P1"/>
    <w:uiPriority w:val="99"/>
    <w:pPr>
      <w:spacing w:before="240"/>
    </w:pPr>
  </w:style>
  <w:style w:type="paragraph" w:customStyle="1" w:styleId="P2">
    <w:name w:val="P2"/>
    <w:aliases w:val="(i)"/>
    <w:basedOn w:val="Body"/>
    <w:uiPriority w:val="99"/>
    <w:pPr>
      <w:tabs>
        <w:tab w:val="right" w:pos="1800"/>
      </w:tabs>
      <w:spacing w:before="40"/>
      <w:ind w:left="1985" w:hanging="1980"/>
    </w:pPr>
  </w:style>
  <w:style w:type="paragraph" w:customStyle="1" w:styleId="P3">
    <w:name w:val="P3"/>
    <w:aliases w:val="(A)"/>
    <w:basedOn w:val="Body"/>
    <w:uiPriority w:val="99"/>
    <w:pPr>
      <w:tabs>
        <w:tab w:val="right" w:pos="2520"/>
      </w:tabs>
      <w:spacing w:before="40"/>
      <w:ind w:left="2700" w:hanging="2700"/>
    </w:pPr>
  </w:style>
  <w:style w:type="paragraph" w:styleId="Title">
    <w:name w:val="Title"/>
    <w:basedOn w:val="Body"/>
    <w:next w:val="Normal"/>
    <w:link w:val="TitleChar"/>
    <w:uiPriority w:val="99"/>
    <w:qFormat/>
    <w:pPr>
      <w:spacing w:before="480" w:line="240" w:lineRule="auto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HP">
    <w:name w:val="HP"/>
    <w:aliases w:val="Part Heading"/>
    <w:basedOn w:val="Body"/>
    <w:next w:val="HD"/>
    <w:uiPriority w:val="99"/>
    <w:pPr>
      <w:keepNext/>
      <w:spacing w:before="480" w:line="240" w:lineRule="auto"/>
      <w:jc w:val="center"/>
    </w:pPr>
    <w:rPr>
      <w:b/>
      <w:bCs/>
    </w:rPr>
  </w:style>
  <w:style w:type="paragraph" w:customStyle="1" w:styleId="HD">
    <w:name w:val="HD"/>
    <w:aliases w:val="Division Heading"/>
    <w:basedOn w:val="Body"/>
    <w:next w:val="HR"/>
    <w:uiPriority w:val="99"/>
    <w:pPr>
      <w:keepNext/>
      <w:spacing w:before="720" w:line="240" w:lineRule="atLeast"/>
      <w:jc w:val="center"/>
    </w:pPr>
    <w:rPr>
      <w:b/>
      <w:bCs/>
      <w:i/>
      <w:iCs/>
    </w:rPr>
  </w:style>
  <w:style w:type="paragraph" w:customStyle="1" w:styleId="SL">
    <w:name w:val="SL"/>
    <w:aliases w:val="Section at left"/>
    <w:basedOn w:val="Body"/>
    <w:uiPriority w:val="99"/>
    <w:pPr>
      <w:spacing w:before="240" w:after="240" w:line="240" w:lineRule="atLeast"/>
    </w:pPr>
    <w:rPr>
      <w:b/>
      <w:bCs/>
    </w:rPr>
  </w:style>
  <w:style w:type="paragraph" w:customStyle="1" w:styleId="SR">
    <w:name w:val="SR"/>
    <w:aliases w:val="Section at right"/>
    <w:basedOn w:val="Body"/>
    <w:uiPriority w:val="99"/>
    <w:pPr>
      <w:spacing w:before="240" w:after="240" w:line="240" w:lineRule="atLeast"/>
      <w:jc w:val="right"/>
    </w:pPr>
    <w:rPr>
      <w:b/>
      <w:bCs/>
    </w:rPr>
  </w:style>
  <w:style w:type="paragraph" w:customStyle="1" w:styleId="Rc">
    <w:name w:val="Rc"/>
    <w:aliases w:val="Rn continued"/>
    <w:basedOn w:val="R1"/>
    <w:next w:val="P1"/>
    <w:uiPriority w:val="99"/>
    <w:pPr>
      <w:spacing w:before="40"/>
    </w:pPr>
  </w:style>
  <w:style w:type="paragraph" w:customStyle="1" w:styleId="NoteEnd">
    <w:name w:val="Note End"/>
    <w:basedOn w:val="Body"/>
    <w:uiPriority w:val="99"/>
    <w:pPr>
      <w:spacing w:before="180" w:line="240" w:lineRule="auto"/>
      <w:ind w:left="360" w:hanging="360"/>
    </w:pPr>
    <w:rPr>
      <w:sz w:val="22"/>
      <w:szCs w:val="22"/>
    </w:rPr>
  </w:style>
  <w:style w:type="paragraph" w:customStyle="1" w:styleId="P4">
    <w:name w:val="P4"/>
    <w:aliases w:val="(I)"/>
    <w:basedOn w:val="Body"/>
    <w:uiPriority w:val="99"/>
    <w:pPr>
      <w:tabs>
        <w:tab w:val="right" w:pos="3240"/>
      </w:tabs>
      <w:spacing w:before="40"/>
      <w:ind w:left="3420" w:hanging="3420"/>
    </w:pPr>
  </w:style>
  <w:style w:type="paragraph" w:customStyle="1" w:styleId="A3">
    <w:name w:val="A3"/>
    <w:aliases w:val="1.2 amendment"/>
    <w:basedOn w:val="A2"/>
    <w:next w:val="A2"/>
    <w:uiPriority w:val="99"/>
    <w:pPr>
      <w:spacing w:before="240"/>
    </w:pPr>
  </w:style>
  <w:style w:type="paragraph" w:customStyle="1" w:styleId="A2">
    <w:name w:val="A2"/>
    <w:aliases w:val="1.1 amendment"/>
    <w:basedOn w:val="Body"/>
    <w:uiPriority w:val="99"/>
    <w:pPr>
      <w:keepNext/>
      <w:spacing w:before="40"/>
    </w:pPr>
  </w:style>
  <w:style w:type="paragraph" w:customStyle="1" w:styleId="A1">
    <w:name w:val="A1"/>
    <w:aliases w:val="1. Amendment"/>
    <w:basedOn w:val="Body"/>
    <w:next w:val="A2"/>
    <w:uiPriority w:val="99"/>
    <w:pPr>
      <w:keepNext/>
      <w:spacing w:before="480" w:line="240" w:lineRule="atLeast"/>
    </w:pPr>
    <w:rPr>
      <w:b/>
      <w:bCs/>
    </w:rPr>
  </w:style>
  <w:style w:type="paragraph" w:customStyle="1" w:styleId="NoteBody">
    <w:name w:val="Note Body"/>
    <w:basedOn w:val="NoteEnd"/>
    <w:uiPriority w:val="99"/>
    <w:pPr>
      <w:spacing w:before="240" w:line="260" w:lineRule="atLeast"/>
      <w:ind w:left="0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5F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  <w:adjustRightInd w:val="0"/>
      <w:spacing w:after="0" w:line="240" w:lineRule="auto"/>
    </w:pPr>
    <w:rPr>
      <w:rFonts w:ascii="New York" w:hAnsi="New York" w:cs="New York"/>
      <w:sz w:val="24"/>
      <w:szCs w:val="24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3600"/>
        <w:tab w:val="right" w:pos="7200"/>
      </w:tabs>
      <w:jc w:val="both"/>
    </w:pPr>
    <w:rPr>
      <w:rFonts w:ascii="Helvetica" w:hAnsi="Helvetica" w:cs="Helvetica"/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New York" w:hAnsi="New York" w:cs="New York"/>
      <w:sz w:val="24"/>
      <w:szCs w:val="24"/>
    </w:rPr>
  </w:style>
  <w:style w:type="paragraph" w:styleId="Header">
    <w:name w:val="header"/>
    <w:basedOn w:val="Body"/>
    <w:link w:val="HeaderChar"/>
    <w:uiPriority w:val="99"/>
    <w:pPr>
      <w:tabs>
        <w:tab w:val="center" w:pos="3969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New York" w:hAnsi="New York" w:cs="New York"/>
      <w:sz w:val="24"/>
      <w:szCs w:val="24"/>
    </w:rPr>
  </w:style>
  <w:style w:type="paragraph" w:customStyle="1" w:styleId="Body">
    <w:name w:val="Body"/>
    <w:uiPriority w:val="99"/>
    <w:pPr>
      <w:autoSpaceDE w:val="0"/>
      <w:autoSpaceDN w:val="0"/>
      <w:adjustRightInd w:val="0"/>
      <w:spacing w:after="0" w:line="260" w:lineRule="atLeast"/>
      <w:jc w:val="both"/>
    </w:pPr>
    <w:rPr>
      <w:rFonts w:ascii="Times" w:hAnsi="Times" w:cs="Times"/>
      <w:sz w:val="26"/>
      <w:szCs w:val="26"/>
    </w:rPr>
  </w:style>
  <w:style w:type="paragraph" w:customStyle="1" w:styleId="HR">
    <w:name w:val="HR"/>
    <w:aliases w:val="Regulation Heading"/>
    <w:basedOn w:val="Body"/>
    <w:next w:val="R1"/>
    <w:uiPriority w:val="99"/>
    <w:pPr>
      <w:keepNext/>
      <w:tabs>
        <w:tab w:val="left" w:pos="540"/>
      </w:tabs>
      <w:spacing w:before="480" w:line="240" w:lineRule="atLeast"/>
    </w:pPr>
    <w:rPr>
      <w:b/>
      <w:bCs/>
    </w:rPr>
  </w:style>
  <w:style w:type="paragraph" w:customStyle="1" w:styleId="R1">
    <w:name w:val="R1"/>
    <w:aliases w:val="1. or 1.(1)"/>
    <w:basedOn w:val="Body"/>
    <w:next w:val="P1"/>
    <w:uiPriority w:val="99"/>
    <w:pPr>
      <w:tabs>
        <w:tab w:val="right" w:pos="1080"/>
        <w:tab w:val="left" w:pos="1260"/>
        <w:tab w:val="left" w:pos="1800"/>
      </w:tabs>
      <w:spacing w:before="120" w:line="240" w:lineRule="auto"/>
    </w:pPr>
  </w:style>
  <w:style w:type="paragraph" w:customStyle="1" w:styleId="P1">
    <w:name w:val="P1"/>
    <w:aliases w:val="(a)"/>
    <w:basedOn w:val="Body"/>
    <w:uiPriority w:val="99"/>
    <w:pPr>
      <w:tabs>
        <w:tab w:val="right" w:pos="1080"/>
      </w:tabs>
      <w:spacing w:before="40"/>
      <w:ind w:left="1276" w:hanging="1280"/>
    </w:pPr>
  </w:style>
  <w:style w:type="paragraph" w:customStyle="1" w:styleId="R2">
    <w:name w:val="R2"/>
    <w:aliases w:val="(2)"/>
    <w:basedOn w:val="R1"/>
    <w:next w:val="P1"/>
    <w:uiPriority w:val="99"/>
    <w:pPr>
      <w:spacing w:before="240"/>
    </w:pPr>
  </w:style>
  <w:style w:type="paragraph" w:customStyle="1" w:styleId="P2">
    <w:name w:val="P2"/>
    <w:aliases w:val="(i)"/>
    <w:basedOn w:val="Body"/>
    <w:uiPriority w:val="99"/>
    <w:pPr>
      <w:tabs>
        <w:tab w:val="right" w:pos="1800"/>
      </w:tabs>
      <w:spacing w:before="40"/>
      <w:ind w:left="1985" w:hanging="1980"/>
    </w:pPr>
  </w:style>
  <w:style w:type="paragraph" w:customStyle="1" w:styleId="P3">
    <w:name w:val="P3"/>
    <w:aliases w:val="(A)"/>
    <w:basedOn w:val="Body"/>
    <w:uiPriority w:val="99"/>
    <w:pPr>
      <w:tabs>
        <w:tab w:val="right" w:pos="2520"/>
      </w:tabs>
      <w:spacing w:before="40"/>
      <w:ind w:left="2700" w:hanging="2700"/>
    </w:pPr>
  </w:style>
  <w:style w:type="paragraph" w:styleId="Title">
    <w:name w:val="Title"/>
    <w:basedOn w:val="Body"/>
    <w:next w:val="Normal"/>
    <w:link w:val="TitleChar"/>
    <w:uiPriority w:val="99"/>
    <w:qFormat/>
    <w:pPr>
      <w:spacing w:before="480" w:line="240" w:lineRule="auto"/>
      <w:jc w:val="center"/>
    </w:pPr>
    <w:rPr>
      <w:b/>
      <w:bCs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HP">
    <w:name w:val="HP"/>
    <w:aliases w:val="Part Heading"/>
    <w:basedOn w:val="Body"/>
    <w:next w:val="HD"/>
    <w:uiPriority w:val="99"/>
    <w:pPr>
      <w:keepNext/>
      <w:spacing w:before="480" w:line="240" w:lineRule="auto"/>
      <w:jc w:val="center"/>
    </w:pPr>
    <w:rPr>
      <w:b/>
      <w:bCs/>
    </w:rPr>
  </w:style>
  <w:style w:type="paragraph" w:customStyle="1" w:styleId="HD">
    <w:name w:val="HD"/>
    <w:aliases w:val="Division Heading"/>
    <w:basedOn w:val="Body"/>
    <w:next w:val="HR"/>
    <w:uiPriority w:val="99"/>
    <w:pPr>
      <w:keepNext/>
      <w:spacing w:before="720" w:line="240" w:lineRule="atLeast"/>
      <w:jc w:val="center"/>
    </w:pPr>
    <w:rPr>
      <w:b/>
      <w:bCs/>
      <w:i/>
      <w:iCs/>
    </w:rPr>
  </w:style>
  <w:style w:type="paragraph" w:customStyle="1" w:styleId="SL">
    <w:name w:val="SL"/>
    <w:aliases w:val="Section at left"/>
    <w:basedOn w:val="Body"/>
    <w:uiPriority w:val="99"/>
    <w:pPr>
      <w:spacing w:before="240" w:after="240" w:line="240" w:lineRule="atLeast"/>
    </w:pPr>
    <w:rPr>
      <w:b/>
      <w:bCs/>
    </w:rPr>
  </w:style>
  <w:style w:type="paragraph" w:customStyle="1" w:styleId="SR">
    <w:name w:val="SR"/>
    <w:aliases w:val="Section at right"/>
    <w:basedOn w:val="Body"/>
    <w:uiPriority w:val="99"/>
    <w:pPr>
      <w:spacing w:before="240" w:after="240" w:line="240" w:lineRule="atLeast"/>
      <w:jc w:val="right"/>
    </w:pPr>
    <w:rPr>
      <w:b/>
      <w:bCs/>
    </w:rPr>
  </w:style>
  <w:style w:type="paragraph" w:customStyle="1" w:styleId="Rc">
    <w:name w:val="Rc"/>
    <w:aliases w:val="Rn continued"/>
    <w:basedOn w:val="R1"/>
    <w:next w:val="P1"/>
    <w:uiPriority w:val="99"/>
    <w:pPr>
      <w:spacing w:before="40"/>
    </w:pPr>
  </w:style>
  <w:style w:type="paragraph" w:customStyle="1" w:styleId="NoteEnd">
    <w:name w:val="Note End"/>
    <w:basedOn w:val="Body"/>
    <w:uiPriority w:val="99"/>
    <w:pPr>
      <w:spacing w:before="180" w:line="240" w:lineRule="auto"/>
      <w:ind w:left="360" w:hanging="360"/>
    </w:pPr>
    <w:rPr>
      <w:sz w:val="22"/>
      <w:szCs w:val="22"/>
    </w:rPr>
  </w:style>
  <w:style w:type="paragraph" w:customStyle="1" w:styleId="P4">
    <w:name w:val="P4"/>
    <w:aliases w:val="(I)"/>
    <w:basedOn w:val="Body"/>
    <w:uiPriority w:val="99"/>
    <w:pPr>
      <w:tabs>
        <w:tab w:val="right" w:pos="3240"/>
      </w:tabs>
      <w:spacing w:before="40"/>
      <w:ind w:left="3420" w:hanging="3420"/>
    </w:pPr>
  </w:style>
  <w:style w:type="paragraph" w:customStyle="1" w:styleId="A3">
    <w:name w:val="A3"/>
    <w:aliases w:val="1.2 amendment"/>
    <w:basedOn w:val="A2"/>
    <w:next w:val="A2"/>
    <w:uiPriority w:val="99"/>
    <w:pPr>
      <w:spacing w:before="240"/>
    </w:pPr>
  </w:style>
  <w:style w:type="paragraph" w:customStyle="1" w:styleId="A2">
    <w:name w:val="A2"/>
    <w:aliases w:val="1.1 amendment"/>
    <w:basedOn w:val="Body"/>
    <w:uiPriority w:val="99"/>
    <w:pPr>
      <w:keepNext/>
      <w:spacing w:before="40"/>
    </w:pPr>
  </w:style>
  <w:style w:type="paragraph" w:customStyle="1" w:styleId="A1">
    <w:name w:val="A1"/>
    <w:aliases w:val="1. Amendment"/>
    <w:basedOn w:val="Body"/>
    <w:next w:val="A2"/>
    <w:uiPriority w:val="99"/>
    <w:pPr>
      <w:keepNext/>
      <w:spacing w:before="480" w:line="240" w:lineRule="atLeast"/>
    </w:pPr>
    <w:rPr>
      <w:b/>
      <w:bCs/>
    </w:rPr>
  </w:style>
  <w:style w:type="paragraph" w:customStyle="1" w:styleId="NoteBody">
    <w:name w:val="Note Body"/>
    <w:basedOn w:val="NoteEnd"/>
    <w:uiPriority w:val="99"/>
    <w:pPr>
      <w:spacing w:before="240" w:line="260" w:lineRule="atLeast"/>
      <w:ind w:left="0" w:firstLine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5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5F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162</Words>
  <Characters>936</Characters>
  <Application>Microsoft Office Word</Application>
  <DocSecurity>0</DocSecurity>
  <Lines>39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Parliamentary Counsel</Company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P____ˇŸ____i</dc:creator>
  <cp:lastModifiedBy>Conduit, Nikki</cp:lastModifiedBy>
  <cp:revision>2</cp:revision>
  <dcterms:created xsi:type="dcterms:W3CDTF">2013-12-18T01:17:00Z</dcterms:created>
  <dcterms:modified xsi:type="dcterms:W3CDTF">2013-12-18T01:17:00Z</dcterms:modified>
</cp:coreProperties>
</file>