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1C" w:rsidRPr="00772585" w:rsidRDefault="0090281C" w:rsidP="007B77DB">
      <w:pPr>
        <w:rPr>
          <w:sz w:val="28"/>
        </w:rPr>
      </w:pPr>
      <w:r w:rsidRPr="00772585">
        <w:rPr>
          <w:noProof/>
          <w:lang w:eastAsia="en-AU"/>
        </w:rPr>
        <w:drawing>
          <wp:inline distT="0" distB="0" distL="0" distR="0" wp14:anchorId="147B00BC" wp14:editId="4DD7ED42">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90281C" w:rsidRPr="00772585" w:rsidRDefault="0090281C" w:rsidP="007B77DB">
      <w:pPr>
        <w:pStyle w:val="ShortT"/>
        <w:spacing w:before="240"/>
      </w:pPr>
      <w:r w:rsidRPr="00772585">
        <w:t>Wine Australia Corporation Regulations</w:t>
      </w:r>
      <w:r w:rsidR="00772585">
        <w:t> </w:t>
      </w:r>
      <w:r w:rsidRPr="00772585">
        <w:t>1981</w:t>
      </w:r>
    </w:p>
    <w:p w:rsidR="0090281C" w:rsidRPr="00772585" w:rsidRDefault="0090281C" w:rsidP="007B77DB">
      <w:pPr>
        <w:pStyle w:val="CompiledActNo"/>
        <w:spacing w:before="240"/>
      </w:pPr>
      <w:r w:rsidRPr="00772585">
        <w:t>Statutory Rules No.</w:t>
      </w:r>
      <w:r w:rsidR="00772585">
        <w:t> </w:t>
      </w:r>
      <w:r w:rsidRPr="00772585">
        <w:t>156, 1981 as amended</w:t>
      </w:r>
    </w:p>
    <w:p w:rsidR="0090281C" w:rsidRPr="00772585" w:rsidRDefault="00B9491D" w:rsidP="007B77DB">
      <w:pPr>
        <w:pStyle w:val="MadeunderText"/>
      </w:pPr>
      <w:r w:rsidRPr="00772585">
        <w:t>made under the</w:t>
      </w:r>
    </w:p>
    <w:p w:rsidR="0090281C" w:rsidRPr="00772585" w:rsidRDefault="00B9491D" w:rsidP="007B77DB">
      <w:pPr>
        <w:pStyle w:val="CompiledMadeUnder"/>
        <w:spacing w:before="240"/>
      </w:pPr>
      <w:r w:rsidRPr="00772585">
        <w:t>Wine Australia Corporation Act 1980</w:t>
      </w:r>
    </w:p>
    <w:p w:rsidR="0090281C" w:rsidRPr="00772585" w:rsidRDefault="0090281C" w:rsidP="007B77DB">
      <w:pPr>
        <w:spacing w:before="1000"/>
        <w:rPr>
          <w:rFonts w:cs="Arial"/>
          <w:sz w:val="24"/>
        </w:rPr>
      </w:pPr>
      <w:r w:rsidRPr="00772585">
        <w:rPr>
          <w:rFonts w:cs="Arial"/>
          <w:b/>
          <w:sz w:val="24"/>
        </w:rPr>
        <w:t xml:space="preserve">Compilation start date: </w:t>
      </w:r>
      <w:r w:rsidRPr="00772585">
        <w:rPr>
          <w:rFonts w:cs="Arial"/>
          <w:b/>
          <w:sz w:val="24"/>
        </w:rPr>
        <w:tab/>
      </w:r>
      <w:r w:rsidRPr="00772585">
        <w:rPr>
          <w:rFonts w:cs="Arial"/>
          <w:b/>
          <w:sz w:val="24"/>
        </w:rPr>
        <w:tab/>
      </w:r>
      <w:r w:rsidR="001064E8" w:rsidRPr="00772585">
        <w:rPr>
          <w:rFonts w:cs="Arial"/>
          <w:sz w:val="24"/>
          <w:szCs w:val="24"/>
        </w:rPr>
        <w:t>14</w:t>
      </w:r>
      <w:r w:rsidR="00772585">
        <w:rPr>
          <w:rFonts w:cs="Arial"/>
          <w:sz w:val="24"/>
          <w:szCs w:val="24"/>
        </w:rPr>
        <w:t> </w:t>
      </w:r>
      <w:r w:rsidR="001064E8" w:rsidRPr="00772585">
        <w:rPr>
          <w:rFonts w:cs="Arial"/>
          <w:sz w:val="24"/>
          <w:szCs w:val="24"/>
        </w:rPr>
        <w:t>June 2014</w:t>
      </w:r>
    </w:p>
    <w:p w:rsidR="0090281C" w:rsidRPr="00772585" w:rsidRDefault="0090281C" w:rsidP="007B77DB">
      <w:pPr>
        <w:spacing w:before="240"/>
        <w:rPr>
          <w:rFonts w:cs="Arial"/>
          <w:sz w:val="24"/>
        </w:rPr>
      </w:pPr>
      <w:r w:rsidRPr="00772585">
        <w:rPr>
          <w:rFonts w:cs="Arial"/>
          <w:b/>
          <w:sz w:val="24"/>
        </w:rPr>
        <w:t>Includes amendments up to:</w:t>
      </w:r>
      <w:r w:rsidRPr="00772585">
        <w:rPr>
          <w:rFonts w:cs="Arial"/>
          <w:b/>
          <w:sz w:val="24"/>
        </w:rPr>
        <w:tab/>
      </w:r>
      <w:r w:rsidRPr="00772585">
        <w:rPr>
          <w:rFonts w:cs="Arial"/>
          <w:sz w:val="24"/>
        </w:rPr>
        <w:t>SLI</w:t>
      </w:r>
      <w:r w:rsidR="00B9491D" w:rsidRPr="00772585">
        <w:rPr>
          <w:rFonts w:cs="Arial"/>
          <w:sz w:val="24"/>
        </w:rPr>
        <w:t> </w:t>
      </w:r>
      <w:r w:rsidRPr="00772585">
        <w:rPr>
          <w:rFonts w:cs="Arial"/>
          <w:sz w:val="24"/>
        </w:rPr>
        <w:t>No.</w:t>
      </w:r>
      <w:r w:rsidR="00772585">
        <w:rPr>
          <w:rFonts w:cs="Arial"/>
          <w:sz w:val="24"/>
        </w:rPr>
        <w:t> </w:t>
      </w:r>
      <w:r w:rsidR="001064E8" w:rsidRPr="00772585">
        <w:rPr>
          <w:rFonts w:cs="Arial"/>
          <w:sz w:val="24"/>
        </w:rPr>
        <w:t>70, 2014</w:t>
      </w:r>
    </w:p>
    <w:p w:rsidR="0090281C" w:rsidRPr="00772585" w:rsidRDefault="0090281C" w:rsidP="007B77DB">
      <w:pPr>
        <w:spacing w:before="240"/>
        <w:rPr>
          <w:rFonts w:cs="Arial"/>
          <w:sz w:val="24"/>
        </w:rPr>
      </w:pPr>
    </w:p>
    <w:p w:rsidR="0090281C" w:rsidRPr="00772585" w:rsidRDefault="0090281C" w:rsidP="007B77DB">
      <w:pPr>
        <w:pageBreakBefore/>
        <w:rPr>
          <w:rFonts w:cs="Arial"/>
          <w:b/>
          <w:sz w:val="32"/>
          <w:szCs w:val="32"/>
        </w:rPr>
      </w:pPr>
      <w:r w:rsidRPr="00772585">
        <w:rPr>
          <w:rFonts w:cs="Arial"/>
          <w:b/>
          <w:sz w:val="32"/>
          <w:szCs w:val="32"/>
        </w:rPr>
        <w:lastRenderedPageBreak/>
        <w:t>About this compilation</w:t>
      </w:r>
    </w:p>
    <w:p w:rsidR="0090281C" w:rsidRPr="00772585" w:rsidRDefault="0090281C" w:rsidP="007B77DB">
      <w:pPr>
        <w:spacing w:before="240"/>
        <w:rPr>
          <w:rFonts w:cs="Arial"/>
        </w:rPr>
      </w:pPr>
      <w:r w:rsidRPr="00772585">
        <w:rPr>
          <w:rFonts w:cs="Arial"/>
          <w:b/>
          <w:szCs w:val="22"/>
        </w:rPr>
        <w:t>This compilation</w:t>
      </w:r>
    </w:p>
    <w:p w:rsidR="0090281C" w:rsidRPr="00772585" w:rsidRDefault="0090281C" w:rsidP="007B77DB">
      <w:pPr>
        <w:spacing w:before="120" w:after="120"/>
        <w:rPr>
          <w:rFonts w:cs="Arial"/>
          <w:szCs w:val="22"/>
        </w:rPr>
      </w:pPr>
      <w:r w:rsidRPr="00772585">
        <w:rPr>
          <w:rFonts w:cs="Arial"/>
          <w:szCs w:val="22"/>
        </w:rPr>
        <w:t xml:space="preserve">This is a compilation of the </w:t>
      </w:r>
      <w:r w:rsidRPr="00772585">
        <w:rPr>
          <w:rFonts w:cs="Arial"/>
          <w:i/>
          <w:szCs w:val="22"/>
        </w:rPr>
        <w:fldChar w:fldCharType="begin"/>
      </w:r>
      <w:r w:rsidRPr="00772585">
        <w:rPr>
          <w:rFonts w:cs="Arial"/>
          <w:i/>
          <w:szCs w:val="22"/>
        </w:rPr>
        <w:instrText xml:space="preserve"> STYLEREF  ShortT </w:instrText>
      </w:r>
      <w:r w:rsidRPr="00772585">
        <w:rPr>
          <w:rFonts w:cs="Arial"/>
          <w:i/>
          <w:szCs w:val="22"/>
        </w:rPr>
        <w:fldChar w:fldCharType="separate"/>
      </w:r>
      <w:r w:rsidR="00772585">
        <w:rPr>
          <w:rFonts w:cs="Arial"/>
          <w:i/>
          <w:noProof/>
          <w:szCs w:val="22"/>
        </w:rPr>
        <w:t>Wine Australia Corporation Regulations 1981</w:t>
      </w:r>
      <w:r w:rsidRPr="00772585">
        <w:rPr>
          <w:rFonts w:cs="Arial"/>
          <w:i/>
          <w:szCs w:val="22"/>
        </w:rPr>
        <w:fldChar w:fldCharType="end"/>
      </w:r>
      <w:r w:rsidRPr="00772585">
        <w:rPr>
          <w:rFonts w:cs="Arial"/>
          <w:szCs w:val="22"/>
        </w:rPr>
        <w:t xml:space="preserve"> as in force on </w:t>
      </w:r>
      <w:r w:rsidR="001064E8" w:rsidRPr="00772585">
        <w:rPr>
          <w:rFonts w:cs="Arial"/>
          <w:szCs w:val="22"/>
        </w:rPr>
        <w:t>14</w:t>
      </w:r>
      <w:r w:rsidR="00772585">
        <w:rPr>
          <w:rFonts w:cs="Arial"/>
          <w:szCs w:val="22"/>
        </w:rPr>
        <w:t> </w:t>
      </w:r>
      <w:r w:rsidR="001064E8" w:rsidRPr="00772585">
        <w:rPr>
          <w:rFonts w:cs="Arial"/>
          <w:szCs w:val="22"/>
        </w:rPr>
        <w:t>June 2014</w:t>
      </w:r>
      <w:r w:rsidRPr="00772585">
        <w:rPr>
          <w:rFonts w:cs="Arial"/>
          <w:szCs w:val="22"/>
        </w:rPr>
        <w:t>. It includes any commenced amendment affecting the compilation to that date.</w:t>
      </w:r>
    </w:p>
    <w:p w:rsidR="0090281C" w:rsidRPr="00772585" w:rsidRDefault="0090281C" w:rsidP="007B77DB">
      <w:pPr>
        <w:spacing w:after="120"/>
        <w:rPr>
          <w:rFonts w:cs="Arial"/>
          <w:szCs w:val="22"/>
        </w:rPr>
      </w:pPr>
      <w:r w:rsidRPr="00772585">
        <w:rPr>
          <w:rFonts w:cs="Arial"/>
          <w:szCs w:val="22"/>
        </w:rPr>
        <w:t xml:space="preserve">This compilation was prepared on </w:t>
      </w:r>
      <w:r w:rsidR="001064E8" w:rsidRPr="00772585">
        <w:rPr>
          <w:rFonts w:cs="Arial"/>
          <w:szCs w:val="22"/>
        </w:rPr>
        <w:t>23</w:t>
      </w:r>
      <w:r w:rsidR="00772585">
        <w:rPr>
          <w:rFonts w:cs="Arial"/>
          <w:szCs w:val="22"/>
        </w:rPr>
        <w:t> </w:t>
      </w:r>
      <w:r w:rsidR="001064E8" w:rsidRPr="00772585">
        <w:rPr>
          <w:rFonts w:cs="Arial"/>
          <w:szCs w:val="22"/>
        </w:rPr>
        <w:t>June 2014</w:t>
      </w:r>
      <w:r w:rsidRPr="00772585">
        <w:rPr>
          <w:rFonts w:cs="Arial"/>
          <w:szCs w:val="22"/>
        </w:rPr>
        <w:t>.</w:t>
      </w:r>
    </w:p>
    <w:p w:rsidR="0090281C" w:rsidRPr="00772585" w:rsidRDefault="0090281C" w:rsidP="007B77DB">
      <w:pPr>
        <w:spacing w:after="120"/>
        <w:rPr>
          <w:rFonts w:cs="Arial"/>
          <w:szCs w:val="22"/>
        </w:rPr>
      </w:pPr>
      <w:r w:rsidRPr="00772585">
        <w:rPr>
          <w:rFonts w:cs="Arial"/>
          <w:szCs w:val="22"/>
        </w:rPr>
        <w:t xml:space="preserve">The notes at the end of this compilation (the </w:t>
      </w:r>
      <w:r w:rsidRPr="00772585">
        <w:rPr>
          <w:rFonts w:cs="Arial"/>
          <w:b/>
          <w:i/>
          <w:szCs w:val="22"/>
        </w:rPr>
        <w:t>endnotes</w:t>
      </w:r>
      <w:r w:rsidRPr="00772585">
        <w:rPr>
          <w:rFonts w:cs="Arial"/>
          <w:szCs w:val="22"/>
        </w:rPr>
        <w:t>) include information about amending laws and the amendment history of each amended provision.</w:t>
      </w:r>
    </w:p>
    <w:p w:rsidR="0090281C" w:rsidRPr="00772585" w:rsidRDefault="0090281C" w:rsidP="007B77DB">
      <w:pPr>
        <w:tabs>
          <w:tab w:val="left" w:pos="5640"/>
        </w:tabs>
        <w:spacing w:before="120" w:after="120"/>
        <w:rPr>
          <w:rFonts w:cs="Arial"/>
          <w:b/>
          <w:szCs w:val="22"/>
        </w:rPr>
      </w:pPr>
      <w:r w:rsidRPr="00772585">
        <w:rPr>
          <w:rFonts w:cs="Arial"/>
          <w:b/>
          <w:szCs w:val="22"/>
        </w:rPr>
        <w:t>Uncommenced amendments</w:t>
      </w:r>
    </w:p>
    <w:p w:rsidR="0090281C" w:rsidRPr="00772585" w:rsidRDefault="0090281C" w:rsidP="007B77DB">
      <w:pPr>
        <w:spacing w:after="120"/>
        <w:rPr>
          <w:rFonts w:cs="Arial"/>
          <w:szCs w:val="22"/>
        </w:rPr>
      </w:pPr>
      <w:r w:rsidRPr="00772585">
        <w:rPr>
          <w:rFonts w:cs="Arial"/>
          <w:szCs w:val="22"/>
        </w:rPr>
        <w:t>The effect of uncommenced amendments is not reflected in the text of the compiled law but the text of the amendments is included in the endnotes.</w:t>
      </w:r>
    </w:p>
    <w:p w:rsidR="0090281C" w:rsidRPr="00772585" w:rsidRDefault="0090281C" w:rsidP="007B77DB">
      <w:pPr>
        <w:spacing w:before="120" w:after="120"/>
        <w:rPr>
          <w:rFonts w:cs="Arial"/>
          <w:b/>
          <w:szCs w:val="22"/>
        </w:rPr>
      </w:pPr>
      <w:r w:rsidRPr="00772585">
        <w:rPr>
          <w:rFonts w:cs="Arial"/>
          <w:b/>
          <w:szCs w:val="22"/>
        </w:rPr>
        <w:t>Application, saving and transitional provisions for provisions and amendments</w:t>
      </w:r>
    </w:p>
    <w:p w:rsidR="0090281C" w:rsidRPr="00772585" w:rsidRDefault="0090281C" w:rsidP="007B77DB">
      <w:pPr>
        <w:spacing w:after="120"/>
        <w:rPr>
          <w:rFonts w:cs="Arial"/>
          <w:szCs w:val="22"/>
        </w:rPr>
      </w:pPr>
      <w:r w:rsidRPr="00772585">
        <w:rPr>
          <w:rFonts w:cs="Arial"/>
          <w:szCs w:val="22"/>
        </w:rPr>
        <w:t>If the operation of a provision or amendment is affected by an application, saving or transitional provision that is not included in this compilation, details are included in the endnotes.</w:t>
      </w:r>
    </w:p>
    <w:p w:rsidR="0090281C" w:rsidRPr="00772585" w:rsidRDefault="0090281C" w:rsidP="007B77DB">
      <w:pPr>
        <w:spacing w:before="120" w:after="120"/>
        <w:rPr>
          <w:rFonts w:cs="Arial"/>
          <w:b/>
          <w:szCs w:val="22"/>
        </w:rPr>
      </w:pPr>
      <w:r w:rsidRPr="00772585">
        <w:rPr>
          <w:rFonts w:cs="Arial"/>
          <w:b/>
          <w:szCs w:val="22"/>
        </w:rPr>
        <w:t>Modifications</w:t>
      </w:r>
    </w:p>
    <w:p w:rsidR="0090281C" w:rsidRPr="00772585" w:rsidRDefault="0090281C" w:rsidP="007B77DB">
      <w:pPr>
        <w:spacing w:after="120"/>
        <w:rPr>
          <w:rFonts w:cs="Arial"/>
          <w:szCs w:val="22"/>
        </w:rPr>
      </w:pPr>
      <w:r w:rsidRPr="00772585">
        <w:rPr>
          <w:rFonts w:cs="Arial"/>
          <w:szCs w:val="22"/>
        </w:rPr>
        <w:t xml:space="preserve">If a provision of the compiled law is affected by a modification that is in force, details are included in the endnotes. </w:t>
      </w:r>
    </w:p>
    <w:p w:rsidR="0090281C" w:rsidRPr="00772585" w:rsidRDefault="0090281C" w:rsidP="007B77DB">
      <w:pPr>
        <w:spacing w:before="80" w:after="120"/>
        <w:rPr>
          <w:rFonts w:cs="Arial"/>
          <w:b/>
          <w:szCs w:val="22"/>
        </w:rPr>
      </w:pPr>
      <w:r w:rsidRPr="00772585">
        <w:rPr>
          <w:rFonts w:cs="Arial"/>
          <w:b/>
          <w:szCs w:val="22"/>
        </w:rPr>
        <w:t>Provisions ceasing to have effect</w:t>
      </w:r>
    </w:p>
    <w:p w:rsidR="0090281C" w:rsidRPr="00772585" w:rsidRDefault="0090281C" w:rsidP="007B77DB">
      <w:pPr>
        <w:spacing w:after="120"/>
        <w:rPr>
          <w:rFonts w:cs="Arial"/>
        </w:rPr>
      </w:pPr>
      <w:r w:rsidRPr="00772585">
        <w:rPr>
          <w:rFonts w:cs="Arial"/>
          <w:szCs w:val="22"/>
        </w:rPr>
        <w:t>If a provision of the compiled law has expired or otherwise ceased to have effect in accordance with a provision of the law, details are included in the endnotes.</w:t>
      </w:r>
      <w:bookmarkStart w:id="0" w:name="_GoBack"/>
      <w:bookmarkEnd w:id="0"/>
    </w:p>
    <w:p w:rsidR="0090281C" w:rsidRPr="00772585" w:rsidRDefault="0090281C" w:rsidP="007B77DB">
      <w:pPr>
        <w:pStyle w:val="Header"/>
        <w:tabs>
          <w:tab w:val="clear" w:pos="4150"/>
          <w:tab w:val="clear" w:pos="8307"/>
        </w:tabs>
      </w:pPr>
      <w:r w:rsidRPr="00772585">
        <w:rPr>
          <w:rStyle w:val="CharChapNo"/>
        </w:rPr>
        <w:t xml:space="preserve"> </w:t>
      </w:r>
      <w:r w:rsidRPr="00772585">
        <w:rPr>
          <w:rStyle w:val="CharChapText"/>
        </w:rPr>
        <w:t xml:space="preserve"> </w:t>
      </w:r>
    </w:p>
    <w:p w:rsidR="0090281C" w:rsidRPr="00772585" w:rsidRDefault="0090281C" w:rsidP="007B77DB">
      <w:pPr>
        <w:pStyle w:val="Header"/>
        <w:tabs>
          <w:tab w:val="clear" w:pos="4150"/>
          <w:tab w:val="clear" w:pos="8307"/>
        </w:tabs>
      </w:pPr>
      <w:r w:rsidRPr="00772585">
        <w:rPr>
          <w:rStyle w:val="CharPartNo"/>
        </w:rPr>
        <w:t xml:space="preserve"> </w:t>
      </w:r>
      <w:r w:rsidRPr="00772585">
        <w:rPr>
          <w:rStyle w:val="CharPartText"/>
        </w:rPr>
        <w:t xml:space="preserve"> </w:t>
      </w:r>
    </w:p>
    <w:p w:rsidR="0090281C" w:rsidRPr="00772585" w:rsidRDefault="0090281C" w:rsidP="007B77DB">
      <w:pPr>
        <w:pStyle w:val="Header"/>
        <w:tabs>
          <w:tab w:val="clear" w:pos="4150"/>
          <w:tab w:val="clear" w:pos="8307"/>
        </w:tabs>
      </w:pPr>
      <w:r w:rsidRPr="00772585">
        <w:rPr>
          <w:rStyle w:val="CharDivNo"/>
        </w:rPr>
        <w:t xml:space="preserve"> </w:t>
      </w:r>
      <w:r w:rsidRPr="00772585">
        <w:rPr>
          <w:rStyle w:val="CharDivText"/>
        </w:rPr>
        <w:t xml:space="preserve"> </w:t>
      </w:r>
    </w:p>
    <w:p w:rsidR="0090281C" w:rsidRPr="00772585" w:rsidRDefault="0090281C" w:rsidP="007B77DB">
      <w:pPr>
        <w:sectPr w:rsidR="0090281C" w:rsidRPr="00772585" w:rsidSect="005723F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90281C" w:rsidRPr="00772585" w:rsidRDefault="0090281C" w:rsidP="00B9491D">
      <w:pPr>
        <w:rPr>
          <w:sz w:val="36"/>
        </w:rPr>
      </w:pPr>
      <w:r w:rsidRPr="00772585">
        <w:rPr>
          <w:sz w:val="36"/>
        </w:rPr>
        <w:lastRenderedPageBreak/>
        <w:t>Contents</w:t>
      </w:r>
    </w:p>
    <w:p w:rsidR="00772585" w:rsidRDefault="00365C09">
      <w:pPr>
        <w:pStyle w:val="TOC2"/>
        <w:rPr>
          <w:rFonts w:asciiTheme="minorHAnsi" w:eastAsiaTheme="minorEastAsia" w:hAnsiTheme="minorHAnsi" w:cstheme="minorBidi"/>
          <w:b w:val="0"/>
          <w:noProof/>
          <w:kern w:val="0"/>
          <w:sz w:val="22"/>
          <w:szCs w:val="22"/>
        </w:rPr>
      </w:pPr>
      <w:r w:rsidRPr="00772585">
        <w:fldChar w:fldCharType="begin"/>
      </w:r>
      <w:r w:rsidRPr="00772585">
        <w:instrText xml:space="preserve"> TOC \o "1-9" </w:instrText>
      </w:r>
      <w:r w:rsidRPr="00772585">
        <w:fldChar w:fldCharType="separate"/>
      </w:r>
      <w:r w:rsidR="00772585">
        <w:rPr>
          <w:noProof/>
        </w:rPr>
        <w:t>Part 1—Preliminary</w:t>
      </w:r>
      <w:r w:rsidR="00772585" w:rsidRPr="00772585">
        <w:rPr>
          <w:b w:val="0"/>
          <w:noProof/>
          <w:sz w:val="18"/>
        </w:rPr>
        <w:tab/>
      </w:r>
      <w:r w:rsidR="00772585" w:rsidRPr="00772585">
        <w:rPr>
          <w:b w:val="0"/>
          <w:noProof/>
          <w:sz w:val="18"/>
        </w:rPr>
        <w:fldChar w:fldCharType="begin"/>
      </w:r>
      <w:r w:rsidR="00772585" w:rsidRPr="00772585">
        <w:rPr>
          <w:b w:val="0"/>
          <w:noProof/>
          <w:sz w:val="18"/>
        </w:rPr>
        <w:instrText xml:space="preserve"> PAGEREF _Toc391377064 \h </w:instrText>
      </w:r>
      <w:r w:rsidR="00772585" w:rsidRPr="00772585">
        <w:rPr>
          <w:b w:val="0"/>
          <w:noProof/>
          <w:sz w:val="18"/>
        </w:rPr>
      </w:r>
      <w:r w:rsidR="00772585" w:rsidRPr="00772585">
        <w:rPr>
          <w:b w:val="0"/>
          <w:noProof/>
          <w:sz w:val="18"/>
        </w:rPr>
        <w:fldChar w:fldCharType="separate"/>
      </w:r>
      <w:r w:rsidR="00772585" w:rsidRPr="00772585">
        <w:rPr>
          <w:b w:val="0"/>
          <w:noProof/>
          <w:sz w:val="18"/>
        </w:rPr>
        <w:t>1</w:t>
      </w:r>
      <w:r w:rsidR="00772585"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w:t>
      </w:r>
      <w:r>
        <w:rPr>
          <w:noProof/>
        </w:rPr>
        <w:tab/>
        <w:t>Name of Regulations</w:t>
      </w:r>
      <w:r w:rsidRPr="00772585">
        <w:rPr>
          <w:noProof/>
        </w:rPr>
        <w:tab/>
      </w:r>
      <w:r w:rsidRPr="00772585">
        <w:rPr>
          <w:noProof/>
        </w:rPr>
        <w:fldChar w:fldCharType="begin"/>
      </w:r>
      <w:r w:rsidRPr="00772585">
        <w:rPr>
          <w:noProof/>
        </w:rPr>
        <w:instrText xml:space="preserve"> PAGEREF _Toc391377065 \h </w:instrText>
      </w:r>
      <w:r w:rsidRPr="00772585">
        <w:rPr>
          <w:noProof/>
        </w:rPr>
      </w:r>
      <w:r w:rsidRPr="00772585">
        <w:rPr>
          <w:noProof/>
        </w:rPr>
        <w:fldChar w:fldCharType="separate"/>
      </w:r>
      <w:r w:rsidRPr="00772585">
        <w:rPr>
          <w:noProof/>
        </w:rPr>
        <w:t>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w:t>
      </w:r>
      <w:r>
        <w:rPr>
          <w:noProof/>
        </w:rPr>
        <w:tab/>
        <w:t>Repeal of the Wine Overseas Marketing (Licences) Regulations</w:t>
      </w:r>
      <w:r w:rsidRPr="00772585">
        <w:rPr>
          <w:noProof/>
        </w:rPr>
        <w:tab/>
      </w:r>
      <w:r w:rsidRPr="00772585">
        <w:rPr>
          <w:noProof/>
        </w:rPr>
        <w:fldChar w:fldCharType="begin"/>
      </w:r>
      <w:r w:rsidRPr="00772585">
        <w:rPr>
          <w:noProof/>
        </w:rPr>
        <w:instrText xml:space="preserve"> PAGEREF _Toc391377066 \h </w:instrText>
      </w:r>
      <w:r w:rsidRPr="00772585">
        <w:rPr>
          <w:noProof/>
        </w:rPr>
      </w:r>
      <w:r w:rsidRPr="00772585">
        <w:rPr>
          <w:noProof/>
        </w:rPr>
        <w:fldChar w:fldCharType="separate"/>
      </w:r>
      <w:r w:rsidRPr="00772585">
        <w:rPr>
          <w:noProof/>
        </w:rPr>
        <w:t>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w:t>
      </w:r>
      <w:r>
        <w:rPr>
          <w:noProof/>
        </w:rPr>
        <w:tab/>
        <w:t>Interpretation</w:t>
      </w:r>
      <w:r w:rsidRPr="00772585">
        <w:rPr>
          <w:noProof/>
        </w:rPr>
        <w:tab/>
      </w:r>
      <w:r w:rsidRPr="00772585">
        <w:rPr>
          <w:noProof/>
        </w:rPr>
        <w:fldChar w:fldCharType="begin"/>
      </w:r>
      <w:r w:rsidRPr="00772585">
        <w:rPr>
          <w:noProof/>
        </w:rPr>
        <w:instrText xml:space="preserve"> PAGEREF _Toc391377067 \h </w:instrText>
      </w:r>
      <w:r w:rsidRPr="00772585">
        <w:rPr>
          <w:noProof/>
        </w:rPr>
      </w:r>
      <w:r w:rsidRPr="00772585">
        <w:rPr>
          <w:noProof/>
        </w:rPr>
        <w:fldChar w:fldCharType="separate"/>
      </w:r>
      <w:r w:rsidRPr="00772585">
        <w:rPr>
          <w:noProof/>
        </w:rPr>
        <w:t>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w:t>
      </w:r>
      <w:r>
        <w:rPr>
          <w:noProof/>
        </w:rPr>
        <w:tab/>
        <w:t>Grape products</w:t>
      </w:r>
      <w:r w:rsidRPr="00772585">
        <w:rPr>
          <w:noProof/>
        </w:rPr>
        <w:tab/>
      </w:r>
      <w:r w:rsidRPr="00772585">
        <w:rPr>
          <w:noProof/>
        </w:rPr>
        <w:fldChar w:fldCharType="begin"/>
      </w:r>
      <w:r w:rsidRPr="00772585">
        <w:rPr>
          <w:noProof/>
        </w:rPr>
        <w:instrText xml:space="preserve"> PAGEREF _Toc391377068 \h </w:instrText>
      </w:r>
      <w:r w:rsidRPr="00772585">
        <w:rPr>
          <w:noProof/>
        </w:rPr>
      </w:r>
      <w:r w:rsidRPr="00772585">
        <w:rPr>
          <w:noProof/>
        </w:rPr>
        <w:fldChar w:fldCharType="separate"/>
      </w:r>
      <w:r w:rsidRPr="00772585">
        <w:rPr>
          <w:noProof/>
        </w:rPr>
        <w:t>2</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2—General export controls</w:t>
      </w:r>
      <w:r w:rsidRPr="00772585">
        <w:rPr>
          <w:b w:val="0"/>
          <w:noProof/>
          <w:sz w:val="18"/>
        </w:rPr>
        <w:tab/>
      </w:r>
      <w:r w:rsidRPr="00772585">
        <w:rPr>
          <w:b w:val="0"/>
          <w:noProof/>
          <w:sz w:val="18"/>
        </w:rPr>
        <w:fldChar w:fldCharType="begin"/>
      </w:r>
      <w:r w:rsidRPr="00772585">
        <w:rPr>
          <w:b w:val="0"/>
          <w:noProof/>
          <w:sz w:val="18"/>
        </w:rPr>
        <w:instrText xml:space="preserve"> PAGEREF _Toc391377069 \h </w:instrText>
      </w:r>
      <w:r w:rsidRPr="00772585">
        <w:rPr>
          <w:b w:val="0"/>
          <w:noProof/>
          <w:sz w:val="18"/>
        </w:rPr>
      </w:r>
      <w:r w:rsidRPr="00772585">
        <w:rPr>
          <w:b w:val="0"/>
          <w:noProof/>
          <w:sz w:val="18"/>
        </w:rPr>
        <w:fldChar w:fldCharType="separate"/>
      </w:r>
      <w:r w:rsidRPr="00772585">
        <w:rPr>
          <w:b w:val="0"/>
          <w:noProof/>
          <w:sz w:val="18"/>
        </w:rPr>
        <w:t>3</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w:t>
      </w:r>
      <w:r>
        <w:rPr>
          <w:noProof/>
        </w:rPr>
        <w:tab/>
        <w:t>Grant of licences</w:t>
      </w:r>
      <w:r w:rsidRPr="00772585">
        <w:rPr>
          <w:noProof/>
        </w:rPr>
        <w:tab/>
      </w:r>
      <w:r w:rsidRPr="00772585">
        <w:rPr>
          <w:noProof/>
        </w:rPr>
        <w:fldChar w:fldCharType="begin"/>
      </w:r>
      <w:r w:rsidRPr="00772585">
        <w:rPr>
          <w:noProof/>
        </w:rPr>
        <w:instrText xml:space="preserve"> PAGEREF _Toc391377070 \h </w:instrText>
      </w:r>
      <w:r w:rsidRPr="00772585">
        <w:rPr>
          <w:noProof/>
        </w:rPr>
      </w:r>
      <w:r w:rsidRPr="00772585">
        <w:rPr>
          <w:noProof/>
        </w:rPr>
        <w:fldChar w:fldCharType="separate"/>
      </w:r>
      <w:r w:rsidRPr="00772585">
        <w:rPr>
          <w:noProof/>
        </w:rPr>
        <w:t>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w:t>
      </w:r>
      <w:r>
        <w:rPr>
          <w:noProof/>
        </w:rPr>
        <w:tab/>
        <w:t>Conditions of export—general</w:t>
      </w:r>
      <w:r w:rsidRPr="00772585">
        <w:rPr>
          <w:noProof/>
        </w:rPr>
        <w:tab/>
      </w:r>
      <w:r w:rsidRPr="00772585">
        <w:rPr>
          <w:noProof/>
        </w:rPr>
        <w:fldChar w:fldCharType="begin"/>
      </w:r>
      <w:r w:rsidRPr="00772585">
        <w:rPr>
          <w:noProof/>
        </w:rPr>
        <w:instrText xml:space="preserve"> PAGEREF _Toc391377071 \h </w:instrText>
      </w:r>
      <w:r w:rsidRPr="00772585">
        <w:rPr>
          <w:noProof/>
        </w:rPr>
      </w:r>
      <w:r w:rsidRPr="00772585">
        <w:rPr>
          <w:noProof/>
        </w:rPr>
        <w:fldChar w:fldCharType="separate"/>
      </w:r>
      <w:r w:rsidRPr="00772585">
        <w:rPr>
          <w:noProof/>
        </w:rPr>
        <w:t>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6A</w:t>
      </w:r>
      <w:r>
        <w:rPr>
          <w:noProof/>
        </w:rPr>
        <w:tab/>
        <w:t>Conditions of export—food standards</w:t>
      </w:r>
      <w:r w:rsidRPr="00772585">
        <w:rPr>
          <w:noProof/>
        </w:rPr>
        <w:tab/>
      </w:r>
      <w:r w:rsidRPr="00772585">
        <w:rPr>
          <w:noProof/>
        </w:rPr>
        <w:fldChar w:fldCharType="begin"/>
      </w:r>
      <w:r w:rsidRPr="00772585">
        <w:rPr>
          <w:noProof/>
        </w:rPr>
        <w:instrText xml:space="preserve"> PAGEREF _Toc391377072 \h </w:instrText>
      </w:r>
      <w:r w:rsidRPr="00772585">
        <w:rPr>
          <w:noProof/>
        </w:rPr>
      </w:r>
      <w:r w:rsidRPr="00772585">
        <w:rPr>
          <w:noProof/>
        </w:rPr>
        <w:fldChar w:fldCharType="separate"/>
      </w:r>
      <w:r w:rsidRPr="00772585">
        <w:rPr>
          <w:noProof/>
        </w:rPr>
        <w:t>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6B</w:t>
      </w:r>
      <w:r>
        <w:rPr>
          <w:noProof/>
        </w:rPr>
        <w:tab/>
        <w:t>Conditions of export—labelling of grape products other than wine, brandy or grape spirit</w:t>
      </w:r>
      <w:r w:rsidRPr="00772585">
        <w:rPr>
          <w:noProof/>
        </w:rPr>
        <w:tab/>
      </w:r>
      <w:r w:rsidRPr="00772585">
        <w:rPr>
          <w:noProof/>
        </w:rPr>
        <w:fldChar w:fldCharType="begin"/>
      </w:r>
      <w:r w:rsidRPr="00772585">
        <w:rPr>
          <w:noProof/>
        </w:rPr>
        <w:instrText xml:space="preserve"> PAGEREF _Toc391377073 \h </w:instrText>
      </w:r>
      <w:r w:rsidRPr="00772585">
        <w:rPr>
          <w:noProof/>
        </w:rPr>
      </w:r>
      <w:r w:rsidRPr="00772585">
        <w:rPr>
          <w:noProof/>
        </w:rPr>
        <w:fldChar w:fldCharType="separate"/>
      </w:r>
      <w:r w:rsidRPr="00772585">
        <w:rPr>
          <w:noProof/>
        </w:rPr>
        <w:t>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w:t>
      </w:r>
      <w:r>
        <w:rPr>
          <w:noProof/>
        </w:rPr>
        <w:tab/>
        <w:t>Export certificates</w:t>
      </w:r>
      <w:r w:rsidRPr="00772585">
        <w:rPr>
          <w:noProof/>
        </w:rPr>
        <w:tab/>
      </w:r>
      <w:r w:rsidRPr="00772585">
        <w:rPr>
          <w:noProof/>
        </w:rPr>
        <w:fldChar w:fldCharType="begin"/>
      </w:r>
      <w:r w:rsidRPr="00772585">
        <w:rPr>
          <w:noProof/>
        </w:rPr>
        <w:instrText xml:space="preserve"> PAGEREF _Toc391377074 \h </w:instrText>
      </w:r>
      <w:r w:rsidRPr="00772585">
        <w:rPr>
          <w:noProof/>
        </w:rPr>
      </w:r>
      <w:r w:rsidRPr="00772585">
        <w:rPr>
          <w:noProof/>
        </w:rPr>
        <w:fldChar w:fldCharType="separate"/>
      </w:r>
      <w:r w:rsidRPr="00772585">
        <w:rPr>
          <w:noProof/>
        </w:rPr>
        <w:t>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w:t>
      </w:r>
      <w:r>
        <w:rPr>
          <w:noProof/>
        </w:rPr>
        <w:tab/>
        <w:t>Powers of Corporation</w:t>
      </w:r>
      <w:r w:rsidRPr="00772585">
        <w:rPr>
          <w:noProof/>
        </w:rPr>
        <w:tab/>
      </w:r>
      <w:r w:rsidRPr="00772585">
        <w:rPr>
          <w:noProof/>
        </w:rPr>
        <w:fldChar w:fldCharType="begin"/>
      </w:r>
      <w:r w:rsidRPr="00772585">
        <w:rPr>
          <w:noProof/>
        </w:rPr>
        <w:instrText xml:space="preserve"> PAGEREF _Toc391377075 \h </w:instrText>
      </w:r>
      <w:r w:rsidRPr="00772585">
        <w:rPr>
          <w:noProof/>
        </w:rPr>
      </w:r>
      <w:r w:rsidRPr="00772585">
        <w:rPr>
          <w:noProof/>
        </w:rPr>
        <w:fldChar w:fldCharType="separate"/>
      </w:r>
      <w:r w:rsidRPr="00772585">
        <w:rPr>
          <w:noProof/>
        </w:rPr>
        <w:t>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w:t>
      </w:r>
      <w:r>
        <w:rPr>
          <w:noProof/>
        </w:rPr>
        <w:tab/>
        <w:t>Suspension and cancellation of licences</w:t>
      </w:r>
      <w:r w:rsidRPr="00772585">
        <w:rPr>
          <w:noProof/>
        </w:rPr>
        <w:tab/>
      </w:r>
      <w:r w:rsidRPr="00772585">
        <w:rPr>
          <w:noProof/>
        </w:rPr>
        <w:fldChar w:fldCharType="begin"/>
      </w:r>
      <w:r w:rsidRPr="00772585">
        <w:rPr>
          <w:noProof/>
        </w:rPr>
        <w:instrText xml:space="preserve"> PAGEREF _Toc391377076 \h </w:instrText>
      </w:r>
      <w:r w:rsidRPr="00772585">
        <w:rPr>
          <w:noProof/>
        </w:rPr>
      </w:r>
      <w:r w:rsidRPr="00772585">
        <w:rPr>
          <w:noProof/>
        </w:rPr>
        <w:fldChar w:fldCharType="separate"/>
      </w:r>
      <w:r w:rsidRPr="00772585">
        <w:rPr>
          <w:noProof/>
        </w:rPr>
        <w:t>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w:t>
      </w:r>
      <w:r>
        <w:rPr>
          <w:noProof/>
        </w:rPr>
        <w:tab/>
        <w:t>Application for review of decision</w:t>
      </w:r>
      <w:r w:rsidRPr="00772585">
        <w:rPr>
          <w:noProof/>
        </w:rPr>
        <w:tab/>
      </w:r>
      <w:r w:rsidRPr="00772585">
        <w:rPr>
          <w:noProof/>
        </w:rPr>
        <w:fldChar w:fldCharType="begin"/>
      </w:r>
      <w:r w:rsidRPr="00772585">
        <w:rPr>
          <w:noProof/>
        </w:rPr>
        <w:instrText xml:space="preserve"> PAGEREF _Toc391377077 \h </w:instrText>
      </w:r>
      <w:r w:rsidRPr="00772585">
        <w:rPr>
          <w:noProof/>
        </w:rPr>
      </w:r>
      <w:r w:rsidRPr="00772585">
        <w:rPr>
          <w:noProof/>
        </w:rPr>
        <w:fldChar w:fldCharType="separate"/>
      </w:r>
      <w:r w:rsidRPr="00772585">
        <w:rPr>
          <w:noProof/>
        </w:rPr>
        <w:t>9</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11</w:t>
      </w:r>
      <w:r>
        <w:rPr>
          <w:noProof/>
        </w:rPr>
        <w:tab/>
        <w:t>Corporation may require information</w:t>
      </w:r>
      <w:r w:rsidRPr="00772585">
        <w:rPr>
          <w:noProof/>
        </w:rPr>
        <w:tab/>
      </w:r>
      <w:r w:rsidRPr="00772585">
        <w:rPr>
          <w:noProof/>
        </w:rPr>
        <w:fldChar w:fldCharType="begin"/>
      </w:r>
      <w:r w:rsidRPr="00772585">
        <w:rPr>
          <w:noProof/>
        </w:rPr>
        <w:instrText xml:space="preserve"> PAGEREF _Toc391377078 \h </w:instrText>
      </w:r>
      <w:r w:rsidRPr="00772585">
        <w:rPr>
          <w:noProof/>
        </w:rPr>
      </w:r>
      <w:r w:rsidRPr="00772585">
        <w:rPr>
          <w:noProof/>
        </w:rPr>
        <w:fldChar w:fldCharType="separate"/>
      </w:r>
      <w:r w:rsidRPr="00772585">
        <w:rPr>
          <w:noProof/>
        </w:rPr>
        <w:t>9</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2A—Label Integrity Program</w:t>
      </w:r>
      <w:r w:rsidRPr="00772585">
        <w:rPr>
          <w:b w:val="0"/>
          <w:noProof/>
          <w:sz w:val="18"/>
        </w:rPr>
        <w:tab/>
      </w:r>
      <w:r w:rsidRPr="00772585">
        <w:rPr>
          <w:b w:val="0"/>
          <w:noProof/>
          <w:sz w:val="18"/>
        </w:rPr>
        <w:fldChar w:fldCharType="begin"/>
      </w:r>
      <w:r w:rsidRPr="00772585">
        <w:rPr>
          <w:b w:val="0"/>
          <w:noProof/>
          <w:sz w:val="18"/>
        </w:rPr>
        <w:instrText xml:space="preserve"> PAGEREF _Toc391377079 \h </w:instrText>
      </w:r>
      <w:r w:rsidRPr="00772585">
        <w:rPr>
          <w:b w:val="0"/>
          <w:noProof/>
          <w:sz w:val="18"/>
        </w:rPr>
      </w:r>
      <w:r w:rsidRPr="00772585">
        <w:rPr>
          <w:b w:val="0"/>
          <w:noProof/>
          <w:sz w:val="18"/>
        </w:rPr>
        <w:fldChar w:fldCharType="separate"/>
      </w:r>
      <w:r w:rsidRPr="00772585">
        <w:rPr>
          <w:b w:val="0"/>
          <w:noProof/>
          <w:sz w:val="18"/>
        </w:rPr>
        <w:t>11</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11A</w:t>
      </w:r>
      <w:r>
        <w:rPr>
          <w:noProof/>
        </w:rPr>
        <w:tab/>
        <w:t>Prescribed geographical indication</w:t>
      </w:r>
      <w:r w:rsidRPr="00772585">
        <w:rPr>
          <w:noProof/>
        </w:rPr>
        <w:tab/>
      </w:r>
      <w:r w:rsidRPr="00772585">
        <w:rPr>
          <w:noProof/>
        </w:rPr>
        <w:fldChar w:fldCharType="begin"/>
      </w:r>
      <w:r w:rsidRPr="00772585">
        <w:rPr>
          <w:noProof/>
        </w:rPr>
        <w:instrText xml:space="preserve"> PAGEREF _Toc391377080 \h </w:instrText>
      </w:r>
      <w:r w:rsidRPr="00772585">
        <w:rPr>
          <w:noProof/>
        </w:rPr>
      </w:r>
      <w:r w:rsidRPr="00772585">
        <w:rPr>
          <w:noProof/>
        </w:rPr>
        <w:fldChar w:fldCharType="separate"/>
      </w:r>
      <w:r w:rsidRPr="00772585">
        <w:rPr>
          <w:noProof/>
        </w:rPr>
        <w:t>11</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3—Exemption of wines from offence provisions</w:t>
      </w:r>
      <w:r w:rsidRPr="00772585">
        <w:rPr>
          <w:b w:val="0"/>
          <w:noProof/>
          <w:sz w:val="18"/>
        </w:rPr>
        <w:tab/>
      </w:r>
      <w:r w:rsidRPr="00772585">
        <w:rPr>
          <w:b w:val="0"/>
          <w:noProof/>
          <w:sz w:val="18"/>
        </w:rPr>
        <w:fldChar w:fldCharType="begin"/>
      </w:r>
      <w:r w:rsidRPr="00772585">
        <w:rPr>
          <w:b w:val="0"/>
          <w:noProof/>
          <w:sz w:val="18"/>
        </w:rPr>
        <w:instrText xml:space="preserve"> PAGEREF _Toc391377081 \h </w:instrText>
      </w:r>
      <w:r w:rsidRPr="00772585">
        <w:rPr>
          <w:b w:val="0"/>
          <w:noProof/>
          <w:sz w:val="18"/>
        </w:rPr>
      </w:r>
      <w:r w:rsidRPr="00772585">
        <w:rPr>
          <w:b w:val="0"/>
          <w:noProof/>
          <w:sz w:val="18"/>
        </w:rPr>
        <w:fldChar w:fldCharType="separate"/>
      </w:r>
      <w:r w:rsidRPr="00772585">
        <w:rPr>
          <w:b w:val="0"/>
          <w:noProof/>
          <w:sz w:val="18"/>
        </w:rPr>
        <w:t>12</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12</w:t>
      </w:r>
      <w:r>
        <w:rPr>
          <w:noProof/>
        </w:rPr>
        <w:tab/>
        <w:t>Small quantities of wine</w:t>
      </w:r>
      <w:r w:rsidRPr="00772585">
        <w:rPr>
          <w:noProof/>
        </w:rPr>
        <w:tab/>
      </w:r>
      <w:r w:rsidRPr="00772585">
        <w:rPr>
          <w:noProof/>
        </w:rPr>
        <w:fldChar w:fldCharType="begin"/>
      </w:r>
      <w:r w:rsidRPr="00772585">
        <w:rPr>
          <w:noProof/>
        </w:rPr>
        <w:instrText xml:space="preserve"> PAGEREF _Toc391377082 \h </w:instrText>
      </w:r>
      <w:r w:rsidRPr="00772585">
        <w:rPr>
          <w:noProof/>
        </w:rPr>
      </w:r>
      <w:r w:rsidRPr="00772585">
        <w:rPr>
          <w:noProof/>
        </w:rPr>
        <w:fldChar w:fldCharType="separate"/>
      </w:r>
      <w:r w:rsidRPr="00772585">
        <w:rPr>
          <w:noProof/>
        </w:rPr>
        <w:t>12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13</w:t>
      </w:r>
      <w:r>
        <w:rPr>
          <w:noProof/>
        </w:rPr>
        <w:tab/>
        <w:t>Geographical indications and traditional expressions</w:t>
      </w:r>
      <w:r w:rsidRPr="00772585">
        <w:rPr>
          <w:noProof/>
        </w:rPr>
        <w:tab/>
      </w:r>
      <w:r w:rsidRPr="00772585">
        <w:rPr>
          <w:noProof/>
        </w:rPr>
        <w:fldChar w:fldCharType="begin"/>
      </w:r>
      <w:r w:rsidRPr="00772585">
        <w:rPr>
          <w:noProof/>
        </w:rPr>
        <w:instrText xml:space="preserve"> PAGEREF _Toc391377083 \h </w:instrText>
      </w:r>
      <w:r w:rsidRPr="00772585">
        <w:rPr>
          <w:noProof/>
        </w:rPr>
      </w:r>
      <w:r w:rsidRPr="00772585">
        <w:rPr>
          <w:noProof/>
        </w:rPr>
        <w:fldChar w:fldCharType="separate"/>
      </w:r>
      <w:r w:rsidRPr="00772585">
        <w:rPr>
          <w:noProof/>
        </w:rPr>
        <w:t>13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14</w:t>
      </w:r>
      <w:r>
        <w:rPr>
          <w:noProof/>
        </w:rPr>
        <w:tab/>
        <w:t>Vine varieties: Hermitage</w:t>
      </w:r>
      <w:r w:rsidRPr="00772585">
        <w:rPr>
          <w:noProof/>
        </w:rPr>
        <w:tab/>
      </w:r>
      <w:r w:rsidRPr="00772585">
        <w:rPr>
          <w:noProof/>
        </w:rPr>
        <w:fldChar w:fldCharType="begin"/>
      </w:r>
      <w:r w:rsidRPr="00772585">
        <w:rPr>
          <w:noProof/>
        </w:rPr>
        <w:instrText xml:space="preserve"> PAGEREF _Toc391377084 \h </w:instrText>
      </w:r>
      <w:r w:rsidRPr="00772585">
        <w:rPr>
          <w:noProof/>
        </w:rPr>
      </w:r>
      <w:r w:rsidRPr="00772585">
        <w:rPr>
          <w:noProof/>
        </w:rPr>
        <w:fldChar w:fldCharType="separate"/>
      </w:r>
      <w:r w:rsidRPr="00772585">
        <w:rPr>
          <w:noProof/>
        </w:rPr>
        <w:t>13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15</w:t>
      </w:r>
      <w:r>
        <w:rPr>
          <w:noProof/>
        </w:rPr>
        <w:tab/>
        <w:t>Vine varieties: Lambrusco</w:t>
      </w:r>
      <w:r w:rsidRPr="00772585">
        <w:rPr>
          <w:noProof/>
        </w:rPr>
        <w:tab/>
      </w:r>
      <w:r w:rsidRPr="00772585">
        <w:rPr>
          <w:noProof/>
        </w:rPr>
        <w:fldChar w:fldCharType="begin"/>
      </w:r>
      <w:r w:rsidRPr="00772585">
        <w:rPr>
          <w:noProof/>
        </w:rPr>
        <w:instrText xml:space="preserve"> PAGEREF _Toc391377085 \h </w:instrText>
      </w:r>
      <w:r w:rsidRPr="00772585">
        <w:rPr>
          <w:noProof/>
        </w:rPr>
      </w:r>
      <w:r w:rsidRPr="00772585">
        <w:rPr>
          <w:noProof/>
        </w:rPr>
        <w:fldChar w:fldCharType="separate"/>
      </w:r>
      <w:r w:rsidRPr="00772585">
        <w:rPr>
          <w:noProof/>
        </w:rPr>
        <w:t>14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16</w:t>
      </w:r>
      <w:r>
        <w:rPr>
          <w:noProof/>
        </w:rPr>
        <w:tab/>
        <w:t>Variety names that are also geographical indications</w:t>
      </w:r>
      <w:r w:rsidRPr="00772585">
        <w:rPr>
          <w:noProof/>
        </w:rPr>
        <w:tab/>
      </w:r>
      <w:r w:rsidRPr="00772585">
        <w:rPr>
          <w:noProof/>
        </w:rPr>
        <w:fldChar w:fldCharType="begin"/>
      </w:r>
      <w:r w:rsidRPr="00772585">
        <w:rPr>
          <w:noProof/>
        </w:rPr>
        <w:instrText xml:space="preserve"> PAGEREF _Toc391377086 \h </w:instrText>
      </w:r>
      <w:r w:rsidRPr="00772585">
        <w:rPr>
          <w:noProof/>
        </w:rPr>
      </w:r>
      <w:r w:rsidRPr="00772585">
        <w:rPr>
          <w:noProof/>
        </w:rPr>
        <w:fldChar w:fldCharType="separate"/>
      </w:r>
      <w:r w:rsidRPr="00772585">
        <w:rPr>
          <w:noProof/>
        </w:rPr>
        <w:t>14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17</w:t>
      </w:r>
      <w:r>
        <w:rPr>
          <w:noProof/>
        </w:rPr>
        <w:tab/>
        <w:t>Marketing periods for use of geographical indications, registered traditional expressions and registered additional terms</w:t>
      </w:r>
      <w:r w:rsidRPr="00772585">
        <w:rPr>
          <w:noProof/>
        </w:rPr>
        <w:tab/>
      </w:r>
      <w:r w:rsidRPr="00772585">
        <w:rPr>
          <w:noProof/>
        </w:rPr>
        <w:fldChar w:fldCharType="begin"/>
      </w:r>
      <w:r w:rsidRPr="00772585">
        <w:rPr>
          <w:noProof/>
        </w:rPr>
        <w:instrText xml:space="preserve"> PAGEREF _Toc391377087 \h </w:instrText>
      </w:r>
      <w:r w:rsidRPr="00772585">
        <w:rPr>
          <w:noProof/>
        </w:rPr>
      </w:r>
      <w:r w:rsidRPr="00772585">
        <w:rPr>
          <w:noProof/>
        </w:rPr>
        <w:fldChar w:fldCharType="separate"/>
      </w:r>
      <w:r w:rsidRPr="00772585">
        <w:rPr>
          <w:noProof/>
        </w:rPr>
        <w:t>14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17A</w:t>
      </w:r>
      <w:r>
        <w:rPr>
          <w:noProof/>
        </w:rPr>
        <w:tab/>
        <w:t>Use of trade mark in description of wine</w:t>
      </w:r>
      <w:r w:rsidRPr="00772585">
        <w:rPr>
          <w:noProof/>
        </w:rPr>
        <w:tab/>
      </w:r>
      <w:r w:rsidRPr="00772585">
        <w:rPr>
          <w:noProof/>
        </w:rPr>
        <w:fldChar w:fldCharType="begin"/>
      </w:r>
      <w:r w:rsidRPr="00772585">
        <w:rPr>
          <w:noProof/>
        </w:rPr>
        <w:instrText xml:space="preserve"> PAGEREF _Toc391377088 \h </w:instrText>
      </w:r>
      <w:r w:rsidRPr="00772585">
        <w:rPr>
          <w:noProof/>
        </w:rPr>
      </w:r>
      <w:r w:rsidRPr="00772585">
        <w:rPr>
          <w:noProof/>
        </w:rPr>
        <w:fldChar w:fldCharType="separate"/>
      </w:r>
      <w:r w:rsidRPr="00772585">
        <w:rPr>
          <w:noProof/>
        </w:rPr>
        <w:t>15</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4—Description and presentation of wine</w:t>
      </w:r>
      <w:r w:rsidRPr="00772585">
        <w:rPr>
          <w:b w:val="0"/>
          <w:noProof/>
          <w:sz w:val="18"/>
        </w:rPr>
        <w:tab/>
      </w:r>
      <w:r w:rsidRPr="00772585">
        <w:rPr>
          <w:b w:val="0"/>
          <w:noProof/>
          <w:sz w:val="18"/>
        </w:rPr>
        <w:fldChar w:fldCharType="begin"/>
      </w:r>
      <w:r w:rsidRPr="00772585">
        <w:rPr>
          <w:b w:val="0"/>
          <w:noProof/>
          <w:sz w:val="18"/>
        </w:rPr>
        <w:instrText xml:space="preserve"> PAGEREF _Toc391377089 \h </w:instrText>
      </w:r>
      <w:r w:rsidRPr="00772585">
        <w:rPr>
          <w:b w:val="0"/>
          <w:noProof/>
          <w:sz w:val="18"/>
        </w:rPr>
      </w:r>
      <w:r w:rsidRPr="00772585">
        <w:rPr>
          <w:b w:val="0"/>
          <w:noProof/>
          <w:sz w:val="18"/>
        </w:rPr>
        <w:fldChar w:fldCharType="separate"/>
      </w:r>
      <w:r w:rsidRPr="00772585">
        <w:rPr>
          <w:b w:val="0"/>
          <w:noProof/>
          <w:sz w:val="18"/>
        </w:rPr>
        <w:t>17</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18</w:t>
      </w:r>
      <w:r>
        <w:rPr>
          <w:noProof/>
        </w:rPr>
        <w:tab/>
        <w:t>Interpretation</w:t>
      </w:r>
      <w:r w:rsidRPr="00772585">
        <w:rPr>
          <w:noProof/>
        </w:rPr>
        <w:tab/>
      </w:r>
      <w:r w:rsidRPr="00772585">
        <w:rPr>
          <w:noProof/>
        </w:rPr>
        <w:fldChar w:fldCharType="begin"/>
      </w:r>
      <w:r w:rsidRPr="00772585">
        <w:rPr>
          <w:noProof/>
        </w:rPr>
        <w:instrText xml:space="preserve"> PAGEREF _Toc391377090 \h </w:instrText>
      </w:r>
      <w:r w:rsidRPr="00772585">
        <w:rPr>
          <w:noProof/>
        </w:rPr>
      </w:r>
      <w:r w:rsidRPr="00772585">
        <w:rPr>
          <w:noProof/>
        </w:rPr>
        <w:fldChar w:fldCharType="separate"/>
      </w:r>
      <w:r w:rsidRPr="00772585">
        <w:rPr>
          <w:noProof/>
        </w:rPr>
        <w:t>17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19</w:t>
      </w:r>
      <w:r>
        <w:rPr>
          <w:noProof/>
        </w:rPr>
        <w:tab/>
        <w:t>Wine originating in more than one country</w:t>
      </w:r>
      <w:r w:rsidRPr="00772585">
        <w:rPr>
          <w:noProof/>
        </w:rPr>
        <w:tab/>
      </w:r>
      <w:r w:rsidRPr="00772585">
        <w:rPr>
          <w:noProof/>
        </w:rPr>
        <w:fldChar w:fldCharType="begin"/>
      </w:r>
      <w:r w:rsidRPr="00772585">
        <w:rPr>
          <w:noProof/>
        </w:rPr>
        <w:instrText xml:space="preserve"> PAGEREF _Toc391377091 \h </w:instrText>
      </w:r>
      <w:r w:rsidRPr="00772585">
        <w:rPr>
          <w:noProof/>
        </w:rPr>
      </w:r>
      <w:r w:rsidRPr="00772585">
        <w:rPr>
          <w:noProof/>
        </w:rPr>
        <w:fldChar w:fldCharType="separate"/>
      </w:r>
      <w:r w:rsidRPr="00772585">
        <w:rPr>
          <w:noProof/>
        </w:rPr>
        <w:t>17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20</w:t>
      </w:r>
      <w:r>
        <w:rPr>
          <w:noProof/>
        </w:rPr>
        <w:tab/>
        <w:t>Grape varieties</w:t>
      </w:r>
      <w:r w:rsidRPr="00772585">
        <w:rPr>
          <w:noProof/>
        </w:rPr>
        <w:tab/>
      </w:r>
      <w:r w:rsidRPr="00772585">
        <w:rPr>
          <w:noProof/>
        </w:rPr>
        <w:fldChar w:fldCharType="begin"/>
      </w:r>
      <w:r w:rsidRPr="00772585">
        <w:rPr>
          <w:noProof/>
        </w:rPr>
        <w:instrText xml:space="preserve"> PAGEREF _Toc391377092 \h </w:instrText>
      </w:r>
      <w:r w:rsidRPr="00772585">
        <w:rPr>
          <w:noProof/>
        </w:rPr>
      </w:r>
      <w:r w:rsidRPr="00772585">
        <w:rPr>
          <w:noProof/>
        </w:rPr>
        <w:fldChar w:fldCharType="separate"/>
      </w:r>
      <w:r w:rsidRPr="00772585">
        <w:rPr>
          <w:noProof/>
        </w:rPr>
        <w:t>17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21</w:t>
      </w:r>
      <w:r>
        <w:rPr>
          <w:noProof/>
        </w:rPr>
        <w:tab/>
        <w:t>Use of registered geographical indications</w:t>
      </w:r>
      <w:r w:rsidRPr="00772585">
        <w:rPr>
          <w:noProof/>
        </w:rPr>
        <w:tab/>
      </w:r>
      <w:r w:rsidRPr="00772585">
        <w:rPr>
          <w:noProof/>
        </w:rPr>
        <w:fldChar w:fldCharType="begin"/>
      </w:r>
      <w:r w:rsidRPr="00772585">
        <w:rPr>
          <w:noProof/>
        </w:rPr>
        <w:instrText xml:space="preserve"> PAGEREF _Toc391377093 \h </w:instrText>
      </w:r>
      <w:r w:rsidRPr="00772585">
        <w:rPr>
          <w:noProof/>
        </w:rPr>
      </w:r>
      <w:r w:rsidRPr="00772585">
        <w:rPr>
          <w:noProof/>
        </w:rPr>
        <w:fldChar w:fldCharType="separate"/>
      </w:r>
      <w:r w:rsidRPr="00772585">
        <w:rPr>
          <w:noProof/>
        </w:rPr>
        <w:t>18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22</w:t>
      </w:r>
      <w:r>
        <w:rPr>
          <w:noProof/>
        </w:rPr>
        <w:tab/>
        <w:t>Vintages</w:t>
      </w:r>
      <w:r w:rsidRPr="00772585">
        <w:rPr>
          <w:noProof/>
        </w:rPr>
        <w:tab/>
      </w:r>
      <w:r w:rsidRPr="00772585">
        <w:rPr>
          <w:noProof/>
        </w:rPr>
        <w:fldChar w:fldCharType="begin"/>
      </w:r>
      <w:r w:rsidRPr="00772585">
        <w:rPr>
          <w:noProof/>
        </w:rPr>
        <w:instrText xml:space="preserve"> PAGEREF _Toc391377094 \h </w:instrText>
      </w:r>
      <w:r w:rsidRPr="00772585">
        <w:rPr>
          <w:noProof/>
        </w:rPr>
      </w:r>
      <w:r w:rsidRPr="00772585">
        <w:rPr>
          <w:noProof/>
        </w:rPr>
        <w:fldChar w:fldCharType="separate"/>
      </w:r>
      <w:r w:rsidRPr="00772585">
        <w:rPr>
          <w:noProof/>
        </w:rPr>
        <w:t>21</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4A—Applications for determination of Australian GIs</w:t>
      </w:r>
      <w:r w:rsidRPr="00772585">
        <w:rPr>
          <w:b w:val="0"/>
          <w:noProof/>
          <w:sz w:val="18"/>
        </w:rPr>
        <w:tab/>
      </w:r>
      <w:r w:rsidRPr="00772585">
        <w:rPr>
          <w:b w:val="0"/>
          <w:noProof/>
          <w:sz w:val="18"/>
        </w:rPr>
        <w:fldChar w:fldCharType="begin"/>
      </w:r>
      <w:r w:rsidRPr="00772585">
        <w:rPr>
          <w:b w:val="0"/>
          <w:noProof/>
          <w:sz w:val="18"/>
        </w:rPr>
        <w:instrText xml:space="preserve"> PAGEREF _Toc391377095 \h </w:instrText>
      </w:r>
      <w:r w:rsidRPr="00772585">
        <w:rPr>
          <w:b w:val="0"/>
          <w:noProof/>
          <w:sz w:val="18"/>
        </w:rPr>
      </w:r>
      <w:r w:rsidRPr="00772585">
        <w:rPr>
          <w:b w:val="0"/>
          <w:noProof/>
          <w:sz w:val="18"/>
        </w:rPr>
        <w:fldChar w:fldCharType="separate"/>
      </w:r>
      <w:r w:rsidRPr="00772585">
        <w:rPr>
          <w:b w:val="0"/>
          <w:noProof/>
          <w:sz w:val="18"/>
        </w:rPr>
        <w:t>22</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22A</w:t>
      </w:r>
      <w:r>
        <w:rPr>
          <w:noProof/>
        </w:rPr>
        <w:tab/>
        <w:t>Payment of application fee</w:t>
      </w:r>
      <w:r w:rsidRPr="00772585">
        <w:rPr>
          <w:noProof/>
        </w:rPr>
        <w:tab/>
      </w:r>
      <w:r w:rsidRPr="00772585">
        <w:rPr>
          <w:noProof/>
        </w:rPr>
        <w:fldChar w:fldCharType="begin"/>
      </w:r>
      <w:r w:rsidRPr="00772585">
        <w:rPr>
          <w:noProof/>
        </w:rPr>
        <w:instrText xml:space="preserve"> PAGEREF _Toc391377096 \h </w:instrText>
      </w:r>
      <w:r w:rsidRPr="00772585">
        <w:rPr>
          <w:noProof/>
        </w:rPr>
      </w:r>
      <w:r w:rsidRPr="00772585">
        <w:rPr>
          <w:noProof/>
        </w:rPr>
        <w:fldChar w:fldCharType="separate"/>
      </w:r>
      <w:r w:rsidRPr="00772585">
        <w:rPr>
          <w:noProof/>
        </w:rPr>
        <w:t>22</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lastRenderedPageBreak/>
        <w:t>Part 5—Criteria for determining Australian GIs</w:t>
      </w:r>
      <w:r w:rsidRPr="00772585">
        <w:rPr>
          <w:b w:val="0"/>
          <w:noProof/>
          <w:sz w:val="18"/>
        </w:rPr>
        <w:tab/>
      </w:r>
      <w:r w:rsidRPr="00772585">
        <w:rPr>
          <w:b w:val="0"/>
          <w:noProof/>
          <w:sz w:val="18"/>
        </w:rPr>
        <w:fldChar w:fldCharType="begin"/>
      </w:r>
      <w:r w:rsidRPr="00772585">
        <w:rPr>
          <w:b w:val="0"/>
          <w:noProof/>
          <w:sz w:val="18"/>
        </w:rPr>
        <w:instrText xml:space="preserve"> PAGEREF _Toc391377097 \h </w:instrText>
      </w:r>
      <w:r w:rsidRPr="00772585">
        <w:rPr>
          <w:b w:val="0"/>
          <w:noProof/>
          <w:sz w:val="18"/>
        </w:rPr>
      </w:r>
      <w:r w:rsidRPr="00772585">
        <w:rPr>
          <w:b w:val="0"/>
          <w:noProof/>
          <w:sz w:val="18"/>
        </w:rPr>
        <w:fldChar w:fldCharType="separate"/>
      </w:r>
      <w:r w:rsidRPr="00772585">
        <w:rPr>
          <w:b w:val="0"/>
          <w:noProof/>
          <w:sz w:val="18"/>
        </w:rPr>
        <w:t>23</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23</w:t>
      </w:r>
      <w:r>
        <w:rPr>
          <w:noProof/>
        </w:rPr>
        <w:tab/>
        <w:t>Determining geographical indications</w:t>
      </w:r>
      <w:r w:rsidRPr="00772585">
        <w:rPr>
          <w:noProof/>
        </w:rPr>
        <w:tab/>
      </w:r>
      <w:r w:rsidRPr="00772585">
        <w:rPr>
          <w:noProof/>
        </w:rPr>
        <w:fldChar w:fldCharType="begin"/>
      </w:r>
      <w:r w:rsidRPr="00772585">
        <w:rPr>
          <w:noProof/>
        </w:rPr>
        <w:instrText xml:space="preserve"> PAGEREF _Toc391377098 \h </w:instrText>
      </w:r>
      <w:r w:rsidRPr="00772585">
        <w:rPr>
          <w:noProof/>
        </w:rPr>
      </w:r>
      <w:r w:rsidRPr="00772585">
        <w:rPr>
          <w:noProof/>
        </w:rPr>
        <w:fldChar w:fldCharType="separate"/>
      </w:r>
      <w:r w:rsidRPr="00772585">
        <w:rPr>
          <w:noProof/>
        </w:rPr>
        <w:t>23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24</w:t>
      </w:r>
      <w:r>
        <w:rPr>
          <w:noProof/>
        </w:rPr>
        <w:tab/>
        <w:t>Interpretation</w:t>
      </w:r>
      <w:r w:rsidRPr="00772585">
        <w:rPr>
          <w:noProof/>
        </w:rPr>
        <w:tab/>
      </w:r>
      <w:r w:rsidRPr="00772585">
        <w:rPr>
          <w:noProof/>
        </w:rPr>
        <w:fldChar w:fldCharType="begin"/>
      </w:r>
      <w:r w:rsidRPr="00772585">
        <w:rPr>
          <w:noProof/>
        </w:rPr>
        <w:instrText xml:space="preserve"> PAGEREF _Toc391377099 \h </w:instrText>
      </w:r>
      <w:r w:rsidRPr="00772585">
        <w:rPr>
          <w:noProof/>
        </w:rPr>
      </w:r>
      <w:r w:rsidRPr="00772585">
        <w:rPr>
          <w:noProof/>
        </w:rPr>
        <w:fldChar w:fldCharType="separate"/>
      </w:r>
      <w:r w:rsidRPr="00772585">
        <w:rPr>
          <w:noProof/>
        </w:rPr>
        <w:t>23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25</w:t>
      </w:r>
      <w:r>
        <w:rPr>
          <w:noProof/>
        </w:rPr>
        <w:tab/>
        <w:t>Criteria for determining geographical indications</w:t>
      </w:r>
      <w:r w:rsidRPr="00772585">
        <w:rPr>
          <w:noProof/>
        </w:rPr>
        <w:tab/>
      </w:r>
      <w:r w:rsidRPr="00772585">
        <w:rPr>
          <w:noProof/>
        </w:rPr>
        <w:fldChar w:fldCharType="begin"/>
      </w:r>
      <w:r w:rsidRPr="00772585">
        <w:rPr>
          <w:noProof/>
        </w:rPr>
        <w:instrText xml:space="preserve"> PAGEREF _Toc391377100 \h </w:instrText>
      </w:r>
      <w:r w:rsidRPr="00772585">
        <w:rPr>
          <w:noProof/>
        </w:rPr>
      </w:r>
      <w:r w:rsidRPr="00772585">
        <w:rPr>
          <w:noProof/>
        </w:rPr>
        <w:fldChar w:fldCharType="separate"/>
      </w:r>
      <w:r w:rsidRPr="00772585">
        <w:rPr>
          <w:noProof/>
        </w:rPr>
        <w:t>24</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6—Objection to determination of Australian GI based on pre</w:t>
      </w:r>
      <w:r>
        <w:rPr>
          <w:noProof/>
        </w:rPr>
        <w:noBreakHyphen/>
        <w:t>existing trade mark rights</w:t>
      </w:r>
      <w:r w:rsidRPr="00772585">
        <w:rPr>
          <w:b w:val="0"/>
          <w:noProof/>
          <w:sz w:val="18"/>
        </w:rPr>
        <w:tab/>
      </w:r>
      <w:r w:rsidRPr="00772585">
        <w:rPr>
          <w:b w:val="0"/>
          <w:noProof/>
          <w:sz w:val="18"/>
        </w:rPr>
        <w:fldChar w:fldCharType="begin"/>
      </w:r>
      <w:r w:rsidRPr="00772585">
        <w:rPr>
          <w:b w:val="0"/>
          <w:noProof/>
          <w:sz w:val="18"/>
        </w:rPr>
        <w:instrText xml:space="preserve"> PAGEREF _Toc391377101 \h </w:instrText>
      </w:r>
      <w:r w:rsidRPr="00772585">
        <w:rPr>
          <w:b w:val="0"/>
          <w:noProof/>
          <w:sz w:val="18"/>
        </w:rPr>
      </w:r>
      <w:r w:rsidRPr="00772585">
        <w:rPr>
          <w:b w:val="0"/>
          <w:noProof/>
          <w:sz w:val="18"/>
        </w:rPr>
        <w:fldChar w:fldCharType="separate"/>
      </w:r>
      <w:r w:rsidRPr="00772585">
        <w:rPr>
          <w:b w:val="0"/>
          <w:noProof/>
          <w:sz w:val="18"/>
        </w:rPr>
        <w:t>26</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1—General</w:t>
      </w:r>
      <w:r w:rsidRPr="00772585">
        <w:rPr>
          <w:b w:val="0"/>
          <w:noProof/>
          <w:sz w:val="18"/>
        </w:rPr>
        <w:tab/>
      </w:r>
      <w:r w:rsidRPr="00772585">
        <w:rPr>
          <w:b w:val="0"/>
          <w:noProof/>
          <w:sz w:val="18"/>
        </w:rPr>
        <w:fldChar w:fldCharType="begin"/>
      </w:r>
      <w:r w:rsidRPr="00772585">
        <w:rPr>
          <w:b w:val="0"/>
          <w:noProof/>
          <w:sz w:val="18"/>
        </w:rPr>
        <w:instrText xml:space="preserve"> PAGEREF _Toc391377102 \h </w:instrText>
      </w:r>
      <w:r w:rsidRPr="00772585">
        <w:rPr>
          <w:b w:val="0"/>
          <w:noProof/>
          <w:sz w:val="18"/>
        </w:rPr>
      </w:r>
      <w:r w:rsidRPr="00772585">
        <w:rPr>
          <w:b w:val="0"/>
          <w:noProof/>
          <w:sz w:val="18"/>
        </w:rPr>
        <w:fldChar w:fldCharType="separate"/>
      </w:r>
      <w:r w:rsidRPr="00772585">
        <w:rPr>
          <w:b w:val="0"/>
          <w:noProof/>
          <w:sz w:val="18"/>
        </w:rPr>
        <w:t>26</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28</w:t>
      </w:r>
      <w:r>
        <w:rPr>
          <w:noProof/>
        </w:rPr>
        <w:tab/>
        <w:t>Definition for Part 6</w:t>
      </w:r>
      <w:r w:rsidRPr="00772585">
        <w:rPr>
          <w:noProof/>
        </w:rPr>
        <w:tab/>
      </w:r>
      <w:r w:rsidRPr="00772585">
        <w:rPr>
          <w:noProof/>
        </w:rPr>
        <w:fldChar w:fldCharType="begin"/>
      </w:r>
      <w:r w:rsidRPr="00772585">
        <w:rPr>
          <w:noProof/>
        </w:rPr>
        <w:instrText xml:space="preserve"> PAGEREF _Toc391377103 \h </w:instrText>
      </w:r>
      <w:r w:rsidRPr="00772585">
        <w:rPr>
          <w:noProof/>
        </w:rPr>
      </w:r>
      <w:r w:rsidRPr="00772585">
        <w:rPr>
          <w:noProof/>
        </w:rPr>
        <w:fldChar w:fldCharType="separate"/>
      </w:r>
      <w:r w:rsidRPr="00772585">
        <w:rPr>
          <w:noProof/>
        </w:rPr>
        <w:t>26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28A</w:t>
      </w:r>
      <w:r>
        <w:rPr>
          <w:noProof/>
        </w:rPr>
        <w:tab/>
        <w:t>Modifications of Division 4 of Part VIB of the Act</w:t>
      </w:r>
      <w:r w:rsidRPr="00772585">
        <w:rPr>
          <w:noProof/>
        </w:rPr>
        <w:tab/>
      </w:r>
      <w:r w:rsidRPr="00772585">
        <w:rPr>
          <w:noProof/>
        </w:rPr>
        <w:fldChar w:fldCharType="begin"/>
      </w:r>
      <w:r w:rsidRPr="00772585">
        <w:rPr>
          <w:noProof/>
        </w:rPr>
        <w:instrText xml:space="preserve"> PAGEREF _Toc391377104 \h </w:instrText>
      </w:r>
      <w:r w:rsidRPr="00772585">
        <w:rPr>
          <w:noProof/>
        </w:rPr>
      </w:r>
      <w:r w:rsidRPr="00772585">
        <w:rPr>
          <w:noProof/>
        </w:rPr>
        <w:fldChar w:fldCharType="separate"/>
      </w:r>
      <w:r w:rsidRPr="00772585">
        <w:rPr>
          <w:noProof/>
        </w:rPr>
        <w:t>26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29</w:t>
      </w:r>
      <w:r>
        <w:rPr>
          <w:noProof/>
        </w:rPr>
        <w:tab/>
        <w:t>Parties to send copies of evidence to each other</w:t>
      </w:r>
      <w:r w:rsidRPr="00772585">
        <w:rPr>
          <w:noProof/>
        </w:rPr>
        <w:tab/>
      </w:r>
      <w:r w:rsidRPr="00772585">
        <w:rPr>
          <w:noProof/>
        </w:rPr>
        <w:fldChar w:fldCharType="begin"/>
      </w:r>
      <w:r w:rsidRPr="00772585">
        <w:rPr>
          <w:noProof/>
        </w:rPr>
        <w:instrText xml:space="preserve"> PAGEREF _Toc391377105 \h </w:instrText>
      </w:r>
      <w:r w:rsidRPr="00772585">
        <w:rPr>
          <w:noProof/>
        </w:rPr>
      </w:r>
      <w:r w:rsidRPr="00772585">
        <w:rPr>
          <w:noProof/>
        </w:rPr>
        <w:fldChar w:fldCharType="separate"/>
      </w:r>
      <w:r w:rsidRPr="00772585">
        <w:rPr>
          <w:noProof/>
        </w:rPr>
        <w:t>26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30</w:t>
      </w:r>
      <w:r>
        <w:rPr>
          <w:noProof/>
        </w:rPr>
        <w:tab/>
        <w:t>Costs</w:t>
      </w:r>
      <w:r w:rsidRPr="00772585">
        <w:rPr>
          <w:noProof/>
        </w:rPr>
        <w:tab/>
      </w:r>
      <w:r w:rsidRPr="00772585">
        <w:rPr>
          <w:noProof/>
        </w:rPr>
        <w:fldChar w:fldCharType="begin"/>
      </w:r>
      <w:r w:rsidRPr="00772585">
        <w:rPr>
          <w:noProof/>
        </w:rPr>
        <w:instrText xml:space="preserve"> PAGEREF _Toc391377106 \h </w:instrText>
      </w:r>
      <w:r w:rsidRPr="00772585">
        <w:rPr>
          <w:noProof/>
        </w:rPr>
      </w:r>
      <w:r w:rsidRPr="00772585">
        <w:rPr>
          <w:noProof/>
        </w:rPr>
        <w:fldChar w:fldCharType="separate"/>
      </w:r>
      <w:r w:rsidRPr="00772585">
        <w:rPr>
          <w:noProof/>
        </w:rPr>
        <w:t>26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31</w:t>
      </w:r>
      <w:r>
        <w:rPr>
          <w:noProof/>
        </w:rPr>
        <w:tab/>
        <w:t>How fees are to be paid (Act s 40RC and s 40RE)</w:t>
      </w:r>
      <w:r w:rsidRPr="00772585">
        <w:rPr>
          <w:noProof/>
        </w:rPr>
        <w:tab/>
      </w:r>
      <w:r w:rsidRPr="00772585">
        <w:rPr>
          <w:noProof/>
        </w:rPr>
        <w:fldChar w:fldCharType="begin"/>
      </w:r>
      <w:r w:rsidRPr="00772585">
        <w:rPr>
          <w:noProof/>
        </w:rPr>
        <w:instrText xml:space="preserve"> PAGEREF _Toc391377107 \h </w:instrText>
      </w:r>
      <w:r w:rsidRPr="00772585">
        <w:rPr>
          <w:noProof/>
        </w:rPr>
      </w:r>
      <w:r w:rsidRPr="00772585">
        <w:rPr>
          <w:noProof/>
        </w:rPr>
        <w:fldChar w:fldCharType="separate"/>
      </w:r>
      <w:r w:rsidRPr="00772585">
        <w:rPr>
          <w:noProof/>
        </w:rPr>
        <w:t>26</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2—Consideration of objections</w:t>
      </w:r>
      <w:r w:rsidRPr="00772585">
        <w:rPr>
          <w:b w:val="0"/>
          <w:noProof/>
          <w:sz w:val="18"/>
        </w:rPr>
        <w:tab/>
      </w:r>
      <w:r w:rsidRPr="00772585">
        <w:rPr>
          <w:b w:val="0"/>
          <w:noProof/>
          <w:sz w:val="18"/>
        </w:rPr>
        <w:fldChar w:fldCharType="begin"/>
      </w:r>
      <w:r w:rsidRPr="00772585">
        <w:rPr>
          <w:b w:val="0"/>
          <w:noProof/>
          <w:sz w:val="18"/>
        </w:rPr>
        <w:instrText xml:space="preserve"> PAGEREF _Toc391377108 \h </w:instrText>
      </w:r>
      <w:r w:rsidRPr="00772585">
        <w:rPr>
          <w:b w:val="0"/>
          <w:noProof/>
          <w:sz w:val="18"/>
        </w:rPr>
      </w:r>
      <w:r w:rsidRPr="00772585">
        <w:rPr>
          <w:b w:val="0"/>
          <w:noProof/>
          <w:sz w:val="18"/>
        </w:rPr>
        <w:fldChar w:fldCharType="separate"/>
      </w:r>
      <w:r w:rsidRPr="00772585">
        <w:rPr>
          <w:b w:val="0"/>
          <w:noProof/>
          <w:sz w:val="18"/>
        </w:rPr>
        <w:t>27</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33</w:t>
      </w:r>
      <w:r>
        <w:rPr>
          <w:noProof/>
        </w:rPr>
        <w:tab/>
        <w:t>Application of Division 2 (Act s 40RC)</w:t>
      </w:r>
      <w:r w:rsidRPr="00772585">
        <w:rPr>
          <w:noProof/>
        </w:rPr>
        <w:tab/>
      </w:r>
      <w:r w:rsidRPr="00772585">
        <w:rPr>
          <w:noProof/>
        </w:rPr>
        <w:fldChar w:fldCharType="begin"/>
      </w:r>
      <w:r w:rsidRPr="00772585">
        <w:rPr>
          <w:noProof/>
        </w:rPr>
        <w:instrText xml:space="preserve"> PAGEREF _Toc391377109 \h </w:instrText>
      </w:r>
      <w:r w:rsidRPr="00772585">
        <w:rPr>
          <w:noProof/>
        </w:rPr>
      </w:r>
      <w:r w:rsidRPr="00772585">
        <w:rPr>
          <w:noProof/>
        </w:rPr>
        <w:fldChar w:fldCharType="separate"/>
      </w:r>
      <w:r w:rsidRPr="00772585">
        <w:rPr>
          <w:noProof/>
        </w:rPr>
        <w:t>27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34</w:t>
      </w:r>
      <w:r>
        <w:rPr>
          <w:noProof/>
        </w:rPr>
        <w:tab/>
        <w:t>Definition for Division 2</w:t>
      </w:r>
      <w:r w:rsidRPr="00772585">
        <w:rPr>
          <w:noProof/>
        </w:rPr>
        <w:tab/>
      </w:r>
      <w:r w:rsidRPr="00772585">
        <w:rPr>
          <w:noProof/>
        </w:rPr>
        <w:fldChar w:fldCharType="begin"/>
      </w:r>
      <w:r w:rsidRPr="00772585">
        <w:rPr>
          <w:noProof/>
        </w:rPr>
        <w:instrText xml:space="preserve"> PAGEREF _Toc391377110 \h </w:instrText>
      </w:r>
      <w:r w:rsidRPr="00772585">
        <w:rPr>
          <w:noProof/>
        </w:rPr>
      </w:r>
      <w:r w:rsidRPr="00772585">
        <w:rPr>
          <w:noProof/>
        </w:rPr>
        <w:fldChar w:fldCharType="separate"/>
      </w:r>
      <w:r w:rsidRPr="00772585">
        <w:rPr>
          <w:noProof/>
        </w:rPr>
        <w:t>27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36</w:t>
      </w:r>
      <w:r>
        <w:rPr>
          <w:noProof/>
        </w:rPr>
        <w:tab/>
        <w:t>Evidence</w:t>
      </w:r>
      <w:r w:rsidRPr="00772585">
        <w:rPr>
          <w:noProof/>
        </w:rPr>
        <w:tab/>
      </w:r>
      <w:r w:rsidRPr="00772585">
        <w:rPr>
          <w:noProof/>
        </w:rPr>
        <w:fldChar w:fldCharType="begin"/>
      </w:r>
      <w:r w:rsidRPr="00772585">
        <w:rPr>
          <w:noProof/>
        </w:rPr>
        <w:instrText xml:space="preserve"> PAGEREF _Toc391377111 \h </w:instrText>
      </w:r>
      <w:r w:rsidRPr="00772585">
        <w:rPr>
          <w:noProof/>
        </w:rPr>
      </w:r>
      <w:r w:rsidRPr="00772585">
        <w:rPr>
          <w:noProof/>
        </w:rPr>
        <w:fldChar w:fldCharType="separate"/>
      </w:r>
      <w:r w:rsidRPr="00772585">
        <w:rPr>
          <w:noProof/>
        </w:rPr>
        <w:t>27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37</w:t>
      </w:r>
      <w:r>
        <w:rPr>
          <w:noProof/>
        </w:rPr>
        <w:tab/>
        <w:t>Evidence in answer</w:t>
      </w:r>
      <w:r w:rsidRPr="00772585">
        <w:rPr>
          <w:noProof/>
        </w:rPr>
        <w:tab/>
      </w:r>
      <w:r w:rsidRPr="00772585">
        <w:rPr>
          <w:noProof/>
        </w:rPr>
        <w:fldChar w:fldCharType="begin"/>
      </w:r>
      <w:r w:rsidRPr="00772585">
        <w:rPr>
          <w:noProof/>
        </w:rPr>
        <w:instrText xml:space="preserve"> PAGEREF _Toc391377112 \h </w:instrText>
      </w:r>
      <w:r w:rsidRPr="00772585">
        <w:rPr>
          <w:noProof/>
        </w:rPr>
      </w:r>
      <w:r w:rsidRPr="00772585">
        <w:rPr>
          <w:noProof/>
        </w:rPr>
        <w:fldChar w:fldCharType="separate"/>
      </w:r>
      <w:r w:rsidRPr="00772585">
        <w:rPr>
          <w:noProof/>
        </w:rPr>
        <w:t>27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38</w:t>
      </w:r>
      <w:r>
        <w:rPr>
          <w:noProof/>
        </w:rPr>
        <w:tab/>
        <w:t>Request for hearing</w:t>
      </w:r>
      <w:r w:rsidRPr="00772585">
        <w:rPr>
          <w:noProof/>
        </w:rPr>
        <w:tab/>
      </w:r>
      <w:r w:rsidRPr="00772585">
        <w:rPr>
          <w:noProof/>
        </w:rPr>
        <w:fldChar w:fldCharType="begin"/>
      </w:r>
      <w:r w:rsidRPr="00772585">
        <w:rPr>
          <w:noProof/>
        </w:rPr>
        <w:instrText xml:space="preserve"> PAGEREF _Toc391377113 \h </w:instrText>
      </w:r>
      <w:r w:rsidRPr="00772585">
        <w:rPr>
          <w:noProof/>
        </w:rPr>
      </w:r>
      <w:r w:rsidRPr="00772585">
        <w:rPr>
          <w:noProof/>
        </w:rPr>
        <w:fldChar w:fldCharType="separate"/>
      </w:r>
      <w:r w:rsidRPr="00772585">
        <w:rPr>
          <w:noProof/>
        </w:rPr>
        <w:t>28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39</w:t>
      </w:r>
      <w:r>
        <w:rPr>
          <w:noProof/>
        </w:rPr>
        <w:tab/>
        <w:t>New evidence</w:t>
      </w:r>
      <w:r w:rsidRPr="00772585">
        <w:rPr>
          <w:noProof/>
        </w:rPr>
        <w:tab/>
      </w:r>
      <w:r w:rsidRPr="00772585">
        <w:rPr>
          <w:noProof/>
        </w:rPr>
        <w:fldChar w:fldCharType="begin"/>
      </w:r>
      <w:r w:rsidRPr="00772585">
        <w:rPr>
          <w:noProof/>
        </w:rPr>
        <w:instrText xml:space="preserve"> PAGEREF _Toc391377114 \h </w:instrText>
      </w:r>
      <w:r w:rsidRPr="00772585">
        <w:rPr>
          <w:noProof/>
        </w:rPr>
      </w:r>
      <w:r w:rsidRPr="00772585">
        <w:rPr>
          <w:noProof/>
        </w:rPr>
        <w:fldChar w:fldCharType="separate"/>
      </w:r>
      <w:r w:rsidRPr="00772585">
        <w:rPr>
          <w:noProof/>
        </w:rPr>
        <w:t>28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40</w:t>
      </w:r>
      <w:r>
        <w:rPr>
          <w:noProof/>
        </w:rPr>
        <w:tab/>
        <w:t>Decision by Registrar</w:t>
      </w:r>
      <w:r w:rsidRPr="00772585">
        <w:rPr>
          <w:noProof/>
        </w:rPr>
        <w:tab/>
      </w:r>
      <w:r w:rsidRPr="00772585">
        <w:rPr>
          <w:noProof/>
        </w:rPr>
        <w:fldChar w:fldCharType="begin"/>
      </w:r>
      <w:r w:rsidRPr="00772585">
        <w:rPr>
          <w:noProof/>
        </w:rPr>
        <w:instrText xml:space="preserve"> PAGEREF _Toc391377115 \h </w:instrText>
      </w:r>
      <w:r w:rsidRPr="00772585">
        <w:rPr>
          <w:noProof/>
        </w:rPr>
      </w:r>
      <w:r w:rsidRPr="00772585">
        <w:rPr>
          <w:noProof/>
        </w:rPr>
        <w:fldChar w:fldCharType="separate"/>
      </w:r>
      <w:r w:rsidRPr="00772585">
        <w:rPr>
          <w:noProof/>
        </w:rPr>
        <w:t>28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41</w:t>
      </w:r>
      <w:r>
        <w:rPr>
          <w:noProof/>
        </w:rPr>
        <w:tab/>
        <w:t>No decision if trade mark subject to removal or cancellation proceedings</w:t>
      </w:r>
      <w:r w:rsidRPr="00772585">
        <w:rPr>
          <w:noProof/>
        </w:rPr>
        <w:tab/>
      </w:r>
      <w:r w:rsidRPr="00772585">
        <w:rPr>
          <w:noProof/>
        </w:rPr>
        <w:fldChar w:fldCharType="begin"/>
      </w:r>
      <w:r w:rsidRPr="00772585">
        <w:rPr>
          <w:noProof/>
        </w:rPr>
        <w:instrText xml:space="preserve"> PAGEREF _Toc391377116 \h </w:instrText>
      </w:r>
      <w:r w:rsidRPr="00772585">
        <w:rPr>
          <w:noProof/>
        </w:rPr>
      </w:r>
      <w:r w:rsidRPr="00772585">
        <w:rPr>
          <w:noProof/>
        </w:rPr>
        <w:fldChar w:fldCharType="separate"/>
      </w:r>
      <w:r w:rsidRPr="00772585">
        <w:rPr>
          <w:noProof/>
        </w:rPr>
        <w:t>29</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42</w:t>
      </w:r>
      <w:r>
        <w:rPr>
          <w:noProof/>
        </w:rPr>
        <w:tab/>
        <w:t>Withdrawal of objection</w:t>
      </w:r>
      <w:r w:rsidRPr="00772585">
        <w:rPr>
          <w:noProof/>
        </w:rPr>
        <w:tab/>
      </w:r>
      <w:r w:rsidRPr="00772585">
        <w:rPr>
          <w:noProof/>
        </w:rPr>
        <w:fldChar w:fldCharType="begin"/>
      </w:r>
      <w:r w:rsidRPr="00772585">
        <w:rPr>
          <w:noProof/>
        </w:rPr>
        <w:instrText xml:space="preserve"> PAGEREF _Toc391377117 \h </w:instrText>
      </w:r>
      <w:r w:rsidRPr="00772585">
        <w:rPr>
          <w:noProof/>
        </w:rPr>
      </w:r>
      <w:r w:rsidRPr="00772585">
        <w:rPr>
          <w:noProof/>
        </w:rPr>
        <w:fldChar w:fldCharType="separate"/>
      </w:r>
      <w:r w:rsidRPr="00772585">
        <w:rPr>
          <w:noProof/>
        </w:rPr>
        <w:t>29</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43</w:t>
      </w:r>
      <w:r>
        <w:rPr>
          <w:noProof/>
        </w:rPr>
        <w:tab/>
        <w:t>Fees</w:t>
      </w:r>
      <w:r w:rsidRPr="00772585">
        <w:rPr>
          <w:noProof/>
        </w:rPr>
        <w:tab/>
      </w:r>
      <w:r w:rsidRPr="00772585">
        <w:rPr>
          <w:noProof/>
        </w:rPr>
        <w:fldChar w:fldCharType="begin"/>
      </w:r>
      <w:r w:rsidRPr="00772585">
        <w:rPr>
          <w:noProof/>
        </w:rPr>
        <w:instrText xml:space="preserve"> PAGEREF _Toc391377118 \h </w:instrText>
      </w:r>
      <w:r w:rsidRPr="00772585">
        <w:rPr>
          <w:noProof/>
        </w:rPr>
      </w:r>
      <w:r w:rsidRPr="00772585">
        <w:rPr>
          <w:noProof/>
        </w:rPr>
        <w:fldChar w:fldCharType="separate"/>
      </w:r>
      <w:r w:rsidRPr="00772585">
        <w:rPr>
          <w:noProof/>
        </w:rPr>
        <w:t>29</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3—Application for decision that ground of objection no longer exists</w:t>
      </w:r>
      <w:r w:rsidRPr="00772585">
        <w:rPr>
          <w:b w:val="0"/>
          <w:noProof/>
          <w:sz w:val="18"/>
        </w:rPr>
        <w:tab/>
      </w:r>
      <w:r w:rsidRPr="00772585">
        <w:rPr>
          <w:b w:val="0"/>
          <w:noProof/>
          <w:sz w:val="18"/>
        </w:rPr>
        <w:fldChar w:fldCharType="begin"/>
      </w:r>
      <w:r w:rsidRPr="00772585">
        <w:rPr>
          <w:b w:val="0"/>
          <w:noProof/>
          <w:sz w:val="18"/>
        </w:rPr>
        <w:instrText xml:space="preserve"> PAGEREF _Toc391377119 \h </w:instrText>
      </w:r>
      <w:r w:rsidRPr="00772585">
        <w:rPr>
          <w:b w:val="0"/>
          <w:noProof/>
          <w:sz w:val="18"/>
        </w:rPr>
      </w:r>
      <w:r w:rsidRPr="00772585">
        <w:rPr>
          <w:b w:val="0"/>
          <w:noProof/>
          <w:sz w:val="18"/>
        </w:rPr>
        <w:fldChar w:fldCharType="separate"/>
      </w:r>
      <w:r w:rsidRPr="00772585">
        <w:rPr>
          <w:b w:val="0"/>
          <w:noProof/>
          <w:sz w:val="18"/>
        </w:rPr>
        <w:t>31</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44</w:t>
      </w:r>
      <w:r>
        <w:rPr>
          <w:noProof/>
        </w:rPr>
        <w:tab/>
        <w:t>Application of Division 3 (Act s 40RE)</w:t>
      </w:r>
      <w:r w:rsidRPr="00772585">
        <w:rPr>
          <w:noProof/>
        </w:rPr>
        <w:tab/>
      </w:r>
      <w:r w:rsidRPr="00772585">
        <w:rPr>
          <w:noProof/>
        </w:rPr>
        <w:fldChar w:fldCharType="begin"/>
      </w:r>
      <w:r w:rsidRPr="00772585">
        <w:rPr>
          <w:noProof/>
        </w:rPr>
        <w:instrText xml:space="preserve"> PAGEREF _Toc391377120 \h </w:instrText>
      </w:r>
      <w:r w:rsidRPr="00772585">
        <w:rPr>
          <w:noProof/>
        </w:rPr>
      </w:r>
      <w:r w:rsidRPr="00772585">
        <w:rPr>
          <w:noProof/>
        </w:rPr>
        <w:fldChar w:fldCharType="separate"/>
      </w:r>
      <w:r w:rsidRPr="00772585">
        <w:rPr>
          <w:noProof/>
        </w:rPr>
        <w:t>31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45</w:t>
      </w:r>
      <w:r>
        <w:rPr>
          <w:noProof/>
        </w:rPr>
        <w:tab/>
        <w:t>Definition for Division 3</w:t>
      </w:r>
      <w:r w:rsidRPr="00772585">
        <w:rPr>
          <w:noProof/>
        </w:rPr>
        <w:tab/>
      </w:r>
      <w:r w:rsidRPr="00772585">
        <w:rPr>
          <w:noProof/>
        </w:rPr>
        <w:fldChar w:fldCharType="begin"/>
      </w:r>
      <w:r w:rsidRPr="00772585">
        <w:rPr>
          <w:noProof/>
        </w:rPr>
        <w:instrText xml:space="preserve"> PAGEREF _Toc391377121 \h </w:instrText>
      </w:r>
      <w:r w:rsidRPr="00772585">
        <w:rPr>
          <w:noProof/>
        </w:rPr>
      </w:r>
      <w:r w:rsidRPr="00772585">
        <w:rPr>
          <w:noProof/>
        </w:rPr>
        <w:fldChar w:fldCharType="separate"/>
      </w:r>
      <w:r w:rsidRPr="00772585">
        <w:rPr>
          <w:noProof/>
        </w:rPr>
        <w:t>31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46</w:t>
      </w:r>
      <w:r>
        <w:rPr>
          <w:noProof/>
        </w:rPr>
        <w:tab/>
        <w:t>Notice of application</w:t>
      </w:r>
      <w:r w:rsidRPr="00772585">
        <w:rPr>
          <w:noProof/>
        </w:rPr>
        <w:tab/>
      </w:r>
      <w:r w:rsidRPr="00772585">
        <w:rPr>
          <w:noProof/>
        </w:rPr>
        <w:fldChar w:fldCharType="begin"/>
      </w:r>
      <w:r w:rsidRPr="00772585">
        <w:rPr>
          <w:noProof/>
        </w:rPr>
        <w:instrText xml:space="preserve"> PAGEREF _Toc391377122 \h </w:instrText>
      </w:r>
      <w:r w:rsidRPr="00772585">
        <w:rPr>
          <w:noProof/>
        </w:rPr>
      </w:r>
      <w:r w:rsidRPr="00772585">
        <w:rPr>
          <w:noProof/>
        </w:rPr>
        <w:fldChar w:fldCharType="separate"/>
      </w:r>
      <w:r w:rsidRPr="00772585">
        <w:rPr>
          <w:noProof/>
        </w:rPr>
        <w:t>31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47</w:t>
      </w:r>
      <w:r>
        <w:rPr>
          <w:noProof/>
        </w:rPr>
        <w:tab/>
        <w:t>Evidence</w:t>
      </w:r>
      <w:r w:rsidRPr="00772585">
        <w:rPr>
          <w:noProof/>
        </w:rPr>
        <w:tab/>
      </w:r>
      <w:r w:rsidRPr="00772585">
        <w:rPr>
          <w:noProof/>
        </w:rPr>
        <w:fldChar w:fldCharType="begin"/>
      </w:r>
      <w:r w:rsidRPr="00772585">
        <w:rPr>
          <w:noProof/>
        </w:rPr>
        <w:instrText xml:space="preserve"> PAGEREF _Toc391377123 \h </w:instrText>
      </w:r>
      <w:r w:rsidRPr="00772585">
        <w:rPr>
          <w:noProof/>
        </w:rPr>
      </w:r>
      <w:r w:rsidRPr="00772585">
        <w:rPr>
          <w:noProof/>
        </w:rPr>
        <w:fldChar w:fldCharType="separate"/>
      </w:r>
      <w:r w:rsidRPr="00772585">
        <w:rPr>
          <w:noProof/>
        </w:rPr>
        <w:t>32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49</w:t>
      </w:r>
      <w:r>
        <w:rPr>
          <w:noProof/>
        </w:rPr>
        <w:tab/>
        <w:t>Evidence in answer</w:t>
      </w:r>
      <w:r w:rsidRPr="00772585">
        <w:rPr>
          <w:noProof/>
        </w:rPr>
        <w:tab/>
      </w:r>
      <w:r w:rsidRPr="00772585">
        <w:rPr>
          <w:noProof/>
        </w:rPr>
        <w:fldChar w:fldCharType="begin"/>
      </w:r>
      <w:r w:rsidRPr="00772585">
        <w:rPr>
          <w:noProof/>
        </w:rPr>
        <w:instrText xml:space="preserve"> PAGEREF _Toc391377124 \h </w:instrText>
      </w:r>
      <w:r w:rsidRPr="00772585">
        <w:rPr>
          <w:noProof/>
        </w:rPr>
      </w:r>
      <w:r w:rsidRPr="00772585">
        <w:rPr>
          <w:noProof/>
        </w:rPr>
        <w:fldChar w:fldCharType="separate"/>
      </w:r>
      <w:r w:rsidRPr="00772585">
        <w:rPr>
          <w:noProof/>
        </w:rPr>
        <w:t>32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50</w:t>
      </w:r>
      <w:r>
        <w:rPr>
          <w:noProof/>
        </w:rPr>
        <w:tab/>
        <w:t>Request for hearing</w:t>
      </w:r>
      <w:r w:rsidRPr="00772585">
        <w:rPr>
          <w:noProof/>
        </w:rPr>
        <w:tab/>
      </w:r>
      <w:r w:rsidRPr="00772585">
        <w:rPr>
          <w:noProof/>
        </w:rPr>
        <w:fldChar w:fldCharType="begin"/>
      </w:r>
      <w:r w:rsidRPr="00772585">
        <w:rPr>
          <w:noProof/>
        </w:rPr>
        <w:instrText xml:space="preserve"> PAGEREF _Toc391377125 \h </w:instrText>
      </w:r>
      <w:r w:rsidRPr="00772585">
        <w:rPr>
          <w:noProof/>
        </w:rPr>
      </w:r>
      <w:r w:rsidRPr="00772585">
        <w:rPr>
          <w:noProof/>
        </w:rPr>
        <w:fldChar w:fldCharType="separate"/>
      </w:r>
      <w:r w:rsidRPr="00772585">
        <w:rPr>
          <w:noProof/>
        </w:rPr>
        <w:t>32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51</w:t>
      </w:r>
      <w:r>
        <w:rPr>
          <w:noProof/>
        </w:rPr>
        <w:tab/>
        <w:t>New evidence</w:t>
      </w:r>
      <w:r w:rsidRPr="00772585">
        <w:rPr>
          <w:noProof/>
        </w:rPr>
        <w:tab/>
      </w:r>
      <w:r w:rsidRPr="00772585">
        <w:rPr>
          <w:noProof/>
        </w:rPr>
        <w:fldChar w:fldCharType="begin"/>
      </w:r>
      <w:r w:rsidRPr="00772585">
        <w:rPr>
          <w:noProof/>
        </w:rPr>
        <w:instrText xml:space="preserve"> PAGEREF _Toc391377126 \h </w:instrText>
      </w:r>
      <w:r w:rsidRPr="00772585">
        <w:rPr>
          <w:noProof/>
        </w:rPr>
      </w:r>
      <w:r w:rsidRPr="00772585">
        <w:rPr>
          <w:noProof/>
        </w:rPr>
        <w:fldChar w:fldCharType="separate"/>
      </w:r>
      <w:r w:rsidRPr="00772585">
        <w:rPr>
          <w:noProof/>
        </w:rPr>
        <w:t>32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52</w:t>
      </w:r>
      <w:r>
        <w:rPr>
          <w:noProof/>
        </w:rPr>
        <w:tab/>
        <w:t>Decision by Registrar</w:t>
      </w:r>
      <w:r w:rsidRPr="00772585">
        <w:rPr>
          <w:noProof/>
        </w:rPr>
        <w:tab/>
      </w:r>
      <w:r w:rsidRPr="00772585">
        <w:rPr>
          <w:noProof/>
        </w:rPr>
        <w:fldChar w:fldCharType="begin"/>
      </w:r>
      <w:r w:rsidRPr="00772585">
        <w:rPr>
          <w:noProof/>
        </w:rPr>
        <w:instrText xml:space="preserve"> PAGEREF _Toc391377127 \h </w:instrText>
      </w:r>
      <w:r w:rsidRPr="00772585">
        <w:rPr>
          <w:noProof/>
        </w:rPr>
      </w:r>
      <w:r w:rsidRPr="00772585">
        <w:rPr>
          <w:noProof/>
        </w:rPr>
        <w:fldChar w:fldCharType="separate"/>
      </w:r>
      <w:r w:rsidRPr="00772585">
        <w:rPr>
          <w:noProof/>
        </w:rPr>
        <w:t>33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53</w:t>
      </w:r>
      <w:r>
        <w:rPr>
          <w:noProof/>
        </w:rPr>
        <w:tab/>
        <w:t>Withdrawal of application</w:t>
      </w:r>
      <w:r w:rsidRPr="00772585">
        <w:rPr>
          <w:noProof/>
        </w:rPr>
        <w:tab/>
      </w:r>
      <w:r w:rsidRPr="00772585">
        <w:rPr>
          <w:noProof/>
        </w:rPr>
        <w:fldChar w:fldCharType="begin"/>
      </w:r>
      <w:r w:rsidRPr="00772585">
        <w:rPr>
          <w:noProof/>
        </w:rPr>
        <w:instrText xml:space="preserve"> PAGEREF _Toc391377128 \h </w:instrText>
      </w:r>
      <w:r w:rsidRPr="00772585">
        <w:rPr>
          <w:noProof/>
        </w:rPr>
      </w:r>
      <w:r w:rsidRPr="00772585">
        <w:rPr>
          <w:noProof/>
        </w:rPr>
        <w:fldChar w:fldCharType="separate"/>
      </w:r>
      <w:r w:rsidRPr="00772585">
        <w:rPr>
          <w:noProof/>
        </w:rPr>
        <w:t>33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54</w:t>
      </w:r>
      <w:r>
        <w:rPr>
          <w:noProof/>
        </w:rPr>
        <w:tab/>
        <w:t>Notice of decision</w:t>
      </w:r>
      <w:r w:rsidRPr="00772585">
        <w:rPr>
          <w:noProof/>
        </w:rPr>
        <w:tab/>
      </w:r>
      <w:r w:rsidRPr="00772585">
        <w:rPr>
          <w:noProof/>
        </w:rPr>
        <w:fldChar w:fldCharType="begin"/>
      </w:r>
      <w:r w:rsidRPr="00772585">
        <w:rPr>
          <w:noProof/>
        </w:rPr>
        <w:instrText xml:space="preserve"> PAGEREF _Toc391377129 \h </w:instrText>
      </w:r>
      <w:r w:rsidRPr="00772585">
        <w:rPr>
          <w:noProof/>
        </w:rPr>
      </w:r>
      <w:r w:rsidRPr="00772585">
        <w:rPr>
          <w:noProof/>
        </w:rPr>
        <w:fldChar w:fldCharType="separate"/>
      </w:r>
      <w:r w:rsidRPr="00772585">
        <w:rPr>
          <w:noProof/>
        </w:rPr>
        <w:t>34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55</w:t>
      </w:r>
      <w:r>
        <w:rPr>
          <w:noProof/>
        </w:rPr>
        <w:tab/>
        <w:t>Fees for claim that ground of objection no longer exists (Act s 40RE)</w:t>
      </w:r>
      <w:r w:rsidRPr="00772585">
        <w:rPr>
          <w:noProof/>
        </w:rPr>
        <w:tab/>
      </w:r>
      <w:r w:rsidRPr="00772585">
        <w:rPr>
          <w:noProof/>
        </w:rPr>
        <w:fldChar w:fldCharType="begin"/>
      </w:r>
      <w:r w:rsidRPr="00772585">
        <w:rPr>
          <w:noProof/>
        </w:rPr>
        <w:instrText xml:space="preserve"> PAGEREF _Toc391377130 \h </w:instrText>
      </w:r>
      <w:r w:rsidRPr="00772585">
        <w:rPr>
          <w:noProof/>
        </w:rPr>
      </w:r>
      <w:r w:rsidRPr="00772585">
        <w:rPr>
          <w:noProof/>
        </w:rPr>
        <w:fldChar w:fldCharType="separate"/>
      </w:r>
      <w:r w:rsidRPr="00772585">
        <w:rPr>
          <w:noProof/>
        </w:rPr>
        <w:t>34</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lastRenderedPageBreak/>
        <w:t>Part 6A—Determination of foreign GIs and translations of foreign GIs</w:t>
      </w:r>
      <w:r w:rsidRPr="00772585">
        <w:rPr>
          <w:b w:val="0"/>
          <w:noProof/>
          <w:sz w:val="18"/>
        </w:rPr>
        <w:tab/>
      </w:r>
      <w:r w:rsidRPr="00772585">
        <w:rPr>
          <w:b w:val="0"/>
          <w:noProof/>
          <w:sz w:val="18"/>
        </w:rPr>
        <w:fldChar w:fldCharType="begin"/>
      </w:r>
      <w:r w:rsidRPr="00772585">
        <w:rPr>
          <w:b w:val="0"/>
          <w:noProof/>
          <w:sz w:val="18"/>
        </w:rPr>
        <w:instrText xml:space="preserve"> PAGEREF _Toc391377131 \h </w:instrText>
      </w:r>
      <w:r w:rsidRPr="00772585">
        <w:rPr>
          <w:b w:val="0"/>
          <w:noProof/>
          <w:sz w:val="18"/>
        </w:rPr>
      </w:r>
      <w:r w:rsidRPr="00772585">
        <w:rPr>
          <w:b w:val="0"/>
          <w:noProof/>
          <w:sz w:val="18"/>
        </w:rPr>
        <w:fldChar w:fldCharType="separate"/>
      </w:r>
      <w:r w:rsidRPr="00772585">
        <w:rPr>
          <w:b w:val="0"/>
          <w:noProof/>
          <w:sz w:val="18"/>
        </w:rPr>
        <w:t>36</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1—Applications for determinations</w:t>
      </w:r>
      <w:r w:rsidRPr="00772585">
        <w:rPr>
          <w:b w:val="0"/>
          <w:noProof/>
          <w:sz w:val="18"/>
        </w:rPr>
        <w:tab/>
      </w:r>
      <w:r w:rsidRPr="00772585">
        <w:rPr>
          <w:b w:val="0"/>
          <w:noProof/>
          <w:sz w:val="18"/>
        </w:rPr>
        <w:fldChar w:fldCharType="begin"/>
      </w:r>
      <w:r w:rsidRPr="00772585">
        <w:rPr>
          <w:b w:val="0"/>
          <w:noProof/>
          <w:sz w:val="18"/>
        </w:rPr>
        <w:instrText xml:space="preserve"> PAGEREF _Toc391377132 \h </w:instrText>
      </w:r>
      <w:r w:rsidRPr="00772585">
        <w:rPr>
          <w:b w:val="0"/>
          <w:noProof/>
          <w:sz w:val="18"/>
        </w:rPr>
      </w:r>
      <w:r w:rsidRPr="00772585">
        <w:rPr>
          <w:b w:val="0"/>
          <w:noProof/>
          <w:sz w:val="18"/>
        </w:rPr>
        <w:fldChar w:fldCharType="separate"/>
      </w:r>
      <w:r w:rsidRPr="00772585">
        <w:rPr>
          <w:b w:val="0"/>
          <w:noProof/>
          <w:sz w:val="18"/>
        </w:rPr>
        <w:t>36</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56</w:t>
      </w:r>
      <w:r>
        <w:rPr>
          <w:noProof/>
        </w:rPr>
        <w:tab/>
        <w:t>Applications for determinations</w:t>
      </w:r>
      <w:r w:rsidRPr="00772585">
        <w:rPr>
          <w:noProof/>
        </w:rPr>
        <w:tab/>
      </w:r>
      <w:r w:rsidRPr="00772585">
        <w:rPr>
          <w:noProof/>
        </w:rPr>
        <w:fldChar w:fldCharType="begin"/>
      </w:r>
      <w:r w:rsidRPr="00772585">
        <w:rPr>
          <w:noProof/>
        </w:rPr>
        <w:instrText xml:space="preserve"> PAGEREF _Toc391377133 \h </w:instrText>
      </w:r>
      <w:r w:rsidRPr="00772585">
        <w:rPr>
          <w:noProof/>
        </w:rPr>
      </w:r>
      <w:r w:rsidRPr="00772585">
        <w:rPr>
          <w:noProof/>
        </w:rPr>
        <w:fldChar w:fldCharType="separate"/>
      </w:r>
      <w:r w:rsidRPr="00772585">
        <w:rPr>
          <w:noProof/>
        </w:rPr>
        <w:t>36</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2—Objections based on pre</w:t>
      </w:r>
      <w:r>
        <w:rPr>
          <w:noProof/>
        </w:rPr>
        <w:noBreakHyphen/>
        <w:t>existing trade mark rights</w:t>
      </w:r>
      <w:r w:rsidRPr="00772585">
        <w:rPr>
          <w:b w:val="0"/>
          <w:noProof/>
          <w:sz w:val="18"/>
        </w:rPr>
        <w:tab/>
      </w:r>
      <w:r w:rsidRPr="00772585">
        <w:rPr>
          <w:b w:val="0"/>
          <w:noProof/>
          <w:sz w:val="18"/>
        </w:rPr>
        <w:fldChar w:fldCharType="begin"/>
      </w:r>
      <w:r w:rsidRPr="00772585">
        <w:rPr>
          <w:b w:val="0"/>
          <w:noProof/>
          <w:sz w:val="18"/>
        </w:rPr>
        <w:instrText xml:space="preserve"> PAGEREF _Toc391377134 \h </w:instrText>
      </w:r>
      <w:r w:rsidRPr="00772585">
        <w:rPr>
          <w:b w:val="0"/>
          <w:noProof/>
          <w:sz w:val="18"/>
        </w:rPr>
      </w:r>
      <w:r w:rsidRPr="00772585">
        <w:rPr>
          <w:b w:val="0"/>
          <w:noProof/>
          <w:sz w:val="18"/>
        </w:rPr>
        <w:fldChar w:fldCharType="separate"/>
      </w:r>
      <w:r w:rsidRPr="00772585">
        <w:rPr>
          <w:b w:val="0"/>
          <w:noProof/>
          <w:sz w:val="18"/>
        </w:rPr>
        <w:t>37</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57</w:t>
      </w:r>
      <w:r>
        <w:rPr>
          <w:noProof/>
        </w:rPr>
        <w:tab/>
        <w:t>Notice to be given of proposed foreign GI or translation of foreign GI</w:t>
      </w:r>
      <w:r w:rsidRPr="00772585">
        <w:rPr>
          <w:noProof/>
        </w:rPr>
        <w:tab/>
      </w:r>
      <w:r w:rsidRPr="00772585">
        <w:rPr>
          <w:noProof/>
        </w:rPr>
        <w:fldChar w:fldCharType="begin"/>
      </w:r>
      <w:r w:rsidRPr="00772585">
        <w:rPr>
          <w:noProof/>
        </w:rPr>
        <w:instrText xml:space="preserve"> PAGEREF _Toc391377135 \h </w:instrText>
      </w:r>
      <w:r w:rsidRPr="00772585">
        <w:rPr>
          <w:noProof/>
        </w:rPr>
      </w:r>
      <w:r w:rsidRPr="00772585">
        <w:rPr>
          <w:noProof/>
        </w:rPr>
        <w:fldChar w:fldCharType="separate"/>
      </w:r>
      <w:r w:rsidRPr="00772585">
        <w:rPr>
          <w:noProof/>
        </w:rPr>
        <w:t>37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58</w:t>
      </w:r>
      <w:r>
        <w:rPr>
          <w:noProof/>
        </w:rPr>
        <w:tab/>
        <w:t>Grounds of objection to determination of foreign GI or translation of foreign GI</w:t>
      </w:r>
      <w:r w:rsidRPr="00772585">
        <w:rPr>
          <w:noProof/>
        </w:rPr>
        <w:tab/>
      </w:r>
      <w:r w:rsidRPr="00772585">
        <w:rPr>
          <w:noProof/>
        </w:rPr>
        <w:fldChar w:fldCharType="begin"/>
      </w:r>
      <w:r w:rsidRPr="00772585">
        <w:rPr>
          <w:noProof/>
        </w:rPr>
        <w:instrText xml:space="preserve"> PAGEREF _Toc391377136 \h </w:instrText>
      </w:r>
      <w:r w:rsidRPr="00772585">
        <w:rPr>
          <w:noProof/>
        </w:rPr>
      </w:r>
      <w:r w:rsidRPr="00772585">
        <w:rPr>
          <w:noProof/>
        </w:rPr>
        <w:fldChar w:fldCharType="separate"/>
      </w:r>
      <w:r w:rsidRPr="00772585">
        <w:rPr>
          <w:noProof/>
        </w:rPr>
        <w:t>37</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3—Consideration of objections</w:t>
      </w:r>
      <w:r w:rsidRPr="00772585">
        <w:rPr>
          <w:b w:val="0"/>
          <w:noProof/>
          <w:sz w:val="18"/>
        </w:rPr>
        <w:tab/>
      </w:r>
      <w:r w:rsidRPr="00772585">
        <w:rPr>
          <w:b w:val="0"/>
          <w:noProof/>
          <w:sz w:val="18"/>
        </w:rPr>
        <w:fldChar w:fldCharType="begin"/>
      </w:r>
      <w:r w:rsidRPr="00772585">
        <w:rPr>
          <w:b w:val="0"/>
          <w:noProof/>
          <w:sz w:val="18"/>
        </w:rPr>
        <w:instrText xml:space="preserve"> PAGEREF _Toc391377137 \h </w:instrText>
      </w:r>
      <w:r w:rsidRPr="00772585">
        <w:rPr>
          <w:b w:val="0"/>
          <w:noProof/>
          <w:sz w:val="18"/>
        </w:rPr>
      </w:r>
      <w:r w:rsidRPr="00772585">
        <w:rPr>
          <w:b w:val="0"/>
          <w:noProof/>
          <w:sz w:val="18"/>
        </w:rPr>
        <w:fldChar w:fldCharType="separate"/>
      </w:r>
      <w:r w:rsidRPr="00772585">
        <w:rPr>
          <w:b w:val="0"/>
          <w:noProof/>
          <w:sz w:val="18"/>
        </w:rPr>
        <w:t>41</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59</w:t>
      </w:r>
      <w:r>
        <w:rPr>
          <w:noProof/>
        </w:rPr>
        <w:tab/>
        <w:t>Application of Division 3</w:t>
      </w:r>
      <w:r w:rsidRPr="00772585">
        <w:rPr>
          <w:noProof/>
        </w:rPr>
        <w:tab/>
      </w:r>
      <w:r w:rsidRPr="00772585">
        <w:rPr>
          <w:noProof/>
        </w:rPr>
        <w:fldChar w:fldCharType="begin"/>
      </w:r>
      <w:r w:rsidRPr="00772585">
        <w:rPr>
          <w:noProof/>
        </w:rPr>
        <w:instrText xml:space="preserve"> PAGEREF _Toc391377138 \h </w:instrText>
      </w:r>
      <w:r w:rsidRPr="00772585">
        <w:rPr>
          <w:noProof/>
        </w:rPr>
      </w:r>
      <w:r w:rsidRPr="00772585">
        <w:rPr>
          <w:noProof/>
        </w:rPr>
        <w:fldChar w:fldCharType="separate"/>
      </w:r>
      <w:r w:rsidRPr="00772585">
        <w:rPr>
          <w:noProof/>
        </w:rPr>
        <w:t>41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60</w:t>
      </w:r>
      <w:r>
        <w:rPr>
          <w:noProof/>
        </w:rPr>
        <w:tab/>
        <w:t>Definition for Division 3</w:t>
      </w:r>
      <w:r w:rsidRPr="00772585">
        <w:rPr>
          <w:noProof/>
        </w:rPr>
        <w:tab/>
      </w:r>
      <w:r w:rsidRPr="00772585">
        <w:rPr>
          <w:noProof/>
        </w:rPr>
        <w:fldChar w:fldCharType="begin"/>
      </w:r>
      <w:r w:rsidRPr="00772585">
        <w:rPr>
          <w:noProof/>
        </w:rPr>
        <w:instrText xml:space="preserve"> PAGEREF _Toc391377139 \h </w:instrText>
      </w:r>
      <w:r w:rsidRPr="00772585">
        <w:rPr>
          <w:noProof/>
        </w:rPr>
      </w:r>
      <w:r w:rsidRPr="00772585">
        <w:rPr>
          <w:noProof/>
        </w:rPr>
        <w:fldChar w:fldCharType="separate"/>
      </w:r>
      <w:r w:rsidRPr="00772585">
        <w:rPr>
          <w:noProof/>
        </w:rPr>
        <w:t>41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61</w:t>
      </w:r>
      <w:r>
        <w:rPr>
          <w:noProof/>
        </w:rPr>
        <w:tab/>
        <w:t>Notice of objection</w:t>
      </w:r>
      <w:r w:rsidRPr="00772585">
        <w:rPr>
          <w:noProof/>
        </w:rPr>
        <w:tab/>
      </w:r>
      <w:r w:rsidRPr="00772585">
        <w:rPr>
          <w:noProof/>
        </w:rPr>
        <w:fldChar w:fldCharType="begin"/>
      </w:r>
      <w:r w:rsidRPr="00772585">
        <w:rPr>
          <w:noProof/>
        </w:rPr>
        <w:instrText xml:space="preserve"> PAGEREF _Toc391377140 \h </w:instrText>
      </w:r>
      <w:r w:rsidRPr="00772585">
        <w:rPr>
          <w:noProof/>
        </w:rPr>
      </w:r>
      <w:r w:rsidRPr="00772585">
        <w:rPr>
          <w:noProof/>
        </w:rPr>
        <w:fldChar w:fldCharType="separate"/>
      </w:r>
      <w:r w:rsidRPr="00772585">
        <w:rPr>
          <w:noProof/>
        </w:rPr>
        <w:t>41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62</w:t>
      </w:r>
      <w:r>
        <w:rPr>
          <w:noProof/>
        </w:rPr>
        <w:tab/>
        <w:t>Evidence</w:t>
      </w:r>
      <w:r w:rsidRPr="00772585">
        <w:rPr>
          <w:noProof/>
        </w:rPr>
        <w:tab/>
      </w:r>
      <w:r w:rsidRPr="00772585">
        <w:rPr>
          <w:noProof/>
        </w:rPr>
        <w:fldChar w:fldCharType="begin"/>
      </w:r>
      <w:r w:rsidRPr="00772585">
        <w:rPr>
          <w:noProof/>
        </w:rPr>
        <w:instrText xml:space="preserve"> PAGEREF _Toc391377141 \h </w:instrText>
      </w:r>
      <w:r w:rsidRPr="00772585">
        <w:rPr>
          <w:noProof/>
        </w:rPr>
      </w:r>
      <w:r w:rsidRPr="00772585">
        <w:rPr>
          <w:noProof/>
        </w:rPr>
        <w:fldChar w:fldCharType="separate"/>
      </w:r>
      <w:r w:rsidRPr="00772585">
        <w:rPr>
          <w:noProof/>
        </w:rPr>
        <w:t>41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63</w:t>
      </w:r>
      <w:r>
        <w:rPr>
          <w:noProof/>
        </w:rPr>
        <w:tab/>
        <w:t>Evidence in answer</w:t>
      </w:r>
      <w:r w:rsidRPr="00772585">
        <w:rPr>
          <w:noProof/>
        </w:rPr>
        <w:tab/>
      </w:r>
      <w:r w:rsidRPr="00772585">
        <w:rPr>
          <w:noProof/>
        </w:rPr>
        <w:fldChar w:fldCharType="begin"/>
      </w:r>
      <w:r w:rsidRPr="00772585">
        <w:rPr>
          <w:noProof/>
        </w:rPr>
        <w:instrText xml:space="preserve"> PAGEREF _Toc391377142 \h </w:instrText>
      </w:r>
      <w:r w:rsidRPr="00772585">
        <w:rPr>
          <w:noProof/>
        </w:rPr>
      </w:r>
      <w:r w:rsidRPr="00772585">
        <w:rPr>
          <w:noProof/>
        </w:rPr>
        <w:fldChar w:fldCharType="separate"/>
      </w:r>
      <w:r w:rsidRPr="00772585">
        <w:rPr>
          <w:noProof/>
        </w:rPr>
        <w:t>42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64</w:t>
      </w:r>
      <w:r>
        <w:rPr>
          <w:noProof/>
        </w:rPr>
        <w:tab/>
        <w:t>Request for hearing</w:t>
      </w:r>
      <w:r w:rsidRPr="00772585">
        <w:rPr>
          <w:noProof/>
        </w:rPr>
        <w:tab/>
      </w:r>
      <w:r w:rsidRPr="00772585">
        <w:rPr>
          <w:noProof/>
        </w:rPr>
        <w:fldChar w:fldCharType="begin"/>
      </w:r>
      <w:r w:rsidRPr="00772585">
        <w:rPr>
          <w:noProof/>
        </w:rPr>
        <w:instrText xml:space="preserve"> PAGEREF _Toc391377143 \h </w:instrText>
      </w:r>
      <w:r w:rsidRPr="00772585">
        <w:rPr>
          <w:noProof/>
        </w:rPr>
      </w:r>
      <w:r w:rsidRPr="00772585">
        <w:rPr>
          <w:noProof/>
        </w:rPr>
        <w:fldChar w:fldCharType="separate"/>
      </w:r>
      <w:r w:rsidRPr="00772585">
        <w:rPr>
          <w:noProof/>
        </w:rPr>
        <w:t>42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65</w:t>
      </w:r>
      <w:r>
        <w:rPr>
          <w:noProof/>
        </w:rPr>
        <w:tab/>
        <w:t>New evidence</w:t>
      </w:r>
      <w:r w:rsidRPr="00772585">
        <w:rPr>
          <w:noProof/>
        </w:rPr>
        <w:tab/>
      </w:r>
      <w:r w:rsidRPr="00772585">
        <w:rPr>
          <w:noProof/>
        </w:rPr>
        <w:fldChar w:fldCharType="begin"/>
      </w:r>
      <w:r w:rsidRPr="00772585">
        <w:rPr>
          <w:noProof/>
        </w:rPr>
        <w:instrText xml:space="preserve"> PAGEREF _Toc391377144 \h </w:instrText>
      </w:r>
      <w:r w:rsidRPr="00772585">
        <w:rPr>
          <w:noProof/>
        </w:rPr>
      </w:r>
      <w:r w:rsidRPr="00772585">
        <w:rPr>
          <w:noProof/>
        </w:rPr>
        <w:fldChar w:fldCharType="separate"/>
      </w:r>
      <w:r w:rsidRPr="00772585">
        <w:rPr>
          <w:noProof/>
        </w:rPr>
        <w:t>42</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66</w:t>
      </w:r>
      <w:r>
        <w:rPr>
          <w:noProof/>
        </w:rPr>
        <w:tab/>
        <w:t>Parties to send copies of evidence to each other</w:t>
      </w:r>
      <w:r w:rsidRPr="00772585">
        <w:rPr>
          <w:noProof/>
        </w:rPr>
        <w:tab/>
      </w:r>
      <w:r w:rsidRPr="00772585">
        <w:rPr>
          <w:noProof/>
        </w:rPr>
        <w:fldChar w:fldCharType="begin"/>
      </w:r>
      <w:r w:rsidRPr="00772585">
        <w:rPr>
          <w:noProof/>
        </w:rPr>
        <w:instrText xml:space="preserve"> PAGEREF _Toc391377145 \h </w:instrText>
      </w:r>
      <w:r w:rsidRPr="00772585">
        <w:rPr>
          <w:noProof/>
        </w:rPr>
      </w:r>
      <w:r w:rsidRPr="00772585">
        <w:rPr>
          <w:noProof/>
        </w:rPr>
        <w:fldChar w:fldCharType="separate"/>
      </w:r>
      <w:r w:rsidRPr="00772585">
        <w:rPr>
          <w:noProof/>
        </w:rPr>
        <w:t>43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67</w:t>
      </w:r>
      <w:r>
        <w:rPr>
          <w:noProof/>
        </w:rPr>
        <w:tab/>
        <w:t>Decision by Registrar of Trade Marks</w:t>
      </w:r>
      <w:r w:rsidRPr="00772585">
        <w:rPr>
          <w:noProof/>
        </w:rPr>
        <w:tab/>
      </w:r>
      <w:r w:rsidRPr="00772585">
        <w:rPr>
          <w:noProof/>
        </w:rPr>
        <w:fldChar w:fldCharType="begin"/>
      </w:r>
      <w:r w:rsidRPr="00772585">
        <w:rPr>
          <w:noProof/>
        </w:rPr>
        <w:instrText xml:space="preserve"> PAGEREF _Toc391377146 \h </w:instrText>
      </w:r>
      <w:r w:rsidRPr="00772585">
        <w:rPr>
          <w:noProof/>
        </w:rPr>
      </w:r>
      <w:r w:rsidRPr="00772585">
        <w:rPr>
          <w:noProof/>
        </w:rPr>
        <w:fldChar w:fldCharType="separate"/>
      </w:r>
      <w:r w:rsidRPr="00772585">
        <w:rPr>
          <w:noProof/>
        </w:rPr>
        <w:t>43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68</w:t>
      </w:r>
      <w:r>
        <w:rPr>
          <w:noProof/>
        </w:rPr>
        <w:tab/>
        <w:t>Recommendation by Registrar of Trade Marks to determine foreign GI or translation of foreign GI despite objection being made out</w:t>
      </w:r>
      <w:r w:rsidRPr="00772585">
        <w:rPr>
          <w:noProof/>
        </w:rPr>
        <w:tab/>
      </w:r>
      <w:r w:rsidRPr="00772585">
        <w:rPr>
          <w:noProof/>
        </w:rPr>
        <w:fldChar w:fldCharType="begin"/>
      </w:r>
      <w:r w:rsidRPr="00772585">
        <w:rPr>
          <w:noProof/>
        </w:rPr>
        <w:instrText xml:space="preserve"> PAGEREF _Toc391377147 \h </w:instrText>
      </w:r>
      <w:r w:rsidRPr="00772585">
        <w:rPr>
          <w:noProof/>
        </w:rPr>
      </w:r>
      <w:r w:rsidRPr="00772585">
        <w:rPr>
          <w:noProof/>
        </w:rPr>
        <w:fldChar w:fldCharType="separate"/>
      </w:r>
      <w:r w:rsidRPr="00772585">
        <w:rPr>
          <w:noProof/>
        </w:rPr>
        <w:t>44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69</w:t>
      </w:r>
      <w:r>
        <w:rPr>
          <w:noProof/>
        </w:rPr>
        <w:tab/>
        <w:t>Notice of decision</w:t>
      </w:r>
      <w:r w:rsidRPr="00772585">
        <w:rPr>
          <w:noProof/>
        </w:rPr>
        <w:tab/>
      </w:r>
      <w:r w:rsidRPr="00772585">
        <w:rPr>
          <w:noProof/>
        </w:rPr>
        <w:fldChar w:fldCharType="begin"/>
      </w:r>
      <w:r w:rsidRPr="00772585">
        <w:rPr>
          <w:noProof/>
        </w:rPr>
        <w:instrText xml:space="preserve"> PAGEREF _Toc391377148 \h </w:instrText>
      </w:r>
      <w:r w:rsidRPr="00772585">
        <w:rPr>
          <w:noProof/>
        </w:rPr>
      </w:r>
      <w:r w:rsidRPr="00772585">
        <w:rPr>
          <w:noProof/>
        </w:rPr>
        <w:fldChar w:fldCharType="separate"/>
      </w:r>
      <w:r w:rsidRPr="00772585">
        <w:rPr>
          <w:noProof/>
        </w:rPr>
        <w:t>44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70</w:t>
      </w:r>
      <w:r>
        <w:rPr>
          <w:noProof/>
        </w:rPr>
        <w:tab/>
        <w:t>Fees for Division 3 proceedings</w:t>
      </w:r>
      <w:r w:rsidRPr="00772585">
        <w:rPr>
          <w:noProof/>
        </w:rPr>
        <w:tab/>
      </w:r>
      <w:r w:rsidRPr="00772585">
        <w:rPr>
          <w:noProof/>
        </w:rPr>
        <w:fldChar w:fldCharType="begin"/>
      </w:r>
      <w:r w:rsidRPr="00772585">
        <w:rPr>
          <w:noProof/>
        </w:rPr>
        <w:instrText xml:space="preserve"> PAGEREF _Toc391377149 \h </w:instrText>
      </w:r>
      <w:r w:rsidRPr="00772585">
        <w:rPr>
          <w:noProof/>
        </w:rPr>
      </w:r>
      <w:r w:rsidRPr="00772585">
        <w:rPr>
          <w:noProof/>
        </w:rPr>
        <w:fldChar w:fldCharType="separate"/>
      </w:r>
      <w:r w:rsidRPr="00772585">
        <w:rPr>
          <w:noProof/>
        </w:rPr>
        <w:t>45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71</w:t>
      </w:r>
      <w:r>
        <w:rPr>
          <w:noProof/>
        </w:rPr>
        <w:tab/>
        <w:t>Costs</w:t>
      </w:r>
      <w:r w:rsidRPr="00772585">
        <w:rPr>
          <w:noProof/>
        </w:rPr>
        <w:tab/>
      </w:r>
      <w:r w:rsidRPr="00772585">
        <w:rPr>
          <w:noProof/>
        </w:rPr>
        <w:fldChar w:fldCharType="begin"/>
      </w:r>
      <w:r w:rsidRPr="00772585">
        <w:rPr>
          <w:noProof/>
        </w:rPr>
        <w:instrText xml:space="preserve"> PAGEREF _Toc391377150 \h </w:instrText>
      </w:r>
      <w:r w:rsidRPr="00772585">
        <w:rPr>
          <w:noProof/>
        </w:rPr>
      </w:r>
      <w:r w:rsidRPr="00772585">
        <w:rPr>
          <w:noProof/>
        </w:rPr>
        <w:fldChar w:fldCharType="separate"/>
      </w:r>
      <w:r w:rsidRPr="00772585">
        <w:rPr>
          <w:noProof/>
        </w:rPr>
        <w:t>46</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4—Decision that ground of objection no longer exists</w:t>
      </w:r>
      <w:r w:rsidRPr="00772585">
        <w:rPr>
          <w:b w:val="0"/>
          <w:noProof/>
          <w:sz w:val="18"/>
        </w:rPr>
        <w:tab/>
      </w:r>
      <w:r w:rsidRPr="00772585">
        <w:rPr>
          <w:b w:val="0"/>
          <w:noProof/>
          <w:sz w:val="18"/>
        </w:rPr>
        <w:fldChar w:fldCharType="begin"/>
      </w:r>
      <w:r w:rsidRPr="00772585">
        <w:rPr>
          <w:b w:val="0"/>
          <w:noProof/>
          <w:sz w:val="18"/>
        </w:rPr>
        <w:instrText xml:space="preserve"> PAGEREF _Toc391377151 \h </w:instrText>
      </w:r>
      <w:r w:rsidRPr="00772585">
        <w:rPr>
          <w:b w:val="0"/>
          <w:noProof/>
          <w:sz w:val="18"/>
        </w:rPr>
      </w:r>
      <w:r w:rsidRPr="00772585">
        <w:rPr>
          <w:b w:val="0"/>
          <w:noProof/>
          <w:sz w:val="18"/>
        </w:rPr>
        <w:fldChar w:fldCharType="separate"/>
      </w:r>
      <w:r w:rsidRPr="00772585">
        <w:rPr>
          <w:b w:val="0"/>
          <w:noProof/>
          <w:sz w:val="18"/>
        </w:rPr>
        <w:t>47</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72</w:t>
      </w:r>
      <w:r>
        <w:rPr>
          <w:noProof/>
        </w:rPr>
        <w:tab/>
        <w:t>Definition for Division 4</w:t>
      </w:r>
      <w:r w:rsidRPr="00772585">
        <w:rPr>
          <w:noProof/>
        </w:rPr>
        <w:tab/>
      </w:r>
      <w:r w:rsidRPr="00772585">
        <w:rPr>
          <w:noProof/>
        </w:rPr>
        <w:fldChar w:fldCharType="begin"/>
      </w:r>
      <w:r w:rsidRPr="00772585">
        <w:rPr>
          <w:noProof/>
        </w:rPr>
        <w:instrText xml:space="preserve"> PAGEREF _Toc391377152 \h </w:instrText>
      </w:r>
      <w:r w:rsidRPr="00772585">
        <w:rPr>
          <w:noProof/>
        </w:rPr>
      </w:r>
      <w:r w:rsidRPr="00772585">
        <w:rPr>
          <w:noProof/>
        </w:rPr>
        <w:fldChar w:fldCharType="separate"/>
      </w:r>
      <w:r w:rsidRPr="00772585">
        <w:rPr>
          <w:noProof/>
        </w:rPr>
        <w:t>47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73</w:t>
      </w:r>
      <w:r>
        <w:rPr>
          <w:noProof/>
        </w:rPr>
        <w:tab/>
        <w:t>Application for decision</w:t>
      </w:r>
      <w:r w:rsidRPr="00772585">
        <w:rPr>
          <w:noProof/>
        </w:rPr>
        <w:tab/>
      </w:r>
      <w:r w:rsidRPr="00772585">
        <w:rPr>
          <w:noProof/>
        </w:rPr>
        <w:fldChar w:fldCharType="begin"/>
      </w:r>
      <w:r w:rsidRPr="00772585">
        <w:rPr>
          <w:noProof/>
        </w:rPr>
        <w:instrText xml:space="preserve"> PAGEREF _Toc391377153 \h </w:instrText>
      </w:r>
      <w:r w:rsidRPr="00772585">
        <w:rPr>
          <w:noProof/>
        </w:rPr>
      </w:r>
      <w:r w:rsidRPr="00772585">
        <w:rPr>
          <w:noProof/>
        </w:rPr>
        <w:fldChar w:fldCharType="separate"/>
      </w:r>
      <w:r w:rsidRPr="00772585">
        <w:rPr>
          <w:noProof/>
        </w:rPr>
        <w:t>47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74</w:t>
      </w:r>
      <w:r>
        <w:rPr>
          <w:noProof/>
        </w:rPr>
        <w:tab/>
        <w:t>Notice of application</w:t>
      </w:r>
      <w:r w:rsidRPr="00772585">
        <w:rPr>
          <w:noProof/>
        </w:rPr>
        <w:tab/>
      </w:r>
      <w:r w:rsidRPr="00772585">
        <w:rPr>
          <w:noProof/>
        </w:rPr>
        <w:fldChar w:fldCharType="begin"/>
      </w:r>
      <w:r w:rsidRPr="00772585">
        <w:rPr>
          <w:noProof/>
        </w:rPr>
        <w:instrText xml:space="preserve"> PAGEREF _Toc391377154 \h </w:instrText>
      </w:r>
      <w:r w:rsidRPr="00772585">
        <w:rPr>
          <w:noProof/>
        </w:rPr>
      </w:r>
      <w:r w:rsidRPr="00772585">
        <w:rPr>
          <w:noProof/>
        </w:rPr>
        <w:fldChar w:fldCharType="separate"/>
      </w:r>
      <w:r w:rsidRPr="00772585">
        <w:rPr>
          <w:noProof/>
        </w:rPr>
        <w:t>47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75</w:t>
      </w:r>
      <w:r>
        <w:rPr>
          <w:noProof/>
        </w:rPr>
        <w:tab/>
        <w:t>Evidence</w:t>
      </w:r>
      <w:r w:rsidRPr="00772585">
        <w:rPr>
          <w:noProof/>
        </w:rPr>
        <w:tab/>
      </w:r>
      <w:r w:rsidRPr="00772585">
        <w:rPr>
          <w:noProof/>
        </w:rPr>
        <w:fldChar w:fldCharType="begin"/>
      </w:r>
      <w:r w:rsidRPr="00772585">
        <w:rPr>
          <w:noProof/>
        </w:rPr>
        <w:instrText xml:space="preserve"> PAGEREF _Toc391377155 \h </w:instrText>
      </w:r>
      <w:r w:rsidRPr="00772585">
        <w:rPr>
          <w:noProof/>
        </w:rPr>
      </w:r>
      <w:r w:rsidRPr="00772585">
        <w:rPr>
          <w:noProof/>
        </w:rPr>
        <w:fldChar w:fldCharType="separate"/>
      </w:r>
      <w:r w:rsidRPr="00772585">
        <w:rPr>
          <w:noProof/>
        </w:rPr>
        <w:t>47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76</w:t>
      </w:r>
      <w:r>
        <w:rPr>
          <w:noProof/>
        </w:rPr>
        <w:tab/>
        <w:t>Evidence in answer</w:t>
      </w:r>
      <w:r w:rsidRPr="00772585">
        <w:rPr>
          <w:noProof/>
        </w:rPr>
        <w:tab/>
      </w:r>
      <w:r w:rsidRPr="00772585">
        <w:rPr>
          <w:noProof/>
        </w:rPr>
        <w:fldChar w:fldCharType="begin"/>
      </w:r>
      <w:r w:rsidRPr="00772585">
        <w:rPr>
          <w:noProof/>
        </w:rPr>
        <w:instrText xml:space="preserve"> PAGEREF _Toc391377156 \h </w:instrText>
      </w:r>
      <w:r w:rsidRPr="00772585">
        <w:rPr>
          <w:noProof/>
        </w:rPr>
      </w:r>
      <w:r w:rsidRPr="00772585">
        <w:rPr>
          <w:noProof/>
        </w:rPr>
        <w:fldChar w:fldCharType="separate"/>
      </w:r>
      <w:r w:rsidRPr="00772585">
        <w:rPr>
          <w:noProof/>
        </w:rPr>
        <w:t>48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77</w:t>
      </w:r>
      <w:r>
        <w:rPr>
          <w:noProof/>
        </w:rPr>
        <w:tab/>
        <w:t>Request for hearing</w:t>
      </w:r>
      <w:r w:rsidRPr="00772585">
        <w:rPr>
          <w:noProof/>
        </w:rPr>
        <w:tab/>
      </w:r>
      <w:r w:rsidRPr="00772585">
        <w:rPr>
          <w:noProof/>
        </w:rPr>
        <w:fldChar w:fldCharType="begin"/>
      </w:r>
      <w:r w:rsidRPr="00772585">
        <w:rPr>
          <w:noProof/>
        </w:rPr>
        <w:instrText xml:space="preserve"> PAGEREF _Toc391377157 \h </w:instrText>
      </w:r>
      <w:r w:rsidRPr="00772585">
        <w:rPr>
          <w:noProof/>
        </w:rPr>
      </w:r>
      <w:r w:rsidRPr="00772585">
        <w:rPr>
          <w:noProof/>
        </w:rPr>
        <w:fldChar w:fldCharType="separate"/>
      </w:r>
      <w:r w:rsidRPr="00772585">
        <w:rPr>
          <w:noProof/>
        </w:rPr>
        <w:t>48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78</w:t>
      </w:r>
      <w:r>
        <w:rPr>
          <w:noProof/>
        </w:rPr>
        <w:tab/>
        <w:t>New evidence</w:t>
      </w:r>
      <w:r w:rsidRPr="00772585">
        <w:rPr>
          <w:noProof/>
        </w:rPr>
        <w:tab/>
      </w:r>
      <w:r w:rsidRPr="00772585">
        <w:rPr>
          <w:noProof/>
        </w:rPr>
        <w:fldChar w:fldCharType="begin"/>
      </w:r>
      <w:r w:rsidRPr="00772585">
        <w:rPr>
          <w:noProof/>
        </w:rPr>
        <w:instrText xml:space="preserve"> PAGEREF _Toc391377158 \h </w:instrText>
      </w:r>
      <w:r w:rsidRPr="00772585">
        <w:rPr>
          <w:noProof/>
        </w:rPr>
      </w:r>
      <w:r w:rsidRPr="00772585">
        <w:rPr>
          <w:noProof/>
        </w:rPr>
        <w:fldChar w:fldCharType="separate"/>
      </w:r>
      <w:r w:rsidRPr="00772585">
        <w:rPr>
          <w:noProof/>
        </w:rPr>
        <w:t>48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79</w:t>
      </w:r>
      <w:r>
        <w:rPr>
          <w:noProof/>
        </w:rPr>
        <w:tab/>
        <w:t>Parties to send copies of evidence to each other</w:t>
      </w:r>
      <w:r w:rsidRPr="00772585">
        <w:rPr>
          <w:noProof/>
        </w:rPr>
        <w:tab/>
      </w:r>
      <w:r w:rsidRPr="00772585">
        <w:rPr>
          <w:noProof/>
        </w:rPr>
        <w:fldChar w:fldCharType="begin"/>
      </w:r>
      <w:r w:rsidRPr="00772585">
        <w:rPr>
          <w:noProof/>
        </w:rPr>
        <w:instrText xml:space="preserve"> PAGEREF _Toc391377159 \h </w:instrText>
      </w:r>
      <w:r w:rsidRPr="00772585">
        <w:rPr>
          <w:noProof/>
        </w:rPr>
      </w:r>
      <w:r w:rsidRPr="00772585">
        <w:rPr>
          <w:noProof/>
        </w:rPr>
        <w:fldChar w:fldCharType="separate"/>
      </w:r>
      <w:r w:rsidRPr="00772585">
        <w:rPr>
          <w:noProof/>
        </w:rPr>
        <w:t>49</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80</w:t>
      </w:r>
      <w:r>
        <w:rPr>
          <w:noProof/>
        </w:rPr>
        <w:tab/>
        <w:t>Decision by Registrar of Trade Marks</w:t>
      </w:r>
      <w:r w:rsidRPr="00772585">
        <w:rPr>
          <w:noProof/>
        </w:rPr>
        <w:tab/>
      </w:r>
      <w:r w:rsidRPr="00772585">
        <w:rPr>
          <w:noProof/>
        </w:rPr>
        <w:fldChar w:fldCharType="begin"/>
      </w:r>
      <w:r w:rsidRPr="00772585">
        <w:rPr>
          <w:noProof/>
        </w:rPr>
        <w:instrText xml:space="preserve"> PAGEREF _Toc391377160 \h </w:instrText>
      </w:r>
      <w:r w:rsidRPr="00772585">
        <w:rPr>
          <w:noProof/>
        </w:rPr>
      </w:r>
      <w:r w:rsidRPr="00772585">
        <w:rPr>
          <w:noProof/>
        </w:rPr>
        <w:fldChar w:fldCharType="separate"/>
      </w:r>
      <w:r w:rsidRPr="00772585">
        <w:rPr>
          <w:noProof/>
        </w:rPr>
        <w:t>49</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81</w:t>
      </w:r>
      <w:r>
        <w:rPr>
          <w:noProof/>
        </w:rPr>
        <w:tab/>
        <w:t>Withdrawal of application</w:t>
      </w:r>
      <w:r w:rsidRPr="00772585">
        <w:rPr>
          <w:noProof/>
        </w:rPr>
        <w:tab/>
      </w:r>
      <w:r w:rsidRPr="00772585">
        <w:rPr>
          <w:noProof/>
        </w:rPr>
        <w:fldChar w:fldCharType="begin"/>
      </w:r>
      <w:r w:rsidRPr="00772585">
        <w:rPr>
          <w:noProof/>
        </w:rPr>
        <w:instrText xml:space="preserve"> PAGEREF _Toc391377161 \h </w:instrText>
      </w:r>
      <w:r w:rsidRPr="00772585">
        <w:rPr>
          <w:noProof/>
        </w:rPr>
      </w:r>
      <w:r w:rsidRPr="00772585">
        <w:rPr>
          <w:noProof/>
        </w:rPr>
        <w:fldChar w:fldCharType="separate"/>
      </w:r>
      <w:r w:rsidRPr="00772585">
        <w:rPr>
          <w:noProof/>
        </w:rPr>
        <w:t>50</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82</w:t>
      </w:r>
      <w:r>
        <w:rPr>
          <w:noProof/>
        </w:rPr>
        <w:tab/>
        <w:t>Notice of decision</w:t>
      </w:r>
      <w:r w:rsidRPr="00772585">
        <w:rPr>
          <w:noProof/>
        </w:rPr>
        <w:tab/>
      </w:r>
      <w:r w:rsidRPr="00772585">
        <w:rPr>
          <w:noProof/>
        </w:rPr>
        <w:fldChar w:fldCharType="begin"/>
      </w:r>
      <w:r w:rsidRPr="00772585">
        <w:rPr>
          <w:noProof/>
        </w:rPr>
        <w:instrText xml:space="preserve"> PAGEREF _Toc391377162 \h </w:instrText>
      </w:r>
      <w:r w:rsidRPr="00772585">
        <w:rPr>
          <w:noProof/>
        </w:rPr>
      </w:r>
      <w:r w:rsidRPr="00772585">
        <w:rPr>
          <w:noProof/>
        </w:rPr>
        <w:fldChar w:fldCharType="separate"/>
      </w:r>
      <w:r w:rsidRPr="00772585">
        <w:rPr>
          <w:noProof/>
        </w:rPr>
        <w:t>50</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83</w:t>
      </w:r>
      <w:r>
        <w:rPr>
          <w:noProof/>
        </w:rPr>
        <w:tab/>
        <w:t>Fees for Division 4 proceedings</w:t>
      </w:r>
      <w:r w:rsidRPr="00772585">
        <w:rPr>
          <w:noProof/>
        </w:rPr>
        <w:tab/>
      </w:r>
      <w:r w:rsidRPr="00772585">
        <w:rPr>
          <w:noProof/>
        </w:rPr>
        <w:fldChar w:fldCharType="begin"/>
      </w:r>
      <w:r w:rsidRPr="00772585">
        <w:rPr>
          <w:noProof/>
        </w:rPr>
        <w:instrText xml:space="preserve"> PAGEREF _Toc391377163 \h </w:instrText>
      </w:r>
      <w:r w:rsidRPr="00772585">
        <w:rPr>
          <w:noProof/>
        </w:rPr>
      </w:r>
      <w:r w:rsidRPr="00772585">
        <w:rPr>
          <w:noProof/>
        </w:rPr>
        <w:fldChar w:fldCharType="separate"/>
      </w:r>
      <w:r w:rsidRPr="00772585">
        <w:rPr>
          <w:noProof/>
        </w:rPr>
        <w:t>50</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84</w:t>
      </w:r>
      <w:r>
        <w:rPr>
          <w:noProof/>
        </w:rPr>
        <w:tab/>
        <w:t>Costs</w:t>
      </w:r>
      <w:r w:rsidRPr="00772585">
        <w:rPr>
          <w:noProof/>
        </w:rPr>
        <w:tab/>
      </w:r>
      <w:r w:rsidRPr="00772585">
        <w:rPr>
          <w:noProof/>
        </w:rPr>
        <w:fldChar w:fldCharType="begin"/>
      </w:r>
      <w:r w:rsidRPr="00772585">
        <w:rPr>
          <w:noProof/>
        </w:rPr>
        <w:instrText xml:space="preserve"> PAGEREF _Toc391377164 \h </w:instrText>
      </w:r>
      <w:r w:rsidRPr="00772585">
        <w:rPr>
          <w:noProof/>
        </w:rPr>
      </w:r>
      <w:r w:rsidRPr="00772585">
        <w:rPr>
          <w:noProof/>
        </w:rPr>
        <w:fldChar w:fldCharType="separate"/>
      </w:r>
      <w:r w:rsidRPr="00772585">
        <w:rPr>
          <w:noProof/>
        </w:rPr>
        <w:t>51</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lastRenderedPageBreak/>
        <w:t>Division 5—Appeals</w:t>
      </w:r>
      <w:r w:rsidRPr="00772585">
        <w:rPr>
          <w:b w:val="0"/>
          <w:noProof/>
          <w:sz w:val="18"/>
        </w:rPr>
        <w:tab/>
      </w:r>
      <w:r w:rsidRPr="00772585">
        <w:rPr>
          <w:b w:val="0"/>
          <w:noProof/>
          <w:sz w:val="18"/>
        </w:rPr>
        <w:fldChar w:fldCharType="begin"/>
      </w:r>
      <w:r w:rsidRPr="00772585">
        <w:rPr>
          <w:b w:val="0"/>
          <w:noProof/>
          <w:sz w:val="18"/>
        </w:rPr>
        <w:instrText xml:space="preserve"> PAGEREF _Toc391377165 \h </w:instrText>
      </w:r>
      <w:r w:rsidRPr="00772585">
        <w:rPr>
          <w:b w:val="0"/>
          <w:noProof/>
          <w:sz w:val="18"/>
        </w:rPr>
      </w:r>
      <w:r w:rsidRPr="00772585">
        <w:rPr>
          <w:b w:val="0"/>
          <w:noProof/>
          <w:sz w:val="18"/>
        </w:rPr>
        <w:fldChar w:fldCharType="separate"/>
      </w:r>
      <w:r w:rsidRPr="00772585">
        <w:rPr>
          <w:b w:val="0"/>
          <w:noProof/>
          <w:sz w:val="18"/>
        </w:rPr>
        <w:t>52</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85</w:t>
      </w:r>
      <w:r>
        <w:rPr>
          <w:noProof/>
        </w:rPr>
        <w:tab/>
        <w:t>Decisions appellable to Federal Court</w:t>
      </w:r>
      <w:r w:rsidRPr="00772585">
        <w:rPr>
          <w:noProof/>
        </w:rPr>
        <w:tab/>
      </w:r>
      <w:r w:rsidRPr="00772585">
        <w:rPr>
          <w:noProof/>
        </w:rPr>
        <w:fldChar w:fldCharType="begin"/>
      </w:r>
      <w:r w:rsidRPr="00772585">
        <w:rPr>
          <w:noProof/>
        </w:rPr>
        <w:instrText xml:space="preserve"> PAGEREF _Toc391377166 \h </w:instrText>
      </w:r>
      <w:r w:rsidRPr="00772585">
        <w:rPr>
          <w:noProof/>
        </w:rPr>
      </w:r>
      <w:r w:rsidRPr="00772585">
        <w:rPr>
          <w:noProof/>
        </w:rPr>
        <w:fldChar w:fldCharType="separate"/>
      </w:r>
      <w:r w:rsidRPr="00772585">
        <w:rPr>
          <w:noProof/>
        </w:rPr>
        <w:t>52</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6—Determinations of foreign GIs and translations of foreign GIs by Geographical Indications Committee</w:t>
      </w:r>
      <w:r w:rsidRPr="00772585">
        <w:rPr>
          <w:b w:val="0"/>
          <w:noProof/>
          <w:sz w:val="18"/>
        </w:rPr>
        <w:tab/>
      </w:r>
      <w:r w:rsidRPr="00772585">
        <w:rPr>
          <w:b w:val="0"/>
          <w:noProof/>
          <w:sz w:val="18"/>
        </w:rPr>
        <w:fldChar w:fldCharType="begin"/>
      </w:r>
      <w:r w:rsidRPr="00772585">
        <w:rPr>
          <w:b w:val="0"/>
          <w:noProof/>
          <w:sz w:val="18"/>
        </w:rPr>
        <w:instrText xml:space="preserve"> PAGEREF _Toc391377167 \h </w:instrText>
      </w:r>
      <w:r w:rsidRPr="00772585">
        <w:rPr>
          <w:b w:val="0"/>
          <w:noProof/>
          <w:sz w:val="18"/>
        </w:rPr>
      </w:r>
      <w:r w:rsidRPr="00772585">
        <w:rPr>
          <w:b w:val="0"/>
          <w:noProof/>
          <w:sz w:val="18"/>
        </w:rPr>
        <w:fldChar w:fldCharType="separate"/>
      </w:r>
      <w:r w:rsidRPr="00772585">
        <w:rPr>
          <w:b w:val="0"/>
          <w:noProof/>
          <w:sz w:val="18"/>
        </w:rPr>
        <w:t>53</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86</w:t>
      </w:r>
      <w:r>
        <w:rPr>
          <w:noProof/>
        </w:rPr>
        <w:tab/>
        <w:t>When Geographical Indications Committee may proceed to make a determination</w:t>
      </w:r>
      <w:r w:rsidRPr="00772585">
        <w:rPr>
          <w:noProof/>
        </w:rPr>
        <w:tab/>
      </w:r>
      <w:r w:rsidRPr="00772585">
        <w:rPr>
          <w:noProof/>
        </w:rPr>
        <w:fldChar w:fldCharType="begin"/>
      </w:r>
      <w:r w:rsidRPr="00772585">
        <w:rPr>
          <w:noProof/>
        </w:rPr>
        <w:instrText xml:space="preserve"> PAGEREF _Toc391377168 \h </w:instrText>
      </w:r>
      <w:r w:rsidRPr="00772585">
        <w:rPr>
          <w:noProof/>
        </w:rPr>
      </w:r>
      <w:r w:rsidRPr="00772585">
        <w:rPr>
          <w:noProof/>
        </w:rPr>
        <w:fldChar w:fldCharType="separate"/>
      </w:r>
      <w:r w:rsidRPr="00772585">
        <w:rPr>
          <w:noProof/>
        </w:rPr>
        <w:t>53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87</w:t>
      </w:r>
      <w:r>
        <w:rPr>
          <w:noProof/>
        </w:rPr>
        <w:tab/>
        <w:t>Consultation by Committee</w:t>
      </w:r>
      <w:r w:rsidRPr="00772585">
        <w:rPr>
          <w:noProof/>
        </w:rPr>
        <w:tab/>
      </w:r>
      <w:r w:rsidRPr="00772585">
        <w:rPr>
          <w:noProof/>
        </w:rPr>
        <w:fldChar w:fldCharType="begin"/>
      </w:r>
      <w:r w:rsidRPr="00772585">
        <w:rPr>
          <w:noProof/>
        </w:rPr>
        <w:instrText xml:space="preserve"> PAGEREF _Toc391377169 \h </w:instrText>
      </w:r>
      <w:r w:rsidRPr="00772585">
        <w:rPr>
          <w:noProof/>
        </w:rPr>
      </w:r>
      <w:r w:rsidRPr="00772585">
        <w:rPr>
          <w:noProof/>
        </w:rPr>
        <w:fldChar w:fldCharType="separate"/>
      </w:r>
      <w:r w:rsidRPr="00772585">
        <w:rPr>
          <w:noProof/>
        </w:rPr>
        <w:t>55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88</w:t>
      </w:r>
      <w:r>
        <w:rPr>
          <w:noProof/>
        </w:rPr>
        <w:tab/>
        <w:t>Determining foreign GIs</w:t>
      </w:r>
      <w:r w:rsidRPr="00772585">
        <w:rPr>
          <w:noProof/>
        </w:rPr>
        <w:tab/>
      </w:r>
      <w:r w:rsidRPr="00772585">
        <w:rPr>
          <w:noProof/>
        </w:rPr>
        <w:fldChar w:fldCharType="begin"/>
      </w:r>
      <w:r w:rsidRPr="00772585">
        <w:rPr>
          <w:noProof/>
        </w:rPr>
        <w:instrText xml:space="preserve"> PAGEREF _Toc391377170 \h </w:instrText>
      </w:r>
      <w:r w:rsidRPr="00772585">
        <w:rPr>
          <w:noProof/>
        </w:rPr>
      </w:r>
      <w:r w:rsidRPr="00772585">
        <w:rPr>
          <w:noProof/>
        </w:rPr>
        <w:fldChar w:fldCharType="separate"/>
      </w:r>
      <w:r w:rsidRPr="00772585">
        <w:rPr>
          <w:noProof/>
        </w:rPr>
        <w:t>55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89</w:t>
      </w:r>
      <w:r>
        <w:rPr>
          <w:noProof/>
        </w:rPr>
        <w:tab/>
        <w:t>Determining translations</w:t>
      </w:r>
      <w:r w:rsidRPr="00772585">
        <w:rPr>
          <w:noProof/>
        </w:rPr>
        <w:tab/>
      </w:r>
      <w:r w:rsidRPr="00772585">
        <w:rPr>
          <w:noProof/>
        </w:rPr>
        <w:fldChar w:fldCharType="begin"/>
      </w:r>
      <w:r w:rsidRPr="00772585">
        <w:rPr>
          <w:noProof/>
        </w:rPr>
        <w:instrText xml:space="preserve"> PAGEREF _Toc391377171 \h </w:instrText>
      </w:r>
      <w:r w:rsidRPr="00772585">
        <w:rPr>
          <w:noProof/>
        </w:rPr>
      </w:r>
      <w:r w:rsidRPr="00772585">
        <w:rPr>
          <w:noProof/>
        </w:rPr>
        <w:fldChar w:fldCharType="separate"/>
      </w:r>
      <w:r w:rsidRPr="00772585">
        <w:rPr>
          <w:noProof/>
        </w:rPr>
        <w:t>55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90</w:t>
      </w:r>
      <w:r>
        <w:rPr>
          <w:noProof/>
        </w:rPr>
        <w:tab/>
        <w:t>Interim determination</w:t>
      </w:r>
      <w:r w:rsidRPr="00772585">
        <w:rPr>
          <w:noProof/>
        </w:rPr>
        <w:tab/>
      </w:r>
      <w:r w:rsidRPr="00772585">
        <w:rPr>
          <w:noProof/>
        </w:rPr>
        <w:fldChar w:fldCharType="begin"/>
      </w:r>
      <w:r w:rsidRPr="00772585">
        <w:rPr>
          <w:noProof/>
        </w:rPr>
        <w:instrText xml:space="preserve"> PAGEREF _Toc391377172 \h </w:instrText>
      </w:r>
      <w:r w:rsidRPr="00772585">
        <w:rPr>
          <w:noProof/>
        </w:rPr>
      </w:r>
      <w:r w:rsidRPr="00772585">
        <w:rPr>
          <w:noProof/>
        </w:rPr>
        <w:fldChar w:fldCharType="separate"/>
      </w:r>
      <w:r w:rsidRPr="00772585">
        <w:rPr>
          <w:noProof/>
        </w:rPr>
        <w:t>56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91</w:t>
      </w:r>
      <w:r>
        <w:rPr>
          <w:noProof/>
        </w:rPr>
        <w:tab/>
        <w:t>Publication of notice of interim determination</w:t>
      </w:r>
      <w:r w:rsidRPr="00772585">
        <w:rPr>
          <w:noProof/>
        </w:rPr>
        <w:tab/>
      </w:r>
      <w:r w:rsidRPr="00772585">
        <w:rPr>
          <w:noProof/>
        </w:rPr>
        <w:fldChar w:fldCharType="begin"/>
      </w:r>
      <w:r w:rsidRPr="00772585">
        <w:rPr>
          <w:noProof/>
        </w:rPr>
        <w:instrText xml:space="preserve"> PAGEREF _Toc391377173 \h </w:instrText>
      </w:r>
      <w:r w:rsidRPr="00772585">
        <w:rPr>
          <w:noProof/>
        </w:rPr>
      </w:r>
      <w:r w:rsidRPr="00772585">
        <w:rPr>
          <w:noProof/>
        </w:rPr>
        <w:fldChar w:fldCharType="separate"/>
      </w:r>
      <w:r w:rsidRPr="00772585">
        <w:rPr>
          <w:noProof/>
        </w:rPr>
        <w:t>56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92</w:t>
      </w:r>
      <w:r>
        <w:rPr>
          <w:noProof/>
        </w:rPr>
        <w:tab/>
        <w:t>Final determination</w:t>
      </w:r>
      <w:r w:rsidRPr="00772585">
        <w:rPr>
          <w:noProof/>
        </w:rPr>
        <w:tab/>
      </w:r>
      <w:r w:rsidRPr="00772585">
        <w:rPr>
          <w:noProof/>
        </w:rPr>
        <w:fldChar w:fldCharType="begin"/>
      </w:r>
      <w:r w:rsidRPr="00772585">
        <w:rPr>
          <w:noProof/>
        </w:rPr>
        <w:instrText xml:space="preserve"> PAGEREF _Toc391377174 \h </w:instrText>
      </w:r>
      <w:r w:rsidRPr="00772585">
        <w:rPr>
          <w:noProof/>
        </w:rPr>
      </w:r>
      <w:r w:rsidRPr="00772585">
        <w:rPr>
          <w:noProof/>
        </w:rPr>
        <w:fldChar w:fldCharType="separate"/>
      </w:r>
      <w:r w:rsidRPr="00772585">
        <w:rPr>
          <w:noProof/>
        </w:rPr>
        <w:t>57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93</w:t>
      </w:r>
      <w:r>
        <w:rPr>
          <w:noProof/>
        </w:rPr>
        <w:tab/>
        <w:t>Publication of notice of final determination</w:t>
      </w:r>
      <w:r w:rsidRPr="00772585">
        <w:rPr>
          <w:noProof/>
        </w:rPr>
        <w:tab/>
      </w:r>
      <w:r w:rsidRPr="00772585">
        <w:rPr>
          <w:noProof/>
        </w:rPr>
        <w:fldChar w:fldCharType="begin"/>
      </w:r>
      <w:r w:rsidRPr="00772585">
        <w:rPr>
          <w:noProof/>
        </w:rPr>
        <w:instrText xml:space="preserve"> PAGEREF _Toc391377175 \h </w:instrText>
      </w:r>
      <w:r w:rsidRPr="00772585">
        <w:rPr>
          <w:noProof/>
        </w:rPr>
      </w:r>
      <w:r w:rsidRPr="00772585">
        <w:rPr>
          <w:noProof/>
        </w:rPr>
        <w:fldChar w:fldCharType="separate"/>
      </w:r>
      <w:r w:rsidRPr="00772585">
        <w:rPr>
          <w:noProof/>
        </w:rPr>
        <w:t>57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94</w:t>
      </w:r>
      <w:r>
        <w:rPr>
          <w:noProof/>
        </w:rPr>
        <w:tab/>
        <w:t>Review of final determination</w:t>
      </w:r>
      <w:r w:rsidRPr="00772585">
        <w:rPr>
          <w:noProof/>
        </w:rPr>
        <w:tab/>
      </w:r>
      <w:r w:rsidRPr="00772585">
        <w:rPr>
          <w:noProof/>
        </w:rPr>
        <w:fldChar w:fldCharType="begin"/>
      </w:r>
      <w:r w:rsidRPr="00772585">
        <w:rPr>
          <w:noProof/>
        </w:rPr>
        <w:instrText xml:space="preserve"> PAGEREF _Toc391377176 \h </w:instrText>
      </w:r>
      <w:r w:rsidRPr="00772585">
        <w:rPr>
          <w:noProof/>
        </w:rPr>
      </w:r>
      <w:r w:rsidRPr="00772585">
        <w:rPr>
          <w:noProof/>
        </w:rPr>
        <w:fldChar w:fldCharType="separate"/>
      </w:r>
      <w:r w:rsidRPr="00772585">
        <w:rPr>
          <w:noProof/>
        </w:rPr>
        <w:t>58</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95</w:t>
      </w:r>
      <w:r>
        <w:rPr>
          <w:noProof/>
        </w:rPr>
        <w:tab/>
        <w:t>Date of effect of final determination</w:t>
      </w:r>
      <w:r w:rsidRPr="00772585">
        <w:rPr>
          <w:noProof/>
        </w:rPr>
        <w:tab/>
      </w:r>
      <w:r w:rsidRPr="00772585">
        <w:rPr>
          <w:noProof/>
        </w:rPr>
        <w:fldChar w:fldCharType="begin"/>
      </w:r>
      <w:r w:rsidRPr="00772585">
        <w:rPr>
          <w:noProof/>
        </w:rPr>
        <w:instrText xml:space="preserve"> PAGEREF _Toc391377177 \h </w:instrText>
      </w:r>
      <w:r w:rsidRPr="00772585">
        <w:rPr>
          <w:noProof/>
        </w:rPr>
      </w:r>
      <w:r w:rsidRPr="00772585">
        <w:rPr>
          <w:noProof/>
        </w:rPr>
        <w:fldChar w:fldCharType="separate"/>
      </w:r>
      <w:r w:rsidRPr="00772585">
        <w:rPr>
          <w:noProof/>
        </w:rPr>
        <w:t>58</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Division 7—Omission of foreign GIs and translations of foreign GIs</w:t>
      </w:r>
      <w:r w:rsidRPr="00772585">
        <w:rPr>
          <w:b w:val="0"/>
          <w:noProof/>
          <w:sz w:val="18"/>
        </w:rPr>
        <w:tab/>
      </w:r>
      <w:r w:rsidRPr="00772585">
        <w:rPr>
          <w:b w:val="0"/>
          <w:noProof/>
          <w:sz w:val="18"/>
        </w:rPr>
        <w:fldChar w:fldCharType="begin"/>
      </w:r>
      <w:r w:rsidRPr="00772585">
        <w:rPr>
          <w:b w:val="0"/>
          <w:noProof/>
          <w:sz w:val="18"/>
        </w:rPr>
        <w:instrText xml:space="preserve"> PAGEREF _Toc391377178 \h </w:instrText>
      </w:r>
      <w:r w:rsidRPr="00772585">
        <w:rPr>
          <w:b w:val="0"/>
          <w:noProof/>
          <w:sz w:val="18"/>
        </w:rPr>
      </w:r>
      <w:r w:rsidRPr="00772585">
        <w:rPr>
          <w:b w:val="0"/>
          <w:noProof/>
          <w:sz w:val="18"/>
        </w:rPr>
        <w:fldChar w:fldCharType="separate"/>
      </w:r>
      <w:r w:rsidRPr="00772585">
        <w:rPr>
          <w:b w:val="0"/>
          <w:noProof/>
          <w:sz w:val="18"/>
        </w:rPr>
        <w:t>60</w:t>
      </w:r>
      <w:r w:rsidRPr="00772585">
        <w:rPr>
          <w:b w:val="0"/>
          <w:noProof/>
          <w:sz w:val="18"/>
        </w:rPr>
        <w:fldChar w:fldCharType="end"/>
      </w:r>
    </w:p>
    <w:p w:rsidR="00772585" w:rsidRDefault="00772585">
      <w:pPr>
        <w:pStyle w:val="TOC4"/>
        <w:rPr>
          <w:rFonts w:asciiTheme="minorHAnsi" w:eastAsiaTheme="minorEastAsia" w:hAnsiTheme="minorHAnsi" w:cstheme="minorBidi"/>
          <w:b w:val="0"/>
          <w:noProof/>
          <w:kern w:val="0"/>
          <w:sz w:val="22"/>
          <w:szCs w:val="22"/>
        </w:rPr>
      </w:pPr>
      <w:r>
        <w:rPr>
          <w:noProof/>
        </w:rPr>
        <w:t>Subdivision 1—Omission for non</w:t>
      </w:r>
      <w:r>
        <w:rPr>
          <w:noProof/>
        </w:rPr>
        <w:noBreakHyphen/>
        <w:t>use or loss of significance</w:t>
      </w:r>
      <w:r w:rsidRPr="00772585">
        <w:rPr>
          <w:b w:val="0"/>
          <w:noProof/>
          <w:sz w:val="18"/>
        </w:rPr>
        <w:tab/>
      </w:r>
      <w:r w:rsidRPr="00772585">
        <w:rPr>
          <w:b w:val="0"/>
          <w:noProof/>
          <w:sz w:val="18"/>
        </w:rPr>
        <w:fldChar w:fldCharType="begin"/>
      </w:r>
      <w:r w:rsidRPr="00772585">
        <w:rPr>
          <w:b w:val="0"/>
          <w:noProof/>
          <w:sz w:val="18"/>
        </w:rPr>
        <w:instrText xml:space="preserve"> PAGEREF _Toc391377179 \h </w:instrText>
      </w:r>
      <w:r w:rsidRPr="00772585">
        <w:rPr>
          <w:b w:val="0"/>
          <w:noProof/>
          <w:sz w:val="18"/>
        </w:rPr>
      </w:r>
      <w:r w:rsidRPr="00772585">
        <w:rPr>
          <w:b w:val="0"/>
          <w:noProof/>
          <w:sz w:val="18"/>
        </w:rPr>
        <w:fldChar w:fldCharType="separate"/>
      </w:r>
      <w:r w:rsidRPr="00772585">
        <w:rPr>
          <w:b w:val="0"/>
          <w:noProof/>
          <w:sz w:val="18"/>
        </w:rPr>
        <w:t>60</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96</w:t>
      </w:r>
      <w:r>
        <w:rPr>
          <w:noProof/>
        </w:rPr>
        <w:tab/>
        <w:t>Definition for Subdivision 1</w:t>
      </w:r>
      <w:r w:rsidRPr="00772585">
        <w:rPr>
          <w:noProof/>
        </w:rPr>
        <w:tab/>
      </w:r>
      <w:r w:rsidRPr="00772585">
        <w:rPr>
          <w:noProof/>
        </w:rPr>
        <w:fldChar w:fldCharType="begin"/>
      </w:r>
      <w:r w:rsidRPr="00772585">
        <w:rPr>
          <w:noProof/>
        </w:rPr>
        <w:instrText xml:space="preserve"> PAGEREF _Toc391377180 \h </w:instrText>
      </w:r>
      <w:r w:rsidRPr="00772585">
        <w:rPr>
          <w:noProof/>
        </w:rPr>
      </w:r>
      <w:r w:rsidRPr="00772585">
        <w:rPr>
          <w:noProof/>
        </w:rPr>
        <w:fldChar w:fldCharType="separate"/>
      </w:r>
      <w:r w:rsidRPr="00772585">
        <w:rPr>
          <w:noProof/>
        </w:rPr>
        <w:t>60</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97</w:t>
      </w:r>
      <w:r>
        <w:rPr>
          <w:noProof/>
        </w:rPr>
        <w:tab/>
        <w:t>Application for omission of foreign GI or translation of foreign GI</w:t>
      </w:r>
      <w:r w:rsidRPr="00772585">
        <w:rPr>
          <w:noProof/>
        </w:rPr>
        <w:tab/>
      </w:r>
      <w:r w:rsidRPr="00772585">
        <w:rPr>
          <w:noProof/>
        </w:rPr>
        <w:fldChar w:fldCharType="begin"/>
      </w:r>
      <w:r w:rsidRPr="00772585">
        <w:rPr>
          <w:noProof/>
        </w:rPr>
        <w:instrText xml:space="preserve"> PAGEREF _Toc391377181 \h </w:instrText>
      </w:r>
      <w:r w:rsidRPr="00772585">
        <w:rPr>
          <w:noProof/>
        </w:rPr>
      </w:r>
      <w:r w:rsidRPr="00772585">
        <w:rPr>
          <w:noProof/>
        </w:rPr>
        <w:fldChar w:fldCharType="separate"/>
      </w:r>
      <w:r w:rsidRPr="00772585">
        <w:rPr>
          <w:noProof/>
        </w:rPr>
        <w:t>60</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98</w:t>
      </w:r>
      <w:r>
        <w:rPr>
          <w:noProof/>
        </w:rPr>
        <w:tab/>
        <w:t>Further information concerning application</w:t>
      </w:r>
      <w:r w:rsidRPr="00772585">
        <w:rPr>
          <w:noProof/>
        </w:rPr>
        <w:tab/>
      </w:r>
      <w:r w:rsidRPr="00772585">
        <w:rPr>
          <w:noProof/>
        </w:rPr>
        <w:fldChar w:fldCharType="begin"/>
      </w:r>
      <w:r w:rsidRPr="00772585">
        <w:rPr>
          <w:noProof/>
        </w:rPr>
        <w:instrText xml:space="preserve"> PAGEREF _Toc391377182 \h </w:instrText>
      </w:r>
      <w:r w:rsidRPr="00772585">
        <w:rPr>
          <w:noProof/>
        </w:rPr>
      </w:r>
      <w:r w:rsidRPr="00772585">
        <w:rPr>
          <w:noProof/>
        </w:rPr>
        <w:fldChar w:fldCharType="separate"/>
      </w:r>
      <w:r w:rsidRPr="00772585">
        <w:rPr>
          <w:noProof/>
        </w:rPr>
        <w:t>61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99</w:t>
      </w:r>
      <w:r>
        <w:rPr>
          <w:noProof/>
        </w:rPr>
        <w:tab/>
        <w:t>Notice by Committee</w:t>
      </w:r>
      <w:r w:rsidRPr="00772585">
        <w:rPr>
          <w:noProof/>
        </w:rPr>
        <w:tab/>
      </w:r>
      <w:r w:rsidRPr="00772585">
        <w:rPr>
          <w:noProof/>
        </w:rPr>
        <w:fldChar w:fldCharType="begin"/>
      </w:r>
      <w:r w:rsidRPr="00772585">
        <w:rPr>
          <w:noProof/>
        </w:rPr>
        <w:instrText xml:space="preserve"> PAGEREF _Toc391377183 \h </w:instrText>
      </w:r>
      <w:r w:rsidRPr="00772585">
        <w:rPr>
          <w:noProof/>
        </w:rPr>
      </w:r>
      <w:r w:rsidRPr="00772585">
        <w:rPr>
          <w:noProof/>
        </w:rPr>
        <w:fldChar w:fldCharType="separate"/>
      </w:r>
      <w:r w:rsidRPr="00772585">
        <w:rPr>
          <w:noProof/>
        </w:rPr>
        <w:t>61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100</w:t>
      </w:r>
      <w:r>
        <w:rPr>
          <w:noProof/>
        </w:rPr>
        <w:tab/>
        <w:t>Determination by Committee</w:t>
      </w:r>
      <w:r w:rsidRPr="00772585">
        <w:rPr>
          <w:noProof/>
        </w:rPr>
        <w:tab/>
      </w:r>
      <w:r w:rsidRPr="00772585">
        <w:rPr>
          <w:noProof/>
        </w:rPr>
        <w:fldChar w:fldCharType="begin"/>
      </w:r>
      <w:r w:rsidRPr="00772585">
        <w:rPr>
          <w:noProof/>
        </w:rPr>
        <w:instrText xml:space="preserve"> PAGEREF _Toc391377184 \h </w:instrText>
      </w:r>
      <w:r w:rsidRPr="00772585">
        <w:rPr>
          <w:noProof/>
        </w:rPr>
      </w:r>
      <w:r w:rsidRPr="00772585">
        <w:rPr>
          <w:noProof/>
        </w:rPr>
        <w:fldChar w:fldCharType="separate"/>
      </w:r>
      <w:r w:rsidRPr="00772585">
        <w:rPr>
          <w:noProof/>
        </w:rPr>
        <w:t>61</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101</w:t>
      </w:r>
      <w:r>
        <w:rPr>
          <w:noProof/>
        </w:rPr>
        <w:tab/>
        <w:t>Notice of determination</w:t>
      </w:r>
      <w:r w:rsidRPr="00772585">
        <w:rPr>
          <w:noProof/>
        </w:rPr>
        <w:tab/>
      </w:r>
      <w:r w:rsidRPr="00772585">
        <w:rPr>
          <w:noProof/>
        </w:rPr>
        <w:fldChar w:fldCharType="begin"/>
      </w:r>
      <w:r w:rsidRPr="00772585">
        <w:rPr>
          <w:noProof/>
        </w:rPr>
        <w:instrText xml:space="preserve"> PAGEREF _Toc391377185 \h </w:instrText>
      </w:r>
      <w:r w:rsidRPr="00772585">
        <w:rPr>
          <w:noProof/>
        </w:rPr>
      </w:r>
      <w:r w:rsidRPr="00772585">
        <w:rPr>
          <w:noProof/>
        </w:rPr>
        <w:fldChar w:fldCharType="separate"/>
      </w:r>
      <w:r w:rsidRPr="00772585">
        <w:rPr>
          <w:noProof/>
        </w:rPr>
        <w:t>63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102</w:t>
      </w:r>
      <w:r>
        <w:rPr>
          <w:noProof/>
        </w:rPr>
        <w:tab/>
        <w:t>AAT review of a determination</w:t>
      </w:r>
      <w:r w:rsidRPr="00772585">
        <w:rPr>
          <w:noProof/>
        </w:rPr>
        <w:tab/>
      </w:r>
      <w:r w:rsidRPr="00772585">
        <w:rPr>
          <w:noProof/>
        </w:rPr>
        <w:fldChar w:fldCharType="begin"/>
      </w:r>
      <w:r w:rsidRPr="00772585">
        <w:rPr>
          <w:noProof/>
        </w:rPr>
        <w:instrText xml:space="preserve"> PAGEREF _Toc391377186 \h </w:instrText>
      </w:r>
      <w:r w:rsidRPr="00772585">
        <w:rPr>
          <w:noProof/>
        </w:rPr>
      </w:r>
      <w:r w:rsidRPr="00772585">
        <w:rPr>
          <w:noProof/>
        </w:rPr>
        <w:fldChar w:fldCharType="separate"/>
      </w:r>
      <w:r w:rsidRPr="00772585">
        <w:rPr>
          <w:noProof/>
        </w:rPr>
        <w:t>63</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103</w:t>
      </w:r>
      <w:r>
        <w:rPr>
          <w:noProof/>
        </w:rPr>
        <w:tab/>
        <w:t>Date of effect of determination to omit item</w:t>
      </w:r>
      <w:r w:rsidRPr="00772585">
        <w:rPr>
          <w:noProof/>
        </w:rPr>
        <w:tab/>
      </w:r>
      <w:r w:rsidRPr="00772585">
        <w:rPr>
          <w:noProof/>
        </w:rPr>
        <w:fldChar w:fldCharType="begin"/>
      </w:r>
      <w:r w:rsidRPr="00772585">
        <w:rPr>
          <w:noProof/>
        </w:rPr>
        <w:instrText xml:space="preserve"> PAGEREF _Toc391377187 \h </w:instrText>
      </w:r>
      <w:r w:rsidRPr="00772585">
        <w:rPr>
          <w:noProof/>
        </w:rPr>
      </w:r>
      <w:r w:rsidRPr="00772585">
        <w:rPr>
          <w:noProof/>
        </w:rPr>
        <w:fldChar w:fldCharType="separate"/>
      </w:r>
      <w:r w:rsidRPr="00772585">
        <w:rPr>
          <w:noProof/>
        </w:rPr>
        <w:t>64</w:t>
      </w:r>
      <w:r w:rsidRPr="00772585">
        <w:rPr>
          <w:noProof/>
        </w:rPr>
        <w:fldChar w:fldCharType="end"/>
      </w:r>
    </w:p>
    <w:p w:rsidR="00772585" w:rsidRDefault="00772585">
      <w:pPr>
        <w:pStyle w:val="TOC4"/>
        <w:rPr>
          <w:rFonts w:asciiTheme="minorHAnsi" w:eastAsiaTheme="minorEastAsia" w:hAnsiTheme="minorHAnsi" w:cstheme="minorBidi"/>
          <w:b w:val="0"/>
          <w:noProof/>
          <w:kern w:val="0"/>
          <w:sz w:val="22"/>
          <w:szCs w:val="22"/>
        </w:rPr>
      </w:pPr>
      <w:r>
        <w:rPr>
          <w:noProof/>
        </w:rPr>
        <w:t>Subdivision 2—Omission because not protected in country of origin and not used in Australia</w:t>
      </w:r>
      <w:r w:rsidRPr="00772585">
        <w:rPr>
          <w:b w:val="0"/>
          <w:noProof/>
          <w:sz w:val="18"/>
        </w:rPr>
        <w:tab/>
      </w:r>
      <w:r w:rsidRPr="00772585">
        <w:rPr>
          <w:b w:val="0"/>
          <w:noProof/>
          <w:sz w:val="18"/>
        </w:rPr>
        <w:fldChar w:fldCharType="begin"/>
      </w:r>
      <w:r w:rsidRPr="00772585">
        <w:rPr>
          <w:b w:val="0"/>
          <w:noProof/>
          <w:sz w:val="18"/>
        </w:rPr>
        <w:instrText xml:space="preserve"> PAGEREF _Toc391377188 \h </w:instrText>
      </w:r>
      <w:r w:rsidRPr="00772585">
        <w:rPr>
          <w:b w:val="0"/>
          <w:noProof/>
          <w:sz w:val="18"/>
        </w:rPr>
      </w:r>
      <w:r w:rsidRPr="00772585">
        <w:rPr>
          <w:b w:val="0"/>
          <w:noProof/>
          <w:sz w:val="18"/>
        </w:rPr>
        <w:fldChar w:fldCharType="separate"/>
      </w:r>
      <w:r w:rsidRPr="00772585">
        <w:rPr>
          <w:b w:val="0"/>
          <w:noProof/>
          <w:sz w:val="18"/>
        </w:rPr>
        <w:t>64</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104</w:t>
      </w:r>
      <w:r>
        <w:rPr>
          <w:noProof/>
        </w:rPr>
        <w:tab/>
        <w:t>Application for omission of foreign GI</w:t>
      </w:r>
      <w:r w:rsidRPr="00772585">
        <w:rPr>
          <w:noProof/>
        </w:rPr>
        <w:tab/>
      </w:r>
      <w:r w:rsidRPr="00772585">
        <w:rPr>
          <w:noProof/>
        </w:rPr>
        <w:fldChar w:fldCharType="begin"/>
      </w:r>
      <w:r w:rsidRPr="00772585">
        <w:rPr>
          <w:noProof/>
        </w:rPr>
        <w:instrText xml:space="preserve"> PAGEREF _Toc391377189 \h </w:instrText>
      </w:r>
      <w:r w:rsidRPr="00772585">
        <w:rPr>
          <w:noProof/>
        </w:rPr>
      </w:r>
      <w:r w:rsidRPr="00772585">
        <w:rPr>
          <w:noProof/>
        </w:rPr>
        <w:fldChar w:fldCharType="separate"/>
      </w:r>
      <w:r w:rsidRPr="00772585">
        <w:rPr>
          <w:noProof/>
        </w:rPr>
        <w:t>64</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105</w:t>
      </w:r>
      <w:r>
        <w:rPr>
          <w:noProof/>
        </w:rPr>
        <w:tab/>
        <w:t>Further information concerning application</w:t>
      </w:r>
      <w:r w:rsidRPr="00772585">
        <w:rPr>
          <w:noProof/>
        </w:rPr>
        <w:tab/>
      </w:r>
      <w:r w:rsidRPr="00772585">
        <w:rPr>
          <w:noProof/>
        </w:rPr>
        <w:fldChar w:fldCharType="begin"/>
      </w:r>
      <w:r w:rsidRPr="00772585">
        <w:rPr>
          <w:noProof/>
        </w:rPr>
        <w:instrText xml:space="preserve"> PAGEREF _Toc391377190 \h </w:instrText>
      </w:r>
      <w:r w:rsidRPr="00772585">
        <w:rPr>
          <w:noProof/>
        </w:rPr>
      </w:r>
      <w:r w:rsidRPr="00772585">
        <w:rPr>
          <w:noProof/>
        </w:rPr>
        <w:fldChar w:fldCharType="separate"/>
      </w:r>
      <w:r w:rsidRPr="00772585">
        <w:rPr>
          <w:noProof/>
        </w:rPr>
        <w:t>65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106</w:t>
      </w:r>
      <w:r>
        <w:rPr>
          <w:noProof/>
        </w:rPr>
        <w:tab/>
        <w:t>Notice by Committee</w:t>
      </w:r>
      <w:r w:rsidRPr="00772585">
        <w:rPr>
          <w:noProof/>
        </w:rPr>
        <w:tab/>
      </w:r>
      <w:r w:rsidRPr="00772585">
        <w:rPr>
          <w:noProof/>
        </w:rPr>
        <w:fldChar w:fldCharType="begin"/>
      </w:r>
      <w:r w:rsidRPr="00772585">
        <w:rPr>
          <w:noProof/>
        </w:rPr>
        <w:instrText xml:space="preserve"> PAGEREF _Toc391377191 \h </w:instrText>
      </w:r>
      <w:r w:rsidRPr="00772585">
        <w:rPr>
          <w:noProof/>
        </w:rPr>
      </w:r>
      <w:r w:rsidRPr="00772585">
        <w:rPr>
          <w:noProof/>
        </w:rPr>
        <w:fldChar w:fldCharType="separate"/>
      </w:r>
      <w:r w:rsidRPr="00772585">
        <w:rPr>
          <w:noProof/>
        </w:rPr>
        <w:t>65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107</w:t>
      </w:r>
      <w:r>
        <w:rPr>
          <w:noProof/>
        </w:rPr>
        <w:tab/>
        <w:t>Determination by Committee</w:t>
      </w:r>
      <w:r w:rsidRPr="00772585">
        <w:rPr>
          <w:noProof/>
        </w:rPr>
        <w:tab/>
      </w:r>
      <w:r w:rsidRPr="00772585">
        <w:rPr>
          <w:noProof/>
        </w:rPr>
        <w:fldChar w:fldCharType="begin"/>
      </w:r>
      <w:r w:rsidRPr="00772585">
        <w:rPr>
          <w:noProof/>
        </w:rPr>
        <w:instrText xml:space="preserve"> PAGEREF _Toc391377192 \h </w:instrText>
      </w:r>
      <w:r w:rsidRPr="00772585">
        <w:rPr>
          <w:noProof/>
        </w:rPr>
      </w:r>
      <w:r w:rsidRPr="00772585">
        <w:rPr>
          <w:noProof/>
        </w:rPr>
        <w:fldChar w:fldCharType="separate"/>
      </w:r>
      <w:r w:rsidRPr="00772585">
        <w:rPr>
          <w:noProof/>
        </w:rPr>
        <w:t>65</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108</w:t>
      </w:r>
      <w:r>
        <w:rPr>
          <w:noProof/>
        </w:rPr>
        <w:tab/>
        <w:t>Notice of determination</w:t>
      </w:r>
      <w:r w:rsidRPr="00772585">
        <w:rPr>
          <w:noProof/>
        </w:rPr>
        <w:tab/>
      </w:r>
      <w:r w:rsidRPr="00772585">
        <w:rPr>
          <w:noProof/>
        </w:rPr>
        <w:fldChar w:fldCharType="begin"/>
      </w:r>
      <w:r w:rsidRPr="00772585">
        <w:rPr>
          <w:noProof/>
        </w:rPr>
        <w:instrText xml:space="preserve"> PAGEREF _Toc391377193 \h </w:instrText>
      </w:r>
      <w:r w:rsidRPr="00772585">
        <w:rPr>
          <w:noProof/>
        </w:rPr>
      </w:r>
      <w:r w:rsidRPr="00772585">
        <w:rPr>
          <w:noProof/>
        </w:rPr>
        <w:fldChar w:fldCharType="separate"/>
      </w:r>
      <w:r w:rsidRPr="00772585">
        <w:rPr>
          <w:noProof/>
        </w:rPr>
        <w:t>66</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109</w:t>
      </w:r>
      <w:r>
        <w:rPr>
          <w:noProof/>
        </w:rPr>
        <w:tab/>
        <w:t>Date of effect of determination to omit foreign GI</w:t>
      </w:r>
      <w:r w:rsidRPr="00772585">
        <w:rPr>
          <w:noProof/>
        </w:rPr>
        <w:tab/>
      </w:r>
      <w:r w:rsidRPr="00772585">
        <w:rPr>
          <w:noProof/>
        </w:rPr>
        <w:fldChar w:fldCharType="begin"/>
      </w:r>
      <w:r w:rsidRPr="00772585">
        <w:rPr>
          <w:noProof/>
        </w:rPr>
        <w:instrText xml:space="preserve"> PAGEREF _Toc391377194 \h </w:instrText>
      </w:r>
      <w:r w:rsidRPr="00772585">
        <w:rPr>
          <w:noProof/>
        </w:rPr>
      </w:r>
      <w:r w:rsidRPr="00772585">
        <w:rPr>
          <w:noProof/>
        </w:rPr>
        <w:fldChar w:fldCharType="separate"/>
      </w:r>
      <w:r w:rsidRPr="00772585">
        <w:rPr>
          <w:noProof/>
        </w:rPr>
        <w:t>66</w:t>
      </w:r>
      <w:r w:rsidRPr="00772585">
        <w:rPr>
          <w:noProof/>
        </w:rPr>
        <w:fldChar w:fldCharType="end"/>
      </w:r>
    </w:p>
    <w:p w:rsidR="00772585" w:rsidRDefault="00772585">
      <w:pPr>
        <w:pStyle w:val="TOC2"/>
        <w:rPr>
          <w:rFonts w:asciiTheme="minorHAnsi" w:eastAsiaTheme="minorEastAsia" w:hAnsiTheme="minorHAnsi" w:cstheme="minorBidi"/>
          <w:b w:val="0"/>
          <w:noProof/>
          <w:kern w:val="0"/>
          <w:sz w:val="22"/>
          <w:szCs w:val="22"/>
        </w:rPr>
      </w:pPr>
      <w:r>
        <w:rPr>
          <w:noProof/>
        </w:rPr>
        <w:t>Part 7—Miscellaneous</w:t>
      </w:r>
      <w:r w:rsidRPr="00772585">
        <w:rPr>
          <w:b w:val="0"/>
          <w:noProof/>
          <w:sz w:val="18"/>
        </w:rPr>
        <w:tab/>
      </w:r>
      <w:r w:rsidRPr="00772585">
        <w:rPr>
          <w:b w:val="0"/>
          <w:noProof/>
          <w:sz w:val="18"/>
        </w:rPr>
        <w:fldChar w:fldCharType="begin"/>
      </w:r>
      <w:r w:rsidRPr="00772585">
        <w:rPr>
          <w:b w:val="0"/>
          <w:noProof/>
          <w:sz w:val="18"/>
        </w:rPr>
        <w:instrText xml:space="preserve"> PAGEREF _Toc391377195 \h </w:instrText>
      </w:r>
      <w:r w:rsidRPr="00772585">
        <w:rPr>
          <w:b w:val="0"/>
          <w:noProof/>
          <w:sz w:val="18"/>
        </w:rPr>
      </w:r>
      <w:r w:rsidRPr="00772585">
        <w:rPr>
          <w:b w:val="0"/>
          <w:noProof/>
          <w:sz w:val="18"/>
        </w:rPr>
        <w:fldChar w:fldCharType="separate"/>
      </w:r>
      <w:r w:rsidRPr="00772585">
        <w:rPr>
          <w:b w:val="0"/>
          <w:noProof/>
          <w:sz w:val="18"/>
        </w:rPr>
        <w:t>67</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110</w:t>
      </w:r>
      <w:r>
        <w:rPr>
          <w:noProof/>
        </w:rPr>
        <w:tab/>
        <w:t>Registration not intended to create or affect trade mark rights</w:t>
      </w:r>
      <w:r w:rsidRPr="00772585">
        <w:rPr>
          <w:noProof/>
        </w:rPr>
        <w:tab/>
      </w:r>
      <w:r w:rsidRPr="00772585">
        <w:rPr>
          <w:noProof/>
        </w:rPr>
        <w:fldChar w:fldCharType="begin"/>
      </w:r>
      <w:r w:rsidRPr="00772585">
        <w:rPr>
          <w:noProof/>
        </w:rPr>
        <w:instrText xml:space="preserve"> PAGEREF _Toc391377196 \h </w:instrText>
      </w:r>
      <w:r w:rsidRPr="00772585">
        <w:rPr>
          <w:noProof/>
        </w:rPr>
      </w:r>
      <w:r w:rsidRPr="00772585">
        <w:rPr>
          <w:noProof/>
        </w:rPr>
        <w:fldChar w:fldCharType="separate"/>
      </w:r>
      <w:r w:rsidRPr="00772585">
        <w:rPr>
          <w:noProof/>
        </w:rPr>
        <w:t>67</w:t>
      </w:r>
      <w:r w:rsidRPr="00772585">
        <w:rPr>
          <w:noProof/>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111</w:t>
      </w:r>
      <w:r>
        <w:rPr>
          <w:noProof/>
        </w:rPr>
        <w:tab/>
        <w:t>Delegation</w:t>
      </w:r>
      <w:r w:rsidRPr="00772585">
        <w:rPr>
          <w:noProof/>
        </w:rPr>
        <w:tab/>
      </w:r>
      <w:r w:rsidRPr="00772585">
        <w:rPr>
          <w:noProof/>
        </w:rPr>
        <w:fldChar w:fldCharType="begin"/>
      </w:r>
      <w:r w:rsidRPr="00772585">
        <w:rPr>
          <w:noProof/>
        </w:rPr>
        <w:instrText xml:space="preserve"> PAGEREF _Toc391377197 \h </w:instrText>
      </w:r>
      <w:r w:rsidRPr="00772585">
        <w:rPr>
          <w:noProof/>
        </w:rPr>
      </w:r>
      <w:r w:rsidRPr="00772585">
        <w:rPr>
          <w:noProof/>
        </w:rPr>
        <w:fldChar w:fldCharType="separate"/>
      </w:r>
      <w:r w:rsidRPr="00772585">
        <w:rPr>
          <w:noProof/>
        </w:rPr>
        <w:t>67</w:t>
      </w:r>
      <w:r w:rsidRPr="00772585">
        <w:rPr>
          <w:noProof/>
        </w:rPr>
        <w:fldChar w:fldCharType="end"/>
      </w:r>
    </w:p>
    <w:p w:rsidR="00772585" w:rsidRDefault="00772585">
      <w:pPr>
        <w:pStyle w:val="TOC1"/>
        <w:rPr>
          <w:rFonts w:asciiTheme="minorHAnsi" w:eastAsiaTheme="minorEastAsia" w:hAnsiTheme="minorHAnsi" w:cstheme="minorBidi"/>
          <w:b w:val="0"/>
          <w:noProof/>
          <w:kern w:val="0"/>
          <w:sz w:val="22"/>
          <w:szCs w:val="22"/>
        </w:rPr>
      </w:pPr>
      <w:r>
        <w:rPr>
          <w:noProof/>
        </w:rPr>
        <w:lastRenderedPageBreak/>
        <w:t>Schedule 1—Geographical indications and traditional expressions</w:t>
      </w:r>
      <w:r w:rsidRPr="00772585">
        <w:rPr>
          <w:b w:val="0"/>
          <w:noProof/>
          <w:sz w:val="18"/>
        </w:rPr>
        <w:tab/>
      </w:r>
      <w:r w:rsidRPr="00772585">
        <w:rPr>
          <w:b w:val="0"/>
          <w:noProof/>
          <w:sz w:val="18"/>
        </w:rPr>
        <w:fldChar w:fldCharType="begin"/>
      </w:r>
      <w:r w:rsidRPr="00772585">
        <w:rPr>
          <w:b w:val="0"/>
          <w:noProof/>
          <w:sz w:val="18"/>
        </w:rPr>
        <w:instrText xml:space="preserve"> PAGEREF _Toc391377198 \h </w:instrText>
      </w:r>
      <w:r w:rsidRPr="00772585">
        <w:rPr>
          <w:b w:val="0"/>
          <w:noProof/>
          <w:sz w:val="18"/>
        </w:rPr>
      </w:r>
      <w:r w:rsidRPr="00772585">
        <w:rPr>
          <w:b w:val="0"/>
          <w:noProof/>
          <w:sz w:val="18"/>
        </w:rPr>
        <w:fldChar w:fldCharType="separate"/>
      </w:r>
      <w:r w:rsidRPr="00772585">
        <w:rPr>
          <w:b w:val="0"/>
          <w:noProof/>
          <w:sz w:val="18"/>
        </w:rPr>
        <w:t>68</w:t>
      </w:r>
      <w:r w:rsidRPr="00772585">
        <w:rPr>
          <w:b w:val="0"/>
          <w:noProof/>
          <w:sz w:val="18"/>
        </w:rPr>
        <w:fldChar w:fldCharType="end"/>
      </w:r>
    </w:p>
    <w:p w:rsidR="00772585" w:rsidRDefault="00772585">
      <w:pPr>
        <w:pStyle w:val="TOC1"/>
        <w:rPr>
          <w:rFonts w:asciiTheme="minorHAnsi" w:eastAsiaTheme="minorEastAsia" w:hAnsiTheme="minorHAnsi" w:cstheme="minorBidi"/>
          <w:b w:val="0"/>
          <w:noProof/>
          <w:kern w:val="0"/>
          <w:sz w:val="22"/>
          <w:szCs w:val="22"/>
        </w:rPr>
      </w:pPr>
      <w:r>
        <w:rPr>
          <w:noProof/>
        </w:rPr>
        <w:t>Schedule 2—Varieties</w:t>
      </w:r>
      <w:r w:rsidRPr="00772585">
        <w:rPr>
          <w:b w:val="0"/>
          <w:noProof/>
          <w:sz w:val="18"/>
        </w:rPr>
        <w:tab/>
      </w:r>
      <w:r w:rsidRPr="00772585">
        <w:rPr>
          <w:b w:val="0"/>
          <w:noProof/>
          <w:sz w:val="18"/>
        </w:rPr>
        <w:fldChar w:fldCharType="begin"/>
      </w:r>
      <w:r w:rsidRPr="00772585">
        <w:rPr>
          <w:b w:val="0"/>
          <w:noProof/>
          <w:sz w:val="18"/>
        </w:rPr>
        <w:instrText xml:space="preserve"> PAGEREF _Toc391377199 \h </w:instrText>
      </w:r>
      <w:r w:rsidRPr="00772585">
        <w:rPr>
          <w:b w:val="0"/>
          <w:noProof/>
          <w:sz w:val="18"/>
        </w:rPr>
      </w:r>
      <w:r w:rsidRPr="00772585">
        <w:rPr>
          <w:b w:val="0"/>
          <w:noProof/>
          <w:sz w:val="18"/>
        </w:rPr>
        <w:fldChar w:fldCharType="separate"/>
      </w:r>
      <w:r w:rsidRPr="00772585">
        <w:rPr>
          <w:b w:val="0"/>
          <w:noProof/>
          <w:sz w:val="18"/>
        </w:rPr>
        <w:t>69</w:t>
      </w:r>
      <w:r w:rsidRPr="00772585">
        <w:rPr>
          <w:b w:val="0"/>
          <w:noProof/>
          <w:sz w:val="18"/>
        </w:rPr>
        <w:fldChar w:fldCharType="end"/>
      </w:r>
    </w:p>
    <w:p w:rsidR="00772585" w:rsidRDefault="00772585">
      <w:pPr>
        <w:pStyle w:val="TOC1"/>
        <w:rPr>
          <w:rFonts w:asciiTheme="minorHAnsi" w:eastAsiaTheme="minorEastAsia" w:hAnsiTheme="minorHAnsi" w:cstheme="minorBidi"/>
          <w:b w:val="0"/>
          <w:noProof/>
          <w:kern w:val="0"/>
          <w:sz w:val="22"/>
          <w:szCs w:val="22"/>
        </w:rPr>
      </w:pPr>
      <w:r>
        <w:rPr>
          <w:noProof/>
        </w:rPr>
        <w:t>Schedule 3—Trade Marks</w:t>
      </w:r>
      <w:r w:rsidRPr="00772585">
        <w:rPr>
          <w:b w:val="0"/>
          <w:noProof/>
          <w:sz w:val="18"/>
        </w:rPr>
        <w:tab/>
      </w:r>
      <w:r w:rsidRPr="00772585">
        <w:rPr>
          <w:b w:val="0"/>
          <w:noProof/>
          <w:sz w:val="18"/>
        </w:rPr>
        <w:fldChar w:fldCharType="begin"/>
      </w:r>
      <w:r w:rsidRPr="00772585">
        <w:rPr>
          <w:b w:val="0"/>
          <w:noProof/>
          <w:sz w:val="18"/>
        </w:rPr>
        <w:instrText xml:space="preserve"> PAGEREF _Toc391377200 \h </w:instrText>
      </w:r>
      <w:r w:rsidRPr="00772585">
        <w:rPr>
          <w:b w:val="0"/>
          <w:noProof/>
          <w:sz w:val="18"/>
        </w:rPr>
      </w:r>
      <w:r w:rsidRPr="00772585">
        <w:rPr>
          <w:b w:val="0"/>
          <w:noProof/>
          <w:sz w:val="18"/>
        </w:rPr>
        <w:fldChar w:fldCharType="separate"/>
      </w:r>
      <w:r w:rsidRPr="00772585">
        <w:rPr>
          <w:b w:val="0"/>
          <w:noProof/>
          <w:sz w:val="18"/>
        </w:rPr>
        <w:t>70</w:t>
      </w:r>
      <w:r w:rsidRPr="00772585">
        <w:rPr>
          <w:b w:val="0"/>
          <w:noProof/>
          <w:sz w:val="18"/>
        </w:rPr>
        <w:fldChar w:fldCharType="end"/>
      </w:r>
    </w:p>
    <w:p w:rsidR="00772585" w:rsidRDefault="00772585">
      <w:pPr>
        <w:pStyle w:val="TOC1"/>
        <w:rPr>
          <w:rFonts w:asciiTheme="minorHAnsi" w:eastAsiaTheme="minorEastAsia" w:hAnsiTheme="minorHAnsi" w:cstheme="minorBidi"/>
          <w:b w:val="0"/>
          <w:noProof/>
          <w:kern w:val="0"/>
          <w:sz w:val="22"/>
          <w:szCs w:val="22"/>
        </w:rPr>
      </w:pPr>
      <w:r>
        <w:rPr>
          <w:noProof/>
        </w:rPr>
        <w:t>Schedule 4—Modification of Division 4 of Part VIB of the Act</w:t>
      </w:r>
      <w:r w:rsidRPr="00772585">
        <w:rPr>
          <w:b w:val="0"/>
          <w:noProof/>
          <w:sz w:val="18"/>
        </w:rPr>
        <w:tab/>
      </w:r>
      <w:r w:rsidRPr="00772585">
        <w:rPr>
          <w:b w:val="0"/>
          <w:noProof/>
          <w:sz w:val="18"/>
        </w:rPr>
        <w:fldChar w:fldCharType="begin"/>
      </w:r>
      <w:r w:rsidRPr="00772585">
        <w:rPr>
          <w:b w:val="0"/>
          <w:noProof/>
          <w:sz w:val="18"/>
        </w:rPr>
        <w:instrText xml:space="preserve"> PAGEREF _Toc391377201 \h </w:instrText>
      </w:r>
      <w:r w:rsidRPr="00772585">
        <w:rPr>
          <w:b w:val="0"/>
          <w:noProof/>
          <w:sz w:val="18"/>
        </w:rPr>
      </w:r>
      <w:r w:rsidRPr="00772585">
        <w:rPr>
          <w:b w:val="0"/>
          <w:noProof/>
          <w:sz w:val="18"/>
        </w:rPr>
        <w:fldChar w:fldCharType="separate"/>
      </w:r>
      <w:r w:rsidRPr="00772585">
        <w:rPr>
          <w:b w:val="0"/>
          <w:noProof/>
          <w:sz w:val="18"/>
        </w:rPr>
        <w:t>71</w:t>
      </w:r>
      <w:r w:rsidRPr="00772585">
        <w:rPr>
          <w:b w:val="0"/>
          <w:noProof/>
          <w:sz w:val="18"/>
        </w:rPr>
        <w:fldChar w:fldCharType="end"/>
      </w:r>
    </w:p>
    <w:p w:rsidR="00772585" w:rsidRDefault="00772585" w:rsidP="00772585">
      <w:pPr>
        <w:pStyle w:val="TOC2"/>
        <w:rPr>
          <w:rFonts w:asciiTheme="minorHAnsi" w:eastAsiaTheme="minorEastAsia" w:hAnsiTheme="minorHAnsi" w:cstheme="minorBidi"/>
          <w:b w:val="0"/>
          <w:noProof/>
          <w:kern w:val="0"/>
          <w:sz w:val="22"/>
          <w:szCs w:val="22"/>
        </w:rPr>
      </w:pPr>
      <w:r>
        <w:rPr>
          <w:noProof/>
        </w:rPr>
        <w:t>Endnotes</w:t>
      </w:r>
      <w:r w:rsidRPr="00772585">
        <w:rPr>
          <w:b w:val="0"/>
          <w:noProof/>
          <w:sz w:val="18"/>
        </w:rPr>
        <w:tab/>
      </w:r>
      <w:r w:rsidRPr="00772585">
        <w:rPr>
          <w:b w:val="0"/>
          <w:noProof/>
          <w:sz w:val="18"/>
        </w:rPr>
        <w:fldChar w:fldCharType="begin"/>
      </w:r>
      <w:r w:rsidRPr="00772585">
        <w:rPr>
          <w:b w:val="0"/>
          <w:noProof/>
          <w:sz w:val="18"/>
        </w:rPr>
        <w:instrText xml:space="preserve"> PAGEREF _Toc391377202 \h </w:instrText>
      </w:r>
      <w:r w:rsidRPr="00772585">
        <w:rPr>
          <w:b w:val="0"/>
          <w:noProof/>
          <w:sz w:val="18"/>
        </w:rPr>
      </w:r>
      <w:r w:rsidRPr="00772585">
        <w:rPr>
          <w:b w:val="0"/>
          <w:noProof/>
          <w:sz w:val="18"/>
        </w:rPr>
        <w:fldChar w:fldCharType="separate"/>
      </w:r>
      <w:r w:rsidRPr="00772585">
        <w:rPr>
          <w:b w:val="0"/>
          <w:noProof/>
          <w:sz w:val="18"/>
        </w:rPr>
        <w:t>72</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1—About the endnotes</w:t>
      </w:r>
      <w:r w:rsidRPr="00772585">
        <w:rPr>
          <w:b w:val="0"/>
          <w:noProof/>
          <w:sz w:val="18"/>
        </w:rPr>
        <w:tab/>
      </w:r>
      <w:r w:rsidRPr="00772585">
        <w:rPr>
          <w:b w:val="0"/>
          <w:noProof/>
          <w:sz w:val="18"/>
        </w:rPr>
        <w:fldChar w:fldCharType="begin"/>
      </w:r>
      <w:r w:rsidRPr="00772585">
        <w:rPr>
          <w:b w:val="0"/>
          <w:noProof/>
          <w:sz w:val="18"/>
        </w:rPr>
        <w:instrText xml:space="preserve"> PAGEREF _Toc391377203 \h </w:instrText>
      </w:r>
      <w:r w:rsidRPr="00772585">
        <w:rPr>
          <w:b w:val="0"/>
          <w:noProof/>
          <w:sz w:val="18"/>
        </w:rPr>
      </w:r>
      <w:r w:rsidRPr="00772585">
        <w:rPr>
          <w:b w:val="0"/>
          <w:noProof/>
          <w:sz w:val="18"/>
        </w:rPr>
        <w:fldChar w:fldCharType="separate"/>
      </w:r>
      <w:r w:rsidRPr="00772585">
        <w:rPr>
          <w:b w:val="0"/>
          <w:noProof/>
          <w:sz w:val="18"/>
        </w:rPr>
        <w:t>72</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2—Abbreviation key</w:t>
      </w:r>
      <w:r w:rsidRPr="00772585">
        <w:rPr>
          <w:b w:val="0"/>
          <w:noProof/>
          <w:sz w:val="18"/>
        </w:rPr>
        <w:tab/>
      </w:r>
      <w:r w:rsidRPr="00772585">
        <w:rPr>
          <w:b w:val="0"/>
          <w:noProof/>
          <w:sz w:val="18"/>
        </w:rPr>
        <w:fldChar w:fldCharType="begin"/>
      </w:r>
      <w:r w:rsidRPr="00772585">
        <w:rPr>
          <w:b w:val="0"/>
          <w:noProof/>
          <w:sz w:val="18"/>
        </w:rPr>
        <w:instrText xml:space="preserve"> PAGEREF _Toc391377204 \h </w:instrText>
      </w:r>
      <w:r w:rsidRPr="00772585">
        <w:rPr>
          <w:b w:val="0"/>
          <w:noProof/>
          <w:sz w:val="18"/>
        </w:rPr>
      </w:r>
      <w:r w:rsidRPr="00772585">
        <w:rPr>
          <w:b w:val="0"/>
          <w:noProof/>
          <w:sz w:val="18"/>
        </w:rPr>
        <w:fldChar w:fldCharType="separate"/>
      </w:r>
      <w:r w:rsidRPr="00772585">
        <w:rPr>
          <w:b w:val="0"/>
          <w:noProof/>
          <w:sz w:val="18"/>
        </w:rPr>
        <w:t>74</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3—Legislation history</w:t>
      </w:r>
      <w:r w:rsidRPr="00772585">
        <w:rPr>
          <w:b w:val="0"/>
          <w:noProof/>
          <w:sz w:val="18"/>
        </w:rPr>
        <w:tab/>
      </w:r>
      <w:r w:rsidRPr="00772585">
        <w:rPr>
          <w:b w:val="0"/>
          <w:noProof/>
          <w:sz w:val="18"/>
        </w:rPr>
        <w:fldChar w:fldCharType="begin"/>
      </w:r>
      <w:r w:rsidRPr="00772585">
        <w:rPr>
          <w:b w:val="0"/>
          <w:noProof/>
          <w:sz w:val="18"/>
        </w:rPr>
        <w:instrText xml:space="preserve"> PAGEREF _Toc391377205 \h </w:instrText>
      </w:r>
      <w:r w:rsidRPr="00772585">
        <w:rPr>
          <w:b w:val="0"/>
          <w:noProof/>
          <w:sz w:val="18"/>
        </w:rPr>
      </w:r>
      <w:r w:rsidRPr="00772585">
        <w:rPr>
          <w:b w:val="0"/>
          <w:noProof/>
          <w:sz w:val="18"/>
        </w:rPr>
        <w:fldChar w:fldCharType="separate"/>
      </w:r>
      <w:r w:rsidRPr="00772585">
        <w:rPr>
          <w:b w:val="0"/>
          <w:noProof/>
          <w:sz w:val="18"/>
        </w:rPr>
        <w:t>75</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4—Amendment history</w:t>
      </w:r>
      <w:r w:rsidRPr="00772585">
        <w:rPr>
          <w:b w:val="0"/>
          <w:noProof/>
          <w:sz w:val="18"/>
        </w:rPr>
        <w:tab/>
      </w:r>
      <w:r w:rsidRPr="00772585">
        <w:rPr>
          <w:b w:val="0"/>
          <w:noProof/>
          <w:sz w:val="18"/>
        </w:rPr>
        <w:fldChar w:fldCharType="begin"/>
      </w:r>
      <w:r w:rsidRPr="00772585">
        <w:rPr>
          <w:b w:val="0"/>
          <w:noProof/>
          <w:sz w:val="18"/>
        </w:rPr>
        <w:instrText xml:space="preserve"> PAGEREF _Toc391377206 \h </w:instrText>
      </w:r>
      <w:r w:rsidRPr="00772585">
        <w:rPr>
          <w:b w:val="0"/>
          <w:noProof/>
          <w:sz w:val="18"/>
        </w:rPr>
      </w:r>
      <w:r w:rsidRPr="00772585">
        <w:rPr>
          <w:b w:val="0"/>
          <w:noProof/>
          <w:sz w:val="18"/>
        </w:rPr>
        <w:fldChar w:fldCharType="separate"/>
      </w:r>
      <w:r w:rsidRPr="00772585">
        <w:rPr>
          <w:b w:val="0"/>
          <w:noProof/>
          <w:sz w:val="18"/>
        </w:rPr>
        <w:t>76</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5—Uncommenced amendments</w:t>
      </w:r>
      <w:r w:rsidRPr="00772585">
        <w:rPr>
          <w:b w:val="0"/>
          <w:noProof/>
          <w:sz w:val="18"/>
        </w:rPr>
        <w:tab/>
      </w:r>
      <w:r w:rsidRPr="00772585">
        <w:rPr>
          <w:b w:val="0"/>
          <w:noProof/>
          <w:sz w:val="18"/>
        </w:rPr>
        <w:fldChar w:fldCharType="begin"/>
      </w:r>
      <w:r w:rsidRPr="00772585">
        <w:rPr>
          <w:b w:val="0"/>
          <w:noProof/>
          <w:sz w:val="18"/>
        </w:rPr>
        <w:instrText xml:space="preserve"> PAGEREF _Toc391377207 \h </w:instrText>
      </w:r>
      <w:r w:rsidRPr="00772585">
        <w:rPr>
          <w:b w:val="0"/>
          <w:noProof/>
          <w:sz w:val="18"/>
        </w:rPr>
      </w:r>
      <w:r w:rsidRPr="00772585">
        <w:rPr>
          <w:b w:val="0"/>
          <w:noProof/>
          <w:sz w:val="18"/>
        </w:rPr>
        <w:fldChar w:fldCharType="separate"/>
      </w:r>
      <w:r w:rsidRPr="00772585">
        <w:rPr>
          <w:b w:val="0"/>
          <w:noProof/>
          <w:sz w:val="18"/>
        </w:rPr>
        <w:t>84</w:t>
      </w:r>
      <w:r w:rsidRPr="00772585">
        <w:rPr>
          <w:b w:val="0"/>
          <w:noProof/>
          <w:sz w:val="18"/>
        </w:rPr>
        <w:fldChar w:fldCharType="end"/>
      </w:r>
    </w:p>
    <w:p w:rsidR="00772585" w:rsidRDefault="00772585">
      <w:pPr>
        <w:pStyle w:val="TOC5"/>
        <w:rPr>
          <w:rFonts w:asciiTheme="minorHAnsi" w:eastAsiaTheme="minorEastAsia" w:hAnsiTheme="minorHAnsi" w:cstheme="minorBidi"/>
          <w:noProof/>
          <w:kern w:val="0"/>
          <w:sz w:val="22"/>
          <w:szCs w:val="22"/>
        </w:rPr>
      </w:pPr>
      <w:r>
        <w:rPr>
          <w:noProof/>
        </w:rPr>
        <w:t>Wine Australia Corporation Legislation Amendment (Wine Labelling) Regulation 2014 (No. 70, 2014)</w:t>
      </w:r>
      <w:r w:rsidRPr="00772585">
        <w:rPr>
          <w:noProof/>
        </w:rPr>
        <w:tab/>
      </w:r>
      <w:r w:rsidRPr="00772585">
        <w:rPr>
          <w:noProof/>
        </w:rPr>
        <w:fldChar w:fldCharType="begin"/>
      </w:r>
      <w:r w:rsidRPr="00772585">
        <w:rPr>
          <w:noProof/>
        </w:rPr>
        <w:instrText xml:space="preserve"> PAGEREF _Toc391377208 \h </w:instrText>
      </w:r>
      <w:r w:rsidRPr="00772585">
        <w:rPr>
          <w:noProof/>
        </w:rPr>
      </w:r>
      <w:r w:rsidRPr="00772585">
        <w:rPr>
          <w:noProof/>
        </w:rPr>
        <w:fldChar w:fldCharType="separate"/>
      </w:r>
      <w:r w:rsidRPr="00772585">
        <w:rPr>
          <w:noProof/>
        </w:rPr>
        <w:t>84</w:t>
      </w:r>
      <w:r w:rsidRPr="00772585">
        <w:rPr>
          <w:noProof/>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6—Modifications [none]</w:t>
      </w:r>
      <w:r w:rsidRPr="00772585">
        <w:rPr>
          <w:b w:val="0"/>
          <w:noProof/>
          <w:sz w:val="18"/>
        </w:rPr>
        <w:tab/>
      </w:r>
      <w:r w:rsidRPr="00772585">
        <w:rPr>
          <w:b w:val="0"/>
          <w:noProof/>
          <w:sz w:val="18"/>
        </w:rPr>
        <w:fldChar w:fldCharType="begin"/>
      </w:r>
      <w:r w:rsidRPr="00772585">
        <w:rPr>
          <w:b w:val="0"/>
          <w:noProof/>
          <w:sz w:val="18"/>
        </w:rPr>
        <w:instrText xml:space="preserve"> PAGEREF _Toc391377211 \h </w:instrText>
      </w:r>
      <w:r w:rsidRPr="00772585">
        <w:rPr>
          <w:b w:val="0"/>
          <w:noProof/>
          <w:sz w:val="18"/>
        </w:rPr>
      </w:r>
      <w:r w:rsidRPr="00772585">
        <w:rPr>
          <w:b w:val="0"/>
          <w:noProof/>
          <w:sz w:val="18"/>
        </w:rPr>
        <w:fldChar w:fldCharType="separate"/>
      </w:r>
      <w:r w:rsidRPr="00772585">
        <w:rPr>
          <w:b w:val="0"/>
          <w:noProof/>
          <w:sz w:val="18"/>
        </w:rPr>
        <w:t>87</w:t>
      </w:r>
      <w:r w:rsidRPr="00772585">
        <w:rPr>
          <w:b w:val="0"/>
          <w:noProof/>
          <w:sz w:val="18"/>
        </w:rPr>
        <w:fldChar w:fldCharType="end"/>
      </w:r>
    </w:p>
    <w:p w:rsidR="00772585" w:rsidRDefault="00772585">
      <w:pPr>
        <w:pStyle w:val="TOC3"/>
        <w:rPr>
          <w:rFonts w:asciiTheme="minorHAnsi" w:eastAsiaTheme="minorEastAsia" w:hAnsiTheme="minorHAnsi" w:cstheme="minorBidi"/>
          <w:b w:val="0"/>
          <w:noProof/>
          <w:kern w:val="0"/>
          <w:szCs w:val="22"/>
        </w:rPr>
      </w:pPr>
      <w:r>
        <w:rPr>
          <w:noProof/>
        </w:rPr>
        <w:t>Endnote 7—Misdescribed amendments [none]</w:t>
      </w:r>
      <w:r w:rsidRPr="00772585">
        <w:rPr>
          <w:b w:val="0"/>
          <w:noProof/>
          <w:sz w:val="18"/>
        </w:rPr>
        <w:tab/>
      </w:r>
      <w:r w:rsidRPr="00772585">
        <w:rPr>
          <w:b w:val="0"/>
          <w:noProof/>
          <w:sz w:val="18"/>
        </w:rPr>
        <w:fldChar w:fldCharType="begin"/>
      </w:r>
      <w:r w:rsidRPr="00772585">
        <w:rPr>
          <w:b w:val="0"/>
          <w:noProof/>
          <w:sz w:val="18"/>
        </w:rPr>
        <w:instrText xml:space="preserve"> PAGEREF _Toc391377212 \h </w:instrText>
      </w:r>
      <w:r w:rsidRPr="00772585">
        <w:rPr>
          <w:b w:val="0"/>
          <w:noProof/>
          <w:sz w:val="18"/>
        </w:rPr>
      </w:r>
      <w:r w:rsidRPr="00772585">
        <w:rPr>
          <w:b w:val="0"/>
          <w:noProof/>
          <w:sz w:val="18"/>
        </w:rPr>
        <w:fldChar w:fldCharType="separate"/>
      </w:r>
      <w:r w:rsidRPr="00772585">
        <w:rPr>
          <w:b w:val="0"/>
          <w:noProof/>
          <w:sz w:val="18"/>
        </w:rPr>
        <w:t>87</w:t>
      </w:r>
      <w:r w:rsidRPr="00772585">
        <w:rPr>
          <w:b w:val="0"/>
          <w:noProof/>
          <w:sz w:val="18"/>
        </w:rPr>
        <w:fldChar w:fldCharType="end"/>
      </w:r>
    </w:p>
    <w:p w:rsidR="00772585" w:rsidRPr="00772585" w:rsidRDefault="00772585">
      <w:pPr>
        <w:pStyle w:val="TOC3"/>
        <w:rPr>
          <w:rFonts w:eastAsiaTheme="minorEastAsia"/>
          <w:b w:val="0"/>
          <w:noProof/>
          <w:kern w:val="0"/>
          <w:sz w:val="18"/>
          <w:szCs w:val="22"/>
        </w:rPr>
      </w:pPr>
      <w:r>
        <w:rPr>
          <w:noProof/>
        </w:rPr>
        <w:t>Endnote 8—Miscellaneous [none]</w:t>
      </w:r>
      <w:r w:rsidRPr="00772585">
        <w:rPr>
          <w:b w:val="0"/>
          <w:noProof/>
          <w:sz w:val="18"/>
        </w:rPr>
        <w:tab/>
      </w:r>
      <w:r w:rsidRPr="00772585">
        <w:rPr>
          <w:b w:val="0"/>
          <w:noProof/>
          <w:sz w:val="18"/>
        </w:rPr>
        <w:fldChar w:fldCharType="begin"/>
      </w:r>
      <w:r w:rsidRPr="00772585">
        <w:rPr>
          <w:b w:val="0"/>
          <w:noProof/>
          <w:sz w:val="18"/>
        </w:rPr>
        <w:instrText xml:space="preserve"> PAGEREF _Toc391377213 \h </w:instrText>
      </w:r>
      <w:r w:rsidRPr="00772585">
        <w:rPr>
          <w:b w:val="0"/>
          <w:noProof/>
          <w:sz w:val="18"/>
        </w:rPr>
      </w:r>
      <w:r w:rsidRPr="00772585">
        <w:rPr>
          <w:b w:val="0"/>
          <w:noProof/>
          <w:sz w:val="18"/>
        </w:rPr>
        <w:fldChar w:fldCharType="separate"/>
      </w:r>
      <w:r w:rsidRPr="00772585">
        <w:rPr>
          <w:b w:val="0"/>
          <w:noProof/>
          <w:sz w:val="18"/>
        </w:rPr>
        <w:t>87</w:t>
      </w:r>
      <w:r w:rsidRPr="00772585">
        <w:rPr>
          <w:b w:val="0"/>
          <w:noProof/>
          <w:sz w:val="18"/>
        </w:rPr>
        <w:fldChar w:fldCharType="end"/>
      </w:r>
    </w:p>
    <w:p w:rsidR="0090281C" w:rsidRPr="00772585" w:rsidRDefault="00365C09" w:rsidP="0090281C">
      <w:r w:rsidRPr="00772585">
        <w:rPr>
          <w:rFonts w:cs="Times New Roman"/>
          <w:sz w:val="18"/>
        </w:rPr>
        <w:fldChar w:fldCharType="end"/>
      </w:r>
    </w:p>
    <w:p w:rsidR="00364272" w:rsidRPr="00772585" w:rsidRDefault="00364272" w:rsidP="007B77DB">
      <w:pPr>
        <w:sectPr w:rsidR="00364272" w:rsidRPr="00772585" w:rsidSect="005723FE">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AF475A" w:rsidRPr="00772585" w:rsidRDefault="00AF475A" w:rsidP="0090281C">
      <w:pPr>
        <w:pStyle w:val="ActHead2"/>
      </w:pPr>
      <w:bookmarkStart w:id="2" w:name="_Toc391377064"/>
      <w:bookmarkEnd w:id="1"/>
      <w:r w:rsidRPr="00772585">
        <w:rPr>
          <w:rStyle w:val="CharPartNo"/>
        </w:rPr>
        <w:lastRenderedPageBreak/>
        <w:t>Part</w:t>
      </w:r>
      <w:r w:rsidR="00772585">
        <w:rPr>
          <w:rStyle w:val="CharPartNo"/>
        </w:rPr>
        <w:t> </w:t>
      </w:r>
      <w:r w:rsidRPr="00772585">
        <w:rPr>
          <w:rStyle w:val="CharPartNo"/>
        </w:rPr>
        <w:t>1</w:t>
      </w:r>
      <w:r w:rsidR="0090281C" w:rsidRPr="00772585">
        <w:t>—</w:t>
      </w:r>
      <w:r w:rsidRPr="00772585">
        <w:rPr>
          <w:rStyle w:val="CharPartText"/>
        </w:rPr>
        <w:t>Preliminary</w:t>
      </w:r>
      <w:bookmarkEnd w:id="2"/>
    </w:p>
    <w:p w:rsidR="00AF475A" w:rsidRPr="00772585" w:rsidRDefault="0090281C" w:rsidP="00AF475A">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rPr>
          <w:sz w:val="18"/>
        </w:rPr>
      </w:pPr>
      <w:bookmarkStart w:id="3" w:name="_Toc391377065"/>
      <w:r w:rsidRPr="00772585">
        <w:rPr>
          <w:rStyle w:val="CharSectno"/>
        </w:rPr>
        <w:t>1</w:t>
      </w:r>
      <w:r w:rsidR="0090281C" w:rsidRPr="00772585">
        <w:t xml:space="preserve">  </w:t>
      </w:r>
      <w:r w:rsidRPr="00772585">
        <w:t>Name of Regulations</w:t>
      </w:r>
      <w:bookmarkEnd w:id="3"/>
    </w:p>
    <w:p w:rsidR="00AF475A" w:rsidRPr="00772585" w:rsidRDefault="00AF475A" w:rsidP="0090281C">
      <w:pPr>
        <w:pStyle w:val="subsection"/>
      </w:pPr>
      <w:r w:rsidRPr="00772585">
        <w:tab/>
      </w:r>
      <w:r w:rsidRPr="00772585">
        <w:tab/>
        <w:t>These Regulations are the</w:t>
      </w:r>
      <w:r w:rsidRPr="00772585">
        <w:rPr>
          <w:i/>
        </w:rPr>
        <w:t xml:space="preserve"> </w:t>
      </w:r>
      <w:r w:rsidR="00440666" w:rsidRPr="00772585">
        <w:rPr>
          <w:i/>
        </w:rPr>
        <w:t xml:space="preserve">Wine Australia </w:t>
      </w:r>
      <w:r w:rsidRPr="00772585">
        <w:rPr>
          <w:i/>
        </w:rPr>
        <w:t>Corporation Regulations</w:t>
      </w:r>
      <w:r w:rsidR="00772585">
        <w:rPr>
          <w:i/>
        </w:rPr>
        <w:t> </w:t>
      </w:r>
      <w:r w:rsidRPr="00772585">
        <w:rPr>
          <w:i/>
        </w:rPr>
        <w:t>1981</w:t>
      </w:r>
      <w:r w:rsidRPr="00772585">
        <w:t>.</w:t>
      </w:r>
    </w:p>
    <w:p w:rsidR="00AF475A" w:rsidRPr="00772585" w:rsidRDefault="00AF475A" w:rsidP="0090281C">
      <w:pPr>
        <w:pStyle w:val="ActHead5"/>
      </w:pPr>
      <w:bookmarkStart w:id="4" w:name="_Toc391377066"/>
      <w:r w:rsidRPr="00772585">
        <w:rPr>
          <w:rStyle w:val="CharSectno"/>
        </w:rPr>
        <w:t>2</w:t>
      </w:r>
      <w:r w:rsidR="0090281C" w:rsidRPr="00772585">
        <w:t xml:space="preserve">  </w:t>
      </w:r>
      <w:r w:rsidRPr="00772585">
        <w:t>Repeal of the Wine Overseas Marketing (Licences) Regulations</w:t>
      </w:r>
      <w:bookmarkEnd w:id="4"/>
    </w:p>
    <w:p w:rsidR="00AF475A" w:rsidRPr="00772585" w:rsidRDefault="00AF475A" w:rsidP="0090281C">
      <w:pPr>
        <w:pStyle w:val="subsection"/>
      </w:pPr>
      <w:r w:rsidRPr="00772585">
        <w:tab/>
      </w:r>
      <w:r w:rsidRPr="00772585">
        <w:tab/>
        <w:t>Statutory Rules</w:t>
      </w:r>
      <w:r w:rsidR="00772585">
        <w:t> </w:t>
      </w:r>
      <w:r w:rsidRPr="00772585">
        <w:t>1954 No.</w:t>
      </w:r>
      <w:r w:rsidR="00772585">
        <w:t> </w:t>
      </w:r>
      <w:r w:rsidRPr="00772585">
        <w:t>88, 1959 No.</w:t>
      </w:r>
      <w:r w:rsidR="00772585">
        <w:t> </w:t>
      </w:r>
      <w:r w:rsidRPr="00772585">
        <w:t>3 and 1973 No.</w:t>
      </w:r>
      <w:r w:rsidR="00772585">
        <w:t> </w:t>
      </w:r>
      <w:r w:rsidRPr="00772585">
        <w:t>112 are repealed.</w:t>
      </w:r>
    </w:p>
    <w:p w:rsidR="00AF475A" w:rsidRPr="00772585" w:rsidRDefault="00AF475A" w:rsidP="0090281C">
      <w:pPr>
        <w:pStyle w:val="ActHead5"/>
      </w:pPr>
      <w:bookmarkStart w:id="5" w:name="_Toc391377067"/>
      <w:r w:rsidRPr="00772585">
        <w:rPr>
          <w:rStyle w:val="CharSectno"/>
        </w:rPr>
        <w:t>3</w:t>
      </w:r>
      <w:r w:rsidR="0090281C" w:rsidRPr="00772585">
        <w:t xml:space="preserve">  </w:t>
      </w:r>
      <w:r w:rsidRPr="00772585">
        <w:t>Interpretation</w:t>
      </w:r>
      <w:bookmarkEnd w:id="5"/>
    </w:p>
    <w:p w:rsidR="00AF475A" w:rsidRPr="00772585" w:rsidRDefault="00714B57" w:rsidP="0090281C">
      <w:pPr>
        <w:pStyle w:val="subsection"/>
      </w:pPr>
      <w:r w:rsidRPr="00772585">
        <w:tab/>
        <w:t>(1)</w:t>
      </w:r>
      <w:r w:rsidRPr="00772585">
        <w:tab/>
        <w:t>In these Regulations</w:t>
      </w:r>
      <w:r w:rsidR="00AF475A" w:rsidRPr="00772585">
        <w:t>, unless the contrary intention appears:</w:t>
      </w:r>
    </w:p>
    <w:p w:rsidR="00FE1A46" w:rsidRPr="00772585" w:rsidRDefault="00FE1A46" w:rsidP="0090281C">
      <w:pPr>
        <w:pStyle w:val="Definition"/>
      </w:pPr>
      <w:r w:rsidRPr="00772585">
        <w:rPr>
          <w:b/>
          <w:i/>
        </w:rPr>
        <w:t xml:space="preserve">Act </w:t>
      </w:r>
      <w:r w:rsidRPr="00772585">
        <w:t xml:space="preserve">means the </w:t>
      </w:r>
      <w:r w:rsidR="00440666" w:rsidRPr="00772585">
        <w:rPr>
          <w:i/>
        </w:rPr>
        <w:t xml:space="preserve">Wine Australia </w:t>
      </w:r>
      <w:r w:rsidRPr="00772585">
        <w:rPr>
          <w:i/>
        </w:rPr>
        <w:t>Corporation Act 1980</w:t>
      </w:r>
      <w:r w:rsidRPr="00772585">
        <w:t>.</w:t>
      </w:r>
    </w:p>
    <w:p w:rsidR="00FE1A46" w:rsidRPr="00772585" w:rsidRDefault="00FE1A46" w:rsidP="0090281C">
      <w:pPr>
        <w:pStyle w:val="Definition"/>
      </w:pPr>
      <w:r w:rsidRPr="00772585">
        <w:rPr>
          <w:b/>
          <w:i/>
        </w:rPr>
        <w:t xml:space="preserve">Agreement </w:t>
      </w:r>
      <w:r w:rsidRPr="00772585">
        <w:t>means the Agreement between Australia and the European Community on trade in wine, done at Brussels on 1</w:t>
      </w:r>
      <w:r w:rsidR="00772585">
        <w:t> </w:t>
      </w:r>
      <w:r w:rsidRPr="00772585">
        <w:t>December 2008.</w:t>
      </w:r>
    </w:p>
    <w:p w:rsidR="00FE1A46" w:rsidRPr="00772585" w:rsidRDefault="0090281C" w:rsidP="0090281C">
      <w:pPr>
        <w:pStyle w:val="notetext"/>
      </w:pPr>
      <w:r w:rsidRPr="00772585">
        <w:t>Note:</w:t>
      </w:r>
      <w:r w:rsidRPr="00772585">
        <w:tab/>
      </w:r>
      <w:r w:rsidR="00FE1A46" w:rsidRPr="00772585">
        <w:t xml:space="preserve">Information about the Agreement is available from the Australian Treaties Database at </w:t>
      </w:r>
      <w:r w:rsidR="00FE1A46" w:rsidRPr="00772585">
        <w:rPr>
          <w:u w:val="single"/>
        </w:rPr>
        <w:t>www.dfat.gov.au/treaties</w:t>
      </w:r>
      <w:r w:rsidR="00FE1A46" w:rsidRPr="00772585">
        <w:t>.</w:t>
      </w:r>
    </w:p>
    <w:p w:rsidR="00AF475A" w:rsidRPr="00772585" w:rsidRDefault="00AF475A" w:rsidP="0090281C">
      <w:pPr>
        <w:pStyle w:val="Definition"/>
      </w:pPr>
      <w:r w:rsidRPr="00772585">
        <w:rPr>
          <w:b/>
          <w:i/>
        </w:rPr>
        <w:t xml:space="preserve">approved </w:t>
      </w:r>
      <w:r w:rsidRPr="00772585">
        <w:t>means approved by the Corporation.</w:t>
      </w:r>
    </w:p>
    <w:p w:rsidR="00714B57" w:rsidRPr="00772585" w:rsidRDefault="00714B57" w:rsidP="0090281C">
      <w:pPr>
        <w:pStyle w:val="Definition"/>
      </w:pPr>
      <w:r w:rsidRPr="00772585">
        <w:rPr>
          <w:b/>
          <w:i/>
        </w:rPr>
        <w:t xml:space="preserve">Australia New Zealand Food Standards Code </w:t>
      </w:r>
      <w:r w:rsidRPr="00772585">
        <w:t xml:space="preserve">has the same meaning as in the </w:t>
      </w:r>
      <w:r w:rsidRPr="00772585">
        <w:rPr>
          <w:i/>
        </w:rPr>
        <w:t>Food Standards Australia New Zealand Act 1991</w:t>
      </w:r>
      <w:r w:rsidRPr="00772585">
        <w:t>.</w:t>
      </w:r>
    </w:p>
    <w:p w:rsidR="00714B57" w:rsidRPr="00772585" w:rsidRDefault="00714B57" w:rsidP="0090281C">
      <w:pPr>
        <w:pStyle w:val="Definition"/>
      </w:pPr>
      <w:r w:rsidRPr="00772585">
        <w:rPr>
          <w:b/>
          <w:i/>
        </w:rPr>
        <w:t xml:space="preserve">Australian standard </w:t>
      </w:r>
      <w:r w:rsidRPr="00772585">
        <w:t xml:space="preserve">means a standard within the meaning of the </w:t>
      </w:r>
      <w:r w:rsidRPr="00772585">
        <w:rPr>
          <w:i/>
        </w:rPr>
        <w:t>Food Standards Australia New Zealand Act 1991.</w:t>
      </w:r>
    </w:p>
    <w:p w:rsidR="00AF475A" w:rsidRPr="00772585" w:rsidRDefault="00AF475A" w:rsidP="0090281C">
      <w:pPr>
        <w:pStyle w:val="Definition"/>
      </w:pPr>
      <w:r w:rsidRPr="00772585">
        <w:rPr>
          <w:b/>
          <w:i/>
        </w:rPr>
        <w:t xml:space="preserve">export certificate </w:t>
      </w:r>
      <w:r w:rsidRPr="00772585">
        <w:t>means a certificate issued by the Corporation under regulation</w:t>
      </w:r>
      <w:r w:rsidR="00772585">
        <w:t> </w:t>
      </w:r>
      <w:r w:rsidRPr="00772585">
        <w:t>7.</w:t>
      </w:r>
    </w:p>
    <w:p w:rsidR="00AF475A" w:rsidRPr="00772585" w:rsidRDefault="00AF475A" w:rsidP="0090281C">
      <w:pPr>
        <w:pStyle w:val="Definition"/>
      </w:pPr>
      <w:r w:rsidRPr="00772585">
        <w:rPr>
          <w:b/>
          <w:i/>
        </w:rPr>
        <w:t xml:space="preserve">GI </w:t>
      </w:r>
      <w:r w:rsidRPr="00772585">
        <w:t>means geographical indication.</w:t>
      </w:r>
    </w:p>
    <w:p w:rsidR="00AF475A" w:rsidRPr="00772585" w:rsidRDefault="00AF475A" w:rsidP="0090281C">
      <w:pPr>
        <w:pStyle w:val="Definition"/>
      </w:pPr>
      <w:r w:rsidRPr="00772585">
        <w:rPr>
          <w:b/>
          <w:i/>
        </w:rPr>
        <w:t xml:space="preserve">licence </w:t>
      </w:r>
      <w:r w:rsidRPr="00772585">
        <w:t>means a licence granted under regulation</w:t>
      </w:r>
      <w:r w:rsidR="00772585">
        <w:t> </w:t>
      </w:r>
      <w:r w:rsidRPr="00772585">
        <w:t>5.</w:t>
      </w:r>
    </w:p>
    <w:p w:rsidR="00AF475A" w:rsidRPr="00772585" w:rsidRDefault="00AF475A" w:rsidP="0090281C">
      <w:pPr>
        <w:pStyle w:val="Definition"/>
      </w:pPr>
      <w:r w:rsidRPr="00772585">
        <w:rPr>
          <w:b/>
          <w:i/>
        </w:rPr>
        <w:lastRenderedPageBreak/>
        <w:t xml:space="preserve">licensee </w:t>
      </w:r>
      <w:r w:rsidRPr="00772585">
        <w:t>means the holder of a licence.</w:t>
      </w:r>
    </w:p>
    <w:p w:rsidR="00714B57" w:rsidRPr="00772585" w:rsidRDefault="00714B57" w:rsidP="0090281C">
      <w:pPr>
        <w:pStyle w:val="Definition"/>
      </w:pPr>
      <w:r w:rsidRPr="00772585">
        <w:rPr>
          <w:b/>
          <w:i/>
        </w:rPr>
        <w:t xml:space="preserve">product label </w:t>
      </w:r>
      <w:r w:rsidRPr="00772585">
        <w:t>means a label attached to, or writing or other sign appearing on, a bottle or other package of a grape product.</w:t>
      </w:r>
    </w:p>
    <w:p w:rsidR="00AF475A" w:rsidRPr="00772585" w:rsidRDefault="00AF475A" w:rsidP="0090281C">
      <w:pPr>
        <w:pStyle w:val="Definition"/>
      </w:pPr>
      <w:r w:rsidRPr="00772585">
        <w:rPr>
          <w:b/>
          <w:i/>
        </w:rPr>
        <w:t xml:space="preserve">proposed GI </w:t>
      </w:r>
      <w:r w:rsidRPr="00772585">
        <w:t>has the meaning it has in subsection</w:t>
      </w:r>
      <w:r w:rsidR="00772585">
        <w:t> </w:t>
      </w:r>
      <w:r w:rsidRPr="00772585">
        <w:t>40RA (1) of the Act.</w:t>
      </w:r>
    </w:p>
    <w:p w:rsidR="00FE1A46" w:rsidRPr="00772585" w:rsidRDefault="00FE1A46" w:rsidP="0090281C">
      <w:pPr>
        <w:pStyle w:val="Definition"/>
      </w:pPr>
      <w:r w:rsidRPr="00772585">
        <w:rPr>
          <w:b/>
          <w:i/>
        </w:rPr>
        <w:t xml:space="preserve">proposed item </w:t>
      </w:r>
      <w:r w:rsidRPr="00772585">
        <w:t>has the meaning given by subregulation</w:t>
      </w:r>
      <w:r w:rsidR="00772585">
        <w:t> </w:t>
      </w:r>
      <w:r w:rsidRPr="00772585">
        <w:t>57 (1).</w:t>
      </w:r>
    </w:p>
    <w:p w:rsidR="00714B57" w:rsidRPr="00772585" w:rsidRDefault="00714B57" w:rsidP="0090281C">
      <w:pPr>
        <w:pStyle w:val="Definition"/>
      </w:pPr>
      <w:r w:rsidRPr="00772585">
        <w:rPr>
          <w:b/>
          <w:i/>
        </w:rPr>
        <w:t>relative</w:t>
      </w:r>
      <w:r w:rsidRPr="00772585">
        <w:t>, in relation to an individual, means the spouse,</w:t>
      </w:r>
      <w:r w:rsidR="00B9491D" w:rsidRPr="00772585">
        <w:t> </w:t>
      </w:r>
      <w:r w:rsidRPr="00772585">
        <w:t>de</w:t>
      </w:r>
      <w:r w:rsidR="00B9491D" w:rsidRPr="00772585">
        <w:t> </w:t>
      </w:r>
      <w:r w:rsidRPr="00772585">
        <w:t>facto</w:t>
      </w:r>
      <w:r w:rsidR="00B9491D" w:rsidRPr="00772585">
        <w:t> </w:t>
      </w:r>
      <w:r w:rsidRPr="00772585">
        <w:t xml:space="preserve">partner (within the meaning of the </w:t>
      </w:r>
      <w:r w:rsidRPr="00772585">
        <w:rPr>
          <w:i/>
        </w:rPr>
        <w:t>Acts Interpretation Act 1901</w:t>
      </w:r>
      <w:r w:rsidRPr="00772585">
        <w:t>), parent or other ancestor, child or other descendant, brother or sister of the individual.</w:t>
      </w:r>
    </w:p>
    <w:p w:rsidR="00714B57" w:rsidRPr="00772585" w:rsidRDefault="00714B57" w:rsidP="0090281C">
      <w:pPr>
        <w:pStyle w:val="subsection"/>
      </w:pPr>
      <w:r w:rsidRPr="00772585">
        <w:tab/>
        <w:t>(2)</w:t>
      </w:r>
      <w:r w:rsidRPr="00772585">
        <w:tab/>
        <w:t xml:space="preserve">Without limiting who is a child of a person for the purposes of the definition of </w:t>
      </w:r>
      <w:r w:rsidRPr="00772585">
        <w:rPr>
          <w:b/>
          <w:i/>
        </w:rPr>
        <w:t>relative</w:t>
      </w:r>
      <w:r w:rsidRPr="00772585">
        <w:rPr>
          <w:i/>
        </w:rPr>
        <w:t xml:space="preserve"> </w:t>
      </w:r>
      <w:r w:rsidRPr="00772585">
        <w:t xml:space="preserve">in subregulation (1), someone is the </w:t>
      </w:r>
      <w:r w:rsidRPr="00772585">
        <w:rPr>
          <w:b/>
          <w:i/>
        </w:rPr>
        <w:t>child</w:t>
      </w:r>
      <w:r w:rsidRPr="00772585">
        <w:t xml:space="preserve"> of a person if he or she is a child of the person within the meaning of the </w:t>
      </w:r>
      <w:r w:rsidRPr="00772585">
        <w:rPr>
          <w:i/>
        </w:rPr>
        <w:t>Family Law Act 1975</w:t>
      </w:r>
      <w:r w:rsidRPr="00772585">
        <w:t>.</w:t>
      </w:r>
    </w:p>
    <w:p w:rsidR="00714B57" w:rsidRPr="00772585" w:rsidRDefault="00714B57" w:rsidP="0090281C">
      <w:pPr>
        <w:pStyle w:val="subsection"/>
      </w:pPr>
      <w:r w:rsidRPr="00772585">
        <w:tab/>
        <w:t>(3)</w:t>
      </w:r>
      <w:r w:rsidRPr="00772585">
        <w:tab/>
        <w:t xml:space="preserve">If one person is the child of another person because of the definition of </w:t>
      </w:r>
      <w:r w:rsidRPr="00772585">
        <w:rPr>
          <w:b/>
          <w:i/>
        </w:rPr>
        <w:t>child</w:t>
      </w:r>
      <w:r w:rsidRPr="00772585">
        <w:t xml:space="preserve"> in subregulation (2), relationships traced to or through the person are to be determined on the basis that the person is the child of the other person.</w:t>
      </w:r>
    </w:p>
    <w:p w:rsidR="00AF475A" w:rsidRPr="00772585" w:rsidRDefault="00AF475A" w:rsidP="0090281C">
      <w:pPr>
        <w:pStyle w:val="ActHead5"/>
      </w:pPr>
      <w:bookmarkStart w:id="6" w:name="_Toc391377068"/>
      <w:r w:rsidRPr="00772585">
        <w:rPr>
          <w:rStyle w:val="CharSectno"/>
        </w:rPr>
        <w:t>4</w:t>
      </w:r>
      <w:r w:rsidR="0090281C" w:rsidRPr="00772585">
        <w:t xml:space="preserve">  </w:t>
      </w:r>
      <w:r w:rsidRPr="00772585">
        <w:t>Grape products</w:t>
      </w:r>
      <w:bookmarkEnd w:id="6"/>
    </w:p>
    <w:p w:rsidR="00AF475A" w:rsidRPr="00772585" w:rsidRDefault="00AF475A" w:rsidP="0090281C">
      <w:pPr>
        <w:pStyle w:val="subsection"/>
      </w:pPr>
      <w:r w:rsidRPr="00772585">
        <w:tab/>
      </w:r>
      <w:r w:rsidRPr="00772585">
        <w:tab/>
        <w:t xml:space="preserve">For the purposes of </w:t>
      </w:r>
      <w:r w:rsidR="00772585">
        <w:t>paragraph (</w:t>
      </w:r>
      <w:r w:rsidRPr="00772585">
        <w:t xml:space="preserve">d) of the definition of </w:t>
      </w:r>
      <w:r w:rsidRPr="00772585">
        <w:rPr>
          <w:b/>
          <w:i/>
        </w:rPr>
        <w:t>grape product</w:t>
      </w:r>
      <w:r w:rsidRPr="00772585">
        <w:t xml:space="preserve"> in subsection</w:t>
      </w:r>
      <w:r w:rsidR="00772585">
        <w:t> </w:t>
      </w:r>
      <w:r w:rsidRPr="00772585">
        <w:t xml:space="preserve">4 (1) of the Act, a product is a grape product for the purposes of the Act if: </w:t>
      </w:r>
    </w:p>
    <w:p w:rsidR="00AF475A" w:rsidRPr="00772585" w:rsidRDefault="00AF475A" w:rsidP="0090281C">
      <w:pPr>
        <w:pStyle w:val="paragraph"/>
      </w:pPr>
      <w:r w:rsidRPr="00772585">
        <w:tab/>
        <w:t>(a)</w:t>
      </w:r>
      <w:r w:rsidRPr="00772585">
        <w:tab/>
        <w:t xml:space="preserve">it includes wine; and </w:t>
      </w:r>
    </w:p>
    <w:p w:rsidR="00AF475A" w:rsidRPr="00772585" w:rsidRDefault="00AF475A" w:rsidP="0090281C">
      <w:pPr>
        <w:pStyle w:val="paragraph"/>
      </w:pPr>
      <w:r w:rsidRPr="00772585">
        <w:tab/>
        <w:t>(b)</w:t>
      </w:r>
      <w:r w:rsidRPr="00772585">
        <w:tab/>
        <w:t xml:space="preserve">it is derived in whole or in part from prescribed goods; and </w:t>
      </w:r>
    </w:p>
    <w:p w:rsidR="00AF475A" w:rsidRPr="00772585" w:rsidRDefault="00AF475A" w:rsidP="0090281C">
      <w:pPr>
        <w:pStyle w:val="paragraph"/>
      </w:pPr>
      <w:r w:rsidRPr="00772585">
        <w:tab/>
        <w:t>(c)</w:t>
      </w:r>
      <w:r w:rsidRPr="00772585">
        <w:tab/>
        <w:t xml:space="preserve">it is not a grape product referred to in </w:t>
      </w:r>
      <w:r w:rsidR="00772585">
        <w:t>paragraph (</w:t>
      </w:r>
      <w:r w:rsidRPr="00772585">
        <w:t xml:space="preserve">a), (b) or (c) of that definition; and </w:t>
      </w:r>
    </w:p>
    <w:p w:rsidR="00AF475A" w:rsidRPr="00772585" w:rsidRDefault="00AF475A" w:rsidP="0090281C">
      <w:pPr>
        <w:pStyle w:val="paragraph"/>
      </w:pPr>
      <w:r w:rsidRPr="00772585">
        <w:tab/>
        <w:t>(d)</w:t>
      </w:r>
      <w:r w:rsidRPr="00772585">
        <w:tab/>
        <w:t>an Australian standard applies to it.</w:t>
      </w:r>
    </w:p>
    <w:p w:rsidR="00AF475A" w:rsidRPr="00772585" w:rsidRDefault="00AF475A" w:rsidP="00B9491D">
      <w:pPr>
        <w:pStyle w:val="ActHead2"/>
        <w:pageBreakBefore/>
      </w:pPr>
      <w:bookmarkStart w:id="7" w:name="_Toc391377069"/>
      <w:r w:rsidRPr="00772585">
        <w:rPr>
          <w:rStyle w:val="CharPartNo"/>
        </w:rPr>
        <w:lastRenderedPageBreak/>
        <w:t>Part</w:t>
      </w:r>
      <w:r w:rsidR="00772585">
        <w:rPr>
          <w:rStyle w:val="CharPartNo"/>
        </w:rPr>
        <w:t> </w:t>
      </w:r>
      <w:r w:rsidRPr="00772585">
        <w:rPr>
          <w:rStyle w:val="CharPartNo"/>
        </w:rPr>
        <w:t>2</w:t>
      </w:r>
      <w:r w:rsidR="0090281C" w:rsidRPr="00772585">
        <w:t>—</w:t>
      </w:r>
      <w:r w:rsidRPr="00772585">
        <w:rPr>
          <w:rStyle w:val="CharPartText"/>
        </w:rPr>
        <w:t>General export controls</w:t>
      </w:r>
      <w:bookmarkEnd w:id="7"/>
    </w:p>
    <w:p w:rsidR="00AF475A" w:rsidRPr="00772585" w:rsidRDefault="0090281C" w:rsidP="00AF475A">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8" w:name="_Toc391377070"/>
      <w:r w:rsidRPr="00772585">
        <w:rPr>
          <w:rStyle w:val="CharSectno"/>
        </w:rPr>
        <w:t>5</w:t>
      </w:r>
      <w:r w:rsidR="0090281C" w:rsidRPr="00772585">
        <w:t xml:space="preserve">  </w:t>
      </w:r>
      <w:r w:rsidRPr="00772585">
        <w:t>Grant of licences</w:t>
      </w:r>
      <w:bookmarkEnd w:id="8"/>
    </w:p>
    <w:p w:rsidR="00AF475A" w:rsidRPr="00772585" w:rsidRDefault="00AF475A" w:rsidP="0090281C">
      <w:pPr>
        <w:pStyle w:val="subsection"/>
      </w:pPr>
      <w:r w:rsidRPr="00772585">
        <w:tab/>
        <w:t>(1)</w:t>
      </w:r>
      <w:r w:rsidRPr="00772585">
        <w:tab/>
        <w:t>The Corporation may, on the application of a person and after taking into consideration the prescribed matters in relation to the person, grant to the person a licence to export grape products from Australia.</w:t>
      </w:r>
    </w:p>
    <w:p w:rsidR="00AF475A" w:rsidRPr="00772585" w:rsidRDefault="00AF475A" w:rsidP="0090281C">
      <w:pPr>
        <w:pStyle w:val="subsection"/>
      </w:pPr>
      <w:r w:rsidRPr="00772585">
        <w:tab/>
        <w:t>(2)</w:t>
      </w:r>
      <w:r w:rsidRPr="00772585">
        <w:tab/>
        <w:t xml:space="preserve">A licence granted under this regulation: </w:t>
      </w:r>
    </w:p>
    <w:p w:rsidR="00AF475A" w:rsidRPr="00772585" w:rsidRDefault="00AF475A" w:rsidP="0090281C">
      <w:pPr>
        <w:pStyle w:val="paragraph"/>
      </w:pPr>
      <w:r w:rsidRPr="00772585">
        <w:tab/>
        <w:t>(a)</w:t>
      </w:r>
      <w:r w:rsidRPr="00772585">
        <w:tab/>
        <w:t>shall be in accordance with an approved form; and</w:t>
      </w:r>
    </w:p>
    <w:p w:rsidR="00AF475A" w:rsidRPr="00772585" w:rsidRDefault="00AF475A" w:rsidP="0090281C">
      <w:pPr>
        <w:pStyle w:val="paragraph"/>
      </w:pPr>
      <w:r w:rsidRPr="00772585">
        <w:tab/>
        <w:t>(b)</w:t>
      </w:r>
      <w:r w:rsidRPr="00772585">
        <w:tab/>
        <w:t>remains in force for such period, not exceeding 3 years, as is specified in the licence, and may be renewed.</w:t>
      </w:r>
    </w:p>
    <w:p w:rsidR="00AF475A" w:rsidRPr="00772585" w:rsidRDefault="00AF475A" w:rsidP="0090281C">
      <w:pPr>
        <w:pStyle w:val="subsection"/>
      </w:pPr>
      <w:r w:rsidRPr="00772585">
        <w:tab/>
        <w:t>(3)</w:t>
      </w:r>
      <w:r w:rsidRPr="00772585">
        <w:tab/>
        <w:t>For the purposes of subregulation</w:t>
      </w:r>
      <w:r w:rsidR="00772585">
        <w:t> </w:t>
      </w:r>
      <w:r w:rsidRPr="00772585">
        <w:t>(1), the prescribed matters are:</w:t>
      </w:r>
    </w:p>
    <w:p w:rsidR="00AF475A" w:rsidRPr="00772585" w:rsidRDefault="00AF475A" w:rsidP="0090281C">
      <w:pPr>
        <w:pStyle w:val="paragraph"/>
      </w:pPr>
      <w:r w:rsidRPr="00772585">
        <w:tab/>
        <w:t>(a)</w:t>
      </w:r>
      <w:r w:rsidRPr="00772585">
        <w:tab/>
        <w:t>the financial standing of the applicant; and</w:t>
      </w:r>
    </w:p>
    <w:p w:rsidR="00AF475A" w:rsidRPr="00772585" w:rsidRDefault="00AF475A" w:rsidP="0090281C">
      <w:pPr>
        <w:pStyle w:val="paragraph"/>
      </w:pPr>
      <w:r w:rsidRPr="00772585">
        <w:tab/>
        <w:t>(b)</w:t>
      </w:r>
      <w:r w:rsidRPr="00772585">
        <w:tab/>
        <w:t>whether the applicant has a place of business in Australia; and</w:t>
      </w:r>
    </w:p>
    <w:p w:rsidR="00AF475A" w:rsidRPr="00772585" w:rsidRDefault="00AF475A" w:rsidP="0090281C">
      <w:pPr>
        <w:pStyle w:val="paragraph"/>
      </w:pPr>
      <w:r w:rsidRPr="00772585">
        <w:tab/>
        <w:t>(c)</w:t>
      </w:r>
      <w:r w:rsidRPr="00772585">
        <w:tab/>
        <w:t xml:space="preserve">the applicant’s ability to obtain grape products from Australian suppliers; and </w:t>
      </w:r>
    </w:p>
    <w:p w:rsidR="00AF475A" w:rsidRPr="00772585" w:rsidRDefault="00AF475A" w:rsidP="0090281C">
      <w:pPr>
        <w:pStyle w:val="paragraph"/>
      </w:pPr>
      <w:r w:rsidRPr="00772585">
        <w:tab/>
        <w:t>(d)</w:t>
      </w:r>
      <w:r w:rsidRPr="00772585">
        <w:tab/>
        <w:t xml:space="preserve">matters applicable to the person that relate to the promotion of the export of grape products, including matters that may affect adversely the export trade in grape products; and </w:t>
      </w:r>
    </w:p>
    <w:p w:rsidR="00AF475A" w:rsidRPr="00772585" w:rsidRDefault="00AF475A" w:rsidP="0090281C">
      <w:pPr>
        <w:pStyle w:val="paragraph"/>
      </w:pPr>
      <w:r w:rsidRPr="00772585">
        <w:tab/>
        <w:t>(e)</w:t>
      </w:r>
      <w:r w:rsidRPr="00772585">
        <w:tab/>
        <w:t xml:space="preserve">any other matters relating to the promotion of the export of grape products; and </w:t>
      </w:r>
    </w:p>
    <w:p w:rsidR="00AF475A" w:rsidRPr="00772585" w:rsidRDefault="00AF475A" w:rsidP="0090281C">
      <w:pPr>
        <w:pStyle w:val="paragraph"/>
      </w:pPr>
      <w:r w:rsidRPr="00772585">
        <w:tab/>
        <w:t>(f)</w:t>
      </w:r>
      <w:r w:rsidRPr="00772585">
        <w:tab/>
        <w:t>whether the Corporation has cancelled a licence held by the applicant; and</w:t>
      </w:r>
    </w:p>
    <w:p w:rsidR="00AF475A" w:rsidRPr="00772585" w:rsidRDefault="00AF475A" w:rsidP="0090281C">
      <w:pPr>
        <w:pStyle w:val="paragraph"/>
      </w:pPr>
      <w:r w:rsidRPr="00772585">
        <w:tab/>
        <w:t>(g)</w:t>
      </w:r>
      <w:r w:rsidRPr="00772585">
        <w:tab/>
        <w:t>if the applicant is an individual</w:t>
      </w:r>
      <w:r w:rsidR="0090281C" w:rsidRPr="00772585">
        <w:t>—</w:t>
      </w:r>
      <w:r w:rsidRPr="00772585">
        <w:t>whether the Corporation has cancelled a licence held by a corporation of which the applicant was a director or a shareholder who held a controlling interest.</w:t>
      </w:r>
    </w:p>
    <w:p w:rsidR="00AF475A" w:rsidRPr="00772585" w:rsidRDefault="00AF475A" w:rsidP="0090281C">
      <w:pPr>
        <w:pStyle w:val="ActHead5"/>
      </w:pPr>
      <w:bookmarkStart w:id="9" w:name="_Toc391377071"/>
      <w:r w:rsidRPr="00772585">
        <w:rPr>
          <w:rStyle w:val="CharSectno"/>
        </w:rPr>
        <w:t>6</w:t>
      </w:r>
      <w:r w:rsidR="0090281C" w:rsidRPr="00772585">
        <w:t xml:space="preserve">  </w:t>
      </w:r>
      <w:r w:rsidRPr="00772585">
        <w:t>Conditions of export</w:t>
      </w:r>
      <w:r w:rsidR="0090281C" w:rsidRPr="00772585">
        <w:t>—</w:t>
      </w:r>
      <w:r w:rsidRPr="00772585">
        <w:t>general</w:t>
      </w:r>
      <w:bookmarkEnd w:id="9"/>
    </w:p>
    <w:p w:rsidR="00AF475A" w:rsidRPr="00772585" w:rsidRDefault="00AF475A" w:rsidP="0090281C">
      <w:pPr>
        <w:pStyle w:val="subsection"/>
      </w:pPr>
      <w:r w:rsidRPr="00772585">
        <w:tab/>
        <w:t>(1)</w:t>
      </w:r>
      <w:r w:rsidRPr="00772585">
        <w:tab/>
        <w:t>The export of a grape product is prohibited unless:</w:t>
      </w:r>
    </w:p>
    <w:p w:rsidR="00AF475A" w:rsidRPr="00772585" w:rsidRDefault="00AF475A" w:rsidP="0090281C">
      <w:pPr>
        <w:pStyle w:val="paragraph"/>
      </w:pPr>
      <w:r w:rsidRPr="00772585">
        <w:tab/>
        <w:t>(a)</w:t>
      </w:r>
      <w:r w:rsidRPr="00772585">
        <w:tab/>
        <w:t xml:space="preserve">the exporter is a licensee; and </w:t>
      </w:r>
    </w:p>
    <w:p w:rsidR="00AF475A" w:rsidRPr="00772585" w:rsidRDefault="00AF475A" w:rsidP="0090281C">
      <w:pPr>
        <w:pStyle w:val="paragraph"/>
      </w:pPr>
      <w:r w:rsidRPr="00772585">
        <w:lastRenderedPageBreak/>
        <w:tab/>
        <w:t>(b)</w:t>
      </w:r>
      <w:r w:rsidRPr="00772585">
        <w:tab/>
        <w:t xml:space="preserve">the Corporation has approved: </w:t>
      </w:r>
    </w:p>
    <w:p w:rsidR="00AF475A" w:rsidRPr="00772585" w:rsidRDefault="00AF475A" w:rsidP="0090281C">
      <w:pPr>
        <w:pStyle w:val="paragraphsub"/>
      </w:pPr>
      <w:r w:rsidRPr="00772585">
        <w:tab/>
        <w:t>(i)</w:t>
      </w:r>
      <w:r w:rsidRPr="00772585">
        <w:tab/>
        <w:t xml:space="preserve">the purchaser of the product; or </w:t>
      </w:r>
    </w:p>
    <w:p w:rsidR="00AF475A" w:rsidRPr="00772585" w:rsidRDefault="00AF475A" w:rsidP="0090281C">
      <w:pPr>
        <w:pStyle w:val="paragraphsub"/>
      </w:pPr>
      <w:r w:rsidRPr="00772585">
        <w:tab/>
        <w:t>(ii)</w:t>
      </w:r>
      <w:r w:rsidRPr="00772585">
        <w:tab/>
        <w:t>the person to whom the product is consigned as an agent or representative of the purchaser, or the licensee, in the country to which the product is consigned; and</w:t>
      </w:r>
    </w:p>
    <w:p w:rsidR="00AF475A" w:rsidRPr="00772585" w:rsidRDefault="00AF475A" w:rsidP="0090281C">
      <w:pPr>
        <w:pStyle w:val="paragraph"/>
      </w:pPr>
      <w:r w:rsidRPr="00772585">
        <w:tab/>
        <w:t>(c)</w:t>
      </w:r>
      <w:r w:rsidRPr="00772585">
        <w:tab/>
        <w:t xml:space="preserve">the product is exported in accordance with any directions given to the licensee by the Corporation; and </w:t>
      </w:r>
    </w:p>
    <w:p w:rsidR="00AF475A" w:rsidRPr="00772585" w:rsidRDefault="00AF475A" w:rsidP="0090281C">
      <w:pPr>
        <w:pStyle w:val="paragraph"/>
      </w:pPr>
      <w:r w:rsidRPr="00772585">
        <w:tab/>
        <w:t>(d)</w:t>
      </w:r>
      <w:r w:rsidRPr="00772585">
        <w:tab/>
        <w:t xml:space="preserve">the product is sound and merchantable; and </w:t>
      </w:r>
    </w:p>
    <w:p w:rsidR="00714B57" w:rsidRPr="00772585" w:rsidRDefault="00714B57" w:rsidP="0090281C">
      <w:pPr>
        <w:pStyle w:val="paragraph"/>
      </w:pPr>
      <w:r w:rsidRPr="00772585">
        <w:tab/>
        <w:t>(e)</w:t>
      </w:r>
      <w:r w:rsidRPr="00772585">
        <w:tab/>
        <w:t>the licensee has given the Corporation samples of the product and the product label for the purpose of determining the soundness and merchantability of the product; and</w:t>
      </w:r>
    </w:p>
    <w:p w:rsidR="00714B57" w:rsidRPr="00772585" w:rsidRDefault="00714B57" w:rsidP="0090281C">
      <w:pPr>
        <w:pStyle w:val="paragraph"/>
      </w:pPr>
      <w:r w:rsidRPr="00772585">
        <w:tab/>
        <w:t>(ea)</w:t>
      </w:r>
      <w:r w:rsidRPr="00772585">
        <w:tab/>
        <w:t>the exporter has complied with any request for further information made under subregulation (6), subregulation</w:t>
      </w:r>
      <w:r w:rsidR="00772585">
        <w:t> </w:t>
      </w:r>
      <w:r w:rsidRPr="00772585">
        <w:t>6A (4) or subregulation</w:t>
      </w:r>
      <w:r w:rsidR="00772585">
        <w:t> </w:t>
      </w:r>
      <w:r w:rsidRPr="00772585">
        <w:t>7 (3A); and</w:t>
      </w:r>
    </w:p>
    <w:p w:rsidR="00AF475A" w:rsidRPr="00772585" w:rsidRDefault="00AF475A" w:rsidP="0090281C">
      <w:pPr>
        <w:pStyle w:val="paragraph"/>
      </w:pPr>
      <w:r w:rsidRPr="00772585">
        <w:tab/>
        <w:t>(f)</w:t>
      </w:r>
      <w:r w:rsidRPr="00772585">
        <w:tab/>
        <w:t>the Corporation has issued an export certificate for the product.</w:t>
      </w:r>
    </w:p>
    <w:p w:rsidR="00AF475A" w:rsidRPr="00772585" w:rsidRDefault="00AF475A" w:rsidP="0090281C">
      <w:pPr>
        <w:pStyle w:val="subsection"/>
      </w:pPr>
      <w:r w:rsidRPr="00772585">
        <w:tab/>
        <w:t>(2)</w:t>
      </w:r>
      <w:r w:rsidRPr="00772585">
        <w:tab/>
        <w:t>Subregulation (1) does not apply to the export of a small quantity of grape product within the meaning given by subregulation</w:t>
      </w:r>
      <w:r w:rsidR="00772585">
        <w:t> </w:t>
      </w:r>
      <w:r w:rsidRPr="00772585">
        <w:t>(3) or (4).</w:t>
      </w:r>
    </w:p>
    <w:p w:rsidR="00AF475A" w:rsidRPr="00772585" w:rsidRDefault="00AF475A" w:rsidP="0090281C">
      <w:pPr>
        <w:pStyle w:val="subsection"/>
      </w:pPr>
      <w:r w:rsidRPr="00772585">
        <w:tab/>
        <w:t>(3)</w:t>
      </w:r>
      <w:r w:rsidRPr="00772585">
        <w:tab/>
        <w:t xml:space="preserve">A quantity of grape product is a </w:t>
      </w:r>
      <w:r w:rsidRPr="00772585">
        <w:rPr>
          <w:b/>
          <w:i/>
        </w:rPr>
        <w:t>small quantity</w:t>
      </w:r>
      <w:r w:rsidRPr="00772585">
        <w:t xml:space="preserve"> of grape product if it is to be exported, whether or not to 1 consignee:</w:t>
      </w:r>
    </w:p>
    <w:p w:rsidR="00AF475A" w:rsidRPr="00772585" w:rsidRDefault="00AF475A" w:rsidP="0090281C">
      <w:pPr>
        <w:pStyle w:val="paragraph"/>
      </w:pPr>
      <w:r w:rsidRPr="00772585">
        <w:tab/>
        <w:t>(a)</w:t>
      </w:r>
      <w:r w:rsidRPr="00772585">
        <w:tab/>
        <w:t>by 1 exporter, or by 2 or more exporters that are taken to be 1 exporter; and</w:t>
      </w:r>
    </w:p>
    <w:p w:rsidR="00AF475A" w:rsidRPr="00772585" w:rsidRDefault="00AF475A" w:rsidP="0090281C">
      <w:pPr>
        <w:pStyle w:val="paragraph"/>
      </w:pPr>
      <w:r w:rsidRPr="00772585">
        <w:tab/>
        <w:t>(b)</w:t>
      </w:r>
      <w:r w:rsidRPr="00772585">
        <w:tab/>
        <w:t>on 1 ship or aircraft to a single port of discharge; and</w:t>
      </w:r>
    </w:p>
    <w:p w:rsidR="00AF475A" w:rsidRPr="00772585" w:rsidRDefault="00AF475A" w:rsidP="0090281C">
      <w:pPr>
        <w:pStyle w:val="paragraph"/>
      </w:pPr>
      <w:r w:rsidRPr="00772585">
        <w:tab/>
        <w:t>(c)</w:t>
      </w:r>
      <w:r w:rsidRPr="00772585">
        <w:tab/>
        <w:t>in a total quantity of no more than 100 litres.</w:t>
      </w:r>
    </w:p>
    <w:p w:rsidR="00AF475A" w:rsidRPr="00772585" w:rsidRDefault="00AF475A" w:rsidP="0090281C">
      <w:pPr>
        <w:pStyle w:val="subsection"/>
      </w:pPr>
      <w:r w:rsidRPr="00772585">
        <w:tab/>
        <w:t>(4)</w:t>
      </w:r>
      <w:r w:rsidRPr="00772585">
        <w:tab/>
        <w:t xml:space="preserve">A quantity of grape product is a </w:t>
      </w:r>
      <w:r w:rsidRPr="00772585">
        <w:rPr>
          <w:b/>
          <w:i/>
        </w:rPr>
        <w:t>small quantity</w:t>
      </w:r>
      <w:r w:rsidRPr="00772585">
        <w:t xml:space="preserve"> of grape product if it is any of the following:</w:t>
      </w:r>
    </w:p>
    <w:p w:rsidR="00AF475A" w:rsidRPr="00772585" w:rsidRDefault="00AF475A" w:rsidP="0090281C">
      <w:pPr>
        <w:pStyle w:val="paragraph"/>
      </w:pPr>
      <w:r w:rsidRPr="00772585">
        <w:tab/>
        <w:t>(a)</w:t>
      </w:r>
      <w:r w:rsidRPr="00772585">
        <w:tab/>
        <w:t>a quantity of grape product that is contained in the personal luggage of a traveller;</w:t>
      </w:r>
    </w:p>
    <w:p w:rsidR="00AF475A" w:rsidRPr="00772585" w:rsidRDefault="00AF475A" w:rsidP="0090281C">
      <w:pPr>
        <w:pStyle w:val="paragraph"/>
      </w:pPr>
      <w:r w:rsidRPr="00772585">
        <w:tab/>
        <w:t>(b)</w:t>
      </w:r>
      <w:r w:rsidRPr="00772585">
        <w:tab/>
        <w:t>a quantity of grape product for the household of an individual who is moving house;</w:t>
      </w:r>
    </w:p>
    <w:p w:rsidR="00AF475A" w:rsidRPr="00772585" w:rsidRDefault="00AF475A" w:rsidP="0090281C">
      <w:pPr>
        <w:pStyle w:val="paragraph"/>
      </w:pPr>
      <w:r w:rsidRPr="00772585">
        <w:tab/>
        <w:t>(c)</w:t>
      </w:r>
      <w:r w:rsidRPr="00772585">
        <w:tab/>
        <w:t>a quantity of grape product that is intended to be displayed at a trade fair or comparable event;</w:t>
      </w:r>
    </w:p>
    <w:p w:rsidR="00AF475A" w:rsidRPr="00772585" w:rsidRDefault="00AF475A" w:rsidP="0090281C">
      <w:pPr>
        <w:pStyle w:val="paragraph"/>
      </w:pPr>
      <w:r w:rsidRPr="00772585">
        <w:tab/>
        <w:t>(d)</w:t>
      </w:r>
      <w:r w:rsidRPr="00772585">
        <w:tab/>
        <w:t>a quantity of grape product that is to be exported for a scientific or technical purpose;</w:t>
      </w:r>
    </w:p>
    <w:p w:rsidR="00AF475A" w:rsidRPr="00772585" w:rsidRDefault="00AF475A" w:rsidP="0090281C">
      <w:pPr>
        <w:pStyle w:val="paragraph"/>
      </w:pPr>
      <w:r w:rsidRPr="00772585">
        <w:lastRenderedPageBreak/>
        <w:tab/>
        <w:t>(e)</w:t>
      </w:r>
      <w:r w:rsidRPr="00772585">
        <w:tab/>
        <w:t>a quantity of grape product that is to be exported by a diplomatic, consular or similar establishment as part of the duty</w:t>
      </w:r>
      <w:r w:rsidR="00772585">
        <w:noBreakHyphen/>
      </w:r>
      <w:r w:rsidRPr="00772585">
        <w:t>free allowance of the establishment;</w:t>
      </w:r>
    </w:p>
    <w:p w:rsidR="00AF475A" w:rsidRPr="00772585" w:rsidRDefault="00AF475A" w:rsidP="0090281C">
      <w:pPr>
        <w:pStyle w:val="paragraph"/>
      </w:pPr>
      <w:r w:rsidRPr="00772585">
        <w:tab/>
        <w:t>(f)</w:t>
      </w:r>
      <w:r w:rsidRPr="00772585">
        <w:tab/>
        <w:t>a quantity of grape product that is held on board a means of international transport as victualling supplies;</w:t>
      </w:r>
    </w:p>
    <w:p w:rsidR="00AF475A" w:rsidRPr="00772585" w:rsidRDefault="00AF475A" w:rsidP="0090281C">
      <w:pPr>
        <w:pStyle w:val="paragraph"/>
      </w:pPr>
      <w:r w:rsidRPr="00772585">
        <w:tab/>
        <w:t>(g)</w:t>
      </w:r>
      <w:r w:rsidRPr="00772585">
        <w:tab/>
        <w:t>a quantity of grape product that is a commercial sample for a prospective buyer.</w:t>
      </w:r>
    </w:p>
    <w:p w:rsidR="00AF475A" w:rsidRPr="00772585" w:rsidRDefault="00AF475A" w:rsidP="0090281C">
      <w:pPr>
        <w:pStyle w:val="subsection"/>
      </w:pPr>
      <w:r w:rsidRPr="00772585">
        <w:tab/>
        <w:t>(5)</w:t>
      </w:r>
      <w:r w:rsidRPr="00772585">
        <w:tab/>
        <w:t xml:space="preserve">For </w:t>
      </w:r>
      <w:r w:rsidR="00772585">
        <w:t>paragraph (</w:t>
      </w:r>
      <w:r w:rsidRPr="00772585">
        <w:t>3) (a), 2 or more exporters are taken to be 1 exporter if the exporters are:</w:t>
      </w:r>
    </w:p>
    <w:p w:rsidR="00AF475A" w:rsidRPr="00772585" w:rsidRDefault="00AF475A" w:rsidP="0090281C">
      <w:pPr>
        <w:pStyle w:val="paragraph"/>
      </w:pPr>
      <w:r w:rsidRPr="00772585">
        <w:tab/>
        <w:t>(a)</w:t>
      </w:r>
      <w:r w:rsidRPr="00772585">
        <w:tab/>
        <w:t xml:space="preserve">related bodies corporate (within the meaning of the </w:t>
      </w:r>
      <w:r w:rsidRPr="00772585">
        <w:rPr>
          <w:i/>
        </w:rPr>
        <w:t>Corporations Act 2001</w:t>
      </w:r>
      <w:r w:rsidRPr="00772585">
        <w:t>); or</w:t>
      </w:r>
    </w:p>
    <w:p w:rsidR="00AF475A" w:rsidRPr="00772585" w:rsidRDefault="00AF475A" w:rsidP="0090281C">
      <w:pPr>
        <w:pStyle w:val="paragraph"/>
      </w:pPr>
      <w:r w:rsidRPr="00772585">
        <w:tab/>
        <w:t>(b)</w:t>
      </w:r>
      <w:r w:rsidRPr="00772585">
        <w:tab/>
        <w:t xml:space="preserve">individuals who are relatives; or </w:t>
      </w:r>
    </w:p>
    <w:p w:rsidR="00AF475A" w:rsidRPr="00772585" w:rsidRDefault="00AF475A" w:rsidP="0090281C">
      <w:pPr>
        <w:pStyle w:val="paragraph"/>
      </w:pPr>
      <w:r w:rsidRPr="00772585">
        <w:tab/>
        <w:t>(c)</w:t>
      </w:r>
      <w:r w:rsidRPr="00772585">
        <w:tab/>
        <w:t>individuals who are acting in concert with each other.</w:t>
      </w:r>
    </w:p>
    <w:p w:rsidR="00714B57" w:rsidRPr="00772585" w:rsidRDefault="00714B57" w:rsidP="0090281C">
      <w:pPr>
        <w:pStyle w:val="subsection"/>
      </w:pPr>
      <w:r w:rsidRPr="00772585">
        <w:tab/>
        <w:t>(6)</w:t>
      </w:r>
      <w:r w:rsidRPr="00772585">
        <w:tab/>
        <w:t>For the purpose of verifying a label claim made in relation to wine, the Corporation may request the exporter to provide a record kept under section</w:t>
      </w:r>
      <w:r w:rsidR="00772585">
        <w:t> </w:t>
      </w:r>
      <w:r w:rsidRPr="00772585">
        <w:t>39F of the Act.</w:t>
      </w:r>
    </w:p>
    <w:p w:rsidR="00714B57" w:rsidRPr="00772585" w:rsidRDefault="00714B57" w:rsidP="0090281C">
      <w:pPr>
        <w:pStyle w:val="subsection"/>
      </w:pPr>
      <w:r w:rsidRPr="00772585">
        <w:tab/>
        <w:t>(7)</w:t>
      </w:r>
      <w:r w:rsidRPr="00772585">
        <w:tab/>
        <w:t>A request must:</w:t>
      </w:r>
    </w:p>
    <w:p w:rsidR="00714B57" w:rsidRPr="00772585" w:rsidRDefault="00714B57" w:rsidP="0090281C">
      <w:pPr>
        <w:pStyle w:val="paragraph"/>
      </w:pPr>
      <w:r w:rsidRPr="00772585">
        <w:tab/>
        <w:t>(a)</w:t>
      </w:r>
      <w:r w:rsidRPr="00772585">
        <w:tab/>
        <w:t>be made in writing; and</w:t>
      </w:r>
    </w:p>
    <w:p w:rsidR="00714B57" w:rsidRPr="00772585" w:rsidRDefault="00714B57" w:rsidP="0090281C">
      <w:pPr>
        <w:pStyle w:val="paragraph"/>
      </w:pPr>
      <w:r w:rsidRPr="00772585">
        <w:tab/>
        <w:t>(b)</w:t>
      </w:r>
      <w:r w:rsidRPr="00772585">
        <w:tab/>
        <w:t>identify the label claim; and</w:t>
      </w:r>
    </w:p>
    <w:p w:rsidR="00714B57" w:rsidRPr="00772585" w:rsidRDefault="00714B57" w:rsidP="0090281C">
      <w:pPr>
        <w:pStyle w:val="paragraph"/>
      </w:pPr>
      <w:r w:rsidRPr="00772585">
        <w:tab/>
        <w:t>(c)</w:t>
      </w:r>
      <w:r w:rsidRPr="00772585">
        <w:tab/>
        <w:t>state the date by which the exporter must provide the record to the Corporation.</w:t>
      </w:r>
    </w:p>
    <w:p w:rsidR="00AB2556" w:rsidRPr="00772585" w:rsidRDefault="00AB2556" w:rsidP="0090281C">
      <w:pPr>
        <w:pStyle w:val="ActHead5"/>
      </w:pPr>
      <w:bookmarkStart w:id="10" w:name="_Toc391377072"/>
      <w:r w:rsidRPr="00772585">
        <w:rPr>
          <w:rStyle w:val="CharSectno"/>
        </w:rPr>
        <w:t>6A</w:t>
      </w:r>
      <w:r w:rsidR="0090281C" w:rsidRPr="00772585">
        <w:t xml:space="preserve">  </w:t>
      </w:r>
      <w:r w:rsidRPr="00772585">
        <w:t>Conditions of export</w:t>
      </w:r>
      <w:r w:rsidR="0090281C" w:rsidRPr="00772585">
        <w:t>—</w:t>
      </w:r>
      <w:r w:rsidRPr="00772585">
        <w:t>food standards</w:t>
      </w:r>
      <w:bookmarkEnd w:id="10"/>
    </w:p>
    <w:p w:rsidR="00AB2556" w:rsidRPr="00772585" w:rsidRDefault="00AB2556" w:rsidP="0090281C">
      <w:pPr>
        <w:pStyle w:val="SubsectionHead"/>
      </w:pPr>
      <w:r w:rsidRPr="00772585">
        <w:t>Prohibition of export</w:t>
      </w:r>
    </w:p>
    <w:p w:rsidR="00AB2556" w:rsidRPr="00772585" w:rsidRDefault="00AB2556" w:rsidP="0090281C">
      <w:pPr>
        <w:pStyle w:val="subsection"/>
      </w:pPr>
      <w:r w:rsidRPr="00772585">
        <w:tab/>
        <w:t>(1)</w:t>
      </w:r>
      <w:r w:rsidRPr="00772585">
        <w:tab/>
        <w:t>The export of a grape product is prohibited unless the product complies with the Australia New Zealand Food Standards Code.</w:t>
      </w:r>
    </w:p>
    <w:p w:rsidR="00AB2556" w:rsidRPr="00772585" w:rsidRDefault="00AB2556" w:rsidP="0090281C">
      <w:pPr>
        <w:pStyle w:val="SubsectionHead"/>
      </w:pPr>
      <w:r w:rsidRPr="00772585">
        <w:t>Partial compliance with Code</w:t>
      </w:r>
    </w:p>
    <w:p w:rsidR="00AB2556" w:rsidRPr="00772585" w:rsidRDefault="00AB2556" w:rsidP="0090281C">
      <w:pPr>
        <w:pStyle w:val="subsection"/>
      </w:pPr>
      <w:r w:rsidRPr="00772585">
        <w:tab/>
        <w:t>(2)</w:t>
      </w:r>
      <w:r w:rsidRPr="00772585">
        <w:tab/>
        <w:t>Subregulation (1) does not apply to the export of a grape product if:</w:t>
      </w:r>
    </w:p>
    <w:p w:rsidR="00AB2556" w:rsidRPr="00772585" w:rsidRDefault="00AB2556" w:rsidP="0090281C">
      <w:pPr>
        <w:pStyle w:val="paragraph"/>
      </w:pPr>
      <w:r w:rsidRPr="00772585">
        <w:tab/>
        <w:t>(a)</w:t>
      </w:r>
      <w:r w:rsidRPr="00772585">
        <w:tab/>
        <w:t>the grape product does not comply with the Australia New Zealand Food Standards Code in particular respects; and</w:t>
      </w:r>
    </w:p>
    <w:p w:rsidR="00AB2556" w:rsidRPr="00772585" w:rsidRDefault="00AB2556" w:rsidP="0090281C">
      <w:pPr>
        <w:pStyle w:val="paragraph"/>
      </w:pPr>
      <w:r w:rsidRPr="00772585">
        <w:lastRenderedPageBreak/>
        <w:tab/>
        <w:t>(b)</w:t>
      </w:r>
      <w:r w:rsidRPr="00772585">
        <w:tab/>
        <w:t>the grape product complies with the Code in all other respects; and</w:t>
      </w:r>
    </w:p>
    <w:p w:rsidR="00AB2556" w:rsidRPr="00772585" w:rsidRDefault="00AB2556" w:rsidP="0090281C">
      <w:pPr>
        <w:pStyle w:val="paragraph"/>
      </w:pPr>
      <w:r w:rsidRPr="00772585">
        <w:tab/>
        <w:t>(c)</w:t>
      </w:r>
      <w:r w:rsidRPr="00772585">
        <w:tab/>
        <w:t>the Corporation is satisfied that:</w:t>
      </w:r>
    </w:p>
    <w:p w:rsidR="00AB2556" w:rsidRPr="00772585" w:rsidRDefault="00AB2556" w:rsidP="0090281C">
      <w:pPr>
        <w:pStyle w:val="paragraphsub"/>
      </w:pPr>
      <w:r w:rsidRPr="00772585">
        <w:tab/>
        <w:t>(i)</w:t>
      </w:r>
      <w:r w:rsidRPr="00772585">
        <w:tab/>
        <w:t>the product meets any requirements for grape products imposed by the country to which the product is to be exported; and</w:t>
      </w:r>
    </w:p>
    <w:p w:rsidR="00AB2556" w:rsidRPr="00772585" w:rsidRDefault="00AB2556" w:rsidP="0090281C">
      <w:pPr>
        <w:pStyle w:val="paragraphsub"/>
      </w:pPr>
      <w:r w:rsidRPr="00772585">
        <w:tab/>
        <w:t>(ii)</w:t>
      </w:r>
      <w:r w:rsidRPr="00772585">
        <w:tab/>
        <w:t>the non</w:t>
      </w:r>
      <w:r w:rsidR="00772585">
        <w:noBreakHyphen/>
      </w:r>
      <w:r w:rsidRPr="00772585">
        <w:t>compliance will not compromise the reputation of Australian grape products; and</w:t>
      </w:r>
    </w:p>
    <w:p w:rsidR="00AB2556" w:rsidRPr="00772585" w:rsidRDefault="00AB2556" w:rsidP="0090281C">
      <w:pPr>
        <w:pStyle w:val="paragraph"/>
      </w:pPr>
      <w:r w:rsidRPr="00772585">
        <w:tab/>
        <w:t>(d)</w:t>
      </w:r>
      <w:r w:rsidRPr="00772585">
        <w:tab/>
        <w:t>the Corporation approves the export.</w:t>
      </w:r>
    </w:p>
    <w:p w:rsidR="00AB2556" w:rsidRPr="00772585" w:rsidRDefault="00AB2556" w:rsidP="0090281C">
      <w:pPr>
        <w:pStyle w:val="subsection"/>
      </w:pPr>
      <w:r w:rsidRPr="00772585">
        <w:tab/>
        <w:t>(3)</w:t>
      </w:r>
      <w:r w:rsidRPr="00772585">
        <w:tab/>
        <w:t>The approval must:</w:t>
      </w:r>
    </w:p>
    <w:p w:rsidR="00AB2556" w:rsidRPr="00772585" w:rsidRDefault="00AB2556" w:rsidP="0090281C">
      <w:pPr>
        <w:pStyle w:val="paragraph"/>
      </w:pPr>
      <w:r w:rsidRPr="00772585">
        <w:tab/>
        <w:t>(a)</w:t>
      </w:r>
      <w:r w:rsidRPr="00772585">
        <w:tab/>
        <w:t>be given to the exporter in writing; and</w:t>
      </w:r>
    </w:p>
    <w:p w:rsidR="00AB2556" w:rsidRPr="00772585" w:rsidRDefault="00AB2556" w:rsidP="0090281C">
      <w:pPr>
        <w:pStyle w:val="paragraph"/>
      </w:pPr>
      <w:r w:rsidRPr="00772585">
        <w:tab/>
        <w:t>(b)</w:t>
      </w:r>
      <w:r w:rsidRPr="00772585">
        <w:tab/>
        <w:t>must identify the particulars of the non</w:t>
      </w:r>
      <w:r w:rsidR="00772585">
        <w:noBreakHyphen/>
      </w:r>
      <w:r w:rsidRPr="00772585">
        <w:t>compliance; and</w:t>
      </w:r>
    </w:p>
    <w:p w:rsidR="00AB2556" w:rsidRPr="00772585" w:rsidRDefault="00AB2556" w:rsidP="0090281C">
      <w:pPr>
        <w:pStyle w:val="paragraph"/>
      </w:pPr>
      <w:r w:rsidRPr="00772585">
        <w:tab/>
        <w:t>(c)</w:t>
      </w:r>
      <w:r w:rsidRPr="00772585">
        <w:tab/>
        <w:t>must state that the product must comply with the Code in any other respect.</w:t>
      </w:r>
    </w:p>
    <w:p w:rsidR="00AB2556" w:rsidRPr="00772585" w:rsidRDefault="00AB2556" w:rsidP="0090281C">
      <w:pPr>
        <w:pStyle w:val="SubsectionHead"/>
      </w:pPr>
      <w:r w:rsidRPr="00772585">
        <w:t>Provision of records</w:t>
      </w:r>
    </w:p>
    <w:p w:rsidR="00AB2556" w:rsidRPr="00772585" w:rsidRDefault="00AB2556" w:rsidP="0090281C">
      <w:pPr>
        <w:pStyle w:val="subsection"/>
      </w:pPr>
      <w:r w:rsidRPr="00772585">
        <w:tab/>
        <w:t>(4)</w:t>
      </w:r>
      <w:r w:rsidRPr="00772585">
        <w:tab/>
        <w:t>The Corporation may ask an exporter to provide records demonstrating that the grape product complies with the Australia New Zealand Food Standards Code in particular respects.</w:t>
      </w:r>
    </w:p>
    <w:p w:rsidR="00AB2556" w:rsidRPr="00772585" w:rsidRDefault="00AB2556" w:rsidP="0090281C">
      <w:pPr>
        <w:pStyle w:val="subsection"/>
      </w:pPr>
      <w:r w:rsidRPr="00772585">
        <w:tab/>
        <w:t>(5)</w:t>
      </w:r>
      <w:r w:rsidRPr="00772585">
        <w:tab/>
        <w:t>The request must:</w:t>
      </w:r>
    </w:p>
    <w:p w:rsidR="00AB2556" w:rsidRPr="00772585" w:rsidRDefault="00AB2556" w:rsidP="0090281C">
      <w:pPr>
        <w:pStyle w:val="paragraph"/>
      </w:pPr>
      <w:r w:rsidRPr="00772585">
        <w:tab/>
        <w:t>(a)</w:t>
      </w:r>
      <w:r w:rsidRPr="00772585">
        <w:tab/>
        <w:t>be made in writing; and</w:t>
      </w:r>
    </w:p>
    <w:p w:rsidR="00AB2556" w:rsidRPr="00772585" w:rsidRDefault="00AB2556" w:rsidP="0090281C">
      <w:pPr>
        <w:pStyle w:val="paragraph"/>
      </w:pPr>
      <w:r w:rsidRPr="00772585">
        <w:tab/>
        <w:t>(b)</w:t>
      </w:r>
      <w:r w:rsidRPr="00772585">
        <w:tab/>
        <w:t>state the respects in which compliance with the Code needs to be demonstrated; and</w:t>
      </w:r>
    </w:p>
    <w:p w:rsidR="00AB2556" w:rsidRPr="00772585" w:rsidRDefault="00AB2556" w:rsidP="0090281C">
      <w:pPr>
        <w:pStyle w:val="paragraph"/>
      </w:pPr>
      <w:r w:rsidRPr="00772585">
        <w:tab/>
        <w:t>(c)</w:t>
      </w:r>
      <w:r w:rsidRPr="00772585">
        <w:tab/>
        <w:t>state the date by which the exporter must provide the records to the Corporation.</w:t>
      </w:r>
    </w:p>
    <w:p w:rsidR="00AB2556" w:rsidRPr="00772585" w:rsidRDefault="00AB2556" w:rsidP="0090281C">
      <w:pPr>
        <w:pStyle w:val="ActHead5"/>
      </w:pPr>
      <w:bookmarkStart w:id="11" w:name="_Toc391377073"/>
      <w:r w:rsidRPr="00772585">
        <w:rPr>
          <w:rStyle w:val="CharSectno"/>
        </w:rPr>
        <w:t>6B</w:t>
      </w:r>
      <w:r w:rsidR="0090281C" w:rsidRPr="00772585">
        <w:t xml:space="preserve">  </w:t>
      </w:r>
      <w:r w:rsidRPr="00772585">
        <w:t>Conditions of export</w:t>
      </w:r>
      <w:r w:rsidR="0090281C" w:rsidRPr="00772585">
        <w:t>—</w:t>
      </w:r>
      <w:r w:rsidRPr="00772585">
        <w:t>labelling of grape products other than wine, brandy or grape spirit</w:t>
      </w:r>
      <w:bookmarkEnd w:id="11"/>
    </w:p>
    <w:p w:rsidR="00AB2556" w:rsidRPr="00772585" w:rsidRDefault="00AB2556" w:rsidP="0090281C">
      <w:pPr>
        <w:pStyle w:val="subsection"/>
      </w:pPr>
      <w:r w:rsidRPr="00772585">
        <w:tab/>
        <w:t>(1)</w:t>
      </w:r>
      <w:r w:rsidRPr="00772585">
        <w:tab/>
        <w:t>The export of a grape product other than wine, brandy or grape spirit is prohibited if the description and presentation of the grape product includes:</w:t>
      </w:r>
    </w:p>
    <w:p w:rsidR="00AB2556" w:rsidRPr="00772585" w:rsidRDefault="00AB2556" w:rsidP="0090281C">
      <w:pPr>
        <w:pStyle w:val="paragraph"/>
      </w:pPr>
      <w:r w:rsidRPr="00772585">
        <w:tab/>
        <w:t>(a)</w:t>
      </w:r>
      <w:r w:rsidRPr="00772585">
        <w:tab/>
        <w:t>a registered geographical indication other than the term ‘Australia’; or</w:t>
      </w:r>
    </w:p>
    <w:p w:rsidR="00AB2556" w:rsidRPr="00772585" w:rsidRDefault="00AB2556" w:rsidP="0090281C">
      <w:pPr>
        <w:pStyle w:val="paragraph"/>
      </w:pPr>
      <w:r w:rsidRPr="00772585">
        <w:tab/>
        <w:t>(b)</w:t>
      </w:r>
      <w:r w:rsidRPr="00772585">
        <w:tab/>
        <w:t>a registered translation; or</w:t>
      </w:r>
    </w:p>
    <w:p w:rsidR="00AB2556" w:rsidRPr="00772585" w:rsidRDefault="00AB2556" w:rsidP="0090281C">
      <w:pPr>
        <w:pStyle w:val="paragraph"/>
      </w:pPr>
      <w:r w:rsidRPr="00772585">
        <w:lastRenderedPageBreak/>
        <w:tab/>
        <w:t>(</w:t>
      </w:r>
      <w:r w:rsidR="00BF5C1B" w:rsidRPr="00772585">
        <w:t>c</w:t>
      </w:r>
      <w:r w:rsidRPr="00772585">
        <w:t>)</w:t>
      </w:r>
      <w:r w:rsidRPr="00772585">
        <w:tab/>
        <w:t>the year in which the grapes from which the grape product was manufactured were harvested.</w:t>
      </w:r>
    </w:p>
    <w:p w:rsidR="00AB2556" w:rsidRPr="00772585" w:rsidRDefault="00AB2556" w:rsidP="0090281C">
      <w:pPr>
        <w:pStyle w:val="subsection"/>
      </w:pPr>
      <w:r w:rsidRPr="00772585">
        <w:tab/>
        <w:t>(2)</w:t>
      </w:r>
      <w:r w:rsidRPr="00772585">
        <w:tab/>
        <w:t xml:space="preserve">In this regulation, the definition of </w:t>
      </w:r>
      <w:r w:rsidRPr="00772585">
        <w:rPr>
          <w:b/>
          <w:i/>
        </w:rPr>
        <w:t>description and presentation</w:t>
      </w:r>
      <w:r w:rsidRPr="00772585">
        <w:rPr>
          <w:bCs/>
        </w:rPr>
        <w:t xml:space="preserve"> in the Act applies in relation to a grape product </w:t>
      </w:r>
      <w:r w:rsidRPr="00772585">
        <w:t>other than wine in the same way as it applies in relation to wine.</w:t>
      </w:r>
    </w:p>
    <w:p w:rsidR="00AF475A" w:rsidRPr="00772585" w:rsidRDefault="00AF475A" w:rsidP="0090281C">
      <w:pPr>
        <w:pStyle w:val="ActHead5"/>
      </w:pPr>
      <w:bookmarkStart w:id="12" w:name="_Toc391377074"/>
      <w:r w:rsidRPr="00772585">
        <w:rPr>
          <w:rStyle w:val="CharSectno"/>
        </w:rPr>
        <w:t>7</w:t>
      </w:r>
      <w:r w:rsidR="0090281C" w:rsidRPr="00772585">
        <w:t xml:space="preserve">  </w:t>
      </w:r>
      <w:r w:rsidRPr="00772585">
        <w:t>Export certificates</w:t>
      </w:r>
      <w:bookmarkEnd w:id="12"/>
    </w:p>
    <w:p w:rsidR="00AF475A" w:rsidRPr="00772585" w:rsidRDefault="00AF475A" w:rsidP="0090281C">
      <w:pPr>
        <w:pStyle w:val="subsection"/>
      </w:pPr>
      <w:r w:rsidRPr="00772585">
        <w:tab/>
        <w:t>(1)</w:t>
      </w:r>
      <w:r w:rsidRPr="00772585">
        <w:tab/>
        <w:t>A licensee may apply for an export certificate by notifying the Corporation of the proposed export of a grape product.</w:t>
      </w:r>
    </w:p>
    <w:p w:rsidR="00AF475A" w:rsidRPr="00772585" w:rsidRDefault="00AF475A" w:rsidP="0090281C">
      <w:pPr>
        <w:pStyle w:val="subsection"/>
      </w:pPr>
      <w:r w:rsidRPr="00772585">
        <w:tab/>
        <w:t>(2)</w:t>
      </w:r>
      <w:r w:rsidRPr="00772585">
        <w:tab/>
        <w:t>The licensee must notify the Corporation by lodging with it a notification of the proposed export of a grape product in an approved form.</w:t>
      </w:r>
    </w:p>
    <w:p w:rsidR="00AF475A" w:rsidRPr="00772585" w:rsidRDefault="00AF475A" w:rsidP="0090281C">
      <w:pPr>
        <w:pStyle w:val="subsection"/>
      </w:pPr>
      <w:r w:rsidRPr="00772585">
        <w:tab/>
        <w:t>(3)</w:t>
      </w:r>
      <w:r w:rsidRPr="00772585">
        <w:tab/>
        <w:t>A notification must be given at least 10 days before the day on which the grape product is to be exported.</w:t>
      </w:r>
    </w:p>
    <w:p w:rsidR="00AF475A" w:rsidRPr="00772585" w:rsidRDefault="00AF475A" w:rsidP="0090281C">
      <w:pPr>
        <w:pStyle w:val="subsection"/>
      </w:pPr>
      <w:r w:rsidRPr="00772585">
        <w:tab/>
        <w:t>(3A)</w:t>
      </w:r>
      <w:r w:rsidRPr="00772585">
        <w:tab/>
        <w:t>For the purpose of considering a notification, the Corporation may request the licensee to give it information that satisfies the Corporation that a requirement relating to the description and presentation of the grape product under a Commonwealth, State or Territory law has been met.</w:t>
      </w:r>
    </w:p>
    <w:p w:rsidR="00AF475A" w:rsidRPr="00772585" w:rsidRDefault="00AF475A" w:rsidP="0090281C">
      <w:pPr>
        <w:pStyle w:val="notetext"/>
      </w:pPr>
      <w:r w:rsidRPr="00772585">
        <w:rPr>
          <w:i/>
        </w:rPr>
        <w:t>Example</w:t>
      </w:r>
    </w:p>
    <w:p w:rsidR="00AF475A" w:rsidRPr="00772585" w:rsidRDefault="00AF475A" w:rsidP="0090281C">
      <w:pPr>
        <w:pStyle w:val="notetext"/>
      </w:pPr>
      <w:r w:rsidRPr="00772585">
        <w:t>If a grape product is described as ‘organic’ and is a product to which the Export Control (Organic Produce Certification) Orders apply, the Corporation may ask the licensee who proposes to export the product to give the Corporation information that satisfies it that an organic produce certificate has been issued for the product.</w:t>
      </w:r>
    </w:p>
    <w:p w:rsidR="00AF475A" w:rsidRPr="00772585" w:rsidRDefault="00AF475A" w:rsidP="0090281C">
      <w:pPr>
        <w:pStyle w:val="subsection"/>
      </w:pPr>
      <w:r w:rsidRPr="00772585">
        <w:tab/>
        <w:t>(3B)</w:t>
      </w:r>
      <w:r w:rsidRPr="00772585">
        <w:tab/>
        <w:t>A request under subregulation</w:t>
      </w:r>
      <w:r w:rsidR="00772585">
        <w:t> </w:t>
      </w:r>
      <w:r w:rsidRPr="00772585">
        <w:t>(3A) must:</w:t>
      </w:r>
    </w:p>
    <w:p w:rsidR="00AF475A" w:rsidRPr="00772585" w:rsidRDefault="00AF475A" w:rsidP="0090281C">
      <w:pPr>
        <w:pStyle w:val="paragraph"/>
      </w:pPr>
      <w:r w:rsidRPr="00772585">
        <w:tab/>
        <w:t>(a)</w:t>
      </w:r>
      <w:r w:rsidRPr="00772585">
        <w:tab/>
        <w:t xml:space="preserve">be made in writing within 3 working days after the Corporation receives the notification; and </w:t>
      </w:r>
    </w:p>
    <w:p w:rsidR="00AF475A" w:rsidRPr="00772585" w:rsidRDefault="00AF475A" w:rsidP="0090281C">
      <w:pPr>
        <w:pStyle w:val="paragraph"/>
      </w:pPr>
      <w:r w:rsidRPr="00772585">
        <w:tab/>
        <w:t>(b)</w:t>
      </w:r>
      <w:r w:rsidRPr="00772585">
        <w:tab/>
        <w:t>identify the requirement and the Commonwealth, State or Territory law under which it applies; and</w:t>
      </w:r>
    </w:p>
    <w:p w:rsidR="00AF475A" w:rsidRPr="00772585" w:rsidRDefault="00AF475A" w:rsidP="0090281C">
      <w:pPr>
        <w:pStyle w:val="paragraph"/>
      </w:pPr>
      <w:r w:rsidRPr="00772585">
        <w:tab/>
        <w:t>(c)</w:t>
      </w:r>
      <w:r w:rsidRPr="00772585">
        <w:tab/>
        <w:t>state the date by which the licensee must give the information to the Corporation.</w:t>
      </w:r>
    </w:p>
    <w:p w:rsidR="00AF475A" w:rsidRPr="00772585" w:rsidRDefault="00AF475A" w:rsidP="0090281C">
      <w:pPr>
        <w:pStyle w:val="subsection"/>
      </w:pPr>
      <w:r w:rsidRPr="00772585">
        <w:lastRenderedPageBreak/>
        <w:tab/>
        <w:t>(4)</w:t>
      </w:r>
      <w:r w:rsidRPr="00772585">
        <w:tab/>
        <w:t>If the export of the grape product would comply with the conditions for export that apply to it, the Corporation must issue an export certificate to that effect before the day on which the product is to be exported.</w:t>
      </w:r>
    </w:p>
    <w:p w:rsidR="00AF475A" w:rsidRPr="00772585" w:rsidRDefault="00AF475A" w:rsidP="0090281C">
      <w:pPr>
        <w:pStyle w:val="subsection"/>
      </w:pPr>
      <w:r w:rsidRPr="00772585">
        <w:tab/>
        <w:t>(5)</w:t>
      </w:r>
      <w:r w:rsidRPr="00772585">
        <w:tab/>
        <w:t>The Corporation may issue an export certificate by electronic means.</w:t>
      </w:r>
    </w:p>
    <w:p w:rsidR="00AF475A" w:rsidRPr="00772585" w:rsidRDefault="00AF475A" w:rsidP="0090281C">
      <w:pPr>
        <w:pStyle w:val="subsection"/>
      </w:pPr>
      <w:r w:rsidRPr="00772585">
        <w:tab/>
        <w:t>(6)</w:t>
      </w:r>
      <w:r w:rsidRPr="00772585">
        <w:tab/>
        <w:t>If the export of the grape product would not comply with the conditions for export that apply to it, the Corporation must:</w:t>
      </w:r>
    </w:p>
    <w:p w:rsidR="00AF475A" w:rsidRPr="00772585" w:rsidRDefault="00AF475A" w:rsidP="0090281C">
      <w:pPr>
        <w:pStyle w:val="paragraph"/>
      </w:pPr>
      <w:r w:rsidRPr="00772585">
        <w:tab/>
        <w:t>(a)</w:t>
      </w:r>
      <w:r w:rsidRPr="00772585">
        <w:tab/>
        <w:t xml:space="preserve">refuse to issue an export certificate; and </w:t>
      </w:r>
    </w:p>
    <w:p w:rsidR="00AF475A" w:rsidRPr="00772585" w:rsidRDefault="00AF475A" w:rsidP="0090281C">
      <w:pPr>
        <w:pStyle w:val="paragraph"/>
      </w:pPr>
      <w:r w:rsidRPr="00772585">
        <w:tab/>
        <w:t>(b)</w:t>
      </w:r>
      <w:r w:rsidRPr="00772585">
        <w:tab/>
        <w:t>send a statement to that effect to the licensee, setting out the grounds on which the export would not comply with the conditions.</w:t>
      </w:r>
    </w:p>
    <w:p w:rsidR="00AF475A" w:rsidRPr="00772585" w:rsidRDefault="00AF475A" w:rsidP="0090281C">
      <w:pPr>
        <w:pStyle w:val="subsection"/>
      </w:pPr>
      <w:r w:rsidRPr="00772585">
        <w:tab/>
        <w:t>(7)</w:t>
      </w:r>
      <w:r w:rsidRPr="00772585">
        <w:tab/>
        <w:t>The Corporation may revoke an export certificate if the export of the grape product ceases, or would cease, to comply with the conditions for export that apply to the product.</w:t>
      </w:r>
    </w:p>
    <w:p w:rsidR="00AF475A" w:rsidRPr="00772585" w:rsidRDefault="00AF475A" w:rsidP="0090281C">
      <w:pPr>
        <w:pStyle w:val="ActHead5"/>
      </w:pPr>
      <w:bookmarkStart w:id="13" w:name="_Toc391377075"/>
      <w:r w:rsidRPr="00772585">
        <w:rPr>
          <w:rStyle w:val="CharSectno"/>
        </w:rPr>
        <w:t>8</w:t>
      </w:r>
      <w:r w:rsidR="0090281C" w:rsidRPr="00772585">
        <w:t xml:space="preserve">  </w:t>
      </w:r>
      <w:r w:rsidRPr="00772585">
        <w:t>Powers of Corporation</w:t>
      </w:r>
      <w:bookmarkEnd w:id="13"/>
    </w:p>
    <w:p w:rsidR="00AF475A" w:rsidRPr="00772585" w:rsidRDefault="00AF475A" w:rsidP="0090281C">
      <w:pPr>
        <w:pStyle w:val="subsection"/>
      </w:pPr>
      <w:r w:rsidRPr="00772585">
        <w:tab/>
      </w:r>
      <w:r w:rsidRPr="00772585">
        <w:tab/>
        <w:t xml:space="preserve">The Corporation, or a person authorised by it, may give to a licensee written directions about the quantities of grape product that the licensee may export: </w:t>
      </w:r>
    </w:p>
    <w:p w:rsidR="00AF475A" w:rsidRPr="00772585" w:rsidRDefault="00AF475A" w:rsidP="0090281C">
      <w:pPr>
        <w:pStyle w:val="paragraph"/>
      </w:pPr>
      <w:r w:rsidRPr="00772585">
        <w:tab/>
        <w:t>(a)</w:t>
      </w:r>
      <w:r w:rsidRPr="00772585">
        <w:tab/>
        <w:t>generally; or</w:t>
      </w:r>
    </w:p>
    <w:p w:rsidR="00AF475A" w:rsidRPr="00772585" w:rsidRDefault="00AF475A" w:rsidP="0090281C">
      <w:pPr>
        <w:pStyle w:val="paragraph"/>
      </w:pPr>
      <w:r w:rsidRPr="00772585">
        <w:tab/>
        <w:t>(b)</w:t>
      </w:r>
      <w:r w:rsidRPr="00772585">
        <w:tab/>
        <w:t>to a country specified in the directions; or</w:t>
      </w:r>
    </w:p>
    <w:p w:rsidR="00AF475A" w:rsidRPr="00772585" w:rsidRDefault="00AF475A" w:rsidP="0090281C">
      <w:pPr>
        <w:pStyle w:val="paragraph"/>
      </w:pPr>
      <w:r w:rsidRPr="00772585">
        <w:tab/>
        <w:t>(c)</w:t>
      </w:r>
      <w:r w:rsidRPr="00772585">
        <w:tab/>
        <w:t>to a person, agent or representative specified in the directions.</w:t>
      </w:r>
    </w:p>
    <w:p w:rsidR="00AF475A" w:rsidRPr="00772585" w:rsidRDefault="00AF475A" w:rsidP="0090281C">
      <w:pPr>
        <w:pStyle w:val="ActHead5"/>
      </w:pPr>
      <w:bookmarkStart w:id="14" w:name="_Toc391377076"/>
      <w:r w:rsidRPr="00772585">
        <w:rPr>
          <w:rStyle w:val="CharSectno"/>
        </w:rPr>
        <w:t>9</w:t>
      </w:r>
      <w:r w:rsidR="0090281C" w:rsidRPr="00772585">
        <w:t xml:space="preserve">  </w:t>
      </w:r>
      <w:r w:rsidRPr="00772585">
        <w:t>Suspension and cancellation of licences</w:t>
      </w:r>
      <w:bookmarkEnd w:id="14"/>
    </w:p>
    <w:p w:rsidR="00AF475A" w:rsidRPr="00772585" w:rsidRDefault="00AF475A" w:rsidP="0090281C">
      <w:pPr>
        <w:pStyle w:val="subsection"/>
      </w:pPr>
      <w:r w:rsidRPr="00772585">
        <w:tab/>
        <w:t>(1)</w:t>
      </w:r>
      <w:r w:rsidRPr="00772585">
        <w:tab/>
        <w:t>The Corporation may suspend or cancel a licence if:</w:t>
      </w:r>
    </w:p>
    <w:p w:rsidR="00AF475A" w:rsidRPr="00772585" w:rsidRDefault="00AF475A" w:rsidP="0090281C">
      <w:pPr>
        <w:pStyle w:val="paragraph"/>
      </w:pPr>
      <w:r w:rsidRPr="00772585">
        <w:tab/>
        <w:t>(a)</w:t>
      </w:r>
      <w:r w:rsidRPr="00772585">
        <w:tab/>
        <w:t>a material change has occurred in respect of the licensee in relation to a matter referred to in subregulation</w:t>
      </w:r>
      <w:r w:rsidR="00772585">
        <w:t> </w:t>
      </w:r>
      <w:r w:rsidRPr="00772585">
        <w:t>5 (3); and</w:t>
      </w:r>
    </w:p>
    <w:p w:rsidR="00AF475A" w:rsidRPr="00772585" w:rsidRDefault="00AF475A" w:rsidP="0090281C">
      <w:pPr>
        <w:pStyle w:val="paragraph"/>
      </w:pPr>
      <w:r w:rsidRPr="00772585">
        <w:tab/>
        <w:t>(b)</w:t>
      </w:r>
      <w:r w:rsidRPr="00772585">
        <w:tab/>
        <w:t>if the change is to the licensee’s place of business in Australia</w:t>
      </w:r>
      <w:r w:rsidR="0090281C" w:rsidRPr="00772585">
        <w:t>—</w:t>
      </w:r>
      <w:r w:rsidRPr="00772585">
        <w:t>the licensee does not inform the Corporation of the new place of business in Australia within 14 days of the change.</w:t>
      </w:r>
    </w:p>
    <w:p w:rsidR="00AF475A" w:rsidRPr="00772585" w:rsidRDefault="00AF475A" w:rsidP="0090281C">
      <w:pPr>
        <w:pStyle w:val="subsection"/>
      </w:pPr>
      <w:r w:rsidRPr="00772585">
        <w:lastRenderedPageBreak/>
        <w:tab/>
        <w:t>(2)</w:t>
      </w:r>
      <w:r w:rsidRPr="00772585">
        <w:tab/>
        <w:t>The Corporation may suspend or cancel a licence if the licensee exports a grape product in contravention of a provision of the Act or these Regulations.</w:t>
      </w:r>
    </w:p>
    <w:p w:rsidR="00AF475A" w:rsidRPr="00772585" w:rsidRDefault="00AF475A" w:rsidP="0090281C">
      <w:pPr>
        <w:pStyle w:val="subsection"/>
      </w:pPr>
      <w:r w:rsidRPr="00772585">
        <w:tab/>
        <w:t>(3)</w:t>
      </w:r>
      <w:r w:rsidRPr="00772585">
        <w:tab/>
        <w:t xml:space="preserve">The Corporation may suspend or cancel a licence if: </w:t>
      </w:r>
    </w:p>
    <w:p w:rsidR="00AF475A" w:rsidRPr="00772585" w:rsidRDefault="00AF475A" w:rsidP="0090281C">
      <w:pPr>
        <w:pStyle w:val="paragraph"/>
      </w:pPr>
      <w:r w:rsidRPr="00772585">
        <w:tab/>
        <w:t>(a)</w:t>
      </w:r>
      <w:r w:rsidRPr="00772585">
        <w:tab/>
        <w:t xml:space="preserve">the licensee claims that the Corporation has given an approval in relation to the export of a grape product; and </w:t>
      </w:r>
    </w:p>
    <w:p w:rsidR="00AF475A" w:rsidRPr="00772585" w:rsidRDefault="00AF475A" w:rsidP="0090281C">
      <w:pPr>
        <w:pStyle w:val="paragraph"/>
      </w:pPr>
      <w:r w:rsidRPr="00772585">
        <w:tab/>
        <w:t>(b)</w:t>
      </w:r>
      <w:r w:rsidRPr="00772585">
        <w:tab/>
        <w:t>the Corporation has not given an approval of that kind in relation to the export.</w:t>
      </w:r>
    </w:p>
    <w:p w:rsidR="00AF475A" w:rsidRPr="00772585" w:rsidRDefault="00AF475A" w:rsidP="0090281C">
      <w:pPr>
        <w:pStyle w:val="ActHead5"/>
      </w:pPr>
      <w:bookmarkStart w:id="15" w:name="_Toc391377077"/>
      <w:r w:rsidRPr="00772585">
        <w:rPr>
          <w:rStyle w:val="CharSectno"/>
        </w:rPr>
        <w:t>10</w:t>
      </w:r>
      <w:r w:rsidR="0090281C" w:rsidRPr="00772585">
        <w:t xml:space="preserve">  </w:t>
      </w:r>
      <w:r w:rsidRPr="00772585">
        <w:t>Application for review of decision</w:t>
      </w:r>
      <w:bookmarkEnd w:id="15"/>
    </w:p>
    <w:p w:rsidR="00AF475A" w:rsidRPr="00772585" w:rsidRDefault="00AF475A" w:rsidP="0090281C">
      <w:pPr>
        <w:pStyle w:val="subsection"/>
      </w:pPr>
      <w:r w:rsidRPr="00772585">
        <w:tab/>
      </w:r>
      <w:r w:rsidRPr="00772585">
        <w:tab/>
        <w:t>An application may be made to the Administrative Appeals Tribunal for the review of:</w:t>
      </w:r>
    </w:p>
    <w:p w:rsidR="00AF475A" w:rsidRPr="00772585" w:rsidRDefault="00AF475A" w:rsidP="0090281C">
      <w:pPr>
        <w:pStyle w:val="paragraph"/>
      </w:pPr>
      <w:r w:rsidRPr="00772585">
        <w:tab/>
        <w:t>(a)</w:t>
      </w:r>
      <w:r w:rsidRPr="00772585">
        <w:tab/>
        <w:t>a refusal by the Corporation under subregulation</w:t>
      </w:r>
      <w:r w:rsidR="00772585">
        <w:t> </w:t>
      </w:r>
      <w:r w:rsidRPr="00772585">
        <w:t xml:space="preserve">5 (1) to grant a licence; or </w:t>
      </w:r>
    </w:p>
    <w:p w:rsidR="00AF475A" w:rsidRPr="00772585" w:rsidRDefault="00AF475A" w:rsidP="0090281C">
      <w:pPr>
        <w:pStyle w:val="paragraph"/>
      </w:pPr>
      <w:r w:rsidRPr="00772585">
        <w:tab/>
        <w:t>(aa)</w:t>
      </w:r>
      <w:r w:rsidRPr="00772585">
        <w:tab/>
        <w:t>a decision by the Corporation under subregulation</w:t>
      </w:r>
      <w:r w:rsidR="00772585">
        <w:t> </w:t>
      </w:r>
      <w:r w:rsidRPr="00772585">
        <w:t xml:space="preserve">6A (2) to approve, or refuse to approve, the export of a grape product that does not comply with the </w:t>
      </w:r>
      <w:r w:rsidR="00AB2556" w:rsidRPr="00772585">
        <w:t xml:space="preserve">Australia New Zealand </w:t>
      </w:r>
      <w:r w:rsidRPr="00772585">
        <w:t>Food Standards Code; or</w:t>
      </w:r>
    </w:p>
    <w:p w:rsidR="00AF475A" w:rsidRPr="00772585" w:rsidRDefault="00AF475A" w:rsidP="0090281C">
      <w:pPr>
        <w:pStyle w:val="paragraph"/>
      </w:pPr>
      <w:r w:rsidRPr="00772585">
        <w:tab/>
        <w:t>(b)</w:t>
      </w:r>
      <w:r w:rsidRPr="00772585">
        <w:tab/>
        <w:t>a refusal by the Corporation under subregulation</w:t>
      </w:r>
      <w:r w:rsidR="00772585">
        <w:t> </w:t>
      </w:r>
      <w:r w:rsidRPr="00772585">
        <w:t xml:space="preserve">7 (6) to issue an export certificate; or </w:t>
      </w:r>
    </w:p>
    <w:p w:rsidR="00AF475A" w:rsidRPr="00772585" w:rsidRDefault="00AF475A" w:rsidP="0090281C">
      <w:pPr>
        <w:pStyle w:val="paragraph"/>
      </w:pPr>
      <w:r w:rsidRPr="00772585">
        <w:tab/>
        <w:t>(c)</w:t>
      </w:r>
      <w:r w:rsidRPr="00772585">
        <w:tab/>
        <w:t>a decision of the Corporation under subregulation</w:t>
      </w:r>
      <w:r w:rsidR="00772585">
        <w:t> </w:t>
      </w:r>
      <w:r w:rsidRPr="00772585">
        <w:t xml:space="preserve">7 (7) to revoke an export certificate; or </w:t>
      </w:r>
    </w:p>
    <w:p w:rsidR="00AF475A" w:rsidRPr="00772585" w:rsidRDefault="00AF475A" w:rsidP="0090281C">
      <w:pPr>
        <w:pStyle w:val="paragraph"/>
      </w:pPr>
      <w:r w:rsidRPr="00772585">
        <w:tab/>
        <w:t>(d)</w:t>
      </w:r>
      <w:r w:rsidRPr="00772585">
        <w:tab/>
        <w:t>a decision of the Corporation under regulation</w:t>
      </w:r>
      <w:r w:rsidR="00772585">
        <w:t> </w:t>
      </w:r>
      <w:r w:rsidRPr="00772585">
        <w:t>9 to suspend or cancel a licence.</w:t>
      </w:r>
    </w:p>
    <w:p w:rsidR="00AF475A" w:rsidRPr="00772585" w:rsidRDefault="00AF475A" w:rsidP="0090281C">
      <w:pPr>
        <w:pStyle w:val="ActHead5"/>
      </w:pPr>
      <w:bookmarkStart w:id="16" w:name="_Toc391377078"/>
      <w:r w:rsidRPr="00772585">
        <w:rPr>
          <w:rStyle w:val="CharSectno"/>
        </w:rPr>
        <w:t>11</w:t>
      </w:r>
      <w:r w:rsidR="0090281C" w:rsidRPr="00772585">
        <w:t xml:space="preserve">  </w:t>
      </w:r>
      <w:r w:rsidRPr="00772585">
        <w:t>Corporation may require information</w:t>
      </w:r>
      <w:bookmarkEnd w:id="16"/>
    </w:p>
    <w:p w:rsidR="00AF475A" w:rsidRPr="00772585" w:rsidRDefault="00AF475A" w:rsidP="0090281C">
      <w:pPr>
        <w:pStyle w:val="subsection"/>
      </w:pPr>
      <w:r w:rsidRPr="00772585">
        <w:tab/>
        <w:t>(1)</w:t>
      </w:r>
      <w:r w:rsidRPr="00772585">
        <w:tab/>
        <w:t>A person shall, if required to do so by the Corporation by notice in writing, furnish to the Corporation, within such time as is specified in the notice, such returns and information as are specified in the notice relating to the sale, disposal or export, or the intended sale, disposal or export, by the person of grape products.</w:t>
      </w:r>
    </w:p>
    <w:p w:rsidR="00AF475A" w:rsidRPr="00772585" w:rsidRDefault="00AF475A" w:rsidP="0090281C">
      <w:pPr>
        <w:pStyle w:val="subsection"/>
      </w:pPr>
      <w:r w:rsidRPr="00772585">
        <w:tab/>
        <w:t>(2)</w:t>
      </w:r>
      <w:r w:rsidRPr="00772585">
        <w:tab/>
        <w:t>A person to whom such a notice is given must not neglect or fail to furnish the return or information to the Corporation within the specified time.</w:t>
      </w:r>
    </w:p>
    <w:p w:rsidR="00AF475A" w:rsidRPr="00772585" w:rsidRDefault="00AF475A" w:rsidP="0090281C">
      <w:pPr>
        <w:pStyle w:val="subsection"/>
      </w:pPr>
      <w:r w:rsidRPr="00772585">
        <w:lastRenderedPageBreak/>
        <w:tab/>
        <w:t>(2A)</w:t>
      </w:r>
      <w:r w:rsidRPr="00772585">
        <w:tab/>
        <w:t>It is a defence to a prosecution under subregulation</w:t>
      </w:r>
      <w:r w:rsidR="00772585">
        <w:t> </w:t>
      </w:r>
      <w:r w:rsidRPr="00772585">
        <w:t>(2) if the defendant has a reasonable excuse.</w:t>
      </w:r>
    </w:p>
    <w:p w:rsidR="00AF475A" w:rsidRPr="00772585" w:rsidRDefault="0090281C" w:rsidP="0090281C">
      <w:pPr>
        <w:pStyle w:val="notetext"/>
      </w:pPr>
      <w:r w:rsidRPr="00772585">
        <w:t>Note:</w:t>
      </w:r>
      <w:r w:rsidRPr="00772585">
        <w:tab/>
      </w:r>
      <w:r w:rsidR="00AF475A" w:rsidRPr="00772585">
        <w:t>A defendant bears an evidential burden in relation to the matter set out in subregulation</w:t>
      </w:r>
      <w:r w:rsidR="00772585">
        <w:t> </w:t>
      </w:r>
      <w:r w:rsidR="00AF475A" w:rsidRPr="00772585">
        <w:t>(2A)</w:t>
      </w:r>
      <w:r w:rsidRPr="00772585">
        <w:t>—</w:t>
      </w:r>
      <w:r w:rsidR="00AF475A" w:rsidRPr="00772585">
        <w:t>see section</w:t>
      </w:r>
      <w:r w:rsidR="00772585">
        <w:t> </w:t>
      </w:r>
      <w:r w:rsidR="00AF475A" w:rsidRPr="00772585">
        <w:t xml:space="preserve">13.3 of the </w:t>
      </w:r>
      <w:r w:rsidR="00AF475A" w:rsidRPr="00772585">
        <w:rPr>
          <w:i/>
        </w:rPr>
        <w:t>Criminal Code</w:t>
      </w:r>
      <w:r w:rsidR="00AF475A" w:rsidRPr="00772585">
        <w:t>.</w:t>
      </w:r>
    </w:p>
    <w:p w:rsidR="00AF475A" w:rsidRPr="00772585" w:rsidRDefault="00AF475A" w:rsidP="0090281C">
      <w:pPr>
        <w:pStyle w:val="subsection"/>
      </w:pPr>
      <w:r w:rsidRPr="00772585">
        <w:tab/>
        <w:t>(3)</w:t>
      </w:r>
      <w:r w:rsidRPr="00772585">
        <w:tab/>
        <w:t xml:space="preserve">A person is not excused from furnishing a return or information that he is required to furnish by virtue of a notice given, or sent by post, to him under </w:t>
      </w:r>
      <w:r w:rsidR="00772585">
        <w:t>subsection (</w:t>
      </w:r>
      <w:r w:rsidRPr="00772585">
        <w:t>1) on the ground that the return or information might tend to incriminate him or make him liable to a penalty, but any return or information so furnished is not admissible in evidence against him in proceedings other than proceedings for an offence against subregulation</w:t>
      </w:r>
      <w:r w:rsidR="00772585">
        <w:t> </w:t>
      </w:r>
      <w:r w:rsidRPr="00772585">
        <w:t>(4).</w:t>
      </w:r>
    </w:p>
    <w:p w:rsidR="00AF475A" w:rsidRPr="00772585" w:rsidRDefault="00AF475A" w:rsidP="0090281C">
      <w:pPr>
        <w:pStyle w:val="subsection"/>
      </w:pPr>
      <w:r w:rsidRPr="00772585">
        <w:tab/>
        <w:t>(4)</w:t>
      </w:r>
      <w:r w:rsidRPr="00772585">
        <w:tab/>
        <w:t>A person shall not furnish to the Corporation a return or information that is false or misleading in a material particular.</w:t>
      </w:r>
    </w:p>
    <w:p w:rsidR="00AF475A" w:rsidRPr="00772585" w:rsidRDefault="0090281C" w:rsidP="00AF475A">
      <w:pPr>
        <w:pStyle w:val="Penalty"/>
      </w:pPr>
      <w:r w:rsidRPr="00772585">
        <w:t>Penalty:</w:t>
      </w:r>
      <w:r w:rsidRPr="00772585">
        <w:tab/>
      </w:r>
      <w:r w:rsidR="00AF475A" w:rsidRPr="00772585">
        <w:t>10 penalty units.</w:t>
      </w:r>
    </w:p>
    <w:p w:rsidR="00AB2556" w:rsidRPr="00772585" w:rsidRDefault="00AB2556" w:rsidP="00B9491D">
      <w:pPr>
        <w:pStyle w:val="ActHead2"/>
        <w:pageBreakBefore/>
      </w:pPr>
      <w:bookmarkStart w:id="17" w:name="_Toc391377079"/>
      <w:r w:rsidRPr="00772585">
        <w:rPr>
          <w:rStyle w:val="CharPartNo"/>
        </w:rPr>
        <w:lastRenderedPageBreak/>
        <w:t>Part</w:t>
      </w:r>
      <w:r w:rsidR="00772585">
        <w:rPr>
          <w:rStyle w:val="CharPartNo"/>
        </w:rPr>
        <w:t> </w:t>
      </w:r>
      <w:r w:rsidRPr="00772585">
        <w:rPr>
          <w:rStyle w:val="CharPartNo"/>
        </w:rPr>
        <w:t>2A</w:t>
      </w:r>
      <w:r w:rsidR="0090281C" w:rsidRPr="00772585">
        <w:t>—</w:t>
      </w:r>
      <w:r w:rsidRPr="00772585">
        <w:rPr>
          <w:rStyle w:val="CharPartText"/>
        </w:rPr>
        <w:t>Label Integrity Program</w:t>
      </w:r>
      <w:bookmarkEnd w:id="17"/>
    </w:p>
    <w:p w:rsidR="00AB2556" w:rsidRPr="00772585" w:rsidRDefault="0090281C" w:rsidP="00AB2556">
      <w:pPr>
        <w:pStyle w:val="Header"/>
      </w:pPr>
      <w:r w:rsidRPr="00772585">
        <w:rPr>
          <w:rStyle w:val="CharDivNo"/>
        </w:rPr>
        <w:t xml:space="preserve"> </w:t>
      </w:r>
      <w:r w:rsidRPr="00772585">
        <w:rPr>
          <w:rStyle w:val="CharDivText"/>
        </w:rPr>
        <w:t xml:space="preserve"> </w:t>
      </w:r>
    </w:p>
    <w:p w:rsidR="00AB2556" w:rsidRPr="00772585" w:rsidRDefault="00AB2556" w:rsidP="0090281C">
      <w:pPr>
        <w:pStyle w:val="ActHead5"/>
      </w:pPr>
      <w:bookmarkStart w:id="18" w:name="_Toc391377080"/>
      <w:r w:rsidRPr="00772585">
        <w:rPr>
          <w:rStyle w:val="CharSectno"/>
        </w:rPr>
        <w:t>11A</w:t>
      </w:r>
      <w:r w:rsidR="0090281C" w:rsidRPr="00772585">
        <w:t xml:space="preserve">  </w:t>
      </w:r>
      <w:r w:rsidRPr="00772585">
        <w:t>Prescribed geographical indication</w:t>
      </w:r>
      <w:bookmarkEnd w:id="18"/>
    </w:p>
    <w:p w:rsidR="00AB2556" w:rsidRPr="00772585" w:rsidRDefault="00AB2556" w:rsidP="0090281C">
      <w:pPr>
        <w:pStyle w:val="subsection"/>
      </w:pPr>
      <w:r w:rsidRPr="00772585">
        <w:tab/>
      </w:r>
      <w:r w:rsidRPr="00772585">
        <w:tab/>
        <w:t xml:space="preserve">For the definition of </w:t>
      </w:r>
      <w:r w:rsidRPr="00772585">
        <w:rPr>
          <w:b/>
          <w:i/>
        </w:rPr>
        <w:t>prescribed geographical indication</w:t>
      </w:r>
      <w:r w:rsidRPr="00772585">
        <w:t xml:space="preserve"> in subsection</w:t>
      </w:r>
      <w:r w:rsidR="00772585">
        <w:t> </w:t>
      </w:r>
      <w:r w:rsidRPr="00772585">
        <w:t>4 (1) of the Act, a geographical indication included in the Register with respect to Australia is prescribed.</w:t>
      </w:r>
    </w:p>
    <w:p w:rsidR="00AF475A" w:rsidRPr="00772585" w:rsidRDefault="00AF475A" w:rsidP="0090281C">
      <w:pPr>
        <w:pStyle w:val="ActHead2"/>
        <w:pageBreakBefore/>
      </w:pPr>
      <w:bookmarkStart w:id="19" w:name="_Toc391377081"/>
      <w:r w:rsidRPr="00772585">
        <w:rPr>
          <w:rStyle w:val="CharPartNo"/>
        </w:rPr>
        <w:lastRenderedPageBreak/>
        <w:t>Part</w:t>
      </w:r>
      <w:r w:rsidR="00772585">
        <w:rPr>
          <w:rStyle w:val="CharPartNo"/>
        </w:rPr>
        <w:t> </w:t>
      </w:r>
      <w:r w:rsidRPr="00772585">
        <w:rPr>
          <w:rStyle w:val="CharPartNo"/>
        </w:rPr>
        <w:t>3</w:t>
      </w:r>
      <w:r w:rsidR="0090281C" w:rsidRPr="00772585">
        <w:t>—</w:t>
      </w:r>
      <w:r w:rsidRPr="00772585">
        <w:rPr>
          <w:rStyle w:val="CharPartText"/>
        </w:rPr>
        <w:t>Exemption of wines from offence provisions</w:t>
      </w:r>
      <w:bookmarkEnd w:id="19"/>
    </w:p>
    <w:p w:rsidR="003A1F6F" w:rsidRPr="00772585" w:rsidRDefault="0090281C" w:rsidP="0064477D">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20" w:name="_Toc391377082"/>
      <w:r w:rsidRPr="00772585">
        <w:rPr>
          <w:rStyle w:val="CharSectno"/>
        </w:rPr>
        <w:t>12</w:t>
      </w:r>
      <w:r w:rsidR="0090281C" w:rsidRPr="00772585">
        <w:t xml:space="preserve">  </w:t>
      </w:r>
      <w:r w:rsidRPr="00772585">
        <w:t>Small quantities of wine</w:t>
      </w:r>
      <w:bookmarkEnd w:id="20"/>
    </w:p>
    <w:p w:rsidR="00AF475A" w:rsidRPr="00772585" w:rsidRDefault="00AF475A" w:rsidP="0090281C">
      <w:pPr>
        <w:pStyle w:val="subsection"/>
      </w:pPr>
      <w:r w:rsidRPr="00772585">
        <w:tab/>
        <w:t>(1)</w:t>
      </w:r>
      <w:r w:rsidRPr="00772585">
        <w:tab/>
        <w:t xml:space="preserve">For the purposes of the definition of </w:t>
      </w:r>
      <w:r w:rsidRPr="00772585">
        <w:rPr>
          <w:b/>
          <w:i/>
        </w:rPr>
        <w:t>small quantities</w:t>
      </w:r>
      <w:r w:rsidRPr="00772585">
        <w:t xml:space="preserve"> in subsection</w:t>
      </w:r>
      <w:r w:rsidR="00772585">
        <w:t> </w:t>
      </w:r>
      <w:r w:rsidRPr="00772585">
        <w:t xml:space="preserve">40J (1) of the Act, wine: </w:t>
      </w:r>
    </w:p>
    <w:p w:rsidR="00AF475A" w:rsidRPr="00772585" w:rsidRDefault="00AF475A" w:rsidP="0090281C">
      <w:pPr>
        <w:pStyle w:val="paragraph"/>
      </w:pPr>
      <w:r w:rsidRPr="00772585">
        <w:tab/>
        <w:t>(a)</w:t>
      </w:r>
      <w:r w:rsidRPr="00772585">
        <w:tab/>
        <w:t xml:space="preserve">that is contained in labelled containers, each of which: </w:t>
      </w:r>
    </w:p>
    <w:p w:rsidR="00AF475A" w:rsidRPr="00772585" w:rsidRDefault="00AF475A" w:rsidP="0090281C">
      <w:pPr>
        <w:pStyle w:val="paragraphsub"/>
      </w:pPr>
      <w:r w:rsidRPr="00772585">
        <w:tab/>
        <w:t>(i)</w:t>
      </w:r>
      <w:r w:rsidRPr="00772585">
        <w:tab/>
        <w:t xml:space="preserve">has a capacity of not more than 5 litres; and </w:t>
      </w:r>
    </w:p>
    <w:p w:rsidR="00AF475A" w:rsidRPr="00772585" w:rsidRDefault="00AF475A" w:rsidP="0090281C">
      <w:pPr>
        <w:pStyle w:val="paragraphsub"/>
      </w:pPr>
      <w:r w:rsidRPr="00772585">
        <w:tab/>
        <w:t>(ii)</w:t>
      </w:r>
      <w:r w:rsidRPr="00772585">
        <w:tab/>
        <w:t>is fitted with a non</w:t>
      </w:r>
      <w:r w:rsidR="00772585">
        <w:noBreakHyphen/>
      </w:r>
      <w:r w:rsidRPr="00772585">
        <w:t xml:space="preserve">reusable closing device; and </w:t>
      </w:r>
    </w:p>
    <w:p w:rsidR="00AF475A" w:rsidRPr="00772585" w:rsidRDefault="00AF475A" w:rsidP="0090281C">
      <w:pPr>
        <w:pStyle w:val="paragraph"/>
      </w:pPr>
      <w:r w:rsidRPr="00772585">
        <w:tab/>
        <w:t>(b)</w:t>
      </w:r>
      <w:r w:rsidRPr="00772585">
        <w:tab/>
        <w:t>that is exported, whether or not to 1 consignee:</w:t>
      </w:r>
    </w:p>
    <w:p w:rsidR="00AF475A" w:rsidRPr="00772585" w:rsidRDefault="00AF475A" w:rsidP="0090281C">
      <w:pPr>
        <w:pStyle w:val="paragraphsub"/>
      </w:pPr>
      <w:r w:rsidRPr="00772585">
        <w:tab/>
        <w:t>(i)</w:t>
      </w:r>
      <w:r w:rsidRPr="00772585">
        <w:tab/>
        <w:t>by 1 exporter, or by 2 or more exporters that are taken to be 1 exporter; and</w:t>
      </w:r>
    </w:p>
    <w:p w:rsidR="00AF475A" w:rsidRPr="00772585" w:rsidRDefault="00AF475A" w:rsidP="0090281C">
      <w:pPr>
        <w:pStyle w:val="paragraphsub"/>
      </w:pPr>
      <w:r w:rsidRPr="00772585">
        <w:tab/>
        <w:t>(ii)</w:t>
      </w:r>
      <w:r w:rsidRPr="00772585">
        <w:tab/>
        <w:t>on 1 ship or aircraft to a single port of discharge; and</w:t>
      </w:r>
    </w:p>
    <w:p w:rsidR="00AF475A" w:rsidRPr="00772585" w:rsidRDefault="00AF475A" w:rsidP="0090281C">
      <w:pPr>
        <w:pStyle w:val="paragraphsub"/>
      </w:pPr>
      <w:r w:rsidRPr="00772585">
        <w:tab/>
        <w:t>(iii)</w:t>
      </w:r>
      <w:r w:rsidRPr="00772585">
        <w:tab/>
        <w:t>in a total quantity of no more than 100 litres;</w:t>
      </w:r>
    </w:p>
    <w:p w:rsidR="00AF475A" w:rsidRPr="00772585" w:rsidRDefault="00AF475A" w:rsidP="0090281C">
      <w:pPr>
        <w:pStyle w:val="subsection2"/>
      </w:pPr>
      <w:r w:rsidRPr="00772585">
        <w:t>is declared to be a small quantity of wine.</w:t>
      </w:r>
    </w:p>
    <w:p w:rsidR="00AF475A" w:rsidRPr="00772585" w:rsidRDefault="00AF475A" w:rsidP="0090281C">
      <w:pPr>
        <w:pStyle w:val="subsection"/>
      </w:pPr>
      <w:r w:rsidRPr="00772585">
        <w:tab/>
        <w:t>(2)</w:t>
      </w:r>
      <w:r w:rsidRPr="00772585">
        <w:tab/>
        <w:t xml:space="preserve">For the purposes of the definition of </w:t>
      </w:r>
      <w:r w:rsidRPr="00772585">
        <w:rPr>
          <w:b/>
          <w:i/>
        </w:rPr>
        <w:t>small quantities</w:t>
      </w:r>
      <w:r w:rsidRPr="00772585">
        <w:t xml:space="preserve"> in subsection</w:t>
      </w:r>
      <w:r w:rsidR="00772585">
        <w:t> </w:t>
      </w:r>
      <w:r w:rsidRPr="00772585">
        <w:t xml:space="preserve">40J (1) of the Act, the following are declared to be small quantities of wine: </w:t>
      </w:r>
    </w:p>
    <w:p w:rsidR="00AF475A" w:rsidRPr="00772585" w:rsidRDefault="00AF475A" w:rsidP="0090281C">
      <w:pPr>
        <w:pStyle w:val="paragraph"/>
      </w:pPr>
      <w:r w:rsidRPr="00772585">
        <w:tab/>
        <w:t>(a)</w:t>
      </w:r>
      <w:r w:rsidRPr="00772585">
        <w:tab/>
        <w:t>a quantity of wine, not exceeding 30 litres, that is contained in the personal luggage of a traveller:</w:t>
      </w:r>
    </w:p>
    <w:p w:rsidR="00AF475A" w:rsidRPr="00772585" w:rsidRDefault="00AF475A" w:rsidP="0090281C">
      <w:pPr>
        <w:pStyle w:val="paragraph"/>
      </w:pPr>
      <w:r w:rsidRPr="00772585">
        <w:tab/>
        <w:t>(b)</w:t>
      </w:r>
      <w:r w:rsidRPr="00772585">
        <w:tab/>
        <w:t xml:space="preserve">a quantity of wine, not exceeding 30 litres, that is sent in a consignment by an individual to another individual; </w:t>
      </w:r>
    </w:p>
    <w:p w:rsidR="00AF475A" w:rsidRPr="00772585" w:rsidRDefault="00AF475A" w:rsidP="0090281C">
      <w:pPr>
        <w:pStyle w:val="paragraph"/>
      </w:pPr>
      <w:r w:rsidRPr="00772585">
        <w:tab/>
        <w:t>(c)</w:t>
      </w:r>
      <w:r w:rsidRPr="00772585">
        <w:tab/>
        <w:t xml:space="preserve">a quantity of wine for the household of an individual who is moving house; </w:t>
      </w:r>
    </w:p>
    <w:p w:rsidR="00AF475A" w:rsidRPr="00772585" w:rsidRDefault="00AF475A" w:rsidP="0090281C">
      <w:pPr>
        <w:pStyle w:val="paragraph"/>
      </w:pPr>
      <w:r w:rsidRPr="00772585">
        <w:tab/>
        <w:t>(d)</w:t>
      </w:r>
      <w:r w:rsidRPr="00772585">
        <w:tab/>
        <w:t>a quantity of wine:</w:t>
      </w:r>
    </w:p>
    <w:p w:rsidR="00AF475A" w:rsidRPr="00772585" w:rsidRDefault="00AF475A" w:rsidP="0090281C">
      <w:pPr>
        <w:pStyle w:val="paragraphsub"/>
      </w:pPr>
      <w:r w:rsidRPr="00772585">
        <w:tab/>
        <w:t>(i)</w:t>
      </w:r>
      <w:r w:rsidRPr="00772585">
        <w:tab/>
        <w:t>that is intended to be displayed in Australia, or an agreement country, at a trade fair, or a comparable event, for the purposes of the customs laws of the relevant country; and</w:t>
      </w:r>
    </w:p>
    <w:p w:rsidR="00AF475A" w:rsidRPr="00772585" w:rsidRDefault="00AF475A" w:rsidP="0090281C">
      <w:pPr>
        <w:pStyle w:val="paragraphsub"/>
      </w:pPr>
      <w:r w:rsidRPr="00772585">
        <w:tab/>
        <w:t>(ii)</w:t>
      </w:r>
      <w:r w:rsidRPr="00772585">
        <w:tab/>
        <w:t>that is packed in labelled containers of a capacity of not more than 2 litres and fitted with a non</w:t>
      </w:r>
      <w:r w:rsidR="00772585">
        <w:noBreakHyphen/>
      </w:r>
      <w:r w:rsidRPr="00772585">
        <w:t>reusable closing device;</w:t>
      </w:r>
    </w:p>
    <w:p w:rsidR="00AF475A" w:rsidRPr="00772585" w:rsidRDefault="00AF475A" w:rsidP="0090281C">
      <w:pPr>
        <w:pStyle w:val="paragraph"/>
      </w:pPr>
      <w:r w:rsidRPr="00772585">
        <w:lastRenderedPageBreak/>
        <w:tab/>
        <w:t>(e)</w:t>
      </w:r>
      <w:r w:rsidRPr="00772585">
        <w:tab/>
        <w:t>a quantity of wine, not exceeding 1 hectolitre, that is imported into Australia, or exported to an agreement country, for the purpose of scientific or technical purposes;</w:t>
      </w:r>
    </w:p>
    <w:p w:rsidR="00AF475A" w:rsidRPr="00772585" w:rsidRDefault="00AF475A" w:rsidP="0090281C">
      <w:pPr>
        <w:pStyle w:val="paragraph"/>
      </w:pPr>
      <w:r w:rsidRPr="00772585">
        <w:tab/>
        <w:t>(f)</w:t>
      </w:r>
      <w:r w:rsidRPr="00772585">
        <w:tab/>
        <w:t>a quantity of wine that is imported into Australia, or exported to an agreement country, by a diplomatic, consular or similar establishment as part of the duty</w:t>
      </w:r>
      <w:r w:rsidR="00772585">
        <w:noBreakHyphen/>
      </w:r>
      <w:r w:rsidRPr="00772585">
        <w:t>free allowance of the establishment;</w:t>
      </w:r>
    </w:p>
    <w:p w:rsidR="00AF475A" w:rsidRPr="00772585" w:rsidRDefault="00AF475A" w:rsidP="0090281C">
      <w:pPr>
        <w:pStyle w:val="paragraph"/>
      </w:pPr>
      <w:r w:rsidRPr="00772585">
        <w:tab/>
        <w:t>(g)</w:t>
      </w:r>
      <w:r w:rsidRPr="00772585">
        <w:tab/>
        <w:t>a quantity of wine that is held on board a means of international transport as victualling supplies.</w:t>
      </w:r>
    </w:p>
    <w:p w:rsidR="00AF475A" w:rsidRPr="00772585" w:rsidRDefault="00AF475A" w:rsidP="0090281C">
      <w:pPr>
        <w:pStyle w:val="subsection"/>
      </w:pPr>
      <w:r w:rsidRPr="00772585">
        <w:tab/>
        <w:t>(3)</w:t>
      </w:r>
      <w:r w:rsidRPr="00772585">
        <w:tab/>
        <w:t xml:space="preserve">For </w:t>
      </w:r>
      <w:r w:rsidR="00772585">
        <w:t>subparagraph (</w:t>
      </w:r>
      <w:r w:rsidRPr="00772585">
        <w:t>1) (b) (i), 2 or more exporters are taken to be 1 exporter if the exporters are:</w:t>
      </w:r>
    </w:p>
    <w:p w:rsidR="00AF475A" w:rsidRPr="00772585" w:rsidRDefault="00AF475A" w:rsidP="0090281C">
      <w:pPr>
        <w:pStyle w:val="paragraph"/>
      </w:pPr>
      <w:r w:rsidRPr="00772585">
        <w:tab/>
        <w:t>(a)</w:t>
      </w:r>
      <w:r w:rsidRPr="00772585">
        <w:tab/>
        <w:t xml:space="preserve">related bodies corporate (within the meaning of the </w:t>
      </w:r>
      <w:r w:rsidRPr="00772585">
        <w:rPr>
          <w:i/>
        </w:rPr>
        <w:t>Corporations Act 2001</w:t>
      </w:r>
      <w:r w:rsidRPr="00772585">
        <w:t>); or</w:t>
      </w:r>
    </w:p>
    <w:p w:rsidR="00AF475A" w:rsidRPr="00772585" w:rsidRDefault="00AF475A" w:rsidP="0090281C">
      <w:pPr>
        <w:pStyle w:val="paragraph"/>
      </w:pPr>
      <w:r w:rsidRPr="00772585">
        <w:tab/>
        <w:t>(b)</w:t>
      </w:r>
      <w:r w:rsidRPr="00772585">
        <w:tab/>
        <w:t>individuals who are relatives; or</w:t>
      </w:r>
    </w:p>
    <w:p w:rsidR="00AF475A" w:rsidRPr="00772585" w:rsidRDefault="00AF475A" w:rsidP="0090281C">
      <w:pPr>
        <w:pStyle w:val="paragraph"/>
      </w:pPr>
      <w:r w:rsidRPr="00772585">
        <w:tab/>
        <w:t>(c)</w:t>
      </w:r>
      <w:r w:rsidRPr="00772585">
        <w:tab/>
        <w:t xml:space="preserve">individuals who are acting in concert with each other. </w:t>
      </w:r>
    </w:p>
    <w:p w:rsidR="008734E3" w:rsidRPr="00772585" w:rsidRDefault="008734E3" w:rsidP="0090281C">
      <w:pPr>
        <w:pStyle w:val="ActHead5"/>
      </w:pPr>
      <w:bookmarkStart w:id="21" w:name="_Toc391377083"/>
      <w:r w:rsidRPr="00772585">
        <w:rPr>
          <w:rStyle w:val="CharSectno"/>
        </w:rPr>
        <w:t>13</w:t>
      </w:r>
      <w:r w:rsidR="0090281C" w:rsidRPr="00772585">
        <w:t xml:space="preserve">  </w:t>
      </w:r>
      <w:r w:rsidRPr="00772585">
        <w:t>Geographical indications and traditional expressions</w:t>
      </w:r>
      <w:bookmarkEnd w:id="21"/>
    </w:p>
    <w:p w:rsidR="008734E3" w:rsidRPr="00772585" w:rsidRDefault="008734E3" w:rsidP="0090281C">
      <w:pPr>
        <w:pStyle w:val="subsection"/>
      </w:pPr>
      <w:r w:rsidRPr="00772585">
        <w:tab/>
        <w:t>(1)</w:t>
      </w:r>
      <w:r w:rsidRPr="00772585">
        <w:tab/>
        <w:t>For subsection</w:t>
      </w:r>
      <w:r w:rsidR="00772585">
        <w:t> </w:t>
      </w:r>
      <w:r w:rsidRPr="00772585">
        <w:t>40J (5) of the Act, the use of a geographical indication or traditional expression mentioned in Schedule</w:t>
      </w:r>
      <w:r w:rsidR="00772585">
        <w:t> </w:t>
      </w:r>
      <w:r w:rsidRPr="00772585">
        <w:t>1 is exempted from the operation of sections</w:t>
      </w:r>
      <w:r w:rsidR="00772585">
        <w:t> </w:t>
      </w:r>
      <w:r w:rsidRPr="00772585">
        <w:t xml:space="preserve">40C and 40E of the Act until 12 months </w:t>
      </w:r>
      <w:r w:rsidRPr="00772585">
        <w:rPr>
          <w:shd w:val="clear" w:color="auto" w:fill="FFFFFF"/>
        </w:rPr>
        <w:t>after</w:t>
      </w:r>
      <w:r w:rsidRPr="00772585">
        <w:t xml:space="preserve"> the Agreement enters into force.</w:t>
      </w:r>
    </w:p>
    <w:p w:rsidR="008734E3" w:rsidRPr="00772585" w:rsidRDefault="008734E3" w:rsidP="0090281C">
      <w:pPr>
        <w:pStyle w:val="subsection"/>
      </w:pPr>
      <w:r w:rsidRPr="00772585">
        <w:tab/>
        <w:t>(2)</w:t>
      </w:r>
      <w:r w:rsidRPr="00772585">
        <w:tab/>
        <w:t>For subsection</w:t>
      </w:r>
      <w:r w:rsidR="00772585">
        <w:t> </w:t>
      </w:r>
      <w:r w:rsidRPr="00772585">
        <w:t>40J (5) of the Act, the use of the geographical indication ‘Tokay’ is exempted from the operation of sections</w:t>
      </w:r>
      <w:r w:rsidR="00772585">
        <w:t> </w:t>
      </w:r>
      <w:r w:rsidRPr="00772585">
        <w:t>40C and 40E of the Act until 10 years after the Agreement enters into force.</w:t>
      </w:r>
    </w:p>
    <w:p w:rsidR="00AF475A" w:rsidRPr="00772585" w:rsidRDefault="00AF475A" w:rsidP="0090281C">
      <w:pPr>
        <w:pStyle w:val="ActHead5"/>
      </w:pPr>
      <w:bookmarkStart w:id="22" w:name="_Toc391377084"/>
      <w:r w:rsidRPr="00772585">
        <w:rPr>
          <w:rStyle w:val="CharSectno"/>
        </w:rPr>
        <w:t>14</w:t>
      </w:r>
      <w:r w:rsidR="0090281C" w:rsidRPr="00772585">
        <w:t xml:space="preserve">  </w:t>
      </w:r>
      <w:r w:rsidRPr="00772585">
        <w:t>Vine varieties: Hermitage</w:t>
      </w:r>
      <w:bookmarkEnd w:id="22"/>
    </w:p>
    <w:p w:rsidR="00AF475A" w:rsidRPr="00772585" w:rsidRDefault="00AF475A" w:rsidP="0090281C">
      <w:pPr>
        <w:pStyle w:val="subsection"/>
      </w:pPr>
      <w:r w:rsidRPr="00772585">
        <w:tab/>
      </w:r>
      <w:r w:rsidRPr="00772585">
        <w:tab/>
        <w:t>For the purposes of subsection</w:t>
      </w:r>
      <w:r w:rsidR="00772585">
        <w:t> </w:t>
      </w:r>
      <w:r w:rsidRPr="00772585">
        <w:t xml:space="preserve">40J (5) of the Act, the use of the name </w:t>
      </w:r>
      <w:r w:rsidRPr="00772585">
        <w:rPr>
          <w:b/>
          <w:i/>
        </w:rPr>
        <w:t>Hermitage</w:t>
      </w:r>
      <w:r w:rsidRPr="00772585">
        <w:t xml:space="preserve"> to describe and present wine is exempted from the operation of </w:t>
      </w:r>
      <w:r w:rsidR="008734E3" w:rsidRPr="00772585">
        <w:t>section</w:t>
      </w:r>
      <w:r w:rsidR="00772585">
        <w:t> </w:t>
      </w:r>
      <w:r w:rsidR="008734E3" w:rsidRPr="00772585">
        <w:t xml:space="preserve">40C of the Act, until 12 months after the Agreement enters into force, </w:t>
      </w:r>
      <w:r w:rsidRPr="00772585">
        <w:t xml:space="preserve">if: </w:t>
      </w:r>
    </w:p>
    <w:p w:rsidR="00AF475A" w:rsidRPr="00772585" w:rsidRDefault="00AF475A" w:rsidP="0090281C">
      <w:pPr>
        <w:pStyle w:val="paragraph"/>
      </w:pPr>
      <w:r w:rsidRPr="00772585">
        <w:tab/>
        <w:t>(a)</w:t>
      </w:r>
      <w:r w:rsidRPr="00772585">
        <w:tab/>
        <w:t xml:space="preserve">the name is used as a synonym for the grape variety </w:t>
      </w:r>
      <w:r w:rsidRPr="00772585">
        <w:rPr>
          <w:b/>
          <w:i/>
        </w:rPr>
        <w:t>Shiraz</w:t>
      </w:r>
      <w:r w:rsidRPr="00772585">
        <w:t xml:space="preserve">; and </w:t>
      </w:r>
    </w:p>
    <w:p w:rsidR="00AF475A" w:rsidRPr="00772585" w:rsidRDefault="00AF475A" w:rsidP="0090281C">
      <w:pPr>
        <w:pStyle w:val="paragraph"/>
      </w:pPr>
      <w:r w:rsidRPr="00772585">
        <w:tab/>
        <w:t>(b)</w:t>
      </w:r>
      <w:r w:rsidRPr="00772585">
        <w:tab/>
        <w:t>the wine originates in Australia; and</w:t>
      </w:r>
    </w:p>
    <w:p w:rsidR="00AF475A" w:rsidRPr="00772585" w:rsidRDefault="00AF475A" w:rsidP="0090281C">
      <w:pPr>
        <w:pStyle w:val="paragraph"/>
      </w:pPr>
      <w:r w:rsidRPr="00772585">
        <w:lastRenderedPageBreak/>
        <w:tab/>
        <w:t>(c)</w:t>
      </w:r>
      <w:r w:rsidRPr="00772585">
        <w:tab/>
        <w:t>the wine is sold in a country other than an EC country.</w:t>
      </w:r>
    </w:p>
    <w:p w:rsidR="00AF475A" w:rsidRPr="00772585" w:rsidRDefault="00AF475A" w:rsidP="0090281C">
      <w:pPr>
        <w:pStyle w:val="ActHead5"/>
      </w:pPr>
      <w:bookmarkStart w:id="23" w:name="_Toc391377085"/>
      <w:r w:rsidRPr="00772585">
        <w:rPr>
          <w:rStyle w:val="CharSectno"/>
        </w:rPr>
        <w:t>15</w:t>
      </w:r>
      <w:r w:rsidR="0090281C" w:rsidRPr="00772585">
        <w:t xml:space="preserve">  </w:t>
      </w:r>
      <w:r w:rsidRPr="00772585">
        <w:t>Vine varieties: Lambrusco</w:t>
      </w:r>
      <w:bookmarkEnd w:id="23"/>
    </w:p>
    <w:p w:rsidR="00AF475A" w:rsidRPr="00772585" w:rsidRDefault="00AF475A" w:rsidP="0090281C">
      <w:pPr>
        <w:pStyle w:val="subsection"/>
      </w:pPr>
      <w:r w:rsidRPr="00772585">
        <w:tab/>
      </w:r>
      <w:r w:rsidRPr="00772585">
        <w:tab/>
        <w:t>For the purposes of subsection</w:t>
      </w:r>
      <w:r w:rsidR="00772585">
        <w:t> </w:t>
      </w:r>
      <w:r w:rsidRPr="00772585">
        <w:t xml:space="preserve">40J (5) of the Act, the use of the name </w:t>
      </w:r>
      <w:r w:rsidRPr="00772585">
        <w:rPr>
          <w:b/>
          <w:i/>
        </w:rPr>
        <w:t>Lambrusco</w:t>
      </w:r>
      <w:r w:rsidRPr="00772585">
        <w:t xml:space="preserve"> to describe and present wine is exempted from the operation of </w:t>
      </w:r>
      <w:r w:rsidR="008734E3" w:rsidRPr="00772585">
        <w:t>section</w:t>
      </w:r>
      <w:r w:rsidR="00772585">
        <w:t> </w:t>
      </w:r>
      <w:r w:rsidR="008734E3" w:rsidRPr="00772585">
        <w:t xml:space="preserve">40C of the Act, until 12 months after the Agreement enters into force, </w:t>
      </w:r>
      <w:r w:rsidRPr="00772585">
        <w:t xml:space="preserve">if: </w:t>
      </w:r>
    </w:p>
    <w:p w:rsidR="00AF475A" w:rsidRPr="00772585" w:rsidRDefault="00AF475A" w:rsidP="0090281C">
      <w:pPr>
        <w:pStyle w:val="paragraph"/>
      </w:pPr>
      <w:r w:rsidRPr="00772585">
        <w:tab/>
        <w:t>(a)</w:t>
      </w:r>
      <w:r w:rsidRPr="00772585">
        <w:tab/>
        <w:t>the name is used to describe a style of wine traditionally made and marketed under that name; and</w:t>
      </w:r>
    </w:p>
    <w:p w:rsidR="00AF475A" w:rsidRPr="00772585" w:rsidRDefault="00AF475A" w:rsidP="0090281C">
      <w:pPr>
        <w:pStyle w:val="paragraph"/>
      </w:pPr>
      <w:r w:rsidRPr="00772585">
        <w:tab/>
        <w:t>(b)</w:t>
      </w:r>
      <w:r w:rsidRPr="00772585">
        <w:tab/>
        <w:t xml:space="preserve">the name is not used to describe a variety of grapes from which the wine is made; and </w:t>
      </w:r>
    </w:p>
    <w:p w:rsidR="00AF475A" w:rsidRPr="00772585" w:rsidRDefault="00AF475A" w:rsidP="0090281C">
      <w:pPr>
        <w:pStyle w:val="paragraph"/>
      </w:pPr>
      <w:r w:rsidRPr="00772585">
        <w:tab/>
        <w:t>(c)</w:t>
      </w:r>
      <w:r w:rsidRPr="00772585">
        <w:tab/>
        <w:t xml:space="preserve">the wine originates in Australia; and </w:t>
      </w:r>
    </w:p>
    <w:p w:rsidR="00AF475A" w:rsidRPr="00772585" w:rsidRDefault="00AF475A" w:rsidP="0090281C">
      <w:pPr>
        <w:pStyle w:val="paragraph"/>
      </w:pPr>
      <w:r w:rsidRPr="00772585">
        <w:tab/>
        <w:t>(d)</w:t>
      </w:r>
      <w:r w:rsidRPr="00772585">
        <w:tab/>
        <w:t>the wine is sold in a country other than an EC country.</w:t>
      </w:r>
    </w:p>
    <w:p w:rsidR="008734E3" w:rsidRPr="00772585" w:rsidRDefault="008734E3" w:rsidP="0090281C">
      <w:pPr>
        <w:pStyle w:val="ActHead5"/>
      </w:pPr>
      <w:bookmarkStart w:id="24" w:name="_Toc391377086"/>
      <w:r w:rsidRPr="00772585">
        <w:rPr>
          <w:rStyle w:val="CharSectno"/>
        </w:rPr>
        <w:t>16</w:t>
      </w:r>
      <w:r w:rsidR="0090281C" w:rsidRPr="00772585">
        <w:t xml:space="preserve">  </w:t>
      </w:r>
      <w:r w:rsidRPr="00772585">
        <w:t>Variety names that are also geographical indications</w:t>
      </w:r>
      <w:bookmarkEnd w:id="24"/>
    </w:p>
    <w:p w:rsidR="008734E3" w:rsidRPr="00772585" w:rsidRDefault="008734E3" w:rsidP="0090281C">
      <w:pPr>
        <w:pStyle w:val="subsection"/>
      </w:pPr>
      <w:r w:rsidRPr="00772585">
        <w:tab/>
      </w:r>
      <w:r w:rsidRPr="00772585">
        <w:tab/>
        <w:t>For subsection</w:t>
      </w:r>
      <w:r w:rsidR="00772585">
        <w:t> </w:t>
      </w:r>
      <w:r w:rsidRPr="00772585">
        <w:t>40J (5) of the Act, the use of a name in Schedule</w:t>
      </w:r>
      <w:r w:rsidR="00772585">
        <w:t> </w:t>
      </w:r>
      <w:r w:rsidRPr="00772585">
        <w:t>2 to describe and present wine originating in Australia is exempted from sections</w:t>
      </w:r>
      <w:r w:rsidR="00772585">
        <w:t> </w:t>
      </w:r>
      <w:r w:rsidRPr="00772585">
        <w:t>40C and 40G of the Act if the name is used to describe a variety of grapes from which the wine is made.</w:t>
      </w:r>
    </w:p>
    <w:p w:rsidR="008734E3" w:rsidRPr="00772585" w:rsidRDefault="008734E3" w:rsidP="0090281C">
      <w:pPr>
        <w:pStyle w:val="ActHead5"/>
      </w:pPr>
      <w:bookmarkStart w:id="25" w:name="_Toc391377087"/>
      <w:r w:rsidRPr="00772585">
        <w:rPr>
          <w:rStyle w:val="CharSectno"/>
        </w:rPr>
        <w:t>17</w:t>
      </w:r>
      <w:r w:rsidR="0090281C" w:rsidRPr="00772585">
        <w:t xml:space="preserve">  </w:t>
      </w:r>
      <w:r w:rsidRPr="00772585">
        <w:t>Marketing periods for use of geographical indications, registered traditional expressions and registered additional terms</w:t>
      </w:r>
      <w:bookmarkEnd w:id="25"/>
    </w:p>
    <w:p w:rsidR="008734E3" w:rsidRPr="00772585" w:rsidRDefault="008734E3" w:rsidP="0090281C">
      <w:pPr>
        <w:pStyle w:val="subsection"/>
      </w:pPr>
      <w:r w:rsidRPr="00772585">
        <w:tab/>
        <w:t>(1)</w:t>
      </w:r>
      <w:r w:rsidRPr="00772585">
        <w:tab/>
        <w:t>For subsection</w:t>
      </w:r>
      <w:r w:rsidR="00772585">
        <w:t> </w:t>
      </w:r>
      <w:r w:rsidRPr="00772585">
        <w:t>40J (5) of the Act, the use of a registered geographical indication, a registered translation, a registered traditional expression or a registered additional term to describe and present wine is exempted from the operation of the offence provisions if:</w:t>
      </w:r>
    </w:p>
    <w:p w:rsidR="008734E3" w:rsidRPr="00772585" w:rsidRDefault="008734E3" w:rsidP="0090281C">
      <w:pPr>
        <w:pStyle w:val="paragraph"/>
      </w:pPr>
      <w:r w:rsidRPr="00772585">
        <w:tab/>
        <w:t>(a)</w:t>
      </w:r>
      <w:r w:rsidRPr="00772585">
        <w:tab/>
        <w:t>the offence provisions would apply to the use of the indication, translation, expression or term after the day on which this regulation commences; and</w:t>
      </w:r>
    </w:p>
    <w:p w:rsidR="008734E3" w:rsidRPr="00772585" w:rsidRDefault="008734E3" w:rsidP="0090281C">
      <w:pPr>
        <w:pStyle w:val="paragraph"/>
      </w:pPr>
      <w:r w:rsidRPr="00772585">
        <w:tab/>
        <w:t>(b)</w:t>
      </w:r>
      <w:r w:rsidRPr="00772585">
        <w:tab/>
        <w:t xml:space="preserve">the wine was lawfully produced before the day on which </w:t>
      </w:r>
      <w:r w:rsidRPr="00772585">
        <w:rPr>
          <w:bCs/>
        </w:rPr>
        <w:t>the</w:t>
      </w:r>
      <w:r w:rsidRPr="00772585">
        <w:t xml:space="preserve"> offence provisions first apply to the use of the indication, translation, expression or term; and</w:t>
      </w:r>
    </w:p>
    <w:p w:rsidR="008734E3" w:rsidRPr="00772585" w:rsidRDefault="008734E3" w:rsidP="0090281C">
      <w:pPr>
        <w:pStyle w:val="paragraph"/>
      </w:pPr>
      <w:r w:rsidRPr="00772585">
        <w:tab/>
        <w:t>(c)</w:t>
      </w:r>
      <w:r w:rsidRPr="00772585">
        <w:tab/>
        <w:t>the indication, translation, expression or term is used by:</w:t>
      </w:r>
    </w:p>
    <w:p w:rsidR="008734E3" w:rsidRPr="00772585" w:rsidRDefault="008734E3" w:rsidP="0090281C">
      <w:pPr>
        <w:pStyle w:val="paragraphsub"/>
      </w:pPr>
      <w:r w:rsidRPr="00772585">
        <w:lastRenderedPageBreak/>
        <w:tab/>
        <w:t>(i)</w:t>
      </w:r>
      <w:r w:rsidRPr="00772585">
        <w:tab/>
        <w:t>a wholesaler of wine acting in the course of the wholesaler’s business; or</w:t>
      </w:r>
    </w:p>
    <w:p w:rsidR="008734E3" w:rsidRPr="00772585" w:rsidRDefault="008734E3" w:rsidP="0090281C">
      <w:pPr>
        <w:pStyle w:val="paragraphsub"/>
      </w:pPr>
      <w:r w:rsidRPr="00772585">
        <w:tab/>
        <w:t>(ii)</w:t>
      </w:r>
      <w:r w:rsidRPr="00772585">
        <w:tab/>
        <w:t>a retailer of wine in the course of the retailer’s business.</w:t>
      </w:r>
    </w:p>
    <w:p w:rsidR="008734E3" w:rsidRPr="00772585" w:rsidRDefault="0090281C" w:rsidP="0090281C">
      <w:pPr>
        <w:pStyle w:val="notetext"/>
      </w:pPr>
      <w:r w:rsidRPr="00772585">
        <w:rPr>
          <w:bCs/>
        </w:rPr>
        <w:t>Note:</w:t>
      </w:r>
      <w:r w:rsidRPr="00772585">
        <w:rPr>
          <w:bCs/>
        </w:rPr>
        <w:tab/>
      </w:r>
      <w:r w:rsidR="008734E3" w:rsidRPr="00772585">
        <w:rPr>
          <w:b/>
          <w:i/>
        </w:rPr>
        <w:t>The offence provisions</w:t>
      </w:r>
      <w:r w:rsidR="008734E3" w:rsidRPr="00772585">
        <w:t xml:space="preserve"> is defined in subsection</w:t>
      </w:r>
      <w:r w:rsidR="00772585">
        <w:t> </w:t>
      </w:r>
      <w:r w:rsidR="008734E3" w:rsidRPr="00772585">
        <w:t>40J (1) of the Act.</w:t>
      </w:r>
    </w:p>
    <w:p w:rsidR="008734E3" w:rsidRPr="00772585" w:rsidRDefault="008734E3" w:rsidP="0090281C">
      <w:pPr>
        <w:pStyle w:val="subsection"/>
      </w:pPr>
      <w:r w:rsidRPr="00772585">
        <w:tab/>
        <w:t>(2)</w:t>
      </w:r>
      <w:r w:rsidRPr="00772585">
        <w:tab/>
        <w:t>The exemption in subregulation</w:t>
      </w:r>
      <w:r w:rsidR="00772585">
        <w:t> </w:t>
      </w:r>
      <w:r w:rsidRPr="00772585">
        <w:t>(1):</w:t>
      </w:r>
    </w:p>
    <w:p w:rsidR="008734E3" w:rsidRPr="00772585" w:rsidRDefault="008734E3" w:rsidP="0090281C">
      <w:pPr>
        <w:pStyle w:val="paragraph"/>
      </w:pPr>
      <w:r w:rsidRPr="00772585">
        <w:tab/>
        <w:t>(a)</w:t>
      </w:r>
      <w:r w:rsidRPr="00772585">
        <w:tab/>
        <w:t>ceases to apply to the use of the indication, translation, expression or term by a wholesaler in the description and presentation of fortified wines at the end of 5 years commencing on the day on which the offence provisions first apply to the use of the indication, translation, expression or term; and</w:t>
      </w:r>
    </w:p>
    <w:p w:rsidR="008734E3" w:rsidRPr="00772585" w:rsidRDefault="008734E3" w:rsidP="0090281C">
      <w:pPr>
        <w:pStyle w:val="paragraph"/>
      </w:pPr>
      <w:r w:rsidRPr="00772585">
        <w:tab/>
        <w:t>(b)</w:t>
      </w:r>
      <w:r w:rsidRPr="00772585">
        <w:tab/>
        <w:t>ceases to apply to the use of the indication, translation, expression or term by a wholesaler in the description and presentation of other wines at the end of 3 years commencing on the day on which the offence provisions first apply to the use of the indication, translation, expression or term.</w:t>
      </w:r>
    </w:p>
    <w:p w:rsidR="008734E3" w:rsidRPr="00772585" w:rsidRDefault="008734E3" w:rsidP="0090281C">
      <w:pPr>
        <w:pStyle w:val="subsection"/>
      </w:pPr>
      <w:r w:rsidRPr="00772585">
        <w:tab/>
        <w:t>(3)</w:t>
      </w:r>
      <w:r w:rsidRPr="00772585">
        <w:tab/>
        <w:t>The exemption in subregulation</w:t>
      </w:r>
      <w:r w:rsidR="00772585">
        <w:t> </w:t>
      </w:r>
      <w:r w:rsidRPr="00772585">
        <w:t>(1) ceases to apply to the use of the indication, translation, expression or term by a retailer in the description and presentation of fortified wines:</w:t>
      </w:r>
    </w:p>
    <w:p w:rsidR="008734E3" w:rsidRPr="00772585" w:rsidRDefault="008734E3" w:rsidP="0090281C">
      <w:pPr>
        <w:pStyle w:val="paragraph"/>
      </w:pPr>
      <w:r w:rsidRPr="00772585">
        <w:tab/>
        <w:t>(a)</w:t>
      </w:r>
      <w:r w:rsidRPr="00772585">
        <w:tab/>
        <w:t>at the end of 5 years commencing on the day on which the offence provisions first apply to the use of the indication, translation, expression or term; or</w:t>
      </w:r>
    </w:p>
    <w:p w:rsidR="008734E3" w:rsidRPr="00772585" w:rsidRDefault="008734E3" w:rsidP="0090281C">
      <w:pPr>
        <w:pStyle w:val="paragraph"/>
      </w:pPr>
      <w:r w:rsidRPr="00772585">
        <w:tab/>
        <w:t>(b)</w:t>
      </w:r>
      <w:r w:rsidRPr="00772585">
        <w:tab/>
        <w:t>if the retailer has a stock of the fortified wine at the end of that period</w:t>
      </w:r>
      <w:r w:rsidR="0090281C" w:rsidRPr="00772585">
        <w:t>—</w:t>
      </w:r>
      <w:r w:rsidRPr="00772585">
        <w:t>when that stock is exhausted.</w:t>
      </w:r>
    </w:p>
    <w:p w:rsidR="008734E3" w:rsidRPr="00772585" w:rsidRDefault="008734E3" w:rsidP="0090281C">
      <w:pPr>
        <w:pStyle w:val="subsection"/>
      </w:pPr>
      <w:r w:rsidRPr="00772585">
        <w:tab/>
        <w:t>(4)</w:t>
      </w:r>
      <w:r w:rsidRPr="00772585">
        <w:tab/>
        <w:t>The exemption in subregulation</w:t>
      </w:r>
      <w:r w:rsidR="00772585">
        <w:t> </w:t>
      </w:r>
      <w:r w:rsidRPr="00772585">
        <w:t>(1) ceases to apply to the use of the indication, translation, expression or term by a retailer in the description and presentation of wines other than fortified wines:</w:t>
      </w:r>
    </w:p>
    <w:p w:rsidR="008734E3" w:rsidRPr="00772585" w:rsidRDefault="008734E3" w:rsidP="0090281C">
      <w:pPr>
        <w:pStyle w:val="paragraph"/>
      </w:pPr>
      <w:r w:rsidRPr="00772585">
        <w:tab/>
        <w:t>(a)</w:t>
      </w:r>
      <w:r w:rsidRPr="00772585">
        <w:tab/>
        <w:t>at the end of 3 years commencing on the day on which the offence provisions first apply to the use of the indication, translation, expression or term; or</w:t>
      </w:r>
    </w:p>
    <w:p w:rsidR="008734E3" w:rsidRPr="00772585" w:rsidRDefault="008734E3" w:rsidP="0090281C">
      <w:pPr>
        <w:pStyle w:val="paragraph"/>
      </w:pPr>
      <w:r w:rsidRPr="00772585">
        <w:tab/>
        <w:t>(b)</w:t>
      </w:r>
      <w:r w:rsidRPr="00772585">
        <w:tab/>
        <w:t>if the retailer has a stock of the wine at the end of that period</w:t>
      </w:r>
      <w:r w:rsidR="0090281C" w:rsidRPr="00772585">
        <w:t>—</w:t>
      </w:r>
      <w:r w:rsidRPr="00772585">
        <w:t>when that stock is exhausted.</w:t>
      </w:r>
    </w:p>
    <w:p w:rsidR="008734E3" w:rsidRPr="00772585" w:rsidRDefault="008734E3" w:rsidP="0090281C">
      <w:pPr>
        <w:pStyle w:val="ActHead5"/>
      </w:pPr>
      <w:bookmarkStart w:id="26" w:name="_Toc391377088"/>
      <w:r w:rsidRPr="00772585">
        <w:rPr>
          <w:rStyle w:val="CharSectno"/>
        </w:rPr>
        <w:t>17A</w:t>
      </w:r>
      <w:r w:rsidR="0090281C" w:rsidRPr="00772585">
        <w:t xml:space="preserve">  </w:t>
      </w:r>
      <w:r w:rsidRPr="00772585">
        <w:t>Use of trade mark in description of wine</w:t>
      </w:r>
      <w:bookmarkEnd w:id="26"/>
    </w:p>
    <w:p w:rsidR="008734E3" w:rsidRPr="00772585" w:rsidRDefault="008734E3" w:rsidP="0090281C">
      <w:pPr>
        <w:pStyle w:val="subsection"/>
      </w:pPr>
      <w:r w:rsidRPr="00772585">
        <w:tab/>
        <w:t>(1)</w:t>
      </w:r>
      <w:r w:rsidRPr="00772585">
        <w:tab/>
        <w:t>This regulation applies if:</w:t>
      </w:r>
    </w:p>
    <w:p w:rsidR="008734E3" w:rsidRPr="00772585" w:rsidRDefault="008734E3" w:rsidP="0090281C">
      <w:pPr>
        <w:pStyle w:val="paragraph"/>
      </w:pPr>
      <w:r w:rsidRPr="00772585">
        <w:lastRenderedPageBreak/>
        <w:tab/>
        <w:t>(a)</w:t>
      </w:r>
      <w:r w:rsidRPr="00772585">
        <w:tab/>
        <w:t>the Registrar of Trade Marks decides, under subsection</w:t>
      </w:r>
      <w:r w:rsidR="00772585">
        <w:t> </w:t>
      </w:r>
      <w:r w:rsidRPr="00772585">
        <w:t>40RC (2) of the Act, that an objection to a proposed GI is made out, and the GI is subsequently registered in accordance with section</w:t>
      </w:r>
      <w:r w:rsidR="00772585">
        <w:t> </w:t>
      </w:r>
      <w:r w:rsidRPr="00772585">
        <w:t>40ZD (2) of the Act; or</w:t>
      </w:r>
    </w:p>
    <w:p w:rsidR="008734E3" w:rsidRPr="00772585" w:rsidRDefault="008734E3" w:rsidP="0090281C">
      <w:pPr>
        <w:pStyle w:val="paragraph"/>
      </w:pPr>
      <w:r w:rsidRPr="00772585">
        <w:tab/>
        <w:t>(b)</w:t>
      </w:r>
      <w:r w:rsidRPr="00772585">
        <w:tab/>
        <w:t>the Registrar of Trade Marks decides, under regulation</w:t>
      </w:r>
      <w:r w:rsidR="00772585">
        <w:t> </w:t>
      </w:r>
      <w:r w:rsidRPr="00772585">
        <w:t>67, that an objection to a proposed item is made out, and the item is subsequently registered in accordance with section</w:t>
      </w:r>
      <w:r w:rsidR="00772585">
        <w:t> </w:t>
      </w:r>
      <w:r w:rsidRPr="00772585">
        <w:t>40ZD (2) of the Act; or</w:t>
      </w:r>
    </w:p>
    <w:p w:rsidR="008734E3" w:rsidRPr="00772585" w:rsidRDefault="008734E3" w:rsidP="0090281C">
      <w:pPr>
        <w:pStyle w:val="paragraph"/>
      </w:pPr>
      <w:r w:rsidRPr="00772585">
        <w:tab/>
        <w:t>(c)</w:t>
      </w:r>
      <w:r w:rsidRPr="00772585">
        <w:tab/>
        <w:t xml:space="preserve">a trade mark is registered or is the subject of a pending application under the </w:t>
      </w:r>
      <w:r w:rsidRPr="00772585">
        <w:rPr>
          <w:i/>
        </w:rPr>
        <w:t>Trade Marks Act 1995</w:t>
      </w:r>
      <w:r w:rsidRPr="00772585">
        <w:t xml:space="preserve"> and:</w:t>
      </w:r>
    </w:p>
    <w:p w:rsidR="008734E3" w:rsidRPr="00772585" w:rsidRDefault="008734E3" w:rsidP="0090281C">
      <w:pPr>
        <w:pStyle w:val="paragraphsub"/>
      </w:pPr>
      <w:r w:rsidRPr="00772585">
        <w:tab/>
        <w:t>(i)</w:t>
      </w:r>
      <w:r w:rsidRPr="00772585">
        <w:tab/>
        <w:t>after the registration of, or application for, the trade mark, a GI or translation is proposed and registered; and</w:t>
      </w:r>
    </w:p>
    <w:p w:rsidR="008734E3" w:rsidRPr="00772585" w:rsidRDefault="008734E3" w:rsidP="0090281C">
      <w:pPr>
        <w:pStyle w:val="paragraphsub"/>
      </w:pPr>
      <w:r w:rsidRPr="00772585">
        <w:tab/>
        <w:t>(ii)</w:t>
      </w:r>
      <w:r w:rsidRPr="00772585">
        <w:tab/>
        <w:t>the GI or translation is identical to, or is likely to cause confusion with, the trade mark; or</w:t>
      </w:r>
    </w:p>
    <w:p w:rsidR="008734E3" w:rsidRPr="00772585" w:rsidRDefault="008734E3" w:rsidP="0090281C">
      <w:pPr>
        <w:pStyle w:val="paragraph"/>
      </w:pPr>
      <w:r w:rsidRPr="00772585">
        <w:tab/>
        <w:t>(d)</w:t>
      </w:r>
      <w:r w:rsidRPr="00772585">
        <w:tab/>
        <w:t>a trade mark listed in Schedule</w:t>
      </w:r>
      <w:r w:rsidR="00772585">
        <w:t> </w:t>
      </w:r>
      <w:r w:rsidRPr="00772585">
        <w:t>3 is identical to:</w:t>
      </w:r>
    </w:p>
    <w:p w:rsidR="008734E3" w:rsidRPr="00772585" w:rsidRDefault="008734E3" w:rsidP="0090281C">
      <w:pPr>
        <w:pStyle w:val="paragraphsub"/>
      </w:pPr>
      <w:r w:rsidRPr="00772585">
        <w:tab/>
        <w:t>(i)</w:t>
      </w:r>
      <w:r w:rsidRPr="00772585">
        <w:tab/>
        <w:t>a registered GI that indicates a foreign country or a region or locality in a foreign country; or</w:t>
      </w:r>
    </w:p>
    <w:p w:rsidR="008734E3" w:rsidRPr="00772585" w:rsidRDefault="008734E3" w:rsidP="0090281C">
      <w:pPr>
        <w:pStyle w:val="paragraphsub"/>
      </w:pPr>
      <w:r w:rsidRPr="00772585">
        <w:tab/>
        <w:t>(ii)</w:t>
      </w:r>
      <w:r w:rsidRPr="00772585">
        <w:tab/>
        <w:t>a registered translation of such a GI; or</w:t>
      </w:r>
    </w:p>
    <w:p w:rsidR="008734E3" w:rsidRPr="00772585" w:rsidRDefault="008734E3" w:rsidP="0090281C">
      <w:pPr>
        <w:pStyle w:val="paragraph"/>
      </w:pPr>
      <w:r w:rsidRPr="00772585">
        <w:tab/>
        <w:t>(e)</w:t>
      </w:r>
      <w:r w:rsidRPr="00772585">
        <w:tab/>
        <w:t>a trade mark listed in Schedule</w:t>
      </w:r>
      <w:r w:rsidR="00772585">
        <w:t> </w:t>
      </w:r>
      <w:r w:rsidRPr="00772585">
        <w:t>3 is likely to cause confusion with:</w:t>
      </w:r>
    </w:p>
    <w:p w:rsidR="008734E3" w:rsidRPr="00772585" w:rsidRDefault="008734E3" w:rsidP="0090281C">
      <w:pPr>
        <w:pStyle w:val="paragraphsub"/>
      </w:pPr>
      <w:r w:rsidRPr="00772585">
        <w:tab/>
        <w:t>(i)</w:t>
      </w:r>
      <w:r w:rsidRPr="00772585">
        <w:tab/>
        <w:t>a registered GI that indicates a foreign country or a region or locality in a foreign country; or</w:t>
      </w:r>
    </w:p>
    <w:p w:rsidR="008734E3" w:rsidRPr="00772585" w:rsidRDefault="008734E3" w:rsidP="0090281C">
      <w:pPr>
        <w:pStyle w:val="paragraphsub"/>
      </w:pPr>
      <w:r w:rsidRPr="00772585">
        <w:tab/>
        <w:t>(ii)</w:t>
      </w:r>
      <w:r w:rsidRPr="00772585">
        <w:tab/>
        <w:t>a registered translation of such a GI.</w:t>
      </w:r>
    </w:p>
    <w:p w:rsidR="008734E3" w:rsidRPr="00772585" w:rsidRDefault="008734E3" w:rsidP="0090281C">
      <w:pPr>
        <w:pStyle w:val="subsection"/>
      </w:pPr>
      <w:r w:rsidRPr="00772585">
        <w:tab/>
        <w:t>(2)</w:t>
      </w:r>
      <w:r w:rsidRPr="00772585">
        <w:tab/>
        <w:t>For subsection</w:t>
      </w:r>
      <w:r w:rsidR="00772585">
        <w:t> </w:t>
      </w:r>
      <w:r w:rsidRPr="00772585">
        <w:t>40J (5) of the Act, the use of the trade mark to describe and present wine that did not originate in the country, region or locality indicated by the registered GI or registered translation is exempted from the offence provisions to the extent that:</w:t>
      </w:r>
    </w:p>
    <w:p w:rsidR="008734E3" w:rsidRPr="00772585" w:rsidRDefault="008734E3" w:rsidP="0090281C">
      <w:pPr>
        <w:pStyle w:val="paragraph"/>
      </w:pPr>
      <w:r w:rsidRPr="00772585">
        <w:tab/>
        <w:t>(a)</w:t>
      </w:r>
      <w:r w:rsidRPr="00772585">
        <w:tab/>
        <w:t>the offence provisions relate to the use of:</w:t>
      </w:r>
    </w:p>
    <w:p w:rsidR="008734E3" w:rsidRPr="00772585" w:rsidRDefault="008734E3" w:rsidP="0090281C">
      <w:pPr>
        <w:pStyle w:val="paragraphsub"/>
      </w:pPr>
      <w:r w:rsidRPr="00772585">
        <w:tab/>
        <w:t>(i)</w:t>
      </w:r>
      <w:r w:rsidRPr="00772585">
        <w:tab/>
        <w:t>a registered GI or a registered translation; or</w:t>
      </w:r>
    </w:p>
    <w:p w:rsidR="008734E3" w:rsidRPr="00772585" w:rsidRDefault="008734E3" w:rsidP="0090281C">
      <w:pPr>
        <w:pStyle w:val="paragraphsub"/>
      </w:pPr>
      <w:r w:rsidRPr="00772585">
        <w:tab/>
        <w:t>(ii)</w:t>
      </w:r>
      <w:r w:rsidRPr="00772585">
        <w:tab/>
        <w:t>an indication or term that resembles a registered GI or a registered translation; and</w:t>
      </w:r>
    </w:p>
    <w:p w:rsidR="008734E3" w:rsidRPr="00772585" w:rsidRDefault="008734E3" w:rsidP="0090281C">
      <w:pPr>
        <w:pStyle w:val="paragraph"/>
      </w:pPr>
      <w:r w:rsidRPr="00772585">
        <w:tab/>
        <w:t>(b)</w:t>
      </w:r>
      <w:r w:rsidRPr="00772585">
        <w:tab/>
        <w:t>the origin of the wine is shown in the description and presentation of the wine in a way that is not likely to mislead.</w:t>
      </w:r>
    </w:p>
    <w:p w:rsidR="008734E3" w:rsidRPr="00772585" w:rsidRDefault="0090281C" w:rsidP="0090281C">
      <w:pPr>
        <w:pStyle w:val="notetext"/>
      </w:pPr>
      <w:r w:rsidRPr="00772585">
        <w:rPr>
          <w:bCs/>
        </w:rPr>
        <w:t>Note:</w:t>
      </w:r>
      <w:r w:rsidRPr="00772585">
        <w:rPr>
          <w:bCs/>
        </w:rPr>
        <w:tab/>
      </w:r>
      <w:r w:rsidR="008734E3" w:rsidRPr="00772585">
        <w:rPr>
          <w:b/>
          <w:i/>
        </w:rPr>
        <w:t>The offence provisions</w:t>
      </w:r>
      <w:r w:rsidR="008734E3" w:rsidRPr="00772585">
        <w:t xml:space="preserve"> is defined in subsection</w:t>
      </w:r>
      <w:r w:rsidR="00772585">
        <w:t> </w:t>
      </w:r>
      <w:r w:rsidR="008734E3" w:rsidRPr="00772585">
        <w:t>40J (1) of the Act.</w:t>
      </w:r>
    </w:p>
    <w:p w:rsidR="00AF475A" w:rsidRPr="00772585" w:rsidRDefault="00AF475A" w:rsidP="0090281C">
      <w:pPr>
        <w:pStyle w:val="ActHead2"/>
      </w:pPr>
      <w:bookmarkStart w:id="27" w:name="_Toc391377089"/>
      <w:r w:rsidRPr="00772585">
        <w:rPr>
          <w:rStyle w:val="CharPartNo"/>
        </w:rPr>
        <w:lastRenderedPageBreak/>
        <w:t>Part</w:t>
      </w:r>
      <w:r w:rsidR="00772585">
        <w:rPr>
          <w:rStyle w:val="CharPartNo"/>
        </w:rPr>
        <w:t> </w:t>
      </w:r>
      <w:r w:rsidRPr="00772585">
        <w:rPr>
          <w:rStyle w:val="CharPartNo"/>
        </w:rPr>
        <w:t>4</w:t>
      </w:r>
      <w:r w:rsidR="0090281C" w:rsidRPr="00772585">
        <w:t>—</w:t>
      </w:r>
      <w:r w:rsidRPr="00772585">
        <w:rPr>
          <w:rStyle w:val="CharPartText"/>
        </w:rPr>
        <w:t>Description and presentation of wine</w:t>
      </w:r>
      <w:bookmarkEnd w:id="27"/>
    </w:p>
    <w:p w:rsidR="003A1F6F" w:rsidRPr="00772585" w:rsidRDefault="0090281C" w:rsidP="0064477D">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28" w:name="_Toc391377090"/>
      <w:r w:rsidRPr="00772585">
        <w:rPr>
          <w:rStyle w:val="CharSectno"/>
        </w:rPr>
        <w:t>18</w:t>
      </w:r>
      <w:r w:rsidR="0090281C" w:rsidRPr="00772585">
        <w:t xml:space="preserve">  </w:t>
      </w:r>
      <w:r w:rsidRPr="00772585">
        <w:t>Interpretation</w:t>
      </w:r>
      <w:bookmarkEnd w:id="28"/>
    </w:p>
    <w:p w:rsidR="00AF475A" w:rsidRPr="00772585" w:rsidRDefault="00AF475A" w:rsidP="0090281C">
      <w:pPr>
        <w:pStyle w:val="subsection"/>
      </w:pPr>
      <w:r w:rsidRPr="00772585">
        <w:tab/>
      </w:r>
      <w:r w:rsidRPr="00772585">
        <w:tab/>
        <w:t xml:space="preserve">In this Part, </w:t>
      </w:r>
      <w:r w:rsidRPr="00772585">
        <w:rPr>
          <w:b/>
          <w:i/>
        </w:rPr>
        <w:t>wine</w:t>
      </w:r>
      <w:r w:rsidRPr="00772585">
        <w:t xml:space="preserve"> means wine that is offered for sale in Australia, imported into Australia or exported from Australia.</w:t>
      </w:r>
    </w:p>
    <w:p w:rsidR="008734E3" w:rsidRPr="00772585" w:rsidRDefault="008734E3" w:rsidP="0090281C">
      <w:pPr>
        <w:pStyle w:val="ActHead5"/>
      </w:pPr>
      <w:bookmarkStart w:id="29" w:name="_Toc391377091"/>
      <w:r w:rsidRPr="00772585">
        <w:rPr>
          <w:rStyle w:val="CharSectno"/>
        </w:rPr>
        <w:t>19</w:t>
      </w:r>
      <w:r w:rsidR="0090281C" w:rsidRPr="00772585">
        <w:t xml:space="preserve">  </w:t>
      </w:r>
      <w:r w:rsidRPr="00772585">
        <w:t>Wine originating in more than one country</w:t>
      </w:r>
      <w:bookmarkEnd w:id="29"/>
    </w:p>
    <w:p w:rsidR="008734E3" w:rsidRPr="00772585" w:rsidRDefault="008734E3" w:rsidP="0090281C">
      <w:pPr>
        <w:pStyle w:val="subsection"/>
      </w:pPr>
      <w:r w:rsidRPr="00772585">
        <w:tab/>
      </w:r>
      <w:r w:rsidRPr="00772585">
        <w:tab/>
        <w:t>For subsection</w:t>
      </w:r>
      <w:r w:rsidR="00772585">
        <w:t> </w:t>
      </w:r>
      <w:r w:rsidRPr="00772585">
        <w:t>40F (6) of the Act, if wine is made from grapes grown in more than one country, the description and presentation of the wine must identify the proportion of the wine that originated in each country.</w:t>
      </w:r>
    </w:p>
    <w:p w:rsidR="008734E3" w:rsidRPr="00772585" w:rsidRDefault="008734E3" w:rsidP="0090281C">
      <w:pPr>
        <w:pStyle w:val="ActHead5"/>
      </w:pPr>
      <w:bookmarkStart w:id="30" w:name="_Toc391377092"/>
      <w:r w:rsidRPr="00772585">
        <w:rPr>
          <w:rStyle w:val="CharSectno"/>
        </w:rPr>
        <w:t>20</w:t>
      </w:r>
      <w:r w:rsidR="0090281C" w:rsidRPr="00772585">
        <w:t xml:space="preserve">  </w:t>
      </w:r>
      <w:r w:rsidRPr="00772585">
        <w:t>Grape varieties</w:t>
      </w:r>
      <w:bookmarkEnd w:id="30"/>
    </w:p>
    <w:p w:rsidR="008734E3" w:rsidRPr="00772585" w:rsidRDefault="008734E3" w:rsidP="0090281C">
      <w:pPr>
        <w:pStyle w:val="subsection"/>
      </w:pPr>
      <w:r w:rsidRPr="00772585">
        <w:tab/>
        <w:t>(1)</w:t>
      </w:r>
      <w:r w:rsidRPr="00772585">
        <w:tab/>
        <w:t>For subsection</w:t>
      </w:r>
      <w:r w:rsidR="00772585">
        <w:t> </w:t>
      </w:r>
      <w:r w:rsidRPr="00772585">
        <w:t>40F (6) of the Act, a name used for a variety in the description and presentation of wine originating in Australia must be a name of a variety, or a synonym of a name, that is recognised as a name or a synonym by at least one of the following organisations:</w:t>
      </w:r>
    </w:p>
    <w:p w:rsidR="008734E3" w:rsidRPr="00772585" w:rsidRDefault="008734E3" w:rsidP="0090281C">
      <w:pPr>
        <w:pStyle w:val="paragraph"/>
      </w:pPr>
      <w:r w:rsidRPr="00772585">
        <w:tab/>
        <w:t>(a)</w:t>
      </w:r>
      <w:r w:rsidRPr="00772585">
        <w:tab/>
        <w:t>International Organisation of Vine and Wine;</w:t>
      </w:r>
    </w:p>
    <w:p w:rsidR="008734E3" w:rsidRPr="00772585" w:rsidRDefault="008734E3" w:rsidP="0090281C">
      <w:pPr>
        <w:pStyle w:val="paragraph"/>
      </w:pPr>
      <w:r w:rsidRPr="00772585">
        <w:tab/>
        <w:t>(b)</w:t>
      </w:r>
      <w:r w:rsidRPr="00772585">
        <w:tab/>
        <w:t>International Union for the Protection of New Varieties of Plants;</w:t>
      </w:r>
    </w:p>
    <w:p w:rsidR="008734E3" w:rsidRPr="00772585" w:rsidRDefault="008734E3" w:rsidP="0090281C">
      <w:pPr>
        <w:pStyle w:val="paragraph"/>
      </w:pPr>
      <w:r w:rsidRPr="00772585">
        <w:tab/>
        <w:t>(c)</w:t>
      </w:r>
      <w:r w:rsidRPr="00772585">
        <w:tab/>
        <w:t>International Plant Genetic Resources Institute.</w:t>
      </w:r>
    </w:p>
    <w:p w:rsidR="008734E3" w:rsidRPr="00772585" w:rsidRDefault="008734E3" w:rsidP="0090281C">
      <w:pPr>
        <w:pStyle w:val="subsection"/>
      </w:pPr>
      <w:r w:rsidRPr="00772585">
        <w:tab/>
        <w:t>(2)</w:t>
      </w:r>
      <w:r w:rsidRPr="00772585">
        <w:tab/>
        <w:t>For subsection</w:t>
      </w:r>
      <w:r w:rsidR="00772585">
        <w:t> </w:t>
      </w:r>
      <w:r w:rsidRPr="00772585">
        <w:t>40F (6) of the Act, if wine originating in Australia is made from two or more varieties, the wine may only be described and presented as being of a particular variety if at least 850ml/L of the wine is obtained from that variety.</w:t>
      </w:r>
    </w:p>
    <w:p w:rsidR="008734E3" w:rsidRPr="00772585" w:rsidRDefault="008734E3" w:rsidP="0090281C">
      <w:pPr>
        <w:pStyle w:val="subsection"/>
      </w:pPr>
      <w:r w:rsidRPr="00772585">
        <w:tab/>
        <w:t>(3)</w:t>
      </w:r>
      <w:r w:rsidRPr="00772585">
        <w:tab/>
        <w:t>For subsection</w:t>
      </w:r>
      <w:r w:rsidR="00772585">
        <w:t> </w:t>
      </w:r>
      <w:r w:rsidRPr="00772585">
        <w:t>40F (6) of the Act, if the description and presentation of wine originating in Australia refers to more than one variety:</w:t>
      </w:r>
    </w:p>
    <w:p w:rsidR="008734E3" w:rsidRPr="00772585" w:rsidRDefault="008734E3" w:rsidP="0090281C">
      <w:pPr>
        <w:pStyle w:val="paragraph"/>
      </w:pPr>
      <w:r w:rsidRPr="00772585">
        <w:tab/>
        <w:t>(a)</w:t>
      </w:r>
      <w:r w:rsidRPr="00772585">
        <w:tab/>
        <w:t>the description and presentation must list the varieties in descending order of their proportions in the wine; and</w:t>
      </w:r>
    </w:p>
    <w:p w:rsidR="008734E3" w:rsidRPr="00772585" w:rsidRDefault="008734E3" w:rsidP="0090281C">
      <w:pPr>
        <w:pStyle w:val="paragraph"/>
      </w:pPr>
      <w:r w:rsidRPr="00772585">
        <w:lastRenderedPageBreak/>
        <w:tab/>
        <w:t>(b)</w:t>
      </w:r>
      <w:r w:rsidRPr="00772585">
        <w:tab/>
        <w:t>each variety named in the description and presentation must be present in greater proportion in the composition of the wine than any variety that is not named; and</w:t>
      </w:r>
    </w:p>
    <w:p w:rsidR="008734E3" w:rsidRPr="00772585" w:rsidRDefault="008734E3" w:rsidP="0090281C">
      <w:pPr>
        <w:pStyle w:val="paragraph"/>
      </w:pPr>
      <w:r w:rsidRPr="00772585">
        <w:tab/>
        <w:t>(c)</w:t>
      </w:r>
      <w:r w:rsidRPr="00772585">
        <w:tab/>
        <w:t>in total, at least 850ml/L of the wine must be obtained from the named varieties.</w:t>
      </w:r>
    </w:p>
    <w:p w:rsidR="008734E3" w:rsidRPr="00772585" w:rsidRDefault="008734E3" w:rsidP="0090281C">
      <w:pPr>
        <w:pStyle w:val="subsection"/>
      </w:pPr>
      <w:r w:rsidRPr="00772585">
        <w:tab/>
        <w:t>(4)</w:t>
      </w:r>
      <w:r w:rsidRPr="00772585">
        <w:tab/>
        <w:t>For the purpose of determining the proportion of the varieties under subregulation</w:t>
      </w:r>
      <w:r w:rsidR="00772585">
        <w:t> </w:t>
      </w:r>
      <w:r w:rsidRPr="00772585">
        <w:t>(2) or (3), the quantity of products used for possible sweetening and cultures of micro</w:t>
      </w:r>
      <w:r w:rsidR="00772585">
        <w:noBreakHyphen/>
      </w:r>
      <w:r w:rsidRPr="00772585">
        <w:t>organisms, not exceeding a total of 50ml/L, is excluded.</w:t>
      </w:r>
    </w:p>
    <w:p w:rsidR="008734E3" w:rsidRPr="00772585" w:rsidRDefault="008734E3" w:rsidP="0090281C">
      <w:pPr>
        <w:pStyle w:val="subsection"/>
      </w:pPr>
      <w:r w:rsidRPr="00772585">
        <w:tab/>
        <w:t>(5)</w:t>
      </w:r>
      <w:r w:rsidRPr="00772585">
        <w:tab/>
        <w:t>For this regulation, the volume of grapes in a fortified wine is to be calculated exclusive of the grape spirit or brandy (or both) added to the wine.</w:t>
      </w:r>
    </w:p>
    <w:p w:rsidR="001064E8" w:rsidRPr="00772585" w:rsidRDefault="001064E8" w:rsidP="001064E8">
      <w:pPr>
        <w:pStyle w:val="ActHead5"/>
      </w:pPr>
      <w:bookmarkStart w:id="31" w:name="_Toc391377093"/>
      <w:r w:rsidRPr="00772585">
        <w:rPr>
          <w:rStyle w:val="CharSectno"/>
        </w:rPr>
        <w:t>21</w:t>
      </w:r>
      <w:r w:rsidRPr="00772585">
        <w:t xml:space="preserve">  Use of registered geographical indications</w:t>
      </w:r>
      <w:bookmarkEnd w:id="31"/>
    </w:p>
    <w:p w:rsidR="001064E8" w:rsidRPr="00772585" w:rsidRDefault="001064E8" w:rsidP="001064E8">
      <w:pPr>
        <w:pStyle w:val="SubsectionHead"/>
      </w:pPr>
      <w:r w:rsidRPr="00772585">
        <w:t>Use of GI registered in relation to Australia—limit on number of GIs and foreign place names</w:t>
      </w:r>
    </w:p>
    <w:p w:rsidR="008734E3" w:rsidRPr="00772585" w:rsidRDefault="008734E3" w:rsidP="0090281C">
      <w:pPr>
        <w:pStyle w:val="subsection"/>
      </w:pPr>
      <w:r w:rsidRPr="00772585">
        <w:tab/>
        <w:t>(1)</w:t>
      </w:r>
      <w:r w:rsidRPr="00772585">
        <w:tab/>
        <w:t>For subsection</w:t>
      </w:r>
      <w:r w:rsidR="00772585">
        <w:t> </w:t>
      </w:r>
      <w:r w:rsidRPr="00772585">
        <w:t>40F (6) of the Act, if the description and presentation of wine uses one or more GIs registered in relation to Australia, the total number of registered GIs and foreign place names used in the description and presentation of the wine must be three or less.</w:t>
      </w:r>
    </w:p>
    <w:p w:rsidR="008734E3" w:rsidRPr="00772585" w:rsidRDefault="0090281C" w:rsidP="0090281C">
      <w:pPr>
        <w:pStyle w:val="notetext"/>
      </w:pPr>
      <w:r w:rsidRPr="00772585">
        <w:t>Note:</w:t>
      </w:r>
      <w:r w:rsidRPr="00772585">
        <w:tab/>
      </w:r>
      <w:r w:rsidR="008734E3" w:rsidRPr="00772585">
        <w:t>Subsection</w:t>
      </w:r>
      <w:r w:rsidR="00772585">
        <w:t> </w:t>
      </w:r>
      <w:r w:rsidR="008734E3" w:rsidRPr="00772585">
        <w:t xml:space="preserve">4 (1) of the Act defines </w:t>
      </w:r>
      <w:r w:rsidR="008734E3" w:rsidRPr="00772585">
        <w:rPr>
          <w:b/>
          <w:i/>
        </w:rPr>
        <w:t>registered geographical indication</w:t>
      </w:r>
      <w:r w:rsidR="008734E3" w:rsidRPr="00772585">
        <w:t xml:space="preserve"> to mean a geographical indication included in Part</w:t>
      </w:r>
      <w:r w:rsidR="00772585">
        <w:t> </w:t>
      </w:r>
      <w:r w:rsidR="008734E3" w:rsidRPr="00772585">
        <w:t>1 of the Register kept under section</w:t>
      </w:r>
      <w:r w:rsidR="00772585">
        <w:t> </w:t>
      </w:r>
      <w:r w:rsidR="008734E3" w:rsidRPr="00772585">
        <w:t>40ZC of the Act. Subsection</w:t>
      </w:r>
      <w:r w:rsidR="00772585">
        <w:t> </w:t>
      </w:r>
      <w:r w:rsidR="008734E3" w:rsidRPr="00772585">
        <w:t>40ZD (2) of the Act requires Part</w:t>
      </w:r>
      <w:r w:rsidR="00772585">
        <w:t> </w:t>
      </w:r>
      <w:r w:rsidR="008734E3" w:rsidRPr="00772585">
        <w:t>1 of the Register to include particulars of any region or locality in relation to which a geographical indication is determined.</w:t>
      </w:r>
    </w:p>
    <w:p w:rsidR="001064E8" w:rsidRPr="00772585" w:rsidRDefault="001064E8" w:rsidP="001064E8">
      <w:pPr>
        <w:pStyle w:val="SubsectionHead"/>
      </w:pPr>
      <w:r w:rsidRPr="00772585">
        <w:t>Use of one GI registered in relation to Australia</w:t>
      </w:r>
    </w:p>
    <w:p w:rsidR="008734E3" w:rsidRPr="00772585" w:rsidRDefault="008734E3" w:rsidP="0090281C">
      <w:pPr>
        <w:pStyle w:val="subsection"/>
      </w:pPr>
      <w:r w:rsidRPr="00772585">
        <w:tab/>
        <w:t>(2)</w:t>
      </w:r>
      <w:r w:rsidRPr="00772585">
        <w:tab/>
        <w:t>If the description and presentation of the wine:</w:t>
      </w:r>
    </w:p>
    <w:p w:rsidR="008734E3" w:rsidRPr="00772585" w:rsidRDefault="008734E3" w:rsidP="0090281C">
      <w:pPr>
        <w:pStyle w:val="paragraph"/>
      </w:pPr>
      <w:r w:rsidRPr="00772585">
        <w:tab/>
        <w:t>(a)</w:t>
      </w:r>
      <w:r w:rsidRPr="00772585">
        <w:tab/>
        <w:t>uses one GI registered in relation to Australia; and</w:t>
      </w:r>
    </w:p>
    <w:p w:rsidR="008734E3" w:rsidRPr="00772585" w:rsidRDefault="008734E3" w:rsidP="0090281C">
      <w:pPr>
        <w:pStyle w:val="paragraph"/>
      </w:pPr>
      <w:r w:rsidRPr="00772585">
        <w:tab/>
        <w:t>(b)</w:t>
      </w:r>
      <w:r w:rsidRPr="00772585">
        <w:tab/>
        <w:t>does not use a GI registered in relation to another country; and</w:t>
      </w:r>
    </w:p>
    <w:p w:rsidR="008734E3" w:rsidRPr="00772585" w:rsidRDefault="008734E3" w:rsidP="0090281C">
      <w:pPr>
        <w:pStyle w:val="paragraph"/>
      </w:pPr>
      <w:r w:rsidRPr="00772585">
        <w:tab/>
        <w:t>(c)</w:t>
      </w:r>
      <w:r w:rsidRPr="00772585">
        <w:tab/>
        <w:t>does not use a foreign place name;</w:t>
      </w:r>
    </w:p>
    <w:p w:rsidR="008734E3" w:rsidRPr="00772585" w:rsidRDefault="008734E3" w:rsidP="0090281C">
      <w:pPr>
        <w:pStyle w:val="subsection2"/>
      </w:pPr>
      <w:r w:rsidRPr="00772585">
        <w:lastRenderedPageBreak/>
        <w:t>at least 850ml/L of the wine must have been obtained from grapes grown in the region or locality in Australia in relation to which the GI is registered.</w:t>
      </w:r>
    </w:p>
    <w:p w:rsidR="001713EC" w:rsidRPr="00772585" w:rsidRDefault="001713EC" w:rsidP="001713EC">
      <w:pPr>
        <w:pStyle w:val="SubsectionHead"/>
      </w:pPr>
      <w:r w:rsidRPr="00772585">
        <w:t>Use of one GI registered in relation to a foreign country</w:t>
      </w:r>
    </w:p>
    <w:p w:rsidR="001713EC" w:rsidRPr="00772585" w:rsidRDefault="001713EC" w:rsidP="001713EC">
      <w:pPr>
        <w:pStyle w:val="subsection"/>
      </w:pPr>
      <w:r w:rsidRPr="00772585">
        <w:tab/>
        <w:t>(2A)</w:t>
      </w:r>
      <w:r w:rsidRPr="00772585">
        <w:tab/>
        <w:t>If the description and presentation of the wine uses only one GI, and that GI is registered in relation to a country other than Australia, at least 850ml/L of the wine must have been obtained from grapes grown in the region or locality in the country in relation to which the GI is registered.</w:t>
      </w:r>
    </w:p>
    <w:p w:rsidR="001713EC" w:rsidRPr="00772585" w:rsidRDefault="001713EC" w:rsidP="001713EC">
      <w:pPr>
        <w:pStyle w:val="notetext"/>
      </w:pPr>
      <w:r w:rsidRPr="00772585">
        <w:t>Note:</w:t>
      </w:r>
      <w:r w:rsidRPr="00772585">
        <w:tab/>
        <w:t>This subregulation applies whether or not the description and presentation of the wine also uses one or more foreign place names.</w:t>
      </w:r>
    </w:p>
    <w:p w:rsidR="001064E8" w:rsidRPr="00772585" w:rsidRDefault="001064E8" w:rsidP="001064E8">
      <w:pPr>
        <w:pStyle w:val="SubsectionHead"/>
      </w:pPr>
      <w:r w:rsidRPr="00772585">
        <w:t>Use of GI registered in relation to Australia with one or 2 other registered GIs</w:t>
      </w:r>
    </w:p>
    <w:p w:rsidR="008734E3" w:rsidRPr="00772585" w:rsidRDefault="008734E3" w:rsidP="0090281C">
      <w:pPr>
        <w:pStyle w:val="subsection"/>
      </w:pPr>
      <w:r w:rsidRPr="00772585">
        <w:tab/>
        <w:t>(3)</w:t>
      </w:r>
      <w:r w:rsidRPr="00772585">
        <w:tab/>
        <w:t>If the description and presentation of the wine:</w:t>
      </w:r>
    </w:p>
    <w:p w:rsidR="008734E3" w:rsidRPr="00772585" w:rsidRDefault="008734E3" w:rsidP="0090281C">
      <w:pPr>
        <w:pStyle w:val="paragraph"/>
      </w:pPr>
      <w:r w:rsidRPr="00772585">
        <w:tab/>
        <w:t>(a)</w:t>
      </w:r>
      <w:r w:rsidRPr="00772585">
        <w:tab/>
        <w:t>uses two or three registered GIs (at least one of which is registered in relation to Australia); and</w:t>
      </w:r>
    </w:p>
    <w:p w:rsidR="008734E3" w:rsidRPr="00772585" w:rsidRDefault="008734E3" w:rsidP="0090281C">
      <w:pPr>
        <w:pStyle w:val="paragraph"/>
      </w:pPr>
      <w:r w:rsidRPr="00772585">
        <w:tab/>
        <w:t>(b)</w:t>
      </w:r>
      <w:r w:rsidRPr="00772585">
        <w:tab/>
        <w:t>does not use a foreign place name;</w:t>
      </w:r>
    </w:p>
    <w:p w:rsidR="008734E3" w:rsidRPr="00772585" w:rsidRDefault="008734E3" w:rsidP="0090281C">
      <w:pPr>
        <w:pStyle w:val="subsection2"/>
      </w:pPr>
      <w:r w:rsidRPr="00772585">
        <w:t>the wine, and the description and presentation, must meet the requirements of subregulation (4).</w:t>
      </w:r>
    </w:p>
    <w:p w:rsidR="008734E3" w:rsidRPr="00772585" w:rsidRDefault="008734E3" w:rsidP="0090281C">
      <w:pPr>
        <w:pStyle w:val="subsection"/>
      </w:pPr>
      <w:r w:rsidRPr="00772585">
        <w:tab/>
        <w:t>(4)</w:t>
      </w:r>
      <w:r w:rsidRPr="00772585">
        <w:tab/>
        <w:t>For subregulation (3):</w:t>
      </w:r>
    </w:p>
    <w:p w:rsidR="008734E3" w:rsidRPr="00772585" w:rsidRDefault="008734E3" w:rsidP="0090281C">
      <w:pPr>
        <w:pStyle w:val="paragraph"/>
      </w:pPr>
      <w:r w:rsidRPr="00772585">
        <w:tab/>
        <w:t>(a)</w:t>
      </w:r>
      <w:r w:rsidRPr="00772585">
        <w:tab/>
        <w:t>in total, at least 950ml/L of the wine must have been obtained from grapes grown in the regions or localities in relation to which those GIs are registered; and</w:t>
      </w:r>
    </w:p>
    <w:p w:rsidR="008734E3" w:rsidRPr="00772585" w:rsidRDefault="008734E3" w:rsidP="0090281C">
      <w:pPr>
        <w:pStyle w:val="paragraph"/>
      </w:pPr>
      <w:r w:rsidRPr="00772585">
        <w:tab/>
        <w:t>(b)</w:t>
      </w:r>
      <w:r w:rsidRPr="00772585">
        <w:tab/>
        <w:t>at least 50ml/L of the wine must have been obtained from each of those regions or localities; and</w:t>
      </w:r>
    </w:p>
    <w:p w:rsidR="008734E3" w:rsidRPr="00772585" w:rsidRDefault="008734E3" w:rsidP="0090281C">
      <w:pPr>
        <w:pStyle w:val="paragraph"/>
      </w:pPr>
      <w:r w:rsidRPr="00772585">
        <w:tab/>
        <w:t>(c)</w:t>
      </w:r>
      <w:r w:rsidRPr="00772585">
        <w:tab/>
        <w:t>the description and presentation must set out the registered GIs in descending order of the proportions of the relevant grapes in the wine.</w:t>
      </w:r>
    </w:p>
    <w:p w:rsidR="001064E8" w:rsidRPr="00772585" w:rsidRDefault="001064E8" w:rsidP="001064E8">
      <w:pPr>
        <w:pStyle w:val="SubsectionHead"/>
      </w:pPr>
      <w:r w:rsidRPr="00772585">
        <w:t>Use of GI registered in relation to Australia with foreign place name</w:t>
      </w:r>
    </w:p>
    <w:p w:rsidR="008734E3" w:rsidRPr="00772585" w:rsidRDefault="008734E3" w:rsidP="0090281C">
      <w:pPr>
        <w:pStyle w:val="subsection"/>
      </w:pPr>
      <w:r w:rsidRPr="00772585">
        <w:tab/>
        <w:t>(5)</w:t>
      </w:r>
      <w:r w:rsidRPr="00772585">
        <w:tab/>
        <w:t>If the description and presentation of the wine uses:</w:t>
      </w:r>
    </w:p>
    <w:p w:rsidR="008734E3" w:rsidRPr="00772585" w:rsidRDefault="008734E3" w:rsidP="0090281C">
      <w:pPr>
        <w:pStyle w:val="paragraph"/>
      </w:pPr>
      <w:r w:rsidRPr="00772585">
        <w:tab/>
        <w:t>(a)</w:t>
      </w:r>
      <w:r w:rsidRPr="00772585">
        <w:tab/>
        <w:t>at least one GI registered in relation to Australia; and</w:t>
      </w:r>
    </w:p>
    <w:p w:rsidR="008734E3" w:rsidRPr="00772585" w:rsidRDefault="008734E3" w:rsidP="0090281C">
      <w:pPr>
        <w:pStyle w:val="paragraph"/>
      </w:pPr>
      <w:r w:rsidRPr="00772585">
        <w:lastRenderedPageBreak/>
        <w:tab/>
        <w:t>(b)</w:t>
      </w:r>
      <w:r w:rsidRPr="00772585">
        <w:tab/>
        <w:t>at least one foreign place name;</w:t>
      </w:r>
    </w:p>
    <w:p w:rsidR="008734E3" w:rsidRPr="00772585" w:rsidRDefault="008734E3" w:rsidP="0090281C">
      <w:pPr>
        <w:pStyle w:val="subsection2"/>
      </w:pPr>
      <w:r w:rsidRPr="00772585">
        <w:t>the wine, and the description and presentation, must meet the requirements of subregulation (6).</w:t>
      </w:r>
    </w:p>
    <w:p w:rsidR="008734E3" w:rsidRPr="00772585" w:rsidRDefault="008734E3" w:rsidP="0090281C">
      <w:pPr>
        <w:pStyle w:val="subsection"/>
      </w:pPr>
      <w:r w:rsidRPr="00772585">
        <w:tab/>
        <w:t>(6)</w:t>
      </w:r>
      <w:r w:rsidRPr="00772585">
        <w:tab/>
        <w:t>For subregulation (5):</w:t>
      </w:r>
    </w:p>
    <w:p w:rsidR="008734E3" w:rsidRPr="00772585" w:rsidRDefault="008734E3" w:rsidP="0090281C">
      <w:pPr>
        <w:pStyle w:val="paragraph"/>
      </w:pPr>
      <w:r w:rsidRPr="00772585">
        <w:tab/>
        <w:t>(a)</w:t>
      </w:r>
      <w:r w:rsidRPr="00772585">
        <w:tab/>
        <w:t>in total, at least 950ml/L of the wine must have been obtained from grapes grown in:</w:t>
      </w:r>
    </w:p>
    <w:p w:rsidR="008734E3" w:rsidRPr="00772585" w:rsidRDefault="008734E3" w:rsidP="0090281C">
      <w:pPr>
        <w:pStyle w:val="paragraphsub"/>
      </w:pPr>
      <w:r w:rsidRPr="00772585">
        <w:tab/>
        <w:t>(i)</w:t>
      </w:r>
      <w:r w:rsidRPr="00772585">
        <w:tab/>
        <w:t>the regions or localities in relation to which those GIs are registered; and</w:t>
      </w:r>
    </w:p>
    <w:p w:rsidR="008734E3" w:rsidRPr="00772585" w:rsidRDefault="008734E3" w:rsidP="0090281C">
      <w:pPr>
        <w:pStyle w:val="paragraphsub"/>
      </w:pPr>
      <w:r w:rsidRPr="00772585">
        <w:tab/>
        <w:t>(ii)</w:t>
      </w:r>
      <w:r w:rsidRPr="00772585">
        <w:tab/>
      </w:r>
      <w:r w:rsidR="001064E8" w:rsidRPr="00772585">
        <w:t>the countries, regions</w:t>
      </w:r>
      <w:r w:rsidRPr="00772585">
        <w:t xml:space="preserve"> or localities identified by those foreign place names; and</w:t>
      </w:r>
    </w:p>
    <w:p w:rsidR="008734E3" w:rsidRPr="00772585" w:rsidRDefault="008734E3" w:rsidP="0090281C">
      <w:pPr>
        <w:pStyle w:val="paragraph"/>
      </w:pPr>
      <w:r w:rsidRPr="00772585">
        <w:tab/>
        <w:t>(b)</w:t>
      </w:r>
      <w:r w:rsidRPr="00772585">
        <w:tab/>
        <w:t xml:space="preserve">at least 50ml/L of the wine must have been obtained from each of </w:t>
      </w:r>
      <w:r w:rsidR="001064E8" w:rsidRPr="00772585">
        <w:t>those countries, regions</w:t>
      </w:r>
      <w:r w:rsidRPr="00772585">
        <w:t xml:space="preserve"> or localities; and</w:t>
      </w:r>
    </w:p>
    <w:p w:rsidR="008734E3" w:rsidRPr="00772585" w:rsidRDefault="008734E3" w:rsidP="0090281C">
      <w:pPr>
        <w:pStyle w:val="paragraph"/>
      </w:pPr>
      <w:r w:rsidRPr="00772585">
        <w:tab/>
        <w:t>(c)</w:t>
      </w:r>
      <w:r w:rsidRPr="00772585">
        <w:tab/>
        <w:t>the description and presentation must set out the registered GIs and foreign place names in descending order of the proportions of the relevant grapes in the wine.</w:t>
      </w:r>
    </w:p>
    <w:p w:rsidR="008734E3" w:rsidRPr="00772585" w:rsidRDefault="008734E3" w:rsidP="0090281C">
      <w:pPr>
        <w:pStyle w:val="SubsectionHead"/>
      </w:pPr>
      <w:r w:rsidRPr="00772585">
        <w:t>General</w:t>
      </w:r>
    </w:p>
    <w:p w:rsidR="008734E3" w:rsidRPr="00772585" w:rsidRDefault="008734E3" w:rsidP="0090281C">
      <w:pPr>
        <w:pStyle w:val="subsection"/>
      </w:pPr>
      <w:r w:rsidRPr="00772585">
        <w:tab/>
        <w:t>(7)</w:t>
      </w:r>
      <w:r w:rsidRPr="00772585">
        <w:tab/>
        <w:t>For this regulation:</w:t>
      </w:r>
    </w:p>
    <w:p w:rsidR="008734E3" w:rsidRPr="00772585" w:rsidRDefault="008734E3" w:rsidP="0090281C">
      <w:pPr>
        <w:pStyle w:val="paragraph"/>
      </w:pPr>
      <w:r w:rsidRPr="00772585">
        <w:tab/>
        <w:t>(a)</w:t>
      </w:r>
      <w:r w:rsidRPr="00772585">
        <w:tab/>
        <w:t>a word or term is not to be treated as a registered GI or a foreign place name, as the case may be, when it appears in the description and presentation because it is required by another law; and</w:t>
      </w:r>
    </w:p>
    <w:p w:rsidR="008734E3" w:rsidRPr="00772585" w:rsidRDefault="008734E3" w:rsidP="0090281C">
      <w:pPr>
        <w:pStyle w:val="paragraph"/>
      </w:pPr>
      <w:r w:rsidRPr="00772585">
        <w:tab/>
        <w:t>(b)</w:t>
      </w:r>
      <w:r w:rsidRPr="00772585">
        <w:tab/>
        <w:t>the volume of grapes in a fortified wine is to be calculated exclusive of the grape spirit or brandy (or both) added to the wine.</w:t>
      </w:r>
    </w:p>
    <w:p w:rsidR="008734E3" w:rsidRPr="00772585" w:rsidRDefault="008734E3" w:rsidP="0068412A">
      <w:pPr>
        <w:pStyle w:val="notetext"/>
        <w:ind w:left="1701" w:hanging="567"/>
      </w:pPr>
      <w:r w:rsidRPr="00772585">
        <w:t xml:space="preserve">Example for </w:t>
      </w:r>
      <w:r w:rsidR="00772585">
        <w:t>paragraph (</w:t>
      </w:r>
      <w:r w:rsidRPr="00772585">
        <w:t>a)</w:t>
      </w:r>
      <w:r w:rsidR="006A7D67" w:rsidRPr="00772585">
        <w:t>:</w:t>
      </w:r>
    </w:p>
    <w:p w:rsidR="008734E3" w:rsidRPr="00772585" w:rsidRDefault="008734E3" w:rsidP="0068412A">
      <w:pPr>
        <w:pStyle w:val="notetext"/>
        <w:ind w:left="1134" w:firstLine="0"/>
      </w:pPr>
      <w:r w:rsidRPr="00772585">
        <w:t>‘Australia’ and the name of a foreign country might appear in the description and presentation because they are required by regulation</w:t>
      </w:r>
      <w:r w:rsidR="00772585">
        <w:t> </w:t>
      </w:r>
      <w:r w:rsidRPr="00772585">
        <w:t>19.</w:t>
      </w:r>
    </w:p>
    <w:p w:rsidR="008734E3" w:rsidRPr="00772585" w:rsidRDefault="008734E3" w:rsidP="0090281C">
      <w:pPr>
        <w:pStyle w:val="subsection"/>
      </w:pPr>
      <w:r w:rsidRPr="00772585">
        <w:tab/>
        <w:t>(8)</w:t>
      </w:r>
      <w:r w:rsidRPr="00772585">
        <w:tab/>
        <w:t>In this regulation:</w:t>
      </w:r>
    </w:p>
    <w:p w:rsidR="008734E3" w:rsidRPr="00772585" w:rsidRDefault="008734E3" w:rsidP="0090281C">
      <w:pPr>
        <w:pStyle w:val="Definition"/>
      </w:pPr>
      <w:r w:rsidRPr="00772585">
        <w:rPr>
          <w:b/>
          <w:i/>
        </w:rPr>
        <w:t>foreign place name</w:t>
      </w:r>
      <w:r w:rsidRPr="00772585">
        <w:t>, in relation to wine goods, means a word or expression that:</w:t>
      </w:r>
    </w:p>
    <w:p w:rsidR="008734E3" w:rsidRPr="00772585" w:rsidRDefault="008734E3" w:rsidP="0090281C">
      <w:pPr>
        <w:pStyle w:val="paragraph"/>
      </w:pPr>
      <w:r w:rsidRPr="00772585">
        <w:tab/>
        <w:t>(a)</w:t>
      </w:r>
      <w:r w:rsidRPr="00772585">
        <w:tab/>
        <w:t>is not a registered GI; and</w:t>
      </w:r>
    </w:p>
    <w:p w:rsidR="008734E3" w:rsidRPr="00772585" w:rsidRDefault="008734E3" w:rsidP="0090281C">
      <w:pPr>
        <w:pStyle w:val="paragraph"/>
      </w:pPr>
      <w:r w:rsidRPr="00772585">
        <w:tab/>
        <w:t>(b)</w:t>
      </w:r>
      <w:r w:rsidRPr="00772585">
        <w:tab/>
        <w:t>identifies a country, region or locality (other than Australia) in which the goods originated.</w:t>
      </w:r>
    </w:p>
    <w:p w:rsidR="00AF475A" w:rsidRPr="00772585" w:rsidRDefault="00AF475A" w:rsidP="0090281C">
      <w:pPr>
        <w:pStyle w:val="ActHead5"/>
      </w:pPr>
      <w:bookmarkStart w:id="32" w:name="_Toc391377094"/>
      <w:r w:rsidRPr="00772585">
        <w:rPr>
          <w:rStyle w:val="CharSectno"/>
        </w:rPr>
        <w:lastRenderedPageBreak/>
        <w:t>22</w:t>
      </w:r>
      <w:r w:rsidR="0090281C" w:rsidRPr="00772585">
        <w:t xml:space="preserve">  </w:t>
      </w:r>
      <w:r w:rsidRPr="00772585">
        <w:t>Vintages</w:t>
      </w:r>
      <w:bookmarkEnd w:id="32"/>
    </w:p>
    <w:p w:rsidR="00AF475A" w:rsidRPr="00772585" w:rsidRDefault="00AF475A" w:rsidP="0090281C">
      <w:pPr>
        <w:pStyle w:val="subsection"/>
      </w:pPr>
      <w:r w:rsidRPr="00772585">
        <w:tab/>
        <w:t>(1)</w:t>
      </w:r>
      <w:r w:rsidRPr="00772585">
        <w:tab/>
        <w:t>For subsection</w:t>
      </w:r>
      <w:r w:rsidR="00772585">
        <w:t> </w:t>
      </w:r>
      <w:r w:rsidR="008734E3" w:rsidRPr="00772585">
        <w:t>40F (6)</w:t>
      </w:r>
      <w:r w:rsidRPr="00772585">
        <w:t xml:space="preserve"> of the Act, if: </w:t>
      </w:r>
    </w:p>
    <w:p w:rsidR="00AF475A" w:rsidRPr="00772585" w:rsidRDefault="00AF475A" w:rsidP="0090281C">
      <w:pPr>
        <w:pStyle w:val="paragraph"/>
      </w:pPr>
      <w:r w:rsidRPr="00772585">
        <w:tab/>
        <w:t>(a)</w:t>
      </w:r>
      <w:r w:rsidRPr="00772585">
        <w:tab/>
        <w:t>wine</w:t>
      </w:r>
      <w:r w:rsidR="008734E3" w:rsidRPr="00772585">
        <w:t xml:space="preserve"> originating in Australia</w:t>
      </w:r>
      <w:r w:rsidRPr="00772585">
        <w:t xml:space="preserve"> is made using grapes that were harvested in more than one vintage; and </w:t>
      </w:r>
      <w:r w:rsidRPr="00772585">
        <w:tab/>
      </w:r>
    </w:p>
    <w:p w:rsidR="00AF475A" w:rsidRPr="00772585" w:rsidRDefault="00AF475A" w:rsidP="0090281C">
      <w:pPr>
        <w:pStyle w:val="paragraph"/>
      </w:pPr>
      <w:r w:rsidRPr="00772585">
        <w:tab/>
        <w:t>(b)</w:t>
      </w:r>
      <w:r w:rsidRPr="00772585">
        <w:tab/>
        <w:t>the description and presentation of the wine refers to one or more of those vintages;</w:t>
      </w:r>
    </w:p>
    <w:p w:rsidR="00AF475A" w:rsidRPr="00772585" w:rsidRDefault="00AF475A" w:rsidP="0090281C">
      <w:pPr>
        <w:pStyle w:val="subsection2"/>
      </w:pPr>
      <w:r w:rsidRPr="00772585">
        <w:t>the description and presentation of the wine must refer to all of the vintages in descending order of the proportions of the relevant grapes in the wine.</w:t>
      </w:r>
    </w:p>
    <w:p w:rsidR="00AF475A" w:rsidRPr="00772585" w:rsidRDefault="00AF475A" w:rsidP="0090281C">
      <w:pPr>
        <w:pStyle w:val="subsection"/>
      </w:pPr>
      <w:r w:rsidRPr="00772585">
        <w:tab/>
        <w:t>(2)</w:t>
      </w:r>
      <w:r w:rsidRPr="00772585">
        <w:tab/>
        <w:t>In spite of subregulation</w:t>
      </w:r>
      <w:r w:rsidR="00772585">
        <w:t> </w:t>
      </w:r>
      <w:r w:rsidRPr="00772585">
        <w:t xml:space="preserve">(1), wine may be described and presented as being of one vintage if </w:t>
      </w:r>
      <w:r w:rsidR="008734E3" w:rsidRPr="00772585">
        <w:t xml:space="preserve">at least 850ml/L of the wine is obtained from grapes </w:t>
      </w:r>
      <w:r w:rsidRPr="00772585">
        <w:t>harvested in that vintage.</w:t>
      </w:r>
    </w:p>
    <w:p w:rsidR="00AF475A" w:rsidRPr="00772585" w:rsidRDefault="00AF475A" w:rsidP="0090281C">
      <w:pPr>
        <w:pStyle w:val="subsection"/>
      </w:pPr>
      <w:r w:rsidRPr="00772585">
        <w:tab/>
        <w:t>(3)</w:t>
      </w:r>
      <w:r w:rsidRPr="00772585">
        <w:tab/>
        <w:t>For the purposes of subregulation</w:t>
      </w:r>
      <w:r w:rsidR="00772585">
        <w:t> </w:t>
      </w:r>
      <w:r w:rsidRPr="00772585">
        <w:t>(2), the volume of grapes in a fortified wine is to be calculated exclusive of the grape spirit or brandy (or both) added to the wine.</w:t>
      </w:r>
    </w:p>
    <w:p w:rsidR="008734E3" w:rsidRPr="00772585" w:rsidRDefault="008734E3" w:rsidP="00B9491D">
      <w:pPr>
        <w:pStyle w:val="ActHead2"/>
        <w:pageBreakBefore/>
      </w:pPr>
      <w:bookmarkStart w:id="33" w:name="_Toc391377095"/>
      <w:r w:rsidRPr="00772585">
        <w:rPr>
          <w:rStyle w:val="CharPartNo"/>
        </w:rPr>
        <w:lastRenderedPageBreak/>
        <w:t>Part</w:t>
      </w:r>
      <w:r w:rsidR="00772585">
        <w:rPr>
          <w:rStyle w:val="CharPartNo"/>
        </w:rPr>
        <w:t> </w:t>
      </w:r>
      <w:r w:rsidRPr="00772585">
        <w:rPr>
          <w:rStyle w:val="CharPartNo"/>
        </w:rPr>
        <w:t>4A</w:t>
      </w:r>
      <w:r w:rsidR="0090281C" w:rsidRPr="00772585">
        <w:t>—</w:t>
      </w:r>
      <w:r w:rsidRPr="00772585">
        <w:rPr>
          <w:rStyle w:val="CharPartText"/>
        </w:rPr>
        <w:t>Applications for determination of Australian GIs</w:t>
      </w:r>
      <w:bookmarkEnd w:id="33"/>
    </w:p>
    <w:p w:rsidR="008734E3" w:rsidRPr="00772585" w:rsidRDefault="0090281C" w:rsidP="008734E3">
      <w:pPr>
        <w:pStyle w:val="Header"/>
      </w:pPr>
      <w:r w:rsidRPr="00772585">
        <w:rPr>
          <w:rStyle w:val="CharDivNo"/>
        </w:rPr>
        <w:t xml:space="preserve"> </w:t>
      </w:r>
      <w:r w:rsidRPr="00772585">
        <w:rPr>
          <w:rStyle w:val="CharDivText"/>
        </w:rPr>
        <w:t xml:space="preserve"> </w:t>
      </w:r>
    </w:p>
    <w:p w:rsidR="008734E3" w:rsidRPr="00772585" w:rsidRDefault="008734E3" w:rsidP="0090281C">
      <w:pPr>
        <w:pStyle w:val="ActHead5"/>
      </w:pPr>
      <w:bookmarkStart w:id="34" w:name="_Toc391377096"/>
      <w:r w:rsidRPr="00772585">
        <w:rPr>
          <w:rStyle w:val="CharSectno"/>
        </w:rPr>
        <w:t>22A</w:t>
      </w:r>
      <w:r w:rsidR="0090281C" w:rsidRPr="00772585">
        <w:t xml:space="preserve">  </w:t>
      </w:r>
      <w:r w:rsidRPr="00772585">
        <w:t>Payment of application fee</w:t>
      </w:r>
      <w:bookmarkEnd w:id="34"/>
    </w:p>
    <w:p w:rsidR="008734E3" w:rsidRPr="00772585" w:rsidRDefault="008734E3" w:rsidP="0090281C">
      <w:pPr>
        <w:pStyle w:val="subsection"/>
      </w:pPr>
      <w:r w:rsidRPr="00772585">
        <w:tab/>
        <w:t>(1)</w:t>
      </w:r>
      <w:r w:rsidRPr="00772585">
        <w:tab/>
        <w:t>An application under section</w:t>
      </w:r>
      <w:r w:rsidR="00772585">
        <w:t> </w:t>
      </w:r>
      <w:r w:rsidRPr="00772585">
        <w:t>40R of the Act must be accompanied by the fee (if any) charged by the Corporation for the making of the application.</w:t>
      </w:r>
    </w:p>
    <w:p w:rsidR="008734E3" w:rsidRPr="00772585" w:rsidRDefault="008734E3" w:rsidP="0090281C">
      <w:pPr>
        <w:pStyle w:val="subsection"/>
      </w:pPr>
      <w:r w:rsidRPr="00772585">
        <w:tab/>
        <w:t>(2)</w:t>
      </w:r>
      <w:r w:rsidRPr="00772585">
        <w:tab/>
        <w:t>The Corporation way waive the fee.</w:t>
      </w:r>
    </w:p>
    <w:p w:rsidR="008734E3" w:rsidRPr="00772585" w:rsidRDefault="008734E3" w:rsidP="0090281C">
      <w:pPr>
        <w:pStyle w:val="subsection"/>
      </w:pPr>
      <w:r w:rsidRPr="00772585">
        <w:tab/>
        <w:t>(3)</w:t>
      </w:r>
      <w:r w:rsidRPr="00772585">
        <w:tab/>
        <w:t>If the application is not accompanied by the fee, and the fee is not waived by the Corporation, the application is treated as having never been made.</w:t>
      </w:r>
    </w:p>
    <w:p w:rsidR="0090305B" w:rsidRPr="00772585" w:rsidRDefault="0090305B" w:rsidP="0090281C">
      <w:pPr>
        <w:pStyle w:val="ActHead2"/>
        <w:pageBreakBefore/>
      </w:pPr>
      <w:bookmarkStart w:id="35" w:name="_Toc391377097"/>
      <w:r w:rsidRPr="00772585">
        <w:rPr>
          <w:rStyle w:val="CharPartNo"/>
        </w:rPr>
        <w:lastRenderedPageBreak/>
        <w:t>Part</w:t>
      </w:r>
      <w:r w:rsidR="00772585">
        <w:rPr>
          <w:rStyle w:val="CharPartNo"/>
        </w:rPr>
        <w:t> </w:t>
      </w:r>
      <w:r w:rsidRPr="00772585">
        <w:rPr>
          <w:rStyle w:val="CharPartNo"/>
        </w:rPr>
        <w:t>5</w:t>
      </w:r>
      <w:r w:rsidR="0090281C" w:rsidRPr="00772585">
        <w:t>—</w:t>
      </w:r>
      <w:r w:rsidRPr="00772585">
        <w:rPr>
          <w:rStyle w:val="CharPartText"/>
        </w:rPr>
        <w:t>Criteria for determining Australian GIs</w:t>
      </w:r>
      <w:bookmarkEnd w:id="35"/>
    </w:p>
    <w:p w:rsidR="0090305B" w:rsidRPr="00772585" w:rsidRDefault="0090281C" w:rsidP="0090305B">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36" w:name="_Toc391377098"/>
      <w:r w:rsidRPr="00772585">
        <w:rPr>
          <w:rStyle w:val="CharSectno"/>
        </w:rPr>
        <w:t>23</w:t>
      </w:r>
      <w:r w:rsidR="0090281C" w:rsidRPr="00772585">
        <w:t xml:space="preserve">  </w:t>
      </w:r>
      <w:r w:rsidRPr="00772585">
        <w:t>Determining geographical indications</w:t>
      </w:r>
      <w:bookmarkEnd w:id="36"/>
    </w:p>
    <w:p w:rsidR="00AF475A" w:rsidRPr="00772585" w:rsidRDefault="00AF475A" w:rsidP="0090281C">
      <w:pPr>
        <w:pStyle w:val="subsection"/>
      </w:pPr>
      <w:r w:rsidRPr="00772585">
        <w:tab/>
      </w:r>
      <w:r w:rsidRPr="00772585">
        <w:tab/>
        <w:t>For the purpose of making determinations under section</w:t>
      </w:r>
      <w:r w:rsidR="00772585">
        <w:t> </w:t>
      </w:r>
      <w:r w:rsidRPr="00772585">
        <w:t>40T of the Act, the Geographical Indications Committee is to have regard to the criteria set out in this Part.</w:t>
      </w:r>
    </w:p>
    <w:p w:rsidR="00AF475A" w:rsidRPr="00772585" w:rsidRDefault="00AF475A" w:rsidP="0090281C">
      <w:pPr>
        <w:pStyle w:val="ActHead5"/>
      </w:pPr>
      <w:bookmarkStart w:id="37" w:name="_Toc391377099"/>
      <w:r w:rsidRPr="00772585">
        <w:rPr>
          <w:rStyle w:val="CharSectno"/>
        </w:rPr>
        <w:t>24</w:t>
      </w:r>
      <w:r w:rsidR="0090281C" w:rsidRPr="00772585">
        <w:t xml:space="preserve">  </w:t>
      </w:r>
      <w:r w:rsidRPr="00772585">
        <w:t>Interpretation</w:t>
      </w:r>
      <w:bookmarkEnd w:id="37"/>
    </w:p>
    <w:p w:rsidR="00AF475A" w:rsidRPr="00772585" w:rsidRDefault="00AF475A" w:rsidP="0090281C">
      <w:pPr>
        <w:pStyle w:val="subsection"/>
      </w:pPr>
      <w:r w:rsidRPr="00772585">
        <w:tab/>
      </w:r>
      <w:r w:rsidRPr="00772585">
        <w:tab/>
        <w:t>In this Part:</w:t>
      </w:r>
    </w:p>
    <w:p w:rsidR="00AF475A" w:rsidRPr="00772585" w:rsidRDefault="00AF475A" w:rsidP="0090281C">
      <w:pPr>
        <w:pStyle w:val="Definition"/>
      </w:pPr>
      <w:r w:rsidRPr="00772585">
        <w:rPr>
          <w:b/>
          <w:i/>
        </w:rPr>
        <w:t xml:space="preserve">region </w:t>
      </w:r>
      <w:r w:rsidRPr="00772585">
        <w:t>means an area of land that:</w:t>
      </w:r>
    </w:p>
    <w:p w:rsidR="00AF475A" w:rsidRPr="00772585" w:rsidRDefault="00AF475A" w:rsidP="0090281C">
      <w:pPr>
        <w:pStyle w:val="paragraph"/>
      </w:pPr>
      <w:r w:rsidRPr="00772585">
        <w:tab/>
        <w:t>(a)</w:t>
      </w:r>
      <w:r w:rsidRPr="00772585">
        <w:tab/>
        <w:t xml:space="preserve">may comprise one or more subregions; and </w:t>
      </w:r>
    </w:p>
    <w:p w:rsidR="00AF475A" w:rsidRPr="00772585" w:rsidRDefault="00AF475A" w:rsidP="0090281C">
      <w:pPr>
        <w:pStyle w:val="paragraph"/>
      </w:pPr>
      <w:r w:rsidRPr="00772585">
        <w:tab/>
        <w:t>(b)</w:t>
      </w:r>
      <w:r w:rsidRPr="00772585">
        <w:tab/>
        <w:t xml:space="preserve">is a single tract of land that is discrete and homogeneous in its grape growing attributes to a degree that: </w:t>
      </w:r>
    </w:p>
    <w:p w:rsidR="00AF475A" w:rsidRPr="00772585" w:rsidRDefault="00AF475A" w:rsidP="0090281C">
      <w:pPr>
        <w:pStyle w:val="paragraphsub"/>
      </w:pPr>
      <w:r w:rsidRPr="00772585">
        <w:tab/>
        <w:t>(i)</w:t>
      </w:r>
      <w:r w:rsidRPr="00772585">
        <w:tab/>
        <w:t xml:space="preserve">is measurable; and </w:t>
      </w:r>
    </w:p>
    <w:p w:rsidR="00AF475A" w:rsidRPr="00772585" w:rsidRDefault="00AF475A" w:rsidP="0090281C">
      <w:pPr>
        <w:pStyle w:val="paragraphsub"/>
      </w:pPr>
      <w:r w:rsidRPr="00772585">
        <w:tab/>
        <w:t>(ii)</w:t>
      </w:r>
      <w:r w:rsidRPr="00772585">
        <w:tab/>
        <w:t xml:space="preserve">is less substantial than in a subregion; and </w:t>
      </w:r>
    </w:p>
    <w:p w:rsidR="00AF475A" w:rsidRPr="00772585" w:rsidRDefault="00AF475A" w:rsidP="0090281C">
      <w:pPr>
        <w:pStyle w:val="paragraph"/>
      </w:pPr>
      <w:r w:rsidRPr="00772585">
        <w:tab/>
        <w:t>(c)</w:t>
      </w:r>
      <w:r w:rsidRPr="00772585">
        <w:tab/>
        <w:t xml:space="preserve">usually produces at least 500 tonnes of wine grapes in a year; and </w:t>
      </w:r>
    </w:p>
    <w:p w:rsidR="00AF475A" w:rsidRPr="00772585" w:rsidRDefault="00AF475A" w:rsidP="0090281C">
      <w:pPr>
        <w:pStyle w:val="paragraph"/>
      </w:pPr>
      <w:r w:rsidRPr="00772585">
        <w:tab/>
        <w:t>(d)</w:t>
      </w:r>
      <w:r w:rsidRPr="00772585">
        <w:tab/>
        <w:t xml:space="preserve">comprises at least 5 wine grape vineyards of at least 5 hectares each that do not have any common ownership, whether or not it also comprises 1 or more vineyards of less than 5 hectares; and </w:t>
      </w:r>
    </w:p>
    <w:p w:rsidR="00AF475A" w:rsidRPr="00772585" w:rsidRDefault="00AF475A" w:rsidP="0090281C">
      <w:pPr>
        <w:pStyle w:val="paragraph"/>
      </w:pPr>
      <w:r w:rsidRPr="00772585">
        <w:tab/>
        <w:t>(e)</w:t>
      </w:r>
      <w:r w:rsidRPr="00772585">
        <w:tab/>
        <w:t>may reasonably be regarded as a region.</w:t>
      </w:r>
    </w:p>
    <w:p w:rsidR="00AF475A" w:rsidRPr="00772585" w:rsidRDefault="00AF475A" w:rsidP="0090281C">
      <w:pPr>
        <w:pStyle w:val="Definition"/>
      </w:pPr>
      <w:r w:rsidRPr="00772585">
        <w:rPr>
          <w:b/>
          <w:i/>
        </w:rPr>
        <w:t xml:space="preserve">subregion </w:t>
      </w:r>
      <w:r w:rsidRPr="00772585">
        <w:t xml:space="preserve">means an area of land that: </w:t>
      </w:r>
    </w:p>
    <w:p w:rsidR="00AF475A" w:rsidRPr="00772585" w:rsidRDefault="00AF475A" w:rsidP="0090281C">
      <w:pPr>
        <w:pStyle w:val="paragraph"/>
      </w:pPr>
      <w:r w:rsidRPr="00772585">
        <w:tab/>
        <w:t>(a)</w:t>
      </w:r>
      <w:r w:rsidRPr="00772585">
        <w:tab/>
        <w:t xml:space="preserve">is part of a region; and </w:t>
      </w:r>
    </w:p>
    <w:p w:rsidR="00AF475A" w:rsidRPr="00772585" w:rsidRDefault="00AF475A" w:rsidP="0090281C">
      <w:pPr>
        <w:pStyle w:val="paragraph"/>
      </w:pPr>
      <w:r w:rsidRPr="00772585">
        <w:tab/>
        <w:t>(b)</w:t>
      </w:r>
      <w:r w:rsidRPr="00772585">
        <w:tab/>
        <w:t xml:space="preserve">is a single tract of land that is discrete and homogeneous in its grape growing attributes to a degree that is substantial; and </w:t>
      </w:r>
    </w:p>
    <w:p w:rsidR="00AF475A" w:rsidRPr="00772585" w:rsidRDefault="00AF475A" w:rsidP="0090281C">
      <w:pPr>
        <w:pStyle w:val="paragraph"/>
      </w:pPr>
      <w:r w:rsidRPr="00772585">
        <w:tab/>
        <w:t>(c)</w:t>
      </w:r>
      <w:r w:rsidRPr="00772585">
        <w:tab/>
        <w:t xml:space="preserve">usually produces at least 500 tonnes of wine grapes in a year; and </w:t>
      </w:r>
    </w:p>
    <w:p w:rsidR="00AF475A" w:rsidRPr="00772585" w:rsidRDefault="00AF475A" w:rsidP="0090281C">
      <w:pPr>
        <w:pStyle w:val="paragraph"/>
      </w:pPr>
      <w:r w:rsidRPr="00772585">
        <w:tab/>
        <w:t>(d)</w:t>
      </w:r>
      <w:r w:rsidRPr="00772585">
        <w:tab/>
        <w:t xml:space="preserve">comprises at least 5 wine grape vineyards of at least 5 hectares each that do not have any common ownership, </w:t>
      </w:r>
      <w:r w:rsidRPr="00772585">
        <w:lastRenderedPageBreak/>
        <w:t xml:space="preserve">whether or not it also comprises 1 or more vineyards of less than 5 hectares; and </w:t>
      </w:r>
    </w:p>
    <w:p w:rsidR="00AF475A" w:rsidRPr="00772585" w:rsidRDefault="00AF475A" w:rsidP="0090281C">
      <w:pPr>
        <w:pStyle w:val="paragraph"/>
      </w:pPr>
      <w:r w:rsidRPr="00772585">
        <w:tab/>
        <w:t>(e)</w:t>
      </w:r>
      <w:r w:rsidRPr="00772585">
        <w:tab/>
        <w:t>may reasonably be regarded as a subregion.</w:t>
      </w:r>
    </w:p>
    <w:p w:rsidR="00AF475A" w:rsidRPr="00772585" w:rsidRDefault="00AF475A" w:rsidP="0090281C">
      <w:pPr>
        <w:pStyle w:val="Definition"/>
      </w:pPr>
      <w:r w:rsidRPr="00772585">
        <w:rPr>
          <w:b/>
          <w:i/>
        </w:rPr>
        <w:t xml:space="preserve">wine grape vineyard </w:t>
      </w:r>
      <w:r w:rsidRPr="00772585">
        <w:t xml:space="preserve">means a single parcel of land that: </w:t>
      </w:r>
    </w:p>
    <w:p w:rsidR="00AF475A" w:rsidRPr="00772585" w:rsidRDefault="00AF475A" w:rsidP="0090281C">
      <w:pPr>
        <w:pStyle w:val="paragraph"/>
      </w:pPr>
      <w:r w:rsidRPr="00772585">
        <w:tab/>
        <w:t>(a)</w:t>
      </w:r>
      <w:r w:rsidRPr="00772585">
        <w:tab/>
        <w:t xml:space="preserve">is planted with wine grapes; and </w:t>
      </w:r>
    </w:p>
    <w:p w:rsidR="00AF475A" w:rsidRPr="00772585" w:rsidRDefault="00AF475A" w:rsidP="0090281C">
      <w:pPr>
        <w:pStyle w:val="paragraph"/>
      </w:pPr>
      <w:r w:rsidRPr="00772585">
        <w:tab/>
        <w:t>(b)</w:t>
      </w:r>
      <w:r w:rsidRPr="00772585">
        <w:tab/>
        <w:t>is operated as a single entity by:</w:t>
      </w:r>
    </w:p>
    <w:p w:rsidR="00AF475A" w:rsidRPr="00772585" w:rsidRDefault="00AF475A" w:rsidP="0090281C">
      <w:pPr>
        <w:pStyle w:val="paragraphsub"/>
      </w:pPr>
      <w:r w:rsidRPr="00772585">
        <w:tab/>
        <w:t>(i)</w:t>
      </w:r>
      <w:r w:rsidRPr="00772585">
        <w:tab/>
        <w:t xml:space="preserve">the owner; or </w:t>
      </w:r>
    </w:p>
    <w:p w:rsidR="00AF475A" w:rsidRPr="00772585" w:rsidRDefault="00AF475A" w:rsidP="0090281C">
      <w:pPr>
        <w:pStyle w:val="paragraphsub"/>
      </w:pPr>
      <w:r w:rsidRPr="00772585">
        <w:tab/>
        <w:t>(ii)</w:t>
      </w:r>
      <w:r w:rsidRPr="00772585">
        <w:tab/>
        <w:t>a manager on behalf of the owner or a lessee, irrespective of the number of lessees.</w:t>
      </w:r>
    </w:p>
    <w:p w:rsidR="00AF475A" w:rsidRPr="00772585" w:rsidRDefault="00AF475A" w:rsidP="0090281C">
      <w:pPr>
        <w:pStyle w:val="Definition"/>
      </w:pPr>
      <w:r w:rsidRPr="00772585">
        <w:rPr>
          <w:b/>
          <w:i/>
        </w:rPr>
        <w:t xml:space="preserve">zone </w:t>
      </w:r>
      <w:r w:rsidRPr="00772585">
        <w:t xml:space="preserve">means an area of land that: </w:t>
      </w:r>
    </w:p>
    <w:p w:rsidR="00AF475A" w:rsidRPr="00772585" w:rsidRDefault="00AF475A" w:rsidP="0090281C">
      <w:pPr>
        <w:pStyle w:val="paragraph"/>
      </w:pPr>
      <w:r w:rsidRPr="00772585">
        <w:tab/>
        <w:t>(a)</w:t>
      </w:r>
      <w:r w:rsidRPr="00772585">
        <w:tab/>
        <w:t xml:space="preserve">may comprise one or more regions; or </w:t>
      </w:r>
    </w:p>
    <w:p w:rsidR="00AF475A" w:rsidRPr="00772585" w:rsidRDefault="00AF475A" w:rsidP="0090281C">
      <w:pPr>
        <w:pStyle w:val="paragraph"/>
      </w:pPr>
      <w:r w:rsidRPr="00772585">
        <w:tab/>
        <w:t>(b)</w:t>
      </w:r>
      <w:r w:rsidRPr="00772585">
        <w:tab/>
        <w:t>may reasonably be regarded as a zone.</w:t>
      </w:r>
    </w:p>
    <w:p w:rsidR="00AF475A" w:rsidRPr="00772585" w:rsidRDefault="00AF475A" w:rsidP="0090281C">
      <w:pPr>
        <w:pStyle w:val="ActHead5"/>
      </w:pPr>
      <w:bookmarkStart w:id="38" w:name="_Toc391377100"/>
      <w:r w:rsidRPr="00772585">
        <w:rPr>
          <w:rStyle w:val="CharSectno"/>
        </w:rPr>
        <w:t>25</w:t>
      </w:r>
      <w:r w:rsidR="0090281C" w:rsidRPr="00772585">
        <w:t xml:space="preserve">  </w:t>
      </w:r>
      <w:r w:rsidRPr="00772585">
        <w:t>Criteria for determining geographical indications</w:t>
      </w:r>
      <w:bookmarkEnd w:id="38"/>
    </w:p>
    <w:p w:rsidR="00AF475A" w:rsidRPr="00772585" w:rsidRDefault="00AF475A" w:rsidP="0090281C">
      <w:pPr>
        <w:pStyle w:val="subsection"/>
      </w:pPr>
      <w:r w:rsidRPr="00772585">
        <w:tab/>
      </w:r>
      <w:r w:rsidRPr="00772585">
        <w:tab/>
        <w:t>For the purposes of subsection</w:t>
      </w:r>
      <w:r w:rsidR="00772585">
        <w:t> </w:t>
      </w:r>
      <w:r w:rsidRPr="00772585">
        <w:t xml:space="preserve">40T (2) of the Act, the Committee is to have regard to the following criteria: </w:t>
      </w:r>
    </w:p>
    <w:p w:rsidR="00AF475A" w:rsidRPr="00772585" w:rsidRDefault="00AF475A" w:rsidP="0090281C">
      <w:pPr>
        <w:pStyle w:val="paragraph"/>
      </w:pPr>
      <w:r w:rsidRPr="00772585">
        <w:tab/>
        <w:t>(a)</w:t>
      </w:r>
      <w:r w:rsidRPr="00772585">
        <w:tab/>
        <w:t xml:space="preserve">whether the area falls within the definition of a subregion, a region, a zone or any other area; </w:t>
      </w:r>
    </w:p>
    <w:p w:rsidR="00AF475A" w:rsidRPr="00772585" w:rsidRDefault="00AF475A" w:rsidP="0090281C">
      <w:pPr>
        <w:pStyle w:val="paragraph"/>
      </w:pPr>
      <w:r w:rsidRPr="00772585">
        <w:tab/>
        <w:t>(b)</w:t>
      </w:r>
      <w:r w:rsidRPr="00772585">
        <w:tab/>
        <w:t xml:space="preserve">the history of the founding and development of the area, ascertained from local government records, newspaper archives, books, maps or other relevant material; </w:t>
      </w:r>
    </w:p>
    <w:p w:rsidR="00AF475A" w:rsidRPr="00772585" w:rsidRDefault="00AF475A" w:rsidP="0090281C">
      <w:pPr>
        <w:pStyle w:val="paragraph"/>
      </w:pPr>
      <w:r w:rsidRPr="00772585">
        <w:tab/>
        <w:t>(c)</w:t>
      </w:r>
      <w:r w:rsidRPr="00772585">
        <w:tab/>
        <w:t xml:space="preserve">the existence in relation to the area of natural features, including rivers, contour lines and other topographical features; </w:t>
      </w:r>
    </w:p>
    <w:p w:rsidR="00AF475A" w:rsidRPr="00772585" w:rsidRDefault="00AF475A" w:rsidP="0090281C">
      <w:pPr>
        <w:pStyle w:val="paragraph"/>
      </w:pPr>
      <w:r w:rsidRPr="00772585">
        <w:tab/>
        <w:t>(d)</w:t>
      </w:r>
      <w:r w:rsidRPr="00772585">
        <w:tab/>
        <w:t xml:space="preserve">the existence in relation to the area of constructed features, including roads, railways, towns and buildings; </w:t>
      </w:r>
    </w:p>
    <w:p w:rsidR="00AF475A" w:rsidRPr="00772585" w:rsidRDefault="00AF475A" w:rsidP="0090281C">
      <w:pPr>
        <w:pStyle w:val="paragraph"/>
      </w:pPr>
      <w:r w:rsidRPr="00772585">
        <w:tab/>
        <w:t>(e)</w:t>
      </w:r>
      <w:r w:rsidRPr="00772585">
        <w:tab/>
        <w:t>the boundary of the area suggested in the application to the Committee under section</w:t>
      </w:r>
      <w:r w:rsidR="00772585">
        <w:t> </w:t>
      </w:r>
      <w:r w:rsidRPr="00772585">
        <w:t xml:space="preserve">40R; </w:t>
      </w:r>
    </w:p>
    <w:p w:rsidR="00AF475A" w:rsidRPr="00772585" w:rsidRDefault="00AF475A" w:rsidP="0090281C">
      <w:pPr>
        <w:pStyle w:val="paragraph"/>
      </w:pPr>
      <w:r w:rsidRPr="00772585">
        <w:tab/>
        <w:t>(f)</w:t>
      </w:r>
      <w:r w:rsidRPr="00772585">
        <w:tab/>
        <w:t>ordinance survey map grid references in relation to the area;</w:t>
      </w:r>
    </w:p>
    <w:p w:rsidR="00AF475A" w:rsidRPr="00772585" w:rsidRDefault="00AF475A" w:rsidP="0090281C">
      <w:pPr>
        <w:pStyle w:val="paragraph"/>
      </w:pPr>
      <w:r w:rsidRPr="00772585">
        <w:tab/>
        <w:t>(g)</w:t>
      </w:r>
      <w:r w:rsidRPr="00772585">
        <w:tab/>
        <w:t xml:space="preserve">local government boundary maps in relation to the area; </w:t>
      </w:r>
    </w:p>
    <w:p w:rsidR="00AF475A" w:rsidRPr="00772585" w:rsidRDefault="00AF475A" w:rsidP="0090281C">
      <w:pPr>
        <w:pStyle w:val="paragraph"/>
      </w:pPr>
      <w:r w:rsidRPr="00772585">
        <w:tab/>
        <w:t>(h)</w:t>
      </w:r>
      <w:r w:rsidRPr="00772585">
        <w:tab/>
        <w:t xml:space="preserve">the existence in relation to the area of a word or expression to indicate that area, including: </w:t>
      </w:r>
    </w:p>
    <w:p w:rsidR="00AF475A" w:rsidRPr="00772585" w:rsidRDefault="00AF475A" w:rsidP="0090281C">
      <w:pPr>
        <w:pStyle w:val="paragraphsub"/>
      </w:pPr>
      <w:r w:rsidRPr="00772585">
        <w:tab/>
        <w:t>(i)</w:t>
      </w:r>
      <w:r w:rsidRPr="00772585">
        <w:tab/>
        <w:t xml:space="preserve">any history relating to the word or expression; and </w:t>
      </w:r>
    </w:p>
    <w:p w:rsidR="00AF475A" w:rsidRPr="00772585" w:rsidRDefault="00AF475A" w:rsidP="0090281C">
      <w:pPr>
        <w:pStyle w:val="paragraphsub"/>
      </w:pPr>
      <w:r w:rsidRPr="00772585">
        <w:lastRenderedPageBreak/>
        <w:tab/>
        <w:t>(ii)</w:t>
      </w:r>
      <w:r w:rsidRPr="00772585">
        <w:tab/>
        <w:t xml:space="preserve">whether, and to what extent, the word or expression is known to wine retailers beyond the boundaries of the area; and </w:t>
      </w:r>
    </w:p>
    <w:p w:rsidR="00AF475A" w:rsidRPr="00772585" w:rsidRDefault="00AF475A" w:rsidP="0090281C">
      <w:pPr>
        <w:pStyle w:val="paragraphsub"/>
      </w:pPr>
      <w:r w:rsidRPr="00772585">
        <w:tab/>
        <w:t>(iii)</w:t>
      </w:r>
      <w:r w:rsidRPr="00772585">
        <w:tab/>
        <w:t xml:space="preserve">whether, and to what extent, the word or expression has been traditionally used in the area or elsewhere; and </w:t>
      </w:r>
    </w:p>
    <w:p w:rsidR="00AF475A" w:rsidRPr="00772585" w:rsidRDefault="00AF475A" w:rsidP="0090281C">
      <w:pPr>
        <w:pStyle w:val="paragraphsub"/>
      </w:pPr>
      <w:r w:rsidRPr="00772585">
        <w:tab/>
        <w:t>(iv)</w:t>
      </w:r>
      <w:r w:rsidRPr="00772585">
        <w:tab/>
        <w:t xml:space="preserve">the appropriateness of the word or expression; </w:t>
      </w:r>
    </w:p>
    <w:p w:rsidR="00AF475A" w:rsidRPr="00772585" w:rsidRDefault="00AF475A" w:rsidP="0090281C">
      <w:pPr>
        <w:pStyle w:val="paragraph"/>
      </w:pPr>
      <w:r w:rsidRPr="00772585">
        <w:tab/>
        <w:t>(i)</w:t>
      </w:r>
      <w:r w:rsidRPr="00772585">
        <w:tab/>
        <w:t xml:space="preserve">the degree of discreteness and homogeneity of the proposed geographical indication in respect of the following attributes: </w:t>
      </w:r>
    </w:p>
    <w:p w:rsidR="00AF475A" w:rsidRPr="00772585" w:rsidRDefault="00AF475A" w:rsidP="0090281C">
      <w:pPr>
        <w:pStyle w:val="paragraphsub"/>
      </w:pPr>
      <w:r w:rsidRPr="00772585">
        <w:tab/>
        <w:t>(i)</w:t>
      </w:r>
      <w:r w:rsidRPr="00772585">
        <w:tab/>
        <w:t xml:space="preserve">the geological formation of the area; </w:t>
      </w:r>
    </w:p>
    <w:p w:rsidR="00AF475A" w:rsidRPr="00772585" w:rsidRDefault="00AF475A" w:rsidP="0090281C">
      <w:pPr>
        <w:pStyle w:val="paragraphsub"/>
      </w:pPr>
      <w:r w:rsidRPr="00772585">
        <w:tab/>
        <w:t>(ii)</w:t>
      </w:r>
      <w:r w:rsidRPr="00772585">
        <w:tab/>
        <w:t xml:space="preserve">the degree to which the climate of the area is uniform, having regard to the temperature, atmospheric pressure, humidity, rainfall, number of hours of sunshine and any other weather conditions experienced in the area throughout the year; </w:t>
      </w:r>
    </w:p>
    <w:p w:rsidR="00AF475A" w:rsidRPr="00772585" w:rsidRDefault="00AF475A" w:rsidP="0090281C">
      <w:pPr>
        <w:pStyle w:val="paragraphsub"/>
      </w:pPr>
      <w:r w:rsidRPr="00772585">
        <w:tab/>
        <w:t>(iii)</w:t>
      </w:r>
      <w:r w:rsidRPr="00772585">
        <w:tab/>
        <w:t xml:space="preserve">whether the date on which harvesting a particular variety of wine grapes is expected to begin in the area is the same as the date on which harvesting grapes of the same variety is expected to begin in neighbouring areas; </w:t>
      </w:r>
    </w:p>
    <w:p w:rsidR="00AF475A" w:rsidRPr="00772585" w:rsidRDefault="00AF475A" w:rsidP="0090281C">
      <w:pPr>
        <w:pStyle w:val="paragraphsub"/>
      </w:pPr>
      <w:r w:rsidRPr="00772585">
        <w:tab/>
        <w:t>(iv)</w:t>
      </w:r>
      <w:r w:rsidRPr="00772585">
        <w:tab/>
        <w:t xml:space="preserve">whether part or all of the area is within a natural drainage basin; </w:t>
      </w:r>
    </w:p>
    <w:p w:rsidR="00AF475A" w:rsidRPr="00772585" w:rsidRDefault="00AF475A" w:rsidP="0090281C">
      <w:pPr>
        <w:pStyle w:val="paragraphsub"/>
      </w:pPr>
      <w:r w:rsidRPr="00772585">
        <w:tab/>
        <w:t>(v)</w:t>
      </w:r>
      <w:r w:rsidRPr="00772585">
        <w:tab/>
        <w:t xml:space="preserve">the availability of water from an irrigation scheme; </w:t>
      </w:r>
    </w:p>
    <w:p w:rsidR="00AF475A" w:rsidRPr="00772585" w:rsidRDefault="00AF475A" w:rsidP="0090281C">
      <w:pPr>
        <w:pStyle w:val="paragraphsub"/>
      </w:pPr>
      <w:r w:rsidRPr="00772585">
        <w:tab/>
        <w:t>(vi)</w:t>
      </w:r>
      <w:r w:rsidRPr="00772585">
        <w:tab/>
        <w:t xml:space="preserve">the elevation of the area; </w:t>
      </w:r>
    </w:p>
    <w:p w:rsidR="00AF475A" w:rsidRPr="00772585" w:rsidRDefault="00AF475A" w:rsidP="0090281C">
      <w:pPr>
        <w:pStyle w:val="paragraphsub"/>
      </w:pPr>
      <w:r w:rsidRPr="00772585">
        <w:tab/>
        <w:t>(vii)</w:t>
      </w:r>
      <w:r w:rsidRPr="00772585">
        <w:tab/>
        <w:t xml:space="preserve">any plans for the development of the area proposed by Commonwealth, State or municipal authorities; </w:t>
      </w:r>
    </w:p>
    <w:p w:rsidR="00AF475A" w:rsidRPr="00772585" w:rsidRDefault="00AF475A" w:rsidP="0090281C">
      <w:pPr>
        <w:pStyle w:val="paragraphsub"/>
      </w:pPr>
      <w:r w:rsidRPr="00772585">
        <w:tab/>
        <w:t>(viii)</w:t>
      </w:r>
      <w:r w:rsidRPr="00772585">
        <w:tab/>
        <w:t xml:space="preserve">any relevant traditional divisions within the area; </w:t>
      </w:r>
    </w:p>
    <w:p w:rsidR="00AF475A" w:rsidRPr="00772585" w:rsidRDefault="00AF475A" w:rsidP="0090281C">
      <w:pPr>
        <w:pStyle w:val="paragraphsub"/>
      </w:pPr>
      <w:r w:rsidRPr="00772585">
        <w:tab/>
        <w:t>(ix)</w:t>
      </w:r>
      <w:r w:rsidRPr="00772585">
        <w:tab/>
        <w:t>the history of grape and wine production in the area.</w:t>
      </w:r>
    </w:p>
    <w:p w:rsidR="00AF475A" w:rsidRPr="00772585" w:rsidRDefault="0090281C" w:rsidP="0090281C">
      <w:pPr>
        <w:pStyle w:val="notetext"/>
      </w:pPr>
      <w:r w:rsidRPr="00772585">
        <w:t>Note:</w:t>
      </w:r>
      <w:r w:rsidRPr="00772585">
        <w:tab/>
      </w:r>
      <w:r w:rsidR="00AF475A" w:rsidRPr="00772585">
        <w:t>In determining a geographical indication under subsection</w:t>
      </w:r>
      <w:r w:rsidR="00772585">
        <w:t> </w:t>
      </w:r>
      <w:r w:rsidR="00AF475A" w:rsidRPr="00772585">
        <w:t>40Q (1) of the Act, the Committee is not prohibited under the Act from having regard to any other relevant matters.</w:t>
      </w:r>
    </w:p>
    <w:p w:rsidR="0090305B" w:rsidRPr="00772585" w:rsidRDefault="0090305B" w:rsidP="0090281C">
      <w:pPr>
        <w:pStyle w:val="ActHead2"/>
        <w:pageBreakBefore/>
      </w:pPr>
      <w:bookmarkStart w:id="39" w:name="_Toc391377101"/>
      <w:r w:rsidRPr="00772585">
        <w:rPr>
          <w:rStyle w:val="CharPartNo"/>
        </w:rPr>
        <w:lastRenderedPageBreak/>
        <w:t>Part</w:t>
      </w:r>
      <w:r w:rsidR="00772585">
        <w:rPr>
          <w:rStyle w:val="CharPartNo"/>
        </w:rPr>
        <w:t> </w:t>
      </w:r>
      <w:r w:rsidRPr="00772585">
        <w:rPr>
          <w:rStyle w:val="CharPartNo"/>
        </w:rPr>
        <w:t>6</w:t>
      </w:r>
      <w:r w:rsidR="0090281C" w:rsidRPr="00772585">
        <w:t>—</w:t>
      </w:r>
      <w:r w:rsidRPr="00772585">
        <w:rPr>
          <w:rStyle w:val="CharPartText"/>
        </w:rPr>
        <w:t>Objection to determination of Australian GI based on pre</w:t>
      </w:r>
      <w:r w:rsidR="00772585">
        <w:rPr>
          <w:rStyle w:val="CharPartText"/>
        </w:rPr>
        <w:noBreakHyphen/>
      </w:r>
      <w:r w:rsidRPr="00772585">
        <w:rPr>
          <w:rStyle w:val="CharPartText"/>
        </w:rPr>
        <w:t>existing trade mark rights</w:t>
      </w:r>
      <w:bookmarkEnd w:id="39"/>
    </w:p>
    <w:p w:rsidR="00AF475A" w:rsidRPr="00772585" w:rsidRDefault="00AF475A" w:rsidP="0090281C">
      <w:pPr>
        <w:pStyle w:val="ActHead3"/>
      </w:pPr>
      <w:bookmarkStart w:id="40" w:name="_Toc391377102"/>
      <w:r w:rsidRPr="00772585">
        <w:rPr>
          <w:rStyle w:val="CharDivNo"/>
        </w:rPr>
        <w:t>Division</w:t>
      </w:r>
      <w:r w:rsidR="00772585">
        <w:rPr>
          <w:rStyle w:val="CharDivNo"/>
        </w:rPr>
        <w:t> </w:t>
      </w:r>
      <w:r w:rsidRPr="00772585">
        <w:rPr>
          <w:rStyle w:val="CharDivNo"/>
        </w:rPr>
        <w:t>1</w:t>
      </w:r>
      <w:r w:rsidR="0090281C" w:rsidRPr="00772585">
        <w:t>—</w:t>
      </w:r>
      <w:r w:rsidRPr="00772585">
        <w:rPr>
          <w:rStyle w:val="CharDivText"/>
        </w:rPr>
        <w:t>General</w:t>
      </w:r>
      <w:bookmarkEnd w:id="40"/>
    </w:p>
    <w:p w:rsidR="00AF475A" w:rsidRPr="00772585" w:rsidRDefault="00AF475A" w:rsidP="0090281C">
      <w:pPr>
        <w:pStyle w:val="ActHead5"/>
      </w:pPr>
      <w:bookmarkStart w:id="41" w:name="_Toc391377103"/>
      <w:r w:rsidRPr="00772585">
        <w:rPr>
          <w:rStyle w:val="CharSectno"/>
        </w:rPr>
        <w:t>28</w:t>
      </w:r>
      <w:r w:rsidR="0090281C" w:rsidRPr="00772585">
        <w:t xml:space="preserve">  </w:t>
      </w:r>
      <w:r w:rsidRPr="00772585">
        <w:t>Definition for Part</w:t>
      </w:r>
      <w:r w:rsidR="00772585">
        <w:t> </w:t>
      </w:r>
      <w:r w:rsidRPr="00772585">
        <w:t>6</w:t>
      </w:r>
      <w:bookmarkEnd w:id="41"/>
    </w:p>
    <w:p w:rsidR="00AF475A" w:rsidRPr="00772585" w:rsidRDefault="00AF475A" w:rsidP="0090281C">
      <w:pPr>
        <w:pStyle w:val="subsection"/>
      </w:pPr>
      <w:r w:rsidRPr="00772585">
        <w:tab/>
      </w:r>
      <w:r w:rsidRPr="00772585">
        <w:tab/>
        <w:t>In this Part:</w:t>
      </w:r>
    </w:p>
    <w:p w:rsidR="00AF475A" w:rsidRPr="00772585" w:rsidRDefault="00AF475A" w:rsidP="0090281C">
      <w:pPr>
        <w:pStyle w:val="Definition"/>
      </w:pPr>
      <w:r w:rsidRPr="00772585">
        <w:rPr>
          <w:b/>
          <w:i/>
        </w:rPr>
        <w:t xml:space="preserve">Registrar </w:t>
      </w:r>
      <w:r w:rsidRPr="00772585">
        <w:t>means the Registrar of Trade Marks.</w:t>
      </w:r>
    </w:p>
    <w:p w:rsidR="0097525D" w:rsidRPr="00772585" w:rsidRDefault="0097525D" w:rsidP="0090281C">
      <w:pPr>
        <w:pStyle w:val="ActHead5"/>
      </w:pPr>
      <w:bookmarkStart w:id="42" w:name="_Toc391377104"/>
      <w:r w:rsidRPr="00772585">
        <w:rPr>
          <w:rStyle w:val="CharSectno"/>
        </w:rPr>
        <w:t>28A</w:t>
      </w:r>
      <w:r w:rsidR="0090281C" w:rsidRPr="00772585">
        <w:t xml:space="preserve">  </w:t>
      </w:r>
      <w:r w:rsidRPr="00772585">
        <w:t>Modifications of Division</w:t>
      </w:r>
      <w:r w:rsidR="00772585">
        <w:t> </w:t>
      </w:r>
      <w:r w:rsidRPr="00772585">
        <w:t>4 of Part</w:t>
      </w:r>
      <w:r w:rsidR="00B9491D" w:rsidRPr="00772585">
        <w:t> </w:t>
      </w:r>
      <w:r w:rsidRPr="00772585">
        <w:t>VIB of the Act</w:t>
      </w:r>
      <w:bookmarkEnd w:id="42"/>
    </w:p>
    <w:p w:rsidR="0097525D" w:rsidRPr="00772585" w:rsidRDefault="0097525D" w:rsidP="0090281C">
      <w:pPr>
        <w:pStyle w:val="subsection"/>
      </w:pPr>
      <w:r w:rsidRPr="00772585">
        <w:tab/>
      </w:r>
      <w:r w:rsidRPr="00772585">
        <w:tab/>
        <w:t>For subsection</w:t>
      </w:r>
      <w:r w:rsidR="00772585">
        <w:t> </w:t>
      </w:r>
      <w:r w:rsidRPr="00772585">
        <w:t>40PA (3) of the Act, the provisions of Division</w:t>
      </w:r>
      <w:r w:rsidR="00772585">
        <w:t> </w:t>
      </w:r>
      <w:r w:rsidRPr="00772585">
        <w:t>4 of Part</w:t>
      </w:r>
      <w:r w:rsidR="00B9491D" w:rsidRPr="00772585">
        <w:t> </w:t>
      </w:r>
      <w:r w:rsidRPr="00772585">
        <w:t>VIB of the Act apply as if they were modified as set out in Schedule</w:t>
      </w:r>
      <w:r w:rsidR="00772585">
        <w:t> </w:t>
      </w:r>
      <w:r w:rsidRPr="00772585">
        <w:t>4.</w:t>
      </w:r>
    </w:p>
    <w:p w:rsidR="00AF475A" w:rsidRPr="00772585" w:rsidRDefault="00AF475A" w:rsidP="0090281C">
      <w:pPr>
        <w:pStyle w:val="ActHead5"/>
      </w:pPr>
      <w:bookmarkStart w:id="43" w:name="_Toc391377105"/>
      <w:r w:rsidRPr="00772585">
        <w:rPr>
          <w:rStyle w:val="CharSectno"/>
        </w:rPr>
        <w:t>29</w:t>
      </w:r>
      <w:r w:rsidR="0090281C" w:rsidRPr="00772585">
        <w:t xml:space="preserve">  </w:t>
      </w:r>
      <w:r w:rsidRPr="00772585">
        <w:t>Parties to send copies of evidence to each other</w:t>
      </w:r>
      <w:bookmarkEnd w:id="43"/>
    </w:p>
    <w:p w:rsidR="00AF475A" w:rsidRPr="00772585" w:rsidRDefault="00AF475A" w:rsidP="0090281C">
      <w:pPr>
        <w:pStyle w:val="subsection"/>
      </w:pPr>
      <w:r w:rsidRPr="00772585">
        <w:tab/>
      </w:r>
      <w:r w:rsidRPr="00772585">
        <w:tab/>
        <w:t>Evidence in relation to proceedings under this Part is not taken to be validly filed unless the party filing the evidence:</w:t>
      </w:r>
    </w:p>
    <w:p w:rsidR="00AF475A" w:rsidRPr="00772585" w:rsidRDefault="00AF475A" w:rsidP="0090281C">
      <w:pPr>
        <w:pStyle w:val="paragraph"/>
      </w:pPr>
      <w:r w:rsidRPr="00772585">
        <w:tab/>
        <w:t>(a)</w:t>
      </w:r>
      <w:r w:rsidRPr="00772585">
        <w:tab/>
        <w:t>gives a copy of the evidence to each other party; and</w:t>
      </w:r>
    </w:p>
    <w:p w:rsidR="00AF475A" w:rsidRPr="00772585" w:rsidRDefault="00AF475A" w:rsidP="0090281C">
      <w:pPr>
        <w:pStyle w:val="paragraph"/>
      </w:pPr>
      <w:r w:rsidRPr="00772585">
        <w:tab/>
        <w:t>(b)</w:t>
      </w:r>
      <w:r w:rsidRPr="00772585">
        <w:tab/>
        <w:t>includes, with the evidence being filed, a statement setting out the date, place and manner in which the copy was given to each other party.</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44" w:name="_Toc391377106"/>
      <w:r w:rsidRPr="00772585">
        <w:rPr>
          <w:rStyle w:val="CharSectno"/>
        </w:rPr>
        <w:t>30</w:t>
      </w:r>
      <w:r w:rsidR="0090281C" w:rsidRPr="00772585">
        <w:t xml:space="preserve">  </w:t>
      </w:r>
      <w:r w:rsidRPr="00772585">
        <w:t>Costs</w:t>
      </w:r>
      <w:bookmarkEnd w:id="44"/>
    </w:p>
    <w:p w:rsidR="00AF475A" w:rsidRPr="00772585" w:rsidRDefault="00AF475A" w:rsidP="0090281C">
      <w:pPr>
        <w:pStyle w:val="subsection"/>
      </w:pPr>
      <w:r w:rsidRPr="00772585">
        <w:tab/>
      </w:r>
      <w:r w:rsidRPr="00772585">
        <w:tab/>
        <w:t>The Registrar is not entitled to make an order for costs in proceedings mentioned in this Part.</w:t>
      </w:r>
    </w:p>
    <w:p w:rsidR="00AF475A" w:rsidRPr="00772585" w:rsidRDefault="00AF475A" w:rsidP="0090281C">
      <w:pPr>
        <w:pStyle w:val="ActHead5"/>
      </w:pPr>
      <w:bookmarkStart w:id="45" w:name="_Toc391377107"/>
      <w:r w:rsidRPr="00772585">
        <w:rPr>
          <w:rStyle w:val="CharSectno"/>
        </w:rPr>
        <w:t>31</w:t>
      </w:r>
      <w:r w:rsidR="0090281C" w:rsidRPr="00772585">
        <w:t xml:space="preserve">  </w:t>
      </w:r>
      <w:r w:rsidRPr="00772585">
        <w:t>How fees are to be paid (Act s 40RC and s 40RE)</w:t>
      </w:r>
      <w:bookmarkEnd w:id="45"/>
    </w:p>
    <w:p w:rsidR="00AF475A" w:rsidRPr="00772585" w:rsidRDefault="00AF475A" w:rsidP="0090281C">
      <w:pPr>
        <w:pStyle w:val="subsection"/>
      </w:pPr>
      <w:r w:rsidRPr="00772585">
        <w:tab/>
      </w:r>
      <w:r w:rsidRPr="00772585">
        <w:tab/>
        <w:t>For subsections</w:t>
      </w:r>
      <w:r w:rsidR="00772585">
        <w:t> </w:t>
      </w:r>
      <w:r w:rsidRPr="00772585">
        <w:t>40RC (5) and 40RE (2) of the Act, a fee imposed under this Part must be paid to the Registrar.</w:t>
      </w:r>
    </w:p>
    <w:p w:rsidR="00AF475A" w:rsidRPr="00772585" w:rsidRDefault="00AF475A" w:rsidP="0090281C">
      <w:pPr>
        <w:pStyle w:val="notetext"/>
      </w:pPr>
      <w:r w:rsidRPr="00772585">
        <w:t>32</w:t>
      </w:r>
      <w:r w:rsidRPr="00772585">
        <w:tab/>
      </w:r>
      <w:r w:rsidR="0090281C" w:rsidRPr="00772585">
        <w:t>Note:</w:t>
      </w:r>
      <w:r w:rsidR="0090281C" w:rsidRPr="00772585">
        <w:tab/>
      </w:r>
      <w:r w:rsidRPr="00772585">
        <w:t>Regulation</w:t>
      </w:r>
      <w:r w:rsidR="00772585">
        <w:t> </w:t>
      </w:r>
      <w:r w:rsidRPr="00772585">
        <w:t>32 reserved for future use.</w:t>
      </w:r>
    </w:p>
    <w:p w:rsidR="00AF475A" w:rsidRPr="00772585" w:rsidRDefault="00AF475A" w:rsidP="00204061">
      <w:pPr>
        <w:pStyle w:val="ActHead3"/>
        <w:pageBreakBefore/>
      </w:pPr>
      <w:bookmarkStart w:id="46" w:name="_Toc391377108"/>
      <w:r w:rsidRPr="00772585">
        <w:rPr>
          <w:rStyle w:val="CharDivNo"/>
        </w:rPr>
        <w:lastRenderedPageBreak/>
        <w:t>Division</w:t>
      </w:r>
      <w:r w:rsidR="00772585">
        <w:rPr>
          <w:rStyle w:val="CharDivNo"/>
        </w:rPr>
        <w:t> </w:t>
      </w:r>
      <w:r w:rsidRPr="00772585">
        <w:rPr>
          <w:rStyle w:val="CharDivNo"/>
        </w:rPr>
        <w:t>2</w:t>
      </w:r>
      <w:r w:rsidR="0090281C" w:rsidRPr="00772585">
        <w:t>—</w:t>
      </w:r>
      <w:r w:rsidRPr="00772585">
        <w:rPr>
          <w:rStyle w:val="CharDivText"/>
        </w:rPr>
        <w:t>Consideration of objections</w:t>
      </w:r>
      <w:bookmarkEnd w:id="46"/>
    </w:p>
    <w:p w:rsidR="00AF475A" w:rsidRPr="00772585" w:rsidRDefault="00AF475A" w:rsidP="0090281C">
      <w:pPr>
        <w:pStyle w:val="ActHead5"/>
      </w:pPr>
      <w:bookmarkStart w:id="47" w:name="_Toc391377109"/>
      <w:r w:rsidRPr="00772585">
        <w:rPr>
          <w:rStyle w:val="CharSectno"/>
        </w:rPr>
        <w:t>33</w:t>
      </w:r>
      <w:r w:rsidR="0090281C" w:rsidRPr="00772585">
        <w:t xml:space="preserve">  </w:t>
      </w:r>
      <w:r w:rsidRPr="00772585">
        <w:t>Application of Division</w:t>
      </w:r>
      <w:r w:rsidR="00772585">
        <w:t> </w:t>
      </w:r>
      <w:r w:rsidRPr="00772585">
        <w:t>2 (Act s 40RC)</w:t>
      </w:r>
      <w:bookmarkEnd w:id="47"/>
    </w:p>
    <w:p w:rsidR="00AF475A" w:rsidRPr="00772585" w:rsidRDefault="00AF475A" w:rsidP="0090281C">
      <w:pPr>
        <w:pStyle w:val="subsection"/>
      </w:pPr>
      <w:r w:rsidRPr="00772585">
        <w:tab/>
      </w:r>
      <w:r w:rsidRPr="00772585">
        <w:tab/>
        <w:t>For subsection</w:t>
      </w:r>
      <w:r w:rsidR="00772585">
        <w:t> </w:t>
      </w:r>
      <w:r w:rsidRPr="00772585">
        <w:t>40RC (5) of the Act, this Division applies in relation to the making of a decision under subsection</w:t>
      </w:r>
      <w:r w:rsidR="00772585">
        <w:t> </w:t>
      </w:r>
      <w:r w:rsidRPr="00772585">
        <w:t>40RC (2) of the Act.</w:t>
      </w:r>
    </w:p>
    <w:p w:rsidR="0090305B" w:rsidRPr="00772585" w:rsidRDefault="0090305B" w:rsidP="0090281C">
      <w:pPr>
        <w:pStyle w:val="ActHead5"/>
      </w:pPr>
      <w:bookmarkStart w:id="48" w:name="_Toc391377110"/>
      <w:r w:rsidRPr="00772585">
        <w:rPr>
          <w:rStyle w:val="CharSectno"/>
        </w:rPr>
        <w:t>34</w:t>
      </w:r>
      <w:r w:rsidR="0090281C" w:rsidRPr="00772585">
        <w:t xml:space="preserve">  </w:t>
      </w:r>
      <w:r w:rsidRPr="00772585">
        <w:t>Definition for Division</w:t>
      </w:r>
      <w:r w:rsidR="00772585">
        <w:t> </w:t>
      </w:r>
      <w:r w:rsidRPr="00772585">
        <w:t>2</w:t>
      </w:r>
      <w:bookmarkEnd w:id="48"/>
    </w:p>
    <w:p w:rsidR="0090305B" w:rsidRPr="00772585" w:rsidRDefault="0090305B" w:rsidP="0090281C">
      <w:pPr>
        <w:pStyle w:val="subsection"/>
      </w:pPr>
      <w:r w:rsidRPr="00772585">
        <w:tab/>
      </w:r>
      <w:r w:rsidRPr="00772585">
        <w:tab/>
        <w:t>In this Division:</w:t>
      </w:r>
    </w:p>
    <w:p w:rsidR="0090305B" w:rsidRPr="00772585" w:rsidRDefault="0090305B" w:rsidP="0090281C">
      <w:pPr>
        <w:pStyle w:val="Definition"/>
      </w:pPr>
      <w:r w:rsidRPr="00772585">
        <w:rPr>
          <w:b/>
          <w:i/>
        </w:rPr>
        <w:t>party</w:t>
      </w:r>
      <w:r w:rsidRPr="00772585">
        <w:t>, in relation to proceedings mentioned in this Division, means either of the following:</w:t>
      </w:r>
    </w:p>
    <w:p w:rsidR="0090305B" w:rsidRPr="00772585" w:rsidRDefault="0090305B" w:rsidP="0090281C">
      <w:pPr>
        <w:pStyle w:val="paragraph"/>
      </w:pPr>
      <w:r w:rsidRPr="00772585">
        <w:tab/>
        <w:t>(a)</w:t>
      </w:r>
      <w:r w:rsidRPr="00772585">
        <w:tab/>
        <w:t>if an application was made for the determination of the proposed GI under section</w:t>
      </w:r>
      <w:r w:rsidR="00772585">
        <w:t> </w:t>
      </w:r>
      <w:r w:rsidRPr="00772585">
        <w:t>40R of the Act</w:t>
      </w:r>
      <w:r w:rsidR="0090281C" w:rsidRPr="00772585">
        <w:t>—</w:t>
      </w:r>
      <w:r w:rsidRPr="00772585">
        <w:t>the applicant;</w:t>
      </w:r>
    </w:p>
    <w:p w:rsidR="0090305B" w:rsidRPr="00772585" w:rsidRDefault="0090305B" w:rsidP="0090281C">
      <w:pPr>
        <w:pStyle w:val="paragraph"/>
      </w:pPr>
      <w:r w:rsidRPr="00772585">
        <w:tab/>
        <w:t>(b)</w:t>
      </w:r>
      <w:r w:rsidRPr="00772585">
        <w:tab/>
        <w:t>a person who makes an objection under paragraph</w:t>
      </w:r>
      <w:r w:rsidR="00772585">
        <w:t> </w:t>
      </w:r>
      <w:r w:rsidRPr="00772585">
        <w:t>40RA (2) (b) of the Act.</w:t>
      </w:r>
    </w:p>
    <w:p w:rsidR="0090305B" w:rsidRPr="00772585" w:rsidRDefault="0090305B" w:rsidP="0090281C">
      <w:pPr>
        <w:pStyle w:val="ActHead5"/>
      </w:pPr>
      <w:bookmarkStart w:id="49" w:name="_Toc391377111"/>
      <w:r w:rsidRPr="00772585">
        <w:rPr>
          <w:rStyle w:val="CharSectno"/>
        </w:rPr>
        <w:t>36</w:t>
      </w:r>
      <w:r w:rsidR="0090281C" w:rsidRPr="00772585">
        <w:t xml:space="preserve">  </w:t>
      </w:r>
      <w:r w:rsidRPr="00772585">
        <w:t>Evidence</w:t>
      </w:r>
      <w:bookmarkEnd w:id="49"/>
    </w:p>
    <w:p w:rsidR="0090305B" w:rsidRPr="00772585" w:rsidRDefault="0090305B" w:rsidP="0090281C">
      <w:pPr>
        <w:pStyle w:val="subsection"/>
      </w:pPr>
      <w:r w:rsidRPr="00772585">
        <w:tab/>
      </w:r>
      <w:r w:rsidRPr="00772585">
        <w:tab/>
        <w:t>After notifying the Geographical Indications Committee, the Registrar must send each party a notice that:</w:t>
      </w:r>
    </w:p>
    <w:p w:rsidR="0090305B" w:rsidRPr="00772585" w:rsidRDefault="0090305B" w:rsidP="0090281C">
      <w:pPr>
        <w:pStyle w:val="paragraph"/>
      </w:pPr>
      <w:r w:rsidRPr="00772585">
        <w:tab/>
        <w:t>(a)</w:t>
      </w:r>
      <w:r w:rsidRPr="00772585">
        <w:tab/>
        <w:t>gives the name and address of the other party; and</w:t>
      </w:r>
    </w:p>
    <w:p w:rsidR="0090305B" w:rsidRPr="00772585" w:rsidRDefault="0090305B" w:rsidP="0090281C">
      <w:pPr>
        <w:pStyle w:val="paragraph"/>
      </w:pPr>
      <w:r w:rsidRPr="00772585">
        <w:tab/>
        <w:t>(b)</w:t>
      </w:r>
      <w:r w:rsidRPr="00772585">
        <w:tab/>
        <w:t>invites the party to file evidence in relation to a decision about the matter; and</w:t>
      </w:r>
    </w:p>
    <w:p w:rsidR="0090305B" w:rsidRPr="00772585" w:rsidRDefault="0090305B" w:rsidP="0090281C">
      <w:pPr>
        <w:pStyle w:val="paragraph"/>
      </w:pPr>
      <w:r w:rsidRPr="00772585">
        <w:tab/>
        <w:t>(c)</w:t>
      </w:r>
      <w:r w:rsidRPr="00772585">
        <w:tab/>
        <w:t>states that any evidence must be filed 3 months or less from the date of the notice.</w:t>
      </w:r>
    </w:p>
    <w:p w:rsidR="0090305B" w:rsidRPr="00772585" w:rsidRDefault="0090305B" w:rsidP="0090281C">
      <w:pPr>
        <w:pStyle w:val="ActHead5"/>
      </w:pPr>
      <w:bookmarkStart w:id="50" w:name="_Toc391377112"/>
      <w:r w:rsidRPr="00772585">
        <w:rPr>
          <w:rStyle w:val="CharSectno"/>
        </w:rPr>
        <w:t>37</w:t>
      </w:r>
      <w:r w:rsidR="0090281C" w:rsidRPr="00772585">
        <w:t xml:space="preserve">  </w:t>
      </w:r>
      <w:r w:rsidRPr="00772585">
        <w:t>Evidence in answer</w:t>
      </w:r>
      <w:bookmarkEnd w:id="50"/>
    </w:p>
    <w:p w:rsidR="0090305B" w:rsidRPr="00772585" w:rsidRDefault="0090305B" w:rsidP="0090281C">
      <w:pPr>
        <w:pStyle w:val="subsection"/>
      </w:pPr>
      <w:r w:rsidRPr="00772585">
        <w:tab/>
      </w:r>
      <w:r w:rsidRPr="00772585">
        <w:tab/>
        <w:t>If a person files evidence in response to a notice sent under regulation</w:t>
      </w:r>
      <w:r w:rsidR="00772585">
        <w:t> </w:t>
      </w:r>
      <w:r w:rsidRPr="00772585">
        <w:t>36, the Registrar must send the other party a notice that:</w:t>
      </w:r>
    </w:p>
    <w:p w:rsidR="0090305B" w:rsidRPr="00772585" w:rsidRDefault="0090305B" w:rsidP="0090281C">
      <w:pPr>
        <w:pStyle w:val="paragraph"/>
      </w:pPr>
      <w:r w:rsidRPr="00772585">
        <w:tab/>
        <w:t>(a)</w:t>
      </w:r>
      <w:r w:rsidRPr="00772585">
        <w:tab/>
        <w:t>invites the party to file evidence in answer; and</w:t>
      </w:r>
    </w:p>
    <w:p w:rsidR="0090305B" w:rsidRPr="00772585" w:rsidRDefault="0090305B" w:rsidP="0090281C">
      <w:pPr>
        <w:pStyle w:val="paragraph"/>
      </w:pPr>
      <w:r w:rsidRPr="00772585">
        <w:tab/>
        <w:t>(b)</w:t>
      </w:r>
      <w:r w:rsidRPr="00772585">
        <w:tab/>
        <w:t xml:space="preserve">states that evidence in answer must be filed 2 months or less from the date of the notice sent under this regulation, or any </w:t>
      </w:r>
      <w:r w:rsidRPr="00772585">
        <w:lastRenderedPageBreak/>
        <w:t>longer period that the Registrar of Trade Marks thinks is appropriate under the circumstances.</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51" w:name="_Toc391377113"/>
      <w:r w:rsidRPr="00772585">
        <w:rPr>
          <w:rStyle w:val="CharSectno"/>
        </w:rPr>
        <w:t>38</w:t>
      </w:r>
      <w:r w:rsidR="0090281C" w:rsidRPr="00772585">
        <w:t xml:space="preserve">  </w:t>
      </w:r>
      <w:r w:rsidRPr="00772585">
        <w:t>Request for hearing</w:t>
      </w:r>
      <w:bookmarkEnd w:id="51"/>
    </w:p>
    <w:p w:rsidR="00AF475A" w:rsidRPr="00772585" w:rsidRDefault="00AF475A" w:rsidP="0090281C">
      <w:pPr>
        <w:pStyle w:val="subsection"/>
      </w:pPr>
      <w:r w:rsidRPr="00772585">
        <w:tab/>
        <w:t>(1)</w:t>
      </w:r>
      <w:r w:rsidRPr="00772585">
        <w:tab/>
        <w:t>Any party may, no more than 1 month after the end of the period given under paragraph</w:t>
      </w:r>
      <w:r w:rsidR="00772585">
        <w:t> </w:t>
      </w:r>
      <w:r w:rsidRPr="00772585">
        <w:t>37 (b) for the acceptance of evidence in answer, ask the Registrar to conduct a hearing.</w:t>
      </w:r>
    </w:p>
    <w:p w:rsidR="00AF475A" w:rsidRPr="00772585" w:rsidRDefault="00AF475A" w:rsidP="0090281C">
      <w:pPr>
        <w:pStyle w:val="subsection"/>
      </w:pPr>
      <w:r w:rsidRPr="00772585">
        <w:tab/>
        <w:t>(2)</w:t>
      </w:r>
      <w:r w:rsidRPr="00772585">
        <w:tab/>
        <w:t>The Registrar must agree to a request made under subregulation (1).</w:t>
      </w:r>
    </w:p>
    <w:p w:rsidR="00AF475A" w:rsidRPr="00772585" w:rsidRDefault="00AF475A" w:rsidP="0090281C">
      <w:pPr>
        <w:pStyle w:val="ActHead5"/>
      </w:pPr>
      <w:bookmarkStart w:id="52" w:name="_Toc391377114"/>
      <w:r w:rsidRPr="00772585">
        <w:rPr>
          <w:rStyle w:val="CharSectno"/>
        </w:rPr>
        <w:t>39</w:t>
      </w:r>
      <w:r w:rsidR="0090281C" w:rsidRPr="00772585">
        <w:t xml:space="preserve">  </w:t>
      </w:r>
      <w:r w:rsidRPr="00772585">
        <w:t>New evidence</w:t>
      </w:r>
      <w:bookmarkEnd w:id="52"/>
    </w:p>
    <w:p w:rsidR="00AF475A" w:rsidRPr="00772585" w:rsidRDefault="00AF475A" w:rsidP="0090281C">
      <w:pPr>
        <w:pStyle w:val="subsection"/>
      </w:pPr>
      <w:r w:rsidRPr="00772585">
        <w:tab/>
        <w:t>(1)</w:t>
      </w:r>
      <w:r w:rsidRPr="00772585">
        <w:tab/>
        <w:t>At any time before the Registrar makes a decision about an objection to a proposed GI, but after the end of a period specified by the Registrar for the filing of evidence, a party may apply to the Registrar, in writing, to file new evidence.</w:t>
      </w:r>
    </w:p>
    <w:p w:rsidR="00AF475A" w:rsidRPr="00772585" w:rsidRDefault="00AF475A" w:rsidP="0090281C">
      <w:pPr>
        <w:pStyle w:val="subsection"/>
      </w:pPr>
      <w:r w:rsidRPr="00772585">
        <w:tab/>
        <w:t>(2)</w:t>
      </w:r>
      <w:r w:rsidRPr="00772585">
        <w:tab/>
        <w:t>An application must include a statement:</w:t>
      </w:r>
    </w:p>
    <w:p w:rsidR="00AF475A" w:rsidRPr="00772585" w:rsidRDefault="00AF475A" w:rsidP="0090281C">
      <w:pPr>
        <w:pStyle w:val="paragraph"/>
      </w:pPr>
      <w:r w:rsidRPr="00772585">
        <w:tab/>
        <w:t>(a)</w:t>
      </w:r>
      <w:r w:rsidRPr="00772585">
        <w:tab/>
        <w:t>describing the new evidence; and</w:t>
      </w:r>
    </w:p>
    <w:p w:rsidR="00AF475A" w:rsidRPr="00772585" w:rsidRDefault="00AF475A" w:rsidP="0090281C">
      <w:pPr>
        <w:pStyle w:val="paragraph"/>
      </w:pPr>
      <w:r w:rsidRPr="00772585">
        <w:tab/>
        <w:t>(b)</w:t>
      </w:r>
      <w:r w:rsidRPr="00772585">
        <w:tab/>
        <w:t>giving the reasons why the new evidence was not filed within the specified period.</w:t>
      </w:r>
    </w:p>
    <w:p w:rsidR="00AF475A" w:rsidRPr="00772585" w:rsidRDefault="00AF475A" w:rsidP="0090281C">
      <w:pPr>
        <w:pStyle w:val="subsection"/>
      </w:pPr>
      <w:r w:rsidRPr="00772585">
        <w:tab/>
        <w:t>(3)</w:t>
      </w:r>
      <w:r w:rsidRPr="00772585">
        <w:tab/>
        <w:t>If, after considering the application, the Registrar decides that it is reasonable to allow the filing of the new evidence, he or she must set a date by which the new evidence must be filed.</w:t>
      </w:r>
    </w:p>
    <w:p w:rsidR="0090305B" w:rsidRPr="00772585" w:rsidRDefault="0090305B" w:rsidP="0090281C">
      <w:pPr>
        <w:pStyle w:val="subsection"/>
      </w:pPr>
      <w:r w:rsidRPr="00772585">
        <w:tab/>
        <w:t>(4)</w:t>
      </w:r>
      <w:r w:rsidRPr="00772585">
        <w:tab/>
        <w:t>If the new evidence is filed by the date mentioned in subregulation (3), the Registrar must send a notice to the other party telling them that the new evidence is filed and setting a reasonable period for the party to file evidence in answer to it.</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53" w:name="_Toc391377115"/>
      <w:r w:rsidRPr="00772585">
        <w:rPr>
          <w:rStyle w:val="CharSectno"/>
        </w:rPr>
        <w:t>40</w:t>
      </w:r>
      <w:r w:rsidR="0090281C" w:rsidRPr="00772585">
        <w:t xml:space="preserve">  </w:t>
      </w:r>
      <w:r w:rsidRPr="00772585">
        <w:t>Decision by Registrar</w:t>
      </w:r>
      <w:bookmarkEnd w:id="53"/>
    </w:p>
    <w:p w:rsidR="00AF475A" w:rsidRPr="00772585" w:rsidRDefault="00AF475A" w:rsidP="0090281C">
      <w:pPr>
        <w:pStyle w:val="subsection"/>
      </w:pPr>
      <w:r w:rsidRPr="00772585">
        <w:tab/>
        <w:t>(1)</w:t>
      </w:r>
      <w:r w:rsidRPr="00772585">
        <w:tab/>
        <w:t>The Registrar must, as soon as is practicable after the last day set for evidence to be filed, make a decision under subsection</w:t>
      </w:r>
      <w:r w:rsidR="00772585">
        <w:t> </w:t>
      </w:r>
      <w:r w:rsidRPr="00772585">
        <w:t>40RC (2) of the Act by considering:</w:t>
      </w:r>
    </w:p>
    <w:p w:rsidR="00AF475A" w:rsidRPr="00772585" w:rsidRDefault="00AF475A" w:rsidP="0090281C">
      <w:pPr>
        <w:pStyle w:val="paragraph"/>
      </w:pPr>
      <w:r w:rsidRPr="00772585">
        <w:lastRenderedPageBreak/>
        <w:tab/>
        <w:t>(a)</w:t>
      </w:r>
      <w:r w:rsidRPr="00772585">
        <w:tab/>
        <w:t>the notice published under subsection</w:t>
      </w:r>
      <w:r w:rsidR="00772585">
        <w:t> </w:t>
      </w:r>
      <w:r w:rsidRPr="00772585">
        <w:t>40RA (2) of the Act and any related documents; and</w:t>
      </w:r>
    </w:p>
    <w:p w:rsidR="00AF475A" w:rsidRPr="00772585" w:rsidRDefault="00AF475A" w:rsidP="0090281C">
      <w:pPr>
        <w:pStyle w:val="paragraph"/>
      </w:pPr>
      <w:r w:rsidRPr="00772585">
        <w:tab/>
        <w:t>(b)</w:t>
      </w:r>
      <w:r w:rsidRPr="00772585">
        <w:tab/>
        <w:t>the documents filed by the parties; and</w:t>
      </w:r>
    </w:p>
    <w:p w:rsidR="00AF475A" w:rsidRPr="00772585" w:rsidRDefault="00AF475A" w:rsidP="0090281C">
      <w:pPr>
        <w:pStyle w:val="paragraph"/>
      </w:pPr>
      <w:r w:rsidRPr="00772585">
        <w:tab/>
        <w:t>(c)</w:t>
      </w:r>
      <w:r w:rsidRPr="00772585">
        <w:tab/>
        <w:t>any other matter that the Registrar thinks is relevant.</w:t>
      </w:r>
    </w:p>
    <w:p w:rsidR="00AF475A" w:rsidRPr="00772585" w:rsidRDefault="00AF475A" w:rsidP="0090281C">
      <w:pPr>
        <w:pStyle w:val="subsection"/>
      </w:pPr>
      <w:r w:rsidRPr="00772585">
        <w:tab/>
        <w:t>(2)</w:t>
      </w:r>
      <w:r w:rsidRPr="00772585">
        <w:tab/>
        <w:t>If a hearing is held, the Registrar must also invite submissions from the parties and consider the submissions.</w:t>
      </w:r>
    </w:p>
    <w:p w:rsidR="00AF475A" w:rsidRPr="00772585" w:rsidRDefault="00AF475A" w:rsidP="0090281C">
      <w:pPr>
        <w:pStyle w:val="ActHead5"/>
      </w:pPr>
      <w:bookmarkStart w:id="54" w:name="_Toc391377116"/>
      <w:r w:rsidRPr="00772585">
        <w:rPr>
          <w:rStyle w:val="CharSectno"/>
        </w:rPr>
        <w:t>41</w:t>
      </w:r>
      <w:r w:rsidR="0090281C" w:rsidRPr="00772585">
        <w:t xml:space="preserve">  </w:t>
      </w:r>
      <w:r w:rsidRPr="00772585">
        <w:t>No decision if trade mark subject to removal or cancellation proceedings</w:t>
      </w:r>
      <w:bookmarkEnd w:id="54"/>
    </w:p>
    <w:p w:rsidR="00AF475A" w:rsidRPr="00772585" w:rsidRDefault="00AF475A" w:rsidP="0090281C">
      <w:pPr>
        <w:pStyle w:val="subsection"/>
      </w:pPr>
      <w:r w:rsidRPr="00772585">
        <w:tab/>
      </w:r>
      <w:r w:rsidRPr="00772585">
        <w:tab/>
        <w:t>The Registrar must not make a decision under subsection</w:t>
      </w:r>
      <w:r w:rsidR="00772585">
        <w:t> </w:t>
      </w:r>
      <w:r w:rsidRPr="00772585">
        <w:t>40RC (2) of the Act if the registered trade mark concerned is the subject of removal or cancellation proceedings.</w:t>
      </w:r>
    </w:p>
    <w:p w:rsidR="00AF475A" w:rsidRPr="00772585" w:rsidRDefault="00AF475A" w:rsidP="0090281C">
      <w:pPr>
        <w:pStyle w:val="ActHead5"/>
      </w:pPr>
      <w:bookmarkStart w:id="55" w:name="_Toc391377117"/>
      <w:r w:rsidRPr="00772585">
        <w:rPr>
          <w:rStyle w:val="CharSectno"/>
        </w:rPr>
        <w:t>42</w:t>
      </w:r>
      <w:r w:rsidR="0090281C" w:rsidRPr="00772585">
        <w:t xml:space="preserve">  </w:t>
      </w:r>
      <w:r w:rsidRPr="00772585">
        <w:t>Withdrawal of objection</w:t>
      </w:r>
      <w:bookmarkEnd w:id="55"/>
    </w:p>
    <w:p w:rsidR="00AF475A" w:rsidRPr="00772585" w:rsidRDefault="00AF475A" w:rsidP="0090281C">
      <w:pPr>
        <w:pStyle w:val="subsection"/>
      </w:pPr>
      <w:r w:rsidRPr="00772585">
        <w:tab/>
      </w:r>
      <w:r w:rsidRPr="00772585">
        <w:tab/>
        <w:t>If a person objecting to a proposed GI:</w:t>
      </w:r>
    </w:p>
    <w:p w:rsidR="00AF475A" w:rsidRPr="00772585" w:rsidRDefault="00AF475A" w:rsidP="0090281C">
      <w:pPr>
        <w:pStyle w:val="paragraph"/>
      </w:pPr>
      <w:r w:rsidRPr="00772585">
        <w:tab/>
        <w:t>(a)</w:t>
      </w:r>
      <w:r w:rsidRPr="00772585">
        <w:tab/>
        <w:t>does not file evidence within the period mentioned in paragraph</w:t>
      </w:r>
      <w:r w:rsidR="00772585">
        <w:t> </w:t>
      </w:r>
      <w:r w:rsidRPr="00772585">
        <w:t>36 (c); or</w:t>
      </w:r>
    </w:p>
    <w:p w:rsidR="00AF475A" w:rsidRPr="00772585" w:rsidRDefault="00AF475A" w:rsidP="0090281C">
      <w:pPr>
        <w:pStyle w:val="paragraph"/>
      </w:pPr>
      <w:r w:rsidRPr="00772585">
        <w:tab/>
        <w:t>(b)</w:t>
      </w:r>
      <w:r w:rsidRPr="00772585">
        <w:tab/>
        <w:t>withdraws the notice of objection before the Registrar makes a decision about the objection;</w:t>
      </w:r>
    </w:p>
    <w:p w:rsidR="00AF475A" w:rsidRPr="00772585" w:rsidRDefault="00AF475A" w:rsidP="0090281C">
      <w:pPr>
        <w:pStyle w:val="subsection2"/>
      </w:pPr>
      <w:r w:rsidRPr="00772585">
        <w:t>the Registrar must decide that the ground of the objection is not made out.</w:t>
      </w:r>
    </w:p>
    <w:p w:rsidR="00AF475A" w:rsidRPr="00772585" w:rsidRDefault="00AF475A" w:rsidP="0090281C">
      <w:pPr>
        <w:pStyle w:val="notetext"/>
      </w:pPr>
      <w:r w:rsidRPr="00772585">
        <w:rPr>
          <w:i/>
        </w:rPr>
        <w:t>Note</w:t>
      </w:r>
      <w:r w:rsidRPr="00772585">
        <w:t xml:space="preserve">  The Registrar must notify the parties and the </w:t>
      </w:r>
      <w:r w:rsidR="0090305B" w:rsidRPr="00772585">
        <w:t xml:space="preserve">Geographical Indications Committee </w:t>
      </w:r>
      <w:r w:rsidRPr="00772585">
        <w:t>about his or her decision: see subsection</w:t>
      </w:r>
      <w:r w:rsidR="00772585">
        <w:t> </w:t>
      </w:r>
      <w:r w:rsidRPr="00772585">
        <w:t>40RD (1) of the Act.</w:t>
      </w:r>
    </w:p>
    <w:p w:rsidR="00AF475A" w:rsidRPr="00772585" w:rsidRDefault="00AF475A" w:rsidP="0090281C">
      <w:pPr>
        <w:pStyle w:val="ActHead5"/>
      </w:pPr>
      <w:bookmarkStart w:id="56" w:name="_Toc391377118"/>
      <w:r w:rsidRPr="00772585">
        <w:rPr>
          <w:rStyle w:val="CharSectno"/>
        </w:rPr>
        <w:t>43</w:t>
      </w:r>
      <w:r w:rsidR="0090281C" w:rsidRPr="00772585">
        <w:t xml:space="preserve">  </w:t>
      </w:r>
      <w:r w:rsidRPr="00772585">
        <w:t>Fees</w:t>
      </w:r>
      <w:bookmarkEnd w:id="56"/>
    </w:p>
    <w:p w:rsidR="00AF475A" w:rsidRPr="00772585" w:rsidRDefault="00AF475A"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F475A" w:rsidRPr="00772585" w:rsidRDefault="00AF475A" w:rsidP="0090281C">
      <w:pPr>
        <w:pStyle w:val="subsection"/>
      </w:pPr>
      <w:r w:rsidRPr="00772585">
        <w:tab/>
        <w:t>(2)</w:t>
      </w:r>
      <w:r w:rsidRPr="00772585">
        <w:tab/>
        <w:t xml:space="preserve">The Registrar must </w:t>
      </w:r>
      <w:r w:rsidR="0090305B" w:rsidRPr="00772585">
        <w:t xml:space="preserve">not deal with a </w:t>
      </w:r>
      <w:r w:rsidRPr="00772585">
        <w:t>matter until the fee for the matter is paid.</w:t>
      </w:r>
    </w:p>
    <w:p w:rsidR="0090281C" w:rsidRPr="00772585" w:rsidRDefault="0090281C" w:rsidP="0090281C">
      <w:pPr>
        <w:pStyle w:val="Tabletext"/>
      </w:pPr>
    </w:p>
    <w:tbl>
      <w:tblPr>
        <w:tblW w:w="6095" w:type="dxa"/>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3828"/>
        <w:gridCol w:w="1559"/>
      </w:tblGrid>
      <w:tr w:rsidR="00AF475A" w:rsidRPr="00772585" w:rsidTr="0090281C">
        <w:trPr>
          <w:trHeight w:val="400"/>
          <w:tblHeader/>
        </w:trPr>
        <w:tc>
          <w:tcPr>
            <w:tcW w:w="70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lastRenderedPageBreak/>
              <w:t>Item</w:t>
            </w:r>
          </w:p>
        </w:tc>
        <w:tc>
          <w:tcPr>
            <w:tcW w:w="382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Matter</w:t>
            </w:r>
          </w:p>
        </w:tc>
        <w:tc>
          <w:tcPr>
            <w:tcW w:w="1559"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Fee ($)</w:t>
            </w:r>
          </w:p>
        </w:tc>
      </w:tr>
      <w:tr w:rsidR="00AF475A" w:rsidRPr="00772585" w:rsidTr="0090281C">
        <w:trPr>
          <w:trHeight w:val="400"/>
        </w:trPr>
        <w:tc>
          <w:tcPr>
            <w:tcW w:w="708" w:type="dxa"/>
            <w:tcBorders>
              <w:top w:val="single" w:sz="12" w:space="0" w:color="auto"/>
            </w:tcBorders>
            <w:shd w:val="clear" w:color="auto" w:fill="auto"/>
          </w:tcPr>
          <w:p w:rsidR="00AF475A" w:rsidRPr="00772585" w:rsidRDefault="00AF475A" w:rsidP="0090281C">
            <w:pPr>
              <w:pStyle w:val="Tabletext"/>
            </w:pPr>
            <w:r w:rsidRPr="00772585">
              <w:t>1</w:t>
            </w:r>
          </w:p>
        </w:tc>
        <w:tc>
          <w:tcPr>
            <w:tcW w:w="3828" w:type="dxa"/>
            <w:tcBorders>
              <w:top w:val="single" w:sz="12" w:space="0" w:color="auto"/>
            </w:tcBorders>
            <w:shd w:val="clear" w:color="auto" w:fill="auto"/>
          </w:tcPr>
          <w:p w:rsidR="00AF475A" w:rsidRPr="00772585" w:rsidRDefault="00AF475A" w:rsidP="0090281C">
            <w:pPr>
              <w:pStyle w:val="Tabletext"/>
            </w:pPr>
            <w:r w:rsidRPr="00772585">
              <w:t>Filing a notice of objection in response to an invitation under paragraph</w:t>
            </w:r>
            <w:r w:rsidR="00772585">
              <w:t> </w:t>
            </w:r>
            <w:r w:rsidRPr="00772585">
              <w:t>40RA (2) (b) of the Act</w:t>
            </w:r>
          </w:p>
        </w:tc>
        <w:tc>
          <w:tcPr>
            <w:tcW w:w="1559" w:type="dxa"/>
            <w:tcBorders>
              <w:top w:val="single" w:sz="12"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3</w:t>
            </w:r>
          </w:p>
        </w:tc>
        <w:tc>
          <w:tcPr>
            <w:tcW w:w="3828" w:type="dxa"/>
            <w:shd w:val="clear" w:color="auto" w:fill="auto"/>
          </w:tcPr>
          <w:p w:rsidR="00AF475A" w:rsidRPr="00772585" w:rsidRDefault="00AF475A" w:rsidP="0090281C">
            <w:pPr>
              <w:pStyle w:val="Tabletext"/>
            </w:pPr>
            <w:r w:rsidRPr="00772585">
              <w:t>Applying to file new evidence under subregulation</w:t>
            </w:r>
            <w:r w:rsidR="00772585">
              <w:t> </w:t>
            </w:r>
            <w:r w:rsidRPr="00772585">
              <w:t>39 (1)</w:t>
            </w:r>
          </w:p>
        </w:tc>
        <w:tc>
          <w:tcPr>
            <w:tcW w:w="1559" w:type="dxa"/>
            <w:shd w:val="clear" w:color="auto" w:fill="auto"/>
          </w:tcPr>
          <w:p w:rsidR="00AF475A" w:rsidRPr="00772585" w:rsidRDefault="00AF475A" w:rsidP="0090281C">
            <w:pPr>
              <w:pStyle w:val="Tabletext"/>
            </w:pPr>
            <w:r w:rsidRPr="00772585">
              <w:t>100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4</w:t>
            </w:r>
          </w:p>
        </w:tc>
        <w:tc>
          <w:tcPr>
            <w:tcW w:w="3828" w:type="dxa"/>
            <w:shd w:val="clear" w:color="auto" w:fill="auto"/>
          </w:tcPr>
          <w:p w:rsidR="00AF475A" w:rsidRPr="00772585" w:rsidRDefault="00AF475A" w:rsidP="0090281C">
            <w:pPr>
              <w:pStyle w:val="Tabletext"/>
            </w:pPr>
            <w:r w:rsidRPr="00772585">
              <w:t>Filing evidence under regulation</w:t>
            </w:r>
            <w:r w:rsidR="00772585">
              <w:t> </w:t>
            </w:r>
            <w:r w:rsidRPr="00772585">
              <w:t>36, 37 or 39 (that is, evidence in support, evidence in answer or new evidence)</w:t>
            </w:r>
          </w:p>
        </w:tc>
        <w:tc>
          <w:tcPr>
            <w:tcW w:w="1559" w:type="dxa"/>
            <w:shd w:val="clear" w:color="auto" w:fill="auto"/>
          </w:tcPr>
          <w:p w:rsidR="00AF475A" w:rsidRPr="00772585" w:rsidRDefault="00AF475A" w:rsidP="0090281C">
            <w:pPr>
              <w:pStyle w:val="Tabletext"/>
            </w:pPr>
            <w:r w:rsidRPr="00772585">
              <w:t>375</w:t>
            </w:r>
          </w:p>
        </w:tc>
      </w:tr>
      <w:tr w:rsidR="00AF475A" w:rsidRPr="00772585" w:rsidTr="0090281C">
        <w:trPr>
          <w:trHeight w:val="400"/>
        </w:trPr>
        <w:tc>
          <w:tcPr>
            <w:tcW w:w="708" w:type="dxa"/>
            <w:tcBorders>
              <w:bottom w:val="single" w:sz="4" w:space="0" w:color="auto"/>
            </w:tcBorders>
            <w:shd w:val="clear" w:color="auto" w:fill="auto"/>
          </w:tcPr>
          <w:p w:rsidR="00AF475A" w:rsidRPr="00772585" w:rsidRDefault="00AF475A" w:rsidP="0090281C">
            <w:pPr>
              <w:pStyle w:val="Tabletext"/>
            </w:pPr>
            <w:r w:rsidRPr="00772585">
              <w:t>5</w:t>
            </w:r>
          </w:p>
        </w:tc>
        <w:tc>
          <w:tcPr>
            <w:tcW w:w="3828" w:type="dxa"/>
            <w:tcBorders>
              <w:bottom w:val="single" w:sz="4" w:space="0" w:color="auto"/>
            </w:tcBorders>
            <w:shd w:val="clear" w:color="auto" w:fill="auto"/>
          </w:tcPr>
          <w:p w:rsidR="00AF475A" w:rsidRPr="00772585" w:rsidRDefault="00AF475A" w:rsidP="0090281C">
            <w:pPr>
              <w:pStyle w:val="Tabletext"/>
            </w:pPr>
            <w:r w:rsidRPr="00772585">
              <w:t>Requesting a hearing under subregulation</w:t>
            </w:r>
            <w:r w:rsidR="00772585">
              <w:t> </w:t>
            </w:r>
            <w:r w:rsidRPr="00772585">
              <w:t>38 (1)</w:t>
            </w:r>
          </w:p>
        </w:tc>
        <w:tc>
          <w:tcPr>
            <w:tcW w:w="1559" w:type="dxa"/>
            <w:tcBorders>
              <w:bottom w:val="single" w:sz="4"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tcBorders>
              <w:bottom w:val="single" w:sz="12" w:space="0" w:color="auto"/>
            </w:tcBorders>
            <w:shd w:val="clear" w:color="auto" w:fill="auto"/>
          </w:tcPr>
          <w:p w:rsidR="00AF475A" w:rsidRPr="00772585" w:rsidRDefault="00AF475A" w:rsidP="0090281C">
            <w:pPr>
              <w:pStyle w:val="Tabletext"/>
            </w:pPr>
            <w:r w:rsidRPr="00772585">
              <w:t>6</w:t>
            </w:r>
          </w:p>
        </w:tc>
        <w:tc>
          <w:tcPr>
            <w:tcW w:w="3828" w:type="dxa"/>
            <w:tcBorders>
              <w:bottom w:val="single" w:sz="12" w:space="0" w:color="auto"/>
            </w:tcBorders>
            <w:shd w:val="clear" w:color="auto" w:fill="auto"/>
          </w:tcPr>
          <w:p w:rsidR="00AF475A" w:rsidRPr="00772585" w:rsidRDefault="00AF475A" w:rsidP="0090281C">
            <w:pPr>
              <w:pStyle w:val="Tabletext"/>
            </w:pPr>
            <w:r w:rsidRPr="00772585">
              <w:t>Attending a hearing</w:t>
            </w:r>
          </w:p>
        </w:tc>
        <w:tc>
          <w:tcPr>
            <w:tcW w:w="1559" w:type="dxa"/>
            <w:tcBorders>
              <w:bottom w:val="single" w:sz="12" w:space="0" w:color="auto"/>
            </w:tcBorders>
            <w:shd w:val="clear" w:color="auto" w:fill="auto"/>
          </w:tcPr>
          <w:p w:rsidR="00AF475A" w:rsidRPr="00772585" w:rsidRDefault="00AF475A" w:rsidP="0090281C">
            <w:pPr>
              <w:pStyle w:val="Tabletext"/>
            </w:pPr>
            <w:r w:rsidRPr="00772585">
              <w:t>500 per day or part of a day</w:t>
            </w:r>
          </w:p>
        </w:tc>
      </w:tr>
    </w:tbl>
    <w:p w:rsidR="00AF475A" w:rsidRPr="00772585" w:rsidRDefault="00AF475A" w:rsidP="0090281C">
      <w:pPr>
        <w:pStyle w:val="subsection"/>
      </w:pPr>
      <w:r w:rsidRPr="00772585">
        <w:tab/>
        <w:t>(3)</w:t>
      </w:r>
      <w:r w:rsidRPr="00772585">
        <w:tab/>
        <w:t>If a person requests a hearing and pays the fee mentioned in item</w:t>
      </w:r>
      <w:r w:rsidR="00772585">
        <w:t> </w:t>
      </w:r>
      <w:r w:rsidRPr="00772585">
        <w:t>5 of the table in respect of the hearing, the fee in item</w:t>
      </w:r>
      <w:r w:rsidR="00772585">
        <w:t> </w:t>
      </w:r>
      <w:r w:rsidRPr="00772585">
        <w:t xml:space="preserve">6 of the table applies to the person only for the second and any subsequent day of the hearing. </w:t>
      </w:r>
    </w:p>
    <w:p w:rsidR="00AF475A" w:rsidRPr="00772585" w:rsidRDefault="00AF475A" w:rsidP="0090281C">
      <w:pPr>
        <w:pStyle w:val="ActHead3"/>
        <w:pageBreakBefore/>
      </w:pPr>
      <w:bookmarkStart w:id="57" w:name="_Toc391377119"/>
      <w:r w:rsidRPr="00772585">
        <w:rPr>
          <w:rStyle w:val="CharDivNo"/>
        </w:rPr>
        <w:lastRenderedPageBreak/>
        <w:t>Division</w:t>
      </w:r>
      <w:r w:rsidR="00772585">
        <w:rPr>
          <w:rStyle w:val="CharDivNo"/>
        </w:rPr>
        <w:t> </w:t>
      </w:r>
      <w:r w:rsidRPr="00772585">
        <w:rPr>
          <w:rStyle w:val="CharDivNo"/>
        </w:rPr>
        <w:t>3</w:t>
      </w:r>
      <w:r w:rsidR="0090281C" w:rsidRPr="00772585">
        <w:t>—</w:t>
      </w:r>
      <w:r w:rsidRPr="00772585">
        <w:rPr>
          <w:rStyle w:val="CharDivText"/>
        </w:rPr>
        <w:t>Application for decision that ground of objection no longer exists</w:t>
      </w:r>
      <w:bookmarkEnd w:id="57"/>
    </w:p>
    <w:p w:rsidR="00AF475A" w:rsidRPr="00772585" w:rsidRDefault="00AF475A" w:rsidP="0090281C">
      <w:pPr>
        <w:pStyle w:val="ActHead5"/>
      </w:pPr>
      <w:bookmarkStart w:id="58" w:name="_Toc391377120"/>
      <w:r w:rsidRPr="00772585">
        <w:rPr>
          <w:rStyle w:val="CharSectno"/>
        </w:rPr>
        <w:t>44</w:t>
      </w:r>
      <w:r w:rsidR="0090281C" w:rsidRPr="00772585">
        <w:t xml:space="preserve">  </w:t>
      </w:r>
      <w:r w:rsidRPr="00772585">
        <w:t>Application of Division</w:t>
      </w:r>
      <w:r w:rsidR="00772585">
        <w:t> </w:t>
      </w:r>
      <w:r w:rsidRPr="00772585">
        <w:t>3 (Act s 40RE)</w:t>
      </w:r>
      <w:bookmarkEnd w:id="58"/>
    </w:p>
    <w:p w:rsidR="00AF475A" w:rsidRPr="00772585" w:rsidRDefault="00AF475A" w:rsidP="0090281C">
      <w:pPr>
        <w:pStyle w:val="subsection"/>
      </w:pPr>
      <w:r w:rsidRPr="00772585">
        <w:tab/>
      </w:r>
      <w:r w:rsidRPr="00772585">
        <w:tab/>
        <w:t>For subsection</w:t>
      </w:r>
      <w:r w:rsidR="00772585">
        <w:t> </w:t>
      </w:r>
      <w:r w:rsidRPr="00772585">
        <w:t>40RE (2) of the Act, this Division applies in relation to the making of a decision under subsection</w:t>
      </w:r>
      <w:r w:rsidR="00772585">
        <w:t> </w:t>
      </w:r>
      <w:r w:rsidRPr="00772585">
        <w:t>40RE (1).</w:t>
      </w:r>
    </w:p>
    <w:p w:rsidR="0090305B" w:rsidRPr="00772585" w:rsidRDefault="0090305B" w:rsidP="0090281C">
      <w:pPr>
        <w:pStyle w:val="ActHead5"/>
      </w:pPr>
      <w:bookmarkStart w:id="59" w:name="_Toc391377121"/>
      <w:r w:rsidRPr="00772585">
        <w:rPr>
          <w:rStyle w:val="CharSectno"/>
        </w:rPr>
        <w:t>45</w:t>
      </w:r>
      <w:r w:rsidR="0090281C" w:rsidRPr="00772585">
        <w:t xml:space="preserve">  </w:t>
      </w:r>
      <w:r w:rsidRPr="00772585">
        <w:t>Definition for Division</w:t>
      </w:r>
      <w:r w:rsidR="00772585">
        <w:t> </w:t>
      </w:r>
      <w:r w:rsidRPr="00772585">
        <w:t>3</w:t>
      </w:r>
      <w:bookmarkEnd w:id="59"/>
    </w:p>
    <w:p w:rsidR="0090305B" w:rsidRPr="00772585" w:rsidRDefault="0090305B" w:rsidP="0090281C">
      <w:pPr>
        <w:pStyle w:val="subsection"/>
      </w:pPr>
      <w:r w:rsidRPr="00772585">
        <w:tab/>
      </w:r>
      <w:r w:rsidRPr="00772585">
        <w:tab/>
        <w:t>In this Division:</w:t>
      </w:r>
    </w:p>
    <w:p w:rsidR="0090305B" w:rsidRPr="00772585" w:rsidRDefault="0090305B" w:rsidP="0090281C">
      <w:pPr>
        <w:pStyle w:val="Definition"/>
      </w:pPr>
      <w:r w:rsidRPr="00772585">
        <w:rPr>
          <w:b/>
          <w:i/>
        </w:rPr>
        <w:t>party</w:t>
      </w:r>
      <w:r w:rsidRPr="00772585">
        <w:t>, in relation to proceedings mentioned in this Division, means any of the following:</w:t>
      </w:r>
    </w:p>
    <w:p w:rsidR="0090305B" w:rsidRPr="00772585" w:rsidRDefault="0090305B" w:rsidP="0090281C">
      <w:pPr>
        <w:pStyle w:val="paragraph"/>
      </w:pPr>
      <w:r w:rsidRPr="00772585">
        <w:tab/>
        <w:t>(a)</w:t>
      </w:r>
      <w:r w:rsidRPr="00772585">
        <w:tab/>
        <w:t>the person who makes an application under paragraph</w:t>
      </w:r>
      <w:r w:rsidR="00772585">
        <w:t> </w:t>
      </w:r>
      <w:r w:rsidRPr="00772585">
        <w:t>40RE (1) (b) of the Act;</w:t>
      </w:r>
    </w:p>
    <w:p w:rsidR="004B6013" w:rsidRPr="00772585" w:rsidRDefault="004B6013" w:rsidP="0090281C">
      <w:pPr>
        <w:pStyle w:val="paragraph"/>
      </w:pPr>
      <w:r w:rsidRPr="00772585">
        <w:tab/>
        <w:t>(b)</w:t>
      </w:r>
      <w:r w:rsidRPr="00772585">
        <w:tab/>
        <w:t>if the objection was made on a ground mentioned in subsection</w:t>
      </w:r>
      <w:r w:rsidR="00772585">
        <w:t> </w:t>
      </w:r>
      <w:r w:rsidRPr="00772585">
        <w:t>40RB (1), (3) or (4) of the Act—the owner of the trade mark concerned;</w:t>
      </w:r>
    </w:p>
    <w:p w:rsidR="004B6013" w:rsidRPr="00772585" w:rsidRDefault="004B6013" w:rsidP="0090281C">
      <w:pPr>
        <w:pStyle w:val="paragraph"/>
      </w:pPr>
      <w:r w:rsidRPr="00772585">
        <w:tab/>
        <w:t>(ba)</w:t>
      </w:r>
      <w:r w:rsidRPr="00772585">
        <w:tab/>
        <w:t>if the objection was made on a ground mentioned in subsection</w:t>
      </w:r>
      <w:r w:rsidR="00772585">
        <w:t> </w:t>
      </w:r>
      <w:r w:rsidRPr="00772585">
        <w:t>40RB (5) of the Act—the person who made the objection;</w:t>
      </w:r>
    </w:p>
    <w:p w:rsidR="0090305B" w:rsidRPr="00772585" w:rsidRDefault="0090305B" w:rsidP="0090281C">
      <w:pPr>
        <w:pStyle w:val="paragraph"/>
      </w:pPr>
      <w:r w:rsidRPr="00772585">
        <w:tab/>
        <w:t>(c)</w:t>
      </w:r>
      <w:r w:rsidRPr="00772585">
        <w:tab/>
        <w:t>if:</w:t>
      </w:r>
    </w:p>
    <w:p w:rsidR="0090305B" w:rsidRPr="00772585" w:rsidRDefault="0090305B" w:rsidP="0090281C">
      <w:pPr>
        <w:pStyle w:val="paragraphsub"/>
      </w:pPr>
      <w:r w:rsidRPr="00772585">
        <w:tab/>
        <w:t>(i)</w:t>
      </w:r>
      <w:r w:rsidRPr="00772585">
        <w:tab/>
        <w:t>an application for the determination of the proposed GI to which the objection relates was made under section</w:t>
      </w:r>
      <w:r w:rsidR="00772585">
        <w:t> </w:t>
      </w:r>
      <w:r w:rsidRPr="00772585">
        <w:t>40R of the Act; and</w:t>
      </w:r>
    </w:p>
    <w:p w:rsidR="0090305B" w:rsidRPr="00772585" w:rsidRDefault="0090305B" w:rsidP="0090281C">
      <w:pPr>
        <w:pStyle w:val="paragraphsub"/>
      </w:pPr>
      <w:r w:rsidRPr="00772585">
        <w:tab/>
        <w:t>(ii)</w:t>
      </w:r>
      <w:r w:rsidRPr="00772585">
        <w:tab/>
        <w:t xml:space="preserve">the applicant for the determination is not the person mentioned in </w:t>
      </w:r>
      <w:r w:rsidR="00772585">
        <w:t>paragraph (</w:t>
      </w:r>
      <w:r w:rsidRPr="00772585">
        <w:t>a);</w:t>
      </w:r>
    </w:p>
    <w:p w:rsidR="0090305B" w:rsidRPr="00772585" w:rsidRDefault="0090305B" w:rsidP="0090281C">
      <w:pPr>
        <w:pStyle w:val="paragraph"/>
      </w:pPr>
      <w:r w:rsidRPr="00772585">
        <w:tab/>
      </w:r>
      <w:r w:rsidRPr="00772585">
        <w:tab/>
        <w:t>the applicant for the determination.</w:t>
      </w:r>
    </w:p>
    <w:p w:rsidR="0090305B" w:rsidRPr="00772585" w:rsidRDefault="0090305B" w:rsidP="0090281C">
      <w:pPr>
        <w:pStyle w:val="ActHead5"/>
      </w:pPr>
      <w:bookmarkStart w:id="60" w:name="_Toc391377122"/>
      <w:r w:rsidRPr="00772585">
        <w:rPr>
          <w:rStyle w:val="CharSectno"/>
        </w:rPr>
        <w:t>46</w:t>
      </w:r>
      <w:r w:rsidR="0090281C" w:rsidRPr="00772585">
        <w:t xml:space="preserve">  </w:t>
      </w:r>
      <w:r w:rsidRPr="00772585">
        <w:t>Notice of application</w:t>
      </w:r>
      <w:bookmarkEnd w:id="60"/>
    </w:p>
    <w:p w:rsidR="0090305B" w:rsidRPr="00772585" w:rsidRDefault="0090305B" w:rsidP="0090281C">
      <w:pPr>
        <w:pStyle w:val="subsection"/>
      </w:pPr>
      <w:r w:rsidRPr="00772585">
        <w:tab/>
      </w:r>
      <w:r w:rsidRPr="00772585">
        <w:tab/>
        <w:t>If the Registrar receives an application under paragraph</w:t>
      </w:r>
      <w:r w:rsidR="00772585">
        <w:t> </w:t>
      </w:r>
      <w:r w:rsidRPr="00772585">
        <w:t>40RE (1) (b) of the Act, the Registrar must notify the Geographical Indications Committee in writing of the receipt and terms of the application.</w:t>
      </w:r>
    </w:p>
    <w:p w:rsidR="00AF475A" w:rsidRPr="00772585" w:rsidRDefault="00AF475A" w:rsidP="0090281C">
      <w:pPr>
        <w:pStyle w:val="ActHead5"/>
      </w:pPr>
      <w:bookmarkStart w:id="61" w:name="_Toc391377123"/>
      <w:r w:rsidRPr="00772585">
        <w:rPr>
          <w:rStyle w:val="CharSectno"/>
        </w:rPr>
        <w:lastRenderedPageBreak/>
        <w:t>47</w:t>
      </w:r>
      <w:r w:rsidR="0090281C" w:rsidRPr="00772585">
        <w:t xml:space="preserve">  </w:t>
      </w:r>
      <w:r w:rsidRPr="00772585">
        <w:t>Evidence</w:t>
      </w:r>
      <w:bookmarkEnd w:id="61"/>
    </w:p>
    <w:p w:rsidR="00AF475A" w:rsidRPr="00772585" w:rsidRDefault="00AF475A" w:rsidP="0090281C">
      <w:pPr>
        <w:pStyle w:val="subsection"/>
      </w:pPr>
      <w:r w:rsidRPr="00772585">
        <w:tab/>
      </w:r>
      <w:r w:rsidRPr="00772585">
        <w:tab/>
      </w:r>
      <w:r w:rsidR="00AC77D3" w:rsidRPr="00772585">
        <w:t xml:space="preserve">After notifying the Geographical Indications Committee, </w:t>
      </w:r>
      <w:r w:rsidRPr="00772585">
        <w:t xml:space="preserve">the Registrar must send each party a notice (an </w:t>
      </w:r>
      <w:r w:rsidRPr="00772585">
        <w:rPr>
          <w:b/>
          <w:i/>
        </w:rPr>
        <w:t>invitation notice</w:t>
      </w:r>
      <w:r w:rsidRPr="00772585">
        <w:t>) that:</w:t>
      </w:r>
    </w:p>
    <w:p w:rsidR="00AF475A" w:rsidRPr="00772585" w:rsidRDefault="00AF475A" w:rsidP="0090281C">
      <w:pPr>
        <w:pStyle w:val="paragraph"/>
      </w:pPr>
      <w:r w:rsidRPr="00772585">
        <w:tab/>
        <w:t>(a)</w:t>
      </w:r>
      <w:r w:rsidRPr="00772585">
        <w:tab/>
        <w:t>gives the name and address of each other party; and</w:t>
      </w:r>
    </w:p>
    <w:p w:rsidR="00AF475A" w:rsidRPr="00772585" w:rsidRDefault="00AF475A" w:rsidP="0090281C">
      <w:pPr>
        <w:pStyle w:val="paragraph"/>
      </w:pPr>
      <w:r w:rsidRPr="00772585">
        <w:tab/>
        <w:t>(b)</w:t>
      </w:r>
      <w:r w:rsidRPr="00772585">
        <w:tab/>
        <w:t>invites the party to file evidence in relation to a decision about the matter; and</w:t>
      </w:r>
    </w:p>
    <w:p w:rsidR="00AF475A" w:rsidRPr="00772585" w:rsidRDefault="00AF475A" w:rsidP="0090281C">
      <w:pPr>
        <w:pStyle w:val="paragraph"/>
      </w:pPr>
      <w:r w:rsidRPr="00772585">
        <w:tab/>
        <w:t>(c)</w:t>
      </w:r>
      <w:r w:rsidRPr="00772585">
        <w:tab/>
        <w:t>states that any evidence must be filed 3 months or less after the date of the invitation notice.</w:t>
      </w:r>
    </w:p>
    <w:p w:rsidR="00AF475A" w:rsidRPr="00772585" w:rsidRDefault="00AF475A" w:rsidP="0090281C">
      <w:pPr>
        <w:pStyle w:val="ActHead5"/>
      </w:pPr>
      <w:bookmarkStart w:id="62" w:name="_Toc391377124"/>
      <w:r w:rsidRPr="00772585">
        <w:rPr>
          <w:rStyle w:val="CharSectno"/>
        </w:rPr>
        <w:t>49</w:t>
      </w:r>
      <w:r w:rsidR="0090281C" w:rsidRPr="00772585">
        <w:t xml:space="preserve">  </w:t>
      </w:r>
      <w:r w:rsidRPr="00772585">
        <w:t>Evidence in answer</w:t>
      </w:r>
      <w:bookmarkEnd w:id="62"/>
    </w:p>
    <w:p w:rsidR="00AF475A" w:rsidRPr="00772585" w:rsidRDefault="00AF475A" w:rsidP="0090281C">
      <w:pPr>
        <w:pStyle w:val="subsection"/>
      </w:pPr>
      <w:r w:rsidRPr="00772585">
        <w:tab/>
      </w:r>
      <w:r w:rsidRPr="00772585">
        <w:tab/>
        <w:t>If a person files evidence in response to an invitation notice sent under regulation</w:t>
      </w:r>
      <w:r w:rsidR="00772585">
        <w:t> </w:t>
      </w:r>
      <w:r w:rsidRPr="00772585">
        <w:t>47, the Registrar must send each party a notice that:</w:t>
      </w:r>
    </w:p>
    <w:p w:rsidR="00AF475A" w:rsidRPr="00772585" w:rsidRDefault="00AF475A" w:rsidP="0090281C">
      <w:pPr>
        <w:pStyle w:val="paragraph"/>
      </w:pPr>
      <w:r w:rsidRPr="00772585">
        <w:tab/>
        <w:t>(a)</w:t>
      </w:r>
      <w:r w:rsidRPr="00772585">
        <w:tab/>
        <w:t>invites the party to file evidence in answer to another party’s evidence; and</w:t>
      </w:r>
    </w:p>
    <w:p w:rsidR="00AF475A" w:rsidRPr="00772585" w:rsidRDefault="00AF475A" w:rsidP="0090281C">
      <w:pPr>
        <w:pStyle w:val="paragraph"/>
      </w:pPr>
      <w:r w:rsidRPr="00772585">
        <w:tab/>
        <w:t>(b)</w:t>
      </w:r>
      <w:r w:rsidRPr="00772585">
        <w:tab/>
        <w:t>states that evidence in answer must be filed 2 months or less from the date of the notice sent under this regulation, or any longer period that the Registrar thinks is appropriate under the circumstances.</w:t>
      </w:r>
    </w:p>
    <w:p w:rsidR="00AF475A" w:rsidRPr="00772585" w:rsidRDefault="00AF475A" w:rsidP="0090281C">
      <w:pPr>
        <w:pStyle w:val="ActHead5"/>
      </w:pPr>
      <w:bookmarkStart w:id="63" w:name="_Toc391377125"/>
      <w:r w:rsidRPr="00772585">
        <w:rPr>
          <w:rStyle w:val="CharSectno"/>
        </w:rPr>
        <w:t>50</w:t>
      </w:r>
      <w:r w:rsidR="0090281C" w:rsidRPr="00772585">
        <w:t xml:space="preserve">  </w:t>
      </w:r>
      <w:r w:rsidRPr="00772585">
        <w:t>Request for hearing</w:t>
      </w:r>
      <w:bookmarkEnd w:id="63"/>
    </w:p>
    <w:p w:rsidR="00AF475A" w:rsidRPr="00772585" w:rsidRDefault="00AF475A" w:rsidP="0090281C">
      <w:pPr>
        <w:pStyle w:val="subsection"/>
      </w:pPr>
      <w:r w:rsidRPr="00772585">
        <w:tab/>
        <w:t>(1)</w:t>
      </w:r>
      <w:r w:rsidRPr="00772585">
        <w:tab/>
        <w:t>Any party may, no more than 1 month after the end of the period given under paragraph</w:t>
      </w:r>
      <w:r w:rsidR="00772585">
        <w:t> </w:t>
      </w:r>
      <w:r w:rsidRPr="00772585">
        <w:t>49 (b) for the acceptance of evidence in answer, ask the Registrar to conduct a hearing.</w:t>
      </w:r>
    </w:p>
    <w:p w:rsidR="00AF475A" w:rsidRPr="00772585" w:rsidRDefault="00AF475A" w:rsidP="0090281C">
      <w:pPr>
        <w:pStyle w:val="subsection"/>
      </w:pPr>
      <w:r w:rsidRPr="00772585">
        <w:tab/>
        <w:t>(2)</w:t>
      </w:r>
      <w:r w:rsidRPr="00772585">
        <w:tab/>
        <w:t>The Registrar must agree to a request made under subregulation (1).</w:t>
      </w:r>
    </w:p>
    <w:p w:rsidR="00AF475A" w:rsidRPr="00772585" w:rsidRDefault="00AF475A" w:rsidP="0090281C">
      <w:pPr>
        <w:pStyle w:val="ActHead5"/>
      </w:pPr>
      <w:bookmarkStart w:id="64" w:name="_Toc391377126"/>
      <w:r w:rsidRPr="00772585">
        <w:rPr>
          <w:rStyle w:val="CharSectno"/>
        </w:rPr>
        <w:t>51</w:t>
      </w:r>
      <w:r w:rsidR="0090281C" w:rsidRPr="00772585">
        <w:t xml:space="preserve">  </w:t>
      </w:r>
      <w:r w:rsidRPr="00772585">
        <w:t>New evidence</w:t>
      </w:r>
      <w:bookmarkEnd w:id="64"/>
    </w:p>
    <w:p w:rsidR="00AF475A" w:rsidRPr="00772585" w:rsidRDefault="00AF475A" w:rsidP="0090281C">
      <w:pPr>
        <w:pStyle w:val="subsection"/>
      </w:pPr>
      <w:r w:rsidRPr="00772585">
        <w:tab/>
        <w:t>(1)</w:t>
      </w:r>
      <w:r w:rsidRPr="00772585">
        <w:tab/>
        <w:t>At any time before the Registrar makes a decision about whether a ground of objection to a proposed GI no longer exists, but after the end of a period specified by the Registrar for the filing of evidence, a party may apply to the Registrar, in writing, to file new evidence.</w:t>
      </w:r>
    </w:p>
    <w:p w:rsidR="00AF475A" w:rsidRPr="00772585" w:rsidRDefault="00AF475A" w:rsidP="0090281C">
      <w:pPr>
        <w:pStyle w:val="subsection"/>
      </w:pPr>
      <w:r w:rsidRPr="00772585">
        <w:tab/>
        <w:t>(2)</w:t>
      </w:r>
      <w:r w:rsidRPr="00772585">
        <w:tab/>
        <w:t>An application must include a statement:</w:t>
      </w:r>
    </w:p>
    <w:p w:rsidR="00AF475A" w:rsidRPr="00772585" w:rsidRDefault="00AF475A" w:rsidP="0090281C">
      <w:pPr>
        <w:pStyle w:val="paragraph"/>
      </w:pPr>
      <w:r w:rsidRPr="00772585">
        <w:tab/>
        <w:t>(a)</w:t>
      </w:r>
      <w:r w:rsidRPr="00772585">
        <w:tab/>
        <w:t>describing the new evidence; and</w:t>
      </w:r>
    </w:p>
    <w:p w:rsidR="00AF475A" w:rsidRPr="00772585" w:rsidRDefault="00AF475A" w:rsidP="0090281C">
      <w:pPr>
        <w:pStyle w:val="paragraph"/>
      </w:pPr>
      <w:r w:rsidRPr="00772585">
        <w:lastRenderedPageBreak/>
        <w:tab/>
        <w:t>(b)</w:t>
      </w:r>
      <w:r w:rsidRPr="00772585">
        <w:tab/>
        <w:t>giving the reasons why the new evidence was not filed within the specified period.</w:t>
      </w:r>
    </w:p>
    <w:p w:rsidR="00AF475A" w:rsidRPr="00772585" w:rsidRDefault="00AF475A" w:rsidP="0090281C">
      <w:pPr>
        <w:pStyle w:val="subsection"/>
      </w:pPr>
      <w:r w:rsidRPr="00772585">
        <w:tab/>
        <w:t>(3)</w:t>
      </w:r>
      <w:r w:rsidRPr="00772585">
        <w:tab/>
        <w:t>If, after considering the application, the Registrar decides that it is reasonable to allow the filing of the new evidence, he or she must set a date by which the new evidence must be filed.</w:t>
      </w:r>
    </w:p>
    <w:p w:rsidR="00AF475A" w:rsidRPr="00772585" w:rsidRDefault="00AF475A" w:rsidP="0090281C">
      <w:pPr>
        <w:pStyle w:val="subsection"/>
      </w:pPr>
      <w:r w:rsidRPr="00772585">
        <w:tab/>
        <w:t>(4)</w:t>
      </w:r>
      <w:r w:rsidRPr="00772585">
        <w:tab/>
        <w:t>If the new evidence is filed by the date mentioned in subregulation (3), the Registrar must send a notice to the other parties telling them that the new evidence is filed and setting a reasonable period for the parties to file evidence in answer to it.</w:t>
      </w:r>
    </w:p>
    <w:p w:rsidR="00AF475A" w:rsidRPr="00772585" w:rsidRDefault="00AF475A" w:rsidP="0090281C">
      <w:pPr>
        <w:pStyle w:val="ActHead5"/>
      </w:pPr>
      <w:bookmarkStart w:id="65" w:name="_Toc391377127"/>
      <w:r w:rsidRPr="00772585">
        <w:rPr>
          <w:rStyle w:val="CharSectno"/>
        </w:rPr>
        <w:t>52</w:t>
      </w:r>
      <w:r w:rsidR="0090281C" w:rsidRPr="00772585">
        <w:t xml:space="preserve">  </w:t>
      </w:r>
      <w:r w:rsidRPr="00772585">
        <w:t>Decision by Registrar</w:t>
      </w:r>
      <w:bookmarkEnd w:id="65"/>
    </w:p>
    <w:p w:rsidR="00AF475A" w:rsidRPr="00772585" w:rsidRDefault="00AF475A" w:rsidP="0090281C">
      <w:pPr>
        <w:pStyle w:val="subsection"/>
      </w:pPr>
      <w:r w:rsidRPr="00772585">
        <w:tab/>
        <w:t>(1)</w:t>
      </w:r>
      <w:r w:rsidRPr="00772585">
        <w:tab/>
        <w:t>The Registrar must, as soon as is practicable after the last day set for evidence to be filed, make a decision under subsection</w:t>
      </w:r>
      <w:r w:rsidR="00772585">
        <w:t> </w:t>
      </w:r>
      <w:r w:rsidRPr="00772585">
        <w:t>40RE (1) of the Act by considering:</w:t>
      </w:r>
    </w:p>
    <w:p w:rsidR="00AF475A" w:rsidRPr="00772585" w:rsidRDefault="00AF475A" w:rsidP="0090281C">
      <w:pPr>
        <w:pStyle w:val="paragraph"/>
      </w:pPr>
      <w:r w:rsidRPr="00772585">
        <w:tab/>
        <w:t>(a)</w:t>
      </w:r>
      <w:r w:rsidRPr="00772585">
        <w:tab/>
        <w:t>the documents filed by the parties; and</w:t>
      </w:r>
    </w:p>
    <w:p w:rsidR="00AF475A" w:rsidRPr="00772585" w:rsidRDefault="00AF475A" w:rsidP="0090281C">
      <w:pPr>
        <w:pStyle w:val="paragraph"/>
      </w:pPr>
      <w:r w:rsidRPr="00772585">
        <w:tab/>
        <w:t>(b)</w:t>
      </w:r>
      <w:r w:rsidRPr="00772585">
        <w:tab/>
        <w:t>any other matter that the Registrar thinks is relevant.</w:t>
      </w:r>
    </w:p>
    <w:p w:rsidR="00AF475A" w:rsidRPr="00772585" w:rsidRDefault="00AF475A" w:rsidP="0090281C">
      <w:pPr>
        <w:pStyle w:val="subsection"/>
      </w:pPr>
      <w:r w:rsidRPr="00772585">
        <w:tab/>
        <w:t>(2)</w:t>
      </w:r>
      <w:r w:rsidRPr="00772585">
        <w:tab/>
        <w:t>If a hearing is held, the Registrar must also invite submissions from the parties and consider the submissions.</w:t>
      </w:r>
    </w:p>
    <w:p w:rsidR="00AC77D3" w:rsidRPr="00772585" w:rsidRDefault="00AC77D3" w:rsidP="0090281C">
      <w:pPr>
        <w:pStyle w:val="subsection"/>
      </w:pPr>
      <w:r w:rsidRPr="00772585">
        <w:tab/>
        <w:t>(3)</w:t>
      </w:r>
      <w:r w:rsidRPr="00772585">
        <w:tab/>
        <w:t>The Registrar must not make a decision under subsection</w:t>
      </w:r>
      <w:r w:rsidR="00772585">
        <w:t> </w:t>
      </w:r>
      <w:r w:rsidRPr="00772585">
        <w:t>40RE (1) of the Act if the trade mark concerned is the subject of removal or cancellation proceedings.</w:t>
      </w:r>
    </w:p>
    <w:p w:rsidR="00AC77D3" w:rsidRPr="00772585" w:rsidRDefault="00AC77D3" w:rsidP="0090281C">
      <w:pPr>
        <w:pStyle w:val="subsection"/>
      </w:pPr>
      <w:r w:rsidRPr="00772585">
        <w:tab/>
        <w:t>(4)</w:t>
      </w:r>
      <w:r w:rsidRPr="00772585">
        <w:tab/>
        <w:t>The Registrar must decide that the ground of objection continues to exist if no party files evidence within the period mentioned in paragraph</w:t>
      </w:r>
      <w:r w:rsidR="00772585">
        <w:t> </w:t>
      </w:r>
      <w:r w:rsidRPr="00772585">
        <w:t>47 (c).</w:t>
      </w:r>
    </w:p>
    <w:p w:rsidR="00AC77D3" w:rsidRPr="00772585" w:rsidRDefault="00AC77D3" w:rsidP="0090281C">
      <w:pPr>
        <w:pStyle w:val="ActHead5"/>
      </w:pPr>
      <w:bookmarkStart w:id="66" w:name="_Toc391377128"/>
      <w:r w:rsidRPr="00772585">
        <w:rPr>
          <w:rStyle w:val="CharSectno"/>
        </w:rPr>
        <w:t>53</w:t>
      </w:r>
      <w:r w:rsidR="0090281C" w:rsidRPr="00772585">
        <w:t xml:space="preserve">  </w:t>
      </w:r>
      <w:r w:rsidRPr="00772585">
        <w:t>Withdrawal of application</w:t>
      </w:r>
      <w:bookmarkEnd w:id="66"/>
    </w:p>
    <w:p w:rsidR="00AC77D3" w:rsidRPr="00772585" w:rsidRDefault="00AC77D3" w:rsidP="0090281C">
      <w:pPr>
        <w:pStyle w:val="subsection"/>
      </w:pPr>
      <w:r w:rsidRPr="00772585">
        <w:tab/>
        <w:t>(1)</w:t>
      </w:r>
      <w:r w:rsidRPr="00772585">
        <w:tab/>
        <w:t>If the applicant under paragraph</w:t>
      </w:r>
      <w:r w:rsidR="00772585">
        <w:t> </w:t>
      </w:r>
      <w:r w:rsidRPr="00772585">
        <w:t>40RE (1) (b) of the Act withdraws the application before the Registrar makes a decision under this Division, the Registrar must continue the proceedings if requested to do so by another party.</w:t>
      </w:r>
    </w:p>
    <w:p w:rsidR="00AC77D3" w:rsidRPr="00772585" w:rsidRDefault="00AC77D3" w:rsidP="0090281C">
      <w:pPr>
        <w:pStyle w:val="subsection"/>
      </w:pPr>
      <w:r w:rsidRPr="00772585">
        <w:tab/>
        <w:t>(2)</w:t>
      </w:r>
      <w:r w:rsidRPr="00772585">
        <w:tab/>
        <w:t>However, if no party makes a request to continue, the Registrar must decide that the ground of objection continues to exist.</w:t>
      </w:r>
    </w:p>
    <w:p w:rsidR="00AC77D3" w:rsidRPr="00772585" w:rsidRDefault="00AC77D3" w:rsidP="0090281C">
      <w:pPr>
        <w:pStyle w:val="ActHead5"/>
      </w:pPr>
      <w:bookmarkStart w:id="67" w:name="_Toc391377129"/>
      <w:r w:rsidRPr="00772585">
        <w:rPr>
          <w:rStyle w:val="CharSectno"/>
        </w:rPr>
        <w:lastRenderedPageBreak/>
        <w:t>54</w:t>
      </w:r>
      <w:r w:rsidR="0090281C" w:rsidRPr="00772585">
        <w:t xml:space="preserve">  </w:t>
      </w:r>
      <w:r w:rsidRPr="00772585">
        <w:t>Notice of decision</w:t>
      </w:r>
      <w:bookmarkEnd w:id="67"/>
    </w:p>
    <w:p w:rsidR="00AC77D3" w:rsidRPr="00772585" w:rsidRDefault="00AC77D3" w:rsidP="0090281C">
      <w:pPr>
        <w:pStyle w:val="subsection"/>
      </w:pPr>
      <w:r w:rsidRPr="00772585">
        <w:tab/>
        <w:t>(1)</w:t>
      </w:r>
      <w:r w:rsidRPr="00772585">
        <w:tab/>
        <w:t>The Registrar must, in writing, inform the Geographical Indications Committee and each party of the Registrar’s decision.</w:t>
      </w:r>
    </w:p>
    <w:p w:rsidR="00AC77D3" w:rsidRPr="00772585" w:rsidRDefault="00AC77D3" w:rsidP="0090281C">
      <w:pPr>
        <w:pStyle w:val="subsection"/>
      </w:pPr>
      <w:r w:rsidRPr="00772585">
        <w:tab/>
        <w:t>(2)</w:t>
      </w:r>
      <w:r w:rsidRPr="00772585">
        <w:tab/>
        <w:t>After receiving notice of a decision from the Registrar, the Presiding Member of the Committee must publish a notice:</w:t>
      </w:r>
    </w:p>
    <w:p w:rsidR="00AC77D3" w:rsidRPr="00772585" w:rsidRDefault="00AC77D3" w:rsidP="0090281C">
      <w:pPr>
        <w:pStyle w:val="paragraph"/>
      </w:pPr>
      <w:r w:rsidRPr="00772585">
        <w:tab/>
        <w:t>(a)</w:t>
      </w:r>
      <w:r w:rsidRPr="00772585">
        <w:tab/>
        <w:t>setting out the proposed GI; and</w:t>
      </w:r>
    </w:p>
    <w:p w:rsidR="00AC77D3" w:rsidRPr="00772585" w:rsidRDefault="00AC77D3" w:rsidP="0090281C">
      <w:pPr>
        <w:pStyle w:val="paragraph"/>
      </w:pPr>
      <w:r w:rsidRPr="00772585">
        <w:tab/>
        <w:t>(b)</w:t>
      </w:r>
      <w:r w:rsidRPr="00772585">
        <w:tab/>
        <w:t>stating that a decision of the Registrar has been made in relation to the proposed GI; and</w:t>
      </w:r>
    </w:p>
    <w:p w:rsidR="00AC77D3" w:rsidRPr="00772585" w:rsidRDefault="00AC77D3" w:rsidP="0090281C">
      <w:pPr>
        <w:pStyle w:val="paragraph"/>
      </w:pPr>
      <w:r w:rsidRPr="00772585">
        <w:tab/>
        <w:t>(c)</w:t>
      </w:r>
      <w:r w:rsidRPr="00772585">
        <w:tab/>
        <w:t>setting out the terms of the decision.</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r w:rsidRPr="00772585">
        <w:tab/>
      </w:r>
    </w:p>
    <w:p w:rsidR="00AF475A" w:rsidRPr="00772585" w:rsidRDefault="00AF475A" w:rsidP="0090281C">
      <w:pPr>
        <w:pStyle w:val="ActHead5"/>
      </w:pPr>
      <w:bookmarkStart w:id="68" w:name="_Toc391377130"/>
      <w:r w:rsidRPr="00772585">
        <w:rPr>
          <w:rStyle w:val="CharSectno"/>
        </w:rPr>
        <w:t>55</w:t>
      </w:r>
      <w:r w:rsidR="0090281C" w:rsidRPr="00772585">
        <w:t xml:space="preserve">  </w:t>
      </w:r>
      <w:r w:rsidRPr="00772585">
        <w:t>Fees for claim that ground of objection no longer exists (Act s 40RE)</w:t>
      </w:r>
      <w:bookmarkEnd w:id="68"/>
    </w:p>
    <w:p w:rsidR="00AF475A" w:rsidRPr="00772585" w:rsidRDefault="00AF475A"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F475A" w:rsidRPr="00772585" w:rsidRDefault="00AF475A" w:rsidP="0090281C">
      <w:pPr>
        <w:pStyle w:val="subsection"/>
      </w:pPr>
      <w:r w:rsidRPr="00772585">
        <w:tab/>
        <w:t>(2)</w:t>
      </w:r>
      <w:r w:rsidRPr="00772585">
        <w:tab/>
        <w:t xml:space="preserve">The Registrar must </w:t>
      </w:r>
      <w:r w:rsidR="00AC77D3" w:rsidRPr="00772585">
        <w:t xml:space="preserve">not deal with a </w:t>
      </w:r>
      <w:r w:rsidRPr="00772585">
        <w:t>matter until the fee for the matter is paid.</w:t>
      </w:r>
    </w:p>
    <w:p w:rsidR="0090281C" w:rsidRPr="00772585" w:rsidRDefault="0090281C" w:rsidP="0090281C">
      <w:pPr>
        <w:pStyle w:val="Tabletext"/>
      </w:pPr>
    </w:p>
    <w:tbl>
      <w:tblPr>
        <w:tblW w:w="6095" w:type="dxa"/>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3828"/>
        <w:gridCol w:w="1559"/>
      </w:tblGrid>
      <w:tr w:rsidR="00AF475A" w:rsidRPr="00772585" w:rsidTr="0090281C">
        <w:trPr>
          <w:trHeight w:val="400"/>
          <w:tblHeader/>
        </w:trPr>
        <w:tc>
          <w:tcPr>
            <w:tcW w:w="70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Item</w:t>
            </w:r>
          </w:p>
        </w:tc>
        <w:tc>
          <w:tcPr>
            <w:tcW w:w="382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Matter</w:t>
            </w:r>
          </w:p>
        </w:tc>
        <w:tc>
          <w:tcPr>
            <w:tcW w:w="1559"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Fee ($)</w:t>
            </w:r>
          </w:p>
        </w:tc>
      </w:tr>
      <w:tr w:rsidR="00AF475A" w:rsidRPr="00772585" w:rsidTr="0090281C">
        <w:trPr>
          <w:trHeight w:val="400"/>
        </w:trPr>
        <w:tc>
          <w:tcPr>
            <w:tcW w:w="708" w:type="dxa"/>
            <w:tcBorders>
              <w:top w:val="single" w:sz="12" w:space="0" w:color="auto"/>
            </w:tcBorders>
            <w:shd w:val="clear" w:color="auto" w:fill="auto"/>
          </w:tcPr>
          <w:p w:rsidR="00AF475A" w:rsidRPr="00772585" w:rsidRDefault="00AF475A" w:rsidP="0090281C">
            <w:pPr>
              <w:pStyle w:val="Tabletext"/>
            </w:pPr>
            <w:r w:rsidRPr="00772585">
              <w:t>1</w:t>
            </w:r>
          </w:p>
        </w:tc>
        <w:tc>
          <w:tcPr>
            <w:tcW w:w="3828" w:type="dxa"/>
            <w:tcBorders>
              <w:top w:val="single" w:sz="12" w:space="0" w:color="auto"/>
            </w:tcBorders>
            <w:shd w:val="clear" w:color="auto" w:fill="auto"/>
          </w:tcPr>
          <w:p w:rsidR="00AF475A" w:rsidRPr="00772585" w:rsidRDefault="00AF475A" w:rsidP="0090281C">
            <w:pPr>
              <w:pStyle w:val="Tabletext"/>
            </w:pPr>
            <w:r w:rsidRPr="00772585">
              <w:t>Making an application for a decision under paragraph</w:t>
            </w:r>
            <w:r w:rsidR="00772585">
              <w:t> </w:t>
            </w:r>
            <w:r w:rsidRPr="00772585">
              <w:t xml:space="preserve">40RE (1) (b) of the Act </w:t>
            </w:r>
          </w:p>
        </w:tc>
        <w:tc>
          <w:tcPr>
            <w:tcW w:w="1559" w:type="dxa"/>
            <w:tcBorders>
              <w:top w:val="single" w:sz="12"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3</w:t>
            </w:r>
          </w:p>
        </w:tc>
        <w:tc>
          <w:tcPr>
            <w:tcW w:w="3828" w:type="dxa"/>
            <w:shd w:val="clear" w:color="auto" w:fill="auto"/>
          </w:tcPr>
          <w:p w:rsidR="00AF475A" w:rsidRPr="00772585" w:rsidRDefault="00AF475A" w:rsidP="0090281C">
            <w:pPr>
              <w:pStyle w:val="Tabletext"/>
            </w:pPr>
            <w:r w:rsidRPr="00772585">
              <w:t>Applying to file new evidence under regulation</w:t>
            </w:r>
            <w:r w:rsidR="00772585">
              <w:t> </w:t>
            </w:r>
            <w:r w:rsidRPr="00772585">
              <w:t>51</w:t>
            </w:r>
          </w:p>
        </w:tc>
        <w:tc>
          <w:tcPr>
            <w:tcW w:w="1559" w:type="dxa"/>
            <w:shd w:val="clear" w:color="auto" w:fill="auto"/>
          </w:tcPr>
          <w:p w:rsidR="00AF475A" w:rsidRPr="00772585" w:rsidRDefault="00AF475A" w:rsidP="0090281C">
            <w:pPr>
              <w:pStyle w:val="Tabletext"/>
            </w:pPr>
            <w:r w:rsidRPr="00772585">
              <w:t>100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4</w:t>
            </w:r>
          </w:p>
        </w:tc>
        <w:tc>
          <w:tcPr>
            <w:tcW w:w="3828" w:type="dxa"/>
            <w:shd w:val="clear" w:color="auto" w:fill="auto"/>
          </w:tcPr>
          <w:p w:rsidR="00AF475A" w:rsidRPr="00772585" w:rsidRDefault="00AF475A" w:rsidP="0090281C">
            <w:pPr>
              <w:pStyle w:val="Tabletext"/>
            </w:pPr>
            <w:r w:rsidRPr="00772585">
              <w:t>Filing evidence under regulation</w:t>
            </w:r>
            <w:r w:rsidR="00772585">
              <w:t> </w:t>
            </w:r>
            <w:r w:rsidRPr="00772585">
              <w:t>47, 49 or 51 (that is, evidence in support, evidence in answer or new evidence)</w:t>
            </w:r>
          </w:p>
        </w:tc>
        <w:tc>
          <w:tcPr>
            <w:tcW w:w="1559" w:type="dxa"/>
            <w:shd w:val="clear" w:color="auto" w:fill="auto"/>
          </w:tcPr>
          <w:p w:rsidR="00AF475A" w:rsidRPr="00772585" w:rsidRDefault="00AF475A" w:rsidP="0090281C">
            <w:pPr>
              <w:pStyle w:val="Tabletext"/>
            </w:pPr>
            <w:r w:rsidRPr="00772585">
              <w:t>375</w:t>
            </w:r>
          </w:p>
        </w:tc>
      </w:tr>
      <w:tr w:rsidR="00AF475A" w:rsidRPr="00772585" w:rsidTr="0090281C">
        <w:trPr>
          <w:trHeight w:val="400"/>
        </w:trPr>
        <w:tc>
          <w:tcPr>
            <w:tcW w:w="708" w:type="dxa"/>
            <w:tcBorders>
              <w:bottom w:val="single" w:sz="4" w:space="0" w:color="auto"/>
            </w:tcBorders>
            <w:shd w:val="clear" w:color="auto" w:fill="auto"/>
          </w:tcPr>
          <w:p w:rsidR="00AF475A" w:rsidRPr="00772585" w:rsidRDefault="00AF475A" w:rsidP="0090281C">
            <w:pPr>
              <w:pStyle w:val="Tabletext"/>
            </w:pPr>
            <w:r w:rsidRPr="00772585">
              <w:t>5</w:t>
            </w:r>
          </w:p>
        </w:tc>
        <w:tc>
          <w:tcPr>
            <w:tcW w:w="3828" w:type="dxa"/>
            <w:tcBorders>
              <w:bottom w:val="single" w:sz="4" w:space="0" w:color="auto"/>
            </w:tcBorders>
            <w:shd w:val="clear" w:color="auto" w:fill="auto"/>
          </w:tcPr>
          <w:p w:rsidR="00AF475A" w:rsidRPr="00772585" w:rsidRDefault="00AF475A" w:rsidP="0090281C">
            <w:pPr>
              <w:pStyle w:val="Tabletext"/>
            </w:pPr>
            <w:r w:rsidRPr="00772585">
              <w:t>Requesting a hearing under regulation</w:t>
            </w:r>
            <w:r w:rsidR="00772585">
              <w:t> </w:t>
            </w:r>
            <w:r w:rsidRPr="00772585">
              <w:t>50</w:t>
            </w:r>
          </w:p>
        </w:tc>
        <w:tc>
          <w:tcPr>
            <w:tcW w:w="1559" w:type="dxa"/>
            <w:tcBorders>
              <w:bottom w:val="single" w:sz="4"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tcBorders>
              <w:bottom w:val="single" w:sz="12" w:space="0" w:color="auto"/>
            </w:tcBorders>
            <w:shd w:val="clear" w:color="auto" w:fill="auto"/>
          </w:tcPr>
          <w:p w:rsidR="00AF475A" w:rsidRPr="00772585" w:rsidRDefault="00AF475A" w:rsidP="0090281C">
            <w:pPr>
              <w:pStyle w:val="Tabletext"/>
            </w:pPr>
            <w:r w:rsidRPr="00772585">
              <w:t>6</w:t>
            </w:r>
          </w:p>
        </w:tc>
        <w:tc>
          <w:tcPr>
            <w:tcW w:w="3828" w:type="dxa"/>
            <w:tcBorders>
              <w:bottom w:val="single" w:sz="12" w:space="0" w:color="auto"/>
            </w:tcBorders>
            <w:shd w:val="clear" w:color="auto" w:fill="auto"/>
          </w:tcPr>
          <w:p w:rsidR="00AF475A" w:rsidRPr="00772585" w:rsidRDefault="00AF475A" w:rsidP="0090281C">
            <w:pPr>
              <w:pStyle w:val="Tabletext"/>
            </w:pPr>
            <w:r w:rsidRPr="00772585">
              <w:t>Attending a hearing</w:t>
            </w:r>
          </w:p>
        </w:tc>
        <w:tc>
          <w:tcPr>
            <w:tcW w:w="1559" w:type="dxa"/>
            <w:tcBorders>
              <w:bottom w:val="single" w:sz="12" w:space="0" w:color="auto"/>
            </w:tcBorders>
            <w:shd w:val="clear" w:color="auto" w:fill="auto"/>
          </w:tcPr>
          <w:p w:rsidR="00AF475A" w:rsidRPr="00772585" w:rsidRDefault="00AF475A" w:rsidP="0090281C">
            <w:pPr>
              <w:pStyle w:val="Tabletext"/>
            </w:pPr>
            <w:r w:rsidRPr="00772585">
              <w:t>500 per day or part of a day</w:t>
            </w:r>
          </w:p>
        </w:tc>
      </w:tr>
    </w:tbl>
    <w:p w:rsidR="00AF475A" w:rsidRPr="00772585" w:rsidRDefault="00AF475A" w:rsidP="0090281C">
      <w:pPr>
        <w:pStyle w:val="subsection"/>
      </w:pPr>
      <w:r w:rsidRPr="00772585">
        <w:lastRenderedPageBreak/>
        <w:tab/>
        <w:t>(3)</w:t>
      </w:r>
      <w:r w:rsidRPr="00772585">
        <w:tab/>
        <w:t>If a person requests a hearing and pays the fee mentioned in item</w:t>
      </w:r>
      <w:r w:rsidR="00772585">
        <w:t> </w:t>
      </w:r>
      <w:r w:rsidRPr="00772585">
        <w:t>5 of the table in respect of the hearing, the fee in item</w:t>
      </w:r>
      <w:r w:rsidR="00772585">
        <w:t> </w:t>
      </w:r>
      <w:r w:rsidRPr="00772585">
        <w:t>6 of the table applies to the person only for the second and any subsequent day of the hearing.</w:t>
      </w:r>
    </w:p>
    <w:p w:rsidR="00AC77D3" w:rsidRPr="00772585" w:rsidRDefault="00AC77D3" w:rsidP="0090281C">
      <w:pPr>
        <w:pStyle w:val="ActHead2"/>
        <w:pageBreakBefore/>
      </w:pPr>
      <w:bookmarkStart w:id="69" w:name="_Toc391377131"/>
      <w:r w:rsidRPr="00772585">
        <w:rPr>
          <w:rStyle w:val="CharPartNo"/>
        </w:rPr>
        <w:lastRenderedPageBreak/>
        <w:t>Part</w:t>
      </w:r>
      <w:r w:rsidR="00772585">
        <w:rPr>
          <w:rStyle w:val="CharPartNo"/>
        </w:rPr>
        <w:t> </w:t>
      </w:r>
      <w:r w:rsidRPr="00772585">
        <w:rPr>
          <w:rStyle w:val="CharPartNo"/>
        </w:rPr>
        <w:t>6A</w:t>
      </w:r>
      <w:r w:rsidR="0090281C" w:rsidRPr="00772585">
        <w:t>—</w:t>
      </w:r>
      <w:r w:rsidRPr="00772585">
        <w:rPr>
          <w:rStyle w:val="CharPartText"/>
        </w:rPr>
        <w:t>Determination of foreign GIs and translations of foreign GIs</w:t>
      </w:r>
      <w:bookmarkEnd w:id="69"/>
    </w:p>
    <w:p w:rsidR="00AC77D3" w:rsidRPr="00772585" w:rsidRDefault="00AC77D3" w:rsidP="0090281C">
      <w:pPr>
        <w:pStyle w:val="ActHead3"/>
      </w:pPr>
      <w:bookmarkStart w:id="70" w:name="_Toc391377132"/>
      <w:r w:rsidRPr="00772585">
        <w:rPr>
          <w:rStyle w:val="CharDivNo"/>
        </w:rPr>
        <w:t>Division</w:t>
      </w:r>
      <w:r w:rsidR="00772585">
        <w:rPr>
          <w:rStyle w:val="CharDivNo"/>
        </w:rPr>
        <w:t> </w:t>
      </w:r>
      <w:r w:rsidRPr="00772585">
        <w:rPr>
          <w:rStyle w:val="CharDivNo"/>
        </w:rPr>
        <w:t>1</w:t>
      </w:r>
      <w:r w:rsidR="0090281C" w:rsidRPr="00772585">
        <w:t>—</w:t>
      </w:r>
      <w:r w:rsidRPr="00772585">
        <w:rPr>
          <w:rStyle w:val="CharDivText"/>
        </w:rPr>
        <w:t>Applications for determinations</w:t>
      </w:r>
      <w:bookmarkEnd w:id="70"/>
    </w:p>
    <w:p w:rsidR="00AC77D3" w:rsidRPr="00772585" w:rsidRDefault="00AC77D3" w:rsidP="0090281C">
      <w:pPr>
        <w:pStyle w:val="ActHead5"/>
      </w:pPr>
      <w:bookmarkStart w:id="71" w:name="_Toc391377133"/>
      <w:r w:rsidRPr="00772585">
        <w:rPr>
          <w:rStyle w:val="CharSectno"/>
        </w:rPr>
        <w:t>56</w:t>
      </w:r>
      <w:r w:rsidR="0090281C" w:rsidRPr="00772585">
        <w:t xml:space="preserve">  </w:t>
      </w:r>
      <w:r w:rsidRPr="00772585">
        <w:t>Applications for determinations</w:t>
      </w:r>
      <w:bookmarkEnd w:id="71"/>
    </w:p>
    <w:p w:rsidR="00AC77D3" w:rsidRPr="00772585" w:rsidRDefault="00AC77D3" w:rsidP="0090281C">
      <w:pPr>
        <w:pStyle w:val="subsection"/>
      </w:pPr>
      <w:r w:rsidRPr="00772585">
        <w:tab/>
        <w:t>(1)</w:t>
      </w:r>
      <w:r w:rsidRPr="00772585">
        <w:tab/>
        <w:t>A person may apply in writing to the Geographical Indications Committee for the determination of a GI in relation to a foreign country or a region or locality in a foreign country.</w:t>
      </w:r>
    </w:p>
    <w:p w:rsidR="00AC77D3" w:rsidRPr="00772585" w:rsidRDefault="00AC77D3" w:rsidP="0090281C">
      <w:pPr>
        <w:pStyle w:val="subsection"/>
      </w:pPr>
      <w:r w:rsidRPr="00772585">
        <w:tab/>
        <w:t>(2)</w:t>
      </w:r>
      <w:r w:rsidRPr="00772585">
        <w:tab/>
        <w:t>A person may apply in writing to the Committee for the determination of a translation of a GI in relation to a foreign country or a region or locality in a foreign country.</w:t>
      </w:r>
    </w:p>
    <w:p w:rsidR="00AC77D3" w:rsidRPr="00772585" w:rsidRDefault="00AC77D3" w:rsidP="0090281C">
      <w:pPr>
        <w:pStyle w:val="subsection"/>
      </w:pPr>
      <w:r w:rsidRPr="00772585">
        <w:tab/>
        <w:t>(3)</w:t>
      </w:r>
      <w:r w:rsidRPr="00772585">
        <w:tab/>
        <w:t>An application under subregulation</w:t>
      </w:r>
      <w:r w:rsidR="00772585">
        <w:t> </w:t>
      </w:r>
      <w:r w:rsidRPr="00772585">
        <w:t>(2) for the determination of a translation of a geographical indication may be made:</w:t>
      </w:r>
    </w:p>
    <w:p w:rsidR="00AC77D3" w:rsidRPr="00772585" w:rsidRDefault="00AC77D3" w:rsidP="0090281C">
      <w:pPr>
        <w:pStyle w:val="paragraph"/>
      </w:pPr>
      <w:r w:rsidRPr="00772585">
        <w:tab/>
        <w:t>(a)</w:t>
      </w:r>
      <w:r w:rsidRPr="00772585">
        <w:tab/>
        <w:t>after the GI is registered; or</w:t>
      </w:r>
    </w:p>
    <w:p w:rsidR="00AC77D3" w:rsidRPr="00772585" w:rsidRDefault="00AC77D3" w:rsidP="0090281C">
      <w:pPr>
        <w:pStyle w:val="paragraph"/>
      </w:pPr>
      <w:r w:rsidRPr="00772585">
        <w:tab/>
        <w:t>(b)</w:t>
      </w:r>
      <w:r w:rsidRPr="00772585">
        <w:tab/>
        <w:t>at the same time as an application under subregulation (1) for determination of the GI.</w:t>
      </w:r>
    </w:p>
    <w:p w:rsidR="00AC77D3" w:rsidRPr="00772585" w:rsidRDefault="00AC77D3" w:rsidP="0090281C">
      <w:pPr>
        <w:pStyle w:val="subsection"/>
      </w:pPr>
      <w:r w:rsidRPr="00772585">
        <w:tab/>
        <w:t>(4)</w:t>
      </w:r>
      <w:r w:rsidRPr="00772585">
        <w:tab/>
        <w:t>An application under subregulation (1) or (2) must be accompanied by the fee (if any) charged by the Corporation for the making of the application.</w:t>
      </w:r>
    </w:p>
    <w:p w:rsidR="00AC77D3" w:rsidRPr="00772585" w:rsidRDefault="00AC77D3" w:rsidP="0090281C">
      <w:pPr>
        <w:pStyle w:val="subsection"/>
      </w:pPr>
      <w:r w:rsidRPr="00772585">
        <w:tab/>
        <w:t>(5)</w:t>
      </w:r>
      <w:r w:rsidRPr="00772585">
        <w:tab/>
        <w:t>The Corporation may waive the fee.</w:t>
      </w:r>
    </w:p>
    <w:p w:rsidR="00AC77D3" w:rsidRPr="00772585" w:rsidRDefault="00AC77D3" w:rsidP="0090281C">
      <w:pPr>
        <w:pStyle w:val="subsection"/>
      </w:pPr>
      <w:r w:rsidRPr="00772585">
        <w:tab/>
        <w:t>(6)</w:t>
      </w:r>
      <w:r w:rsidRPr="00772585">
        <w:tab/>
        <w:t>If the application is not accompanied by the fee, and the fee is not waived by the Corporation, the application is treated as having never been made.</w:t>
      </w:r>
    </w:p>
    <w:p w:rsidR="00AC77D3" w:rsidRPr="00772585" w:rsidRDefault="00AC77D3" w:rsidP="00204061">
      <w:pPr>
        <w:pStyle w:val="ActHead3"/>
        <w:pageBreakBefore/>
      </w:pPr>
      <w:bookmarkStart w:id="72" w:name="_Toc391377134"/>
      <w:r w:rsidRPr="00772585">
        <w:rPr>
          <w:rStyle w:val="CharDivNo"/>
        </w:rPr>
        <w:lastRenderedPageBreak/>
        <w:t>Division</w:t>
      </w:r>
      <w:r w:rsidR="00772585">
        <w:rPr>
          <w:rStyle w:val="CharDivNo"/>
        </w:rPr>
        <w:t> </w:t>
      </w:r>
      <w:r w:rsidRPr="00772585">
        <w:rPr>
          <w:rStyle w:val="CharDivNo"/>
        </w:rPr>
        <w:t>2</w:t>
      </w:r>
      <w:r w:rsidR="0090281C" w:rsidRPr="00772585">
        <w:t>—</w:t>
      </w:r>
      <w:r w:rsidRPr="00772585">
        <w:rPr>
          <w:rStyle w:val="CharDivText"/>
        </w:rPr>
        <w:t>Objections based on pre</w:t>
      </w:r>
      <w:r w:rsidR="00772585">
        <w:rPr>
          <w:rStyle w:val="CharDivText"/>
        </w:rPr>
        <w:noBreakHyphen/>
      </w:r>
      <w:r w:rsidRPr="00772585">
        <w:rPr>
          <w:rStyle w:val="CharDivText"/>
        </w:rPr>
        <w:t>existing trade mark rights</w:t>
      </w:r>
      <w:bookmarkEnd w:id="72"/>
    </w:p>
    <w:p w:rsidR="00AC77D3" w:rsidRPr="00772585" w:rsidRDefault="00AC77D3" w:rsidP="0090281C">
      <w:pPr>
        <w:pStyle w:val="ActHead5"/>
      </w:pPr>
      <w:bookmarkStart w:id="73" w:name="_Toc391377135"/>
      <w:r w:rsidRPr="00772585">
        <w:rPr>
          <w:rStyle w:val="CharSectno"/>
        </w:rPr>
        <w:t>57</w:t>
      </w:r>
      <w:r w:rsidR="0090281C" w:rsidRPr="00772585">
        <w:t xml:space="preserve">  </w:t>
      </w:r>
      <w:r w:rsidRPr="00772585">
        <w:t>Notice to be given of proposed foreign GI or translation of foreign GI</w:t>
      </w:r>
      <w:bookmarkEnd w:id="73"/>
    </w:p>
    <w:p w:rsidR="00AC77D3" w:rsidRPr="00772585" w:rsidRDefault="00AC77D3" w:rsidP="0090281C">
      <w:pPr>
        <w:pStyle w:val="subsection"/>
      </w:pPr>
      <w:r w:rsidRPr="00772585">
        <w:tab/>
        <w:t>(1)</w:t>
      </w:r>
      <w:r w:rsidRPr="00772585">
        <w:tab/>
        <w:t>The Presiding Member of the Geographical Indications Committee must publish a notice if:</w:t>
      </w:r>
    </w:p>
    <w:p w:rsidR="00AC77D3" w:rsidRPr="00772585" w:rsidRDefault="00AC77D3" w:rsidP="0090281C">
      <w:pPr>
        <w:pStyle w:val="paragraph"/>
      </w:pPr>
      <w:r w:rsidRPr="00772585">
        <w:tab/>
        <w:t>(a)</w:t>
      </w:r>
      <w:r w:rsidRPr="00772585">
        <w:tab/>
        <w:t>an application has been made under subregulation</w:t>
      </w:r>
      <w:r w:rsidR="00772585">
        <w:t> </w:t>
      </w:r>
      <w:r w:rsidRPr="00772585">
        <w:t xml:space="preserve">56 (1) for the determination of a GI (the </w:t>
      </w:r>
      <w:r w:rsidRPr="00772585">
        <w:rPr>
          <w:b/>
          <w:i/>
        </w:rPr>
        <w:t>proposed item</w:t>
      </w:r>
      <w:r w:rsidRPr="00772585">
        <w:t>); or</w:t>
      </w:r>
    </w:p>
    <w:p w:rsidR="00AC77D3" w:rsidRPr="00772585" w:rsidRDefault="00AC77D3" w:rsidP="0090281C">
      <w:pPr>
        <w:pStyle w:val="paragraph"/>
      </w:pPr>
      <w:r w:rsidRPr="00772585">
        <w:tab/>
        <w:t>(b)</w:t>
      </w:r>
      <w:r w:rsidRPr="00772585">
        <w:tab/>
        <w:t>an application has been made under subregulation</w:t>
      </w:r>
      <w:r w:rsidR="00772585">
        <w:t> </w:t>
      </w:r>
      <w:r w:rsidRPr="00772585">
        <w:t xml:space="preserve">56 (2) for the determination of a translation of a GI (the </w:t>
      </w:r>
      <w:r w:rsidRPr="00772585">
        <w:rPr>
          <w:b/>
          <w:i/>
        </w:rPr>
        <w:t>proposed item</w:t>
      </w:r>
      <w:r w:rsidRPr="00772585">
        <w:t>).</w:t>
      </w:r>
    </w:p>
    <w:p w:rsidR="00AC77D3" w:rsidRPr="00772585" w:rsidRDefault="00AC77D3" w:rsidP="0090281C">
      <w:pPr>
        <w:pStyle w:val="subsection"/>
      </w:pPr>
      <w:r w:rsidRPr="00772585">
        <w:tab/>
        <w:t>(2)</w:t>
      </w:r>
      <w:r w:rsidRPr="00772585">
        <w:tab/>
        <w:t>The notice must:</w:t>
      </w:r>
    </w:p>
    <w:p w:rsidR="00AC77D3" w:rsidRPr="00772585" w:rsidRDefault="00AC77D3" w:rsidP="0090281C">
      <w:pPr>
        <w:pStyle w:val="paragraph"/>
      </w:pPr>
      <w:r w:rsidRPr="00772585">
        <w:tab/>
        <w:t>(a)</w:t>
      </w:r>
      <w:r w:rsidRPr="00772585">
        <w:tab/>
        <w:t>set out the proposed item; and</w:t>
      </w:r>
    </w:p>
    <w:p w:rsidR="00AC77D3" w:rsidRPr="00772585" w:rsidRDefault="00AC77D3" w:rsidP="0090281C">
      <w:pPr>
        <w:pStyle w:val="paragraph"/>
      </w:pPr>
      <w:r w:rsidRPr="00772585">
        <w:tab/>
        <w:t>(b)</w:t>
      </w:r>
      <w:r w:rsidRPr="00772585">
        <w:tab/>
        <w:t>invite persons to make written objections to the Registrar of Trade Marks in relation to the proposed item on a ground set out in regulation</w:t>
      </w:r>
      <w:r w:rsidR="00772585">
        <w:t> </w:t>
      </w:r>
      <w:r w:rsidRPr="00772585">
        <w:t>58; and</w:t>
      </w:r>
    </w:p>
    <w:p w:rsidR="00AC77D3" w:rsidRPr="00772585" w:rsidRDefault="00AC77D3" w:rsidP="0090281C">
      <w:pPr>
        <w:pStyle w:val="paragraph"/>
      </w:pPr>
      <w:r w:rsidRPr="00772585">
        <w:tab/>
        <w:t>(c)</w:t>
      </w:r>
      <w:r w:rsidRPr="00772585">
        <w:tab/>
        <w:t>invite the objections to be made within the period of not less than 1 month stated in the notice.</w:t>
      </w:r>
    </w:p>
    <w:p w:rsidR="00AC77D3" w:rsidRPr="00772585" w:rsidRDefault="00AC77D3" w:rsidP="0090281C">
      <w:pPr>
        <w:pStyle w:val="subsection"/>
      </w:pPr>
      <w:r w:rsidRPr="00772585">
        <w:tab/>
        <w:t>(3)</w:t>
      </w:r>
      <w:r w:rsidRPr="00772585">
        <w:tab/>
        <w:t>If applications for determination of a GI and translation of the GI are made at the same time, the Presiding Member may publish a single notice in relation to both applications.</w:t>
      </w:r>
    </w:p>
    <w:p w:rsidR="00AC77D3" w:rsidRPr="00772585" w:rsidRDefault="00AC77D3" w:rsidP="0090281C">
      <w:pPr>
        <w:pStyle w:val="ActHead5"/>
      </w:pPr>
      <w:bookmarkStart w:id="74" w:name="_Toc391377136"/>
      <w:r w:rsidRPr="00772585">
        <w:rPr>
          <w:rStyle w:val="CharSectno"/>
        </w:rPr>
        <w:t>58</w:t>
      </w:r>
      <w:r w:rsidR="0090281C" w:rsidRPr="00772585">
        <w:t xml:space="preserve">  </w:t>
      </w:r>
      <w:r w:rsidRPr="00772585">
        <w:t>Grounds of objection to determination of foreign GI or translation of foreign GI</w:t>
      </w:r>
      <w:bookmarkEnd w:id="74"/>
    </w:p>
    <w:p w:rsidR="00AC77D3" w:rsidRPr="00772585" w:rsidRDefault="00AC77D3" w:rsidP="0090281C">
      <w:pPr>
        <w:pStyle w:val="SubsectionHead"/>
      </w:pPr>
      <w:r w:rsidRPr="00772585">
        <w:t>Registered owner of a registered trade mark</w:t>
      </w:r>
    </w:p>
    <w:p w:rsidR="00AC77D3" w:rsidRPr="00772585" w:rsidRDefault="00AC77D3" w:rsidP="0090281C">
      <w:pPr>
        <w:pStyle w:val="subsection"/>
      </w:pPr>
      <w:r w:rsidRPr="00772585">
        <w:tab/>
        <w:t>(1)</w:t>
      </w:r>
      <w:r w:rsidRPr="00772585">
        <w:tab/>
        <w:t>The registered owner of a registered trade mark may object to the determination of a proposed item on one of the following grounds:</w:t>
      </w:r>
    </w:p>
    <w:p w:rsidR="00AC77D3" w:rsidRPr="00772585" w:rsidRDefault="00AC77D3" w:rsidP="0090281C">
      <w:pPr>
        <w:pStyle w:val="paragraph"/>
      </w:pPr>
      <w:r w:rsidRPr="00772585">
        <w:tab/>
        <w:t>(a)</w:t>
      </w:r>
      <w:r w:rsidRPr="00772585">
        <w:tab/>
        <w:t>that the trade mark consists of a word, expression or other indication that is identical to the proposed item;</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lastRenderedPageBreak/>
        <w:tab/>
        <w:t>(i)</w:t>
      </w:r>
      <w:r w:rsidRPr="00772585">
        <w:tab/>
        <w:t>the trade mark consists of a word, expression or other indication; and</w:t>
      </w:r>
    </w:p>
    <w:p w:rsidR="00AC77D3" w:rsidRPr="00772585" w:rsidRDefault="00AC77D3" w:rsidP="0090281C">
      <w:pPr>
        <w:pStyle w:val="paragraphsub"/>
      </w:pPr>
      <w:r w:rsidRPr="00772585">
        <w:tab/>
        <w:t>(ii)</w:t>
      </w:r>
      <w:r w:rsidRPr="00772585">
        <w:tab/>
        <w:t>the proposed item is likely to cause confusion with that word, expression or other indication;</w:t>
      </w:r>
    </w:p>
    <w:p w:rsidR="00AC77D3" w:rsidRPr="00772585" w:rsidRDefault="00AC77D3" w:rsidP="0090281C">
      <w:pPr>
        <w:pStyle w:val="paragraph"/>
      </w:pPr>
      <w:r w:rsidRPr="00772585">
        <w:tab/>
        <w:t>(c)</w:t>
      </w:r>
      <w:r w:rsidRPr="00772585">
        <w:tab/>
        <w:t>that:</w:t>
      </w:r>
    </w:p>
    <w:p w:rsidR="00AC77D3" w:rsidRPr="00772585" w:rsidRDefault="00AC77D3" w:rsidP="0090281C">
      <w:pPr>
        <w:pStyle w:val="paragraphsub"/>
      </w:pPr>
      <w:r w:rsidRPr="00772585">
        <w:tab/>
        <w:t>(i)</w:t>
      </w:r>
      <w:r w:rsidRPr="00772585">
        <w:tab/>
        <w:t>the trade mark contains a word, expression or other indication; and</w:t>
      </w:r>
    </w:p>
    <w:p w:rsidR="00AC77D3" w:rsidRPr="00772585" w:rsidRDefault="00AC77D3" w:rsidP="0090281C">
      <w:pPr>
        <w:pStyle w:val="paragraphsub"/>
      </w:pPr>
      <w:r w:rsidRPr="00772585">
        <w:tab/>
        <w:t>(ii)</w:t>
      </w:r>
      <w:r w:rsidRPr="00772585">
        <w:tab/>
        <w:t>the proposed item is likely to cause confusion with that word, expression or other indication; and</w:t>
      </w:r>
    </w:p>
    <w:p w:rsidR="00AC77D3" w:rsidRPr="00772585" w:rsidRDefault="00AC77D3" w:rsidP="0090281C">
      <w:pPr>
        <w:pStyle w:val="paragraphsub"/>
      </w:pPr>
      <w:r w:rsidRPr="00772585">
        <w:tab/>
        <w:t>(iii)</w:t>
      </w:r>
      <w:r w:rsidRPr="00772585">
        <w:tab/>
        <w:t>the owner has trade mark rights in that word, expression or other indication.</w:t>
      </w:r>
    </w:p>
    <w:p w:rsidR="00AC77D3" w:rsidRPr="00772585" w:rsidRDefault="00AC77D3" w:rsidP="0090281C">
      <w:pPr>
        <w:pStyle w:val="subsection"/>
      </w:pPr>
      <w:r w:rsidRPr="00772585">
        <w:tab/>
        <w:t>(2)</w:t>
      </w:r>
      <w:r w:rsidRPr="00772585">
        <w:tab/>
        <w:t xml:space="preserve">The owner may object on the ground specified in </w:t>
      </w:r>
      <w:r w:rsidR="00772585">
        <w:t>paragraph (</w:t>
      </w:r>
      <w:r w:rsidRPr="00772585">
        <w:t>1) (c) even if there are conditions or limitations entered on the Register of Trade Marks suggesting that the owner does not have trade mark rights to that word, expression or other indication.</w:t>
      </w:r>
    </w:p>
    <w:p w:rsidR="00AC77D3" w:rsidRPr="00772585" w:rsidRDefault="00AC77D3" w:rsidP="0090281C">
      <w:pPr>
        <w:pStyle w:val="SubsectionHead"/>
      </w:pPr>
      <w:r w:rsidRPr="00772585">
        <w:t>Trade mark pending</w:t>
      </w:r>
    </w:p>
    <w:p w:rsidR="00AC77D3" w:rsidRPr="00772585" w:rsidRDefault="00AC77D3" w:rsidP="0090281C">
      <w:pPr>
        <w:pStyle w:val="subsection"/>
      </w:pPr>
      <w:r w:rsidRPr="00772585">
        <w:tab/>
        <w:t>(3)</w:t>
      </w:r>
      <w:r w:rsidRPr="00772585">
        <w:tab/>
        <w:t xml:space="preserve">If a person has an application pending for the registration of a trade mark under the </w:t>
      </w:r>
      <w:r w:rsidRPr="00772585">
        <w:rPr>
          <w:i/>
          <w:iCs/>
        </w:rPr>
        <w:t xml:space="preserve">Trade Marks Act 1995, </w:t>
      </w:r>
      <w:r w:rsidRPr="00772585">
        <w:t>the person may object to the determination of a proposed item on one of the following grounds:</w:t>
      </w:r>
    </w:p>
    <w:p w:rsidR="00AC77D3" w:rsidRPr="00772585" w:rsidRDefault="00AC77D3" w:rsidP="0090281C">
      <w:pPr>
        <w:pStyle w:val="paragraph"/>
      </w:pPr>
      <w:r w:rsidRPr="00772585">
        <w:tab/>
        <w:t>(a)</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consists of a word, expression or other indication that is identical to the proposed item; and</w:t>
      </w:r>
    </w:p>
    <w:p w:rsidR="00AC77D3" w:rsidRPr="00772585" w:rsidRDefault="00AC77D3" w:rsidP="0090281C">
      <w:pPr>
        <w:pStyle w:val="paragraphsub"/>
      </w:pPr>
      <w:r w:rsidRPr="00772585">
        <w:tab/>
        <w:t>(iii)</w:t>
      </w:r>
      <w:r w:rsidRPr="00772585">
        <w:tab/>
        <w:t xml:space="preserve">it appears that the requirements under the </w:t>
      </w:r>
      <w:r w:rsidRPr="00772585">
        <w:rPr>
          <w:i/>
          <w:iCs/>
        </w:rPr>
        <w:t xml:space="preserve">Trade Marks Act 1995 </w:t>
      </w:r>
      <w:r w:rsidRPr="00772585">
        <w:t>for accepting an application for registration of a trade mark would be satisfied in respect of the trade mark applied for;</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consists of a word, expression or other indication; and</w:t>
      </w:r>
    </w:p>
    <w:p w:rsidR="00AC77D3" w:rsidRPr="00772585" w:rsidRDefault="00AC77D3" w:rsidP="0090281C">
      <w:pPr>
        <w:pStyle w:val="paragraphsub"/>
      </w:pPr>
      <w:r w:rsidRPr="00772585">
        <w:tab/>
        <w:t>(iii)</w:t>
      </w:r>
      <w:r w:rsidRPr="00772585">
        <w:tab/>
        <w:t>the proposed item is likely to cause confusion with that word, expression or other indication; and</w:t>
      </w:r>
    </w:p>
    <w:p w:rsidR="00AC77D3" w:rsidRPr="00772585" w:rsidRDefault="00AC77D3" w:rsidP="0090281C">
      <w:pPr>
        <w:pStyle w:val="paragraphsub"/>
      </w:pPr>
      <w:r w:rsidRPr="00772585">
        <w:lastRenderedPageBreak/>
        <w:tab/>
        <w:t>(iv)</w:t>
      </w:r>
      <w:r w:rsidRPr="00772585">
        <w:tab/>
        <w:t xml:space="preserve">it appears that the requirements under the </w:t>
      </w:r>
      <w:r w:rsidRPr="00772585">
        <w:rPr>
          <w:i/>
          <w:iCs/>
        </w:rPr>
        <w:t xml:space="preserve">Trade Marks Act 1995 </w:t>
      </w:r>
      <w:r w:rsidRPr="00772585">
        <w:t>for accepting an application for registration of a trade mark would be satisfied in respect of the trade mark applied for;</w:t>
      </w:r>
    </w:p>
    <w:p w:rsidR="00AC77D3" w:rsidRPr="00772585" w:rsidRDefault="00AC77D3" w:rsidP="0090281C">
      <w:pPr>
        <w:pStyle w:val="paragraph"/>
      </w:pPr>
      <w:r w:rsidRPr="00772585">
        <w:tab/>
        <w:t>(c)</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contains a word, expression or other indication; and</w:t>
      </w:r>
    </w:p>
    <w:p w:rsidR="00AC77D3" w:rsidRPr="00772585" w:rsidRDefault="00AC77D3" w:rsidP="0090281C">
      <w:pPr>
        <w:pStyle w:val="paragraphsub"/>
      </w:pPr>
      <w:r w:rsidRPr="00772585">
        <w:tab/>
        <w:t>(iii)</w:t>
      </w:r>
      <w:r w:rsidRPr="00772585">
        <w:tab/>
        <w:t>the proposed item is likely to cause confusion with that word, expression or other indication; and</w:t>
      </w:r>
    </w:p>
    <w:p w:rsidR="00AC77D3" w:rsidRPr="00772585" w:rsidRDefault="00AC77D3" w:rsidP="0090281C">
      <w:pPr>
        <w:pStyle w:val="paragraphsub"/>
      </w:pPr>
      <w:r w:rsidRPr="00772585">
        <w:tab/>
        <w:t>(iv)</w:t>
      </w:r>
      <w:r w:rsidRPr="00772585">
        <w:tab/>
        <w:t xml:space="preserve">it appears that the requirements under the </w:t>
      </w:r>
      <w:r w:rsidRPr="00772585">
        <w:rPr>
          <w:i/>
          <w:iCs/>
        </w:rPr>
        <w:t xml:space="preserve">Trade Marks Act 1995 </w:t>
      </w:r>
      <w:r w:rsidRPr="00772585">
        <w:t>for accepting an application for registration of a trade mark would be satisfied in respect of the trade mark applied for; and</w:t>
      </w:r>
    </w:p>
    <w:p w:rsidR="00AC77D3" w:rsidRPr="00772585" w:rsidRDefault="00AC77D3" w:rsidP="0090281C">
      <w:pPr>
        <w:pStyle w:val="paragraphsub"/>
      </w:pPr>
      <w:r w:rsidRPr="00772585">
        <w:tab/>
        <w:t>(v)</w:t>
      </w:r>
      <w:r w:rsidRPr="00772585">
        <w:tab/>
        <w:t>after registration, the applicant would have trade mark rights in the word, expression or other indication.</w:t>
      </w:r>
    </w:p>
    <w:p w:rsidR="00AC77D3" w:rsidRPr="00772585" w:rsidRDefault="00AC77D3" w:rsidP="0090281C">
      <w:pPr>
        <w:pStyle w:val="SubsectionHead"/>
      </w:pPr>
      <w:r w:rsidRPr="00772585">
        <w:t>Trade mark not registered</w:t>
      </w:r>
    </w:p>
    <w:p w:rsidR="00AC77D3" w:rsidRPr="00772585" w:rsidRDefault="00AC77D3" w:rsidP="0090281C">
      <w:pPr>
        <w:pStyle w:val="subsection"/>
      </w:pPr>
      <w:r w:rsidRPr="00772585">
        <w:tab/>
        <w:t>(4)</w:t>
      </w:r>
      <w:r w:rsidRPr="00772585">
        <w:tab/>
        <w:t>If a person claims to have trade mark rights in a trade mark that is not registered, the person may object to the determination of a proposed item on one of the following grounds:</w:t>
      </w:r>
    </w:p>
    <w:p w:rsidR="00AC77D3" w:rsidRPr="00772585" w:rsidRDefault="00AC77D3" w:rsidP="0090281C">
      <w:pPr>
        <w:pStyle w:val="paragraph"/>
      </w:pPr>
      <w:r w:rsidRPr="00772585">
        <w:tab/>
        <w:t>(a)</w:t>
      </w:r>
      <w:r w:rsidRPr="00772585">
        <w:tab/>
        <w:t>that:</w:t>
      </w:r>
    </w:p>
    <w:p w:rsidR="00AC77D3" w:rsidRPr="00772585" w:rsidRDefault="00AC77D3" w:rsidP="0090281C">
      <w:pPr>
        <w:pStyle w:val="paragraphsub"/>
      </w:pPr>
      <w:r w:rsidRPr="00772585">
        <w:tab/>
        <w:t>(i)</w:t>
      </w:r>
      <w:r w:rsidRPr="00772585">
        <w:tab/>
        <w:t>the trade mark consists of a word, expression or other indication that is identical to the proposed item; and</w:t>
      </w:r>
    </w:p>
    <w:p w:rsidR="00AC77D3" w:rsidRPr="00772585" w:rsidRDefault="00AC77D3" w:rsidP="0090281C">
      <w:pPr>
        <w:pStyle w:val="paragraphsub"/>
      </w:pPr>
      <w:r w:rsidRPr="00772585">
        <w:tab/>
        <w:t>(ii)</w:t>
      </w:r>
      <w:r w:rsidRPr="00772585">
        <w:tab/>
        <w:t>the person has trade mark rights in that word, expression or other indication; and</w:t>
      </w:r>
    </w:p>
    <w:p w:rsidR="00AC77D3" w:rsidRPr="00772585" w:rsidRDefault="00AC77D3" w:rsidP="0090281C">
      <w:pPr>
        <w:pStyle w:val="paragraphsub"/>
      </w:pPr>
      <w:r w:rsidRPr="00772585">
        <w:tab/>
        <w:t>(iii)</w:t>
      </w:r>
      <w:r w:rsidRPr="00772585">
        <w:tab/>
        <w:t>the rights were acquired through use in good faith;</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tab/>
        <w:t>(i)</w:t>
      </w:r>
      <w:r w:rsidRPr="00772585">
        <w:tab/>
        <w:t>the trade mark consists of or contains a word, expression or other indication; and</w:t>
      </w:r>
    </w:p>
    <w:p w:rsidR="00AC77D3" w:rsidRPr="00772585" w:rsidRDefault="00AC77D3" w:rsidP="0090281C">
      <w:pPr>
        <w:pStyle w:val="paragraphsub"/>
      </w:pPr>
      <w:r w:rsidRPr="00772585">
        <w:tab/>
        <w:t>(ii)</w:t>
      </w:r>
      <w:r w:rsidRPr="00772585">
        <w:tab/>
        <w:t>the proposed item is likely to cause confusion with that word, expression or other indication; and</w:t>
      </w:r>
    </w:p>
    <w:p w:rsidR="00AC77D3" w:rsidRPr="00772585" w:rsidRDefault="00AC77D3" w:rsidP="0090281C">
      <w:pPr>
        <w:pStyle w:val="paragraphsub"/>
      </w:pPr>
      <w:r w:rsidRPr="00772585">
        <w:tab/>
        <w:t>(iii)</w:t>
      </w:r>
      <w:r w:rsidRPr="00772585">
        <w:tab/>
        <w:t>the person has trade mark rights in that word, expression or other indication; and</w:t>
      </w:r>
    </w:p>
    <w:p w:rsidR="00AC77D3" w:rsidRPr="00772585" w:rsidRDefault="00AC77D3" w:rsidP="0090281C">
      <w:pPr>
        <w:pStyle w:val="paragraphsub"/>
      </w:pPr>
      <w:r w:rsidRPr="00772585">
        <w:tab/>
        <w:t>(iv)</w:t>
      </w:r>
      <w:r w:rsidRPr="00772585">
        <w:tab/>
        <w:t>the rights were acquired through use in good faith.</w:t>
      </w:r>
    </w:p>
    <w:p w:rsidR="00AC77D3" w:rsidRPr="00772585" w:rsidRDefault="00AC77D3" w:rsidP="0090281C">
      <w:pPr>
        <w:pStyle w:val="SubsectionHead"/>
      </w:pPr>
      <w:r w:rsidRPr="00772585">
        <w:lastRenderedPageBreak/>
        <w:t>Common use</w:t>
      </w:r>
    </w:p>
    <w:p w:rsidR="00AC77D3" w:rsidRPr="00772585" w:rsidRDefault="00AC77D3" w:rsidP="0090281C">
      <w:pPr>
        <w:pStyle w:val="subsection"/>
      </w:pPr>
      <w:r w:rsidRPr="00772585">
        <w:tab/>
        <w:t>(5)</w:t>
      </w:r>
      <w:r w:rsidRPr="00772585">
        <w:tab/>
        <w:t>A person may object to the determination of a proposed item on the ground that the proposed item is used in Australia:</w:t>
      </w:r>
    </w:p>
    <w:p w:rsidR="00AC77D3" w:rsidRPr="00772585" w:rsidRDefault="00AC77D3" w:rsidP="0090281C">
      <w:pPr>
        <w:pStyle w:val="paragraph"/>
      </w:pPr>
      <w:r w:rsidRPr="00772585">
        <w:tab/>
        <w:t>(a)</w:t>
      </w:r>
      <w:r w:rsidRPr="00772585">
        <w:tab/>
        <w:t>as the common name of a type or style of wine; or</w:t>
      </w:r>
    </w:p>
    <w:p w:rsidR="00AC77D3" w:rsidRPr="00772585" w:rsidRDefault="00AC77D3" w:rsidP="0090281C">
      <w:pPr>
        <w:pStyle w:val="paragraph"/>
      </w:pPr>
      <w:r w:rsidRPr="00772585">
        <w:tab/>
        <w:t>(b)</w:t>
      </w:r>
      <w:r w:rsidRPr="00772585">
        <w:tab/>
        <w:t>as the name of a variety of grapes.</w:t>
      </w:r>
    </w:p>
    <w:p w:rsidR="00AC77D3" w:rsidRPr="00772585" w:rsidRDefault="00AC77D3" w:rsidP="00204061">
      <w:pPr>
        <w:pStyle w:val="ActHead3"/>
        <w:pageBreakBefore/>
      </w:pPr>
      <w:bookmarkStart w:id="75" w:name="_Toc391377137"/>
      <w:r w:rsidRPr="00772585">
        <w:rPr>
          <w:rStyle w:val="CharDivNo"/>
        </w:rPr>
        <w:lastRenderedPageBreak/>
        <w:t>Division</w:t>
      </w:r>
      <w:r w:rsidR="00772585">
        <w:rPr>
          <w:rStyle w:val="CharDivNo"/>
        </w:rPr>
        <w:t> </w:t>
      </w:r>
      <w:r w:rsidRPr="00772585">
        <w:rPr>
          <w:rStyle w:val="CharDivNo"/>
        </w:rPr>
        <w:t>3</w:t>
      </w:r>
      <w:r w:rsidR="0090281C" w:rsidRPr="00772585">
        <w:t>—</w:t>
      </w:r>
      <w:r w:rsidRPr="00772585">
        <w:rPr>
          <w:rStyle w:val="CharDivText"/>
        </w:rPr>
        <w:t>Consideration of objections</w:t>
      </w:r>
      <w:bookmarkEnd w:id="75"/>
    </w:p>
    <w:p w:rsidR="00AC77D3" w:rsidRPr="00772585" w:rsidRDefault="00AC77D3" w:rsidP="0090281C">
      <w:pPr>
        <w:pStyle w:val="ActHead5"/>
      </w:pPr>
      <w:bookmarkStart w:id="76" w:name="_Toc391377138"/>
      <w:r w:rsidRPr="00772585">
        <w:rPr>
          <w:rStyle w:val="CharSectno"/>
        </w:rPr>
        <w:t>59</w:t>
      </w:r>
      <w:r w:rsidR="0090281C" w:rsidRPr="00772585">
        <w:t xml:space="preserve">  </w:t>
      </w:r>
      <w:r w:rsidRPr="00772585">
        <w:t>Application of Division</w:t>
      </w:r>
      <w:r w:rsidR="00772585">
        <w:t> </w:t>
      </w:r>
      <w:r w:rsidRPr="00772585">
        <w:t>3</w:t>
      </w:r>
      <w:bookmarkEnd w:id="76"/>
    </w:p>
    <w:p w:rsidR="00AC77D3" w:rsidRPr="00772585" w:rsidRDefault="00AC77D3" w:rsidP="0090281C">
      <w:pPr>
        <w:pStyle w:val="subsection"/>
      </w:pPr>
      <w:r w:rsidRPr="00772585">
        <w:tab/>
      </w:r>
      <w:r w:rsidRPr="00772585">
        <w:tab/>
        <w:t>This Division applies if:</w:t>
      </w:r>
    </w:p>
    <w:p w:rsidR="00AC77D3" w:rsidRPr="00772585" w:rsidRDefault="00AC77D3" w:rsidP="0090281C">
      <w:pPr>
        <w:pStyle w:val="paragraph"/>
      </w:pPr>
      <w:r w:rsidRPr="00772585">
        <w:tab/>
        <w:t>(a)</w:t>
      </w:r>
      <w:r w:rsidRPr="00772585">
        <w:tab/>
        <w:t>the Registrar of Trade Marks receives an objection in relation to the proposed item on a ground that is set out in regulation</w:t>
      </w:r>
      <w:r w:rsidR="00772585">
        <w:t> </w:t>
      </w:r>
      <w:r w:rsidRPr="00772585">
        <w:t>58; and</w:t>
      </w:r>
    </w:p>
    <w:p w:rsidR="00AC77D3" w:rsidRPr="00772585" w:rsidRDefault="00AC77D3" w:rsidP="0090281C">
      <w:pPr>
        <w:pStyle w:val="paragraph"/>
      </w:pPr>
      <w:r w:rsidRPr="00772585">
        <w:tab/>
        <w:t>(b)</w:t>
      </w:r>
      <w:r w:rsidRPr="00772585">
        <w:tab/>
        <w:t>the objection is received within the period stated in the notice under regulation</w:t>
      </w:r>
      <w:r w:rsidR="00772585">
        <w:t> </w:t>
      </w:r>
      <w:r w:rsidRPr="00772585">
        <w:t>57.</w:t>
      </w:r>
    </w:p>
    <w:p w:rsidR="00AC77D3" w:rsidRPr="00772585" w:rsidRDefault="00AC77D3" w:rsidP="0090281C">
      <w:pPr>
        <w:pStyle w:val="ActHead5"/>
      </w:pPr>
      <w:bookmarkStart w:id="77" w:name="_Toc391377139"/>
      <w:r w:rsidRPr="00772585">
        <w:rPr>
          <w:rStyle w:val="CharSectno"/>
        </w:rPr>
        <w:t>60</w:t>
      </w:r>
      <w:r w:rsidR="0090281C" w:rsidRPr="00772585">
        <w:t xml:space="preserve">  </w:t>
      </w:r>
      <w:r w:rsidRPr="00772585">
        <w:t>Definition for Division</w:t>
      </w:r>
      <w:r w:rsidR="00772585">
        <w:t> </w:t>
      </w:r>
      <w:r w:rsidRPr="00772585">
        <w:t>3</w:t>
      </w:r>
      <w:bookmarkEnd w:id="77"/>
    </w:p>
    <w:p w:rsidR="00AC77D3" w:rsidRPr="00772585" w:rsidRDefault="00AC77D3" w:rsidP="0090281C">
      <w:pPr>
        <w:pStyle w:val="subsection"/>
      </w:pPr>
      <w:r w:rsidRPr="00772585">
        <w:tab/>
      </w:r>
      <w:r w:rsidRPr="00772585">
        <w:tab/>
        <w:t>In this Division:</w:t>
      </w:r>
    </w:p>
    <w:p w:rsidR="00AC77D3" w:rsidRPr="00772585" w:rsidRDefault="00AC77D3" w:rsidP="0090281C">
      <w:pPr>
        <w:pStyle w:val="Definition"/>
      </w:pPr>
      <w:r w:rsidRPr="00772585">
        <w:rPr>
          <w:b/>
          <w:i/>
        </w:rPr>
        <w:t>party</w:t>
      </w:r>
      <w:r w:rsidRPr="00772585">
        <w:t>, in relation to proceedings mentioned in this Division, means either of the following:</w:t>
      </w:r>
    </w:p>
    <w:p w:rsidR="00AC77D3" w:rsidRPr="00772585" w:rsidRDefault="00AC77D3" w:rsidP="0090281C">
      <w:pPr>
        <w:pStyle w:val="paragraph"/>
      </w:pPr>
      <w:r w:rsidRPr="00772585">
        <w:tab/>
        <w:t>(a)</w:t>
      </w:r>
      <w:r w:rsidRPr="00772585">
        <w:tab/>
        <w:t>the applicant under regulation</w:t>
      </w:r>
      <w:r w:rsidR="00772585">
        <w:t> </w:t>
      </w:r>
      <w:r w:rsidRPr="00772585">
        <w:t>56 for a determination;</w:t>
      </w:r>
    </w:p>
    <w:p w:rsidR="00AC77D3" w:rsidRPr="00772585" w:rsidRDefault="00AC77D3" w:rsidP="0090281C">
      <w:pPr>
        <w:pStyle w:val="paragraph"/>
      </w:pPr>
      <w:r w:rsidRPr="00772585">
        <w:tab/>
        <w:t>(b)</w:t>
      </w:r>
      <w:r w:rsidRPr="00772585">
        <w:tab/>
        <w:t>a person who makes an objection under paragraph</w:t>
      </w:r>
      <w:r w:rsidR="00772585">
        <w:t> </w:t>
      </w:r>
      <w:r w:rsidRPr="00772585">
        <w:t>57 (2) (b).</w:t>
      </w:r>
    </w:p>
    <w:p w:rsidR="00AC77D3" w:rsidRPr="00772585" w:rsidRDefault="00AC77D3" w:rsidP="0090281C">
      <w:pPr>
        <w:pStyle w:val="ActHead5"/>
      </w:pPr>
      <w:bookmarkStart w:id="78" w:name="_Toc391377140"/>
      <w:r w:rsidRPr="00772585">
        <w:rPr>
          <w:rStyle w:val="CharSectno"/>
        </w:rPr>
        <w:t>61</w:t>
      </w:r>
      <w:r w:rsidR="0090281C" w:rsidRPr="00772585">
        <w:t xml:space="preserve">  </w:t>
      </w:r>
      <w:r w:rsidRPr="00772585">
        <w:t>Notice of objection</w:t>
      </w:r>
      <w:bookmarkEnd w:id="78"/>
    </w:p>
    <w:p w:rsidR="00AC77D3" w:rsidRPr="00772585" w:rsidRDefault="00AC77D3" w:rsidP="0090281C">
      <w:pPr>
        <w:pStyle w:val="subsection"/>
      </w:pPr>
      <w:r w:rsidRPr="00772585">
        <w:tab/>
      </w:r>
      <w:r w:rsidRPr="00772585">
        <w:tab/>
        <w:t>The Registrar of Trade Marks must notify the Geographical Indications Committee in writing of the receipt and terms of the objection.</w:t>
      </w:r>
    </w:p>
    <w:p w:rsidR="00AC77D3" w:rsidRPr="00772585" w:rsidRDefault="00AC77D3" w:rsidP="0090281C">
      <w:pPr>
        <w:pStyle w:val="ActHead5"/>
      </w:pPr>
      <w:bookmarkStart w:id="79" w:name="_Toc391377141"/>
      <w:r w:rsidRPr="00772585">
        <w:rPr>
          <w:rStyle w:val="CharSectno"/>
        </w:rPr>
        <w:t>62</w:t>
      </w:r>
      <w:r w:rsidR="0090281C" w:rsidRPr="00772585">
        <w:t xml:space="preserve">  </w:t>
      </w:r>
      <w:r w:rsidRPr="00772585">
        <w:t>Evidence</w:t>
      </w:r>
      <w:bookmarkEnd w:id="79"/>
    </w:p>
    <w:p w:rsidR="00AC77D3" w:rsidRPr="00772585" w:rsidRDefault="00AC77D3" w:rsidP="0090281C">
      <w:pPr>
        <w:pStyle w:val="subsection"/>
      </w:pPr>
      <w:r w:rsidRPr="00772585">
        <w:tab/>
      </w:r>
      <w:r w:rsidRPr="00772585">
        <w:tab/>
        <w:t>After notifying the Geographical Indications Committee, the Registrar of Trade Marks must send each party a notice that:</w:t>
      </w:r>
    </w:p>
    <w:p w:rsidR="00AC77D3" w:rsidRPr="00772585" w:rsidRDefault="00AC77D3" w:rsidP="0090281C">
      <w:pPr>
        <w:pStyle w:val="paragraph"/>
      </w:pPr>
      <w:r w:rsidRPr="00772585">
        <w:tab/>
        <w:t>(a)</w:t>
      </w:r>
      <w:r w:rsidRPr="00772585">
        <w:tab/>
        <w:t>gives the name and address of the other party; and</w:t>
      </w:r>
    </w:p>
    <w:p w:rsidR="00AC77D3" w:rsidRPr="00772585" w:rsidRDefault="00AC77D3" w:rsidP="0090281C">
      <w:pPr>
        <w:pStyle w:val="paragraph"/>
      </w:pPr>
      <w:r w:rsidRPr="00772585">
        <w:tab/>
        <w:t>(b)</w:t>
      </w:r>
      <w:r w:rsidRPr="00772585">
        <w:tab/>
        <w:t>invites the party to file evidence in relation to a decision about the matter; and</w:t>
      </w:r>
    </w:p>
    <w:p w:rsidR="00AC77D3" w:rsidRPr="00772585" w:rsidRDefault="00AC77D3" w:rsidP="0090281C">
      <w:pPr>
        <w:pStyle w:val="paragraph"/>
      </w:pPr>
      <w:r w:rsidRPr="00772585">
        <w:tab/>
        <w:t>(c)</w:t>
      </w:r>
      <w:r w:rsidRPr="00772585">
        <w:tab/>
        <w:t>states that any evidence must be filed 3 months or less from the date of the notice.</w:t>
      </w:r>
    </w:p>
    <w:p w:rsidR="00AC77D3" w:rsidRPr="00772585" w:rsidRDefault="00AC77D3" w:rsidP="0090281C">
      <w:pPr>
        <w:pStyle w:val="ActHead5"/>
      </w:pPr>
      <w:bookmarkStart w:id="80" w:name="_Toc391377142"/>
      <w:r w:rsidRPr="00772585">
        <w:rPr>
          <w:rStyle w:val="CharSectno"/>
        </w:rPr>
        <w:lastRenderedPageBreak/>
        <w:t>63</w:t>
      </w:r>
      <w:r w:rsidR="0090281C" w:rsidRPr="00772585">
        <w:t xml:space="preserve">  </w:t>
      </w:r>
      <w:r w:rsidRPr="00772585">
        <w:t>Evidence in answer</w:t>
      </w:r>
      <w:bookmarkEnd w:id="80"/>
    </w:p>
    <w:p w:rsidR="00AC77D3" w:rsidRPr="00772585" w:rsidRDefault="00AC77D3" w:rsidP="0090281C">
      <w:pPr>
        <w:pStyle w:val="subsection"/>
      </w:pPr>
      <w:r w:rsidRPr="00772585">
        <w:tab/>
      </w:r>
      <w:r w:rsidRPr="00772585">
        <w:tab/>
        <w:t>If a person files evidence in response to a notice sent under regulation</w:t>
      </w:r>
      <w:r w:rsidR="00772585">
        <w:t> </w:t>
      </w:r>
      <w:r w:rsidRPr="00772585">
        <w:t>62, the Registrar of Trade Marks must send the other party a notice that:</w:t>
      </w:r>
    </w:p>
    <w:p w:rsidR="00AC77D3" w:rsidRPr="00772585" w:rsidRDefault="00AC77D3" w:rsidP="0090281C">
      <w:pPr>
        <w:pStyle w:val="paragraph"/>
      </w:pPr>
      <w:r w:rsidRPr="00772585">
        <w:tab/>
        <w:t>(a)</w:t>
      </w:r>
      <w:r w:rsidRPr="00772585">
        <w:tab/>
        <w:t>invites the party to file evidence in answer; and</w:t>
      </w:r>
    </w:p>
    <w:p w:rsidR="00AC77D3" w:rsidRPr="00772585" w:rsidRDefault="00AC77D3" w:rsidP="0090281C">
      <w:pPr>
        <w:pStyle w:val="paragraph"/>
      </w:pPr>
      <w:r w:rsidRPr="00772585">
        <w:tab/>
        <w:t>(b)</w:t>
      </w:r>
      <w:r w:rsidRPr="00772585">
        <w:tab/>
        <w:t>states that evidence in answer must be filed 2 months or less from the date of the notice sent under this regulation, or any longer period that the Registrar of Trade Marks thinks is appropriate under the circumstances.</w:t>
      </w:r>
    </w:p>
    <w:p w:rsidR="00AC77D3" w:rsidRPr="00772585" w:rsidRDefault="00AC77D3" w:rsidP="0090281C">
      <w:pPr>
        <w:pStyle w:val="ActHead5"/>
      </w:pPr>
      <w:bookmarkStart w:id="81" w:name="_Toc391377143"/>
      <w:r w:rsidRPr="00772585">
        <w:rPr>
          <w:rStyle w:val="CharSectno"/>
        </w:rPr>
        <w:t>64</w:t>
      </w:r>
      <w:r w:rsidR="0090281C" w:rsidRPr="00772585">
        <w:t xml:space="preserve">  </w:t>
      </w:r>
      <w:r w:rsidRPr="00772585">
        <w:t>Request for hearing</w:t>
      </w:r>
      <w:bookmarkEnd w:id="81"/>
    </w:p>
    <w:p w:rsidR="00AC77D3" w:rsidRPr="00772585" w:rsidRDefault="00AC77D3" w:rsidP="0090281C">
      <w:pPr>
        <w:pStyle w:val="subsection"/>
      </w:pPr>
      <w:r w:rsidRPr="00772585">
        <w:tab/>
        <w:t>(1)</w:t>
      </w:r>
      <w:r w:rsidRPr="00772585">
        <w:tab/>
        <w:t>A party may, no more than 1 month after the end of the period given under paragraph</w:t>
      </w:r>
      <w:r w:rsidR="00772585">
        <w:t> </w:t>
      </w:r>
      <w:r w:rsidRPr="00772585">
        <w:t>63 (b) for the acceptance of evidence in answer, ask the Registrar of Trade Marks to conduct a hearing.</w:t>
      </w:r>
    </w:p>
    <w:p w:rsidR="00AC77D3" w:rsidRPr="00772585" w:rsidRDefault="00AC77D3" w:rsidP="0090281C">
      <w:pPr>
        <w:pStyle w:val="subsection"/>
      </w:pPr>
      <w:r w:rsidRPr="00772585">
        <w:tab/>
        <w:t>(2)</w:t>
      </w:r>
      <w:r w:rsidRPr="00772585">
        <w:tab/>
        <w:t>The Registrar of Trade Marks must agree to a request made under subregulation (1).</w:t>
      </w:r>
    </w:p>
    <w:p w:rsidR="00AC77D3" w:rsidRPr="00772585" w:rsidRDefault="00AC77D3" w:rsidP="0090281C">
      <w:pPr>
        <w:pStyle w:val="ActHead5"/>
      </w:pPr>
      <w:bookmarkStart w:id="82" w:name="_Toc391377144"/>
      <w:r w:rsidRPr="00772585">
        <w:rPr>
          <w:rStyle w:val="CharSectno"/>
        </w:rPr>
        <w:t>65</w:t>
      </w:r>
      <w:r w:rsidR="0090281C" w:rsidRPr="00772585">
        <w:t xml:space="preserve">  </w:t>
      </w:r>
      <w:r w:rsidRPr="00772585">
        <w:t>New evidence</w:t>
      </w:r>
      <w:bookmarkEnd w:id="82"/>
    </w:p>
    <w:p w:rsidR="00AC77D3" w:rsidRPr="00772585" w:rsidRDefault="00AC77D3" w:rsidP="0090281C">
      <w:pPr>
        <w:pStyle w:val="subsection"/>
      </w:pPr>
      <w:r w:rsidRPr="00772585">
        <w:tab/>
        <w:t>(1)</w:t>
      </w:r>
      <w:r w:rsidRPr="00772585">
        <w:tab/>
        <w:t>At any time before the Registrar of Trade Marks makes a decision about an objection to a proposed item, but after the end of a period specified by the Registrar of the Trade Marks for the filing of evidence, a party may apply to the Registrar of Trade Marks, in writing, to file new evidence.</w:t>
      </w:r>
    </w:p>
    <w:p w:rsidR="00AC77D3" w:rsidRPr="00772585" w:rsidRDefault="00AC77D3" w:rsidP="0090281C">
      <w:pPr>
        <w:pStyle w:val="subsection"/>
      </w:pPr>
      <w:r w:rsidRPr="00772585">
        <w:tab/>
        <w:t>(2)</w:t>
      </w:r>
      <w:r w:rsidRPr="00772585">
        <w:tab/>
        <w:t>An application must include a statement:</w:t>
      </w:r>
    </w:p>
    <w:p w:rsidR="00AC77D3" w:rsidRPr="00772585" w:rsidRDefault="00AC77D3" w:rsidP="0090281C">
      <w:pPr>
        <w:pStyle w:val="paragraph"/>
      </w:pPr>
      <w:r w:rsidRPr="00772585">
        <w:tab/>
        <w:t>(a)</w:t>
      </w:r>
      <w:r w:rsidRPr="00772585">
        <w:tab/>
        <w:t>describing the new evidence; and</w:t>
      </w:r>
    </w:p>
    <w:p w:rsidR="00AC77D3" w:rsidRPr="00772585" w:rsidRDefault="00AC77D3" w:rsidP="0090281C">
      <w:pPr>
        <w:pStyle w:val="paragraph"/>
      </w:pPr>
      <w:r w:rsidRPr="00772585">
        <w:tab/>
        <w:t>(b)</w:t>
      </w:r>
      <w:r w:rsidRPr="00772585">
        <w:tab/>
        <w:t>giving the reasons why the new evidence was not filed within the specified period.</w:t>
      </w:r>
    </w:p>
    <w:p w:rsidR="00AC77D3" w:rsidRPr="00772585" w:rsidRDefault="00AC77D3" w:rsidP="0090281C">
      <w:pPr>
        <w:pStyle w:val="subsection"/>
      </w:pPr>
      <w:r w:rsidRPr="00772585">
        <w:tab/>
        <w:t>(3)</w:t>
      </w:r>
      <w:r w:rsidRPr="00772585">
        <w:tab/>
        <w:t>If, after considering the application, the Registrar of Trade Marks decides that it is reasonable to allow the filing of the new evidence, he or she must set a date by which the new evidence must be filed.</w:t>
      </w:r>
    </w:p>
    <w:p w:rsidR="00AC77D3" w:rsidRPr="00772585" w:rsidRDefault="00AC77D3" w:rsidP="0090281C">
      <w:pPr>
        <w:pStyle w:val="subsection"/>
      </w:pPr>
      <w:r w:rsidRPr="00772585">
        <w:tab/>
        <w:t>(4)</w:t>
      </w:r>
      <w:r w:rsidRPr="00772585">
        <w:tab/>
        <w:t xml:space="preserve">If the new evidence is filed by the date mentioned in subregulation (3), the Registrar of Trade Marks must send a notice to the other party telling them that the new evidence is filed and </w:t>
      </w:r>
      <w:r w:rsidRPr="00772585">
        <w:lastRenderedPageBreak/>
        <w:t>setting a reasonable period for the party to file evidence in answer to it.</w:t>
      </w:r>
    </w:p>
    <w:p w:rsidR="00AC77D3" w:rsidRPr="00772585" w:rsidRDefault="00AC77D3" w:rsidP="0090281C">
      <w:pPr>
        <w:pStyle w:val="ActHead5"/>
      </w:pPr>
      <w:bookmarkStart w:id="83" w:name="_Toc391377145"/>
      <w:r w:rsidRPr="00772585">
        <w:rPr>
          <w:rStyle w:val="CharSectno"/>
        </w:rPr>
        <w:t>66</w:t>
      </w:r>
      <w:r w:rsidR="0090281C" w:rsidRPr="00772585">
        <w:t xml:space="preserve">  </w:t>
      </w:r>
      <w:r w:rsidRPr="00772585">
        <w:t>Parties to send copies of evidence to each other</w:t>
      </w:r>
      <w:bookmarkEnd w:id="83"/>
    </w:p>
    <w:p w:rsidR="00AC77D3" w:rsidRPr="00772585" w:rsidRDefault="00AC77D3" w:rsidP="0090281C">
      <w:pPr>
        <w:pStyle w:val="subsection"/>
      </w:pPr>
      <w:r w:rsidRPr="00772585">
        <w:tab/>
      </w:r>
      <w:r w:rsidRPr="00772585">
        <w:tab/>
        <w:t>Evidence in relation to proceedings under this Division is not taken to be validly filed unless the party filing the evidence:</w:t>
      </w:r>
    </w:p>
    <w:p w:rsidR="00AC77D3" w:rsidRPr="00772585" w:rsidRDefault="00AC77D3" w:rsidP="0090281C">
      <w:pPr>
        <w:pStyle w:val="paragraph"/>
      </w:pPr>
      <w:r w:rsidRPr="00772585">
        <w:tab/>
        <w:t>(a)</w:t>
      </w:r>
      <w:r w:rsidRPr="00772585">
        <w:tab/>
        <w:t>gives a copy of the evidence to the other party; and</w:t>
      </w:r>
    </w:p>
    <w:p w:rsidR="00AC77D3" w:rsidRPr="00772585" w:rsidRDefault="00AC77D3" w:rsidP="0090281C">
      <w:pPr>
        <w:pStyle w:val="paragraph"/>
      </w:pPr>
      <w:r w:rsidRPr="00772585">
        <w:tab/>
        <w:t>(b)</w:t>
      </w:r>
      <w:r w:rsidRPr="00772585">
        <w:tab/>
        <w:t>includes, with the evidence being filed, a statement setting out the date, place and manner in which the copy was given to the other party.</w:t>
      </w:r>
    </w:p>
    <w:p w:rsidR="00AC77D3" w:rsidRPr="00772585" w:rsidRDefault="00AC77D3" w:rsidP="0090281C">
      <w:pPr>
        <w:pStyle w:val="ActHead5"/>
      </w:pPr>
      <w:bookmarkStart w:id="84" w:name="_Toc391377146"/>
      <w:r w:rsidRPr="00772585">
        <w:rPr>
          <w:rStyle w:val="CharSectno"/>
        </w:rPr>
        <w:t>67</w:t>
      </w:r>
      <w:r w:rsidR="0090281C" w:rsidRPr="00772585">
        <w:t xml:space="preserve">  </w:t>
      </w:r>
      <w:r w:rsidRPr="00772585">
        <w:t>Decision by Registrar of Trade Marks</w:t>
      </w:r>
      <w:bookmarkEnd w:id="84"/>
    </w:p>
    <w:p w:rsidR="00AC77D3" w:rsidRPr="00772585" w:rsidRDefault="00AC77D3" w:rsidP="0090281C">
      <w:pPr>
        <w:pStyle w:val="subsection"/>
      </w:pPr>
      <w:r w:rsidRPr="00772585">
        <w:tab/>
        <w:t>(1)</w:t>
      </w:r>
      <w:r w:rsidRPr="00772585">
        <w:tab/>
        <w:t>The Registrar of Trade Marks must, as soon as practicable after the last day set for evidence to be filed, make a decision in writing whether the ground of objection is or is not made out by considering:</w:t>
      </w:r>
    </w:p>
    <w:p w:rsidR="00AC77D3" w:rsidRPr="00772585" w:rsidRDefault="00AC77D3" w:rsidP="0090281C">
      <w:pPr>
        <w:pStyle w:val="paragraph"/>
      </w:pPr>
      <w:r w:rsidRPr="00772585">
        <w:tab/>
        <w:t>(a)</w:t>
      </w:r>
      <w:r w:rsidRPr="00772585">
        <w:tab/>
        <w:t>the notice published under regulation</w:t>
      </w:r>
      <w:r w:rsidR="00772585">
        <w:t> </w:t>
      </w:r>
      <w:r w:rsidRPr="00772585">
        <w:t>57 and any related documents; and</w:t>
      </w:r>
    </w:p>
    <w:p w:rsidR="00AC77D3" w:rsidRPr="00772585" w:rsidRDefault="00AC77D3" w:rsidP="0090281C">
      <w:pPr>
        <w:pStyle w:val="paragraph"/>
      </w:pPr>
      <w:r w:rsidRPr="00772585">
        <w:tab/>
        <w:t>(b)</w:t>
      </w:r>
      <w:r w:rsidRPr="00772585">
        <w:tab/>
        <w:t>the documents filed by the parties; and</w:t>
      </w:r>
    </w:p>
    <w:p w:rsidR="00AC77D3" w:rsidRPr="00772585" w:rsidRDefault="00AC77D3" w:rsidP="0090281C">
      <w:pPr>
        <w:pStyle w:val="paragraph"/>
      </w:pPr>
      <w:r w:rsidRPr="00772585">
        <w:tab/>
        <w:t>(c)</w:t>
      </w:r>
      <w:r w:rsidRPr="00772585">
        <w:tab/>
        <w:t>any other matter that the Registrar of Trade Marks thinks is relevant.</w:t>
      </w:r>
    </w:p>
    <w:p w:rsidR="00AC77D3" w:rsidRPr="00772585" w:rsidRDefault="00AC77D3" w:rsidP="0090281C">
      <w:pPr>
        <w:pStyle w:val="subsection"/>
      </w:pPr>
      <w:r w:rsidRPr="00772585">
        <w:tab/>
        <w:t>(2)</w:t>
      </w:r>
      <w:r w:rsidRPr="00772585">
        <w:tab/>
        <w:t>If a hearing is held, the Registrar of Trade Marks must also invite submissions from the parties and consider the submissions.</w:t>
      </w:r>
    </w:p>
    <w:p w:rsidR="00AC77D3" w:rsidRPr="00772585" w:rsidRDefault="00AC77D3" w:rsidP="0090281C">
      <w:pPr>
        <w:pStyle w:val="subsection"/>
      </w:pPr>
      <w:r w:rsidRPr="00772585">
        <w:tab/>
        <w:t>(3)</w:t>
      </w:r>
      <w:r w:rsidRPr="00772585">
        <w:tab/>
        <w:t>The Registrar of Trade Marks must not make a decision under subregulation (1) if the registered trade mark concerned is the subject of removal or cancellation proceedings.</w:t>
      </w:r>
    </w:p>
    <w:p w:rsidR="00AC77D3" w:rsidRPr="00772585" w:rsidRDefault="00AC77D3" w:rsidP="0090281C">
      <w:pPr>
        <w:pStyle w:val="subsection"/>
      </w:pPr>
      <w:r w:rsidRPr="00772585">
        <w:tab/>
        <w:t>(4)</w:t>
      </w:r>
      <w:r w:rsidRPr="00772585">
        <w:tab/>
        <w:t>The Registrar of Trade Marks must decide that the ground of the objection is not made out if:</w:t>
      </w:r>
    </w:p>
    <w:p w:rsidR="00AC77D3" w:rsidRPr="00772585" w:rsidRDefault="00AC77D3" w:rsidP="0090281C">
      <w:pPr>
        <w:pStyle w:val="paragraph"/>
      </w:pPr>
      <w:r w:rsidRPr="00772585">
        <w:tab/>
        <w:t>(a)</w:t>
      </w:r>
      <w:r w:rsidRPr="00772585">
        <w:tab/>
        <w:t>the person objecting to the proposed item does not file any evidence within the period mentioned in paragraph</w:t>
      </w:r>
      <w:r w:rsidR="00772585">
        <w:t> </w:t>
      </w:r>
      <w:r w:rsidRPr="00772585">
        <w:t>62 (c); or</w:t>
      </w:r>
    </w:p>
    <w:p w:rsidR="00AC77D3" w:rsidRPr="00772585" w:rsidRDefault="00AC77D3" w:rsidP="0090281C">
      <w:pPr>
        <w:pStyle w:val="paragraph"/>
      </w:pPr>
      <w:r w:rsidRPr="00772585">
        <w:tab/>
        <w:t>(b)</w:t>
      </w:r>
      <w:r w:rsidRPr="00772585">
        <w:tab/>
        <w:t>the person objecting to the proposed item withdraws the notice of objection before the Registrar of Trade Marks makes a decision about the objection.</w:t>
      </w:r>
    </w:p>
    <w:p w:rsidR="00AC77D3" w:rsidRPr="00772585" w:rsidRDefault="00AC77D3" w:rsidP="0090281C">
      <w:pPr>
        <w:pStyle w:val="ActHead5"/>
      </w:pPr>
      <w:bookmarkStart w:id="85" w:name="_Toc391377147"/>
      <w:r w:rsidRPr="00772585">
        <w:rPr>
          <w:rStyle w:val="CharSectno"/>
        </w:rPr>
        <w:lastRenderedPageBreak/>
        <w:t>68</w:t>
      </w:r>
      <w:r w:rsidR="0090281C" w:rsidRPr="00772585">
        <w:t xml:space="preserve">  </w:t>
      </w:r>
      <w:r w:rsidRPr="00772585">
        <w:t>Recommendation by Registrar of Trade Marks to determine foreign GI or translation of foreign GI despite objection being made out</w:t>
      </w:r>
      <w:bookmarkEnd w:id="85"/>
    </w:p>
    <w:p w:rsidR="00AC77D3" w:rsidRPr="00772585" w:rsidRDefault="00AC77D3" w:rsidP="0090281C">
      <w:pPr>
        <w:pStyle w:val="subsection"/>
      </w:pPr>
      <w:r w:rsidRPr="00772585">
        <w:tab/>
        <w:t>(1)</w:t>
      </w:r>
      <w:r w:rsidRPr="00772585">
        <w:tab/>
        <w:t>If:</w:t>
      </w:r>
    </w:p>
    <w:p w:rsidR="00AC77D3" w:rsidRPr="00772585" w:rsidRDefault="00AC77D3" w:rsidP="0090281C">
      <w:pPr>
        <w:pStyle w:val="paragraph"/>
      </w:pPr>
      <w:r w:rsidRPr="00772585">
        <w:tab/>
        <w:t>(a)</w:t>
      </w:r>
      <w:r w:rsidRPr="00772585">
        <w:tab/>
        <w:t>the Registrar of Trade Marks decides that the ground of objection is made out; and</w:t>
      </w:r>
    </w:p>
    <w:p w:rsidR="00AC77D3" w:rsidRPr="00772585" w:rsidRDefault="00AC77D3" w:rsidP="0090281C">
      <w:pPr>
        <w:pStyle w:val="paragraph"/>
      </w:pPr>
      <w:r w:rsidRPr="00772585">
        <w:tab/>
        <w:t>(b)</w:t>
      </w:r>
      <w:r w:rsidRPr="00772585">
        <w:tab/>
        <w:t>the Registrar of Trade Marks is satisfied that it is reasonable in the circumstances to recommend to the Geographical Indications Committee that the proposed item be determined despite the objection having been made out;</w:t>
      </w:r>
    </w:p>
    <w:p w:rsidR="00AC77D3" w:rsidRPr="00772585" w:rsidRDefault="00AC77D3" w:rsidP="0090281C">
      <w:pPr>
        <w:pStyle w:val="subsection"/>
      </w:pPr>
      <w:r w:rsidRPr="00772585">
        <w:tab/>
      </w:r>
      <w:r w:rsidRPr="00772585">
        <w:tab/>
        <w:t>the Registrar of Trade Marks may make that recommendation to the Committee in writing.</w:t>
      </w:r>
    </w:p>
    <w:p w:rsidR="00AC77D3" w:rsidRPr="00772585" w:rsidRDefault="0090281C" w:rsidP="0090281C">
      <w:pPr>
        <w:pStyle w:val="notetext"/>
      </w:pPr>
      <w:r w:rsidRPr="00772585">
        <w:t>Note 1:</w:t>
      </w:r>
      <w:r w:rsidRPr="00772585">
        <w:tab/>
      </w:r>
      <w:r w:rsidR="00AC77D3" w:rsidRPr="00772585">
        <w:t>For example, it may be reasonable for the Registrar of Trade Marks to make such a recommendation if the Registrar of Trade Marks is satisfied that the proposed item was in use in Australia before the trade mark rights arose.</w:t>
      </w:r>
    </w:p>
    <w:p w:rsidR="00AC77D3" w:rsidRPr="00772585" w:rsidRDefault="0090281C" w:rsidP="0090281C">
      <w:pPr>
        <w:pStyle w:val="notetext"/>
      </w:pPr>
      <w:r w:rsidRPr="00772585">
        <w:t>Note 2:</w:t>
      </w:r>
      <w:r w:rsidRPr="00772585">
        <w:tab/>
      </w:r>
      <w:r w:rsidR="00AC77D3" w:rsidRPr="00772585">
        <w:t>If a recommendation is made under subregulation (1), the Committee may determine a GI or a translation of a GI</w:t>
      </w:r>
      <w:r w:rsidRPr="00772585">
        <w:t>—</w:t>
      </w:r>
      <w:r w:rsidR="00AC77D3" w:rsidRPr="00772585">
        <w:t>see subregulation</w:t>
      </w:r>
      <w:r w:rsidR="00772585">
        <w:t> </w:t>
      </w:r>
      <w:r w:rsidR="00AC77D3" w:rsidRPr="00772585">
        <w:t>86 (5).</w:t>
      </w:r>
    </w:p>
    <w:p w:rsidR="00AC77D3" w:rsidRPr="00772585" w:rsidRDefault="00AC77D3" w:rsidP="0090281C">
      <w:pPr>
        <w:pStyle w:val="subsection"/>
      </w:pPr>
      <w:r w:rsidRPr="00772585">
        <w:tab/>
        <w:t>(2)</w:t>
      </w:r>
      <w:r w:rsidRPr="00772585">
        <w:tab/>
        <w:t>In determining whether it is reasonable in the circumstances to make the recommendation, the Registrar of Trade Marks must have regard to Australia’s international obligations.</w:t>
      </w:r>
    </w:p>
    <w:p w:rsidR="00AC77D3" w:rsidRPr="00772585" w:rsidRDefault="00AC77D3" w:rsidP="0090281C">
      <w:pPr>
        <w:pStyle w:val="ActHead5"/>
      </w:pPr>
      <w:bookmarkStart w:id="86" w:name="_Toc391377148"/>
      <w:r w:rsidRPr="00772585">
        <w:rPr>
          <w:rStyle w:val="CharSectno"/>
        </w:rPr>
        <w:t>69</w:t>
      </w:r>
      <w:r w:rsidR="0090281C" w:rsidRPr="00772585">
        <w:t xml:space="preserve">  </w:t>
      </w:r>
      <w:r w:rsidRPr="00772585">
        <w:t>Notice of decision</w:t>
      </w:r>
      <w:bookmarkEnd w:id="86"/>
    </w:p>
    <w:p w:rsidR="00AC77D3" w:rsidRPr="00772585" w:rsidRDefault="00AC77D3" w:rsidP="0090281C">
      <w:pPr>
        <w:pStyle w:val="subsection"/>
      </w:pPr>
      <w:r w:rsidRPr="00772585">
        <w:tab/>
        <w:t>(1)</w:t>
      </w:r>
      <w:r w:rsidRPr="00772585">
        <w:tab/>
        <w:t>The Registrar of Trade Marks must, in writing, inform the Geographical Indications Committee and each party of the Registrar of Trade Marks’s decision in relation to the objection under regulation</w:t>
      </w:r>
      <w:r w:rsidR="00772585">
        <w:t> </w:t>
      </w:r>
      <w:r w:rsidRPr="00772585">
        <w:t>67 and any recommendation that has been made under regulation</w:t>
      </w:r>
      <w:r w:rsidR="00772585">
        <w:t> </w:t>
      </w:r>
      <w:r w:rsidRPr="00772585">
        <w:t>68.</w:t>
      </w:r>
    </w:p>
    <w:p w:rsidR="00AC77D3" w:rsidRPr="00772585" w:rsidRDefault="00AC77D3" w:rsidP="0090281C">
      <w:pPr>
        <w:pStyle w:val="subsection"/>
      </w:pPr>
      <w:r w:rsidRPr="00772585">
        <w:tab/>
        <w:t>(2)</w:t>
      </w:r>
      <w:r w:rsidRPr="00772585">
        <w:tab/>
        <w:t>After receiving notice of a decision, the Presiding Member of the Committee must publish a notice:</w:t>
      </w:r>
    </w:p>
    <w:p w:rsidR="00AC77D3" w:rsidRPr="00772585" w:rsidRDefault="00AC77D3" w:rsidP="0090281C">
      <w:pPr>
        <w:pStyle w:val="paragraph"/>
      </w:pPr>
      <w:r w:rsidRPr="00772585">
        <w:tab/>
        <w:t>(a)</w:t>
      </w:r>
      <w:r w:rsidRPr="00772585">
        <w:tab/>
        <w:t>setting out the proposed item; and</w:t>
      </w:r>
    </w:p>
    <w:p w:rsidR="00AC77D3" w:rsidRPr="00772585" w:rsidRDefault="00AC77D3" w:rsidP="0090281C">
      <w:pPr>
        <w:pStyle w:val="paragraph"/>
      </w:pPr>
      <w:r w:rsidRPr="00772585">
        <w:tab/>
        <w:t>(b)</w:t>
      </w:r>
      <w:r w:rsidRPr="00772585">
        <w:tab/>
        <w:t>stating that a decision of the Registrar of Trade Marks has been made in relation to the proposed item; and</w:t>
      </w:r>
    </w:p>
    <w:p w:rsidR="00AC77D3" w:rsidRPr="00772585" w:rsidRDefault="00AC77D3" w:rsidP="0090281C">
      <w:pPr>
        <w:pStyle w:val="paragraph"/>
      </w:pPr>
      <w:r w:rsidRPr="00772585">
        <w:lastRenderedPageBreak/>
        <w:tab/>
        <w:t>(c)</w:t>
      </w:r>
      <w:r w:rsidRPr="00772585">
        <w:tab/>
        <w:t>setting out the terms of the decision made under regulation</w:t>
      </w:r>
      <w:r w:rsidR="00772585">
        <w:t> </w:t>
      </w:r>
      <w:r w:rsidRPr="00772585">
        <w:t>67 and any recommendation made under regulation</w:t>
      </w:r>
      <w:r w:rsidR="00772585">
        <w:t> </w:t>
      </w:r>
      <w:r w:rsidRPr="00772585">
        <w:t>68 in relation to the proposed item.</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p>
    <w:p w:rsidR="00AC77D3" w:rsidRPr="00772585" w:rsidRDefault="00AC77D3" w:rsidP="0090281C">
      <w:pPr>
        <w:pStyle w:val="ActHead5"/>
      </w:pPr>
      <w:bookmarkStart w:id="87" w:name="_Toc391377149"/>
      <w:r w:rsidRPr="00772585">
        <w:rPr>
          <w:rStyle w:val="CharSectno"/>
        </w:rPr>
        <w:t>70</w:t>
      </w:r>
      <w:r w:rsidR="0090281C" w:rsidRPr="00772585">
        <w:t xml:space="preserve">  </w:t>
      </w:r>
      <w:r w:rsidRPr="00772585">
        <w:t>Fees for Division</w:t>
      </w:r>
      <w:r w:rsidR="00772585">
        <w:t> </w:t>
      </w:r>
      <w:r w:rsidRPr="00772585">
        <w:t>3 proceedings</w:t>
      </w:r>
      <w:bookmarkEnd w:id="87"/>
    </w:p>
    <w:p w:rsidR="00AC77D3" w:rsidRPr="00772585" w:rsidRDefault="00AC77D3"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C77D3" w:rsidRPr="00772585" w:rsidRDefault="00AC77D3" w:rsidP="0090281C">
      <w:pPr>
        <w:pStyle w:val="subsection"/>
      </w:pPr>
      <w:r w:rsidRPr="00772585">
        <w:tab/>
        <w:t>(2)</w:t>
      </w:r>
      <w:r w:rsidRPr="00772585">
        <w:tab/>
        <w:t>A fee imposed by subregulation (1) must be paid to the Registrar of Trade Marks.</w:t>
      </w:r>
    </w:p>
    <w:p w:rsidR="00AC77D3" w:rsidRPr="00772585" w:rsidRDefault="00AC77D3" w:rsidP="0090281C">
      <w:pPr>
        <w:pStyle w:val="subsection"/>
      </w:pPr>
      <w:r w:rsidRPr="00772585">
        <w:tab/>
        <w:t>(3)</w:t>
      </w:r>
      <w:r w:rsidRPr="00772585">
        <w:tab/>
        <w:t>The Registrar of Trade Marks must not deal with a matter until the fee for the matter is paid.</w:t>
      </w:r>
    </w:p>
    <w:p w:rsidR="0090281C" w:rsidRPr="00772585" w:rsidRDefault="0090281C" w:rsidP="0090281C">
      <w:pPr>
        <w:pStyle w:val="Tabletext"/>
      </w:pPr>
    </w:p>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74"/>
        <w:gridCol w:w="5361"/>
        <w:gridCol w:w="1400"/>
      </w:tblGrid>
      <w:tr w:rsidR="00AC77D3" w:rsidRPr="00772585" w:rsidTr="0090281C">
        <w:trPr>
          <w:trHeight w:val="400"/>
          <w:tblHeader/>
        </w:trPr>
        <w:tc>
          <w:tcPr>
            <w:tcW w:w="574"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Item</w:t>
            </w:r>
          </w:p>
        </w:tc>
        <w:tc>
          <w:tcPr>
            <w:tcW w:w="5361"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Matter</w:t>
            </w:r>
          </w:p>
        </w:tc>
        <w:tc>
          <w:tcPr>
            <w:tcW w:w="1400"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Fee</w:t>
            </w:r>
          </w:p>
        </w:tc>
      </w:tr>
      <w:tr w:rsidR="00AC77D3" w:rsidRPr="00772585" w:rsidTr="0090281C">
        <w:trPr>
          <w:trHeight w:val="400"/>
        </w:trPr>
        <w:tc>
          <w:tcPr>
            <w:tcW w:w="574" w:type="dxa"/>
            <w:tcBorders>
              <w:top w:val="single" w:sz="12" w:space="0" w:color="auto"/>
            </w:tcBorders>
            <w:shd w:val="clear" w:color="auto" w:fill="auto"/>
          </w:tcPr>
          <w:p w:rsidR="00AC77D3" w:rsidRPr="00772585" w:rsidRDefault="00AC77D3" w:rsidP="0090281C">
            <w:pPr>
              <w:pStyle w:val="Tabletext"/>
            </w:pPr>
            <w:r w:rsidRPr="00772585">
              <w:t>1</w:t>
            </w:r>
          </w:p>
        </w:tc>
        <w:tc>
          <w:tcPr>
            <w:tcW w:w="5361" w:type="dxa"/>
            <w:tcBorders>
              <w:top w:val="single" w:sz="12" w:space="0" w:color="auto"/>
            </w:tcBorders>
            <w:shd w:val="clear" w:color="auto" w:fill="auto"/>
          </w:tcPr>
          <w:p w:rsidR="00AC77D3" w:rsidRPr="00772585" w:rsidRDefault="00AC77D3" w:rsidP="0090281C">
            <w:pPr>
              <w:pStyle w:val="Tabletext"/>
            </w:pPr>
            <w:r w:rsidRPr="00772585">
              <w:t>Filing a notice of objection in response to an invitation under paragraph</w:t>
            </w:r>
            <w:r w:rsidR="00772585">
              <w:t> </w:t>
            </w:r>
            <w:r w:rsidRPr="00772585">
              <w:t>57 (2) (b)</w:t>
            </w:r>
          </w:p>
        </w:tc>
        <w:tc>
          <w:tcPr>
            <w:tcW w:w="1400" w:type="dxa"/>
            <w:tcBorders>
              <w:top w:val="single" w:sz="12" w:space="0" w:color="auto"/>
            </w:tcBorders>
            <w:shd w:val="clear" w:color="auto" w:fill="auto"/>
          </w:tcPr>
          <w:p w:rsidR="00AC77D3" w:rsidRPr="00772585" w:rsidRDefault="00AC77D3" w:rsidP="0090281C">
            <w:pPr>
              <w:pStyle w:val="Tabletext"/>
            </w:pPr>
            <w:r w:rsidRPr="00772585">
              <w:t>$500</w:t>
            </w:r>
          </w:p>
        </w:tc>
      </w:tr>
      <w:tr w:rsidR="00AC77D3" w:rsidRPr="00772585" w:rsidTr="0090281C">
        <w:trPr>
          <w:trHeight w:val="400"/>
        </w:trPr>
        <w:tc>
          <w:tcPr>
            <w:tcW w:w="574" w:type="dxa"/>
            <w:shd w:val="clear" w:color="auto" w:fill="auto"/>
          </w:tcPr>
          <w:p w:rsidR="00AC77D3" w:rsidRPr="00772585" w:rsidRDefault="00AC77D3" w:rsidP="0090281C">
            <w:pPr>
              <w:pStyle w:val="Tabletext"/>
            </w:pPr>
            <w:r w:rsidRPr="00772585">
              <w:t>2</w:t>
            </w:r>
          </w:p>
        </w:tc>
        <w:tc>
          <w:tcPr>
            <w:tcW w:w="5361" w:type="dxa"/>
            <w:shd w:val="clear" w:color="auto" w:fill="auto"/>
          </w:tcPr>
          <w:p w:rsidR="00AC77D3" w:rsidRPr="00772585" w:rsidRDefault="00AC77D3" w:rsidP="0090281C">
            <w:pPr>
              <w:pStyle w:val="Tabletext"/>
            </w:pPr>
            <w:r w:rsidRPr="00772585">
              <w:t>Applying to file new evidence under subregulation</w:t>
            </w:r>
            <w:r w:rsidR="00772585">
              <w:t> </w:t>
            </w:r>
            <w:r w:rsidRPr="00772585">
              <w:t>65 (1)</w:t>
            </w:r>
          </w:p>
        </w:tc>
        <w:tc>
          <w:tcPr>
            <w:tcW w:w="1400" w:type="dxa"/>
            <w:shd w:val="clear" w:color="auto" w:fill="auto"/>
          </w:tcPr>
          <w:p w:rsidR="00AC77D3" w:rsidRPr="00772585" w:rsidRDefault="00AC77D3" w:rsidP="0090281C">
            <w:pPr>
              <w:pStyle w:val="Tabletext"/>
            </w:pPr>
            <w:r w:rsidRPr="00772585">
              <w:t>$100</w:t>
            </w:r>
          </w:p>
        </w:tc>
      </w:tr>
      <w:tr w:rsidR="00AC77D3" w:rsidRPr="00772585" w:rsidTr="0090281C">
        <w:trPr>
          <w:trHeight w:val="400"/>
        </w:trPr>
        <w:tc>
          <w:tcPr>
            <w:tcW w:w="574" w:type="dxa"/>
            <w:shd w:val="clear" w:color="auto" w:fill="auto"/>
          </w:tcPr>
          <w:p w:rsidR="00AC77D3" w:rsidRPr="00772585" w:rsidRDefault="00AC77D3" w:rsidP="0090281C">
            <w:pPr>
              <w:pStyle w:val="Tabletext"/>
            </w:pPr>
            <w:r w:rsidRPr="00772585">
              <w:t>3</w:t>
            </w:r>
          </w:p>
        </w:tc>
        <w:tc>
          <w:tcPr>
            <w:tcW w:w="5361" w:type="dxa"/>
            <w:shd w:val="clear" w:color="auto" w:fill="auto"/>
          </w:tcPr>
          <w:p w:rsidR="00AC77D3" w:rsidRPr="00772585" w:rsidRDefault="00AC77D3" w:rsidP="0090281C">
            <w:pPr>
              <w:pStyle w:val="Tabletext"/>
            </w:pPr>
            <w:r w:rsidRPr="00772585">
              <w:t>Filing evidence under regulation</w:t>
            </w:r>
            <w:r w:rsidR="00772585">
              <w:t> </w:t>
            </w:r>
            <w:r w:rsidRPr="00772585">
              <w:t>62, 63 or 65 (that is, evidence in support, evidence in answer or new evidence)</w:t>
            </w:r>
          </w:p>
        </w:tc>
        <w:tc>
          <w:tcPr>
            <w:tcW w:w="1400" w:type="dxa"/>
            <w:shd w:val="clear" w:color="auto" w:fill="auto"/>
          </w:tcPr>
          <w:p w:rsidR="00AC77D3" w:rsidRPr="00772585" w:rsidRDefault="00AC77D3" w:rsidP="0090281C">
            <w:pPr>
              <w:pStyle w:val="Tabletext"/>
            </w:pPr>
            <w:r w:rsidRPr="00772585">
              <w:t>$375</w:t>
            </w:r>
          </w:p>
        </w:tc>
      </w:tr>
      <w:tr w:rsidR="00AC77D3" w:rsidRPr="00772585" w:rsidTr="0090281C">
        <w:trPr>
          <w:trHeight w:val="400"/>
        </w:trPr>
        <w:tc>
          <w:tcPr>
            <w:tcW w:w="574" w:type="dxa"/>
            <w:tcBorders>
              <w:bottom w:val="single" w:sz="4" w:space="0" w:color="auto"/>
            </w:tcBorders>
            <w:shd w:val="clear" w:color="auto" w:fill="auto"/>
          </w:tcPr>
          <w:p w:rsidR="00AC77D3" w:rsidRPr="00772585" w:rsidRDefault="00AC77D3" w:rsidP="0090281C">
            <w:pPr>
              <w:pStyle w:val="Tabletext"/>
            </w:pPr>
            <w:r w:rsidRPr="00772585">
              <w:t>4</w:t>
            </w:r>
          </w:p>
        </w:tc>
        <w:tc>
          <w:tcPr>
            <w:tcW w:w="5361" w:type="dxa"/>
            <w:tcBorders>
              <w:bottom w:val="single" w:sz="4" w:space="0" w:color="auto"/>
            </w:tcBorders>
            <w:shd w:val="clear" w:color="auto" w:fill="auto"/>
          </w:tcPr>
          <w:p w:rsidR="00AC77D3" w:rsidRPr="00772585" w:rsidRDefault="00AC77D3" w:rsidP="0090281C">
            <w:pPr>
              <w:pStyle w:val="Tabletext"/>
            </w:pPr>
            <w:r w:rsidRPr="00772585">
              <w:t>Requesting a hearing under subregulation</w:t>
            </w:r>
            <w:r w:rsidR="00772585">
              <w:t> </w:t>
            </w:r>
            <w:r w:rsidRPr="00772585">
              <w:t>64 (1)</w:t>
            </w:r>
          </w:p>
        </w:tc>
        <w:tc>
          <w:tcPr>
            <w:tcW w:w="1400" w:type="dxa"/>
            <w:tcBorders>
              <w:bottom w:val="single" w:sz="4" w:space="0" w:color="auto"/>
            </w:tcBorders>
            <w:shd w:val="clear" w:color="auto" w:fill="auto"/>
          </w:tcPr>
          <w:p w:rsidR="00AC77D3" w:rsidRPr="00772585" w:rsidRDefault="00AC77D3" w:rsidP="0090281C">
            <w:pPr>
              <w:pStyle w:val="Tabletext"/>
            </w:pPr>
            <w:r w:rsidRPr="00772585">
              <w:t>$500</w:t>
            </w:r>
          </w:p>
        </w:tc>
      </w:tr>
      <w:tr w:rsidR="00AC77D3" w:rsidRPr="00772585" w:rsidTr="0090281C">
        <w:trPr>
          <w:trHeight w:val="400"/>
        </w:trPr>
        <w:tc>
          <w:tcPr>
            <w:tcW w:w="574" w:type="dxa"/>
            <w:tcBorders>
              <w:bottom w:val="single" w:sz="12" w:space="0" w:color="auto"/>
            </w:tcBorders>
            <w:shd w:val="clear" w:color="auto" w:fill="auto"/>
          </w:tcPr>
          <w:p w:rsidR="00AC77D3" w:rsidRPr="00772585" w:rsidRDefault="00AC77D3" w:rsidP="0090281C">
            <w:pPr>
              <w:pStyle w:val="Tabletext"/>
            </w:pPr>
            <w:r w:rsidRPr="00772585">
              <w:t>5</w:t>
            </w:r>
          </w:p>
        </w:tc>
        <w:tc>
          <w:tcPr>
            <w:tcW w:w="5361" w:type="dxa"/>
            <w:tcBorders>
              <w:bottom w:val="single" w:sz="12" w:space="0" w:color="auto"/>
            </w:tcBorders>
            <w:shd w:val="clear" w:color="auto" w:fill="auto"/>
          </w:tcPr>
          <w:p w:rsidR="00AC77D3" w:rsidRPr="00772585" w:rsidRDefault="00AC77D3" w:rsidP="0090281C">
            <w:pPr>
              <w:pStyle w:val="Tabletext"/>
            </w:pPr>
            <w:r w:rsidRPr="00772585">
              <w:t>Attending a hearing</w:t>
            </w:r>
          </w:p>
        </w:tc>
        <w:tc>
          <w:tcPr>
            <w:tcW w:w="1400" w:type="dxa"/>
            <w:tcBorders>
              <w:bottom w:val="single" w:sz="12" w:space="0" w:color="auto"/>
            </w:tcBorders>
            <w:shd w:val="clear" w:color="auto" w:fill="auto"/>
          </w:tcPr>
          <w:p w:rsidR="00AC77D3" w:rsidRPr="00772585" w:rsidRDefault="00AC77D3" w:rsidP="0090281C">
            <w:pPr>
              <w:pStyle w:val="Tabletext"/>
            </w:pPr>
            <w:r w:rsidRPr="00772585">
              <w:t>$500 per day or part of a day</w:t>
            </w:r>
          </w:p>
        </w:tc>
      </w:tr>
    </w:tbl>
    <w:p w:rsidR="00AC77D3" w:rsidRPr="00772585" w:rsidRDefault="00AC77D3" w:rsidP="0090281C">
      <w:pPr>
        <w:pStyle w:val="subsection"/>
      </w:pPr>
      <w:r w:rsidRPr="00772585">
        <w:tab/>
        <w:t>(4)</w:t>
      </w:r>
      <w:r w:rsidRPr="00772585">
        <w:tab/>
        <w:t>If a person requests a hearing and pays the fee mentioned in item</w:t>
      </w:r>
      <w:r w:rsidR="00772585">
        <w:t> </w:t>
      </w:r>
      <w:r w:rsidRPr="00772585">
        <w:t>4 of the table in respect of the hearing, the fee in item</w:t>
      </w:r>
      <w:r w:rsidR="00772585">
        <w:t> </w:t>
      </w:r>
      <w:r w:rsidRPr="00772585">
        <w:t>5 of the table applies to the person only for the second and any subsequent day of the hearing.</w:t>
      </w:r>
    </w:p>
    <w:p w:rsidR="00AC77D3" w:rsidRPr="00772585" w:rsidRDefault="00AC77D3" w:rsidP="0090281C">
      <w:pPr>
        <w:pStyle w:val="ActHead5"/>
      </w:pPr>
      <w:bookmarkStart w:id="88" w:name="_Toc391377150"/>
      <w:r w:rsidRPr="00772585">
        <w:rPr>
          <w:rStyle w:val="CharSectno"/>
        </w:rPr>
        <w:lastRenderedPageBreak/>
        <w:t>71</w:t>
      </w:r>
      <w:r w:rsidR="0090281C" w:rsidRPr="00772585">
        <w:t xml:space="preserve">  </w:t>
      </w:r>
      <w:r w:rsidRPr="00772585">
        <w:t>Costs</w:t>
      </w:r>
      <w:bookmarkEnd w:id="88"/>
    </w:p>
    <w:p w:rsidR="00AC77D3" w:rsidRPr="00772585" w:rsidRDefault="00AC77D3" w:rsidP="0090281C">
      <w:pPr>
        <w:pStyle w:val="subsection"/>
      </w:pPr>
      <w:r w:rsidRPr="00772585">
        <w:tab/>
      </w:r>
      <w:r w:rsidRPr="00772585">
        <w:tab/>
        <w:t>The Registrar of Trade Marks is not entitled to make an order for costs in proceedings mentioned in this Division.</w:t>
      </w:r>
    </w:p>
    <w:p w:rsidR="00AC77D3" w:rsidRPr="00772585" w:rsidRDefault="00AC77D3" w:rsidP="00204061">
      <w:pPr>
        <w:pStyle w:val="ActHead3"/>
        <w:pageBreakBefore/>
      </w:pPr>
      <w:bookmarkStart w:id="89" w:name="_Toc391377151"/>
      <w:r w:rsidRPr="00772585">
        <w:rPr>
          <w:rStyle w:val="CharDivNo"/>
        </w:rPr>
        <w:lastRenderedPageBreak/>
        <w:t>Division</w:t>
      </w:r>
      <w:r w:rsidR="00772585">
        <w:rPr>
          <w:rStyle w:val="CharDivNo"/>
        </w:rPr>
        <w:t> </w:t>
      </w:r>
      <w:r w:rsidRPr="00772585">
        <w:rPr>
          <w:rStyle w:val="CharDivNo"/>
        </w:rPr>
        <w:t>4</w:t>
      </w:r>
      <w:r w:rsidR="0090281C" w:rsidRPr="00772585">
        <w:t>—</w:t>
      </w:r>
      <w:r w:rsidRPr="00772585">
        <w:rPr>
          <w:rStyle w:val="CharDivText"/>
        </w:rPr>
        <w:t>Decision that ground of objection no longer exists</w:t>
      </w:r>
      <w:bookmarkEnd w:id="89"/>
    </w:p>
    <w:p w:rsidR="00AC77D3" w:rsidRPr="00772585" w:rsidRDefault="00AC77D3" w:rsidP="0090281C">
      <w:pPr>
        <w:pStyle w:val="ActHead5"/>
      </w:pPr>
      <w:bookmarkStart w:id="90" w:name="_Toc391377152"/>
      <w:r w:rsidRPr="00772585">
        <w:rPr>
          <w:rStyle w:val="CharSectno"/>
        </w:rPr>
        <w:t>72</w:t>
      </w:r>
      <w:r w:rsidR="0090281C" w:rsidRPr="00772585">
        <w:t xml:space="preserve">  </w:t>
      </w:r>
      <w:r w:rsidRPr="00772585">
        <w:t>Definition for Division</w:t>
      </w:r>
      <w:r w:rsidR="00772585">
        <w:t> </w:t>
      </w:r>
      <w:r w:rsidRPr="00772585">
        <w:t>4</w:t>
      </w:r>
      <w:bookmarkEnd w:id="90"/>
    </w:p>
    <w:p w:rsidR="00AC77D3" w:rsidRPr="00772585" w:rsidRDefault="00AC77D3" w:rsidP="0090281C">
      <w:pPr>
        <w:pStyle w:val="subsection"/>
      </w:pPr>
      <w:r w:rsidRPr="00772585">
        <w:tab/>
      </w:r>
      <w:r w:rsidRPr="00772585">
        <w:tab/>
        <w:t>In this Division:</w:t>
      </w:r>
    </w:p>
    <w:p w:rsidR="00AC77D3" w:rsidRPr="00772585" w:rsidRDefault="00AC77D3" w:rsidP="0090281C">
      <w:pPr>
        <w:pStyle w:val="Definition"/>
      </w:pPr>
      <w:r w:rsidRPr="00772585">
        <w:rPr>
          <w:b/>
          <w:i/>
        </w:rPr>
        <w:t>party</w:t>
      </w:r>
      <w:r w:rsidRPr="00772585">
        <w:t>, in relation to proceedings mentioned in this Part, means any of the following:</w:t>
      </w:r>
    </w:p>
    <w:p w:rsidR="00AC77D3" w:rsidRPr="00772585" w:rsidRDefault="00AC77D3" w:rsidP="0090281C">
      <w:pPr>
        <w:pStyle w:val="paragraph"/>
      </w:pPr>
      <w:r w:rsidRPr="00772585">
        <w:tab/>
        <w:t>(a)</w:t>
      </w:r>
      <w:r w:rsidRPr="00772585">
        <w:tab/>
        <w:t>the person who makes an application under regulation</w:t>
      </w:r>
      <w:r w:rsidR="00772585">
        <w:t> </w:t>
      </w:r>
      <w:r w:rsidRPr="00772585">
        <w:t>73;</w:t>
      </w:r>
    </w:p>
    <w:p w:rsidR="00AC77D3" w:rsidRPr="00772585" w:rsidRDefault="00AC77D3" w:rsidP="0090281C">
      <w:pPr>
        <w:pStyle w:val="paragraph"/>
      </w:pPr>
      <w:r w:rsidRPr="00772585">
        <w:tab/>
        <w:t>(b)</w:t>
      </w:r>
      <w:r w:rsidRPr="00772585">
        <w:tab/>
        <w:t>if the objection was made on a ground in subregulation</w:t>
      </w:r>
      <w:r w:rsidR="00772585">
        <w:t> </w:t>
      </w:r>
      <w:r w:rsidRPr="00772585">
        <w:t>58 (1), (3) or (4)</w:t>
      </w:r>
      <w:r w:rsidR="0090281C" w:rsidRPr="00772585">
        <w:t>—</w:t>
      </w:r>
      <w:r w:rsidRPr="00772585">
        <w:t>the owner of the trade mark concerned;</w:t>
      </w:r>
    </w:p>
    <w:p w:rsidR="00AC77D3" w:rsidRPr="00772585" w:rsidRDefault="00AC77D3" w:rsidP="0090281C">
      <w:pPr>
        <w:pStyle w:val="paragraph"/>
      </w:pPr>
      <w:r w:rsidRPr="00772585">
        <w:tab/>
        <w:t>(c)</w:t>
      </w:r>
      <w:r w:rsidRPr="00772585">
        <w:tab/>
        <w:t>if the objection was made on a ground in subregulation</w:t>
      </w:r>
      <w:r w:rsidR="00772585">
        <w:t> </w:t>
      </w:r>
      <w:r w:rsidRPr="00772585">
        <w:t>58 (5)</w:t>
      </w:r>
      <w:r w:rsidR="0090281C" w:rsidRPr="00772585">
        <w:t>—</w:t>
      </w:r>
      <w:r w:rsidRPr="00772585">
        <w:t>the person who made the objection;</w:t>
      </w:r>
    </w:p>
    <w:p w:rsidR="00AC77D3" w:rsidRPr="00772585" w:rsidRDefault="00AC77D3" w:rsidP="0090281C">
      <w:pPr>
        <w:pStyle w:val="paragraph"/>
        <w:rPr>
          <w:shd w:val="clear" w:color="auto" w:fill="D9D9D9"/>
        </w:rPr>
      </w:pPr>
      <w:r w:rsidRPr="00772585">
        <w:tab/>
        <w:t>(d)</w:t>
      </w:r>
      <w:r w:rsidRPr="00772585">
        <w:tab/>
        <w:t xml:space="preserve">if the applicant for the determination of the proposed item to which the objection relates is not the person mentioned in </w:t>
      </w:r>
      <w:r w:rsidR="00772585">
        <w:t>paragraph (</w:t>
      </w:r>
      <w:r w:rsidRPr="00772585">
        <w:t>a)</w:t>
      </w:r>
      <w:r w:rsidR="0090281C" w:rsidRPr="00772585">
        <w:t>—</w:t>
      </w:r>
      <w:r w:rsidRPr="00772585">
        <w:t>the applicant for the determination.</w:t>
      </w:r>
    </w:p>
    <w:p w:rsidR="00AC77D3" w:rsidRPr="00772585" w:rsidRDefault="00AC77D3" w:rsidP="0090281C">
      <w:pPr>
        <w:pStyle w:val="ActHead5"/>
      </w:pPr>
      <w:bookmarkStart w:id="91" w:name="_Toc391377153"/>
      <w:r w:rsidRPr="00772585">
        <w:rPr>
          <w:rStyle w:val="CharSectno"/>
        </w:rPr>
        <w:t>73</w:t>
      </w:r>
      <w:r w:rsidR="0090281C" w:rsidRPr="00772585">
        <w:t xml:space="preserve">  </w:t>
      </w:r>
      <w:r w:rsidRPr="00772585">
        <w:t>Application for decision</w:t>
      </w:r>
      <w:bookmarkEnd w:id="91"/>
    </w:p>
    <w:p w:rsidR="00AC77D3" w:rsidRPr="00772585" w:rsidRDefault="00AC77D3" w:rsidP="0090281C">
      <w:pPr>
        <w:pStyle w:val="subsection"/>
      </w:pPr>
      <w:r w:rsidRPr="00772585">
        <w:tab/>
      </w:r>
      <w:r w:rsidRPr="00772585">
        <w:tab/>
        <w:t>If the Registrar of Trade Marks has made a decision under regulation</w:t>
      </w:r>
      <w:r w:rsidR="00772585">
        <w:t> </w:t>
      </w:r>
      <w:r w:rsidRPr="00772585">
        <w:t>67 that a ground of objection has been made out, a person may apply in writing to the Registrar of Trade Marks for a decision that circumstances have changed since that decision was made, such that the ground of objection no longer exists.</w:t>
      </w:r>
    </w:p>
    <w:p w:rsidR="00AC77D3" w:rsidRPr="00772585" w:rsidRDefault="00AC77D3" w:rsidP="0090281C">
      <w:pPr>
        <w:pStyle w:val="ActHead5"/>
      </w:pPr>
      <w:bookmarkStart w:id="92" w:name="_Toc391377154"/>
      <w:r w:rsidRPr="00772585">
        <w:rPr>
          <w:rStyle w:val="CharSectno"/>
        </w:rPr>
        <w:t>74</w:t>
      </w:r>
      <w:r w:rsidR="0090281C" w:rsidRPr="00772585">
        <w:t xml:space="preserve">  </w:t>
      </w:r>
      <w:r w:rsidRPr="00772585">
        <w:t>Notice of application</w:t>
      </w:r>
      <w:bookmarkEnd w:id="92"/>
    </w:p>
    <w:p w:rsidR="00AC77D3" w:rsidRPr="00772585" w:rsidRDefault="00AC77D3" w:rsidP="0090281C">
      <w:pPr>
        <w:pStyle w:val="subsection"/>
      </w:pPr>
      <w:r w:rsidRPr="00772585">
        <w:tab/>
      </w:r>
      <w:r w:rsidRPr="00772585">
        <w:tab/>
        <w:t>If the Registrar of Trade Marks receives an application under regulation</w:t>
      </w:r>
      <w:r w:rsidR="00772585">
        <w:t> </w:t>
      </w:r>
      <w:r w:rsidRPr="00772585">
        <w:t>73, the Registrar of Trade Marks must notify the Geographical Indications Committee in writing of the receip</w:t>
      </w:r>
      <w:r w:rsidR="00C03A2F" w:rsidRPr="00772585">
        <w:t>t and terms of the application.</w:t>
      </w:r>
    </w:p>
    <w:p w:rsidR="00AC77D3" w:rsidRPr="00772585" w:rsidRDefault="00AC77D3" w:rsidP="0090281C">
      <w:pPr>
        <w:pStyle w:val="ActHead5"/>
      </w:pPr>
      <w:bookmarkStart w:id="93" w:name="_Toc391377155"/>
      <w:r w:rsidRPr="00772585">
        <w:rPr>
          <w:rStyle w:val="CharSectno"/>
        </w:rPr>
        <w:t>75</w:t>
      </w:r>
      <w:r w:rsidR="0090281C" w:rsidRPr="00772585">
        <w:t xml:space="preserve">  </w:t>
      </w:r>
      <w:r w:rsidRPr="00772585">
        <w:t>Evidence</w:t>
      </w:r>
      <w:bookmarkEnd w:id="93"/>
    </w:p>
    <w:p w:rsidR="00AC77D3" w:rsidRPr="00772585" w:rsidRDefault="00AC77D3" w:rsidP="0090281C">
      <w:pPr>
        <w:pStyle w:val="subsection"/>
      </w:pPr>
      <w:r w:rsidRPr="00772585">
        <w:tab/>
      </w:r>
      <w:r w:rsidRPr="00772585">
        <w:tab/>
        <w:t>After notifying the Geographical Indications Committee, the Registrar of Trade Marks must send each party a notice that:</w:t>
      </w:r>
    </w:p>
    <w:p w:rsidR="00AC77D3" w:rsidRPr="00772585" w:rsidRDefault="00AC77D3" w:rsidP="0090281C">
      <w:pPr>
        <w:pStyle w:val="paragraph"/>
      </w:pPr>
      <w:r w:rsidRPr="00772585">
        <w:lastRenderedPageBreak/>
        <w:tab/>
        <w:t>(a)</w:t>
      </w:r>
      <w:r w:rsidRPr="00772585">
        <w:tab/>
        <w:t>gives the name and address of each other party; and</w:t>
      </w:r>
    </w:p>
    <w:p w:rsidR="00AC77D3" w:rsidRPr="00772585" w:rsidRDefault="00AC77D3" w:rsidP="0090281C">
      <w:pPr>
        <w:pStyle w:val="paragraph"/>
      </w:pPr>
      <w:r w:rsidRPr="00772585">
        <w:tab/>
        <w:t>(b)</w:t>
      </w:r>
      <w:r w:rsidRPr="00772585">
        <w:tab/>
        <w:t>invites the party to file evidence in relation to a decision about the matter; and</w:t>
      </w:r>
    </w:p>
    <w:p w:rsidR="00AC77D3" w:rsidRPr="00772585" w:rsidRDefault="00AC77D3" w:rsidP="0090281C">
      <w:pPr>
        <w:pStyle w:val="paragraph"/>
      </w:pPr>
      <w:r w:rsidRPr="00772585">
        <w:tab/>
        <w:t>(c)</w:t>
      </w:r>
      <w:r w:rsidRPr="00772585">
        <w:tab/>
        <w:t>states that any evidence must be filed 3 months or less after the date of the notice.</w:t>
      </w:r>
    </w:p>
    <w:p w:rsidR="00AC77D3" w:rsidRPr="00772585" w:rsidRDefault="00AC77D3" w:rsidP="0090281C">
      <w:pPr>
        <w:pStyle w:val="ActHead5"/>
      </w:pPr>
      <w:bookmarkStart w:id="94" w:name="_Toc391377156"/>
      <w:r w:rsidRPr="00772585">
        <w:rPr>
          <w:rStyle w:val="CharSectno"/>
        </w:rPr>
        <w:t>76</w:t>
      </w:r>
      <w:r w:rsidR="0090281C" w:rsidRPr="00772585">
        <w:t xml:space="preserve">  </w:t>
      </w:r>
      <w:r w:rsidRPr="00772585">
        <w:t>Evidence in answer</w:t>
      </w:r>
      <w:bookmarkEnd w:id="94"/>
    </w:p>
    <w:p w:rsidR="00AC77D3" w:rsidRPr="00772585" w:rsidRDefault="00AC77D3" w:rsidP="0090281C">
      <w:pPr>
        <w:pStyle w:val="subsection"/>
      </w:pPr>
      <w:r w:rsidRPr="00772585">
        <w:tab/>
      </w:r>
      <w:r w:rsidRPr="00772585">
        <w:tab/>
        <w:t>If a person files evidence in response to a notice sent under regulation</w:t>
      </w:r>
      <w:r w:rsidR="00772585">
        <w:t> </w:t>
      </w:r>
      <w:r w:rsidRPr="00772585">
        <w:t>75, the Registrar of Trade Marks must send each party a notice that:</w:t>
      </w:r>
    </w:p>
    <w:p w:rsidR="00AC77D3" w:rsidRPr="00772585" w:rsidRDefault="00AC77D3" w:rsidP="0090281C">
      <w:pPr>
        <w:pStyle w:val="paragraph"/>
      </w:pPr>
      <w:r w:rsidRPr="00772585">
        <w:tab/>
        <w:t>(a)</w:t>
      </w:r>
      <w:r w:rsidRPr="00772585">
        <w:tab/>
        <w:t>invites the party to file evidence in answer to another party’s evidence; and</w:t>
      </w:r>
    </w:p>
    <w:p w:rsidR="00AC77D3" w:rsidRPr="00772585" w:rsidRDefault="00AC77D3" w:rsidP="0090281C">
      <w:pPr>
        <w:pStyle w:val="paragraph"/>
      </w:pPr>
      <w:r w:rsidRPr="00772585">
        <w:tab/>
        <w:t>(b)</w:t>
      </w:r>
      <w:r w:rsidRPr="00772585">
        <w:tab/>
        <w:t>states that evidence in answer must be filed 2 months or less from the date of the notice sent under this regulation, or any longer period that the Registrar of Trade Marks thinks is appropriate under the circumstances.</w:t>
      </w:r>
    </w:p>
    <w:p w:rsidR="00AC77D3" w:rsidRPr="00772585" w:rsidRDefault="00AC77D3" w:rsidP="0090281C">
      <w:pPr>
        <w:pStyle w:val="ActHead5"/>
      </w:pPr>
      <w:bookmarkStart w:id="95" w:name="_Toc391377157"/>
      <w:r w:rsidRPr="00772585">
        <w:rPr>
          <w:rStyle w:val="CharSectno"/>
        </w:rPr>
        <w:t>77</w:t>
      </w:r>
      <w:r w:rsidR="0090281C" w:rsidRPr="00772585">
        <w:t xml:space="preserve">  </w:t>
      </w:r>
      <w:r w:rsidRPr="00772585">
        <w:t>Request for hearing</w:t>
      </w:r>
      <w:bookmarkEnd w:id="95"/>
    </w:p>
    <w:p w:rsidR="00AC77D3" w:rsidRPr="00772585" w:rsidRDefault="00AC77D3" w:rsidP="0090281C">
      <w:pPr>
        <w:pStyle w:val="subsection"/>
      </w:pPr>
      <w:r w:rsidRPr="00772585">
        <w:tab/>
        <w:t>(1)</w:t>
      </w:r>
      <w:r w:rsidRPr="00772585">
        <w:tab/>
        <w:t>A party may, no more than 1 month after the end of the period given under paragraph</w:t>
      </w:r>
      <w:r w:rsidR="00772585">
        <w:t> </w:t>
      </w:r>
      <w:r w:rsidRPr="00772585">
        <w:t>76 (b) for the acceptance of evidence in answer, ask the Registrar of Trade Marks to conduct a hearing.</w:t>
      </w:r>
    </w:p>
    <w:p w:rsidR="00AC77D3" w:rsidRPr="00772585" w:rsidRDefault="00AC77D3" w:rsidP="0090281C">
      <w:pPr>
        <w:pStyle w:val="subsection"/>
      </w:pPr>
      <w:r w:rsidRPr="00772585">
        <w:tab/>
        <w:t>(2)</w:t>
      </w:r>
      <w:r w:rsidRPr="00772585">
        <w:tab/>
        <w:t>The Registrar of Trade Marks must agree to a request made under subregulation (1).</w:t>
      </w:r>
    </w:p>
    <w:p w:rsidR="00AC77D3" w:rsidRPr="00772585" w:rsidRDefault="00AC77D3" w:rsidP="0090281C">
      <w:pPr>
        <w:pStyle w:val="ActHead5"/>
      </w:pPr>
      <w:bookmarkStart w:id="96" w:name="_Toc391377158"/>
      <w:r w:rsidRPr="00772585">
        <w:rPr>
          <w:rStyle w:val="CharSectno"/>
        </w:rPr>
        <w:t>78</w:t>
      </w:r>
      <w:r w:rsidR="0090281C" w:rsidRPr="00772585">
        <w:t xml:space="preserve">  </w:t>
      </w:r>
      <w:r w:rsidRPr="00772585">
        <w:t>New evidence</w:t>
      </w:r>
      <w:bookmarkEnd w:id="96"/>
    </w:p>
    <w:p w:rsidR="00AC77D3" w:rsidRPr="00772585" w:rsidRDefault="00AC77D3" w:rsidP="0090281C">
      <w:pPr>
        <w:pStyle w:val="subsection"/>
      </w:pPr>
      <w:r w:rsidRPr="00772585">
        <w:tab/>
        <w:t>(1)</w:t>
      </w:r>
      <w:r w:rsidRPr="00772585">
        <w:tab/>
        <w:t>At any time before the Registrar of Trade Marks makes a decision about whether a ground of objection to a proposed item no longer exists, but after the end of a period specified by the Registrar of Trade Marks for the filing of evidence, a party may apply to the Registrar of Trade Marks, in writing, to file new evidence.</w:t>
      </w:r>
    </w:p>
    <w:p w:rsidR="00AC77D3" w:rsidRPr="00772585" w:rsidRDefault="00AC77D3" w:rsidP="0090281C">
      <w:pPr>
        <w:pStyle w:val="subsection"/>
      </w:pPr>
      <w:r w:rsidRPr="00772585">
        <w:tab/>
        <w:t>(2)</w:t>
      </w:r>
      <w:r w:rsidRPr="00772585">
        <w:tab/>
        <w:t>An application must include a statement:</w:t>
      </w:r>
    </w:p>
    <w:p w:rsidR="00AC77D3" w:rsidRPr="00772585" w:rsidRDefault="00AC77D3" w:rsidP="0090281C">
      <w:pPr>
        <w:pStyle w:val="paragraph"/>
      </w:pPr>
      <w:r w:rsidRPr="00772585">
        <w:tab/>
        <w:t>(a)</w:t>
      </w:r>
      <w:r w:rsidRPr="00772585">
        <w:tab/>
        <w:t>describing the new evidence; and</w:t>
      </w:r>
    </w:p>
    <w:p w:rsidR="00AC77D3" w:rsidRPr="00772585" w:rsidRDefault="00AC77D3" w:rsidP="0090281C">
      <w:pPr>
        <w:pStyle w:val="paragraph"/>
      </w:pPr>
      <w:r w:rsidRPr="00772585">
        <w:tab/>
        <w:t>(b)</w:t>
      </w:r>
      <w:r w:rsidRPr="00772585">
        <w:tab/>
        <w:t>giving the reasons why the new evidence was not filed within the specified period.</w:t>
      </w:r>
    </w:p>
    <w:p w:rsidR="00AC77D3" w:rsidRPr="00772585" w:rsidRDefault="00AC77D3" w:rsidP="0090281C">
      <w:pPr>
        <w:pStyle w:val="subsection"/>
      </w:pPr>
      <w:r w:rsidRPr="00772585">
        <w:lastRenderedPageBreak/>
        <w:tab/>
        <w:t>(3)</w:t>
      </w:r>
      <w:r w:rsidRPr="00772585">
        <w:tab/>
        <w:t>If, after considering the application, the Registrar of Trade Marks decides that it is reasonable to allow the filing of the new evidence, he or she must set a date by which the new evidence must be filed.</w:t>
      </w:r>
    </w:p>
    <w:p w:rsidR="00AC77D3" w:rsidRPr="00772585" w:rsidRDefault="00AC77D3" w:rsidP="0090281C">
      <w:pPr>
        <w:pStyle w:val="subsection"/>
      </w:pPr>
      <w:r w:rsidRPr="00772585">
        <w:tab/>
        <w:t>(4)</w:t>
      </w:r>
      <w:r w:rsidRPr="00772585">
        <w:tab/>
        <w:t>If the new evidence is filed by the date mentioned in subregulation (3), the Registrar of Trade Marks must send a notice to the other parties telling them that the new evidence is filed and setting a reasonable period for the parties to file evidence in answer to it.</w:t>
      </w:r>
    </w:p>
    <w:p w:rsidR="00AC77D3" w:rsidRPr="00772585" w:rsidRDefault="00AC77D3" w:rsidP="0090281C">
      <w:pPr>
        <w:pStyle w:val="ActHead5"/>
      </w:pPr>
      <w:bookmarkStart w:id="97" w:name="_Toc391377159"/>
      <w:r w:rsidRPr="00772585">
        <w:rPr>
          <w:rStyle w:val="CharSectno"/>
        </w:rPr>
        <w:t>79</w:t>
      </w:r>
      <w:r w:rsidR="0090281C" w:rsidRPr="00772585">
        <w:t xml:space="preserve">  </w:t>
      </w:r>
      <w:r w:rsidRPr="00772585">
        <w:t>Parties to send copies of evidence to each other</w:t>
      </w:r>
      <w:bookmarkEnd w:id="97"/>
    </w:p>
    <w:p w:rsidR="00AC77D3" w:rsidRPr="00772585" w:rsidRDefault="00AC77D3" w:rsidP="0090281C">
      <w:pPr>
        <w:pStyle w:val="subsection"/>
      </w:pPr>
      <w:r w:rsidRPr="00772585">
        <w:tab/>
      </w:r>
      <w:r w:rsidRPr="00772585">
        <w:tab/>
        <w:t>Evidence in relation to proceedings under this Division is not taken to be validly filed unless the party filing the evidence:</w:t>
      </w:r>
    </w:p>
    <w:p w:rsidR="00AC77D3" w:rsidRPr="00772585" w:rsidRDefault="00AC77D3" w:rsidP="0090281C">
      <w:pPr>
        <w:pStyle w:val="paragraph"/>
      </w:pPr>
      <w:r w:rsidRPr="00772585">
        <w:tab/>
        <w:t>(a)</w:t>
      </w:r>
      <w:r w:rsidRPr="00772585">
        <w:tab/>
        <w:t>gives a copy of the evidence to each other party; and</w:t>
      </w:r>
    </w:p>
    <w:p w:rsidR="00AC77D3" w:rsidRPr="00772585" w:rsidRDefault="00AC77D3" w:rsidP="0090281C">
      <w:pPr>
        <w:pStyle w:val="paragraph"/>
      </w:pPr>
      <w:r w:rsidRPr="00772585">
        <w:tab/>
        <w:t>(b)</w:t>
      </w:r>
      <w:r w:rsidRPr="00772585">
        <w:tab/>
        <w:t>includes, with the evidence being filed, a statement setting out the date, place and manner in which the copy was given to each other party.</w:t>
      </w:r>
    </w:p>
    <w:p w:rsidR="00AC77D3" w:rsidRPr="00772585" w:rsidRDefault="00AC77D3" w:rsidP="0090281C">
      <w:pPr>
        <w:pStyle w:val="ActHead5"/>
      </w:pPr>
      <w:bookmarkStart w:id="98" w:name="_Toc391377160"/>
      <w:r w:rsidRPr="00772585">
        <w:rPr>
          <w:rStyle w:val="CharSectno"/>
        </w:rPr>
        <w:t>80</w:t>
      </w:r>
      <w:r w:rsidR="0090281C" w:rsidRPr="00772585">
        <w:t xml:space="preserve">  </w:t>
      </w:r>
      <w:r w:rsidRPr="00772585">
        <w:t>Decision by Registrar of Trade Marks</w:t>
      </w:r>
      <w:bookmarkEnd w:id="98"/>
    </w:p>
    <w:p w:rsidR="00AC77D3" w:rsidRPr="00772585" w:rsidRDefault="00AC77D3" w:rsidP="0090281C">
      <w:pPr>
        <w:pStyle w:val="subsection"/>
      </w:pPr>
      <w:r w:rsidRPr="00772585">
        <w:tab/>
        <w:t>(1)</w:t>
      </w:r>
      <w:r w:rsidRPr="00772585">
        <w:tab/>
        <w:t>The Registrar of Trade Marks must, as soon as practicable after the last day set for evidence to be filed, decide whether the ground of objection no longer exists by considering:</w:t>
      </w:r>
    </w:p>
    <w:p w:rsidR="00AC77D3" w:rsidRPr="00772585" w:rsidRDefault="00AC77D3" w:rsidP="0090281C">
      <w:pPr>
        <w:pStyle w:val="paragraph"/>
      </w:pPr>
      <w:r w:rsidRPr="00772585">
        <w:tab/>
        <w:t>(a)</w:t>
      </w:r>
      <w:r w:rsidRPr="00772585">
        <w:tab/>
        <w:t>the documents filed by the parties; and</w:t>
      </w:r>
    </w:p>
    <w:p w:rsidR="00AC77D3" w:rsidRPr="00772585" w:rsidRDefault="00AC77D3" w:rsidP="0090281C">
      <w:pPr>
        <w:pStyle w:val="paragraph"/>
      </w:pPr>
      <w:r w:rsidRPr="00772585">
        <w:tab/>
        <w:t>(b)</w:t>
      </w:r>
      <w:r w:rsidRPr="00772585">
        <w:tab/>
        <w:t>any other matter that the Registrar of Trade Marks thinks is relevant.</w:t>
      </w:r>
    </w:p>
    <w:p w:rsidR="00AC77D3" w:rsidRPr="00772585" w:rsidRDefault="00AC77D3" w:rsidP="0090281C">
      <w:pPr>
        <w:pStyle w:val="subsection"/>
      </w:pPr>
      <w:r w:rsidRPr="00772585">
        <w:tab/>
        <w:t>(2)</w:t>
      </w:r>
      <w:r w:rsidRPr="00772585">
        <w:tab/>
        <w:t>If a hearing is held, the Registrar of Trade Marks must also invite submissions from the parties and consider the submissions.</w:t>
      </w:r>
    </w:p>
    <w:p w:rsidR="00AC77D3" w:rsidRPr="00772585" w:rsidRDefault="00AC77D3" w:rsidP="0090281C">
      <w:pPr>
        <w:pStyle w:val="subsection"/>
      </w:pPr>
      <w:r w:rsidRPr="00772585">
        <w:tab/>
        <w:t>(3)</w:t>
      </w:r>
      <w:r w:rsidRPr="00772585">
        <w:tab/>
        <w:t>The Registrar of Trade Marks must not make a decision under subregulation (1) if the registered trade mark concerned is the subject of removal or cancellation proceedings.</w:t>
      </w:r>
    </w:p>
    <w:p w:rsidR="00AC77D3" w:rsidRPr="00772585" w:rsidRDefault="00AC77D3" w:rsidP="0090281C">
      <w:pPr>
        <w:pStyle w:val="subsection"/>
      </w:pPr>
      <w:r w:rsidRPr="00772585">
        <w:tab/>
        <w:t>(4)</w:t>
      </w:r>
      <w:r w:rsidRPr="00772585">
        <w:tab/>
        <w:t>The Registrar of Trade Marks must decide that the ground of objection continues to exist if no party files evidence within the period mentioned in paragraph</w:t>
      </w:r>
      <w:r w:rsidR="00772585">
        <w:t> </w:t>
      </w:r>
      <w:r w:rsidRPr="00772585">
        <w:t>75 (c).</w:t>
      </w:r>
    </w:p>
    <w:p w:rsidR="00AC77D3" w:rsidRPr="00772585" w:rsidRDefault="00AC77D3" w:rsidP="0090281C">
      <w:pPr>
        <w:pStyle w:val="ActHead5"/>
      </w:pPr>
      <w:bookmarkStart w:id="99" w:name="_Toc391377161"/>
      <w:r w:rsidRPr="00772585">
        <w:rPr>
          <w:rStyle w:val="CharSectno"/>
        </w:rPr>
        <w:lastRenderedPageBreak/>
        <w:t>81</w:t>
      </w:r>
      <w:r w:rsidR="0090281C" w:rsidRPr="00772585">
        <w:t xml:space="preserve">  </w:t>
      </w:r>
      <w:r w:rsidRPr="00772585">
        <w:t>Withdrawal of application</w:t>
      </w:r>
      <w:bookmarkEnd w:id="99"/>
    </w:p>
    <w:p w:rsidR="00AC77D3" w:rsidRPr="00772585" w:rsidRDefault="00AC77D3" w:rsidP="0090281C">
      <w:pPr>
        <w:pStyle w:val="subsection"/>
      </w:pPr>
      <w:r w:rsidRPr="00772585">
        <w:tab/>
        <w:t>(1)</w:t>
      </w:r>
      <w:r w:rsidRPr="00772585">
        <w:tab/>
        <w:t>If the applicant under regulation</w:t>
      </w:r>
      <w:r w:rsidR="00772585">
        <w:t> </w:t>
      </w:r>
      <w:r w:rsidRPr="00772585">
        <w:t>73 withdraws the application before the Registrar of Trade Marks makes a decision under this Division, the Registrar of Trade Marks must continue the proceedings if requested to do so by another party.</w:t>
      </w:r>
    </w:p>
    <w:p w:rsidR="00AC77D3" w:rsidRPr="00772585" w:rsidRDefault="00AC77D3" w:rsidP="0090281C">
      <w:pPr>
        <w:pStyle w:val="subsection"/>
        <w:rPr>
          <w:shd w:val="clear" w:color="auto" w:fill="D9D9D9"/>
        </w:rPr>
      </w:pPr>
      <w:r w:rsidRPr="00772585">
        <w:tab/>
        <w:t>(2)</w:t>
      </w:r>
      <w:r w:rsidRPr="00772585">
        <w:tab/>
        <w:t>However, if no party makes a request to continue, the Registrar of Trade Marks must decide that the ground of objection continues to exist.</w:t>
      </w:r>
    </w:p>
    <w:p w:rsidR="00AC77D3" w:rsidRPr="00772585" w:rsidRDefault="00AC77D3" w:rsidP="0090281C">
      <w:pPr>
        <w:pStyle w:val="ActHead5"/>
      </w:pPr>
      <w:bookmarkStart w:id="100" w:name="_Toc391377162"/>
      <w:r w:rsidRPr="00772585">
        <w:rPr>
          <w:rStyle w:val="CharSectno"/>
        </w:rPr>
        <w:t>82</w:t>
      </w:r>
      <w:r w:rsidR="0090281C" w:rsidRPr="00772585">
        <w:t xml:space="preserve">  </w:t>
      </w:r>
      <w:r w:rsidRPr="00772585">
        <w:t>Notice of decision</w:t>
      </w:r>
      <w:bookmarkEnd w:id="100"/>
    </w:p>
    <w:p w:rsidR="00AC77D3" w:rsidRPr="00772585" w:rsidRDefault="00AC77D3" w:rsidP="0090281C">
      <w:pPr>
        <w:pStyle w:val="subsection"/>
      </w:pPr>
      <w:r w:rsidRPr="00772585">
        <w:tab/>
        <w:t>(1)</w:t>
      </w:r>
      <w:r w:rsidRPr="00772585">
        <w:tab/>
        <w:t>The Registrar of Trade Marks must, in writing, inform the Geographical Indications Committee and each party of the Registrar of Trade Marks’s decision.</w:t>
      </w:r>
    </w:p>
    <w:p w:rsidR="00AC77D3" w:rsidRPr="00772585" w:rsidRDefault="00AC77D3" w:rsidP="0090281C">
      <w:pPr>
        <w:pStyle w:val="subsection"/>
      </w:pPr>
      <w:r w:rsidRPr="00772585">
        <w:tab/>
        <w:t>(2)</w:t>
      </w:r>
      <w:r w:rsidRPr="00772585">
        <w:tab/>
        <w:t>After receiving notice of a decision from the Registrar of Trade Marks, the Presiding Member of the Committee must publish a notice:</w:t>
      </w:r>
    </w:p>
    <w:p w:rsidR="00AC77D3" w:rsidRPr="00772585" w:rsidRDefault="00AC77D3" w:rsidP="0090281C">
      <w:pPr>
        <w:pStyle w:val="paragraph"/>
      </w:pPr>
      <w:r w:rsidRPr="00772585">
        <w:tab/>
        <w:t>(a)</w:t>
      </w:r>
      <w:r w:rsidRPr="00772585">
        <w:tab/>
        <w:t>setting out the proposed item; and</w:t>
      </w:r>
    </w:p>
    <w:p w:rsidR="00AC77D3" w:rsidRPr="00772585" w:rsidRDefault="00AC77D3" w:rsidP="0090281C">
      <w:pPr>
        <w:pStyle w:val="paragraph"/>
      </w:pPr>
      <w:r w:rsidRPr="00772585">
        <w:tab/>
        <w:t>(b)</w:t>
      </w:r>
      <w:r w:rsidRPr="00772585">
        <w:tab/>
        <w:t>stating that a decision of the Registrar has been made in relation to the proposed item; and</w:t>
      </w:r>
    </w:p>
    <w:p w:rsidR="00AC77D3" w:rsidRPr="00772585" w:rsidRDefault="00AC77D3" w:rsidP="0090281C">
      <w:pPr>
        <w:pStyle w:val="paragraph"/>
      </w:pPr>
      <w:r w:rsidRPr="00772585">
        <w:tab/>
        <w:t>(c)</w:t>
      </w:r>
      <w:r w:rsidRPr="00772585">
        <w:tab/>
        <w:t>setting out the terms of the decision.</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r w:rsidRPr="00772585">
        <w:tab/>
      </w:r>
    </w:p>
    <w:p w:rsidR="00AC77D3" w:rsidRPr="00772585" w:rsidRDefault="00AC77D3" w:rsidP="0090281C">
      <w:pPr>
        <w:pStyle w:val="ActHead5"/>
      </w:pPr>
      <w:bookmarkStart w:id="101" w:name="_Toc391377163"/>
      <w:r w:rsidRPr="00772585">
        <w:rPr>
          <w:rStyle w:val="CharSectno"/>
        </w:rPr>
        <w:t>83</w:t>
      </w:r>
      <w:r w:rsidR="0090281C" w:rsidRPr="00772585">
        <w:t xml:space="preserve">  </w:t>
      </w:r>
      <w:r w:rsidRPr="00772585">
        <w:t>Fees for Division</w:t>
      </w:r>
      <w:r w:rsidR="00772585">
        <w:t> </w:t>
      </w:r>
      <w:r w:rsidRPr="00772585">
        <w:t>4 proceedings</w:t>
      </w:r>
      <w:bookmarkEnd w:id="101"/>
    </w:p>
    <w:p w:rsidR="00AC77D3" w:rsidRPr="00772585" w:rsidRDefault="00AC77D3"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C77D3" w:rsidRPr="00772585" w:rsidRDefault="00AC77D3" w:rsidP="0090281C">
      <w:pPr>
        <w:pStyle w:val="subsection"/>
      </w:pPr>
      <w:r w:rsidRPr="00772585">
        <w:tab/>
        <w:t>(2)</w:t>
      </w:r>
      <w:r w:rsidRPr="00772585">
        <w:tab/>
        <w:t>A fee imposed by subregulation (1) must be paid to the Registrar of Trade Marks.</w:t>
      </w:r>
    </w:p>
    <w:p w:rsidR="00AC77D3" w:rsidRPr="00772585" w:rsidRDefault="00AC77D3" w:rsidP="0090281C">
      <w:pPr>
        <w:pStyle w:val="subsection"/>
      </w:pPr>
      <w:r w:rsidRPr="00772585">
        <w:tab/>
        <w:t>(3)</w:t>
      </w:r>
      <w:r w:rsidRPr="00772585">
        <w:tab/>
        <w:t>The Registrar of Trade Marks must not deal with a matter until the fee for the matter is paid.</w:t>
      </w:r>
    </w:p>
    <w:p w:rsidR="0090281C" w:rsidRPr="00772585" w:rsidRDefault="0090281C" w:rsidP="0090281C">
      <w:pPr>
        <w:pStyle w:val="Tabletext"/>
      </w:pPr>
    </w:p>
    <w:tbl>
      <w:tblPr>
        <w:tblW w:w="730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9"/>
        <w:gridCol w:w="5228"/>
        <w:gridCol w:w="1400"/>
      </w:tblGrid>
      <w:tr w:rsidR="00AC77D3" w:rsidRPr="00772585" w:rsidTr="0068412A">
        <w:trPr>
          <w:trHeight w:val="400"/>
          <w:tblHeader/>
        </w:trPr>
        <w:tc>
          <w:tcPr>
            <w:tcW w:w="679"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lastRenderedPageBreak/>
              <w:t>Item</w:t>
            </w:r>
          </w:p>
        </w:tc>
        <w:tc>
          <w:tcPr>
            <w:tcW w:w="5228"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Matter</w:t>
            </w:r>
          </w:p>
        </w:tc>
        <w:tc>
          <w:tcPr>
            <w:tcW w:w="1400"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Fee</w:t>
            </w:r>
          </w:p>
        </w:tc>
      </w:tr>
      <w:tr w:rsidR="00AC77D3" w:rsidRPr="00772585" w:rsidTr="0068412A">
        <w:trPr>
          <w:trHeight w:val="400"/>
        </w:trPr>
        <w:tc>
          <w:tcPr>
            <w:tcW w:w="679" w:type="dxa"/>
            <w:tcBorders>
              <w:top w:val="single" w:sz="12" w:space="0" w:color="auto"/>
            </w:tcBorders>
            <w:shd w:val="clear" w:color="auto" w:fill="auto"/>
          </w:tcPr>
          <w:p w:rsidR="00AC77D3" w:rsidRPr="00772585" w:rsidRDefault="00AC77D3" w:rsidP="0090281C">
            <w:pPr>
              <w:pStyle w:val="Tabletext"/>
            </w:pPr>
            <w:r w:rsidRPr="00772585">
              <w:t>1</w:t>
            </w:r>
          </w:p>
        </w:tc>
        <w:tc>
          <w:tcPr>
            <w:tcW w:w="5228" w:type="dxa"/>
            <w:tcBorders>
              <w:top w:val="single" w:sz="12" w:space="0" w:color="auto"/>
            </w:tcBorders>
            <w:shd w:val="clear" w:color="auto" w:fill="auto"/>
          </w:tcPr>
          <w:p w:rsidR="00AC77D3" w:rsidRPr="00772585" w:rsidRDefault="00AC77D3" w:rsidP="0090281C">
            <w:pPr>
              <w:pStyle w:val="Tabletext"/>
            </w:pPr>
            <w:r w:rsidRPr="00772585">
              <w:t>Making an application for a decision under regulation</w:t>
            </w:r>
            <w:r w:rsidR="00772585">
              <w:t> </w:t>
            </w:r>
            <w:r w:rsidRPr="00772585">
              <w:t xml:space="preserve">73 </w:t>
            </w:r>
          </w:p>
        </w:tc>
        <w:tc>
          <w:tcPr>
            <w:tcW w:w="1400" w:type="dxa"/>
            <w:tcBorders>
              <w:top w:val="single" w:sz="12" w:space="0" w:color="auto"/>
            </w:tcBorders>
            <w:shd w:val="clear" w:color="auto" w:fill="auto"/>
          </w:tcPr>
          <w:p w:rsidR="00AC77D3" w:rsidRPr="00772585" w:rsidRDefault="00AC77D3" w:rsidP="0090281C">
            <w:pPr>
              <w:pStyle w:val="Tabletext"/>
            </w:pPr>
            <w:r w:rsidRPr="00772585">
              <w:t>$500</w:t>
            </w:r>
          </w:p>
        </w:tc>
      </w:tr>
      <w:tr w:rsidR="00AC77D3" w:rsidRPr="00772585" w:rsidTr="0068412A">
        <w:trPr>
          <w:trHeight w:val="400"/>
        </w:trPr>
        <w:tc>
          <w:tcPr>
            <w:tcW w:w="679" w:type="dxa"/>
            <w:shd w:val="clear" w:color="auto" w:fill="auto"/>
          </w:tcPr>
          <w:p w:rsidR="00AC77D3" w:rsidRPr="00772585" w:rsidRDefault="00AC77D3" w:rsidP="0090281C">
            <w:pPr>
              <w:pStyle w:val="Tabletext"/>
            </w:pPr>
            <w:r w:rsidRPr="00772585">
              <w:t>2</w:t>
            </w:r>
          </w:p>
        </w:tc>
        <w:tc>
          <w:tcPr>
            <w:tcW w:w="5228" w:type="dxa"/>
            <w:shd w:val="clear" w:color="auto" w:fill="auto"/>
          </w:tcPr>
          <w:p w:rsidR="00AC77D3" w:rsidRPr="00772585" w:rsidRDefault="00AC77D3" w:rsidP="0090281C">
            <w:pPr>
              <w:pStyle w:val="Tabletext"/>
            </w:pPr>
            <w:r w:rsidRPr="00772585">
              <w:t>Applying to file new evidence under regulation</w:t>
            </w:r>
            <w:r w:rsidR="00772585">
              <w:t> </w:t>
            </w:r>
            <w:r w:rsidRPr="00772585">
              <w:t>78</w:t>
            </w:r>
          </w:p>
        </w:tc>
        <w:tc>
          <w:tcPr>
            <w:tcW w:w="1400" w:type="dxa"/>
            <w:shd w:val="clear" w:color="auto" w:fill="auto"/>
          </w:tcPr>
          <w:p w:rsidR="00AC77D3" w:rsidRPr="00772585" w:rsidRDefault="00AC77D3" w:rsidP="0090281C">
            <w:pPr>
              <w:pStyle w:val="Tabletext"/>
            </w:pPr>
            <w:r w:rsidRPr="00772585">
              <w:t>$100</w:t>
            </w:r>
          </w:p>
        </w:tc>
      </w:tr>
      <w:tr w:rsidR="00AC77D3" w:rsidRPr="00772585" w:rsidTr="0068412A">
        <w:trPr>
          <w:trHeight w:val="400"/>
        </w:trPr>
        <w:tc>
          <w:tcPr>
            <w:tcW w:w="679" w:type="dxa"/>
            <w:shd w:val="clear" w:color="auto" w:fill="auto"/>
          </w:tcPr>
          <w:p w:rsidR="00AC77D3" w:rsidRPr="00772585" w:rsidRDefault="00AC77D3" w:rsidP="0090281C">
            <w:pPr>
              <w:pStyle w:val="Tabletext"/>
            </w:pPr>
            <w:r w:rsidRPr="00772585">
              <w:t>3</w:t>
            </w:r>
          </w:p>
        </w:tc>
        <w:tc>
          <w:tcPr>
            <w:tcW w:w="5228" w:type="dxa"/>
            <w:shd w:val="clear" w:color="auto" w:fill="auto"/>
          </w:tcPr>
          <w:p w:rsidR="00AC77D3" w:rsidRPr="00772585" w:rsidRDefault="00AC77D3" w:rsidP="0090281C">
            <w:pPr>
              <w:pStyle w:val="Tabletext"/>
            </w:pPr>
            <w:r w:rsidRPr="00772585">
              <w:t>Filing evidence under regulation</w:t>
            </w:r>
            <w:r w:rsidR="00772585">
              <w:t> </w:t>
            </w:r>
            <w:r w:rsidRPr="00772585">
              <w:t>75, 76 or 78 (that is, evidence in support, evidence in answer or new evidence)</w:t>
            </w:r>
          </w:p>
        </w:tc>
        <w:tc>
          <w:tcPr>
            <w:tcW w:w="1400" w:type="dxa"/>
            <w:shd w:val="clear" w:color="auto" w:fill="auto"/>
          </w:tcPr>
          <w:p w:rsidR="00AC77D3" w:rsidRPr="00772585" w:rsidRDefault="00AC77D3" w:rsidP="0090281C">
            <w:pPr>
              <w:pStyle w:val="Tabletext"/>
            </w:pPr>
            <w:r w:rsidRPr="00772585">
              <w:t>$375</w:t>
            </w:r>
          </w:p>
        </w:tc>
      </w:tr>
      <w:tr w:rsidR="00AC77D3" w:rsidRPr="00772585" w:rsidTr="0068412A">
        <w:trPr>
          <w:trHeight w:val="400"/>
        </w:trPr>
        <w:tc>
          <w:tcPr>
            <w:tcW w:w="679" w:type="dxa"/>
            <w:tcBorders>
              <w:bottom w:val="single" w:sz="4" w:space="0" w:color="auto"/>
            </w:tcBorders>
            <w:shd w:val="clear" w:color="auto" w:fill="auto"/>
          </w:tcPr>
          <w:p w:rsidR="00AC77D3" w:rsidRPr="00772585" w:rsidRDefault="00AC77D3" w:rsidP="0090281C">
            <w:pPr>
              <w:pStyle w:val="Tabletext"/>
            </w:pPr>
            <w:r w:rsidRPr="00772585">
              <w:t>4</w:t>
            </w:r>
          </w:p>
        </w:tc>
        <w:tc>
          <w:tcPr>
            <w:tcW w:w="5228" w:type="dxa"/>
            <w:tcBorders>
              <w:bottom w:val="single" w:sz="4" w:space="0" w:color="auto"/>
            </w:tcBorders>
            <w:shd w:val="clear" w:color="auto" w:fill="auto"/>
          </w:tcPr>
          <w:p w:rsidR="00AC77D3" w:rsidRPr="00772585" w:rsidRDefault="00AC77D3" w:rsidP="0090281C">
            <w:pPr>
              <w:pStyle w:val="Tabletext"/>
            </w:pPr>
            <w:r w:rsidRPr="00772585">
              <w:t>Requesting a hearing under regulation</w:t>
            </w:r>
            <w:r w:rsidR="00772585">
              <w:t> </w:t>
            </w:r>
            <w:r w:rsidRPr="00772585">
              <w:t>77</w:t>
            </w:r>
          </w:p>
        </w:tc>
        <w:tc>
          <w:tcPr>
            <w:tcW w:w="1400" w:type="dxa"/>
            <w:tcBorders>
              <w:bottom w:val="single" w:sz="4" w:space="0" w:color="auto"/>
            </w:tcBorders>
            <w:shd w:val="clear" w:color="auto" w:fill="auto"/>
          </w:tcPr>
          <w:p w:rsidR="00AC77D3" w:rsidRPr="00772585" w:rsidRDefault="00AC77D3" w:rsidP="0090281C">
            <w:pPr>
              <w:pStyle w:val="Tabletext"/>
            </w:pPr>
            <w:r w:rsidRPr="00772585">
              <w:t>$500</w:t>
            </w:r>
          </w:p>
        </w:tc>
      </w:tr>
      <w:tr w:rsidR="00AC77D3" w:rsidRPr="00772585" w:rsidTr="0068412A">
        <w:trPr>
          <w:trHeight w:val="400"/>
        </w:trPr>
        <w:tc>
          <w:tcPr>
            <w:tcW w:w="679" w:type="dxa"/>
            <w:tcBorders>
              <w:bottom w:val="single" w:sz="12" w:space="0" w:color="auto"/>
            </w:tcBorders>
            <w:shd w:val="clear" w:color="auto" w:fill="auto"/>
          </w:tcPr>
          <w:p w:rsidR="00AC77D3" w:rsidRPr="00772585" w:rsidRDefault="00AC77D3" w:rsidP="0090281C">
            <w:pPr>
              <w:pStyle w:val="Tabletext"/>
            </w:pPr>
            <w:r w:rsidRPr="00772585">
              <w:t>5</w:t>
            </w:r>
          </w:p>
        </w:tc>
        <w:tc>
          <w:tcPr>
            <w:tcW w:w="5228" w:type="dxa"/>
            <w:tcBorders>
              <w:bottom w:val="single" w:sz="12" w:space="0" w:color="auto"/>
            </w:tcBorders>
            <w:shd w:val="clear" w:color="auto" w:fill="auto"/>
          </w:tcPr>
          <w:p w:rsidR="00AC77D3" w:rsidRPr="00772585" w:rsidRDefault="00AC77D3" w:rsidP="0090281C">
            <w:pPr>
              <w:pStyle w:val="Tabletext"/>
            </w:pPr>
            <w:r w:rsidRPr="00772585">
              <w:t>Attending a hearing</w:t>
            </w:r>
          </w:p>
        </w:tc>
        <w:tc>
          <w:tcPr>
            <w:tcW w:w="1400" w:type="dxa"/>
            <w:tcBorders>
              <w:bottom w:val="single" w:sz="12" w:space="0" w:color="auto"/>
            </w:tcBorders>
            <w:shd w:val="clear" w:color="auto" w:fill="auto"/>
          </w:tcPr>
          <w:p w:rsidR="00AC77D3" w:rsidRPr="00772585" w:rsidRDefault="00AC77D3" w:rsidP="0090281C">
            <w:pPr>
              <w:pStyle w:val="Tabletext"/>
            </w:pPr>
            <w:r w:rsidRPr="00772585">
              <w:t>$500 per day or part of a day</w:t>
            </w:r>
          </w:p>
        </w:tc>
      </w:tr>
    </w:tbl>
    <w:p w:rsidR="00AC77D3" w:rsidRPr="00772585" w:rsidRDefault="00AC77D3" w:rsidP="0090281C">
      <w:pPr>
        <w:pStyle w:val="subsection"/>
      </w:pPr>
      <w:r w:rsidRPr="00772585">
        <w:tab/>
        <w:t>(4)</w:t>
      </w:r>
      <w:r w:rsidRPr="00772585">
        <w:tab/>
        <w:t>If a person requests a hearing and pays the fee mentioned in item</w:t>
      </w:r>
      <w:r w:rsidR="00772585">
        <w:t> </w:t>
      </w:r>
      <w:r w:rsidRPr="00772585">
        <w:t>4 of the table in respect of the hearing, the fee in item</w:t>
      </w:r>
      <w:r w:rsidR="00772585">
        <w:t> </w:t>
      </w:r>
      <w:r w:rsidRPr="00772585">
        <w:t>5 of the table applies to the person only for the second and any subsequent day of the hearing.</w:t>
      </w:r>
    </w:p>
    <w:p w:rsidR="00AC77D3" w:rsidRPr="00772585" w:rsidRDefault="00AC77D3" w:rsidP="0090281C">
      <w:pPr>
        <w:pStyle w:val="ActHead5"/>
      </w:pPr>
      <w:bookmarkStart w:id="102" w:name="_Toc391377164"/>
      <w:r w:rsidRPr="00772585">
        <w:rPr>
          <w:rStyle w:val="CharSectno"/>
        </w:rPr>
        <w:t>84</w:t>
      </w:r>
      <w:r w:rsidR="0090281C" w:rsidRPr="00772585">
        <w:t xml:space="preserve">  </w:t>
      </w:r>
      <w:r w:rsidRPr="00772585">
        <w:t>Costs</w:t>
      </w:r>
      <w:bookmarkEnd w:id="102"/>
    </w:p>
    <w:p w:rsidR="00AC77D3" w:rsidRPr="00772585" w:rsidRDefault="00AC77D3" w:rsidP="0090281C">
      <w:pPr>
        <w:pStyle w:val="subsection"/>
      </w:pPr>
      <w:r w:rsidRPr="00772585">
        <w:tab/>
      </w:r>
      <w:r w:rsidRPr="00772585">
        <w:tab/>
        <w:t>The Registrar of Trade Marks is not entitled to make an order for costs in proceedings mentioned in this Division.</w:t>
      </w:r>
    </w:p>
    <w:p w:rsidR="00AC77D3" w:rsidRPr="00772585" w:rsidRDefault="00AC77D3" w:rsidP="0090281C">
      <w:pPr>
        <w:pStyle w:val="ActHead3"/>
        <w:pageBreakBefore/>
      </w:pPr>
      <w:bookmarkStart w:id="103" w:name="_Toc391377165"/>
      <w:r w:rsidRPr="00772585">
        <w:rPr>
          <w:rStyle w:val="CharDivNo"/>
        </w:rPr>
        <w:lastRenderedPageBreak/>
        <w:t>Division</w:t>
      </w:r>
      <w:r w:rsidR="00772585">
        <w:rPr>
          <w:rStyle w:val="CharDivNo"/>
        </w:rPr>
        <w:t> </w:t>
      </w:r>
      <w:r w:rsidRPr="00772585">
        <w:rPr>
          <w:rStyle w:val="CharDivNo"/>
        </w:rPr>
        <w:t>5</w:t>
      </w:r>
      <w:r w:rsidR="0090281C" w:rsidRPr="00772585">
        <w:t>—</w:t>
      </w:r>
      <w:r w:rsidRPr="00772585">
        <w:rPr>
          <w:rStyle w:val="CharDivText"/>
        </w:rPr>
        <w:t>Appeals</w:t>
      </w:r>
      <w:bookmarkEnd w:id="103"/>
    </w:p>
    <w:p w:rsidR="00AC77D3" w:rsidRPr="00772585" w:rsidRDefault="00AC77D3" w:rsidP="0090281C">
      <w:pPr>
        <w:pStyle w:val="ActHead5"/>
      </w:pPr>
      <w:bookmarkStart w:id="104" w:name="_Toc391377166"/>
      <w:r w:rsidRPr="00772585">
        <w:rPr>
          <w:rStyle w:val="CharSectno"/>
        </w:rPr>
        <w:t>85</w:t>
      </w:r>
      <w:r w:rsidR="0090281C" w:rsidRPr="00772585">
        <w:t xml:space="preserve">  </w:t>
      </w:r>
      <w:r w:rsidRPr="00772585">
        <w:t>Decisions appellable to Federal Court</w:t>
      </w:r>
      <w:bookmarkEnd w:id="104"/>
    </w:p>
    <w:p w:rsidR="00AC77D3" w:rsidRPr="00772585" w:rsidRDefault="00AC77D3" w:rsidP="0090281C">
      <w:pPr>
        <w:pStyle w:val="subsection"/>
      </w:pPr>
      <w:r w:rsidRPr="00772585">
        <w:tab/>
      </w:r>
      <w:r w:rsidRPr="00772585">
        <w:tab/>
        <w:t>For subsection</w:t>
      </w:r>
      <w:r w:rsidR="00772585">
        <w:t> </w:t>
      </w:r>
      <w:r w:rsidRPr="00772585">
        <w:t>40ZAR (1) of the Act, decisions of the Registrar of Trade Marks made under the following provisions are prescribed:</w:t>
      </w:r>
    </w:p>
    <w:p w:rsidR="00AC77D3" w:rsidRPr="00772585" w:rsidRDefault="00AC77D3" w:rsidP="0090281C">
      <w:pPr>
        <w:pStyle w:val="paragraph"/>
      </w:pPr>
      <w:r w:rsidRPr="00772585">
        <w:tab/>
        <w:t>(a)</w:t>
      </w:r>
      <w:r w:rsidRPr="00772585">
        <w:tab/>
        <w:t>subregulation</w:t>
      </w:r>
      <w:r w:rsidR="00772585">
        <w:t> </w:t>
      </w:r>
      <w:r w:rsidRPr="00772585">
        <w:t>67 (1) (a decision that a ground of objection is or is not made out);</w:t>
      </w:r>
    </w:p>
    <w:p w:rsidR="00AC77D3" w:rsidRPr="00772585" w:rsidRDefault="00AC77D3" w:rsidP="0090281C">
      <w:pPr>
        <w:pStyle w:val="paragraph"/>
      </w:pPr>
      <w:r w:rsidRPr="00772585">
        <w:tab/>
        <w:t>(b)</w:t>
      </w:r>
      <w:r w:rsidRPr="00772585">
        <w:tab/>
        <w:t>subregulation</w:t>
      </w:r>
      <w:r w:rsidR="00772585">
        <w:t> </w:t>
      </w:r>
      <w:r w:rsidRPr="00772585">
        <w:t>68 (1) (a recommendation that a proposed item be determined or a refusal to make such a recommendation);</w:t>
      </w:r>
    </w:p>
    <w:p w:rsidR="00AC77D3" w:rsidRPr="00772585" w:rsidRDefault="00AC77D3" w:rsidP="0090281C">
      <w:pPr>
        <w:pStyle w:val="paragraph"/>
      </w:pPr>
      <w:r w:rsidRPr="00772585">
        <w:tab/>
        <w:t>(c)</w:t>
      </w:r>
      <w:r w:rsidRPr="00772585">
        <w:tab/>
        <w:t>subregulation</w:t>
      </w:r>
      <w:r w:rsidR="00772585">
        <w:t> </w:t>
      </w:r>
      <w:r w:rsidRPr="00772585">
        <w:t>80 (1) (a decision that a ground of objection no longer exists or a refusal to make such a decision).</w:t>
      </w:r>
    </w:p>
    <w:p w:rsidR="00AC77D3" w:rsidRPr="00772585" w:rsidRDefault="00AC77D3" w:rsidP="0090281C">
      <w:pPr>
        <w:pStyle w:val="ActHead3"/>
        <w:pageBreakBefore/>
      </w:pPr>
      <w:bookmarkStart w:id="105" w:name="_Toc391377167"/>
      <w:r w:rsidRPr="00772585">
        <w:rPr>
          <w:rStyle w:val="CharDivNo"/>
        </w:rPr>
        <w:lastRenderedPageBreak/>
        <w:t>Division</w:t>
      </w:r>
      <w:r w:rsidR="00772585">
        <w:rPr>
          <w:rStyle w:val="CharDivNo"/>
        </w:rPr>
        <w:t> </w:t>
      </w:r>
      <w:r w:rsidRPr="00772585">
        <w:rPr>
          <w:rStyle w:val="CharDivNo"/>
        </w:rPr>
        <w:t>6</w:t>
      </w:r>
      <w:r w:rsidR="0090281C" w:rsidRPr="00772585">
        <w:t>—</w:t>
      </w:r>
      <w:r w:rsidRPr="00772585">
        <w:rPr>
          <w:rStyle w:val="CharDivText"/>
        </w:rPr>
        <w:t>Determinations of foreign GIs and translations of foreign GIs by Geographical Indications Committee</w:t>
      </w:r>
      <w:bookmarkEnd w:id="105"/>
    </w:p>
    <w:p w:rsidR="00AC77D3" w:rsidRPr="00772585" w:rsidRDefault="00AC77D3" w:rsidP="0090281C">
      <w:pPr>
        <w:pStyle w:val="ActHead5"/>
      </w:pPr>
      <w:bookmarkStart w:id="106" w:name="_Toc391377168"/>
      <w:r w:rsidRPr="00772585">
        <w:rPr>
          <w:rStyle w:val="CharSectno"/>
        </w:rPr>
        <w:t>86</w:t>
      </w:r>
      <w:r w:rsidR="0090281C" w:rsidRPr="00772585">
        <w:t xml:space="preserve">  </w:t>
      </w:r>
      <w:r w:rsidRPr="00772585">
        <w:t>When Geographical Indications Committee may proceed to make a determination</w:t>
      </w:r>
      <w:bookmarkEnd w:id="106"/>
    </w:p>
    <w:p w:rsidR="00AC77D3" w:rsidRPr="00772585" w:rsidRDefault="00AC77D3" w:rsidP="0090281C">
      <w:pPr>
        <w:pStyle w:val="subsection"/>
      </w:pPr>
      <w:r w:rsidRPr="00772585">
        <w:tab/>
        <w:t>(1)</w:t>
      </w:r>
      <w:r w:rsidRPr="00772585">
        <w:tab/>
        <w:t>The Geographical Indications Committee may determine a GI or translation of a GI if no objection to which Division</w:t>
      </w:r>
      <w:r w:rsidR="00772585">
        <w:t> </w:t>
      </w:r>
      <w:r w:rsidRPr="00772585">
        <w:t>3 applies was made to the proposed item within the period stated in the notice under regulation</w:t>
      </w:r>
      <w:r w:rsidR="00772585">
        <w:t> </w:t>
      </w:r>
      <w:r w:rsidRPr="00772585">
        <w:t>57 setting out the proposed item.</w:t>
      </w:r>
    </w:p>
    <w:p w:rsidR="00AC77D3" w:rsidRPr="00772585" w:rsidRDefault="00AC77D3" w:rsidP="0090281C">
      <w:pPr>
        <w:pStyle w:val="subsection"/>
      </w:pPr>
      <w:r w:rsidRPr="00772585">
        <w:tab/>
        <w:t>(2)</w:t>
      </w:r>
      <w:r w:rsidRPr="00772585">
        <w:tab/>
        <w:t>If an objection was made to which Division</w:t>
      </w:r>
      <w:r w:rsidR="00772585">
        <w:t> </w:t>
      </w:r>
      <w:r w:rsidRPr="00772585">
        <w:t>3 applies, the Committee:</w:t>
      </w:r>
    </w:p>
    <w:p w:rsidR="00AC77D3" w:rsidRPr="00772585" w:rsidRDefault="00AC77D3" w:rsidP="0090281C">
      <w:pPr>
        <w:pStyle w:val="paragraph"/>
      </w:pPr>
      <w:r w:rsidRPr="00772585">
        <w:tab/>
        <w:t>(a)</w:t>
      </w:r>
      <w:r w:rsidRPr="00772585">
        <w:tab/>
        <w:t>must not proceed to make a determination until the requirements of regulation</w:t>
      </w:r>
      <w:r w:rsidR="00772585">
        <w:t> </w:t>
      </w:r>
      <w:r w:rsidRPr="00772585">
        <w:t>69 have been complied with; and</w:t>
      </w:r>
    </w:p>
    <w:p w:rsidR="00AC77D3" w:rsidRPr="00772585" w:rsidRDefault="00AC77D3" w:rsidP="0090281C">
      <w:pPr>
        <w:pStyle w:val="paragraph"/>
      </w:pPr>
      <w:r w:rsidRPr="00772585">
        <w:tab/>
        <w:t>(b)</w:t>
      </w:r>
      <w:r w:rsidRPr="00772585">
        <w:tab/>
        <w:t>may only make a determination in the circumstances set out in the following subregulations.</w:t>
      </w:r>
    </w:p>
    <w:p w:rsidR="00AC77D3" w:rsidRPr="00772585" w:rsidRDefault="00AC77D3" w:rsidP="0090281C">
      <w:pPr>
        <w:pStyle w:val="SubsectionHead"/>
      </w:pPr>
      <w:r w:rsidRPr="00772585">
        <w:t>Ground of objection not made out</w:t>
      </w:r>
    </w:p>
    <w:p w:rsidR="00AC77D3" w:rsidRPr="00772585" w:rsidRDefault="00AC77D3" w:rsidP="0090281C">
      <w:pPr>
        <w:pStyle w:val="subsection"/>
      </w:pPr>
      <w:r w:rsidRPr="00772585">
        <w:tab/>
        <w:t>(3)</w:t>
      </w:r>
      <w:r w:rsidRPr="00772585">
        <w:tab/>
        <w:t>The Committee may determine a GI or translation of a GI that was the subject of a decision under regulation</w:t>
      </w:r>
      <w:r w:rsidR="00772585">
        <w:t> </w:t>
      </w:r>
      <w:r w:rsidRPr="00772585">
        <w:t>67 if:</w:t>
      </w:r>
    </w:p>
    <w:p w:rsidR="00AC77D3" w:rsidRPr="00772585" w:rsidRDefault="00AC77D3" w:rsidP="0090281C">
      <w:pPr>
        <w:pStyle w:val="paragraph"/>
      </w:pPr>
      <w:r w:rsidRPr="00772585">
        <w:tab/>
        <w:t>(a)</w:t>
      </w:r>
      <w:r w:rsidRPr="00772585">
        <w:tab/>
        <w:t>all appeals against, or reviews of, the decision in relation to the proposed item have been finalised; and</w:t>
      </w:r>
    </w:p>
    <w:p w:rsidR="00AC77D3" w:rsidRPr="00772585" w:rsidRDefault="00AC77D3" w:rsidP="0090281C">
      <w:pPr>
        <w:pStyle w:val="paragraph"/>
      </w:pPr>
      <w:r w:rsidRPr="00772585">
        <w:tab/>
        <w:t>(b)</w:t>
      </w:r>
      <w:r w:rsidRPr="00772585">
        <w:tab/>
        <w:t>the decision standing after the appeals and reviews have been finalised is that a ground of objection has not been made out in relation to the proposed item.</w:t>
      </w:r>
    </w:p>
    <w:p w:rsidR="00AC77D3" w:rsidRPr="00772585" w:rsidRDefault="00AC77D3" w:rsidP="0090281C">
      <w:pPr>
        <w:pStyle w:val="SubsectionHead"/>
      </w:pPr>
      <w:r w:rsidRPr="00772585">
        <w:t>Ground of objection made out and person agrees to determination being made</w:t>
      </w:r>
    </w:p>
    <w:p w:rsidR="00AC77D3" w:rsidRPr="00772585" w:rsidRDefault="00AC77D3" w:rsidP="0090281C">
      <w:pPr>
        <w:pStyle w:val="subsection"/>
      </w:pPr>
      <w:r w:rsidRPr="00772585">
        <w:tab/>
        <w:t>(4)</w:t>
      </w:r>
      <w:r w:rsidRPr="00772585">
        <w:tab/>
        <w:t>The Committee may determine a GI or translation of a GI that is the subject of a decision that a ground of objection has been made out, if the person who objected to the determination of the proposed item has agreed, by notice in writing given to the Committee, to the determination of the proposed item.</w:t>
      </w:r>
    </w:p>
    <w:p w:rsidR="00AC77D3" w:rsidRPr="00772585" w:rsidRDefault="00AC77D3" w:rsidP="0090281C">
      <w:pPr>
        <w:pStyle w:val="SubsectionHead"/>
      </w:pPr>
      <w:r w:rsidRPr="00772585">
        <w:lastRenderedPageBreak/>
        <w:t>Ground of objection made out and a recommendation is made under regulation</w:t>
      </w:r>
      <w:r w:rsidR="00772585">
        <w:t> </w:t>
      </w:r>
      <w:r w:rsidRPr="00772585">
        <w:t>68</w:t>
      </w:r>
    </w:p>
    <w:p w:rsidR="00AC77D3" w:rsidRPr="00772585" w:rsidRDefault="00AC77D3" w:rsidP="0090281C">
      <w:pPr>
        <w:pStyle w:val="subsection"/>
      </w:pPr>
      <w:r w:rsidRPr="00772585">
        <w:tab/>
        <w:t>(5)</w:t>
      </w:r>
      <w:r w:rsidRPr="00772585">
        <w:tab/>
        <w:t>The Committee may determine a GI or translation of a GI that is the subject of a decision that a ground of objection has been made out, if:</w:t>
      </w:r>
    </w:p>
    <w:p w:rsidR="00AC77D3" w:rsidRPr="00772585" w:rsidRDefault="00AC77D3" w:rsidP="0090281C">
      <w:pPr>
        <w:pStyle w:val="paragraph"/>
      </w:pPr>
      <w:r w:rsidRPr="00772585">
        <w:tab/>
        <w:t>(a)</w:t>
      </w:r>
      <w:r w:rsidRPr="00772585">
        <w:tab/>
        <w:t>a recommendation has been made to the Committee under regulation</w:t>
      </w:r>
      <w:r w:rsidR="00772585">
        <w:t> </w:t>
      </w:r>
      <w:r w:rsidRPr="00772585">
        <w:t>68 that the proposed item should be determined despite the ground of objection having been made out; and</w:t>
      </w:r>
    </w:p>
    <w:p w:rsidR="00AC77D3" w:rsidRPr="00772585" w:rsidRDefault="00AC77D3" w:rsidP="0090281C">
      <w:pPr>
        <w:pStyle w:val="paragraph"/>
      </w:pPr>
      <w:r w:rsidRPr="00772585">
        <w:tab/>
        <w:t>(b)</w:t>
      </w:r>
      <w:r w:rsidRPr="00772585">
        <w:tab/>
        <w:t>all appeals against, or reviews of, the decision to make that recommendation have been finalised; and</w:t>
      </w:r>
    </w:p>
    <w:p w:rsidR="00AC77D3" w:rsidRPr="00772585" w:rsidRDefault="00AC77D3" w:rsidP="0090281C">
      <w:pPr>
        <w:pStyle w:val="paragraph"/>
      </w:pPr>
      <w:r w:rsidRPr="00772585">
        <w:tab/>
        <w:t>(c)</w:t>
      </w:r>
      <w:r w:rsidRPr="00772585">
        <w:tab/>
        <w:t>the decision standing after the appeals and reviews have been finalised is that the recommendation is made.</w:t>
      </w:r>
    </w:p>
    <w:p w:rsidR="00AC77D3" w:rsidRPr="00772585" w:rsidRDefault="00AC77D3" w:rsidP="0090281C">
      <w:pPr>
        <w:pStyle w:val="SubsectionHead"/>
      </w:pPr>
      <w:r w:rsidRPr="00772585">
        <w:t>Ground of objection made out and decision made under regulation</w:t>
      </w:r>
      <w:r w:rsidR="00772585">
        <w:t> </w:t>
      </w:r>
      <w:r w:rsidRPr="00772585">
        <w:t>80</w:t>
      </w:r>
    </w:p>
    <w:p w:rsidR="00AC77D3" w:rsidRPr="00772585" w:rsidRDefault="00AC77D3" w:rsidP="0090281C">
      <w:pPr>
        <w:pStyle w:val="subsection"/>
      </w:pPr>
      <w:r w:rsidRPr="00772585">
        <w:tab/>
        <w:t>(6)</w:t>
      </w:r>
      <w:r w:rsidRPr="00772585">
        <w:tab/>
        <w:t>The Committee may determine a GI or translation of a GI that is the subject of a decision that a ground of objection has been made out, if:</w:t>
      </w:r>
    </w:p>
    <w:p w:rsidR="00AC77D3" w:rsidRPr="00772585" w:rsidRDefault="00AC77D3" w:rsidP="0090281C">
      <w:pPr>
        <w:pStyle w:val="paragraph"/>
      </w:pPr>
      <w:r w:rsidRPr="00772585">
        <w:tab/>
        <w:t>(a)</w:t>
      </w:r>
      <w:r w:rsidRPr="00772585">
        <w:tab/>
        <w:t>a decision has been made under regulation</w:t>
      </w:r>
      <w:r w:rsidR="00772585">
        <w:t> </w:t>
      </w:r>
      <w:r w:rsidRPr="00772585">
        <w:t>80 that the ground of objection no longer exists; and</w:t>
      </w:r>
    </w:p>
    <w:p w:rsidR="00AC77D3" w:rsidRPr="00772585" w:rsidRDefault="00AC77D3" w:rsidP="0090281C">
      <w:pPr>
        <w:pStyle w:val="paragraph"/>
      </w:pPr>
      <w:r w:rsidRPr="00772585">
        <w:tab/>
        <w:t>(b)</w:t>
      </w:r>
      <w:r w:rsidRPr="00772585">
        <w:tab/>
        <w:t>all appeals against, or reviews of, the decision that the ground no longer exists have been finalised; and</w:t>
      </w:r>
    </w:p>
    <w:p w:rsidR="00AC77D3" w:rsidRPr="00772585" w:rsidRDefault="00AC77D3" w:rsidP="0090281C">
      <w:pPr>
        <w:pStyle w:val="paragraph"/>
      </w:pPr>
      <w:r w:rsidRPr="00772585">
        <w:tab/>
        <w:t>(c)</w:t>
      </w:r>
      <w:r w:rsidRPr="00772585">
        <w:tab/>
        <w:t>the decision standing after the appeals and reviews have been finalised is that the ground no longer exists.</w:t>
      </w:r>
    </w:p>
    <w:p w:rsidR="00AC77D3" w:rsidRPr="00772585" w:rsidRDefault="00AC77D3" w:rsidP="0090281C">
      <w:pPr>
        <w:pStyle w:val="SubsectionHead"/>
      </w:pPr>
      <w:r w:rsidRPr="00772585">
        <w:t>No determination of translation without corresponding GI</w:t>
      </w:r>
    </w:p>
    <w:p w:rsidR="00AC77D3" w:rsidRPr="00772585" w:rsidRDefault="00AC77D3" w:rsidP="0090281C">
      <w:pPr>
        <w:pStyle w:val="subsection"/>
      </w:pPr>
      <w:r w:rsidRPr="00772585">
        <w:tab/>
        <w:t>(7)</w:t>
      </w:r>
      <w:r w:rsidRPr="00772585">
        <w:tab/>
        <w:t>However, the Committee must not determine a translation of a GI if:</w:t>
      </w:r>
    </w:p>
    <w:p w:rsidR="00AC77D3" w:rsidRPr="00772585" w:rsidRDefault="00AC77D3" w:rsidP="0090281C">
      <w:pPr>
        <w:pStyle w:val="paragraph"/>
      </w:pPr>
      <w:r w:rsidRPr="00772585">
        <w:tab/>
        <w:t>(a)</w:t>
      </w:r>
      <w:r w:rsidRPr="00772585">
        <w:tab/>
        <w:t>the application for determination of the translation under subregulation</w:t>
      </w:r>
      <w:r w:rsidR="00772585">
        <w:t> </w:t>
      </w:r>
      <w:r w:rsidRPr="00772585">
        <w:t>56 (2) was made at the same time as an application for determination of the GI was made under subregulation</w:t>
      </w:r>
      <w:r w:rsidR="00772585">
        <w:t> </w:t>
      </w:r>
      <w:r w:rsidRPr="00772585">
        <w:t>56 (1); and</w:t>
      </w:r>
    </w:p>
    <w:p w:rsidR="00AC77D3" w:rsidRPr="00772585" w:rsidRDefault="00AC77D3" w:rsidP="0090281C">
      <w:pPr>
        <w:pStyle w:val="paragraph"/>
      </w:pPr>
      <w:r w:rsidRPr="00772585">
        <w:tab/>
        <w:t>(b)</w:t>
      </w:r>
      <w:r w:rsidRPr="00772585">
        <w:tab/>
        <w:t>the Committee is not permitted under this regulation to proceed to determine the GI.</w:t>
      </w:r>
    </w:p>
    <w:p w:rsidR="00AC77D3" w:rsidRPr="00772585" w:rsidRDefault="00AC77D3" w:rsidP="0090281C">
      <w:pPr>
        <w:pStyle w:val="ActHead5"/>
      </w:pPr>
      <w:bookmarkStart w:id="107" w:name="_Toc391377169"/>
      <w:r w:rsidRPr="00772585">
        <w:rPr>
          <w:rStyle w:val="CharSectno"/>
        </w:rPr>
        <w:lastRenderedPageBreak/>
        <w:t>87</w:t>
      </w:r>
      <w:r w:rsidR="0090281C" w:rsidRPr="00772585">
        <w:t xml:space="preserve">  </w:t>
      </w:r>
      <w:r w:rsidRPr="00772585">
        <w:t>Consultation by Committee</w:t>
      </w:r>
      <w:bookmarkEnd w:id="107"/>
    </w:p>
    <w:p w:rsidR="00AC77D3" w:rsidRPr="00772585" w:rsidRDefault="00AC77D3" w:rsidP="0090281C">
      <w:pPr>
        <w:pStyle w:val="subsection"/>
      </w:pPr>
      <w:r w:rsidRPr="00772585">
        <w:tab/>
      </w:r>
      <w:r w:rsidRPr="00772585">
        <w:tab/>
        <w:t>In determining a GI or translation of a GI, the Committee may consult any organisation or person it thinks appropriate.</w:t>
      </w:r>
    </w:p>
    <w:p w:rsidR="00AC77D3" w:rsidRPr="00772585" w:rsidRDefault="00AC77D3" w:rsidP="0090281C">
      <w:pPr>
        <w:pStyle w:val="ActHead5"/>
      </w:pPr>
      <w:bookmarkStart w:id="108" w:name="_Toc391377170"/>
      <w:r w:rsidRPr="00772585">
        <w:rPr>
          <w:rStyle w:val="CharSectno"/>
        </w:rPr>
        <w:t>88</w:t>
      </w:r>
      <w:r w:rsidR="0090281C" w:rsidRPr="00772585">
        <w:t xml:space="preserve">  </w:t>
      </w:r>
      <w:r w:rsidRPr="00772585">
        <w:t>Determining foreign GIs</w:t>
      </w:r>
      <w:bookmarkEnd w:id="108"/>
    </w:p>
    <w:p w:rsidR="00AC77D3" w:rsidRPr="00772585" w:rsidRDefault="00AC77D3" w:rsidP="0090281C">
      <w:pPr>
        <w:pStyle w:val="subsection"/>
      </w:pPr>
      <w:r w:rsidRPr="00772585">
        <w:tab/>
        <w:t>(1)</w:t>
      </w:r>
      <w:r w:rsidRPr="00772585">
        <w:tab/>
        <w:t>In determining a GI, the Committee must:</w:t>
      </w:r>
    </w:p>
    <w:p w:rsidR="00AC77D3" w:rsidRPr="00772585" w:rsidRDefault="00AC77D3" w:rsidP="0090281C">
      <w:pPr>
        <w:pStyle w:val="paragraph"/>
      </w:pPr>
      <w:r w:rsidRPr="00772585">
        <w:tab/>
        <w:t>(a)</w:t>
      </w:r>
      <w:r w:rsidRPr="00772585">
        <w:tab/>
        <w:t>identify in the determination the boundaries of the area or areas in the region or locality to which the determination relates; and</w:t>
      </w:r>
    </w:p>
    <w:p w:rsidR="00AC77D3" w:rsidRPr="00772585" w:rsidRDefault="00AC77D3" w:rsidP="0090281C">
      <w:pPr>
        <w:pStyle w:val="paragraph"/>
      </w:pPr>
      <w:r w:rsidRPr="00772585">
        <w:tab/>
        <w:t>(b)</w:t>
      </w:r>
      <w:r w:rsidRPr="00772585">
        <w:tab/>
        <w:t>determine the indication to be used to indicate that area or those areas; and</w:t>
      </w:r>
    </w:p>
    <w:p w:rsidR="00AC77D3" w:rsidRPr="00772585" w:rsidRDefault="00AC77D3" w:rsidP="0090281C">
      <w:pPr>
        <w:pStyle w:val="paragraph"/>
      </w:pPr>
      <w:r w:rsidRPr="00772585">
        <w:tab/>
        <w:t>(c)</w:t>
      </w:r>
      <w:r w:rsidRPr="00772585">
        <w:tab/>
        <w:t>determine any conditions of use that are to be applicable to the GI.</w:t>
      </w:r>
    </w:p>
    <w:p w:rsidR="00AC77D3" w:rsidRPr="00772585" w:rsidRDefault="00AC77D3" w:rsidP="0090281C">
      <w:pPr>
        <w:pStyle w:val="subsection"/>
      </w:pPr>
      <w:r w:rsidRPr="00772585">
        <w:tab/>
        <w:t>(2)</w:t>
      </w:r>
      <w:r w:rsidRPr="00772585">
        <w:tab/>
        <w:t>The Committee must not:</w:t>
      </w:r>
    </w:p>
    <w:p w:rsidR="00AC77D3" w:rsidRPr="00772585" w:rsidRDefault="00AC77D3" w:rsidP="0090281C">
      <w:pPr>
        <w:pStyle w:val="paragraph"/>
      </w:pPr>
      <w:r w:rsidRPr="00772585">
        <w:tab/>
        <w:t>(a)</w:t>
      </w:r>
      <w:r w:rsidRPr="00772585">
        <w:tab/>
        <w:t>determine a GI that is different to the GI proposed in the application under subregulation</w:t>
      </w:r>
      <w:r w:rsidR="00772585">
        <w:t> </w:t>
      </w:r>
      <w:r w:rsidRPr="00772585">
        <w:t>56 (1); or</w:t>
      </w:r>
    </w:p>
    <w:p w:rsidR="00AC77D3" w:rsidRPr="00772585" w:rsidRDefault="00AC77D3" w:rsidP="0090281C">
      <w:pPr>
        <w:pStyle w:val="paragraph"/>
      </w:pPr>
      <w:r w:rsidRPr="00772585">
        <w:tab/>
        <w:t>(b)</w:t>
      </w:r>
      <w:r w:rsidRPr="00772585">
        <w:tab/>
        <w:t>determine boundaries different to those proposed in the application.</w:t>
      </w:r>
    </w:p>
    <w:p w:rsidR="00AC77D3" w:rsidRPr="00772585" w:rsidRDefault="00AC77D3" w:rsidP="0090281C">
      <w:pPr>
        <w:pStyle w:val="subsection"/>
      </w:pPr>
      <w:r w:rsidRPr="00772585">
        <w:tab/>
        <w:t>(3)</w:t>
      </w:r>
      <w:r w:rsidRPr="00772585">
        <w:tab/>
        <w:t>The Committee must have regard to the following criterion:</w:t>
      </w:r>
    </w:p>
    <w:p w:rsidR="00AC77D3" w:rsidRPr="00772585" w:rsidRDefault="00AC77D3" w:rsidP="0090281C">
      <w:pPr>
        <w:pStyle w:val="paragraph"/>
      </w:pPr>
      <w:r w:rsidRPr="00772585">
        <w:tab/>
        <w:t>(a)</w:t>
      </w:r>
      <w:r w:rsidRPr="00772585">
        <w:tab/>
        <w:t>whether the GI is protected by the laws of the country where the area is located.</w:t>
      </w:r>
    </w:p>
    <w:p w:rsidR="00AC77D3" w:rsidRPr="00772585" w:rsidRDefault="00AC77D3" w:rsidP="0090281C">
      <w:pPr>
        <w:pStyle w:val="subsection"/>
      </w:pPr>
      <w:r w:rsidRPr="00772585">
        <w:tab/>
        <w:t>(4)</w:t>
      </w:r>
      <w:r w:rsidRPr="00772585">
        <w:tab/>
        <w:t>The Committee may have regard to any other matter it considers relevant.</w:t>
      </w:r>
    </w:p>
    <w:p w:rsidR="00AC77D3" w:rsidRPr="00772585" w:rsidRDefault="00AC77D3" w:rsidP="0090281C">
      <w:pPr>
        <w:pStyle w:val="subsection"/>
      </w:pPr>
      <w:r w:rsidRPr="00772585">
        <w:tab/>
        <w:t>(5)</w:t>
      </w:r>
      <w:r w:rsidRPr="00772585">
        <w:tab/>
        <w:t>However, the Committee must not consider any submission to the extent that the submission asserts a trade mark right in respect of the proposed GI.</w:t>
      </w:r>
    </w:p>
    <w:p w:rsidR="00AC77D3" w:rsidRPr="00772585" w:rsidRDefault="00AC77D3" w:rsidP="0090281C">
      <w:pPr>
        <w:pStyle w:val="ActHead5"/>
      </w:pPr>
      <w:bookmarkStart w:id="109" w:name="_Toc391377171"/>
      <w:r w:rsidRPr="00772585">
        <w:rPr>
          <w:rStyle w:val="CharSectno"/>
        </w:rPr>
        <w:t>89</w:t>
      </w:r>
      <w:r w:rsidR="0090281C" w:rsidRPr="00772585">
        <w:t xml:space="preserve">  </w:t>
      </w:r>
      <w:r w:rsidRPr="00772585">
        <w:t>Determining translations</w:t>
      </w:r>
      <w:bookmarkEnd w:id="109"/>
    </w:p>
    <w:p w:rsidR="00AC77D3" w:rsidRPr="00772585" w:rsidRDefault="00AC77D3" w:rsidP="0090281C">
      <w:pPr>
        <w:pStyle w:val="subsection"/>
      </w:pPr>
      <w:r w:rsidRPr="00772585">
        <w:tab/>
        <w:t>(1)</w:t>
      </w:r>
      <w:r w:rsidRPr="00772585">
        <w:tab/>
        <w:t>In determining a translation of a GI, the Committee must:</w:t>
      </w:r>
    </w:p>
    <w:p w:rsidR="00AC77D3" w:rsidRPr="00772585" w:rsidRDefault="00AC77D3" w:rsidP="0090281C">
      <w:pPr>
        <w:pStyle w:val="paragraph"/>
      </w:pPr>
      <w:r w:rsidRPr="00772585">
        <w:tab/>
        <w:t>(a)</w:t>
      </w:r>
      <w:r w:rsidRPr="00772585">
        <w:tab/>
        <w:t>identify the GI to which the translation relates; and</w:t>
      </w:r>
    </w:p>
    <w:p w:rsidR="00AC77D3" w:rsidRPr="00772585" w:rsidRDefault="00AC77D3" w:rsidP="0090281C">
      <w:pPr>
        <w:pStyle w:val="paragraph"/>
      </w:pPr>
      <w:r w:rsidRPr="00772585">
        <w:tab/>
        <w:t>(b)</w:t>
      </w:r>
      <w:r w:rsidRPr="00772585">
        <w:tab/>
        <w:t>determine the translation to be used; and</w:t>
      </w:r>
    </w:p>
    <w:p w:rsidR="00AC77D3" w:rsidRPr="00772585" w:rsidRDefault="00AC77D3" w:rsidP="0090281C">
      <w:pPr>
        <w:pStyle w:val="paragraph"/>
      </w:pPr>
      <w:r w:rsidRPr="00772585">
        <w:lastRenderedPageBreak/>
        <w:tab/>
        <w:t>(c)</w:t>
      </w:r>
      <w:r w:rsidRPr="00772585">
        <w:tab/>
        <w:t>determine any conditions of use that are to be applicable to the translation.</w:t>
      </w:r>
    </w:p>
    <w:p w:rsidR="00AC77D3" w:rsidRPr="00772585" w:rsidRDefault="00AC77D3" w:rsidP="0090281C">
      <w:pPr>
        <w:pStyle w:val="subsection"/>
      </w:pPr>
      <w:r w:rsidRPr="00772585">
        <w:tab/>
        <w:t>(2)</w:t>
      </w:r>
      <w:r w:rsidRPr="00772585">
        <w:tab/>
        <w:t>The Committee must not determine a different translation to the translation that was proposed in the application under subregulation</w:t>
      </w:r>
      <w:r w:rsidR="00772585">
        <w:t> </w:t>
      </w:r>
      <w:r w:rsidRPr="00772585">
        <w:t>56 (2).</w:t>
      </w:r>
    </w:p>
    <w:p w:rsidR="00AC77D3" w:rsidRPr="00772585" w:rsidRDefault="00AC77D3" w:rsidP="0090281C">
      <w:pPr>
        <w:pStyle w:val="subsection"/>
      </w:pPr>
      <w:r w:rsidRPr="00772585">
        <w:tab/>
        <w:t>(3)</w:t>
      </w:r>
      <w:r w:rsidRPr="00772585">
        <w:tab/>
        <w:t>The Committee must have regard to the following criterion:</w:t>
      </w:r>
    </w:p>
    <w:p w:rsidR="00AC77D3" w:rsidRPr="00772585" w:rsidRDefault="00AC77D3" w:rsidP="0090281C">
      <w:pPr>
        <w:pStyle w:val="paragraph"/>
      </w:pPr>
      <w:r w:rsidRPr="00772585">
        <w:tab/>
        <w:t>(a)</w:t>
      </w:r>
      <w:r w:rsidRPr="00772585">
        <w:tab/>
        <w:t>the translation must convey or evoke the significance of the GI to which it relates.</w:t>
      </w:r>
    </w:p>
    <w:p w:rsidR="00AC77D3" w:rsidRPr="00772585" w:rsidRDefault="00AC77D3" w:rsidP="0090281C">
      <w:pPr>
        <w:pStyle w:val="subsection"/>
      </w:pPr>
      <w:r w:rsidRPr="00772585">
        <w:tab/>
        <w:t>(4)</w:t>
      </w:r>
      <w:r w:rsidRPr="00772585">
        <w:tab/>
        <w:t>The Committee may have regard to any other matter it considers relevant.</w:t>
      </w:r>
    </w:p>
    <w:p w:rsidR="00AC77D3" w:rsidRPr="00772585" w:rsidRDefault="00AC77D3" w:rsidP="0090281C">
      <w:pPr>
        <w:pStyle w:val="subsection"/>
      </w:pPr>
      <w:r w:rsidRPr="00772585">
        <w:tab/>
        <w:t>(5)</w:t>
      </w:r>
      <w:r w:rsidRPr="00772585">
        <w:tab/>
        <w:t>However, the Committee must not consider any submission to the extent that the submission asserts a trade mark right in respect of the proposed translation.</w:t>
      </w:r>
    </w:p>
    <w:p w:rsidR="00AC77D3" w:rsidRPr="00772585" w:rsidRDefault="00AC77D3" w:rsidP="0090281C">
      <w:pPr>
        <w:pStyle w:val="ActHead5"/>
      </w:pPr>
      <w:bookmarkStart w:id="110" w:name="_Toc391377172"/>
      <w:r w:rsidRPr="00772585">
        <w:rPr>
          <w:rStyle w:val="CharSectno"/>
        </w:rPr>
        <w:t>90</w:t>
      </w:r>
      <w:r w:rsidR="0090281C" w:rsidRPr="00772585">
        <w:t xml:space="preserve">  </w:t>
      </w:r>
      <w:r w:rsidRPr="00772585">
        <w:t>Interim determination</w:t>
      </w:r>
      <w:bookmarkEnd w:id="110"/>
    </w:p>
    <w:p w:rsidR="00AC77D3" w:rsidRPr="00772585" w:rsidRDefault="00AC77D3" w:rsidP="0090281C">
      <w:pPr>
        <w:pStyle w:val="subsection"/>
      </w:pPr>
      <w:r w:rsidRPr="00772585">
        <w:tab/>
        <w:t>(1)</w:t>
      </w:r>
      <w:r w:rsidRPr="00772585">
        <w:tab/>
        <w:t>A determination by the Geographical Indications Committee under regulation</w:t>
      </w:r>
      <w:r w:rsidR="00772585">
        <w:t> </w:t>
      </w:r>
      <w:r w:rsidRPr="00772585">
        <w:t>88 or regulation</w:t>
      </w:r>
      <w:r w:rsidR="00772585">
        <w:t> </w:t>
      </w:r>
      <w:r w:rsidRPr="00772585">
        <w:t>89 is to be an interim determination in the first instance.</w:t>
      </w:r>
    </w:p>
    <w:p w:rsidR="00AC77D3" w:rsidRPr="00772585" w:rsidRDefault="00AC77D3" w:rsidP="0090281C">
      <w:pPr>
        <w:pStyle w:val="subsection"/>
      </w:pPr>
      <w:r w:rsidRPr="00772585">
        <w:tab/>
        <w:t>(2)</w:t>
      </w:r>
      <w:r w:rsidRPr="00772585">
        <w:tab/>
        <w:t>An interim determination does not have effect.</w:t>
      </w:r>
    </w:p>
    <w:p w:rsidR="00AC77D3" w:rsidRPr="00772585" w:rsidRDefault="00AC77D3" w:rsidP="0090281C">
      <w:pPr>
        <w:pStyle w:val="ActHead5"/>
      </w:pPr>
      <w:bookmarkStart w:id="111" w:name="_Toc391377173"/>
      <w:r w:rsidRPr="00772585">
        <w:rPr>
          <w:rStyle w:val="CharSectno"/>
        </w:rPr>
        <w:t>91</w:t>
      </w:r>
      <w:r w:rsidR="0090281C" w:rsidRPr="00772585">
        <w:t xml:space="preserve">  </w:t>
      </w:r>
      <w:r w:rsidRPr="00772585">
        <w:t>Publication of notice of interim determination</w:t>
      </w:r>
      <w:bookmarkEnd w:id="111"/>
    </w:p>
    <w:p w:rsidR="00AC77D3" w:rsidRPr="00772585" w:rsidRDefault="00AC77D3" w:rsidP="0090281C">
      <w:pPr>
        <w:pStyle w:val="subsection"/>
      </w:pPr>
      <w:r w:rsidRPr="00772585">
        <w:tab/>
        <w:t>(1)</w:t>
      </w:r>
      <w:r w:rsidRPr="00772585">
        <w:tab/>
        <w:t>The Presiding Member of the Committee must publish a notice, stating that the interim determination has been made and setting out the terms of the determination, in any manner that the Committee thinks appropriate.</w:t>
      </w:r>
    </w:p>
    <w:p w:rsidR="00AC77D3" w:rsidRPr="00772585" w:rsidRDefault="00AC77D3" w:rsidP="0090281C">
      <w:pPr>
        <w:pStyle w:val="subsection"/>
      </w:pPr>
      <w:r w:rsidRPr="00772585">
        <w:tab/>
        <w:t>(2)</w:t>
      </w:r>
      <w:r w:rsidRPr="00772585">
        <w:tab/>
        <w:t>The notice must invite persons to make written submissions to the Committee in relation to the determination within a period of not less than 1 month that is stated in the notice.</w:t>
      </w:r>
    </w:p>
    <w:p w:rsidR="00AC77D3" w:rsidRPr="00772585" w:rsidRDefault="00AC77D3" w:rsidP="0090281C">
      <w:pPr>
        <w:pStyle w:val="subsection"/>
      </w:pPr>
      <w:r w:rsidRPr="00772585">
        <w:tab/>
        <w:t>(3)</w:t>
      </w:r>
      <w:r w:rsidRPr="00772585">
        <w:tab/>
        <w:t>If interim determinations are made of both a GI and a translation of the GI, the Presiding Member may publish a single notice in relation to both determinations.</w:t>
      </w:r>
    </w:p>
    <w:p w:rsidR="00AC77D3" w:rsidRPr="00772585" w:rsidRDefault="00AC77D3" w:rsidP="0090281C">
      <w:pPr>
        <w:pStyle w:val="ActHead5"/>
      </w:pPr>
      <w:bookmarkStart w:id="112" w:name="_Toc391377174"/>
      <w:r w:rsidRPr="00772585">
        <w:rPr>
          <w:rStyle w:val="CharSectno"/>
        </w:rPr>
        <w:lastRenderedPageBreak/>
        <w:t>92</w:t>
      </w:r>
      <w:r w:rsidR="0090281C" w:rsidRPr="00772585">
        <w:t xml:space="preserve">  </w:t>
      </w:r>
      <w:r w:rsidRPr="00772585">
        <w:t>Final determination</w:t>
      </w:r>
      <w:bookmarkEnd w:id="112"/>
    </w:p>
    <w:p w:rsidR="00AC77D3" w:rsidRPr="00772585" w:rsidRDefault="00AC77D3" w:rsidP="0090281C">
      <w:pPr>
        <w:pStyle w:val="subsection"/>
      </w:pPr>
      <w:r w:rsidRPr="00772585">
        <w:tab/>
      </w:r>
      <w:r w:rsidRPr="00772585">
        <w:tab/>
        <w:t>After considering any submissions made to it, the Geographical Indications Committee may make a final determination.</w:t>
      </w:r>
    </w:p>
    <w:p w:rsidR="00AC77D3" w:rsidRPr="00772585" w:rsidRDefault="00AC77D3" w:rsidP="0090281C">
      <w:pPr>
        <w:pStyle w:val="ActHead5"/>
      </w:pPr>
      <w:bookmarkStart w:id="113" w:name="_Toc391377175"/>
      <w:r w:rsidRPr="00772585">
        <w:rPr>
          <w:rStyle w:val="CharSectno"/>
        </w:rPr>
        <w:t>93</w:t>
      </w:r>
      <w:r w:rsidR="0090281C" w:rsidRPr="00772585">
        <w:t xml:space="preserve">  </w:t>
      </w:r>
      <w:r w:rsidRPr="00772585">
        <w:t>Publication of notice of final determination</w:t>
      </w:r>
      <w:bookmarkEnd w:id="113"/>
    </w:p>
    <w:p w:rsidR="00AC77D3" w:rsidRPr="00772585" w:rsidRDefault="00AC77D3" w:rsidP="0090281C">
      <w:pPr>
        <w:pStyle w:val="subsection"/>
      </w:pPr>
      <w:r w:rsidRPr="00772585">
        <w:tab/>
        <w:t>(1)</w:t>
      </w:r>
      <w:r w:rsidRPr="00772585">
        <w:tab/>
        <w:t>The Presiding Member of the Geographical Indications Committee must publish a notice, stating that a final determination has been made and setting out the terms of the determination, in any manner that the Committee thinks appropriate.</w:t>
      </w:r>
    </w:p>
    <w:p w:rsidR="00AC77D3" w:rsidRPr="00772585" w:rsidRDefault="00AC77D3" w:rsidP="0090281C">
      <w:pPr>
        <w:pStyle w:val="subsection"/>
      </w:pPr>
      <w:r w:rsidRPr="00772585">
        <w:tab/>
        <w:t>(2)</w:t>
      </w:r>
      <w:r w:rsidRPr="00772585">
        <w:tab/>
        <w:t>The notice must include a statement to the effect that:</w:t>
      </w:r>
    </w:p>
    <w:p w:rsidR="00AC77D3" w:rsidRPr="00772585" w:rsidRDefault="00AC77D3" w:rsidP="0090281C">
      <w:pPr>
        <w:pStyle w:val="paragraph"/>
      </w:pPr>
      <w:r w:rsidRPr="00772585">
        <w:tab/>
        <w:t>(a)</w:t>
      </w:r>
      <w:r w:rsidRPr="00772585">
        <w:tab/>
        <w:t xml:space="preserve">subject to the </w:t>
      </w:r>
      <w:r w:rsidRPr="00772585">
        <w:rPr>
          <w:i/>
        </w:rPr>
        <w:t>Administrative Appeals Tribunal Act 1975</w:t>
      </w:r>
      <w:r w:rsidRPr="00772585">
        <w:t>, application may be made, by or on behalf of any person whose interests are affected by the determination, to the Administrative Appeals Tribunal for review of the determination; and</w:t>
      </w:r>
    </w:p>
    <w:p w:rsidR="00AC77D3" w:rsidRPr="00772585" w:rsidRDefault="00AC77D3" w:rsidP="0090281C">
      <w:pPr>
        <w:pStyle w:val="paragraph"/>
      </w:pPr>
      <w:r w:rsidRPr="00772585">
        <w:tab/>
        <w:t>(b)</w:t>
      </w:r>
      <w:r w:rsidRPr="00772585">
        <w:tab/>
        <w:t>unless subsection</w:t>
      </w:r>
      <w:r w:rsidR="00772585">
        <w:t> </w:t>
      </w:r>
      <w:r w:rsidRPr="00772585">
        <w:t>28 (4) of that Act applies, application may be made in accordance with section</w:t>
      </w:r>
      <w:r w:rsidR="00772585">
        <w:t> </w:t>
      </w:r>
      <w:r w:rsidRPr="00772585">
        <w:t>28 of that Act by or on behalf of that person for a statement in writing setting out the findings on material questions of fact, referring to the evidence or other material on which those findings were based and giving the reasons for the determination; and</w:t>
      </w:r>
    </w:p>
    <w:p w:rsidR="00AC77D3" w:rsidRPr="00772585" w:rsidRDefault="00AC77D3" w:rsidP="0090281C">
      <w:pPr>
        <w:pStyle w:val="paragraph"/>
      </w:pPr>
      <w:r w:rsidRPr="00772585">
        <w:tab/>
        <w:t>(c)</w:t>
      </w:r>
      <w:r w:rsidRPr="00772585">
        <w:tab/>
        <w:t>if a decision has been made under regulation</w:t>
      </w:r>
      <w:r w:rsidR="00772585">
        <w:t> </w:t>
      </w:r>
      <w:r w:rsidRPr="00772585">
        <w:t>67, regulation</w:t>
      </w:r>
      <w:r w:rsidR="00772585">
        <w:t> </w:t>
      </w:r>
      <w:r w:rsidRPr="00772585">
        <w:t>68 or regulation</w:t>
      </w:r>
      <w:r w:rsidR="00772585">
        <w:t> </w:t>
      </w:r>
      <w:r w:rsidRPr="00772585">
        <w:t>80 before the final determination:</w:t>
      </w:r>
    </w:p>
    <w:p w:rsidR="00AC77D3" w:rsidRPr="00772585" w:rsidRDefault="00AC77D3" w:rsidP="0090281C">
      <w:pPr>
        <w:pStyle w:val="paragraphsub"/>
      </w:pPr>
      <w:r w:rsidRPr="00772585">
        <w:tab/>
        <w:t>(i)</w:t>
      </w:r>
      <w:r w:rsidRPr="00772585">
        <w:tab/>
        <w:t>no application to the Administrative Appeals Tribunal may be made in respect of that decision; and</w:t>
      </w:r>
    </w:p>
    <w:p w:rsidR="00AC77D3" w:rsidRPr="00772585" w:rsidRDefault="00AC77D3" w:rsidP="0090281C">
      <w:pPr>
        <w:pStyle w:val="paragraphsub"/>
      </w:pPr>
      <w:r w:rsidRPr="00772585">
        <w:tab/>
        <w:t>(ii)</w:t>
      </w:r>
      <w:r w:rsidRPr="00772585">
        <w:tab/>
        <w:t>an appeal lies to the Federal Court in respect of that decision under regulation</w:t>
      </w:r>
      <w:r w:rsidR="00772585">
        <w:t> </w:t>
      </w:r>
      <w:r w:rsidRPr="00772585">
        <w:t>85.</w:t>
      </w:r>
    </w:p>
    <w:p w:rsidR="00AC77D3" w:rsidRPr="00772585" w:rsidRDefault="00AC77D3" w:rsidP="0090281C">
      <w:pPr>
        <w:pStyle w:val="subsection"/>
      </w:pPr>
      <w:r w:rsidRPr="00772585">
        <w:tab/>
        <w:t>(3)</w:t>
      </w:r>
      <w:r w:rsidRPr="00772585">
        <w:tab/>
        <w:t>If final determinations are made of both a GI and a translation of the GI, the Presiding Member may publish a single notice in relation to both determinations.</w:t>
      </w:r>
    </w:p>
    <w:p w:rsidR="00AC77D3" w:rsidRPr="00772585" w:rsidRDefault="00AC77D3" w:rsidP="0090281C">
      <w:pPr>
        <w:pStyle w:val="subsection"/>
      </w:pPr>
      <w:r w:rsidRPr="00772585">
        <w:tab/>
        <w:t>(4)</w:t>
      </w:r>
      <w:r w:rsidRPr="00772585">
        <w:tab/>
        <w:t>Any failure to comply with subregulation (2) in relation to a determination does not affect the validity of the determination.</w:t>
      </w:r>
    </w:p>
    <w:p w:rsidR="00AC77D3" w:rsidRPr="00772585" w:rsidRDefault="00AC77D3" w:rsidP="0090281C">
      <w:pPr>
        <w:pStyle w:val="ActHead5"/>
      </w:pPr>
      <w:bookmarkStart w:id="114" w:name="_Toc391377176"/>
      <w:r w:rsidRPr="00772585">
        <w:rPr>
          <w:rStyle w:val="CharSectno"/>
        </w:rPr>
        <w:lastRenderedPageBreak/>
        <w:t>94</w:t>
      </w:r>
      <w:r w:rsidR="0090281C" w:rsidRPr="00772585">
        <w:t xml:space="preserve">  </w:t>
      </w:r>
      <w:r w:rsidRPr="00772585">
        <w:t>Review of final determination</w:t>
      </w:r>
      <w:bookmarkEnd w:id="114"/>
    </w:p>
    <w:p w:rsidR="00AC77D3" w:rsidRPr="00772585" w:rsidRDefault="00AC77D3" w:rsidP="0090281C">
      <w:pPr>
        <w:pStyle w:val="subsection"/>
      </w:pPr>
      <w:r w:rsidRPr="00772585">
        <w:tab/>
        <w:t>(1)</w:t>
      </w:r>
      <w:r w:rsidRPr="00772585">
        <w:tab/>
        <w:t>Application may be made to the Administrative Appeals Tribunal for review of a final determination.</w:t>
      </w:r>
    </w:p>
    <w:p w:rsidR="00AC77D3" w:rsidRPr="00772585" w:rsidRDefault="0090281C" w:rsidP="0090281C">
      <w:pPr>
        <w:pStyle w:val="notetext"/>
      </w:pPr>
      <w:r w:rsidRPr="00772585">
        <w:t>Note:</w:t>
      </w:r>
      <w:r w:rsidRPr="00772585">
        <w:tab/>
      </w:r>
      <w:r w:rsidR="00AC77D3" w:rsidRPr="00772585">
        <w:t>Under regulation</w:t>
      </w:r>
      <w:r w:rsidR="00772585">
        <w:t> </w:t>
      </w:r>
      <w:r w:rsidR="00AC77D3" w:rsidRPr="00772585">
        <w:t>85, an appeal lies to the Federal Court from a decision under regulation</w:t>
      </w:r>
      <w:r w:rsidR="00772585">
        <w:t> </w:t>
      </w:r>
      <w:r w:rsidR="00AC77D3" w:rsidRPr="00772585">
        <w:t>67, 68 or 80.</w:t>
      </w:r>
    </w:p>
    <w:p w:rsidR="00AC77D3" w:rsidRPr="00772585" w:rsidRDefault="00AC77D3" w:rsidP="0090281C">
      <w:pPr>
        <w:pStyle w:val="subsection"/>
      </w:pPr>
      <w:r w:rsidRPr="00772585">
        <w:tab/>
        <w:t>(2)</w:t>
      </w:r>
      <w:r w:rsidRPr="00772585">
        <w:tab/>
        <w:t>Despite paragraph</w:t>
      </w:r>
      <w:r w:rsidR="00772585">
        <w:t> </w:t>
      </w:r>
      <w:r w:rsidRPr="00772585">
        <w:t>29 (1) (d) and subsection</w:t>
      </w:r>
      <w:r w:rsidR="00772585">
        <w:t> </w:t>
      </w:r>
      <w:r w:rsidRPr="00772585">
        <w:t xml:space="preserve">29 (2) of the </w:t>
      </w:r>
      <w:r w:rsidRPr="00772585">
        <w:rPr>
          <w:i/>
        </w:rPr>
        <w:t>Administrative Appeals Tribunal Act 1975</w:t>
      </w:r>
      <w:r w:rsidRPr="00772585">
        <w:t>, an application to the Tribunal for review of a final determination must be made within 28 days after notice of the determination is published in accordance with regulation</w:t>
      </w:r>
      <w:r w:rsidR="00772585">
        <w:t> </w:t>
      </w:r>
      <w:r w:rsidRPr="00772585">
        <w:t>93.</w:t>
      </w:r>
    </w:p>
    <w:p w:rsidR="00AC77D3" w:rsidRPr="00772585" w:rsidRDefault="00AC77D3" w:rsidP="0090281C">
      <w:pPr>
        <w:pStyle w:val="subsection"/>
      </w:pPr>
      <w:r w:rsidRPr="00772585">
        <w:tab/>
        <w:t>(3)</w:t>
      </w:r>
      <w:r w:rsidRPr="00772585">
        <w:tab/>
        <w:t>Despite subsection</w:t>
      </w:r>
      <w:r w:rsidR="00772585">
        <w:t> </w:t>
      </w:r>
      <w:r w:rsidRPr="00772585">
        <w:t xml:space="preserve">29 (8) of the </w:t>
      </w:r>
      <w:r w:rsidRPr="00772585">
        <w:rPr>
          <w:i/>
        </w:rPr>
        <w:t>Administrative Appeals Tribunal Act 1975</w:t>
      </w:r>
      <w:r w:rsidRPr="00772585">
        <w:t>, an application under subsection</w:t>
      </w:r>
      <w:r w:rsidR="00772585">
        <w:t> </w:t>
      </w:r>
      <w:r w:rsidRPr="00772585">
        <w:t>29 (7) of that Act in respect of a final determination must be made before the time fixed by subregulation (2) ends.</w:t>
      </w:r>
    </w:p>
    <w:p w:rsidR="00AC77D3" w:rsidRPr="00772585" w:rsidRDefault="00AC77D3" w:rsidP="0090281C">
      <w:pPr>
        <w:pStyle w:val="ActHead5"/>
      </w:pPr>
      <w:bookmarkStart w:id="115" w:name="_Toc391377177"/>
      <w:r w:rsidRPr="00772585">
        <w:rPr>
          <w:rStyle w:val="CharSectno"/>
        </w:rPr>
        <w:t>95</w:t>
      </w:r>
      <w:r w:rsidR="0090281C" w:rsidRPr="00772585">
        <w:t xml:space="preserve">  </w:t>
      </w:r>
      <w:r w:rsidRPr="00772585">
        <w:t>Date of effect of final determination</w:t>
      </w:r>
      <w:bookmarkEnd w:id="115"/>
    </w:p>
    <w:p w:rsidR="00AC77D3" w:rsidRPr="00772585" w:rsidRDefault="00AC77D3" w:rsidP="0090281C">
      <w:pPr>
        <w:pStyle w:val="subsection"/>
      </w:pPr>
      <w:r w:rsidRPr="00772585">
        <w:tab/>
        <w:t>(1)</w:t>
      </w:r>
      <w:r w:rsidRPr="00772585">
        <w:tab/>
        <w:t>The Presiding Member of the Geographical Indications Committee must give a copy of the final determination to the Registrar so that particulars of the determination can be included in the Register:</w:t>
      </w:r>
    </w:p>
    <w:p w:rsidR="00AC77D3" w:rsidRPr="00772585" w:rsidRDefault="00AC77D3" w:rsidP="0090281C">
      <w:pPr>
        <w:pStyle w:val="paragraph"/>
      </w:pPr>
      <w:r w:rsidRPr="00772585">
        <w:tab/>
        <w:t>(a)</w:t>
      </w:r>
      <w:r w:rsidRPr="00772585">
        <w:tab/>
        <w:t>if an application is made to the Administrative Appeals Tribunal under regulation</w:t>
      </w:r>
      <w:r w:rsidR="00772585">
        <w:t> </w:t>
      </w:r>
      <w:r w:rsidRPr="00772585">
        <w:t>94 for review of the determination</w:t>
      </w:r>
      <w:r w:rsidR="0090281C" w:rsidRPr="00772585">
        <w:t>—</w:t>
      </w:r>
      <w:r w:rsidRPr="00772585">
        <w:t>as soon as practicable after the decision of the Tribunal on the review is given; or</w:t>
      </w:r>
    </w:p>
    <w:p w:rsidR="00AC77D3" w:rsidRPr="00772585" w:rsidRDefault="00AC77D3" w:rsidP="0090281C">
      <w:pPr>
        <w:pStyle w:val="paragraph"/>
      </w:pPr>
      <w:r w:rsidRPr="00772585">
        <w:tab/>
        <w:t>(b)</w:t>
      </w:r>
      <w:r w:rsidRPr="00772585">
        <w:tab/>
        <w:t>otherwise</w:t>
      </w:r>
      <w:r w:rsidR="0090281C" w:rsidRPr="00772585">
        <w:t>—</w:t>
      </w:r>
      <w:r w:rsidRPr="00772585">
        <w:t>as soon as practicable after the 28th day after notice of the determination is published in accordance with regulation</w:t>
      </w:r>
      <w:r w:rsidR="00772585">
        <w:t> </w:t>
      </w:r>
      <w:r w:rsidRPr="00772585">
        <w:t>93.</w:t>
      </w:r>
    </w:p>
    <w:p w:rsidR="00AC77D3" w:rsidRPr="00772585" w:rsidRDefault="00AC77D3" w:rsidP="0090281C">
      <w:pPr>
        <w:pStyle w:val="subsection"/>
      </w:pPr>
      <w:r w:rsidRPr="00772585">
        <w:tab/>
        <w:t>(2)</w:t>
      </w:r>
      <w:r w:rsidRPr="00772585">
        <w:tab/>
        <w:t>When the Presiding Member gives a copy of a final determination to the Registrar, the Presiding Member must also give a copy to the Chairperson of the Corporation.</w:t>
      </w:r>
    </w:p>
    <w:p w:rsidR="00AC77D3" w:rsidRPr="00772585" w:rsidRDefault="00AC77D3" w:rsidP="0090281C">
      <w:pPr>
        <w:pStyle w:val="subsection"/>
      </w:pPr>
      <w:r w:rsidRPr="00772585">
        <w:tab/>
        <w:t>(3)</w:t>
      </w:r>
      <w:r w:rsidRPr="00772585">
        <w:tab/>
        <w:t>A final determination of the Committee takes effect on the day on which particulars of the determination are included in the Register.</w:t>
      </w:r>
    </w:p>
    <w:p w:rsidR="00AC77D3" w:rsidRPr="00772585" w:rsidRDefault="00AC77D3" w:rsidP="0090281C">
      <w:pPr>
        <w:pStyle w:val="subsection"/>
      </w:pPr>
      <w:r w:rsidRPr="00772585">
        <w:tab/>
        <w:t>(4)</w:t>
      </w:r>
      <w:r w:rsidRPr="00772585">
        <w:tab/>
        <w:t xml:space="preserve">However, a final determination in relation to a translation of a GI does not take effect, and particulars must not be included in the </w:t>
      </w:r>
      <w:r w:rsidRPr="00772585">
        <w:lastRenderedPageBreak/>
        <w:t>Register, if the GI to which it relates is not included in the Register.</w:t>
      </w:r>
    </w:p>
    <w:p w:rsidR="00AC77D3" w:rsidRPr="00772585" w:rsidRDefault="00AC77D3" w:rsidP="00204061">
      <w:pPr>
        <w:pStyle w:val="ActHead3"/>
        <w:pageBreakBefore/>
      </w:pPr>
      <w:bookmarkStart w:id="116" w:name="_Toc391377178"/>
      <w:r w:rsidRPr="00772585">
        <w:rPr>
          <w:rStyle w:val="CharDivNo"/>
        </w:rPr>
        <w:lastRenderedPageBreak/>
        <w:t>Division</w:t>
      </w:r>
      <w:r w:rsidR="00772585">
        <w:rPr>
          <w:rStyle w:val="CharDivNo"/>
        </w:rPr>
        <w:t> </w:t>
      </w:r>
      <w:r w:rsidRPr="00772585">
        <w:rPr>
          <w:rStyle w:val="CharDivNo"/>
        </w:rPr>
        <w:t>7</w:t>
      </w:r>
      <w:r w:rsidR="0090281C" w:rsidRPr="00772585">
        <w:t>—</w:t>
      </w:r>
      <w:r w:rsidRPr="00772585">
        <w:rPr>
          <w:rStyle w:val="CharDivText"/>
        </w:rPr>
        <w:t>Omission of foreign GIs and translations of foreign GIs</w:t>
      </w:r>
      <w:bookmarkEnd w:id="116"/>
    </w:p>
    <w:p w:rsidR="00AC77D3" w:rsidRPr="00772585" w:rsidRDefault="00AC77D3" w:rsidP="0090281C">
      <w:pPr>
        <w:pStyle w:val="ActHead4"/>
      </w:pPr>
      <w:bookmarkStart w:id="117" w:name="_Toc391377179"/>
      <w:r w:rsidRPr="00772585">
        <w:rPr>
          <w:rStyle w:val="CharSubdNo"/>
        </w:rPr>
        <w:t>Subdivision</w:t>
      </w:r>
      <w:r w:rsidR="00772585">
        <w:rPr>
          <w:rStyle w:val="CharSubdNo"/>
        </w:rPr>
        <w:t> </w:t>
      </w:r>
      <w:r w:rsidRPr="00772585">
        <w:rPr>
          <w:rStyle w:val="CharSubdNo"/>
        </w:rPr>
        <w:t>1</w:t>
      </w:r>
      <w:r w:rsidR="0090281C" w:rsidRPr="00772585">
        <w:t>—</w:t>
      </w:r>
      <w:r w:rsidRPr="00772585">
        <w:rPr>
          <w:rStyle w:val="CharSubdText"/>
        </w:rPr>
        <w:t>Omission for non</w:t>
      </w:r>
      <w:r w:rsidR="00772585">
        <w:rPr>
          <w:rStyle w:val="CharSubdText"/>
        </w:rPr>
        <w:noBreakHyphen/>
      </w:r>
      <w:r w:rsidRPr="00772585">
        <w:rPr>
          <w:rStyle w:val="CharSubdText"/>
        </w:rPr>
        <w:t>use or loss of significance</w:t>
      </w:r>
      <w:bookmarkEnd w:id="117"/>
    </w:p>
    <w:p w:rsidR="00AC77D3" w:rsidRPr="00772585" w:rsidRDefault="00AC77D3" w:rsidP="0090281C">
      <w:pPr>
        <w:pStyle w:val="ActHead5"/>
      </w:pPr>
      <w:bookmarkStart w:id="118" w:name="_Toc391377180"/>
      <w:r w:rsidRPr="00772585">
        <w:rPr>
          <w:rStyle w:val="CharSectno"/>
        </w:rPr>
        <w:t>96</w:t>
      </w:r>
      <w:r w:rsidR="0090281C" w:rsidRPr="00772585">
        <w:t xml:space="preserve">  </w:t>
      </w:r>
      <w:r w:rsidRPr="00772585">
        <w:t>Definition for Subdivision</w:t>
      </w:r>
      <w:r w:rsidR="00772585">
        <w:t> </w:t>
      </w:r>
      <w:r w:rsidRPr="00772585">
        <w:t>1</w:t>
      </w:r>
      <w:bookmarkEnd w:id="118"/>
    </w:p>
    <w:p w:rsidR="00AC77D3" w:rsidRPr="00772585" w:rsidRDefault="00AC77D3" w:rsidP="0090281C">
      <w:pPr>
        <w:pStyle w:val="subsection"/>
      </w:pPr>
      <w:r w:rsidRPr="00772585">
        <w:tab/>
      </w:r>
      <w:r w:rsidRPr="00772585">
        <w:tab/>
        <w:t>In this Subdivision:</w:t>
      </w:r>
    </w:p>
    <w:p w:rsidR="00AC77D3" w:rsidRPr="00772585" w:rsidRDefault="00AC77D3" w:rsidP="0090281C">
      <w:pPr>
        <w:pStyle w:val="Definition"/>
      </w:pPr>
      <w:r w:rsidRPr="00772585">
        <w:rPr>
          <w:b/>
          <w:i/>
        </w:rPr>
        <w:t xml:space="preserve">item proposed to be omitted </w:t>
      </w:r>
      <w:r w:rsidRPr="00772585">
        <w:t>means the entry in the Register that an application under regulation</w:t>
      </w:r>
      <w:r w:rsidR="00772585">
        <w:t> </w:t>
      </w:r>
      <w:r w:rsidRPr="00772585">
        <w:t>97 relates to, which may be:</w:t>
      </w:r>
    </w:p>
    <w:p w:rsidR="00AC77D3" w:rsidRPr="00772585" w:rsidRDefault="00AC77D3" w:rsidP="0090281C">
      <w:pPr>
        <w:pStyle w:val="paragraph"/>
      </w:pPr>
      <w:r w:rsidRPr="00772585">
        <w:tab/>
        <w:t>(a)</w:t>
      </w:r>
      <w:r w:rsidRPr="00772585">
        <w:tab/>
        <w:t>a registered GI in relation to a foreign country or a region or locality in a foreign country; or</w:t>
      </w:r>
    </w:p>
    <w:p w:rsidR="00AC77D3" w:rsidRPr="00772585" w:rsidRDefault="00AC77D3" w:rsidP="0090281C">
      <w:pPr>
        <w:pStyle w:val="paragraph"/>
      </w:pPr>
      <w:r w:rsidRPr="00772585">
        <w:tab/>
        <w:t>(b)</w:t>
      </w:r>
      <w:r w:rsidRPr="00772585">
        <w:tab/>
        <w:t>a registered translation of a GI in relation to a foreign country or a region or locality in a foreign country; or</w:t>
      </w:r>
    </w:p>
    <w:p w:rsidR="00AC77D3" w:rsidRPr="00772585" w:rsidRDefault="00AC77D3" w:rsidP="0090281C">
      <w:pPr>
        <w:pStyle w:val="paragraph"/>
      </w:pPr>
      <w:r w:rsidRPr="00772585">
        <w:tab/>
        <w:t>(c)</w:t>
      </w:r>
      <w:r w:rsidRPr="00772585">
        <w:tab/>
        <w:t>both a registered GI in relation to a foreign country or a region or locality in a foreign country and the registered translation of that GI.</w:t>
      </w:r>
    </w:p>
    <w:p w:rsidR="00AC77D3" w:rsidRPr="00772585" w:rsidRDefault="00AC77D3" w:rsidP="0090281C">
      <w:pPr>
        <w:pStyle w:val="ActHead5"/>
      </w:pPr>
      <w:bookmarkStart w:id="119" w:name="_Toc391377181"/>
      <w:r w:rsidRPr="00772585">
        <w:rPr>
          <w:rStyle w:val="CharSectno"/>
        </w:rPr>
        <w:t>97</w:t>
      </w:r>
      <w:r w:rsidR="0090281C" w:rsidRPr="00772585">
        <w:t xml:space="preserve">  </w:t>
      </w:r>
      <w:r w:rsidRPr="00772585">
        <w:t>Application for omission of foreign GI or translation of foreign GI</w:t>
      </w:r>
      <w:bookmarkEnd w:id="119"/>
    </w:p>
    <w:p w:rsidR="00AC77D3" w:rsidRPr="00772585" w:rsidRDefault="00AC77D3" w:rsidP="0090281C">
      <w:pPr>
        <w:pStyle w:val="subsection"/>
      </w:pPr>
      <w:r w:rsidRPr="00772585">
        <w:tab/>
        <w:t>(1)</w:t>
      </w:r>
      <w:r w:rsidRPr="00772585">
        <w:tab/>
        <w:t>A person may apply to the Geographical Indications Committee to omit from the Register a GI in relation to a foreign country or a region or locality in a foreign country, on the ground that the GI is not in use.</w:t>
      </w:r>
    </w:p>
    <w:p w:rsidR="00AC77D3" w:rsidRPr="00772585" w:rsidRDefault="00AC77D3" w:rsidP="0090281C">
      <w:pPr>
        <w:pStyle w:val="subsection"/>
      </w:pPr>
      <w:r w:rsidRPr="00772585">
        <w:tab/>
        <w:t>(2)</w:t>
      </w:r>
      <w:r w:rsidRPr="00772585">
        <w:tab/>
        <w:t>If an application is made to omit a GI from the Register, and a translation of that GI is included in the Register, the application is taken to be for omission of both the GI and the translation.</w:t>
      </w:r>
    </w:p>
    <w:p w:rsidR="00AC77D3" w:rsidRPr="00772585" w:rsidRDefault="00AC77D3" w:rsidP="0090281C">
      <w:pPr>
        <w:pStyle w:val="subsection"/>
      </w:pPr>
      <w:r w:rsidRPr="00772585">
        <w:tab/>
        <w:t>(3)</w:t>
      </w:r>
      <w:r w:rsidRPr="00772585">
        <w:tab/>
        <w:t>A person may apply to the Committee</w:t>
      </w:r>
      <w:r w:rsidRPr="00772585">
        <w:rPr>
          <w:b/>
          <w:i/>
        </w:rPr>
        <w:t xml:space="preserve"> </w:t>
      </w:r>
      <w:r w:rsidRPr="00772585">
        <w:t>to omit a registered translation from the Register on the ground that the translation no longer conveys or evokes the significance of the GI for which it was registered.</w:t>
      </w:r>
    </w:p>
    <w:p w:rsidR="00AC77D3" w:rsidRPr="00772585" w:rsidRDefault="00AC77D3" w:rsidP="0090281C">
      <w:pPr>
        <w:pStyle w:val="subsection"/>
      </w:pPr>
      <w:r w:rsidRPr="00772585">
        <w:tab/>
        <w:t>(4)</w:t>
      </w:r>
      <w:r w:rsidRPr="00772585">
        <w:tab/>
        <w:t>An application under subregulation (1) or (3) must be accompanied by the fee (if any) charged by the Corporation for the making of the application.</w:t>
      </w:r>
    </w:p>
    <w:p w:rsidR="00AC77D3" w:rsidRPr="00772585" w:rsidRDefault="00AC77D3" w:rsidP="0090281C">
      <w:pPr>
        <w:pStyle w:val="subsection"/>
      </w:pPr>
      <w:r w:rsidRPr="00772585">
        <w:lastRenderedPageBreak/>
        <w:tab/>
        <w:t>(5)</w:t>
      </w:r>
      <w:r w:rsidRPr="00772585">
        <w:tab/>
        <w:t>The Corporation may waive the fee.</w:t>
      </w:r>
    </w:p>
    <w:p w:rsidR="00AC77D3" w:rsidRPr="00772585" w:rsidRDefault="00AC77D3" w:rsidP="0090281C">
      <w:pPr>
        <w:pStyle w:val="subsection"/>
      </w:pPr>
      <w:r w:rsidRPr="00772585">
        <w:tab/>
        <w:t>(6)</w:t>
      </w:r>
      <w:r w:rsidRPr="00772585">
        <w:tab/>
        <w:t>If the application is not accompanied by the fee, and the fee is not waived by the Corporation, the application is treated as having never been made.</w:t>
      </w:r>
    </w:p>
    <w:p w:rsidR="00AC77D3" w:rsidRPr="00772585" w:rsidRDefault="00AC77D3" w:rsidP="0090281C">
      <w:pPr>
        <w:pStyle w:val="ActHead5"/>
      </w:pPr>
      <w:bookmarkStart w:id="120" w:name="_Toc391377182"/>
      <w:r w:rsidRPr="00772585">
        <w:rPr>
          <w:rStyle w:val="CharSectno"/>
        </w:rPr>
        <w:t>98</w:t>
      </w:r>
      <w:r w:rsidR="0090281C" w:rsidRPr="00772585">
        <w:t xml:space="preserve">  </w:t>
      </w:r>
      <w:r w:rsidRPr="00772585">
        <w:t>Further information concerning application</w:t>
      </w:r>
      <w:bookmarkEnd w:id="120"/>
    </w:p>
    <w:p w:rsidR="00AC77D3" w:rsidRPr="00772585" w:rsidRDefault="00AC77D3" w:rsidP="0090281C">
      <w:pPr>
        <w:pStyle w:val="subsection"/>
      </w:pPr>
      <w:r w:rsidRPr="00772585">
        <w:tab/>
        <w:t>(1)</w:t>
      </w:r>
      <w:r w:rsidRPr="00772585">
        <w:tab/>
        <w:t>For the purposes of determining the application, the Committee may, by notice in writing, require the applicant to provide such further information as the Committee directs, within the period specified in the notice.</w:t>
      </w:r>
    </w:p>
    <w:p w:rsidR="00AC77D3" w:rsidRPr="00772585" w:rsidRDefault="00AC77D3" w:rsidP="0090281C">
      <w:pPr>
        <w:pStyle w:val="subsection"/>
      </w:pPr>
      <w:r w:rsidRPr="00772585">
        <w:tab/>
        <w:t>(2)</w:t>
      </w:r>
      <w:r w:rsidRPr="00772585">
        <w:tab/>
        <w:t>If the applicant does not comply with this requirement, the application is taken to have been withdrawn.</w:t>
      </w:r>
    </w:p>
    <w:p w:rsidR="00AC77D3" w:rsidRPr="00772585" w:rsidRDefault="00AC77D3" w:rsidP="0090281C">
      <w:pPr>
        <w:pStyle w:val="subsection"/>
      </w:pPr>
      <w:r w:rsidRPr="00772585">
        <w:tab/>
        <w:t>(3)</w:t>
      </w:r>
      <w:r w:rsidRPr="00772585">
        <w:tab/>
        <w:t>The notice must include a statement about the effect of subregulation</w:t>
      </w:r>
      <w:r w:rsidR="00772585">
        <w:t> </w:t>
      </w:r>
      <w:r w:rsidRPr="00772585">
        <w:t>(2).</w:t>
      </w:r>
    </w:p>
    <w:p w:rsidR="00AC77D3" w:rsidRPr="00772585" w:rsidRDefault="00AC77D3" w:rsidP="0090281C">
      <w:pPr>
        <w:pStyle w:val="ActHead5"/>
      </w:pPr>
      <w:bookmarkStart w:id="121" w:name="_Toc391377183"/>
      <w:r w:rsidRPr="00772585">
        <w:rPr>
          <w:rStyle w:val="CharSectno"/>
        </w:rPr>
        <w:t>99</w:t>
      </w:r>
      <w:r w:rsidR="0090281C" w:rsidRPr="00772585">
        <w:t xml:space="preserve">  </w:t>
      </w:r>
      <w:r w:rsidRPr="00772585">
        <w:t>Notice by Committee</w:t>
      </w:r>
      <w:bookmarkEnd w:id="121"/>
    </w:p>
    <w:p w:rsidR="00AC77D3" w:rsidRPr="00772585" w:rsidRDefault="00AC77D3" w:rsidP="0090281C">
      <w:pPr>
        <w:pStyle w:val="subsection"/>
      </w:pPr>
      <w:r w:rsidRPr="00772585">
        <w:tab/>
      </w:r>
      <w:r w:rsidRPr="00772585">
        <w:tab/>
        <w:t>If the Geographical Indications Committee receives an application under regulation</w:t>
      </w:r>
      <w:r w:rsidR="00772585">
        <w:t> </w:t>
      </w:r>
      <w:r w:rsidRPr="00772585">
        <w:t>97, the Presiding Member of the Committee must publish a notice in the manner that the Committee thinks appropriate:</w:t>
      </w:r>
    </w:p>
    <w:p w:rsidR="00AC77D3" w:rsidRPr="00772585" w:rsidRDefault="00AC77D3" w:rsidP="0090281C">
      <w:pPr>
        <w:pStyle w:val="paragraph"/>
      </w:pPr>
      <w:r w:rsidRPr="00772585">
        <w:tab/>
        <w:t>(a)</w:t>
      </w:r>
      <w:r w:rsidRPr="00772585">
        <w:tab/>
        <w:t>setting out the item proposed to be omitted; and</w:t>
      </w:r>
    </w:p>
    <w:p w:rsidR="00AC77D3" w:rsidRPr="00772585" w:rsidRDefault="00AC77D3" w:rsidP="0090281C">
      <w:pPr>
        <w:pStyle w:val="paragraph"/>
      </w:pPr>
      <w:r w:rsidRPr="00772585">
        <w:tab/>
        <w:t>(b)</w:t>
      </w:r>
      <w:r w:rsidRPr="00772585">
        <w:tab/>
        <w:t>stating that an application under regulation</w:t>
      </w:r>
      <w:r w:rsidR="00772585">
        <w:t> </w:t>
      </w:r>
      <w:r w:rsidRPr="00772585">
        <w:t>97 has been made; and</w:t>
      </w:r>
    </w:p>
    <w:p w:rsidR="00AC77D3" w:rsidRPr="00772585" w:rsidRDefault="00AC77D3" w:rsidP="0090281C">
      <w:pPr>
        <w:pStyle w:val="paragraph"/>
      </w:pPr>
      <w:r w:rsidRPr="00772585">
        <w:tab/>
        <w:t>(c)</w:t>
      </w:r>
      <w:r w:rsidRPr="00772585">
        <w:tab/>
        <w:t>inviting persons to make written submissions to the Committee in relation to the application within the period of not less than 1 month that is stated in the notice.</w:t>
      </w:r>
    </w:p>
    <w:p w:rsidR="00AC77D3" w:rsidRPr="00772585" w:rsidRDefault="00AC77D3" w:rsidP="0090281C">
      <w:pPr>
        <w:pStyle w:val="ActHead5"/>
      </w:pPr>
      <w:bookmarkStart w:id="122" w:name="_Toc391377184"/>
      <w:r w:rsidRPr="00772585">
        <w:rPr>
          <w:rStyle w:val="CharSectno"/>
        </w:rPr>
        <w:t>100</w:t>
      </w:r>
      <w:r w:rsidR="0090281C" w:rsidRPr="00772585">
        <w:t xml:space="preserve">  </w:t>
      </w:r>
      <w:r w:rsidRPr="00772585">
        <w:t>Determination by Committee</w:t>
      </w:r>
      <w:bookmarkEnd w:id="122"/>
    </w:p>
    <w:p w:rsidR="00AC77D3" w:rsidRPr="00772585" w:rsidRDefault="00AC77D3" w:rsidP="0090281C">
      <w:pPr>
        <w:pStyle w:val="subsection"/>
      </w:pPr>
      <w:r w:rsidRPr="00772585">
        <w:tab/>
        <w:t>(1)</w:t>
      </w:r>
      <w:r w:rsidRPr="00772585">
        <w:tab/>
        <w:t>After considering any submissions made to it in response to a notice under regulation</w:t>
      </w:r>
      <w:r w:rsidR="00772585">
        <w:t> </w:t>
      </w:r>
      <w:r w:rsidRPr="00772585">
        <w:t>99, the Committee must determine whether to omit the item proposed to be omitted.</w:t>
      </w:r>
    </w:p>
    <w:p w:rsidR="00AC77D3" w:rsidRPr="00772585" w:rsidRDefault="00AC77D3" w:rsidP="0090281C">
      <w:pPr>
        <w:pStyle w:val="SubsectionHead"/>
      </w:pPr>
      <w:r w:rsidRPr="00772585">
        <w:lastRenderedPageBreak/>
        <w:t>Omission of GI</w:t>
      </w:r>
    </w:p>
    <w:p w:rsidR="00AC77D3" w:rsidRPr="00772585" w:rsidRDefault="00AC77D3" w:rsidP="0090281C">
      <w:pPr>
        <w:pStyle w:val="subsection"/>
      </w:pPr>
      <w:r w:rsidRPr="00772585">
        <w:tab/>
        <w:t>(2)</w:t>
      </w:r>
      <w:r w:rsidRPr="00772585">
        <w:tab/>
        <w:t>The Committee may, in writing, make a determination to omit a GI if the Committee is satisfied of the following matters:</w:t>
      </w:r>
    </w:p>
    <w:p w:rsidR="00AC77D3" w:rsidRPr="00772585" w:rsidRDefault="00AC77D3" w:rsidP="0090281C">
      <w:pPr>
        <w:pStyle w:val="paragraph"/>
      </w:pPr>
      <w:r w:rsidRPr="00772585">
        <w:tab/>
        <w:t>(a)</w:t>
      </w:r>
      <w:r w:rsidRPr="00772585">
        <w:tab/>
        <w:t>that the GI has been registered for more than 5 years before the date of the notice under regulation</w:t>
      </w:r>
      <w:r w:rsidR="00772585">
        <w:t> </w:t>
      </w:r>
      <w:r w:rsidRPr="00772585">
        <w:t>99;</w:t>
      </w:r>
    </w:p>
    <w:p w:rsidR="00AC77D3" w:rsidRPr="00772585" w:rsidRDefault="00AC77D3" w:rsidP="0090281C">
      <w:pPr>
        <w:pStyle w:val="paragraph"/>
      </w:pPr>
      <w:r w:rsidRPr="00772585">
        <w:tab/>
        <w:t>(b)</w:t>
      </w:r>
      <w:r w:rsidRPr="00772585">
        <w:tab/>
        <w:t>that the GI has not been used during the 3 years before the date of the notice under regulation</w:t>
      </w:r>
      <w:r w:rsidR="00772585">
        <w:t> </w:t>
      </w:r>
      <w:r w:rsidRPr="00772585">
        <w:t>99;</w:t>
      </w:r>
    </w:p>
    <w:p w:rsidR="00AC77D3" w:rsidRPr="00772585" w:rsidRDefault="00AC77D3" w:rsidP="0090281C">
      <w:pPr>
        <w:pStyle w:val="paragraph"/>
      </w:pPr>
      <w:r w:rsidRPr="00772585">
        <w:tab/>
        <w:t>(c)</w:t>
      </w:r>
      <w:r w:rsidRPr="00772585">
        <w:tab/>
        <w:t>that no special circumstances exist in relation to the country, region or locality indicated by the GI that would preclude the making of a determination to omit the GI</w:t>
      </w:r>
      <w:r w:rsidRPr="00772585">
        <w:rPr>
          <w:shd w:val="clear" w:color="auto" w:fill="D9D9D9"/>
        </w:rPr>
        <w:t xml:space="preserve"> </w:t>
      </w:r>
      <w:r w:rsidRPr="00772585">
        <w:t>from the Register.</w:t>
      </w:r>
    </w:p>
    <w:p w:rsidR="00AC77D3" w:rsidRPr="00772585" w:rsidRDefault="00AC77D3" w:rsidP="0090281C">
      <w:pPr>
        <w:pStyle w:val="subsection"/>
      </w:pPr>
      <w:r w:rsidRPr="00772585">
        <w:tab/>
        <w:t>(3)</w:t>
      </w:r>
      <w:r w:rsidRPr="00772585">
        <w:tab/>
        <w:t xml:space="preserve">For the purposes of </w:t>
      </w:r>
      <w:r w:rsidR="00772585">
        <w:t>paragraph (</w:t>
      </w:r>
      <w:r w:rsidRPr="00772585">
        <w:t>2) (b), a GI has not been used if:</w:t>
      </w:r>
    </w:p>
    <w:p w:rsidR="00AC77D3" w:rsidRPr="00772585" w:rsidRDefault="00AC77D3" w:rsidP="0090281C">
      <w:pPr>
        <w:pStyle w:val="paragraph"/>
      </w:pPr>
      <w:r w:rsidRPr="00772585">
        <w:tab/>
        <w:t>(a)</w:t>
      </w:r>
      <w:r w:rsidRPr="00772585">
        <w:tab/>
        <w:t>there has not been a production of wine for commercial use originating in the country, region or locality indicated by the GI; and</w:t>
      </w:r>
    </w:p>
    <w:p w:rsidR="00AC77D3" w:rsidRPr="00772585" w:rsidRDefault="00AC77D3" w:rsidP="0090281C">
      <w:pPr>
        <w:pStyle w:val="paragraph"/>
        <w:rPr>
          <w:shd w:val="clear" w:color="auto" w:fill="D9D9D9"/>
        </w:rPr>
      </w:pPr>
      <w:r w:rsidRPr="00772585">
        <w:tab/>
        <w:t>(b)</w:t>
      </w:r>
      <w:r w:rsidRPr="00772585">
        <w:tab/>
        <w:t>wine originating in the country, region or locality indicated by the GI has not been described and presented for sale in Australia using the GI or a registered translation of the GI; and</w:t>
      </w:r>
    </w:p>
    <w:p w:rsidR="00AC77D3" w:rsidRPr="00772585" w:rsidRDefault="00AC77D3" w:rsidP="0090281C">
      <w:pPr>
        <w:pStyle w:val="paragraph"/>
        <w:rPr>
          <w:shd w:val="clear" w:color="auto" w:fill="D9D9D9"/>
        </w:rPr>
      </w:pPr>
      <w:r w:rsidRPr="00772585">
        <w:tab/>
        <w:t>(c)</w:t>
      </w:r>
      <w:r w:rsidRPr="00772585">
        <w:tab/>
        <w:t>wine originating in the country, region or locality indicated by the GI has not been described and presented for sale in the country of origin using the GI or a registered translation of the GI.</w:t>
      </w:r>
    </w:p>
    <w:p w:rsidR="00AC77D3" w:rsidRPr="00772585" w:rsidRDefault="00AC77D3" w:rsidP="0090281C">
      <w:pPr>
        <w:pStyle w:val="subsection"/>
      </w:pPr>
      <w:r w:rsidRPr="00772585">
        <w:tab/>
        <w:t>(4)</w:t>
      </w:r>
      <w:r w:rsidRPr="00772585">
        <w:tab/>
        <w:t xml:space="preserve">For the purposes of </w:t>
      </w:r>
      <w:r w:rsidR="00772585">
        <w:t>paragraph (</w:t>
      </w:r>
      <w:r w:rsidRPr="00772585">
        <w:t>2) (c), special circumstances exist if:</w:t>
      </w:r>
    </w:p>
    <w:p w:rsidR="00AC77D3" w:rsidRPr="00772585" w:rsidRDefault="00AC77D3" w:rsidP="0090281C">
      <w:pPr>
        <w:pStyle w:val="paragraph"/>
      </w:pPr>
      <w:r w:rsidRPr="00772585">
        <w:tab/>
        <w:t>(a)</w:t>
      </w:r>
      <w:r w:rsidRPr="00772585">
        <w:tab/>
        <w:t>the country, region or locality indicated by the GI has been affected by fire, drought or some other disaster; and</w:t>
      </w:r>
    </w:p>
    <w:p w:rsidR="00AC77D3" w:rsidRPr="00772585" w:rsidRDefault="00AC77D3" w:rsidP="0090281C">
      <w:pPr>
        <w:pStyle w:val="paragraph"/>
      </w:pPr>
      <w:r w:rsidRPr="00772585">
        <w:tab/>
        <w:t>(b)</w:t>
      </w:r>
      <w:r w:rsidRPr="00772585">
        <w:tab/>
        <w:t>as a result of being so affected, there has not been a production of wine for commercial use originating in the country, region or locality indicated by the GI during the period of 3 years immediately before the date of the notice under regulation</w:t>
      </w:r>
      <w:r w:rsidR="00772585">
        <w:t> </w:t>
      </w:r>
      <w:r w:rsidRPr="00772585">
        <w:t>99.</w:t>
      </w:r>
    </w:p>
    <w:p w:rsidR="00AC77D3" w:rsidRPr="00772585" w:rsidRDefault="00AC77D3" w:rsidP="0090281C">
      <w:pPr>
        <w:pStyle w:val="SubsectionHead"/>
      </w:pPr>
      <w:r w:rsidRPr="00772585">
        <w:t>Omission of translation of GI</w:t>
      </w:r>
    </w:p>
    <w:p w:rsidR="00AC77D3" w:rsidRPr="00772585" w:rsidRDefault="00AC77D3" w:rsidP="0090281C">
      <w:pPr>
        <w:pStyle w:val="subsection"/>
      </w:pPr>
      <w:r w:rsidRPr="00772585">
        <w:tab/>
        <w:t>(5)</w:t>
      </w:r>
      <w:r w:rsidRPr="00772585">
        <w:tab/>
        <w:t xml:space="preserve">The Committee may, in writing, make a determination to omit a translation of a GI if the Committee is satisfied that the translation </w:t>
      </w:r>
      <w:r w:rsidRPr="00772585">
        <w:lastRenderedPageBreak/>
        <w:t>no longer conveys or evokes the significance of the GI for which it was registered.</w:t>
      </w:r>
    </w:p>
    <w:p w:rsidR="00AC77D3" w:rsidRPr="00772585" w:rsidRDefault="00AC77D3" w:rsidP="0090281C">
      <w:pPr>
        <w:pStyle w:val="subsection"/>
      </w:pPr>
      <w:r w:rsidRPr="00772585">
        <w:tab/>
        <w:t>(6)</w:t>
      </w:r>
      <w:r w:rsidRPr="00772585">
        <w:tab/>
        <w:t>If the application under regulation</w:t>
      </w:r>
      <w:r w:rsidR="00772585">
        <w:t> </w:t>
      </w:r>
      <w:r w:rsidRPr="00772585">
        <w:t>97 is for omission of both a GI and its translation, the Committee may make a determination to omit the translation without omitting the GI if the Committee is satisfied of the matters in subregulation</w:t>
      </w:r>
      <w:r w:rsidR="00772585">
        <w:t> </w:t>
      </w:r>
      <w:r w:rsidRPr="00772585">
        <w:t>(5) in relation to the translation.</w:t>
      </w:r>
    </w:p>
    <w:p w:rsidR="00AC77D3" w:rsidRPr="00772585" w:rsidRDefault="00AC77D3" w:rsidP="0090281C">
      <w:pPr>
        <w:pStyle w:val="subsection"/>
      </w:pPr>
      <w:r w:rsidRPr="00772585">
        <w:tab/>
        <w:t>(7)</w:t>
      </w:r>
      <w:r w:rsidRPr="00772585">
        <w:tab/>
        <w:t>The Committee must make a determination to omit a translation of a GI if it makes a determination to omit the GI.</w:t>
      </w:r>
    </w:p>
    <w:p w:rsidR="00AC77D3" w:rsidRPr="00772585" w:rsidRDefault="00AC77D3" w:rsidP="0090281C">
      <w:pPr>
        <w:pStyle w:val="ActHead5"/>
      </w:pPr>
      <w:bookmarkStart w:id="123" w:name="_Toc391377185"/>
      <w:r w:rsidRPr="00772585">
        <w:rPr>
          <w:rStyle w:val="CharSectno"/>
        </w:rPr>
        <w:t>101</w:t>
      </w:r>
      <w:r w:rsidR="0090281C" w:rsidRPr="00772585">
        <w:t xml:space="preserve">  </w:t>
      </w:r>
      <w:r w:rsidRPr="00772585">
        <w:t>Notice of determination</w:t>
      </w:r>
      <w:bookmarkEnd w:id="123"/>
    </w:p>
    <w:p w:rsidR="00AC77D3" w:rsidRPr="00772585" w:rsidRDefault="00AC77D3" w:rsidP="0090281C">
      <w:pPr>
        <w:pStyle w:val="subsection"/>
      </w:pPr>
      <w:r w:rsidRPr="00772585">
        <w:tab/>
        <w:t>(1)</w:t>
      </w:r>
      <w:r w:rsidRPr="00772585">
        <w:tab/>
        <w:t>The Presiding Member of the Geographical Indications Committee must:</w:t>
      </w:r>
    </w:p>
    <w:p w:rsidR="00AC77D3" w:rsidRPr="00772585" w:rsidRDefault="00AC77D3" w:rsidP="0090281C">
      <w:pPr>
        <w:pStyle w:val="paragraph"/>
      </w:pPr>
      <w:r w:rsidRPr="00772585">
        <w:tab/>
        <w:t>(a)</w:t>
      </w:r>
      <w:r w:rsidRPr="00772585">
        <w:tab/>
        <w:t>give a notice of the Committee’s determination to the applicant; and</w:t>
      </w:r>
    </w:p>
    <w:p w:rsidR="00AC77D3" w:rsidRPr="00772585" w:rsidRDefault="00AC77D3" w:rsidP="0090281C">
      <w:pPr>
        <w:pStyle w:val="paragraph"/>
      </w:pPr>
      <w:r w:rsidRPr="00772585">
        <w:tab/>
        <w:t>(b)</w:t>
      </w:r>
      <w:r w:rsidRPr="00772585">
        <w:tab/>
        <w:t>if the determination made is to omit a GI, a translation of a GI or both a GI and its translation from the Register</w:t>
      </w:r>
      <w:r w:rsidR="0090281C" w:rsidRPr="00772585">
        <w:t>—</w:t>
      </w:r>
      <w:r w:rsidRPr="00772585">
        <w:t>publish a notice setting out the terms of the determination.</w:t>
      </w:r>
    </w:p>
    <w:p w:rsidR="00AC77D3" w:rsidRPr="00772585" w:rsidRDefault="00AC77D3" w:rsidP="0090281C">
      <w:pPr>
        <w:pStyle w:val="subsection"/>
      </w:pPr>
      <w:r w:rsidRPr="00772585">
        <w:tab/>
        <w:t>(2)</w:t>
      </w:r>
      <w:r w:rsidRPr="00772585">
        <w:tab/>
        <w:t xml:space="preserve">The notice under </w:t>
      </w:r>
      <w:r w:rsidR="00772585">
        <w:t>paragraph (</w:t>
      </w:r>
      <w:r w:rsidRPr="00772585">
        <w:t>1) (b) is to be published in the manner that the Committee thinks appropriate.</w:t>
      </w:r>
    </w:p>
    <w:p w:rsidR="00AC77D3" w:rsidRPr="00772585" w:rsidRDefault="00AC77D3" w:rsidP="0090281C">
      <w:pPr>
        <w:pStyle w:val="ActHead5"/>
      </w:pPr>
      <w:bookmarkStart w:id="124" w:name="_Toc391377186"/>
      <w:r w:rsidRPr="00772585">
        <w:rPr>
          <w:rStyle w:val="CharSectno"/>
        </w:rPr>
        <w:t>102</w:t>
      </w:r>
      <w:r w:rsidR="0090281C" w:rsidRPr="00772585">
        <w:t xml:space="preserve">  </w:t>
      </w:r>
      <w:r w:rsidRPr="00772585">
        <w:t>AAT review of a determination</w:t>
      </w:r>
      <w:bookmarkEnd w:id="124"/>
    </w:p>
    <w:p w:rsidR="00AC77D3" w:rsidRPr="00772585" w:rsidRDefault="00AC77D3" w:rsidP="0090281C">
      <w:pPr>
        <w:pStyle w:val="subsection"/>
      </w:pPr>
      <w:r w:rsidRPr="00772585">
        <w:tab/>
        <w:t>(1)</w:t>
      </w:r>
      <w:r w:rsidRPr="00772585">
        <w:tab/>
        <w:t>Application may be made to the Administrative Appeals Tribunal for review of a determination made under regulation</w:t>
      </w:r>
      <w:r w:rsidR="00772585">
        <w:t> </w:t>
      </w:r>
      <w:r w:rsidRPr="00772585">
        <w:t>100.</w:t>
      </w:r>
    </w:p>
    <w:p w:rsidR="00AC77D3" w:rsidRPr="00772585" w:rsidRDefault="00AC77D3" w:rsidP="0090281C">
      <w:pPr>
        <w:pStyle w:val="subsection"/>
      </w:pPr>
      <w:r w:rsidRPr="00772585">
        <w:tab/>
        <w:t>(2)</w:t>
      </w:r>
      <w:r w:rsidRPr="00772585">
        <w:tab/>
        <w:t>Despite paragraph</w:t>
      </w:r>
      <w:r w:rsidR="00772585">
        <w:t> </w:t>
      </w:r>
      <w:r w:rsidRPr="00772585">
        <w:t>29 (1) (d) and subsection</w:t>
      </w:r>
      <w:r w:rsidR="00772585">
        <w:t> </w:t>
      </w:r>
      <w:r w:rsidRPr="00772585">
        <w:t xml:space="preserve">29 (2) of the </w:t>
      </w:r>
      <w:r w:rsidRPr="00772585">
        <w:rPr>
          <w:i/>
        </w:rPr>
        <w:t>Administrative Appeals Tribunal Act 1975</w:t>
      </w:r>
      <w:r w:rsidRPr="00772585">
        <w:t>, an application to the Tribunal for review of a determination under regulation</w:t>
      </w:r>
      <w:r w:rsidR="00772585">
        <w:t> </w:t>
      </w:r>
      <w:r w:rsidRPr="00772585">
        <w:t>100 must be made within 28 days after notice of the determination is published in accordance with regulation</w:t>
      </w:r>
      <w:r w:rsidR="00772585">
        <w:t> </w:t>
      </w:r>
      <w:r w:rsidRPr="00772585">
        <w:t>101.</w:t>
      </w:r>
    </w:p>
    <w:p w:rsidR="00AC77D3" w:rsidRPr="00772585" w:rsidRDefault="00AC77D3" w:rsidP="0090281C">
      <w:pPr>
        <w:pStyle w:val="subsection"/>
      </w:pPr>
      <w:r w:rsidRPr="00772585">
        <w:tab/>
        <w:t>(3)</w:t>
      </w:r>
      <w:r w:rsidRPr="00772585">
        <w:tab/>
        <w:t>Despite subsection</w:t>
      </w:r>
      <w:r w:rsidR="00772585">
        <w:t> </w:t>
      </w:r>
      <w:r w:rsidRPr="00772585">
        <w:t xml:space="preserve">29 (8) of the </w:t>
      </w:r>
      <w:r w:rsidRPr="00772585">
        <w:rPr>
          <w:i/>
        </w:rPr>
        <w:t>Administrative Appeals Tribunal Act 1975</w:t>
      </w:r>
      <w:r w:rsidRPr="00772585">
        <w:t>, an application under subsection</w:t>
      </w:r>
      <w:r w:rsidR="00772585">
        <w:t> </w:t>
      </w:r>
      <w:r w:rsidRPr="00772585">
        <w:t>29 (7) of that Act in respect of a determination under regulation</w:t>
      </w:r>
      <w:r w:rsidR="00772585">
        <w:t> </w:t>
      </w:r>
      <w:r w:rsidRPr="00772585">
        <w:t>100 must be made before the time fixed by subregulation (2) ends.</w:t>
      </w:r>
    </w:p>
    <w:p w:rsidR="00AC77D3" w:rsidRPr="00772585" w:rsidRDefault="00AC77D3" w:rsidP="0090281C">
      <w:pPr>
        <w:pStyle w:val="ActHead5"/>
      </w:pPr>
      <w:bookmarkStart w:id="125" w:name="_Toc391377187"/>
      <w:r w:rsidRPr="00772585">
        <w:rPr>
          <w:rStyle w:val="CharSectno"/>
        </w:rPr>
        <w:lastRenderedPageBreak/>
        <w:t>103</w:t>
      </w:r>
      <w:r w:rsidR="0090281C" w:rsidRPr="00772585">
        <w:t xml:space="preserve">  </w:t>
      </w:r>
      <w:r w:rsidRPr="00772585">
        <w:t>Date of effect of determination to omit item</w:t>
      </w:r>
      <w:bookmarkEnd w:id="125"/>
    </w:p>
    <w:p w:rsidR="00AC77D3" w:rsidRPr="00772585" w:rsidRDefault="00AC77D3" w:rsidP="0090281C">
      <w:pPr>
        <w:pStyle w:val="subsection"/>
      </w:pPr>
      <w:r w:rsidRPr="00772585">
        <w:tab/>
        <w:t>(1)</w:t>
      </w:r>
      <w:r w:rsidRPr="00772585">
        <w:tab/>
        <w:t>If the determination made by the Geographical Indications Committee under regulation</w:t>
      </w:r>
      <w:r w:rsidR="00772585">
        <w:t> </w:t>
      </w:r>
      <w:r w:rsidRPr="00772585">
        <w:t>100 is a determination to omit a GI, a translation of a GI or both a GI and its translation from the Register, the Presiding Member of the Committee must give a copy of the determination to the Registrar so that particulars of the determination can be omitted from the Register:</w:t>
      </w:r>
    </w:p>
    <w:p w:rsidR="00AC77D3" w:rsidRPr="00772585" w:rsidRDefault="00AC77D3" w:rsidP="0090281C">
      <w:pPr>
        <w:pStyle w:val="paragraph"/>
      </w:pPr>
      <w:r w:rsidRPr="00772585">
        <w:tab/>
        <w:t>(a)</w:t>
      </w:r>
      <w:r w:rsidRPr="00772585">
        <w:tab/>
        <w:t>if an application is made to the Administrative Appeals Tribunal under regulation</w:t>
      </w:r>
      <w:r w:rsidR="00772585">
        <w:t> </w:t>
      </w:r>
      <w:r w:rsidRPr="00772585">
        <w:t>102 for review of the determination</w:t>
      </w:r>
      <w:r w:rsidR="0090281C" w:rsidRPr="00772585">
        <w:t>—</w:t>
      </w:r>
      <w:r w:rsidRPr="00772585">
        <w:t>as soon as practicable after the decision of the Tribunal on the review is given; or</w:t>
      </w:r>
    </w:p>
    <w:p w:rsidR="00AC77D3" w:rsidRPr="00772585" w:rsidRDefault="00AC77D3" w:rsidP="0090281C">
      <w:pPr>
        <w:pStyle w:val="paragraph"/>
      </w:pPr>
      <w:r w:rsidRPr="00772585">
        <w:tab/>
        <w:t>(b)</w:t>
      </w:r>
      <w:r w:rsidRPr="00772585">
        <w:tab/>
        <w:t>otherwise</w:t>
      </w:r>
      <w:r w:rsidR="0090281C" w:rsidRPr="00772585">
        <w:t>—</w:t>
      </w:r>
      <w:r w:rsidRPr="00772585">
        <w:t>as soon as practicable after the 28th day after notice of the determination is published in accordance with regulation</w:t>
      </w:r>
      <w:r w:rsidR="00772585">
        <w:t> </w:t>
      </w:r>
      <w:r w:rsidRPr="00772585">
        <w:t>101.</w:t>
      </w:r>
    </w:p>
    <w:p w:rsidR="00AC77D3" w:rsidRPr="00772585" w:rsidRDefault="00AC77D3" w:rsidP="0090281C">
      <w:pPr>
        <w:pStyle w:val="subsection"/>
      </w:pPr>
      <w:r w:rsidRPr="00772585">
        <w:tab/>
        <w:t>(2)</w:t>
      </w:r>
      <w:r w:rsidRPr="00772585">
        <w:tab/>
        <w:t>When the Presiding Member gives a copy of the determination to the Registrar, the Presiding Member must also give a copy to the Chairperson of the Corporation.</w:t>
      </w:r>
    </w:p>
    <w:p w:rsidR="00AC77D3" w:rsidRPr="00772585" w:rsidRDefault="00AC77D3" w:rsidP="0090281C">
      <w:pPr>
        <w:pStyle w:val="subsection"/>
      </w:pPr>
      <w:r w:rsidRPr="00772585">
        <w:tab/>
        <w:t>(3)</w:t>
      </w:r>
      <w:r w:rsidRPr="00772585">
        <w:tab/>
        <w:t>The determination of the Committee takes effect on the day on which particulars of the item or items are omitted from the Register.</w:t>
      </w:r>
    </w:p>
    <w:p w:rsidR="00AC77D3" w:rsidRPr="00772585" w:rsidRDefault="00AC77D3" w:rsidP="0090281C">
      <w:pPr>
        <w:pStyle w:val="ActHead4"/>
      </w:pPr>
      <w:bookmarkStart w:id="126" w:name="_Toc391377188"/>
      <w:r w:rsidRPr="00772585">
        <w:rPr>
          <w:rStyle w:val="CharSubdNo"/>
        </w:rPr>
        <w:t>Subdivision</w:t>
      </w:r>
      <w:r w:rsidR="00772585">
        <w:rPr>
          <w:rStyle w:val="CharSubdNo"/>
        </w:rPr>
        <w:t> </w:t>
      </w:r>
      <w:r w:rsidRPr="00772585">
        <w:rPr>
          <w:rStyle w:val="CharSubdNo"/>
        </w:rPr>
        <w:t>2</w:t>
      </w:r>
      <w:r w:rsidR="0090281C" w:rsidRPr="00772585">
        <w:t>—</w:t>
      </w:r>
      <w:r w:rsidRPr="00772585">
        <w:rPr>
          <w:rStyle w:val="CharSubdText"/>
        </w:rPr>
        <w:t>Omission because not protected in country of origin and not used in Australia</w:t>
      </w:r>
      <w:bookmarkEnd w:id="126"/>
    </w:p>
    <w:p w:rsidR="00AC77D3" w:rsidRPr="00772585" w:rsidRDefault="00AC77D3" w:rsidP="0090281C">
      <w:pPr>
        <w:pStyle w:val="ActHead5"/>
      </w:pPr>
      <w:bookmarkStart w:id="127" w:name="_Toc391377189"/>
      <w:r w:rsidRPr="00772585">
        <w:rPr>
          <w:rStyle w:val="CharSectno"/>
        </w:rPr>
        <w:t>104</w:t>
      </w:r>
      <w:r w:rsidR="0090281C" w:rsidRPr="00772585">
        <w:t xml:space="preserve">  </w:t>
      </w:r>
      <w:r w:rsidRPr="00772585">
        <w:t>Application for omission of foreign GI</w:t>
      </w:r>
      <w:bookmarkEnd w:id="127"/>
    </w:p>
    <w:p w:rsidR="00AC77D3" w:rsidRPr="00772585" w:rsidRDefault="00AC77D3" w:rsidP="0090281C">
      <w:pPr>
        <w:pStyle w:val="subsection"/>
      </w:pPr>
      <w:r w:rsidRPr="00772585">
        <w:tab/>
        <w:t>(1)</w:t>
      </w:r>
      <w:r w:rsidRPr="00772585">
        <w:tab/>
        <w:t>A person may apply to the Geographical Indications Committee to omit from the Register a GI in relation to a foreign country or a region or locality in a foreign country, on the ground that the GI is not protected in the country to which it relates and is not in use in Australia.</w:t>
      </w:r>
    </w:p>
    <w:p w:rsidR="00AC77D3" w:rsidRPr="00772585" w:rsidRDefault="00AC77D3" w:rsidP="0090281C">
      <w:pPr>
        <w:pStyle w:val="subsection"/>
      </w:pPr>
      <w:r w:rsidRPr="00772585">
        <w:tab/>
        <w:t>(2)</w:t>
      </w:r>
      <w:r w:rsidRPr="00772585">
        <w:tab/>
        <w:t>The application must be accompanied by the fee (if any) charged by the Corporation for the making of the application.</w:t>
      </w:r>
    </w:p>
    <w:p w:rsidR="00AC77D3" w:rsidRPr="00772585" w:rsidRDefault="00AC77D3" w:rsidP="0090281C">
      <w:pPr>
        <w:pStyle w:val="subsection"/>
      </w:pPr>
      <w:r w:rsidRPr="00772585">
        <w:tab/>
        <w:t>(3)</w:t>
      </w:r>
      <w:r w:rsidRPr="00772585">
        <w:tab/>
        <w:t>The Corporation may waive the fee.</w:t>
      </w:r>
    </w:p>
    <w:p w:rsidR="00AC77D3" w:rsidRPr="00772585" w:rsidRDefault="00AC77D3" w:rsidP="0090281C">
      <w:pPr>
        <w:pStyle w:val="subsection"/>
      </w:pPr>
      <w:r w:rsidRPr="00772585">
        <w:lastRenderedPageBreak/>
        <w:tab/>
        <w:t>(4)</w:t>
      </w:r>
      <w:r w:rsidRPr="00772585">
        <w:tab/>
        <w:t>If the application is not accompanied by the fee, and the fee is not waived by the Corporation, the application is treated as having never been made.</w:t>
      </w:r>
    </w:p>
    <w:p w:rsidR="00AC77D3" w:rsidRPr="00772585" w:rsidRDefault="00AC77D3" w:rsidP="0090281C">
      <w:pPr>
        <w:pStyle w:val="ActHead5"/>
      </w:pPr>
      <w:bookmarkStart w:id="128" w:name="_Toc391377190"/>
      <w:r w:rsidRPr="00772585">
        <w:rPr>
          <w:rStyle w:val="CharSectno"/>
        </w:rPr>
        <w:t>105</w:t>
      </w:r>
      <w:r w:rsidR="0090281C" w:rsidRPr="00772585">
        <w:t xml:space="preserve">  </w:t>
      </w:r>
      <w:r w:rsidRPr="00772585">
        <w:t>Further information concerning application</w:t>
      </w:r>
      <w:bookmarkEnd w:id="128"/>
    </w:p>
    <w:p w:rsidR="00AC77D3" w:rsidRPr="00772585" w:rsidRDefault="00AC77D3" w:rsidP="0090281C">
      <w:pPr>
        <w:pStyle w:val="subsection"/>
      </w:pPr>
      <w:r w:rsidRPr="00772585">
        <w:tab/>
        <w:t>(1)</w:t>
      </w:r>
      <w:r w:rsidRPr="00772585">
        <w:tab/>
        <w:t>For the purposes of determining the application, the Committee may, by notice in writing, require the applicant to provide such further information as the Committee directs, within the period specified in the notice.</w:t>
      </w:r>
    </w:p>
    <w:p w:rsidR="00AC77D3" w:rsidRPr="00772585" w:rsidRDefault="00AC77D3" w:rsidP="0090281C">
      <w:pPr>
        <w:pStyle w:val="subsection"/>
      </w:pPr>
      <w:r w:rsidRPr="00772585">
        <w:tab/>
        <w:t>(2)</w:t>
      </w:r>
      <w:r w:rsidRPr="00772585">
        <w:tab/>
        <w:t>If the applicant does not comply with this requirement, the application is taken to have been withdrawn.</w:t>
      </w:r>
    </w:p>
    <w:p w:rsidR="00AC77D3" w:rsidRPr="00772585" w:rsidRDefault="00AC77D3" w:rsidP="0090281C">
      <w:pPr>
        <w:pStyle w:val="subsection"/>
      </w:pPr>
      <w:r w:rsidRPr="00772585">
        <w:tab/>
        <w:t>(3)</w:t>
      </w:r>
      <w:r w:rsidRPr="00772585">
        <w:tab/>
        <w:t>The notice must include a statement about the effect of subregulation</w:t>
      </w:r>
      <w:r w:rsidR="00772585">
        <w:t> </w:t>
      </w:r>
      <w:r w:rsidRPr="00772585">
        <w:t>(2).</w:t>
      </w:r>
    </w:p>
    <w:p w:rsidR="00AC77D3" w:rsidRPr="00772585" w:rsidRDefault="00AC77D3" w:rsidP="0090281C">
      <w:pPr>
        <w:pStyle w:val="ActHead5"/>
      </w:pPr>
      <w:bookmarkStart w:id="129" w:name="_Toc391377191"/>
      <w:r w:rsidRPr="00772585">
        <w:rPr>
          <w:rStyle w:val="CharSectno"/>
        </w:rPr>
        <w:t>106</w:t>
      </w:r>
      <w:r w:rsidR="0090281C" w:rsidRPr="00772585">
        <w:t xml:space="preserve">  </w:t>
      </w:r>
      <w:r w:rsidRPr="00772585">
        <w:t>Notice by Committee</w:t>
      </w:r>
      <w:bookmarkEnd w:id="129"/>
    </w:p>
    <w:p w:rsidR="00AC77D3" w:rsidRPr="00772585" w:rsidRDefault="00AC77D3" w:rsidP="0090281C">
      <w:pPr>
        <w:pStyle w:val="subsection"/>
      </w:pPr>
      <w:r w:rsidRPr="00772585">
        <w:tab/>
      </w:r>
      <w:r w:rsidRPr="00772585">
        <w:tab/>
        <w:t>If the Geographical Indications Committee receives an application under regulation</w:t>
      </w:r>
      <w:r w:rsidR="00772585">
        <w:t> </w:t>
      </w:r>
      <w:r w:rsidRPr="00772585">
        <w:t>104, the Presiding Member of the Committee must publish a notice in the manner that the Committee thinks appropriate:</w:t>
      </w:r>
    </w:p>
    <w:p w:rsidR="00AC77D3" w:rsidRPr="00772585" w:rsidRDefault="00AC77D3" w:rsidP="0090281C">
      <w:pPr>
        <w:pStyle w:val="paragraph"/>
      </w:pPr>
      <w:r w:rsidRPr="00772585">
        <w:tab/>
        <w:t>(a)</w:t>
      </w:r>
      <w:r w:rsidRPr="00772585">
        <w:tab/>
        <w:t>stating that an application under regulation</w:t>
      </w:r>
      <w:r w:rsidR="00772585">
        <w:t> </w:t>
      </w:r>
      <w:r w:rsidRPr="00772585">
        <w:t>104 has been made and setting out the GI; and</w:t>
      </w:r>
    </w:p>
    <w:p w:rsidR="00AC77D3" w:rsidRPr="00772585" w:rsidRDefault="00AC77D3" w:rsidP="0090281C">
      <w:pPr>
        <w:pStyle w:val="paragraph"/>
      </w:pPr>
      <w:r w:rsidRPr="00772585">
        <w:tab/>
        <w:t>(b)</w:t>
      </w:r>
      <w:r w:rsidRPr="00772585">
        <w:tab/>
        <w:t>inviting persons to make written submissions to the Committee in relation to the application within the period of not less than 1 month that is stated in the notice.</w:t>
      </w:r>
    </w:p>
    <w:p w:rsidR="00AC77D3" w:rsidRPr="00772585" w:rsidRDefault="00AC77D3" w:rsidP="0090281C">
      <w:pPr>
        <w:pStyle w:val="ActHead5"/>
      </w:pPr>
      <w:bookmarkStart w:id="130" w:name="_Toc391377192"/>
      <w:r w:rsidRPr="00772585">
        <w:rPr>
          <w:rStyle w:val="CharSectno"/>
        </w:rPr>
        <w:t>107</w:t>
      </w:r>
      <w:r w:rsidR="0090281C" w:rsidRPr="00772585">
        <w:t xml:space="preserve">  </w:t>
      </w:r>
      <w:r w:rsidRPr="00772585">
        <w:t>Determination by Committee</w:t>
      </w:r>
      <w:bookmarkEnd w:id="130"/>
    </w:p>
    <w:p w:rsidR="00AC77D3" w:rsidRPr="00772585" w:rsidRDefault="00AC77D3" w:rsidP="0090281C">
      <w:pPr>
        <w:pStyle w:val="subsection"/>
      </w:pPr>
      <w:r w:rsidRPr="00772585">
        <w:tab/>
        <w:t>(1)</w:t>
      </w:r>
      <w:r w:rsidRPr="00772585">
        <w:tab/>
        <w:t>After considering any submissions made to it in response to a notice under regulation</w:t>
      </w:r>
      <w:r w:rsidR="00772585">
        <w:t> </w:t>
      </w:r>
      <w:r w:rsidRPr="00772585">
        <w:t>106, the Committee must determine whether to omit the GI.</w:t>
      </w:r>
    </w:p>
    <w:p w:rsidR="00AC77D3" w:rsidRPr="00772585" w:rsidRDefault="00AC77D3" w:rsidP="0090281C">
      <w:pPr>
        <w:pStyle w:val="subsection"/>
      </w:pPr>
      <w:r w:rsidRPr="00772585">
        <w:tab/>
        <w:t>(2)</w:t>
      </w:r>
      <w:r w:rsidRPr="00772585">
        <w:tab/>
        <w:t>The Committee must make a determination to omit the GI from the Register if it is satisfied of the following matters:</w:t>
      </w:r>
    </w:p>
    <w:p w:rsidR="00AC77D3" w:rsidRPr="00772585" w:rsidRDefault="00AC77D3" w:rsidP="0090281C">
      <w:pPr>
        <w:pStyle w:val="paragraph"/>
      </w:pPr>
      <w:r w:rsidRPr="00772585">
        <w:tab/>
        <w:t>(a)</w:t>
      </w:r>
      <w:r w:rsidRPr="00772585">
        <w:tab/>
        <w:t>the GI is not protected by the laws of the country where the area indicated by the GI is located;</w:t>
      </w:r>
    </w:p>
    <w:p w:rsidR="00AC77D3" w:rsidRPr="00772585" w:rsidRDefault="00AC77D3" w:rsidP="0090281C">
      <w:pPr>
        <w:pStyle w:val="paragraph"/>
      </w:pPr>
      <w:r w:rsidRPr="00772585">
        <w:lastRenderedPageBreak/>
        <w:tab/>
        <w:t>(b)</w:t>
      </w:r>
      <w:r w:rsidRPr="00772585">
        <w:tab/>
        <w:t>in the 3 years before the date of the notice under regulation</w:t>
      </w:r>
      <w:r w:rsidR="00772585">
        <w:t> </w:t>
      </w:r>
      <w:r w:rsidRPr="00772585">
        <w:t>106, wine originating in the country, region or locality indicated by the GI has not been described and presented for sale in Australia using the GI or a registered translation of the GI.</w:t>
      </w:r>
    </w:p>
    <w:p w:rsidR="00AC77D3" w:rsidRPr="00772585" w:rsidRDefault="00AC77D3" w:rsidP="0090281C">
      <w:pPr>
        <w:pStyle w:val="subsection"/>
      </w:pPr>
      <w:r w:rsidRPr="00772585">
        <w:tab/>
        <w:t>(3)</w:t>
      </w:r>
      <w:r w:rsidRPr="00772585">
        <w:tab/>
        <w:t>The Committee must make a determination in writing not to omit the GI from the Register if it is not satisfied of either or both of the matters in subregulation (2).</w:t>
      </w:r>
    </w:p>
    <w:p w:rsidR="00AC77D3" w:rsidRPr="00772585" w:rsidRDefault="00AC77D3" w:rsidP="0090281C">
      <w:pPr>
        <w:pStyle w:val="subsection"/>
      </w:pPr>
      <w:r w:rsidRPr="00772585">
        <w:tab/>
        <w:t>(4)</w:t>
      </w:r>
      <w:r w:rsidRPr="00772585">
        <w:tab/>
        <w:t>If the Committee makes a determination to omit a GI for which there is a registered translation, the Committee must also make a determination to omit the translation.</w:t>
      </w:r>
    </w:p>
    <w:p w:rsidR="00AC77D3" w:rsidRPr="00772585" w:rsidRDefault="00AC77D3" w:rsidP="0090281C">
      <w:pPr>
        <w:pStyle w:val="ActHead5"/>
      </w:pPr>
      <w:bookmarkStart w:id="131" w:name="_Toc391377193"/>
      <w:r w:rsidRPr="00772585">
        <w:rPr>
          <w:rStyle w:val="CharSectno"/>
        </w:rPr>
        <w:t>108</w:t>
      </w:r>
      <w:r w:rsidR="0090281C" w:rsidRPr="00772585">
        <w:t xml:space="preserve">  </w:t>
      </w:r>
      <w:r w:rsidRPr="00772585">
        <w:t>Notice of determination</w:t>
      </w:r>
      <w:bookmarkEnd w:id="131"/>
    </w:p>
    <w:p w:rsidR="00AC77D3" w:rsidRPr="00772585" w:rsidRDefault="00AC77D3" w:rsidP="0090281C">
      <w:pPr>
        <w:pStyle w:val="subsection"/>
      </w:pPr>
      <w:r w:rsidRPr="00772585">
        <w:tab/>
      </w:r>
      <w:r w:rsidRPr="00772585">
        <w:tab/>
        <w:t>The Presiding Member of the Geographical Indications Committee must:</w:t>
      </w:r>
    </w:p>
    <w:p w:rsidR="00AC77D3" w:rsidRPr="00772585" w:rsidRDefault="00AC77D3" w:rsidP="0090281C">
      <w:pPr>
        <w:pStyle w:val="paragraph"/>
      </w:pPr>
      <w:r w:rsidRPr="00772585">
        <w:tab/>
        <w:t>(a)</w:t>
      </w:r>
      <w:r w:rsidRPr="00772585">
        <w:tab/>
        <w:t>give a notice of the Committee’s determination to the applicant; and</w:t>
      </w:r>
    </w:p>
    <w:p w:rsidR="00AC77D3" w:rsidRPr="00772585" w:rsidRDefault="00AC77D3" w:rsidP="0090281C">
      <w:pPr>
        <w:pStyle w:val="paragraph"/>
      </w:pPr>
      <w:r w:rsidRPr="00772585">
        <w:tab/>
        <w:t>(b)</w:t>
      </w:r>
      <w:r w:rsidRPr="00772585">
        <w:tab/>
        <w:t>publish a notice setting out the terms of the determination in any manner that the Committee thinks appropriate.</w:t>
      </w:r>
    </w:p>
    <w:p w:rsidR="00AC77D3" w:rsidRPr="00772585" w:rsidRDefault="00AC77D3" w:rsidP="0090281C">
      <w:pPr>
        <w:pStyle w:val="ActHead5"/>
      </w:pPr>
      <w:bookmarkStart w:id="132" w:name="_Toc391377194"/>
      <w:r w:rsidRPr="00772585">
        <w:rPr>
          <w:rStyle w:val="CharSectno"/>
        </w:rPr>
        <w:t>109</w:t>
      </w:r>
      <w:r w:rsidR="0090281C" w:rsidRPr="00772585">
        <w:t xml:space="preserve">  </w:t>
      </w:r>
      <w:r w:rsidRPr="00772585">
        <w:t>Date of effect of determination to omit foreign GI</w:t>
      </w:r>
      <w:bookmarkEnd w:id="132"/>
    </w:p>
    <w:p w:rsidR="00AC77D3" w:rsidRPr="00772585" w:rsidRDefault="00AC77D3" w:rsidP="0090281C">
      <w:pPr>
        <w:pStyle w:val="subsection"/>
      </w:pPr>
      <w:r w:rsidRPr="00772585">
        <w:tab/>
        <w:t>(1)</w:t>
      </w:r>
      <w:r w:rsidRPr="00772585">
        <w:tab/>
        <w:t>If the determination made by the Geographical Indications Committee under regulation</w:t>
      </w:r>
      <w:r w:rsidR="00772585">
        <w:t> </w:t>
      </w:r>
      <w:r w:rsidRPr="00772585">
        <w:t>107 is to omit the GI from the Register, the Presiding Member of the Committee must give a copy of the determination to the Register so that particulars of the determination can be omitted from the Register as soon as practicable.</w:t>
      </w:r>
    </w:p>
    <w:p w:rsidR="00AC77D3" w:rsidRPr="00772585" w:rsidRDefault="00AC77D3" w:rsidP="0090281C">
      <w:pPr>
        <w:pStyle w:val="subsection"/>
      </w:pPr>
      <w:r w:rsidRPr="00772585">
        <w:tab/>
        <w:t>(2)</w:t>
      </w:r>
      <w:r w:rsidRPr="00772585">
        <w:tab/>
        <w:t>When the Presiding Member gives a copy of the determination to the Registrar, the Presiding Member must also give a copy to the Chairperson of the Corporation.</w:t>
      </w:r>
    </w:p>
    <w:p w:rsidR="00AC77D3" w:rsidRPr="00772585" w:rsidRDefault="00AC77D3" w:rsidP="0090281C">
      <w:pPr>
        <w:pStyle w:val="subsection"/>
      </w:pPr>
      <w:r w:rsidRPr="00772585">
        <w:tab/>
        <w:t>(3)</w:t>
      </w:r>
      <w:r w:rsidRPr="00772585">
        <w:tab/>
        <w:t>The determination of the Committee takes effect on the day on which particulars of the GI are omitted from the Register.</w:t>
      </w:r>
    </w:p>
    <w:p w:rsidR="0091199A" w:rsidRPr="00772585" w:rsidRDefault="0091199A" w:rsidP="0090281C">
      <w:pPr>
        <w:pStyle w:val="ActHead2"/>
      </w:pPr>
      <w:bookmarkStart w:id="133" w:name="_Toc391377195"/>
      <w:r w:rsidRPr="00772585">
        <w:rPr>
          <w:rStyle w:val="CharPartNo"/>
        </w:rPr>
        <w:lastRenderedPageBreak/>
        <w:t>Part</w:t>
      </w:r>
      <w:r w:rsidR="00772585">
        <w:rPr>
          <w:rStyle w:val="CharPartNo"/>
        </w:rPr>
        <w:t> </w:t>
      </w:r>
      <w:r w:rsidRPr="00772585">
        <w:rPr>
          <w:rStyle w:val="CharPartNo"/>
        </w:rPr>
        <w:t>7</w:t>
      </w:r>
      <w:r w:rsidR="0090281C" w:rsidRPr="00772585">
        <w:t>—</w:t>
      </w:r>
      <w:r w:rsidRPr="00772585">
        <w:rPr>
          <w:rStyle w:val="CharPartText"/>
        </w:rPr>
        <w:t>Miscellaneous</w:t>
      </w:r>
      <w:bookmarkEnd w:id="133"/>
    </w:p>
    <w:p w:rsidR="003C0586" w:rsidRPr="00772585" w:rsidRDefault="0090281C" w:rsidP="003C0586">
      <w:pPr>
        <w:pStyle w:val="Header"/>
      </w:pPr>
      <w:r w:rsidRPr="00772585">
        <w:rPr>
          <w:rStyle w:val="CharDivNo"/>
        </w:rPr>
        <w:t xml:space="preserve"> </w:t>
      </w:r>
      <w:r w:rsidRPr="00772585">
        <w:rPr>
          <w:rStyle w:val="CharDivText"/>
        </w:rPr>
        <w:t xml:space="preserve"> </w:t>
      </w:r>
    </w:p>
    <w:p w:rsidR="0091199A" w:rsidRPr="00772585" w:rsidRDefault="0091199A" w:rsidP="0090281C">
      <w:pPr>
        <w:pStyle w:val="ActHead5"/>
      </w:pPr>
      <w:bookmarkStart w:id="134" w:name="_Toc391377196"/>
      <w:r w:rsidRPr="00772585">
        <w:rPr>
          <w:rStyle w:val="CharSectno"/>
        </w:rPr>
        <w:t>110</w:t>
      </w:r>
      <w:r w:rsidR="0090281C" w:rsidRPr="00772585">
        <w:t xml:space="preserve">  </w:t>
      </w:r>
      <w:r w:rsidRPr="00772585">
        <w:t>Registration not intended to create or affect trade mark rights</w:t>
      </w:r>
      <w:bookmarkEnd w:id="134"/>
    </w:p>
    <w:p w:rsidR="0091199A" w:rsidRPr="00772585" w:rsidRDefault="0091199A" w:rsidP="0090281C">
      <w:pPr>
        <w:pStyle w:val="subsection"/>
      </w:pPr>
      <w:r w:rsidRPr="00772585">
        <w:tab/>
      </w:r>
      <w:r w:rsidRPr="00772585">
        <w:tab/>
        <w:t>The inclusion of a GI or a translation of a GI in Part</w:t>
      </w:r>
      <w:r w:rsidR="00772585">
        <w:t> </w:t>
      </w:r>
      <w:r w:rsidRPr="00772585">
        <w:t xml:space="preserve">1 of the Register is not intended to create or affect a right under the </w:t>
      </w:r>
      <w:r w:rsidRPr="00772585">
        <w:rPr>
          <w:i/>
        </w:rPr>
        <w:t>Trade Marks Act 1995</w:t>
      </w:r>
      <w:r w:rsidRPr="00772585">
        <w:t xml:space="preserve"> or at common law in respect of a trade mark.</w:t>
      </w:r>
    </w:p>
    <w:p w:rsidR="0091199A" w:rsidRPr="00772585" w:rsidRDefault="0091199A" w:rsidP="0090281C">
      <w:pPr>
        <w:pStyle w:val="ActHead5"/>
      </w:pPr>
      <w:bookmarkStart w:id="135" w:name="_Toc391377197"/>
      <w:r w:rsidRPr="00772585">
        <w:rPr>
          <w:rStyle w:val="CharSectno"/>
        </w:rPr>
        <w:t>111</w:t>
      </w:r>
      <w:r w:rsidR="0090281C" w:rsidRPr="00772585">
        <w:t xml:space="preserve">  </w:t>
      </w:r>
      <w:r w:rsidRPr="00772585">
        <w:t>Delegation</w:t>
      </w:r>
      <w:bookmarkEnd w:id="135"/>
    </w:p>
    <w:p w:rsidR="0091199A" w:rsidRPr="00772585" w:rsidRDefault="0091199A" w:rsidP="0091199A">
      <w:pPr>
        <w:keepLines/>
        <w:tabs>
          <w:tab w:val="right" w:pos="794"/>
        </w:tabs>
        <w:spacing w:before="120" w:line="260" w:lineRule="exact"/>
        <w:ind w:left="964" w:hanging="964"/>
        <w:jc w:val="both"/>
      </w:pPr>
      <w:r w:rsidRPr="00772585">
        <w:tab/>
        <w:t>(1)</w:t>
      </w:r>
      <w:r w:rsidRPr="00772585">
        <w:tab/>
        <w:t>The Corporation may, by writing under its common seal, delegate any or all of its powers under these Regulations (except this power of delegation) to a person or to a committee appointed under section</w:t>
      </w:r>
      <w:r w:rsidR="00772585">
        <w:t> </w:t>
      </w:r>
      <w:r w:rsidRPr="00772585">
        <w:t>11 of the Act.</w:t>
      </w:r>
    </w:p>
    <w:p w:rsidR="0091199A" w:rsidRPr="00772585" w:rsidRDefault="0091199A" w:rsidP="0091199A">
      <w:pPr>
        <w:keepNext/>
        <w:tabs>
          <w:tab w:val="right" w:pos="794"/>
        </w:tabs>
        <w:spacing w:before="180" w:line="260" w:lineRule="exact"/>
        <w:ind w:left="964" w:hanging="964"/>
        <w:jc w:val="both"/>
      </w:pPr>
      <w:r w:rsidRPr="00772585">
        <w:tab/>
        <w:t>(2)</w:t>
      </w:r>
      <w:r w:rsidRPr="00772585">
        <w:tab/>
        <w:t>A power delegated under subregulation</w:t>
      </w:r>
      <w:r w:rsidR="00772585">
        <w:t> </w:t>
      </w:r>
      <w:r w:rsidRPr="00772585">
        <w:t>(1), if exercised by the delegate, is taken to have been exercised by the Corporation.</w:t>
      </w:r>
    </w:p>
    <w:p w:rsidR="0091199A" w:rsidRPr="00772585" w:rsidRDefault="0091199A" w:rsidP="0091199A">
      <w:pPr>
        <w:tabs>
          <w:tab w:val="right" w:pos="794"/>
        </w:tabs>
        <w:spacing w:before="180" w:line="260" w:lineRule="exact"/>
        <w:ind w:left="964" w:hanging="964"/>
        <w:jc w:val="both"/>
      </w:pPr>
      <w:r w:rsidRPr="00772585">
        <w:tab/>
        <w:t>(3)</w:t>
      </w:r>
      <w:r w:rsidRPr="00772585">
        <w:tab/>
        <w:t>A delegation under subregulation</w:t>
      </w:r>
      <w:r w:rsidR="00772585">
        <w:t> </w:t>
      </w:r>
      <w:r w:rsidRPr="00772585">
        <w:t>(1) does not prevent the exercise of a power by the Corporation.</w:t>
      </w:r>
    </w:p>
    <w:p w:rsidR="0090281C" w:rsidRPr="00772585" w:rsidRDefault="0090281C" w:rsidP="007B77DB">
      <w:pPr>
        <w:sectPr w:rsidR="0090281C" w:rsidRPr="00772585" w:rsidSect="005723F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136" w:name="OPCSB_BodyPrincipleB5"/>
    </w:p>
    <w:p w:rsidR="0091199A" w:rsidRPr="00772585" w:rsidRDefault="0091199A" w:rsidP="000E0164">
      <w:pPr>
        <w:pStyle w:val="ActHead1"/>
        <w:pageBreakBefore/>
      </w:pPr>
      <w:bookmarkStart w:id="137" w:name="_Toc391377198"/>
      <w:bookmarkEnd w:id="136"/>
      <w:r w:rsidRPr="00772585">
        <w:rPr>
          <w:rStyle w:val="CharChapNo"/>
        </w:rPr>
        <w:lastRenderedPageBreak/>
        <w:t>Schedule</w:t>
      </w:r>
      <w:r w:rsidR="00772585">
        <w:rPr>
          <w:rStyle w:val="CharChapNo"/>
        </w:rPr>
        <w:t> </w:t>
      </w:r>
      <w:r w:rsidRPr="00772585">
        <w:rPr>
          <w:rStyle w:val="CharChapNo"/>
        </w:rPr>
        <w:t>1</w:t>
      </w:r>
      <w:r w:rsidR="000E0164" w:rsidRPr="00772585">
        <w:t>—</w:t>
      </w:r>
      <w:r w:rsidRPr="00772585">
        <w:rPr>
          <w:rStyle w:val="CharChapText"/>
        </w:rPr>
        <w:t>Geographical indications and traditional expressions</w:t>
      </w:r>
      <w:bookmarkEnd w:id="137"/>
    </w:p>
    <w:p w:rsidR="0091199A" w:rsidRPr="00772585" w:rsidRDefault="0091199A" w:rsidP="000E0164">
      <w:pPr>
        <w:pStyle w:val="notemargin"/>
      </w:pPr>
      <w:r w:rsidRPr="00772585">
        <w:t>(regulation</w:t>
      </w:r>
      <w:r w:rsidR="00772585">
        <w:t> </w:t>
      </w:r>
      <w:r w:rsidRPr="00772585">
        <w:t>13)</w:t>
      </w:r>
    </w:p>
    <w:p w:rsidR="000E0164" w:rsidRPr="00772585" w:rsidRDefault="000E0164" w:rsidP="000E0164">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Amontillado</w:t>
      </w:r>
    </w:p>
    <w:p w:rsidR="0091199A" w:rsidRPr="00772585" w:rsidRDefault="0091199A" w:rsidP="0091199A">
      <w:pPr>
        <w:pStyle w:val="Schedulelist"/>
        <w:spacing w:before="120"/>
      </w:pPr>
      <w:r w:rsidRPr="00772585">
        <w:t>Auslese</w:t>
      </w:r>
    </w:p>
    <w:p w:rsidR="0091199A" w:rsidRPr="00772585" w:rsidRDefault="0091199A" w:rsidP="0091199A">
      <w:pPr>
        <w:pStyle w:val="Schedulelist"/>
        <w:spacing w:before="120"/>
      </w:pPr>
      <w:r w:rsidRPr="00772585">
        <w:t>Burgundy</w:t>
      </w:r>
    </w:p>
    <w:p w:rsidR="0091199A" w:rsidRPr="00772585" w:rsidRDefault="0091199A" w:rsidP="0091199A">
      <w:pPr>
        <w:pStyle w:val="Schedulelist"/>
        <w:spacing w:before="120"/>
      </w:pPr>
      <w:r w:rsidRPr="00772585">
        <w:t>Chablis</w:t>
      </w:r>
    </w:p>
    <w:p w:rsidR="0091199A" w:rsidRPr="00772585" w:rsidRDefault="0091199A" w:rsidP="0091199A">
      <w:pPr>
        <w:pStyle w:val="Schedulelist"/>
        <w:spacing w:before="120"/>
      </w:pPr>
      <w:r w:rsidRPr="00772585">
        <w:t>Champagne</w:t>
      </w:r>
    </w:p>
    <w:p w:rsidR="0091199A" w:rsidRPr="00772585" w:rsidRDefault="0091199A" w:rsidP="0091199A">
      <w:pPr>
        <w:pStyle w:val="Schedulelist"/>
        <w:spacing w:before="120"/>
      </w:pPr>
      <w:r w:rsidRPr="00772585">
        <w:t>Claret</w:t>
      </w:r>
    </w:p>
    <w:p w:rsidR="0091199A" w:rsidRPr="00772585" w:rsidRDefault="0091199A" w:rsidP="0091199A">
      <w:pPr>
        <w:pStyle w:val="Schedulelist"/>
        <w:spacing w:before="120"/>
      </w:pPr>
      <w:r w:rsidRPr="00772585">
        <w:t>Fino</w:t>
      </w:r>
    </w:p>
    <w:p w:rsidR="0091199A" w:rsidRPr="00772585" w:rsidRDefault="0091199A" w:rsidP="0091199A">
      <w:pPr>
        <w:pStyle w:val="Schedulelist"/>
        <w:spacing w:before="120"/>
      </w:pPr>
      <w:r w:rsidRPr="00772585">
        <w:t>Graves</w:t>
      </w:r>
    </w:p>
    <w:p w:rsidR="0091199A" w:rsidRPr="00772585" w:rsidRDefault="0091199A" w:rsidP="0091199A">
      <w:pPr>
        <w:pStyle w:val="Schedulelist"/>
        <w:spacing w:before="120"/>
      </w:pPr>
      <w:r w:rsidRPr="00772585">
        <w:t>Manzanilla</w:t>
      </w:r>
    </w:p>
    <w:p w:rsidR="0091199A" w:rsidRPr="00772585" w:rsidRDefault="0091199A" w:rsidP="0091199A">
      <w:pPr>
        <w:pStyle w:val="Schedulelist"/>
        <w:spacing w:before="120"/>
      </w:pPr>
      <w:r w:rsidRPr="00772585">
        <w:t>Marsala</w:t>
      </w:r>
    </w:p>
    <w:p w:rsidR="0091199A" w:rsidRPr="00772585" w:rsidRDefault="0091199A" w:rsidP="0091199A">
      <w:pPr>
        <w:pStyle w:val="Schedulelist"/>
        <w:spacing w:before="120"/>
      </w:pPr>
      <w:r w:rsidRPr="00772585">
        <w:t>Moselle</w:t>
      </w:r>
    </w:p>
    <w:p w:rsidR="0091199A" w:rsidRPr="00772585" w:rsidRDefault="0091199A" w:rsidP="0091199A">
      <w:pPr>
        <w:pStyle w:val="Schedulelist"/>
        <w:spacing w:before="120"/>
      </w:pPr>
      <w:r w:rsidRPr="00772585">
        <w:t>Oloroso</w:t>
      </w:r>
    </w:p>
    <w:p w:rsidR="0091199A" w:rsidRPr="00772585" w:rsidRDefault="0091199A" w:rsidP="0091199A">
      <w:pPr>
        <w:pStyle w:val="Schedulelist"/>
        <w:spacing w:before="120"/>
      </w:pPr>
      <w:r w:rsidRPr="00772585">
        <w:t>Port</w:t>
      </w:r>
    </w:p>
    <w:p w:rsidR="0091199A" w:rsidRPr="00772585" w:rsidRDefault="0091199A" w:rsidP="0091199A">
      <w:pPr>
        <w:pStyle w:val="Schedulelist"/>
        <w:spacing w:before="120"/>
      </w:pPr>
      <w:r w:rsidRPr="00772585">
        <w:t>Sauternes</w:t>
      </w:r>
    </w:p>
    <w:p w:rsidR="0091199A" w:rsidRPr="00772585" w:rsidRDefault="0091199A" w:rsidP="0091199A">
      <w:pPr>
        <w:pStyle w:val="Schedulelist"/>
        <w:spacing w:before="120"/>
      </w:pPr>
      <w:r w:rsidRPr="00772585">
        <w:t>Sherry</w:t>
      </w:r>
    </w:p>
    <w:p w:rsidR="0091199A" w:rsidRPr="00772585" w:rsidRDefault="0091199A" w:rsidP="0091199A">
      <w:pPr>
        <w:pStyle w:val="Schedulelist"/>
        <w:spacing w:before="120"/>
      </w:pPr>
      <w:r w:rsidRPr="00772585">
        <w:t>Spatlese</w:t>
      </w:r>
    </w:p>
    <w:p w:rsidR="0091199A" w:rsidRPr="00772585" w:rsidRDefault="0091199A" w:rsidP="0091199A">
      <w:pPr>
        <w:pStyle w:val="Schedulelist"/>
        <w:spacing w:before="120"/>
      </w:pPr>
      <w:r w:rsidRPr="00772585">
        <w:tab/>
        <w:t>White Burgundy</w:t>
      </w:r>
    </w:p>
    <w:p w:rsidR="0091199A" w:rsidRPr="00772585" w:rsidRDefault="0091199A" w:rsidP="0090281C">
      <w:pPr>
        <w:pStyle w:val="ActHead1"/>
        <w:pageBreakBefore/>
      </w:pPr>
      <w:bookmarkStart w:id="138" w:name="_Toc391377199"/>
      <w:r w:rsidRPr="00772585">
        <w:rPr>
          <w:rStyle w:val="CharChapNo"/>
        </w:rPr>
        <w:lastRenderedPageBreak/>
        <w:t>Schedule</w:t>
      </w:r>
      <w:r w:rsidR="00772585">
        <w:rPr>
          <w:rStyle w:val="CharChapNo"/>
        </w:rPr>
        <w:t> </w:t>
      </w:r>
      <w:r w:rsidRPr="00772585">
        <w:rPr>
          <w:rStyle w:val="CharChapNo"/>
        </w:rPr>
        <w:t>2</w:t>
      </w:r>
      <w:r w:rsidR="0090281C" w:rsidRPr="00772585">
        <w:t>—</w:t>
      </w:r>
      <w:r w:rsidRPr="00772585">
        <w:rPr>
          <w:rStyle w:val="CharChapText"/>
        </w:rPr>
        <w:t>Varieties</w:t>
      </w:r>
      <w:bookmarkEnd w:id="138"/>
    </w:p>
    <w:p w:rsidR="0091199A" w:rsidRPr="00772585" w:rsidRDefault="0091199A" w:rsidP="0090281C">
      <w:pPr>
        <w:pStyle w:val="notemargin"/>
      </w:pPr>
      <w:r w:rsidRPr="00772585">
        <w:t>(regulation</w:t>
      </w:r>
      <w:r w:rsidR="00772585">
        <w:t> </w:t>
      </w:r>
      <w:r w:rsidRPr="00772585">
        <w:t>16)</w:t>
      </w:r>
    </w:p>
    <w:p w:rsidR="0091199A" w:rsidRPr="00772585" w:rsidRDefault="0090281C" w:rsidP="0091199A">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Alicante Bouchet</w:t>
      </w:r>
    </w:p>
    <w:p w:rsidR="0091199A" w:rsidRPr="00772585" w:rsidRDefault="0091199A" w:rsidP="0091199A">
      <w:pPr>
        <w:pStyle w:val="Schedulelist"/>
        <w:spacing w:before="120"/>
      </w:pPr>
      <w:r w:rsidRPr="00772585">
        <w:t>Barbera</w:t>
      </w:r>
    </w:p>
    <w:p w:rsidR="0091199A" w:rsidRPr="00772585" w:rsidRDefault="0091199A" w:rsidP="0091199A">
      <w:pPr>
        <w:pStyle w:val="Schedulelist"/>
        <w:spacing w:before="120"/>
      </w:pPr>
      <w:r w:rsidRPr="00772585">
        <w:t>Carignan</w:t>
      </w:r>
    </w:p>
    <w:p w:rsidR="0091199A" w:rsidRPr="00772585" w:rsidRDefault="0091199A" w:rsidP="0091199A">
      <w:pPr>
        <w:pStyle w:val="Schedulelist"/>
        <w:spacing w:before="120"/>
      </w:pPr>
      <w:r w:rsidRPr="00772585">
        <w:t>Carignane</w:t>
      </w:r>
    </w:p>
    <w:p w:rsidR="0091199A" w:rsidRPr="00772585" w:rsidRDefault="0091199A" w:rsidP="0091199A">
      <w:pPr>
        <w:pStyle w:val="Schedulelist"/>
        <w:spacing w:before="120"/>
      </w:pPr>
      <w:r w:rsidRPr="00772585">
        <w:t>Chardonnay</w:t>
      </w:r>
    </w:p>
    <w:p w:rsidR="0091199A" w:rsidRPr="00772585" w:rsidRDefault="0091199A" w:rsidP="0091199A">
      <w:pPr>
        <w:pStyle w:val="Schedulelist"/>
        <w:spacing w:before="120"/>
      </w:pPr>
      <w:r w:rsidRPr="00772585">
        <w:t>Orange Muscat</w:t>
      </w:r>
    </w:p>
    <w:p w:rsidR="0091199A" w:rsidRPr="00772585" w:rsidRDefault="0091199A" w:rsidP="0091199A">
      <w:pPr>
        <w:pStyle w:val="Schedulelist"/>
        <w:spacing w:before="120"/>
      </w:pPr>
      <w:r w:rsidRPr="00772585">
        <w:t>Pinot Chardonnay</w:t>
      </w:r>
    </w:p>
    <w:p w:rsidR="0091199A" w:rsidRPr="00772585" w:rsidRDefault="0091199A" w:rsidP="0091199A">
      <w:pPr>
        <w:pStyle w:val="Schedulelist"/>
        <w:spacing w:before="120"/>
      </w:pPr>
      <w:r w:rsidRPr="00772585">
        <w:t>Rhine Riesling</w:t>
      </w:r>
    </w:p>
    <w:p w:rsidR="0091199A" w:rsidRPr="00772585" w:rsidRDefault="0091199A" w:rsidP="0091199A">
      <w:pPr>
        <w:pStyle w:val="Schedulelist"/>
        <w:spacing w:before="120"/>
      </w:pPr>
      <w:r w:rsidRPr="00772585">
        <w:t>Trebbiano</w:t>
      </w:r>
    </w:p>
    <w:p w:rsidR="0091199A" w:rsidRPr="00772585" w:rsidRDefault="0091199A" w:rsidP="0090281C">
      <w:pPr>
        <w:pStyle w:val="ActHead1"/>
        <w:pageBreakBefore/>
      </w:pPr>
      <w:bookmarkStart w:id="139" w:name="_Toc391377200"/>
      <w:r w:rsidRPr="00772585">
        <w:rPr>
          <w:rStyle w:val="CharChapNo"/>
        </w:rPr>
        <w:lastRenderedPageBreak/>
        <w:t>Schedule</w:t>
      </w:r>
      <w:r w:rsidR="00772585">
        <w:rPr>
          <w:rStyle w:val="CharChapNo"/>
        </w:rPr>
        <w:t> </w:t>
      </w:r>
      <w:r w:rsidRPr="00772585">
        <w:rPr>
          <w:rStyle w:val="CharChapNo"/>
        </w:rPr>
        <w:t>3</w:t>
      </w:r>
      <w:r w:rsidR="0090281C" w:rsidRPr="00772585">
        <w:t>—</w:t>
      </w:r>
      <w:r w:rsidRPr="00772585">
        <w:rPr>
          <w:rStyle w:val="CharChapText"/>
        </w:rPr>
        <w:t>Trade Marks</w:t>
      </w:r>
      <w:bookmarkEnd w:id="139"/>
    </w:p>
    <w:p w:rsidR="0091199A" w:rsidRPr="00772585" w:rsidRDefault="0091199A" w:rsidP="0090281C">
      <w:pPr>
        <w:pStyle w:val="notemargin"/>
      </w:pPr>
      <w:r w:rsidRPr="00772585">
        <w:t>(regulation</w:t>
      </w:r>
      <w:r w:rsidR="00772585">
        <w:t> </w:t>
      </w:r>
      <w:r w:rsidRPr="00772585">
        <w:t>17A)</w:t>
      </w:r>
    </w:p>
    <w:p w:rsidR="0091199A" w:rsidRPr="00772585" w:rsidRDefault="0090281C" w:rsidP="0091199A">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Ilya</w:t>
      </w:r>
    </w:p>
    <w:p w:rsidR="0091199A" w:rsidRPr="00772585" w:rsidRDefault="0091199A" w:rsidP="0091199A">
      <w:pPr>
        <w:pStyle w:val="Schedulelist"/>
        <w:spacing w:before="120"/>
      </w:pPr>
      <w:r w:rsidRPr="00772585">
        <w:t>Karloff</w:t>
      </w:r>
    </w:p>
    <w:p w:rsidR="0091199A" w:rsidRPr="00772585" w:rsidRDefault="0091199A" w:rsidP="0091199A">
      <w:pPr>
        <w:pStyle w:val="Schedulelist"/>
        <w:spacing w:before="120"/>
      </w:pPr>
      <w:r w:rsidRPr="00772585">
        <w:t>Lienert of Mecklenburg</w:t>
      </w:r>
    </w:p>
    <w:p w:rsidR="0091199A" w:rsidRPr="00772585" w:rsidRDefault="0091199A" w:rsidP="0091199A">
      <w:pPr>
        <w:pStyle w:val="Schedulelist"/>
        <w:spacing w:before="120"/>
      </w:pPr>
      <w:r w:rsidRPr="00772585">
        <w:t>Lindauer</w:t>
      </w:r>
    </w:p>
    <w:p w:rsidR="0091199A" w:rsidRPr="00772585" w:rsidRDefault="0091199A" w:rsidP="0091199A">
      <w:pPr>
        <w:pStyle w:val="Schedulelist"/>
        <w:spacing w:before="120"/>
      </w:pPr>
      <w:r w:rsidRPr="00772585">
        <w:t>Montana</w:t>
      </w:r>
    </w:p>
    <w:p w:rsidR="0091199A" w:rsidRPr="00772585" w:rsidRDefault="0091199A" w:rsidP="0091199A">
      <w:pPr>
        <w:pStyle w:val="Schedulelist"/>
        <w:spacing w:before="120"/>
      </w:pPr>
      <w:r w:rsidRPr="00772585">
        <w:t>Salena Estate</w:t>
      </w:r>
    </w:p>
    <w:p w:rsidR="0091199A" w:rsidRPr="00772585" w:rsidRDefault="0091199A" w:rsidP="0091199A">
      <w:pPr>
        <w:pStyle w:val="Schedulelist"/>
        <w:spacing w:before="120"/>
      </w:pPr>
      <w:r w:rsidRPr="00772585">
        <w:t>The Bissy</w:t>
      </w:r>
    </w:p>
    <w:p w:rsidR="00061AD8" w:rsidRPr="00772585" w:rsidRDefault="00061AD8" w:rsidP="0090281C">
      <w:pPr>
        <w:pStyle w:val="ActHead1"/>
        <w:pageBreakBefore/>
      </w:pPr>
      <w:bookmarkStart w:id="140" w:name="_Toc391377201"/>
      <w:r w:rsidRPr="00772585">
        <w:rPr>
          <w:rStyle w:val="CharChapNo"/>
        </w:rPr>
        <w:lastRenderedPageBreak/>
        <w:t>Schedule</w:t>
      </w:r>
      <w:r w:rsidR="00772585">
        <w:rPr>
          <w:rStyle w:val="CharChapNo"/>
        </w:rPr>
        <w:t> </w:t>
      </w:r>
      <w:r w:rsidRPr="00772585">
        <w:rPr>
          <w:rStyle w:val="CharChapNo"/>
        </w:rPr>
        <w:t>4</w:t>
      </w:r>
      <w:r w:rsidR="0090281C" w:rsidRPr="00772585">
        <w:t>—</w:t>
      </w:r>
      <w:r w:rsidRPr="00772585">
        <w:rPr>
          <w:rStyle w:val="CharChapText"/>
        </w:rPr>
        <w:t>Modification of Division</w:t>
      </w:r>
      <w:r w:rsidR="00772585">
        <w:rPr>
          <w:rStyle w:val="CharChapText"/>
        </w:rPr>
        <w:t> </w:t>
      </w:r>
      <w:r w:rsidRPr="00772585">
        <w:rPr>
          <w:rStyle w:val="CharChapText"/>
        </w:rPr>
        <w:t>4 of Part</w:t>
      </w:r>
      <w:r w:rsidR="00B9491D" w:rsidRPr="00772585">
        <w:rPr>
          <w:rStyle w:val="CharChapText"/>
        </w:rPr>
        <w:t> </w:t>
      </w:r>
      <w:r w:rsidRPr="00772585">
        <w:rPr>
          <w:rStyle w:val="CharChapText"/>
        </w:rPr>
        <w:t>VIB of the Act</w:t>
      </w:r>
      <w:bookmarkEnd w:id="140"/>
    </w:p>
    <w:p w:rsidR="00061AD8" w:rsidRPr="00772585" w:rsidRDefault="00061AD8" w:rsidP="0090281C">
      <w:pPr>
        <w:pStyle w:val="notemargin"/>
      </w:pPr>
      <w:r w:rsidRPr="00772585">
        <w:t>(regulation</w:t>
      </w:r>
      <w:r w:rsidR="00772585">
        <w:t> </w:t>
      </w:r>
      <w:r w:rsidRPr="00772585">
        <w:t>28A)</w:t>
      </w:r>
    </w:p>
    <w:p w:rsidR="00061AD8" w:rsidRPr="00772585" w:rsidRDefault="0090281C" w:rsidP="00061AD8">
      <w:pPr>
        <w:pStyle w:val="Header"/>
      </w:pPr>
      <w:r w:rsidRPr="00772585">
        <w:rPr>
          <w:rStyle w:val="CharPartNo"/>
        </w:rPr>
        <w:t xml:space="preserve"> </w:t>
      </w:r>
      <w:r w:rsidRPr="00772585">
        <w:rPr>
          <w:rStyle w:val="CharPartText"/>
        </w:rPr>
        <w:t xml:space="preserve"> </w:t>
      </w:r>
    </w:p>
    <w:p w:rsidR="00061AD8" w:rsidRPr="00772585" w:rsidRDefault="00061AD8" w:rsidP="00061AD8">
      <w:pPr>
        <w:pStyle w:val="M1"/>
      </w:pPr>
      <w:r w:rsidRPr="00772585">
        <w:t>1</w:t>
      </w:r>
      <w:r w:rsidRPr="00772585">
        <w:tab/>
        <w:t>After subsection</w:t>
      </w:r>
      <w:r w:rsidR="00772585">
        <w:t> </w:t>
      </w:r>
      <w:r w:rsidRPr="00772585">
        <w:t>40RB (4)</w:t>
      </w:r>
    </w:p>
    <w:p w:rsidR="0090281C" w:rsidRPr="00772585" w:rsidRDefault="0090281C" w:rsidP="0090281C">
      <w:pPr>
        <w:pStyle w:val="Item"/>
        <w:rPr>
          <w:i/>
        </w:rPr>
      </w:pPr>
      <w:r w:rsidRPr="00772585">
        <w:rPr>
          <w:i/>
        </w:rPr>
        <w:t>insert</w:t>
      </w:r>
    </w:p>
    <w:p w:rsidR="00061AD8" w:rsidRPr="00772585" w:rsidRDefault="00061AD8" w:rsidP="00061AD8">
      <w:pPr>
        <w:pStyle w:val="SubsectionHead"/>
      </w:pPr>
      <w:r w:rsidRPr="00772585">
        <w:t>Common use</w:t>
      </w:r>
    </w:p>
    <w:p w:rsidR="00061AD8" w:rsidRPr="00772585" w:rsidRDefault="00061AD8" w:rsidP="0090281C">
      <w:pPr>
        <w:pStyle w:val="subsection"/>
      </w:pPr>
      <w:r w:rsidRPr="00772585">
        <w:rPr>
          <w:szCs w:val="22"/>
        </w:rPr>
        <w:tab/>
        <w:t>(5)</w:t>
      </w:r>
      <w:r w:rsidRPr="00772585">
        <w:rPr>
          <w:szCs w:val="22"/>
        </w:rPr>
        <w:tab/>
        <w:t>A person may object to the determination of a proposed GI on the ground that the proposed GI is used in Australia:</w:t>
      </w:r>
    </w:p>
    <w:p w:rsidR="00061AD8" w:rsidRPr="00772585" w:rsidRDefault="00061AD8" w:rsidP="0090281C">
      <w:pPr>
        <w:pStyle w:val="paragraph"/>
      </w:pPr>
      <w:r w:rsidRPr="00772585">
        <w:tab/>
        <w:t>(a)</w:t>
      </w:r>
      <w:r w:rsidRPr="00772585">
        <w:tab/>
        <w:t>as the common name of a type or style of wine; or</w:t>
      </w:r>
    </w:p>
    <w:p w:rsidR="00061AD8" w:rsidRPr="00772585" w:rsidRDefault="00061AD8" w:rsidP="0090281C">
      <w:pPr>
        <w:pStyle w:val="paragraph"/>
      </w:pPr>
      <w:r w:rsidRPr="00772585">
        <w:tab/>
        <w:t>(b)</w:t>
      </w:r>
      <w:r w:rsidRPr="00772585">
        <w:tab/>
        <w:t>as the name of a variety of grapes.</w:t>
      </w:r>
    </w:p>
    <w:p w:rsidR="000E0164" w:rsidRPr="00772585" w:rsidRDefault="000E0164" w:rsidP="006A7D67">
      <w:pPr>
        <w:sectPr w:rsidR="000E0164" w:rsidRPr="00772585" w:rsidSect="005723F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141" w:name="OPCSB_NonAmendNoClausesB5"/>
    </w:p>
    <w:p w:rsidR="0090281C" w:rsidRPr="00772585" w:rsidRDefault="0090281C" w:rsidP="00B9491D">
      <w:pPr>
        <w:pStyle w:val="ENotesHeading1"/>
        <w:pageBreakBefore/>
        <w:outlineLvl w:val="9"/>
      </w:pPr>
      <w:bookmarkStart w:id="142" w:name="_Toc391377202"/>
      <w:bookmarkEnd w:id="141"/>
      <w:r w:rsidRPr="00772585">
        <w:lastRenderedPageBreak/>
        <w:t>Endnotes</w:t>
      </w:r>
      <w:bookmarkEnd w:id="142"/>
    </w:p>
    <w:p w:rsidR="00631ED0" w:rsidRPr="00772585" w:rsidRDefault="00631ED0" w:rsidP="00772585">
      <w:pPr>
        <w:pStyle w:val="ENotesHeading2"/>
        <w:outlineLvl w:val="9"/>
      </w:pPr>
      <w:bookmarkStart w:id="143" w:name="_Toc391377203"/>
      <w:r w:rsidRPr="00772585">
        <w:t>Endnote 1—About the endnotes</w:t>
      </w:r>
      <w:bookmarkEnd w:id="143"/>
    </w:p>
    <w:p w:rsidR="00631ED0" w:rsidRPr="00772585" w:rsidRDefault="00631ED0" w:rsidP="007B77DB">
      <w:r w:rsidRPr="00772585">
        <w:t>The endnotes provide details of the history of this compilation and its provisions. The following endnotes are included in each compilation:</w:t>
      </w:r>
    </w:p>
    <w:p w:rsidR="00631ED0" w:rsidRPr="00772585" w:rsidRDefault="00631ED0" w:rsidP="007B77DB"/>
    <w:p w:rsidR="00631ED0" w:rsidRPr="00772585" w:rsidRDefault="00631ED0" w:rsidP="007B77DB">
      <w:r w:rsidRPr="00772585">
        <w:t>Endnote 1—About the endnotes</w:t>
      </w:r>
    </w:p>
    <w:p w:rsidR="00631ED0" w:rsidRPr="00772585" w:rsidRDefault="00631ED0" w:rsidP="007B77DB">
      <w:r w:rsidRPr="00772585">
        <w:t>Endnote 2—Abbreviation key</w:t>
      </w:r>
    </w:p>
    <w:p w:rsidR="00631ED0" w:rsidRPr="00772585" w:rsidRDefault="00631ED0" w:rsidP="007B77DB">
      <w:r w:rsidRPr="00772585">
        <w:t>Endnote 3—Legislation history</w:t>
      </w:r>
    </w:p>
    <w:p w:rsidR="00631ED0" w:rsidRPr="00772585" w:rsidRDefault="00631ED0" w:rsidP="007B77DB">
      <w:r w:rsidRPr="00772585">
        <w:t>Endnote 4—Amendment history</w:t>
      </w:r>
    </w:p>
    <w:p w:rsidR="00631ED0" w:rsidRPr="00772585" w:rsidRDefault="00631ED0" w:rsidP="007B77DB">
      <w:r w:rsidRPr="00772585">
        <w:t>Endnote 5—Uncommenced amendments</w:t>
      </w:r>
    </w:p>
    <w:p w:rsidR="00631ED0" w:rsidRPr="00772585" w:rsidRDefault="00631ED0" w:rsidP="007B77DB">
      <w:r w:rsidRPr="00772585">
        <w:t>Endnote 6—Modifications</w:t>
      </w:r>
    </w:p>
    <w:p w:rsidR="00631ED0" w:rsidRPr="00772585" w:rsidRDefault="00631ED0" w:rsidP="007B77DB">
      <w:r w:rsidRPr="00772585">
        <w:t>Endnote 7—Misdescribed amendments</w:t>
      </w:r>
    </w:p>
    <w:p w:rsidR="00631ED0" w:rsidRPr="00772585" w:rsidRDefault="00631ED0" w:rsidP="007B77DB">
      <w:r w:rsidRPr="00772585">
        <w:t>Endnote 8—Miscellaneous</w:t>
      </w:r>
    </w:p>
    <w:p w:rsidR="00631ED0" w:rsidRPr="00772585" w:rsidRDefault="00631ED0" w:rsidP="007B77DB">
      <w:pPr>
        <w:rPr>
          <w:b/>
        </w:rPr>
      </w:pPr>
    </w:p>
    <w:p w:rsidR="00631ED0" w:rsidRPr="00772585" w:rsidRDefault="00631ED0" w:rsidP="007B77DB">
      <w:r w:rsidRPr="00772585">
        <w:t>If there is no information under a particular endnote, the word “none” will appear in square brackets after the endnote heading.</w:t>
      </w:r>
    </w:p>
    <w:p w:rsidR="00631ED0" w:rsidRPr="00772585" w:rsidRDefault="00631ED0" w:rsidP="007B77DB">
      <w:pPr>
        <w:rPr>
          <w:b/>
        </w:rPr>
      </w:pPr>
    </w:p>
    <w:p w:rsidR="00631ED0" w:rsidRPr="00772585" w:rsidRDefault="00631ED0" w:rsidP="007B77DB">
      <w:r w:rsidRPr="00772585">
        <w:rPr>
          <w:b/>
        </w:rPr>
        <w:t>Abbreviation key—Endnote 2</w:t>
      </w:r>
    </w:p>
    <w:p w:rsidR="00631ED0" w:rsidRPr="00772585" w:rsidRDefault="00631ED0" w:rsidP="007B77DB">
      <w:r w:rsidRPr="00772585">
        <w:t>The abbreviation key in this endnote sets out abbreviations that may be used in the endnotes.</w:t>
      </w:r>
    </w:p>
    <w:p w:rsidR="00631ED0" w:rsidRPr="00772585" w:rsidRDefault="00631ED0" w:rsidP="007B77DB"/>
    <w:p w:rsidR="00631ED0" w:rsidRPr="00772585" w:rsidRDefault="00631ED0" w:rsidP="007B77DB">
      <w:pPr>
        <w:rPr>
          <w:b/>
        </w:rPr>
      </w:pPr>
      <w:r w:rsidRPr="00772585">
        <w:rPr>
          <w:b/>
        </w:rPr>
        <w:t>Legislation history and amendment history—Endnotes 3 and 4</w:t>
      </w:r>
    </w:p>
    <w:p w:rsidR="00631ED0" w:rsidRPr="00772585" w:rsidRDefault="00631ED0" w:rsidP="007B77DB">
      <w:r w:rsidRPr="00772585">
        <w:t>Amending laws are annotated in the legislation history and amendment history.</w:t>
      </w:r>
    </w:p>
    <w:p w:rsidR="00631ED0" w:rsidRPr="00772585" w:rsidRDefault="00631ED0" w:rsidP="007B77DB"/>
    <w:p w:rsidR="00631ED0" w:rsidRPr="00772585" w:rsidRDefault="00631ED0" w:rsidP="007B77DB">
      <w:r w:rsidRPr="00772585">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631ED0" w:rsidRPr="00772585" w:rsidRDefault="00631ED0" w:rsidP="007B77DB"/>
    <w:p w:rsidR="00631ED0" w:rsidRPr="00772585" w:rsidRDefault="00631ED0" w:rsidP="007B77DB">
      <w:r w:rsidRPr="00772585">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631ED0" w:rsidRPr="00772585" w:rsidRDefault="00631ED0" w:rsidP="007B77DB">
      <w:pPr>
        <w:rPr>
          <w:b/>
        </w:rPr>
      </w:pPr>
    </w:p>
    <w:p w:rsidR="00631ED0" w:rsidRPr="00772585" w:rsidRDefault="00631ED0" w:rsidP="007B77DB">
      <w:pPr>
        <w:rPr>
          <w:b/>
        </w:rPr>
      </w:pPr>
      <w:r w:rsidRPr="00772585">
        <w:rPr>
          <w:b/>
        </w:rPr>
        <w:t>Uncommenced amendments—Endnote 5</w:t>
      </w:r>
    </w:p>
    <w:p w:rsidR="00631ED0" w:rsidRPr="00772585" w:rsidRDefault="00631ED0" w:rsidP="007B77DB">
      <w:r w:rsidRPr="00772585">
        <w:t>The effect of uncommenced amendments is not reflected in the text of the compiled law, but the text of the amendments is included in endnote 5.</w:t>
      </w:r>
    </w:p>
    <w:p w:rsidR="00631ED0" w:rsidRPr="00772585" w:rsidRDefault="00631ED0" w:rsidP="007B77DB">
      <w:pPr>
        <w:keepNext/>
        <w:rPr>
          <w:b/>
        </w:rPr>
      </w:pPr>
      <w:r w:rsidRPr="00772585">
        <w:rPr>
          <w:b/>
        </w:rPr>
        <w:lastRenderedPageBreak/>
        <w:t>Modifications—Endnote 6</w:t>
      </w:r>
    </w:p>
    <w:p w:rsidR="00631ED0" w:rsidRPr="00772585" w:rsidRDefault="00631ED0" w:rsidP="007B77DB">
      <w:r w:rsidRPr="00772585">
        <w:t>If the compiled law is affected by a modification that is in force, details of the modification are included in endnote 6.</w:t>
      </w:r>
    </w:p>
    <w:p w:rsidR="00631ED0" w:rsidRPr="00772585" w:rsidRDefault="00631ED0" w:rsidP="007B77DB"/>
    <w:p w:rsidR="00631ED0" w:rsidRPr="00772585" w:rsidRDefault="00631ED0" w:rsidP="007B77DB">
      <w:pPr>
        <w:keepNext/>
      </w:pPr>
      <w:r w:rsidRPr="00772585">
        <w:rPr>
          <w:b/>
        </w:rPr>
        <w:t>Misdescribed amendments—Endnote 7</w:t>
      </w:r>
    </w:p>
    <w:p w:rsidR="00631ED0" w:rsidRPr="00772585" w:rsidRDefault="00631ED0" w:rsidP="007B77DB">
      <w:r w:rsidRPr="00772585">
        <w:t>An amendment is a misdescribed amendment if the effect of the amendment cannot be incorporated into the text of the compilation. Any misdescribed amendment is included in endnote 7.</w:t>
      </w:r>
    </w:p>
    <w:p w:rsidR="00631ED0" w:rsidRPr="00772585" w:rsidRDefault="00631ED0" w:rsidP="007B77DB"/>
    <w:p w:rsidR="00631ED0" w:rsidRPr="00772585" w:rsidRDefault="00631ED0" w:rsidP="007B77DB">
      <w:pPr>
        <w:rPr>
          <w:b/>
        </w:rPr>
      </w:pPr>
      <w:r w:rsidRPr="00772585">
        <w:rPr>
          <w:b/>
        </w:rPr>
        <w:t>Miscellaneous—Endnote 8</w:t>
      </w:r>
    </w:p>
    <w:p w:rsidR="00631ED0" w:rsidRPr="00772585" w:rsidRDefault="00631ED0" w:rsidP="007B77DB">
      <w:r w:rsidRPr="00772585">
        <w:t>Endnote 8 includes any additional information that may be helpful for a reader of the compilation.</w:t>
      </w:r>
    </w:p>
    <w:p w:rsidR="00631ED0" w:rsidRPr="00772585" w:rsidRDefault="00631ED0" w:rsidP="007B77DB"/>
    <w:p w:rsidR="001909E6" w:rsidRPr="00772585" w:rsidRDefault="001909E6" w:rsidP="001909E6">
      <w:pPr>
        <w:pStyle w:val="ENotesHeading2"/>
        <w:pageBreakBefore/>
        <w:outlineLvl w:val="9"/>
      </w:pPr>
      <w:bookmarkStart w:id="144" w:name="_Toc391377204"/>
      <w:r w:rsidRPr="00772585">
        <w:lastRenderedPageBreak/>
        <w:t>Endnote 2—Abbreviation key</w:t>
      </w:r>
      <w:bookmarkEnd w:id="144"/>
    </w:p>
    <w:p w:rsidR="001909E6" w:rsidRPr="00772585" w:rsidRDefault="001909E6" w:rsidP="001909E6">
      <w:pPr>
        <w:pStyle w:val="Tabletext"/>
      </w:pPr>
    </w:p>
    <w:tbl>
      <w:tblPr>
        <w:tblW w:w="0" w:type="auto"/>
        <w:tblInd w:w="113" w:type="dxa"/>
        <w:tblLayout w:type="fixed"/>
        <w:tblLook w:val="0000" w:firstRow="0" w:lastRow="0" w:firstColumn="0" w:lastColumn="0" w:noHBand="0" w:noVBand="0"/>
      </w:tblPr>
      <w:tblGrid>
        <w:gridCol w:w="3543"/>
        <w:gridCol w:w="3543"/>
      </w:tblGrid>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ad = added or inserted</w:t>
            </w:r>
          </w:p>
        </w:tc>
        <w:tc>
          <w:tcPr>
            <w:tcW w:w="3543" w:type="dxa"/>
            <w:shd w:val="clear" w:color="auto" w:fill="auto"/>
          </w:tcPr>
          <w:p w:rsidR="001909E6" w:rsidRPr="00772585" w:rsidRDefault="001909E6" w:rsidP="00AA773A">
            <w:pPr>
              <w:pStyle w:val="ENoteTableText"/>
              <w:rPr>
                <w:sz w:val="20"/>
              </w:rPr>
            </w:pPr>
            <w:r w:rsidRPr="00772585">
              <w:rPr>
                <w:sz w:val="20"/>
              </w:rPr>
              <w:t>pres = present</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am = amended</w:t>
            </w:r>
          </w:p>
        </w:tc>
        <w:tc>
          <w:tcPr>
            <w:tcW w:w="3543" w:type="dxa"/>
            <w:shd w:val="clear" w:color="auto" w:fill="auto"/>
          </w:tcPr>
          <w:p w:rsidR="001909E6" w:rsidRPr="00772585" w:rsidRDefault="001909E6" w:rsidP="00AA773A">
            <w:pPr>
              <w:pStyle w:val="ENoteTableText"/>
              <w:rPr>
                <w:sz w:val="20"/>
              </w:rPr>
            </w:pPr>
            <w:r w:rsidRPr="00772585">
              <w:rPr>
                <w:sz w:val="20"/>
              </w:rPr>
              <w:t>prev = previous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c = clause(s)</w:t>
            </w:r>
          </w:p>
        </w:tc>
        <w:tc>
          <w:tcPr>
            <w:tcW w:w="3543" w:type="dxa"/>
            <w:shd w:val="clear" w:color="auto" w:fill="auto"/>
          </w:tcPr>
          <w:p w:rsidR="001909E6" w:rsidRPr="00772585" w:rsidRDefault="001909E6" w:rsidP="00AA773A">
            <w:pPr>
              <w:pStyle w:val="ENoteTableText"/>
              <w:rPr>
                <w:sz w:val="20"/>
              </w:rPr>
            </w:pPr>
            <w:r w:rsidRPr="00772585">
              <w:rPr>
                <w:sz w:val="20"/>
              </w:rPr>
              <w:t>(prev) = previously</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Ch = Chapter(s)</w:t>
            </w:r>
          </w:p>
        </w:tc>
        <w:tc>
          <w:tcPr>
            <w:tcW w:w="3543" w:type="dxa"/>
            <w:shd w:val="clear" w:color="auto" w:fill="auto"/>
          </w:tcPr>
          <w:p w:rsidR="001909E6" w:rsidRPr="00772585" w:rsidRDefault="001909E6" w:rsidP="00AA773A">
            <w:pPr>
              <w:pStyle w:val="ENoteTableText"/>
              <w:rPr>
                <w:sz w:val="20"/>
              </w:rPr>
            </w:pPr>
            <w:r w:rsidRPr="00772585">
              <w:rPr>
                <w:sz w:val="20"/>
              </w:rPr>
              <w:t>Pt = Part(s)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def = definition(s)</w:t>
            </w:r>
          </w:p>
        </w:tc>
        <w:tc>
          <w:tcPr>
            <w:tcW w:w="3543" w:type="dxa"/>
            <w:shd w:val="clear" w:color="auto" w:fill="auto"/>
          </w:tcPr>
          <w:p w:rsidR="001909E6" w:rsidRPr="00772585" w:rsidRDefault="001909E6" w:rsidP="00AA773A">
            <w:pPr>
              <w:pStyle w:val="ENoteTableText"/>
              <w:rPr>
                <w:sz w:val="20"/>
              </w:rPr>
            </w:pPr>
            <w:r w:rsidRPr="00772585">
              <w:rPr>
                <w:sz w:val="20"/>
              </w:rPr>
              <w:t>r = regulation(s)/rule(s)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Dict = Dictionary</w:t>
            </w:r>
          </w:p>
        </w:tc>
        <w:tc>
          <w:tcPr>
            <w:tcW w:w="3543" w:type="dxa"/>
            <w:shd w:val="clear" w:color="auto" w:fill="auto"/>
          </w:tcPr>
          <w:p w:rsidR="001909E6" w:rsidRPr="00772585" w:rsidRDefault="001909E6" w:rsidP="00AA773A">
            <w:pPr>
              <w:pStyle w:val="ENoteTableText"/>
              <w:rPr>
                <w:sz w:val="20"/>
              </w:rPr>
            </w:pPr>
            <w:r w:rsidRPr="00772585">
              <w:rPr>
                <w:sz w:val="20"/>
              </w:rPr>
              <w:t>Reg = Regulation/Regulations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disallowed = disallowed by Parliament</w:t>
            </w:r>
          </w:p>
        </w:tc>
        <w:tc>
          <w:tcPr>
            <w:tcW w:w="3543" w:type="dxa"/>
            <w:shd w:val="clear" w:color="auto" w:fill="auto"/>
          </w:tcPr>
          <w:p w:rsidR="001909E6" w:rsidRPr="00772585" w:rsidRDefault="001909E6" w:rsidP="00AA773A">
            <w:pPr>
              <w:pStyle w:val="ENoteTableText"/>
              <w:rPr>
                <w:sz w:val="20"/>
              </w:rPr>
            </w:pPr>
            <w:r w:rsidRPr="00772585">
              <w:rPr>
                <w:sz w:val="20"/>
              </w:rPr>
              <w:t>reloc = relocated</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Div = Division(s)</w:t>
            </w:r>
          </w:p>
        </w:tc>
        <w:tc>
          <w:tcPr>
            <w:tcW w:w="3543" w:type="dxa"/>
            <w:shd w:val="clear" w:color="auto" w:fill="auto"/>
          </w:tcPr>
          <w:p w:rsidR="001909E6" w:rsidRPr="00772585" w:rsidRDefault="001909E6" w:rsidP="00AA773A">
            <w:pPr>
              <w:pStyle w:val="ENoteTableText"/>
              <w:rPr>
                <w:sz w:val="20"/>
              </w:rPr>
            </w:pPr>
            <w:r w:rsidRPr="00772585">
              <w:rPr>
                <w:sz w:val="20"/>
              </w:rPr>
              <w:t>renum = renumbered</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exp = expired or ceased to have effect</w:t>
            </w:r>
          </w:p>
        </w:tc>
        <w:tc>
          <w:tcPr>
            <w:tcW w:w="3543" w:type="dxa"/>
            <w:shd w:val="clear" w:color="auto" w:fill="auto"/>
          </w:tcPr>
          <w:p w:rsidR="001909E6" w:rsidRPr="00772585" w:rsidRDefault="001909E6" w:rsidP="00AA773A">
            <w:pPr>
              <w:pStyle w:val="ENoteTableText"/>
              <w:rPr>
                <w:sz w:val="20"/>
              </w:rPr>
            </w:pPr>
            <w:r w:rsidRPr="00772585">
              <w:rPr>
                <w:sz w:val="20"/>
              </w:rPr>
              <w:t>rep = repealed</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hdg = heading(s)</w:t>
            </w:r>
          </w:p>
        </w:tc>
        <w:tc>
          <w:tcPr>
            <w:tcW w:w="3543" w:type="dxa"/>
            <w:shd w:val="clear" w:color="auto" w:fill="auto"/>
          </w:tcPr>
          <w:p w:rsidR="001909E6" w:rsidRPr="00772585" w:rsidRDefault="001909E6" w:rsidP="00AA773A">
            <w:pPr>
              <w:pStyle w:val="ENoteTableText"/>
              <w:rPr>
                <w:sz w:val="20"/>
              </w:rPr>
            </w:pPr>
            <w:r w:rsidRPr="00772585">
              <w:rPr>
                <w:sz w:val="20"/>
              </w:rPr>
              <w:t>rs = repealed and substituted</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LI = Legislative Instrument</w:t>
            </w:r>
          </w:p>
        </w:tc>
        <w:tc>
          <w:tcPr>
            <w:tcW w:w="3543" w:type="dxa"/>
            <w:shd w:val="clear" w:color="auto" w:fill="auto"/>
          </w:tcPr>
          <w:p w:rsidR="001909E6" w:rsidRPr="00772585" w:rsidRDefault="001909E6" w:rsidP="00AA773A">
            <w:pPr>
              <w:pStyle w:val="ENoteTableText"/>
              <w:rPr>
                <w:sz w:val="20"/>
              </w:rPr>
            </w:pPr>
            <w:r w:rsidRPr="00772585">
              <w:rPr>
                <w:sz w:val="20"/>
              </w:rPr>
              <w:t>s = section(s)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 xml:space="preserve">LIA = </w:t>
            </w:r>
            <w:r w:rsidRPr="00772585">
              <w:rPr>
                <w:i/>
                <w:sz w:val="20"/>
              </w:rPr>
              <w:t>Legislative Instruments Act 2003</w:t>
            </w:r>
          </w:p>
        </w:tc>
        <w:tc>
          <w:tcPr>
            <w:tcW w:w="3543" w:type="dxa"/>
            <w:shd w:val="clear" w:color="auto" w:fill="auto"/>
          </w:tcPr>
          <w:p w:rsidR="001909E6" w:rsidRPr="00772585" w:rsidRDefault="001909E6" w:rsidP="00AA773A">
            <w:pPr>
              <w:pStyle w:val="ENoteTableText"/>
              <w:rPr>
                <w:sz w:val="20"/>
              </w:rPr>
            </w:pPr>
            <w:r w:rsidRPr="00772585">
              <w:rPr>
                <w:sz w:val="20"/>
              </w:rPr>
              <w:t>Sch = Schedule(s)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mod = modified/modification</w:t>
            </w:r>
          </w:p>
        </w:tc>
        <w:tc>
          <w:tcPr>
            <w:tcW w:w="3543" w:type="dxa"/>
            <w:shd w:val="clear" w:color="auto" w:fill="auto"/>
          </w:tcPr>
          <w:p w:rsidR="001909E6" w:rsidRPr="00772585" w:rsidRDefault="001909E6" w:rsidP="00AA773A">
            <w:pPr>
              <w:pStyle w:val="ENoteTableText"/>
              <w:rPr>
                <w:sz w:val="20"/>
              </w:rPr>
            </w:pPr>
            <w:r w:rsidRPr="00772585">
              <w:rPr>
                <w:sz w:val="20"/>
              </w:rPr>
              <w:t>Sdiv = Subdivision(s)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No = Number(s)</w:t>
            </w:r>
          </w:p>
        </w:tc>
        <w:tc>
          <w:tcPr>
            <w:tcW w:w="3543" w:type="dxa"/>
            <w:shd w:val="clear" w:color="auto" w:fill="auto"/>
          </w:tcPr>
          <w:p w:rsidR="001909E6" w:rsidRPr="00772585" w:rsidRDefault="001909E6" w:rsidP="00AA773A">
            <w:pPr>
              <w:pStyle w:val="ENoteTableText"/>
              <w:rPr>
                <w:sz w:val="20"/>
              </w:rPr>
            </w:pPr>
            <w:r w:rsidRPr="00772585">
              <w:rPr>
                <w:sz w:val="20"/>
              </w:rPr>
              <w:t>SLI = Select Legislative Instrument</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o = order(s)</w:t>
            </w:r>
          </w:p>
        </w:tc>
        <w:tc>
          <w:tcPr>
            <w:tcW w:w="3543" w:type="dxa"/>
            <w:shd w:val="clear" w:color="auto" w:fill="auto"/>
          </w:tcPr>
          <w:p w:rsidR="001909E6" w:rsidRPr="00772585" w:rsidRDefault="001909E6" w:rsidP="00AA773A">
            <w:pPr>
              <w:pStyle w:val="ENoteTableText"/>
              <w:rPr>
                <w:sz w:val="20"/>
              </w:rPr>
            </w:pPr>
            <w:r w:rsidRPr="00772585">
              <w:rPr>
                <w:sz w:val="20"/>
              </w:rPr>
              <w:t>SR = Statutory Rules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Ord = Ordinance</w:t>
            </w:r>
          </w:p>
        </w:tc>
        <w:tc>
          <w:tcPr>
            <w:tcW w:w="3543" w:type="dxa"/>
            <w:shd w:val="clear" w:color="auto" w:fill="auto"/>
          </w:tcPr>
          <w:p w:rsidR="001909E6" w:rsidRPr="00772585" w:rsidRDefault="001909E6" w:rsidP="00AA773A">
            <w:pPr>
              <w:pStyle w:val="ENoteTableText"/>
              <w:rPr>
                <w:sz w:val="20"/>
              </w:rPr>
            </w:pPr>
            <w:r w:rsidRPr="00772585">
              <w:rPr>
                <w:sz w:val="20"/>
              </w:rPr>
              <w:t>Sub</w:t>
            </w:r>
            <w:r w:rsidR="00772585">
              <w:rPr>
                <w:sz w:val="20"/>
              </w:rPr>
              <w:noBreakHyphen/>
            </w:r>
            <w:r w:rsidRPr="00772585">
              <w:rPr>
                <w:sz w:val="20"/>
              </w:rPr>
              <w:t>Ch = Sub</w:t>
            </w:r>
            <w:r w:rsidR="00772585">
              <w:rPr>
                <w:sz w:val="20"/>
              </w:rPr>
              <w:noBreakHyphen/>
            </w:r>
            <w:r w:rsidRPr="00772585">
              <w:rPr>
                <w:sz w:val="20"/>
              </w:rPr>
              <w:t>Chapter(s)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orig = original</w:t>
            </w:r>
          </w:p>
        </w:tc>
        <w:tc>
          <w:tcPr>
            <w:tcW w:w="3543" w:type="dxa"/>
            <w:shd w:val="clear" w:color="auto" w:fill="auto"/>
          </w:tcPr>
          <w:p w:rsidR="001909E6" w:rsidRPr="00772585" w:rsidRDefault="001909E6" w:rsidP="00AA773A">
            <w:pPr>
              <w:pStyle w:val="ENoteTableText"/>
              <w:rPr>
                <w:sz w:val="20"/>
              </w:rPr>
            </w:pPr>
            <w:r w:rsidRPr="00772585">
              <w:rPr>
                <w:sz w:val="20"/>
              </w:rPr>
              <w:t>SubPt = Subpart(s)</w:t>
            </w:r>
          </w:p>
        </w:tc>
      </w:tr>
      <w:tr w:rsidR="001909E6" w:rsidRPr="00772585" w:rsidTr="00AA773A">
        <w:tc>
          <w:tcPr>
            <w:tcW w:w="3543" w:type="dxa"/>
            <w:shd w:val="clear" w:color="auto" w:fill="auto"/>
          </w:tcPr>
          <w:p w:rsidR="001909E6" w:rsidRPr="00772585" w:rsidRDefault="001909E6" w:rsidP="00AA773A">
            <w:pPr>
              <w:pStyle w:val="ENoteTableText"/>
              <w:rPr>
                <w:sz w:val="20"/>
              </w:rPr>
            </w:pPr>
            <w:r w:rsidRPr="00772585">
              <w:rPr>
                <w:sz w:val="20"/>
              </w:rPr>
              <w:t>par = paragraph(s)/subparagraph(s)</w:t>
            </w:r>
          </w:p>
          <w:p w:rsidR="001909E6" w:rsidRPr="00772585" w:rsidRDefault="001909E6" w:rsidP="00AA773A">
            <w:pPr>
              <w:pStyle w:val="ENoteTableText"/>
              <w:ind w:left="397"/>
              <w:rPr>
                <w:sz w:val="20"/>
              </w:rPr>
            </w:pPr>
            <w:r w:rsidRPr="00772585">
              <w:rPr>
                <w:sz w:val="20"/>
              </w:rPr>
              <w:t>/sub</w:t>
            </w:r>
            <w:r w:rsidR="00772585">
              <w:rPr>
                <w:sz w:val="20"/>
              </w:rPr>
              <w:noBreakHyphen/>
            </w:r>
            <w:r w:rsidRPr="00772585">
              <w:rPr>
                <w:sz w:val="20"/>
              </w:rPr>
              <w:t>subparagraph(s)</w:t>
            </w:r>
          </w:p>
        </w:tc>
        <w:tc>
          <w:tcPr>
            <w:tcW w:w="3543" w:type="dxa"/>
            <w:shd w:val="clear" w:color="auto" w:fill="auto"/>
          </w:tcPr>
          <w:p w:rsidR="001909E6" w:rsidRPr="00772585" w:rsidRDefault="001909E6" w:rsidP="00AA773A">
            <w:pPr>
              <w:pStyle w:val="ENoteTableText"/>
              <w:rPr>
                <w:sz w:val="20"/>
              </w:rPr>
            </w:pPr>
          </w:p>
        </w:tc>
      </w:tr>
    </w:tbl>
    <w:p w:rsidR="001909E6" w:rsidRPr="00772585" w:rsidRDefault="001909E6" w:rsidP="001909E6">
      <w:pPr>
        <w:pStyle w:val="Tabletext"/>
      </w:pPr>
    </w:p>
    <w:p w:rsidR="00631ED0" w:rsidRPr="00772585" w:rsidRDefault="00631ED0" w:rsidP="00772585">
      <w:pPr>
        <w:pStyle w:val="ENotesHeading2"/>
        <w:pageBreakBefore/>
        <w:outlineLvl w:val="9"/>
      </w:pPr>
      <w:bookmarkStart w:id="145" w:name="_Toc391377205"/>
      <w:r w:rsidRPr="00772585">
        <w:lastRenderedPageBreak/>
        <w:t>Endnote 3—Legislation history</w:t>
      </w:r>
      <w:bookmarkEnd w:id="145"/>
    </w:p>
    <w:p w:rsidR="00631ED0" w:rsidRPr="00772585" w:rsidRDefault="00631ED0" w:rsidP="007B77D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631ED0" w:rsidRPr="00772585" w:rsidTr="00BF5C1B">
        <w:trPr>
          <w:cantSplit/>
          <w:tblHeader/>
        </w:trPr>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Number and year</w:t>
            </w:r>
          </w:p>
        </w:tc>
        <w:tc>
          <w:tcPr>
            <w:tcW w:w="1806" w:type="dxa"/>
            <w:tcBorders>
              <w:top w:val="single" w:sz="12" w:space="0" w:color="auto"/>
              <w:bottom w:val="single" w:sz="12" w:space="0" w:color="auto"/>
            </w:tcBorders>
            <w:shd w:val="clear" w:color="auto" w:fill="auto"/>
          </w:tcPr>
          <w:p w:rsidR="00631ED0" w:rsidRPr="00772585" w:rsidRDefault="00631ED0" w:rsidP="00266A0E">
            <w:pPr>
              <w:pStyle w:val="ENoteTableHeading"/>
            </w:pPr>
            <w:r w:rsidRPr="00772585">
              <w:t>FRLI registration</w:t>
            </w:r>
            <w:r w:rsidR="001701F7" w:rsidRPr="00772585">
              <w:t xml:space="preserve"> or gazettal</w:t>
            </w:r>
          </w:p>
        </w:tc>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Commencement</w:t>
            </w:r>
          </w:p>
        </w:tc>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Application, saving and transitional provisions</w:t>
            </w:r>
          </w:p>
        </w:tc>
      </w:tr>
      <w:tr w:rsidR="00BF5C1B" w:rsidRPr="00772585" w:rsidTr="007B77DB">
        <w:trPr>
          <w:cantSplit/>
        </w:trPr>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1981 No.</w:t>
            </w:r>
            <w:r w:rsidR="00772585">
              <w:t> </w:t>
            </w:r>
            <w:r w:rsidRPr="00772585">
              <w:t>156</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23</w:t>
            </w:r>
            <w:r w:rsidR="00772585">
              <w:t> </w:t>
            </w:r>
            <w:r w:rsidRPr="00772585">
              <w:t>June 1981</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1</w:t>
            </w:r>
            <w:r w:rsidR="00772585">
              <w:t> </w:t>
            </w:r>
            <w:r w:rsidRPr="00772585">
              <w:t>July 1981 (</w:t>
            </w:r>
            <w:r w:rsidRPr="00772585">
              <w:rPr>
                <w:i/>
              </w:rPr>
              <w:t xml:space="preserve">see Gazette </w:t>
            </w:r>
            <w:r w:rsidRPr="00772585">
              <w:t>1981, No. S123)</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1986 No.</w:t>
            </w:r>
            <w:r w:rsidR="00772585">
              <w:t> </w:t>
            </w:r>
            <w:r w:rsidRPr="00772585">
              <w:t>161</w:t>
            </w:r>
          </w:p>
        </w:tc>
        <w:tc>
          <w:tcPr>
            <w:tcW w:w="1806" w:type="dxa"/>
            <w:shd w:val="clear" w:color="auto" w:fill="auto"/>
          </w:tcPr>
          <w:p w:rsidR="00BF5C1B" w:rsidRPr="00772585" w:rsidRDefault="00BF5C1B" w:rsidP="007B77DB">
            <w:pPr>
              <w:pStyle w:val="ENoteTableText"/>
            </w:pPr>
            <w:r w:rsidRPr="00772585">
              <w:t>30</w:t>
            </w:r>
            <w:r w:rsidR="00772585">
              <w:t> </w:t>
            </w:r>
            <w:r w:rsidRPr="00772585">
              <w:t>June 1986</w:t>
            </w:r>
          </w:p>
        </w:tc>
        <w:tc>
          <w:tcPr>
            <w:tcW w:w="1806" w:type="dxa"/>
            <w:shd w:val="clear" w:color="auto" w:fill="auto"/>
          </w:tcPr>
          <w:p w:rsidR="00BF5C1B" w:rsidRPr="00772585" w:rsidRDefault="00BF5C1B" w:rsidP="007B77DB">
            <w:pPr>
              <w:pStyle w:val="ENoteTableText"/>
            </w:pPr>
            <w:r w:rsidRPr="00772585">
              <w:t>1</w:t>
            </w:r>
            <w:r w:rsidR="00772585">
              <w:t> </w:t>
            </w:r>
            <w:r w:rsidRPr="00772585">
              <w:t>July 1986</w:t>
            </w:r>
          </w:p>
        </w:tc>
        <w:tc>
          <w:tcPr>
            <w:tcW w:w="1806" w:type="dxa"/>
            <w:shd w:val="clear" w:color="auto" w:fill="auto"/>
          </w:tcPr>
          <w:p w:rsidR="00BF5C1B" w:rsidRPr="00772585" w:rsidRDefault="00BF5C1B" w:rsidP="007B77DB">
            <w:pPr>
              <w:pStyle w:val="ENoteTableText"/>
            </w:pPr>
            <w:r w:rsidRPr="00772585">
              <w:t>r. 8</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1993 No.</w:t>
            </w:r>
            <w:r w:rsidR="00772585">
              <w:t> </w:t>
            </w:r>
            <w:r w:rsidRPr="00772585">
              <w:t>374</w:t>
            </w:r>
          </w:p>
        </w:tc>
        <w:tc>
          <w:tcPr>
            <w:tcW w:w="1806" w:type="dxa"/>
            <w:shd w:val="clear" w:color="auto" w:fill="auto"/>
          </w:tcPr>
          <w:p w:rsidR="00BF5C1B" w:rsidRPr="00772585" w:rsidRDefault="00BF5C1B" w:rsidP="007B77DB">
            <w:pPr>
              <w:pStyle w:val="ENoteTableText"/>
            </w:pPr>
            <w:r w:rsidRPr="00772585">
              <w:t>24 Dec 1993</w:t>
            </w:r>
          </w:p>
        </w:tc>
        <w:tc>
          <w:tcPr>
            <w:tcW w:w="1806" w:type="dxa"/>
            <w:shd w:val="clear" w:color="auto" w:fill="auto"/>
          </w:tcPr>
          <w:p w:rsidR="00BF5C1B" w:rsidRPr="00772585" w:rsidRDefault="00BF5C1B" w:rsidP="007B77DB">
            <w:pPr>
              <w:pStyle w:val="ENoteTableText"/>
            </w:pPr>
            <w:r w:rsidRPr="00772585">
              <w:t>24 Dec 1993</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1994 No.</w:t>
            </w:r>
            <w:r w:rsidR="00772585">
              <w:t> </w:t>
            </w:r>
            <w:r w:rsidRPr="00772585">
              <w:t>338</w:t>
            </w:r>
          </w:p>
        </w:tc>
        <w:tc>
          <w:tcPr>
            <w:tcW w:w="1806" w:type="dxa"/>
            <w:shd w:val="clear" w:color="auto" w:fill="auto"/>
          </w:tcPr>
          <w:p w:rsidR="00BF5C1B" w:rsidRPr="00772585" w:rsidRDefault="00BF5C1B" w:rsidP="007B77DB">
            <w:pPr>
              <w:pStyle w:val="ENoteTableText"/>
            </w:pPr>
            <w:r w:rsidRPr="00772585">
              <w:t>11 Oct 1994</w:t>
            </w:r>
          </w:p>
        </w:tc>
        <w:tc>
          <w:tcPr>
            <w:tcW w:w="1806" w:type="dxa"/>
            <w:shd w:val="clear" w:color="auto" w:fill="auto"/>
          </w:tcPr>
          <w:p w:rsidR="00BF5C1B" w:rsidRPr="00772585" w:rsidRDefault="00BF5C1B" w:rsidP="007B77DB">
            <w:pPr>
              <w:pStyle w:val="ENoteTableText"/>
            </w:pPr>
            <w:r w:rsidRPr="00772585">
              <w:t>11 Oct 1994</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2000 No.</w:t>
            </w:r>
            <w:r w:rsidR="00772585">
              <w:t> </w:t>
            </w:r>
            <w:r w:rsidRPr="00772585">
              <w:t>130</w:t>
            </w:r>
          </w:p>
        </w:tc>
        <w:tc>
          <w:tcPr>
            <w:tcW w:w="1806" w:type="dxa"/>
            <w:shd w:val="clear" w:color="auto" w:fill="auto"/>
          </w:tcPr>
          <w:p w:rsidR="00BF5C1B" w:rsidRPr="00772585" w:rsidRDefault="00BF5C1B" w:rsidP="007B77DB">
            <w:pPr>
              <w:pStyle w:val="ENoteTableText"/>
            </w:pPr>
            <w:r w:rsidRPr="00772585">
              <w:t>28</w:t>
            </w:r>
            <w:r w:rsidR="00772585">
              <w:t> </w:t>
            </w:r>
            <w:r w:rsidRPr="00772585">
              <w:t>June 2000</w:t>
            </w:r>
          </w:p>
        </w:tc>
        <w:tc>
          <w:tcPr>
            <w:tcW w:w="1806" w:type="dxa"/>
            <w:shd w:val="clear" w:color="auto" w:fill="auto"/>
          </w:tcPr>
          <w:p w:rsidR="00BF5C1B" w:rsidRPr="00772585" w:rsidRDefault="00BF5C1B" w:rsidP="007B77DB">
            <w:pPr>
              <w:pStyle w:val="ENoteTableText"/>
            </w:pPr>
            <w:r w:rsidRPr="00772585">
              <w:t>1 Jan 2001</w:t>
            </w:r>
          </w:p>
        </w:tc>
        <w:tc>
          <w:tcPr>
            <w:tcW w:w="1806" w:type="dxa"/>
            <w:shd w:val="clear" w:color="auto" w:fill="auto"/>
          </w:tcPr>
          <w:p w:rsidR="00BF5C1B" w:rsidRPr="00772585" w:rsidRDefault="00BF5C1B" w:rsidP="003467BE">
            <w:pPr>
              <w:pStyle w:val="ENoteTableText"/>
            </w:pPr>
            <w:r w:rsidRPr="00772585">
              <w:t>r. 4</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2001 No.</w:t>
            </w:r>
            <w:r w:rsidR="00772585">
              <w:t> </w:t>
            </w:r>
            <w:r w:rsidRPr="00772585">
              <w:t>76</w:t>
            </w:r>
          </w:p>
        </w:tc>
        <w:tc>
          <w:tcPr>
            <w:tcW w:w="1806" w:type="dxa"/>
            <w:shd w:val="clear" w:color="auto" w:fill="auto"/>
          </w:tcPr>
          <w:p w:rsidR="00BF5C1B" w:rsidRPr="00772585" w:rsidRDefault="00BF5C1B" w:rsidP="007B77DB">
            <w:pPr>
              <w:pStyle w:val="ENoteTableText"/>
            </w:pPr>
            <w:r w:rsidRPr="00772585">
              <w:t>27 Apr 2001</w:t>
            </w:r>
          </w:p>
        </w:tc>
        <w:tc>
          <w:tcPr>
            <w:tcW w:w="1806" w:type="dxa"/>
            <w:shd w:val="clear" w:color="auto" w:fill="auto"/>
          </w:tcPr>
          <w:p w:rsidR="00BF5C1B" w:rsidRPr="00772585" w:rsidRDefault="00BF5C1B" w:rsidP="007B77DB">
            <w:pPr>
              <w:pStyle w:val="ENoteTableText"/>
            </w:pPr>
            <w:r w:rsidRPr="00772585">
              <w:t>27 Apr 2001</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2002 No.</w:t>
            </w:r>
            <w:r w:rsidR="00772585">
              <w:t> </w:t>
            </w:r>
            <w:r w:rsidRPr="00772585">
              <w:t>60</w:t>
            </w:r>
          </w:p>
        </w:tc>
        <w:tc>
          <w:tcPr>
            <w:tcW w:w="1806" w:type="dxa"/>
            <w:shd w:val="clear" w:color="auto" w:fill="auto"/>
          </w:tcPr>
          <w:p w:rsidR="00BF5C1B" w:rsidRPr="00772585" w:rsidRDefault="00BF5C1B" w:rsidP="007B77DB">
            <w:pPr>
              <w:pStyle w:val="ENoteTableText"/>
            </w:pPr>
            <w:r w:rsidRPr="00772585">
              <w:t>5 Apr 2002</w:t>
            </w:r>
          </w:p>
        </w:tc>
        <w:tc>
          <w:tcPr>
            <w:tcW w:w="1806" w:type="dxa"/>
            <w:shd w:val="clear" w:color="auto" w:fill="auto"/>
          </w:tcPr>
          <w:p w:rsidR="00BF5C1B" w:rsidRPr="00772585" w:rsidRDefault="00BF5C1B" w:rsidP="007B77DB">
            <w:pPr>
              <w:pStyle w:val="ENoteTableText"/>
            </w:pPr>
            <w:r w:rsidRPr="00772585">
              <w:t>5 Apr 2002</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2003 No.</w:t>
            </w:r>
            <w:r w:rsidR="00772585">
              <w:t> </w:t>
            </w:r>
            <w:r w:rsidRPr="00772585">
              <w:t>191</w:t>
            </w:r>
          </w:p>
        </w:tc>
        <w:tc>
          <w:tcPr>
            <w:tcW w:w="1806" w:type="dxa"/>
            <w:shd w:val="clear" w:color="auto" w:fill="auto"/>
          </w:tcPr>
          <w:p w:rsidR="00BF5C1B" w:rsidRPr="00772585" w:rsidRDefault="00BF5C1B" w:rsidP="007B77DB">
            <w:pPr>
              <w:pStyle w:val="ENoteTableText"/>
            </w:pPr>
            <w:r w:rsidRPr="00772585">
              <w:t>31</w:t>
            </w:r>
            <w:r w:rsidR="00772585">
              <w:t> </w:t>
            </w:r>
            <w:r w:rsidRPr="00772585">
              <w:t>July 2003</w:t>
            </w:r>
          </w:p>
        </w:tc>
        <w:tc>
          <w:tcPr>
            <w:tcW w:w="1806" w:type="dxa"/>
            <w:shd w:val="clear" w:color="auto" w:fill="auto"/>
          </w:tcPr>
          <w:p w:rsidR="00BF5C1B" w:rsidRPr="00772585" w:rsidRDefault="00BF5C1B" w:rsidP="007B77DB">
            <w:pPr>
              <w:pStyle w:val="ENoteTableText"/>
            </w:pPr>
            <w:r w:rsidRPr="00772585">
              <w:t>1 Aug 2003</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2004 No.</w:t>
            </w:r>
            <w:r w:rsidR="00772585">
              <w:t> </w:t>
            </w:r>
            <w:r w:rsidRPr="00772585">
              <w:t>252</w:t>
            </w:r>
          </w:p>
        </w:tc>
        <w:tc>
          <w:tcPr>
            <w:tcW w:w="1806" w:type="dxa"/>
            <w:shd w:val="clear" w:color="auto" w:fill="auto"/>
          </w:tcPr>
          <w:p w:rsidR="00BF5C1B" w:rsidRPr="00772585" w:rsidRDefault="00BF5C1B" w:rsidP="007B77DB">
            <w:pPr>
              <w:pStyle w:val="ENoteTableText"/>
            </w:pPr>
            <w:r w:rsidRPr="00772585">
              <w:t>26 Aug 2004</w:t>
            </w:r>
          </w:p>
        </w:tc>
        <w:tc>
          <w:tcPr>
            <w:tcW w:w="1806" w:type="dxa"/>
            <w:shd w:val="clear" w:color="auto" w:fill="auto"/>
          </w:tcPr>
          <w:p w:rsidR="00BF5C1B" w:rsidRPr="00772585" w:rsidRDefault="00BF5C1B" w:rsidP="007B77DB">
            <w:pPr>
              <w:pStyle w:val="ENoteTableText"/>
            </w:pPr>
            <w:r w:rsidRPr="00772585">
              <w:t>1 Jan 2005 (</w:t>
            </w:r>
            <w:r w:rsidRPr="00772585">
              <w:rPr>
                <w:i/>
              </w:rPr>
              <w:t>see</w:t>
            </w:r>
            <w:r w:rsidRPr="00772585">
              <w:t xml:space="preserve"> r. 2)</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2005 No.</w:t>
            </w:r>
            <w:r w:rsidR="00772585">
              <w:t> </w:t>
            </w:r>
            <w:r w:rsidRPr="00772585">
              <w:t>39</w:t>
            </w:r>
          </w:p>
        </w:tc>
        <w:tc>
          <w:tcPr>
            <w:tcW w:w="1806" w:type="dxa"/>
            <w:shd w:val="clear" w:color="auto" w:fill="auto"/>
          </w:tcPr>
          <w:p w:rsidR="00BF5C1B" w:rsidRPr="00772585" w:rsidRDefault="00BF5C1B" w:rsidP="007B77DB">
            <w:pPr>
              <w:pStyle w:val="ENoteTableText"/>
            </w:pPr>
            <w:r w:rsidRPr="00772585">
              <w:t>24 Mar 2005 (</w:t>
            </w:r>
            <w:r w:rsidRPr="00772585">
              <w:rPr>
                <w:i/>
              </w:rPr>
              <w:t xml:space="preserve">see </w:t>
            </w:r>
            <w:r w:rsidRPr="00772585">
              <w:t>F2005L00752)</w:t>
            </w:r>
          </w:p>
        </w:tc>
        <w:tc>
          <w:tcPr>
            <w:tcW w:w="1806" w:type="dxa"/>
            <w:shd w:val="clear" w:color="auto" w:fill="auto"/>
          </w:tcPr>
          <w:p w:rsidR="00BF5C1B" w:rsidRPr="00772585" w:rsidRDefault="00BF5C1B" w:rsidP="007B77DB">
            <w:pPr>
              <w:pStyle w:val="ENoteTableText"/>
            </w:pPr>
            <w:r w:rsidRPr="00772585">
              <w:t>25 Mar 2005</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2005 No.</w:t>
            </w:r>
            <w:r w:rsidR="00772585">
              <w:t> </w:t>
            </w:r>
            <w:r w:rsidRPr="00772585">
              <w:t>245</w:t>
            </w:r>
          </w:p>
        </w:tc>
        <w:tc>
          <w:tcPr>
            <w:tcW w:w="1806" w:type="dxa"/>
            <w:shd w:val="clear" w:color="auto" w:fill="auto"/>
          </w:tcPr>
          <w:p w:rsidR="00BF5C1B" w:rsidRPr="00772585" w:rsidRDefault="00BF5C1B" w:rsidP="007B77DB">
            <w:pPr>
              <w:pStyle w:val="ENoteTableText"/>
            </w:pPr>
            <w:r w:rsidRPr="00772585">
              <w:t>15 Nov 2005 (</w:t>
            </w:r>
            <w:r w:rsidRPr="00772585">
              <w:rPr>
                <w:i/>
              </w:rPr>
              <w:t>see</w:t>
            </w:r>
            <w:r w:rsidRPr="00772585">
              <w:t xml:space="preserve"> F2005L03397)</w:t>
            </w:r>
          </w:p>
        </w:tc>
        <w:tc>
          <w:tcPr>
            <w:tcW w:w="1806" w:type="dxa"/>
            <w:shd w:val="clear" w:color="auto" w:fill="auto"/>
          </w:tcPr>
          <w:p w:rsidR="00BF5C1B" w:rsidRPr="00772585" w:rsidRDefault="00BF5C1B" w:rsidP="007B77DB">
            <w:pPr>
              <w:pStyle w:val="ENoteTableText"/>
            </w:pPr>
            <w:r w:rsidRPr="00772585">
              <w:t>16 Nov 2005</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2010 No.</w:t>
            </w:r>
            <w:r w:rsidR="00772585">
              <w:t> </w:t>
            </w:r>
            <w:r w:rsidRPr="00772585">
              <w:t>217</w:t>
            </w:r>
          </w:p>
        </w:tc>
        <w:tc>
          <w:tcPr>
            <w:tcW w:w="1806" w:type="dxa"/>
            <w:shd w:val="clear" w:color="auto" w:fill="auto"/>
          </w:tcPr>
          <w:p w:rsidR="00BF5C1B" w:rsidRPr="00772585" w:rsidRDefault="00BF5C1B" w:rsidP="007B77DB">
            <w:pPr>
              <w:pStyle w:val="ENoteTableText"/>
            </w:pPr>
            <w:r w:rsidRPr="00772585">
              <w:t>23</w:t>
            </w:r>
            <w:r w:rsidR="00772585">
              <w:t> </w:t>
            </w:r>
            <w:r w:rsidRPr="00772585">
              <w:t>July 2010 (</w:t>
            </w:r>
            <w:r w:rsidRPr="00772585">
              <w:rPr>
                <w:i/>
              </w:rPr>
              <w:t xml:space="preserve">see </w:t>
            </w:r>
            <w:r w:rsidRPr="00772585">
              <w:t>F2010L02118)</w:t>
            </w:r>
          </w:p>
        </w:tc>
        <w:tc>
          <w:tcPr>
            <w:tcW w:w="1806" w:type="dxa"/>
            <w:shd w:val="clear" w:color="auto" w:fill="auto"/>
          </w:tcPr>
          <w:p w:rsidR="00BF5C1B" w:rsidRPr="00772585" w:rsidRDefault="00BF5C1B" w:rsidP="007B77DB">
            <w:pPr>
              <w:pStyle w:val="ENoteTableText"/>
            </w:pPr>
            <w:r w:rsidRPr="00772585">
              <w:t>rr.</w:t>
            </w:r>
            <w:r w:rsidR="00772585">
              <w:t> </w:t>
            </w:r>
            <w:r w:rsidRPr="00772585">
              <w:t>1–3: 24</w:t>
            </w:r>
            <w:r w:rsidR="00772585">
              <w:t> </w:t>
            </w:r>
            <w:r w:rsidRPr="00772585">
              <w:t>July 2010</w:t>
            </w:r>
            <w:r w:rsidRPr="00772585">
              <w:br/>
              <w:t>r. 4, 5 and Schedules</w:t>
            </w:r>
            <w:r w:rsidR="00772585">
              <w:t> </w:t>
            </w:r>
            <w:r w:rsidRPr="00772585">
              <w:t xml:space="preserve">1 and 2: 1 Sept 2010 </w:t>
            </w:r>
            <w:r w:rsidRPr="00772585">
              <w:br/>
              <w:t>(</w:t>
            </w:r>
            <w:r w:rsidRPr="00772585">
              <w:rPr>
                <w:i/>
              </w:rPr>
              <w:t xml:space="preserve">see </w:t>
            </w:r>
            <w:r w:rsidRPr="00772585">
              <w:t>r. 2 and F2010L02117)</w:t>
            </w:r>
          </w:p>
        </w:tc>
        <w:tc>
          <w:tcPr>
            <w:tcW w:w="1806" w:type="dxa"/>
            <w:shd w:val="clear" w:color="auto" w:fill="auto"/>
          </w:tcPr>
          <w:p w:rsidR="00BF5C1B" w:rsidRPr="00772585" w:rsidRDefault="00BF5C1B" w:rsidP="003467BE">
            <w:pPr>
              <w:pStyle w:val="ENoteTableText"/>
            </w:pPr>
            <w:r w:rsidRPr="00772585">
              <w:t>rr.</w:t>
            </w:r>
            <w:r w:rsidR="00772585">
              <w:t> </w:t>
            </w:r>
            <w:r w:rsidRPr="00772585">
              <w:t>4 and 5</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2011 No.</w:t>
            </w:r>
            <w:r w:rsidR="00772585">
              <w:t> </w:t>
            </w:r>
            <w:r w:rsidRPr="00772585">
              <w:t>85</w:t>
            </w:r>
          </w:p>
        </w:tc>
        <w:tc>
          <w:tcPr>
            <w:tcW w:w="1806" w:type="dxa"/>
            <w:shd w:val="clear" w:color="auto" w:fill="auto"/>
          </w:tcPr>
          <w:p w:rsidR="00BF5C1B" w:rsidRPr="00772585" w:rsidRDefault="00BF5C1B" w:rsidP="007B77DB">
            <w:pPr>
              <w:pStyle w:val="ENoteTableText"/>
            </w:pPr>
            <w:r w:rsidRPr="00772585">
              <w:t>20</w:t>
            </w:r>
            <w:r w:rsidR="00772585">
              <w:t> </w:t>
            </w:r>
            <w:r w:rsidRPr="00772585">
              <w:t>June 2011 (</w:t>
            </w:r>
            <w:r w:rsidRPr="00772585">
              <w:rPr>
                <w:i/>
              </w:rPr>
              <w:t xml:space="preserve">see </w:t>
            </w:r>
            <w:r w:rsidRPr="00772585">
              <w:t xml:space="preserve">F2011L01078) </w:t>
            </w:r>
          </w:p>
        </w:tc>
        <w:tc>
          <w:tcPr>
            <w:tcW w:w="1806" w:type="dxa"/>
            <w:shd w:val="clear" w:color="auto" w:fill="auto"/>
          </w:tcPr>
          <w:p w:rsidR="00BF5C1B" w:rsidRPr="00772585" w:rsidRDefault="00BF5C1B" w:rsidP="007B77DB">
            <w:pPr>
              <w:pStyle w:val="ENoteTableText"/>
            </w:pPr>
            <w:r w:rsidRPr="00772585">
              <w:t>21</w:t>
            </w:r>
            <w:r w:rsidR="00772585">
              <w:t> </w:t>
            </w:r>
            <w:r w:rsidRPr="00772585">
              <w:t>June 2011</w:t>
            </w:r>
          </w:p>
        </w:tc>
        <w:tc>
          <w:tcPr>
            <w:tcW w:w="1806" w:type="dxa"/>
            <w:shd w:val="clear" w:color="auto" w:fill="auto"/>
          </w:tcPr>
          <w:p w:rsidR="00BF5C1B" w:rsidRPr="00772585" w:rsidRDefault="00BF5C1B" w:rsidP="007B77DB">
            <w:pPr>
              <w:pStyle w:val="ENoteTableText"/>
            </w:pPr>
            <w:r w:rsidRPr="00772585">
              <w:t>—</w:t>
            </w:r>
          </w:p>
        </w:tc>
      </w:tr>
      <w:tr w:rsidR="00BF5C1B" w:rsidRPr="00772585" w:rsidTr="003467BE">
        <w:trPr>
          <w:cantSplit/>
        </w:trPr>
        <w:tc>
          <w:tcPr>
            <w:tcW w:w="1806" w:type="dxa"/>
            <w:tcBorders>
              <w:bottom w:val="single" w:sz="4" w:space="0" w:color="auto"/>
            </w:tcBorders>
            <w:shd w:val="clear" w:color="auto" w:fill="auto"/>
          </w:tcPr>
          <w:p w:rsidR="00BF5C1B" w:rsidRPr="00772585" w:rsidRDefault="00BF5C1B" w:rsidP="007B77DB">
            <w:pPr>
              <w:pStyle w:val="ENoteTableText"/>
            </w:pPr>
            <w:r w:rsidRPr="00772585">
              <w:t>2012 No.</w:t>
            </w:r>
            <w:r w:rsidR="00772585">
              <w:t> </w:t>
            </w:r>
            <w:r w:rsidRPr="00772585">
              <w:t>161</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13</w:t>
            </w:r>
            <w:r w:rsidR="00772585">
              <w:t> </w:t>
            </w:r>
            <w:r w:rsidRPr="00772585">
              <w:t>July 2012 (</w:t>
            </w:r>
            <w:r w:rsidRPr="00772585">
              <w:rPr>
                <w:i/>
              </w:rPr>
              <w:t>see</w:t>
            </w:r>
            <w:r w:rsidRPr="00772585">
              <w:t xml:space="preserve"> F2012L01554)</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14</w:t>
            </w:r>
            <w:r w:rsidR="00772585">
              <w:t> </w:t>
            </w:r>
            <w:r w:rsidRPr="00772585">
              <w:t>July 2012</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w:t>
            </w:r>
          </w:p>
        </w:tc>
      </w:tr>
      <w:tr w:rsidR="005B6FF7" w:rsidRPr="00772585" w:rsidTr="0068412A">
        <w:trPr>
          <w:cantSplit/>
        </w:trPr>
        <w:tc>
          <w:tcPr>
            <w:tcW w:w="1806" w:type="dxa"/>
            <w:tcBorders>
              <w:bottom w:val="single" w:sz="4" w:space="0" w:color="auto"/>
            </w:tcBorders>
            <w:shd w:val="clear" w:color="auto" w:fill="auto"/>
          </w:tcPr>
          <w:p w:rsidR="005B6FF7" w:rsidRPr="00772585" w:rsidRDefault="00C05C64" w:rsidP="00C05C64">
            <w:pPr>
              <w:pStyle w:val="ENoteTableText"/>
            </w:pPr>
            <w:r w:rsidRPr="00772585">
              <w:t xml:space="preserve">205, </w:t>
            </w:r>
            <w:r w:rsidR="005B6FF7" w:rsidRPr="00772585">
              <w:t>2013</w:t>
            </w:r>
          </w:p>
        </w:tc>
        <w:tc>
          <w:tcPr>
            <w:tcW w:w="1806" w:type="dxa"/>
            <w:tcBorders>
              <w:bottom w:val="single" w:sz="4" w:space="0" w:color="auto"/>
            </w:tcBorders>
            <w:shd w:val="clear" w:color="auto" w:fill="auto"/>
          </w:tcPr>
          <w:p w:rsidR="005B6FF7" w:rsidRPr="00772585" w:rsidRDefault="005B6FF7" w:rsidP="003467BE">
            <w:pPr>
              <w:pStyle w:val="ENoteTableText"/>
            </w:pPr>
            <w:r w:rsidRPr="00772585">
              <w:t>6 Aug 2013 (</w:t>
            </w:r>
            <w:r w:rsidRPr="00772585">
              <w:rPr>
                <w:i/>
              </w:rPr>
              <w:t>see</w:t>
            </w:r>
            <w:r w:rsidRPr="00772585">
              <w:t xml:space="preserve"> F2013L01519)</w:t>
            </w:r>
          </w:p>
        </w:tc>
        <w:tc>
          <w:tcPr>
            <w:tcW w:w="1806" w:type="dxa"/>
            <w:tcBorders>
              <w:bottom w:val="single" w:sz="4" w:space="0" w:color="auto"/>
            </w:tcBorders>
            <w:shd w:val="clear" w:color="auto" w:fill="auto"/>
          </w:tcPr>
          <w:p w:rsidR="005B6FF7" w:rsidRPr="00772585" w:rsidRDefault="005B6FF7" w:rsidP="007B77DB">
            <w:pPr>
              <w:pStyle w:val="ENoteTableText"/>
            </w:pPr>
            <w:r w:rsidRPr="00772585">
              <w:t>7 Aug 2013</w:t>
            </w:r>
          </w:p>
        </w:tc>
        <w:tc>
          <w:tcPr>
            <w:tcW w:w="1806" w:type="dxa"/>
            <w:tcBorders>
              <w:bottom w:val="single" w:sz="4" w:space="0" w:color="auto"/>
            </w:tcBorders>
            <w:shd w:val="clear" w:color="auto" w:fill="auto"/>
          </w:tcPr>
          <w:p w:rsidR="005B6FF7" w:rsidRPr="00772585" w:rsidRDefault="005B6FF7" w:rsidP="007B77DB">
            <w:pPr>
              <w:pStyle w:val="ENoteTableText"/>
            </w:pPr>
            <w:r w:rsidRPr="00772585">
              <w:t>—</w:t>
            </w:r>
          </w:p>
        </w:tc>
      </w:tr>
      <w:tr w:rsidR="001701F7" w:rsidRPr="00772585" w:rsidTr="008218FB">
        <w:trPr>
          <w:cantSplit/>
        </w:trPr>
        <w:tc>
          <w:tcPr>
            <w:tcW w:w="1806" w:type="dxa"/>
            <w:tcBorders>
              <w:bottom w:val="single" w:sz="12" w:space="0" w:color="auto"/>
            </w:tcBorders>
            <w:shd w:val="clear" w:color="auto" w:fill="auto"/>
          </w:tcPr>
          <w:p w:rsidR="001701F7" w:rsidRPr="00772585" w:rsidRDefault="001701F7" w:rsidP="00C05C64">
            <w:pPr>
              <w:pStyle w:val="ENoteTableText"/>
            </w:pPr>
            <w:r w:rsidRPr="00772585">
              <w:t>70, 2014</w:t>
            </w:r>
          </w:p>
        </w:tc>
        <w:tc>
          <w:tcPr>
            <w:tcW w:w="1806" w:type="dxa"/>
            <w:tcBorders>
              <w:bottom w:val="single" w:sz="12" w:space="0" w:color="auto"/>
            </w:tcBorders>
            <w:shd w:val="clear" w:color="auto" w:fill="auto"/>
          </w:tcPr>
          <w:p w:rsidR="001701F7" w:rsidRPr="00772585" w:rsidRDefault="001701F7" w:rsidP="003467BE">
            <w:pPr>
              <w:pStyle w:val="ENoteTableText"/>
            </w:pPr>
            <w:r w:rsidRPr="00772585">
              <w:t>13</w:t>
            </w:r>
            <w:r w:rsidR="00772585">
              <w:t> </w:t>
            </w:r>
            <w:r w:rsidRPr="00772585">
              <w:t>June 2014 (</w:t>
            </w:r>
            <w:r w:rsidRPr="00772585">
              <w:rPr>
                <w:i/>
              </w:rPr>
              <w:t>see</w:t>
            </w:r>
            <w:r w:rsidRPr="00772585">
              <w:t xml:space="preserve"> F2014L00707)</w:t>
            </w:r>
          </w:p>
        </w:tc>
        <w:tc>
          <w:tcPr>
            <w:tcW w:w="1806" w:type="dxa"/>
            <w:tcBorders>
              <w:bottom w:val="single" w:sz="12" w:space="0" w:color="auto"/>
            </w:tcBorders>
            <w:shd w:val="clear" w:color="auto" w:fill="auto"/>
          </w:tcPr>
          <w:p w:rsidR="001701F7" w:rsidRPr="00772585" w:rsidRDefault="001701F7" w:rsidP="007B77DB">
            <w:pPr>
              <w:pStyle w:val="ENoteTableText"/>
            </w:pPr>
            <w:r w:rsidRPr="00772585">
              <w:t>Sch 1: 14</w:t>
            </w:r>
            <w:r w:rsidR="00772585">
              <w:t> </w:t>
            </w:r>
            <w:r w:rsidRPr="00772585">
              <w:t>June 2014</w:t>
            </w:r>
            <w:r w:rsidRPr="00772585">
              <w:br/>
              <w:t>Sch 2 (items</w:t>
            </w:r>
            <w:r w:rsidR="00772585">
              <w:t> </w:t>
            </w:r>
            <w:r w:rsidRPr="00772585">
              <w:t>3–22): [</w:t>
            </w:r>
            <w:r w:rsidRPr="00772585">
              <w:rPr>
                <w:i/>
              </w:rPr>
              <w:t>see</w:t>
            </w:r>
            <w:r w:rsidRPr="00772585">
              <w:t xml:space="preserve"> Endnote 5]</w:t>
            </w:r>
          </w:p>
        </w:tc>
        <w:tc>
          <w:tcPr>
            <w:tcW w:w="1806" w:type="dxa"/>
            <w:tcBorders>
              <w:bottom w:val="single" w:sz="12" w:space="0" w:color="auto"/>
            </w:tcBorders>
            <w:shd w:val="clear" w:color="auto" w:fill="auto"/>
          </w:tcPr>
          <w:p w:rsidR="001701F7" w:rsidRPr="00772585" w:rsidRDefault="001701F7" w:rsidP="007B77DB">
            <w:pPr>
              <w:pStyle w:val="ENoteTableText"/>
            </w:pPr>
            <w:r w:rsidRPr="00772585">
              <w:t>—</w:t>
            </w:r>
          </w:p>
        </w:tc>
      </w:tr>
    </w:tbl>
    <w:p w:rsidR="00631ED0" w:rsidRPr="00772585" w:rsidRDefault="00631ED0" w:rsidP="007B77DB"/>
    <w:p w:rsidR="00631ED0" w:rsidRPr="00772585" w:rsidRDefault="00631ED0" w:rsidP="00772585">
      <w:pPr>
        <w:pStyle w:val="ENotesHeading2"/>
        <w:pageBreakBefore/>
        <w:outlineLvl w:val="9"/>
      </w:pPr>
      <w:bookmarkStart w:id="146" w:name="_Toc391377206"/>
      <w:r w:rsidRPr="00772585">
        <w:lastRenderedPageBreak/>
        <w:t>Endnote 4—Amendment history</w:t>
      </w:r>
      <w:bookmarkEnd w:id="146"/>
    </w:p>
    <w:p w:rsidR="00631ED0" w:rsidRPr="00772585" w:rsidRDefault="00631ED0" w:rsidP="007B77DB">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631ED0" w:rsidRPr="00772585" w:rsidTr="0034230E">
        <w:trPr>
          <w:cantSplit/>
          <w:tblHeader/>
        </w:trPr>
        <w:tc>
          <w:tcPr>
            <w:tcW w:w="2139" w:type="dxa"/>
            <w:gridSpan w:val="2"/>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Provision affected</w:t>
            </w:r>
          </w:p>
        </w:tc>
        <w:tc>
          <w:tcPr>
            <w:tcW w:w="4949"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How affected</w:t>
            </w:r>
          </w:p>
        </w:tc>
      </w:tr>
      <w:tr w:rsidR="007B77DB" w:rsidRPr="00772585" w:rsidTr="0034230E">
        <w:trPr>
          <w:cantSplit/>
        </w:trPr>
        <w:tc>
          <w:tcPr>
            <w:tcW w:w="2127" w:type="dxa"/>
            <w:tcBorders>
              <w:top w:val="single" w:sz="12" w:space="0" w:color="auto"/>
            </w:tcBorders>
            <w:shd w:val="clear" w:color="auto" w:fill="auto"/>
          </w:tcPr>
          <w:p w:rsidR="007B77DB" w:rsidRPr="00772585" w:rsidRDefault="007B77DB" w:rsidP="007B77DB">
            <w:pPr>
              <w:pStyle w:val="ENoteTableText"/>
            </w:pPr>
            <w:r w:rsidRPr="00772585">
              <w:rPr>
                <w:b/>
              </w:rPr>
              <w:t>Part</w:t>
            </w:r>
            <w:r w:rsidR="00772585">
              <w:rPr>
                <w:b/>
              </w:rPr>
              <w:t> </w:t>
            </w:r>
            <w:r w:rsidRPr="00772585">
              <w:rPr>
                <w:b/>
              </w:rPr>
              <w:t>1</w:t>
            </w:r>
          </w:p>
        </w:tc>
        <w:tc>
          <w:tcPr>
            <w:tcW w:w="4961" w:type="dxa"/>
            <w:gridSpan w:val="2"/>
            <w:tcBorders>
              <w:top w:val="single" w:sz="12" w:space="0" w:color="auto"/>
            </w:tcBorders>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1</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2011 No.</w:t>
            </w:r>
            <w:r w:rsidR="00772585">
              <w:t> </w:t>
            </w:r>
            <w:r w:rsidRPr="00772585">
              <w:t>85</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3</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2004 No.</w:t>
            </w:r>
            <w:r w:rsidR="00772585">
              <w:t> </w:t>
            </w:r>
            <w:r w:rsidRPr="00772585">
              <w:t>252; 2005 No.</w:t>
            </w:r>
            <w:r w:rsidR="00772585">
              <w:t> </w:t>
            </w:r>
            <w:r w:rsidRPr="00772585">
              <w:t>39; 2010 No.</w:t>
            </w:r>
            <w:r w:rsidR="00772585">
              <w:t> </w:t>
            </w:r>
            <w:r w:rsidRPr="00772585">
              <w:t>217; 2011 No.</w:t>
            </w:r>
            <w:r w:rsidR="00772585">
              <w:t> </w:t>
            </w:r>
            <w:r w:rsidRPr="00772585">
              <w:t>85</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4</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2</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2</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5</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w:t>
            </w:r>
            <w:r w:rsidR="00772585">
              <w:t> </w:t>
            </w:r>
            <w:r w:rsidRPr="00772585">
              <w:t>39</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6AA</w:t>
            </w:r>
            <w:r w:rsidRPr="00772585">
              <w:tab/>
            </w:r>
          </w:p>
        </w:tc>
        <w:tc>
          <w:tcPr>
            <w:tcW w:w="4961" w:type="dxa"/>
            <w:gridSpan w:val="2"/>
            <w:shd w:val="clear" w:color="auto" w:fill="auto"/>
          </w:tcPr>
          <w:p w:rsidR="007B77DB" w:rsidRPr="00772585" w:rsidRDefault="007B77DB" w:rsidP="007B77DB">
            <w:pPr>
              <w:pStyle w:val="ENoteTableText"/>
            </w:pPr>
            <w:r w:rsidRPr="00772585">
              <w:t>ad. 2003 No.</w:t>
            </w:r>
            <w:r w:rsidR="00772585">
              <w:t> </w:t>
            </w:r>
            <w:r w:rsidRPr="00772585">
              <w:t>191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rep.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6A</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2005 No.</w:t>
            </w:r>
            <w:r w:rsidR="00772585">
              <w:t> </w:t>
            </w:r>
            <w:r w:rsidRPr="00772585">
              <w:t>245;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6B</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9408DF" w:rsidRPr="00772585" w:rsidTr="0034230E">
        <w:trPr>
          <w:cantSplit/>
        </w:trPr>
        <w:tc>
          <w:tcPr>
            <w:tcW w:w="2127" w:type="dxa"/>
            <w:shd w:val="clear" w:color="auto" w:fill="auto"/>
          </w:tcPr>
          <w:p w:rsidR="009408DF" w:rsidRPr="00772585" w:rsidRDefault="009408DF" w:rsidP="007B77DB">
            <w:pPr>
              <w:pStyle w:val="ENoteTableText"/>
              <w:tabs>
                <w:tab w:val="center" w:leader="dot" w:pos="2268"/>
              </w:tabs>
            </w:pPr>
          </w:p>
        </w:tc>
        <w:tc>
          <w:tcPr>
            <w:tcW w:w="4961" w:type="dxa"/>
            <w:gridSpan w:val="2"/>
            <w:shd w:val="clear" w:color="auto" w:fill="auto"/>
          </w:tcPr>
          <w:p w:rsidR="009408DF" w:rsidRPr="00772585" w:rsidRDefault="009408DF" w:rsidP="00C05C64">
            <w:pPr>
              <w:pStyle w:val="ENoteTableText"/>
            </w:pPr>
            <w:r w:rsidRPr="00772585">
              <w:t xml:space="preserve">am </w:t>
            </w:r>
            <w:r w:rsidR="003467BE" w:rsidRPr="00772585">
              <w:t>No.</w:t>
            </w:r>
            <w:r w:rsidR="00772585">
              <w:t> </w:t>
            </w:r>
            <w:r w:rsidR="003467BE" w:rsidRPr="00772585">
              <w:t xml:space="preserve">205, </w:t>
            </w:r>
            <w:r w:rsidRPr="00772585">
              <w:t>2013</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7</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8</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2005 No.</w:t>
            </w:r>
            <w:r w:rsidR="00772585">
              <w:t> </w:t>
            </w:r>
            <w:r w:rsidRPr="00772585">
              <w:t>39</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9</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w:t>
            </w:r>
            <w:r w:rsidR="00772585">
              <w:t> </w:t>
            </w:r>
            <w:r w:rsidRPr="00772585">
              <w:t>39</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10</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Nos. 39 and 245;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11</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 2002 No.</w:t>
            </w:r>
            <w:r w:rsidR="00772585">
              <w:t> </w:t>
            </w:r>
            <w:r w:rsidRPr="00772585">
              <w:t>60</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2A</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2A</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11A</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lastRenderedPageBreak/>
              <w:t>Part</w:t>
            </w:r>
            <w:r w:rsidR="00772585">
              <w:rPr>
                <w:b/>
              </w:rPr>
              <w:t> </w:t>
            </w:r>
            <w:r w:rsidRPr="00772585">
              <w:rPr>
                <w:b/>
              </w:rPr>
              <w:t>3</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3</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12</w:t>
            </w:r>
            <w:r w:rsidRPr="00772585">
              <w:tab/>
            </w:r>
          </w:p>
        </w:tc>
        <w:tc>
          <w:tcPr>
            <w:tcW w:w="4961" w:type="dxa"/>
            <w:gridSpan w:val="2"/>
            <w:shd w:val="clear" w:color="auto" w:fill="auto"/>
          </w:tcPr>
          <w:p w:rsidR="007B77DB" w:rsidRPr="00772585" w:rsidRDefault="007B77DB" w:rsidP="007B77DB">
            <w:pPr>
              <w:pStyle w:val="ENoteTableText"/>
            </w:pPr>
            <w:r w:rsidRPr="00772585">
              <w:t>rep. 1986 No.</w:t>
            </w:r>
            <w:r w:rsidR="00772585">
              <w:t> </w:t>
            </w:r>
            <w:r w:rsidRPr="00772585">
              <w:t>161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13</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2000 No.</w:t>
            </w:r>
            <w:r w:rsidR="00772585">
              <w:t> </w:t>
            </w:r>
            <w:r w:rsidRPr="00772585">
              <w:t>130;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14</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15</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16</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rep.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17</w:t>
            </w:r>
            <w:r w:rsidRPr="00772585">
              <w:tab/>
            </w:r>
          </w:p>
        </w:tc>
        <w:tc>
          <w:tcPr>
            <w:tcW w:w="4961" w:type="dxa"/>
            <w:gridSpan w:val="2"/>
            <w:shd w:val="clear" w:color="auto" w:fill="auto"/>
          </w:tcPr>
          <w:p w:rsidR="007B77DB" w:rsidRPr="00772585" w:rsidRDefault="007B77DB" w:rsidP="007B77DB">
            <w:pPr>
              <w:pStyle w:val="ENoteTableText"/>
            </w:pPr>
            <w:r w:rsidRPr="00772585">
              <w:t>ad.1993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17A</w:t>
            </w:r>
            <w:r w:rsidRPr="00772585">
              <w:tab/>
            </w:r>
          </w:p>
        </w:tc>
        <w:tc>
          <w:tcPr>
            <w:tcW w:w="4961" w:type="dxa"/>
            <w:gridSpan w:val="2"/>
            <w:shd w:val="clear" w:color="auto" w:fill="auto"/>
          </w:tcPr>
          <w:p w:rsidR="007B77DB" w:rsidRPr="00772585" w:rsidRDefault="007B77DB" w:rsidP="007B77DB">
            <w:pPr>
              <w:pStyle w:val="ENoteTableText"/>
            </w:pPr>
            <w:r w:rsidRPr="00772585">
              <w:t>ad. 2004 No.</w:t>
            </w:r>
            <w:r w:rsidR="00772585">
              <w:t> </w:t>
            </w:r>
            <w:r w:rsidRPr="00772585">
              <w:t>252</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4</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4</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4</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18</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19</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19</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20</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20</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21</w:t>
            </w:r>
            <w:r w:rsidRPr="00772585">
              <w:tab/>
            </w:r>
          </w:p>
        </w:tc>
        <w:tc>
          <w:tcPr>
            <w:tcW w:w="4961" w:type="dxa"/>
            <w:gridSpan w:val="2"/>
            <w:shd w:val="clear" w:color="auto" w:fill="auto"/>
          </w:tcPr>
          <w:p w:rsidR="007B77DB" w:rsidRPr="00772585" w:rsidRDefault="007B77DB" w:rsidP="007B77DB">
            <w:pPr>
              <w:pStyle w:val="ENoteTableText"/>
            </w:pPr>
            <w:r w:rsidRPr="00772585">
              <w:t>rs. 2</w:t>
            </w:r>
            <w:r w:rsidRPr="00772585">
              <w:t>001 No.</w:t>
            </w:r>
            <w:r w:rsidR="00772585">
              <w:t> </w:t>
            </w:r>
            <w:r w:rsidRPr="00772585">
              <w:t>76</w:t>
            </w:r>
            <w:r w:rsidR="003400E0" w:rsidRPr="00772585">
              <w:t>; No 70, 2014</w:t>
            </w:r>
          </w:p>
        </w:tc>
      </w:tr>
      <w:tr w:rsidR="003400E0" w:rsidRPr="00772585" w:rsidTr="0034230E">
        <w:trPr>
          <w:cantSplit/>
        </w:trPr>
        <w:tc>
          <w:tcPr>
            <w:tcW w:w="2127" w:type="dxa"/>
            <w:shd w:val="clear" w:color="auto" w:fill="auto"/>
          </w:tcPr>
          <w:p w:rsidR="003400E0" w:rsidRPr="00772585" w:rsidRDefault="003400E0" w:rsidP="007B77DB">
            <w:pPr>
              <w:pStyle w:val="ENoteTableText"/>
              <w:tabs>
                <w:tab w:val="center" w:leader="dot" w:pos="2268"/>
              </w:tabs>
            </w:pPr>
            <w:r w:rsidRPr="00772585">
              <w:lastRenderedPageBreak/>
              <w:t>Subhead to r 21(1)</w:t>
            </w:r>
            <w:r w:rsidRPr="00772585">
              <w:tab/>
            </w:r>
          </w:p>
        </w:tc>
        <w:tc>
          <w:tcPr>
            <w:tcW w:w="4961" w:type="dxa"/>
            <w:gridSpan w:val="2"/>
            <w:shd w:val="clear" w:color="auto" w:fill="auto"/>
          </w:tcPr>
          <w:p w:rsidR="003400E0" w:rsidRPr="00772585" w:rsidRDefault="001713EC" w:rsidP="007B77DB">
            <w:pPr>
              <w:pStyle w:val="ENoteTableText"/>
            </w:pPr>
            <w:r w:rsidRPr="00772585">
              <w:t>ad</w:t>
            </w:r>
            <w:r w:rsidR="003400E0" w:rsidRPr="00772585">
              <w:t xml:space="preserve"> No 70, 2014</w:t>
            </w:r>
          </w:p>
        </w:tc>
      </w:tr>
      <w:tr w:rsidR="001713EC" w:rsidRPr="00772585" w:rsidTr="0034230E">
        <w:trPr>
          <w:cantSplit/>
        </w:trPr>
        <w:tc>
          <w:tcPr>
            <w:tcW w:w="2127" w:type="dxa"/>
            <w:shd w:val="clear" w:color="auto" w:fill="auto"/>
          </w:tcPr>
          <w:p w:rsidR="001713EC" w:rsidRPr="00772585" w:rsidRDefault="001713EC" w:rsidP="007B77DB">
            <w:pPr>
              <w:pStyle w:val="ENoteTableText"/>
              <w:tabs>
                <w:tab w:val="center" w:leader="dot" w:pos="2268"/>
              </w:tabs>
            </w:pPr>
            <w:r w:rsidRPr="00772585">
              <w:t>Subhead to r 21(2)</w:t>
            </w:r>
            <w:r w:rsidRPr="00772585">
              <w:tab/>
            </w:r>
          </w:p>
        </w:tc>
        <w:tc>
          <w:tcPr>
            <w:tcW w:w="4961" w:type="dxa"/>
            <w:gridSpan w:val="2"/>
            <w:shd w:val="clear" w:color="auto" w:fill="auto"/>
          </w:tcPr>
          <w:p w:rsidR="001713EC" w:rsidRPr="00772585" w:rsidRDefault="001713EC"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266A0E">
            <w:pPr>
              <w:pStyle w:val="ENoteTableText"/>
              <w:tabs>
                <w:tab w:val="center" w:leader="dot" w:pos="2268"/>
              </w:tabs>
            </w:pPr>
            <w:r w:rsidRPr="00772585">
              <w:t>Subhead to r 21(3)</w:t>
            </w:r>
            <w:r w:rsidRPr="00772585">
              <w:tab/>
            </w:r>
          </w:p>
        </w:tc>
        <w:tc>
          <w:tcPr>
            <w:tcW w:w="4961" w:type="dxa"/>
            <w:gridSpan w:val="2"/>
            <w:shd w:val="clear" w:color="auto" w:fill="auto"/>
          </w:tcPr>
          <w:p w:rsidR="00E01DF2" w:rsidRPr="00772585" w:rsidRDefault="00E01DF2"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266A0E">
            <w:pPr>
              <w:pStyle w:val="ENoteTableText"/>
              <w:tabs>
                <w:tab w:val="center" w:leader="dot" w:pos="2268"/>
              </w:tabs>
            </w:pPr>
            <w:r w:rsidRPr="00772585">
              <w:t>Subhead to r 21(5)</w:t>
            </w:r>
            <w:r w:rsidRPr="00772585">
              <w:tab/>
            </w:r>
          </w:p>
        </w:tc>
        <w:tc>
          <w:tcPr>
            <w:tcW w:w="4961" w:type="dxa"/>
            <w:gridSpan w:val="2"/>
            <w:shd w:val="clear" w:color="auto" w:fill="auto"/>
          </w:tcPr>
          <w:p w:rsidR="00E01DF2" w:rsidRPr="00772585" w:rsidRDefault="00E01DF2"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21</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1994 No.</w:t>
            </w:r>
            <w:r w:rsidR="00772585">
              <w:t> </w:t>
            </w:r>
            <w:r w:rsidRPr="00772585">
              <w:t>338; 2001 No.</w:t>
            </w:r>
            <w:r w:rsidR="00772585">
              <w:t> </w:t>
            </w:r>
            <w:r w:rsidRPr="00772585">
              <w:t>76;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r. 22</w:t>
            </w:r>
            <w:r w:rsidRPr="00772585">
              <w:tab/>
            </w:r>
          </w:p>
        </w:tc>
        <w:tc>
          <w:tcPr>
            <w:tcW w:w="4961" w:type="dxa"/>
            <w:gridSpan w:val="2"/>
            <w:shd w:val="clear" w:color="auto" w:fill="auto"/>
          </w:tcPr>
          <w:p w:rsidR="00E01DF2" w:rsidRPr="00772585" w:rsidRDefault="00E01DF2" w:rsidP="007B77DB">
            <w:pPr>
              <w:pStyle w:val="ENoteTableText"/>
            </w:pPr>
            <w:r w:rsidRPr="00772585">
              <w:t>rs. 2001 No.</w:t>
            </w:r>
            <w:r w:rsidR="00772585">
              <w:t> </w:t>
            </w:r>
            <w:r w:rsidRPr="00772585">
              <w:t>76</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22</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2001 No.</w:t>
            </w:r>
            <w:r w:rsidR="00772585">
              <w:t> </w:t>
            </w:r>
            <w:r w:rsidRPr="00772585">
              <w:t>76;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4A</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4A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22A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5</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Part</w:t>
            </w:r>
            <w:r w:rsidR="00772585">
              <w:t> </w:t>
            </w:r>
            <w:r w:rsidRPr="00772585">
              <w:t>5</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5</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23</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24</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25</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26</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6</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Part</w:t>
            </w:r>
            <w:r w:rsidR="00772585">
              <w:t> </w:t>
            </w:r>
            <w:r w:rsidRPr="00772585">
              <w:t>6</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28A</w:t>
            </w:r>
            <w:r w:rsidRPr="00772585">
              <w:tab/>
            </w:r>
          </w:p>
        </w:tc>
        <w:tc>
          <w:tcPr>
            <w:tcW w:w="4961" w:type="dxa"/>
            <w:gridSpan w:val="2"/>
            <w:shd w:val="clear" w:color="auto" w:fill="auto"/>
          </w:tcPr>
          <w:p w:rsidR="00E01DF2" w:rsidRPr="00772585" w:rsidRDefault="00E01DF2" w:rsidP="007B77DB">
            <w:pPr>
              <w:pStyle w:val="ENoteTableText"/>
            </w:pPr>
            <w:r w:rsidRPr="00772585">
              <w:t>ad. 2012 No.</w:t>
            </w:r>
            <w:r w:rsidR="00772585">
              <w:t> </w:t>
            </w:r>
            <w:r w:rsidRPr="00772585">
              <w:t>161</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Note to r. 29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31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Note to r. 42</w:t>
            </w:r>
            <w:r w:rsidRPr="00772585">
              <w:tab/>
            </w: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904A80">
            <w:pPr>
              <w:pStyle w:val="ENoteTableText"/>
              <w:tabs>
                <w:tab w:val="center" w:leader="dot" w:pos="2268"/>
              </w:tabs>
            </w:pPr>
            <w:r w:rsidRPr="00772585">
              <w:t xml:space="preserve">Note to r. 43(3) </w:t>
            </w:r>
            <w:r w:rsidRPr="00772585">
              <w:tab/>
            </w: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2012 No.</w:t>
            </w:r>
            <w:r w:rsidR="00772585">
              <w:t> </w:t>
            </w:r>
            <w:r w:rsidRPr="00772585">
              <w:t>161</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1909E6">
            <w:pPr>
              <w:pStyle w:val="ENoteTableText"/>
              <w:keepNext/>
              <w:tabs>
                <w:tab w:val="center" w:leader="dot" w:pos="2268"/>
              </w:tabs>
            </w:pPr>
            <w:r w:rsidRPr="00772585">
              <w:lastRenderedPageBreak/>
              <w:t>r. 48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6A</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6A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70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4</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5</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6</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7</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Subdivision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97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Subdivision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7</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7</w:t>
            </w:r>
            <w:r w:rsidRPr="00772585">
              <w:tab/>
            </w:r>
          </w:p>
        </w:tc>
        <w:tc>
          <w:tcPr>
            <w:tcW w:w="4961" w:type="dxa"/>
            <w:gridSpan w:val="2"/>
            <w:shd w:val="clear" w:color="auto" w:fill="auto"/>
          </w:tcPr>
          <w:p w:rsidR="00E01DF2" w:rsidRPr="00772585" w:rsidRDefault="00E01DF2" w:rsidP="007B77DB">
            <w:pPr>
              <w:pStyle w:val="ENoteTableText"/>
            </w:pPr>
            <w:r w:rsidRPr="00772585">
              <w:t>ad. 2005 No.</w:t>
            </w:r>
            <w:r w:rsidR="00772585">
              <w:t> </w:t>
            </w:r>
            <w:r w:rsidRPr="00772585">
              <w:t>39</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60</w:t>
            </w:r>
            <w:r w:rsidRPr="00772585">
              <w:tab/>
            </w:r>
          </w:p>
        </w:tc>
        <w:tc>
          <w:tcPr>
            <w:tcW w:w="4961" w:type="dxa"/>
            <w:gridSpan w:val="2"/>
            <w:shd w:val="clear" w:color="auto" w:fill="auto"/>
          </w:tcPr>
          <w:p w:rsidR="00E01DF2" w:rsidRPr="00772585" w:rsidRDefault="00E01DF2" w:rsidP="007B77DB">
            <w:pPr>
              <w:pStyle w:val="ENoteTableText"/>
            </w:pPr>
            <w:r w:rsidRPr="00772585">
              <w:t>ad. 2005 No.</w:t>
            </w:r>
            <w:r w:rsidR="00772585">
              <w:t> </w:t>
            </w:r>
            <w:r w:rsidRPr="00772585">
              <w:t>39</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110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111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Schedule</w:t>
            </w:r>
            <w:r w:rsidRPr="00772585">
              <w:tab/>
            </w:r>
          </w:p>
        </w:tc>
        <w:tc>
          <w:tcPr>
            <w:tcW w:w="4961" w:type="dxa"/>
            <w:gridSpan w:val="2"/>
            <w:shd w:val="clear" w:color="auto" w:fill="auto"/>
          </w:tcPr>
          <w:p w:rsidR="00E01DF2" w:rsidRPr="00772585" w:rsidRDefault="00E01DF2" w:rsidP="007B77DB">
            <w:pPr>
              <w:pStyle w:val="ENoteTableText"/>
            </w:pPr>
            <w:r w:rsidRPr="00772585">
              <w:t>rep.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ad.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Renumbered 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1909E6">
            <w:pPr>
              <w:pStyle w:val="ENoteTableText"/>
              <w:keepNext/>
            </w:pPr>
            <w:r w:rsidRPr="00772585">
              <w:rPr>
                <w:b/>
              </w:rPr>
              <w:lastRenderedPageBreak/>
              <w:t>Schedule</w:t>
            </w:r>
            <w:r w:rsidR="00772585">
              <w:rPr>
                <w:b/>
              </w:rPr>
              <w:t> </w:t>
            </w:r>
            <w:r w:rsidRPr="00772585">
              <w:rPr>
                <w:b/>
              </w:rPr>
              <w:t>4</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tcBorders>
              <w:bottom w:val="single" w:sz="12" w:space="0" w:color="auto"/>
            </w:tcBorders>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4</w:t>
            </w:r>
            <w:r w:rsidRPr="00772585">
              <w:tab/>
            </w:r>
          </w:p>
        </w:tc>
        <w:tc>
          <w:tcPr>
            <w:tcW w:w="4961" w:type="dxa"/>
            <w:gridSpan w:val="2"/>
            <w:tcBorders>
              <w:bottom w:val="single" w:sz="12" w:space="0" w:color="auto"/>
            </w:tcBorders>
            <w:shd w:val="clear" w:color="auto" w:fill="auto"/>
          </w:tcPr>
          <w:p w:rsidR="00E01DF2" w:rsidRPr="00772585" w:rsidRDefault="00E01DF2" w:rsidP="007B77DB">
            <w:pPr>
              <w:pStyle w:val="ENoteTableText"/>
            </w:pPr>
            <w:r w:rsidRPr="00772585">
              <w:t>ad. 2012 No.</w:t>
            </w:r>
            <w:r w:rsidR="00772585">
              <w:t> </w:t>
            </w:r>
            <w:r w:rsidRPr="00772585">
              <w:t>161</w:t>
            </w:r>
          </w:p>
        </w:tc>
      </w:tr>
    </w:tbl>
    <w:p w:rsidR="00631ED0" w:rsidRPr="00772585" w:rsidRDefault="00631ED0" w:rsidP="007B77DB">
      <w:pPr>
        <w:pStyle w:val="Tabletext"/>
      </w:pPr>
    </w:p>
    <w:p w:rsidR="00631ED0" w:rsidRPr="00772585" w:rsidRDefault="00631ED0" w:rsidP="00772585">
      <w:pPr>
        <w:pStyle w:val="ENotesHeading2"/>
        <w:pageBreakBefore/>
        <w:outlineLvl w:val="9"/>
      </w:pPr>
      <w:bookmarkStart w:id="147" w:name="_Toc391377207"/>
      <w:r w:rsidRPr="00772585">
        <w:lastRenderedPageBreak/>
        <w:t>Endnote 5—Uncommenced amendments</w:t>
      </w:r>
      <w:bookmarkEnd w:id="147"/>
    </w:p>
    <w:p w:rsidR="00460A75" w:rsidRPr="00772585" w:rsidRDefault="00460A75" w:rsidP="00772585">
      <w:pPr>
        <w:pStyle w:val="ENotesHeading3"/>
        <w:outlineLvl w:val="9"/>
      </w:pPr>
      <w:bookmarkStart w:id="148" w:name="_Toc391377208"/>
      <w:r w:rsidRPr="00772585">
        <w:rPr>
          <w:noProof/>
        </w:rPr>
        <w:t>Wine Australia Corporation Legislation Amendment (Wine Labelling) Regulation</w:t>
      </w:r>
      <w:r w:rsidR="00772585">
        <w:rPr>
          <w:noProof/>
        </w:rPr>
        <w:t> </w:t>
      </w:r>
      <w:r w:rsidRPr="00772585">
        <w:rPr>
          <w:noProof/>
        </w:rPr>
        <w:t>2014 (No.</w:t>
      </w:r>
      <w:r w:rsidR="00772585">
        <w:rPr>
          <w:noProof/>
        </w:rPr>
        <w:t> </w:t>
      </w:r>
      <w:r w:rsidRPr="00772585">
        <w:rPr>
          <w:noProof/>
        </w:rPr>
        <w:t>70, 2014)</w:t>
      </w:r>
      <w:bookmarkEnd w:id="148"/>
    </w:p>
    <w:p w:rsidR="006A7D67" w:rsidRPr="00772585" w:rsidRDefault="006A7D67" w:rsidP="00460A75">
      <w:pPr>
        <w:pStyle w:val="ItemHead"/>
      </w:pPr>
      <w:r w:rsidRPr="00772585">
        <w:t>Schedule</w:t>
      </w:r>
      <w:r w:rsidR="00772585">
        <w:t> </w:t>
      </w:r>
      <w:r w:rsidRPr="00772585">
        <w:t>2</w:t>
      </w:r>
    </w:p>
    <w:p w:rsidR="00460A75" w:rsidRPr="00772585" w:rsidRDefault="00460A75" w:rsidP="00460A75">
      <w:pPr>
        <w:pStyle w:val="ItemHead"/>
      </w:pPr>
      <w:r w:rsidRPr="00772585">
        <w:t>3  Regulation</w:t>
      </w:r>
      <w:r w:rsidR="00772585">
        <w:t> </w:t>
      </w:r>
      <w:r w:rsidRPr="00772585">
        <w:t>1</w:t>
      </w:r>
    </w:p>
    <w:p w:rsidR="00460A75" w:rsidRPr="00772585" w:rsidRDefault="00460A75" w:rsidP="00460A75">
      <w:pPr>
        <w:pStyle w:val="Item"/>
      </w:pPr>
      <w:r w:rsidRPr="00772585">
        <w:t>Omit “</w:t>
      </w:r>
      <w:r w:rsidRPr="00772585">
        <w:rPr>
          <w:i/>
        </w:rPr>
        <w:t>Wine Australia Corporation</w:t>
      </w:r>
      <w:r w:rsidRPr="00772585">
        <w:t>”, substitute “</w:t>
      </w:r>
      <w:r w:rsidRPr="00772585">
        <w:rPr>
          <w:i/>
        </w:rPr>
        <w:t>Australian Grape and Wine Authority</w:t>
      </w:r>
      <w:r w:rsidRPr="00772585">
        <w:t>”.</w:t>
      </w:r>
    </w:p>
    <w:p w:rsidR="00460A75" w:rsidRPr="00772585" w:rsidRDefault="00460A75" w:rsidP="00460A75">
      <w:pPr>
        <w:pStyle w:val="ItemHead"/>
      </w:pPr>
      <w:r w:rsidRPr="00772585">
        <w:t>4  Subregulation</w:t>
      </w:r>
      <w:r w:rsidR="00772585">
        <w:t> </w:t>
      </w:r>
      <w:r w:rsidRPr="00772585">
        <w:t xml:space="preserve">3(1) (definition of </w:t>
      </w:r>
      <w:r w:rsidRPr="00772585">
        <w:rPr>
          <w:i/>
        </w:rPr>
        <w:t>Act</w:t>
      </w:r>
      <w:r w:rsidRPr="00772585">
        <w:t>)</w:t>
      </w:r>
    </w:p>
    <w:p w:rsidR="00460A75" w:rsidRPr="00772585" w:rsidRDefault="00460A75" w:rsidP="00460A75">
      <w:pPr>
        <w:pStyle w:val="Item"/>
      </w:pPr>
      <w:r w:rsidRPr="00772585">
        <w:t>Repeal the definition, substitute:</w:t>
      </w:r>
    </w:p>
    <w:p w:rsidR="00460A75" w:rsidRPr="00772585" w:rsidRDefault="00460A75" w:rsidP="00460A75">
      <w:pPr>
        <w:pStyle w:val="Definition"/>
      </w:pPr>
      <w:r w:rsidRPr="00772585">
        <w:rPr>
          <w:b/>
          <w:i/>
        </w:rPr>
        <w:t>Act</w:t>
      </w:r>
      <w:r w:rsidRPr="00772585">
        <w:t xml:space="preserve"> means the </w:t>
      </w:r>
      <w:r w:rsidRPr="00772585">
        <w:rPr>
          <w:i/>
        </w:rPr>
        <w:t>Australian Grape and Wine Authority Act 2013</w:t>
      </w:r>
      <w:r w:rsidRPr="00772585">
        <w:t>.</w:t>
      </w:r>
    </w:p>
    <w:p w:rsidR="00460A75" w:rsidRPr="00772585" w:rsidRDefault="00460A75" w:rsidP="00460A75">
      <w:pPr>
        <w:pStyle w:val="ItemHead"/>
      </w:pPr>
      <w:r w:rsidRPr="00772585">
        <w:t>5  Subregulation</w:t>
      </w:r>
      <w:r w:rsidR="00772585">
        <w:t> </w:t>
      </w:r>
      <w:r w:rsidRPr="00772585">
        <w:t xml:space="preserve">3(1) (definition of </w:t>
      </w:r>
      <w:r w:rsidRPr="00772585">
        <w:rPr>
          <w:i/>
        </w:rPr>
        <w:t>approved</w:t>
      </w:r>
      <w:r w:rsidRPr="00772585">
        <w:t>)</w:t>
      </w:r>
    </w:p>
    <w:p w:rsidR="00460A75" w:rsidRPr="00772585" w:rsidRDefault="00460A75" w:rsidP="00460A75">
      <w:pPr>
        <w:pStyle w:val="Item"/>
      </w:pPr>
      <w:r w:rsidRPr="00772585">
        <w:t>Omit “Corporation”, substitute “Authority”.</w:t>
      </w:r>
    </w:p>
    <w:p w:rsidR="00460A75" w:rsidRPr="00772585" w:rsidRDefault="00460A75" w:rsidP="00460A75">
      <w:pPr>
        <w:pStyle w:val="ItemHead"/>
      </w:pPr>
      <w:r w:rsidRPr="00772585">
        <w:t>6  Subregulation</w:t>
      </w:r>
      <w:r w:rsidR="00772585">
        <w:t> </w:t>
      </w:r>
      <w:r w:rsidRPr="00772585">
        <w:t xml:space="preserve">3(1) (definition of </w:t>
      </w:r>
      <w:r w:rsidRPr="00772585">
        <w:rPr>
          <w:i/>
        </w:rPr>
        <w:t>export certificate</w:t>
      </w:r>
      <w:r w:rsidRPr="00772585">
        <w:t>)</w:t>
      </w:r>
    </w:p>
    <w:p w:rsidR="00460A75" w:rsidRPr="00772585" w:rsidRDefault="00460A75" w:rsidP="00460A75">
      <w:pPr>
        <w:pStyle w:val="Item"/>
      </w:pPr>
      <w:r w:rsidRPr="00772585">
        <w:t>Omit “Corporation”, substitute “Authority”.</w:t>
      </w:r>
    </w:p>
    <w:p w:rsidR="00460A75" w:rsidRPr="00772585" w:rsidRDefault="00460A75" w:rsidP="00460A75">
      <w:pPr>
        <w:pStyle w:val="ItemHead"/>
      </w:pPr>
      <w:r w:rsidRPr="00772585">
        <w:t>7  Regulations</w:t>
      </w:r>
      <w:r w:rsidR="00772585">
        <w:t> </w:t>
      </w:r>
      <w:r w:rsidRPr="00772585">
        <w:t>5, 6, 6A and 7</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t>8  Regulation</w:t>
      </w:r>
      <w:r w:rsidR="00772585">
        <w:t> </w:t>
      </w:r>
      <w:r w:rsidRPr="00772585">
        <w:t>8 (heading)</w:t>
      </w:r>
    </w:p>
    <w:p w:rsidR="00460A75" w:rsidRPr="00772585" w:rsidRDefault="00460A75" w:rsidP="00460A75">
      <w:pPr>
        <w:pStyle w:val="Item"/>
      </w:pPr>
      <w:r w:rsidRPr="00772585">
        <w:t>Repeal the heading, substitute:</w:t>
      </w:r>
    </w:p>
    <w:p w:rsidR="00460A75" w:rsidRPr="00772585" w:rsidRDefault="00460A75" w:rsidP="00460A75">
      <w:pPr>
        <w:pStyle w:val="ActHead5"/>
      </w:pPr>
      <w:bookmarkStart w:id="149" w:name="_Toc391377209"/>
      <w:r w:rsidRPr="00772585">
        <w:rPr>
          <w:rStyle w:val="CharSectno"/>
        </w:rPr>
        <w:t>8</w:t>
      </w:r>
      <w:r w:rsidRPr="00772585">
        <w:t xml:space="preserve">  Powers of Authority</w:t>
      </w:r>
      <w:bookmarkEnd w:id="149"/>
    </w:p>
    <w:p w:rsidR="00460A75" w:rsidRPr="00772585" w:rsidRDefault="00460A75" w:rsidP="00460A75">
      <w:pPr>
        <w:pStyle w:val="ItemHead"/>
      </w:pPr>
      <w:r w:rsidRPr="00772585">
        <w:t>9  Regulation</w:t>
      </w:r>
      <w:r w:rsidR="00772585">
        <w:t> </w:t>
      </w:r>
      <w:r w:rsidRPr="00772585">
        <w:t>8</w:t>
      </w:r>
    </w:p>
    <w:p w:rsidR="00460A75" w:rsidRPr="00772585" w:rsidRDefault="00460A75" w:rsidP="00460A75">
      <w:pPr>
        <w:pStyle w:val="Item"/>
      </w:pPr>
      <w:r w:rsidRPr="00772585">
        <w:t>Omit “Corporation”, substitute “Authority”.</w:t>
      </w:r>
    </w:p>
    <w:p w:rsidR="00460A75" w:rsidRPr="00772585" w:rsidRDefault="00460A75" w:rsidP="00460A75">
      <w:pPr>
        <w:pStyle w:val="ItemHead"/>
      </w:pPr>
      <w:r w:rsidRPr="00772585">
        <w:t>10  Regulations</w:t>
      </w:r>
      <w:r w:rsidR="00772585">
        <w:t> </w:t>
      </w:r>
      <w:r w:rsidRPr="00772585">
        <w:t>9 and 10</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lastRenderedPageBreak/>
        <w:t>11  Regulation</w:t>
      </w:r>
      <w:r w:rsidR="00772585">
        <w:t> </w:t>
      </w:r>
      <w:r w:rsidRPr="00772585">
        <w:t>11 (heading)</w:t>
      </w:r>
    </w:p>
    <w:p w:rsidR="00460A75" w:rsidRPr="00772585" w:rsidRDefault="00460A75" w:rsidP="00460A75">
      <w:pPr>
        <w:pStyle w:val="Item"/>
      </w:pPr>
      <w:r w:rsidRPr="00772585">
        <w:t>Repeal the heading, substitute:</w:t>
      </w:r>
    </w:p>
    <w:p w:rsidR="00460A75" w:rsidRPr="00772585" w:rsidRDefault="00460A75" w:rsidP="00460A75">
      <w:pPr>
        <w:pStyle w:val="ActHead5"/>
      </w:pPr>
      <w:bookmarkStart w:id="150" w:name="_Toc391377210"/>
      <w:r w:rsidRPr="00772585">
        <w:rPr>
          <w:rStyle w:val="CharSectno"/>
        </w:rPr>
        <w:t>11</w:t>
      </w:r>
      <w:r w:rsidRPr="00772585">
        <w:t xml:space="preserve">  Authority may require information</w:t>
      </w:r>
      <w:bookmarkEnd w:id="150"/>
    </w:p>
    <w:p w:rsidR="00460A75" w:rsidRPr="00772585" w:rsidRDefault="00460A75" w:rsidP="00460A75">
      <w:pPr>
        <w:pStyle w:val="ItemHead"/>
      </w:pPr>
      <w:r w:rsidRPr="00772585">
        <w:t>12  Subregulation</w:t>
      </w:r>
      <w:r w:rsidR="00772585">
        <w:t> </w:t>
      </w:r>
      <w:r w:rsidRPr="00772585">
        <w:t>11(1)</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t>13  Subregulation</w:t>
      </w:r>
      <w:r w:rsidR="00772585">
        <w:t> </w:t>
      </w:r>
      <w:r w:rsidRPr="00772585">
        <w:t>11(2)</w:t>
      </w:r>
    </w:p>
    <w:p w:rsidR="00460A75" w:rsidRPr="00772585" w:rsidRDefault="00460A75" w:rsidP="00460A75">
      <w:pPr>
        <w:pStyle w:val="Item"/>
      </w:pPr>
      <w:r w:rsidRPr="00772585">
        <w:t>Omit “Corporation”, substitute “Authority”.</w:t>
      </w:r>
    </w:p>
    <w:p w:rsidR="00460A75" w:rsidRPr="00772585" w:rsidRDefault="00460A75" w:rsidP="00460A75">
      <w:pPr>
        <w:pStyle w:val="ItemHead"/>
      </w:pPr>
      <w:r w:rsidRPr="00772585">
        <w:t>14  Subregulation</w:t>
      </w:r>
      <w:r w:rsidR="00772585">
        <w:t> </w:t>
      </w:r>
      <w:r w:rsidRPr="00772585">
        <w:t>11(3)</w:t>
      </w:r>
    </w:p>
    <w:p w:rsidR="00460A75" w:rsidRPr="00772585" w:rsidRDefault="00460A75" w:rsidP="00460A75">
      <w:pPr>
        <w:pStyle w:val="Item"/>
      </w:pPr>
      <w:r w:rsidRPr="00772585">
        <w:t>Omit “subsection”, substitute “subregulation”.</w:t>
      </w:r>
    </w:p>
    <w:p w:rsidR="00460A75" w:rsidRPr="00772585" w:rsidRDefault="00460A75" w:rsidP="00460A75">
      <w:pPr>
        <w:pStyle w:val="ItemHead"/>
      </w:pPr>
      <w:r w:rsidRPr="00772585">
        <w:t>15  Subregulation</w:t>
      </w:r>
      <w:r w:rsidR="00772585">
        <w:t> </w:t>
      </w:r>
      <w:r w:rsidRPr="00772585">
        <w:t>11(4)</w:t>
      </w:r>
    </w:p>
    <w:p w:rsidR="00460A75" w:rsidRPr="00772585" w:rsidRDefault="00460A75" w:rsidP="00460A75">
      <w:pPr>
        <w:pStyle w:val="Item"/>
      </w:pPr>
      <w:r w:rsidRPr="00772585">
        <w:t>Omit “Corporation”, substitute “Authority”.</w:t>
      </w:r>
    </w:p>
    <w:p w:rsidR="00460A75" w:rsidRPr="00772585" w:rsidRDefault="00460A75" w:rsidP="00460A75">
      <w:pPr>
        <w:pStyle w:val="ItemHead"/>
      </w:pPr>
      <w:r w:rsidRPr="00772585">
        <w:t>16  Regulations</w:t>
      </w:r>
      <w:r w:rsidR="00772585">
        <w:t> </w:t>
      </w:r>
      <w:r w:rsidRPr="00772585">
        <w:t>22A and 56</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t>17  Subregulation</w:t>
      </w:r>
      <w:r w:rsidR="00772585">
        <w:t> </w:t>
      </w:r>
      <w:r w:rsidRPr="00772585">
        <w:t>95(2)</w:t>
      </w:r>
    </w:p>
    <w:p w:rsidR="00460A75" w:rsidRPr="00772585" w:rsidRDefault="00460A75" w:rsidP="00460A75">
      <w:pPr>
        <w:pStyle w:val="Item"/>
      </w:pPr>
      <w:r w:rsidRPr="00772585">
        <w:t>Omit “Chairperson of the Corporation”, substitute “Chair of the Authority”.</w:t>
      </w:r>
    </w:p>
    <w:p w:rsidR="00460A75" w:rsidRPr="00772585" w:rsidRDefault="00460A75" w:rsidP="00460A75">
      <w:pPr>
        <w:pStyle w:val="ItemHead"/>
      </w:pPr>
      <w:r w:rsidRPr="00772585">
        <w:t>18  Regulation</w:t>
      </w:r>
      <w:r w:rsidR="00772585">
        <w:t> </w:t>
      </w:r>
      <w:r w:rsidRPr="00772585">
        <w:t>97</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t>19  Subregulation</w:t>
      </w:r>
      <w:r w:rsidR="00772585">
        <w:t> </w:t>
      </w:r>
      <w:r w:rsidRPr="00772585">
        <w:t>103(2)</w:t>
      </w:r>
    </w:p>
    <w:p w:rsidR="00460A75" w:rsidRPr="00772585" w:rsidRDefault="00460A75" w:rsidP="00460A75">
      <w:pPr>
        <w:pStyle w:val="Item"/>
      </w:pPr>
      <w:r w:rsidRPr="00772585">
        <w:t>Omit “Chairperson of the Corporation”, substitute “Chair of the Authority”.</w:t>
      </w:r>
    </w:p>
    <w:p w:rsidR="00460A75" w:rsidRPr="00772585" w:rsidRDefault="00460A75" w:rsidP="00460A75">
      <w:pPr>
        <w:pStyle w:val="ItemHead"/>
      </w:pPr>
      <w:r w:rsidRPr="00772585">
        <w:t>20  Regulation</w:t>
      </w:r>
      <w:r w:rsidR="00772585">
        <w:t> </w:t>
      </w:r>
      <w:r w:rsidRPr="00772585">
        <w:t>104</w:t>
      </w:r>
    </w:p>
    <w:p w:rsidR="00460A75" w:rsidRPr="00772585" w:rsidRDefault="00460A75" w:rsidP="00460A75">
      <w:pPr>
        <w:pStyle w:val="Item"/>
      </w:pPr>
      <w:r w:rsidRPr="00772585">
        <w:t>Omit “Corporation” (wherever occurring), substitute “Authority”.</w:t>
      </w:r>
    </w:p>
    <w:p w:rsidR="00460A75" w:rsidRPr="00772585" w:rsidRDefault="00460A75" w:rsidP="00460A75">
      <w:pPr>
        <w:pStyle w:val="ItemHead"/>
      </w:pPr>
      <w:r w:rsidRPr="00772585">
        <w:lastRenderedPageBreak/>
        <w:t>21  Subregulation</w:t>
      </w:r>
      <w:r w:rsidR="00772585">
        <w:t> </w:t>
      </w:r>
      <w:r w:rsidRPr="00772585">
        <w:t>109(2)</w:t>
      </w:r>
    </w:p>
    <w:p w:rsidR="00460A75" w:rsidRPr="00772585" w:rsidRDefault="00460A75" w:rsidP="00460A75">
      <w:pPr>
        <w:pStyle w:val="Item"/>
      </w:pPr>
      <w:bookmarkStart w:id="151" w:name="OLE_LINK9"/>
      <w:r w:rsidRPr="00772585">
        <w:t>Omit “Chairperson of the Corporation”, substitute “Chair of the Authority”.</w:t>
      </w:r>
    </w:p>
    <w:p w:rsidR="00460A75" w:rsidRPr="00772585" w:rsidRDefault="00460A75" w:rsidP="00460A75">
      <w:pPr>
        <w:pStyle w:val="ItemHead"/>
      </w:pPr>
      <w:r w:rsidRPr="00772585">
        <w:t>22  Regulation</w:t>
      </w:r>
      <w:r w:rsidR="00772585">
        <w:t> </w:t>
      </w:r>
      <w:r w:rsidRPr="00772585">
        <w:t>111</w:t>
      </w:r>
    </w:p>
    <w:p w:rsidR="00460A75" w:rsidRPr="00772585" w:rsidRDefault="00460A75" w:rsidP="008218FB">
      <w:pPr>
        <w:pStyle w:val="Item"/>
      </w:pPr>
      <w:r w:rsidRPr="00772585">
        <w:t>Omit “Corporation” (wherever occurring), substitute “Authority”.</w:t>
      </w:r>
      <w:bookmarkEnd w:id="151"/>
    </w:p>
    <w:p w:rsidR="00631ED0" w:rsidRPr="00772585" w:rsidRDefault="00631ED0" w:rsidP="00772585">
      <w:pPr>
        <w:pStyle w:val="ENotesHeading2"/>
        <w:pageBreakBefore/>
        <w:outlineLvl w:val="9"/>
      </w:pPr>
      <w:bookmarkStart w:id="152" w:name="_Toc391377211"/>
      <w:r w:rsidRPr="00772585">
        <w:lastRenderedPageBreak/>
        <w:t>Endnote 6—Modifications</w:t>
      </w:r>
      <w:r w:rsidR="007B77DB" w:rsidRPr="00772585">
        <w:t xml:space="preserve"> [none]</w:t>
      </w:r>
      <w:bookmarkEnd w:id="152"/>
    </w:p>
    <w:p w:rsidR="00631ED0" w:rsidRPr="00772585" w:rsidRDefault="00631ED0" w:rsidP="00772585">
      <w:pPr>
        <w:pStyle w:val="ENotesHeading2"/>
        <w:outlineLvl w:val="9"/>
      </w:pPr>
      <w:bookmarkStart w:id="153" w:name="_Toc391377212"/>
      <w:r w:rsidRPr="00772585">
        <w:t>Endnote 7—Misdescribed amendments</w:t>
      </w:r>
      <w:r w:rsidR="007B77DB" w:rsidRPr="00772585">
        <w:t xml:space="preserve"> [none]</w:t>
      </w:r>
      <w:bookmarkEnd w:id="153"/>
    </w:p>
    <w:p w:rsidR="00631ED0" w:rsidRPr="00772585" w:rsidRDefault="00631ED0" w:rsidP="00772585">
      <w:pPr>
        <w:pStyle w:val="ENotesHeading2"/>
        <w:outlineLvl w:val="9"/>
      </w:pPr>
      <w:bookmarkStart w:id="154" w:name="_Toc391377213"/>
      <w:r w:rsidRPr="00772585">
        <w:t>Endnote 8—Miscellaneous</w:t>
      </w:r>
      <w:r w:rsidR="007B77DB" w:rsidRPr="00772585">
        <w:t xml:space="preserve"> [none]</w:t>
      </w:r>
      <w:bookmarkEnd w:id="154"/>
    </w:p>
    <w:p w:rsidR="005B6FF7" w:rsidRPr="00772585" w:rsidRDefault="005B6FF7" w:rsidP="005B6FF7">
      <w:pPr>
        <w:sectPr w:rsidR="005B6FF7" w:rsidRPr="00772585" w:rsidSect="005723FE">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AF475A" w:rsidRPr="00772585" w:rsidRDefault="00AF475A" w:rsidP="00364272"/>
    <w:sectPr w:rsidR="00AF475A" w:rsidRPr="00772585" w:rsidSect="005723FE">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67" w:rsidRDefault="006A7D67" w:rsidP="00337C79">
      <w:r>
        <w:separator/>
      </w:r>
    </w:p>
    <w:p w:rsidR="006A7D67" w:rsidRDefault="006A7D67"/>
  </w:endnote>
  <w:endnote w:type="continuationSeparator" w:id="0">
    <w:p w:rsidR="006A7D67" w:rsidRDefault="006A7D67" w:rsidP="00337C79">
      <w:r>
        <w:continuationSeparator/>
      </w:r>
    </w:p>
    <w:p w:rsidR="006A7D67" w:rsidRDefault="006A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36427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8A2C51" w:rsidRDefault="006A7D67" w:rsidP="006A7D67">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A7D67" w:rsidRPr="008A2C51" w:rsidTr="006A7D67">
      <w:tc>
        <w:tcPr>
          <w:tcW w:w="1383" w:type="dxa"/>
        </w:tcPr>
        <w:p w:rsidR="006A7D67" w:rsidRPr="008A2C51" w:rsidRDefault="006A7D67" w:rsidP="006A7D67">
          <w:pPr>
            <w:spacing w:line="0" w:lineRule="atLeast"/>
            <w:rPr>
              <w:rFonts w:eastAsia="Calibri" w:cs="Times New Roman"/>
              <w:sz w:val="18"/>
            </w:rPr>
          </w:pPr>
        </w:p>
      </w:tc>
      <w:tc>
        <w:tcPr>
          <w:tcW w:w="5387" w:type="dxa"/>
        </w:tcPr>
        <w:p w:rsidR="006A7D67" w:rsidRPr="008A2C51" w:rsidRDefault="006A7D67" w:rsidP="006A7D67">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772585">
            <w:rPr>
              <w:rFonts w:eastAsia="Calibri" w:cs="Times New Roman"/>
              <w:i/>
              <w:sz w:val="18"/>
            </w:rPr>
            <w:t>Wine Australia Corporation Regulations 1981</w:t>
          </w:r>
          <w:r w:rsidRPr="008A2C51">
            <w:rPr>
              <w:rFonts w:eastAsia="Calibri"/>
              <w:i/>
              <w:sz w:val="18"/>
            </w:rPr>
            <w:fldChar w:fldCharType="end"/>
          </w:r>
        </w:p>
      </w:tc>
      <w:tc>
        <w:tcPr>
          <w:tcW w:w="533" w:type="dxa"/>
        </w:tcPr>
        <w:p w:rsidR="006A7D67" w:rsidRPr="008A2C51" w:rsidRDefault="006A7D67" w:rsidP="006A7D67">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5723FE">
            <w:rPr>
              <w:rFonts w:eastAsia="Calibri" w:cs="Times New Roman"/>
              <w:i/>
              <w:noProof/>
              <w:sz w:val="18"/>
            </w:rPr>
            <w:t>71</w:t>
          </w:r>
          <w:r w:rsidRPr="008A2C51">
            <w:rPr>
              <w:rFonts w:eastAsia="Calibri"/>
              <w:i/>
              <w:sz w:val="18"/>
            </w:rPr>
            <w:fldChar w:fldCharType="end"/>
          </w:r>
        </w:p>
      </w:tc>
    </w:tr>
  </w:tbl>
  <w:p w:rsidR="006A7D67" w:rsidRPr="008A2C51" w:rsidRDefault="006A7D67" w:rsidP="006A7D67">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pPr>
      <w:pBdr>
        <w:top w:val="single" w:sz="6" w:space="1" w:color="auto"/>
      </w:pBdr>
      <w:rPr>
        <w:sz w:val="18"/>
      </w:rPr>
    </w:pPr>
  </w:p>
  <w:p w:rsidR="006A7D67" w:rsidRDefault="006A7D67">
    <w:pPr>
      <w:jc w:val="right"/>
      <w:rPr>
        <w:i/>
        <w:sz w:val="18"/>
      </w:rPr>
    </w:pPr>
    <w:r>
      <w:rPr>
        <w:i/>
        <w:sz w:val="18"/>
      </w:rPr>
      <w:fldChar w:fldCharType="begin"/>
    </w:r>
    <w:r>
      <w:rPr>
        <w:i/>
        <w:sz w:val="18"/>
      </w:rPr>
      <w:instrText xml:space="preserve"> STYLEREF ShortT </w:instrText>
    </w:r>
    <w:r>
      <w:rPr>
        <w:i/>
        <w:sz w:val="18"/>
      </w:rPr>
      <w:fldChar w:fldCharType="separate"/>
    </w:r>
    <w:r w:rsidR="00772585">
      <w:rPr>
        <w:i/>
        <w:noProof/>
        <w:sz w:val="18"/>
      </w:rPr>
      <w:t>Wine Australia Corporation Regulations 1981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91ABA">
      <w:rPr>
        <w:i/>
        <w:noProof/>
        <w:sz w:val="18"/>
      </w:rPr>
      <w:t>87</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5B6FF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7D67" w:rsidTr="005B6FF7">
      <w:tc>
        <w:tcPr>
          <w:tcW w:w="533" w:type="dxa"/>
        </w:tcPr>
        <w:p w:rsidR="006A7D67" w:rsidRDefault="006A7D67" w:rsidP="005B6FF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86</w:t>
          </w:r>
          <w:r w:rsidRPr="00ED79B6">
            <w:rPr>
              <w:i/>
              <w:sz w:val="18"/>
            </w:rPr>
            <w:fldChar w:fldCharType="end"/>
          </w:r>
        </w:p>
      </w:tc>
      <w:tc>
        <w:tcPr>
          <w:tcW w:w="5387" w:type="dxa"/>
        </w:tcPr>
        <w:p w:rsidR="006A7D67" w:rsidRDefault="006A7D67" w:rsidP="005B6F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1383" w:type="dxa"/>
        </w:tcPr>
        <w:p w:rsidR="006A7D67" w:rsidRDefault="006A7D67" w:rsidP="005B6FF7">
          <w:pPr>
            <w:spacing w:line="0" w:lineRule="atLeast"/>
            <w:jc w:val="right"/>
            <w:rPr>
              <w:sz w:val="18"/>
            </w:rPr>
          </w:pPr>
        </w:p>
      </w:tc>
    </w:tr>
  </w:tbl>
  <w:p w:rsidR="006A7D67" w:rsidRPr="00ED79B6" w:rsidRDefault="006A7D67" w:rsidP="005B6FF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5B6FF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A7D67" w:rsidTr="005B6FF7">
      <w:tc>
        <w:tcPr>
          <w:tcW w:w="1383" w:type="dxa"/>
        </w:tcPr>
        <w:p w:rsidR="006A7D67" w:rsidRDefault="006A7D67" w:rsidP="005B6FF7">
          <w:pPr>
            <w:spacing w:line="0" w:lineRule="atLeast"/>
            <w:rPr>
              <w:sz w:val="18"/>
            </w:rPr>
          </w:pPr>
        </w:p>
      </w:tc>
      <w:tc>
        <w:tcPr>
          <w:tcW w:w="5387" w:type="dxa"/>
        </w:tcPr>
        <w:p w:rsidR="006A7D67" w:rsidRDefault="006A7D67" w:rsidP="005B6F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5B6F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87</w:t>
          </w:r>
          <w:r w:rsidRPr="00ED79B6">
            <w:rPr>
              <w:i/>
              <w:sz w:val="18"/>
            </w:rPr>
            <w:fldChar w:fldCharType="end"/>
          </w:r>
        </w:p>
      </w:tc>
    </w:tr>
  </w:tbl>
  <w:p w:rsidR="006A7D67" w:rsidRPr="00ED79B6" w:rsidRDefault="006A7D67" w:rsidP="005B6FF7">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7D67" w:rsidTr="007B77DB">
      <w:tc>
        <w:tcPr>
          <w:tcW w:w="533" w:type="dxa"/>
        </w:tcPr>
        <w:p w:rsidR="006A7D67" w:rsidRDefault="006A7D67"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1ABA">
            <w:rPr>
              <w:i/>
              <w:noProof/>
              <w:sz w:val="18"/>
            </w:rPr>
            <w:t>87</w:t>
          </w:r>
          <w:r w:rsidRPr="00ED79B6">
            <w:rPr>
              <w:i/>
              <w:sz w:val="18"/>
            </w:rPr>
            <w:fldChar w:fldCharType="end"/>
          </w: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1383" w:type="dxa"/>
        </w:tcPr>
        <w:p w:rsidR="006A7D67" w:rsidRDefault="006A7D67" w:rsidP="007B77DB">
          <w:pPr>
            <w:spacing w:line="0" w:lineRule="atLeast"/>
            <w:jc w:val="right"/>
            <w:rPr>
              <w:sz w:val="18"/>
            </w:rPr>
          </w:pPr>
        </w:p>
      </w:tc>
    </w:tr>
  </w:tbl>
  <w:p w:rsidR="006A7D67" w:rsidRPr="00ED79B6" w:rsidRDefault="006A7D67" w:rsidP="00364272">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A7D67" w:rsidTr="007B77DB">
      <w:tc>
        <w:tcPr>
          <w:tcW w:w="1383" w:type="dxa"/>
        </w:tcPr>
        <w:p w:rsidR="006A7D67" w:rsidRDefault="006A7D67" w:rsidP="007B77DB">
          <w:pPr>
            <w:spacing w:line="0" w:lineRule="atLeast"/>
            <w:rPr>
              <w:sz w:val="18"/>
            </w:rPr>
          </w:pP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1ABA">
            <w:rPr>
              <w:i/>
              <w:noProof/>
              <w:sz w:val="18"/>
            </w:rPr>
            <w:t>87</w:t>
          </w:r>
          <w:r w:rsidRPr="00ED79B6">
            <w:rPr>
              <w:i/>
              <w:sz w:val="18"/>
            </w:rPr>
            <w:fldChar w:fldCharType="end"/>
          </w:r>
        </w:p>
      </w:tc>
    </w:tr>
  </w:tbl>
  <w:p w:rsidR="006A7D67" w:rsidRPr="00ED79B6" w:rsidRDefault="006A7D67" w:rsidP="0036427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A7D67" w:rsidTr="007B77DB">
      <w:tc>
        <w:tcPr>
          <w:tcW w:w="1383" w:type="dxa"/>
        </w:tcPr>
        <w:p w:rsidR="006A7D67" w:rsidRDefault="006A7D67" w:rsidP="007B77DB">
          <w:pPr>
            <w:spacing w:line="0" w:lineRule="atLeast"/>
            <w:rPr>
              <w:sz w:val="18"/>
            </w:rPr>
          </w:pP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1ABA">
            <w:rPr>
              <w:i/>
              <w:noProof/>
              <w:sz w:val="18"/>
            </w:rPr>
            <w:t>87</w:t>
          </w:r>
          <w:r w:rsidRPr="00ED79B6">
            <w:rPr>
              <w:i/>
              <w:sz w:val="18"/>
            </w:rPr>
            <w:fldChar w:fldCharType="end"/>
          </w:r>
        </w:p>
      </w:tc>
    </w:tr>
  </w:tbl>
  <w:p w:rsidR="006A7D67" w:rsidRPr="00ED79B6" w:rsidRDefault="006A7D67" w:rsidP="0036427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3642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ED79B6" w:rsidRDefault="006A7D67" w:rsidP="003642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3278F2" w:rsidRDefault="006A7D67"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6A7D67" w:rsidTr="007B77DB">
      <w:tc>
        <w:tcPr>
          <w:tcW w:w="534" w:type="dxa"/>
        </w:tcPr>
        <w:p w:rsidR="006A7D67" w:rsidRDefault="006A7D67"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ii</w:t>
          </w:r>
          <w:r w:rsidRPr="00ED79B6">
            <w:rPr>
              <w:i/>
              <w:sz w:val="18"/>
            </w:rPr>
            <w:fldChar w:fldCharType="end"/>
          </w:r>
        </w:p>
      </w:tc>
      <w:tc>
        <w:tcPr>
          <w:tcW w:w="5386"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1383" w:type="dxa"/>
        </w:tcPr>
        <w:p w:rsidR="006A7D67" w:rsidRDefault="006A7D67" w:rsidP="007B77DB">
          <w:pPr>
            <w:spacing w:line="0" w:lineRule="atLeast"/>
            <w:jc w:val="right"/>
            <w:rPr>
              <w:sz w:val="18"/>
            </w:rPr>
          </w:pPr>
        </w:p>
      </w:tc>
    </w:tr>
  </w:tbl>
  <w:p w:rsidR="006A7D67" w:rsidRPr="00ED79B6" w:rsidRDefault="006A7D67" w:rsidP="0036427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A7D67" w:rsidTr="007B77DB">
      <w:tc>
        <w:tcPr>
          <w:tcW w:w="1383" w:type="dxa"/>
        </w:tcPr>
        <w:p w:rsidR="006A7D67" w:rsidRDefault="006A7D67" w:rsidP="007B77DB">
          <w:pPr>
            <w:spacing w:line="0" w:lineRule="atLeast"/>
            <w:rPr>
              <w:sz w:val="18"/>
            </w:rPr>
          </w:pP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i</w:t>
          </w:r>
          <w:r w:rsidRPr="00ED79B6">
            <w:rPr>
              <w:i/>
              <w:sz w:val="18"/>
            </w:rPr>
            <w:fldChar w:fldCharType="end"/>
          </w:r>
        </w:p>
      </w:tc>
    </w:tr>
  </w:tbl>
  <w:p w:rsidR="006A7D67" w:rsidRPr="00ED79B6" w:rsidRDefault="006A7D67" w:rsidP="0036427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7D67" w:rsidTr="007B77DB">
      <w:tc>
        <w:tcPr>
          <w:tcW w:w="533" w:type="dxa"/>
        </w:tcPr>
        <w:p w:rsidR="006A7D67" w:rsidRDefault="006A7D67"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66</w:t>
          </w:r>
          <w:r w:rsidRPr="00ED79B6">
            <w:rPr>
              <w:i/>
              <w:sz w:val="18"/>
            </w:rPr>
            <w:fldChar w:fldCharType="end"/>
          </w: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1383" w:type="dxa"/>
        </w:tcPr>
        <w:p w:rsidR="006A7D67" w:rsidRDefault="006A7D67" w:rsidP="007B77DB">
          <w:pPr>
            <w:spacing w:line="0" w:lineRule="atLeast"/>
            <w:jc w:val="right"/>
            <w:rPr>
              <w:sz w:val="18"/>
            </w:rPr>
          </w:pPr>
        </w:p>
      </w:tc>
    </w:tr>
  </w:tbl>
  <w:p w:rsidR="006A7D67" w:rsidRPr="00ED79B6" w:rsidRDefault="006A7D67" w:rsidP="0036427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A7D67" w:rsidTr="007B77DB">
      <w:tc>
        <w:tcPr>
          <w:tcW w:w="1383" w:type="dxa"/>
        </w:tcPr>
        <w:p w:rsidR="006A7D67" w:rsidRDefault="006A7D67" w:rsidP="007B77DB">
          <w:pPr>
            <w:spacing w:line="0" w:lineRule="atLeast"/>
            <w:rPr>
              <w:sz w:val="18"/>
            </w:rPr>
          </w:pP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3FE">
            <w:rPr>
              <w:i/>
              <w:noProof/>
              <w:sz w:val="18"/>
            </w:rPr>
            <w:t>67</w:t>
          </w:r>
          <w:r w:rsidRPr="00ED79B6">
            <w:rPr>
              <w:i/>
              <w:sz w:val="18"/>
            </w:rPr>
            <w:fldChar w:fldCharType="end"/>
          </w:r>
        </w:p>
      </w:tc>
    </w:tr>
  </w:tbl>
  <w:p w:rsidR="006A7D67" w:rsidRPr="00ED79B6" w:rsidRDefault="006A7D67" w:rsidP="0036427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2B0EA5" w:rsidRDefault="006A7D67"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A7D67" w:rsidTr="007B77DB">
      <w:tc>
        <w:tcPr>
          <w:tcW w:w="1383" w:type="dxa"/>
        </w:tcPr>
        <w:p w:rsidR="006A7D67" w:rsidRDefault="006A7D67" w:rsidP="007B77DB">
          <w:pPr>
            <w:spacing w:line="0" w:lineRule="atLeast"/>
            <w:rPr>
              <w:sz w:val="18"/>
            </w:rPr>
          </w:pPr>
        </w:p>
      </w:tc>
      <w:tc>
        <w:tcPr>
          <w:tcW w:w="5387" w:type="dxa"/>
        </w:tcPr>
        <w:p w:rsidR="006A7D67" w:rsidRDefault="006A7D67"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2585">
            <w:rPr>
              <w:i/>
              <w:sz w:val="18"/>
            </w:rPr>
            <w:t>Wine Australia Corporation Regulations 1981</w:t>
          </w:r>
          <w:r w:rsidRPr="007A1328">
            <w:rPr>
              <w:i/>
              <w:sz w:val="18"/>
            </w:rPr>
            <w:fldChar w:fldCharType="end"/>
          </w:r>
        </w:p>
      </w:tc>
      <w:tc>
        <w:tcPr>
          <w:tcW w:w="533" w:type="dxa"/>
        </w:tcPr>
        <w:p w:rsidR="006A7D67" w:rsidRDefault="006A7D67"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1ABA">
            <w:rPr>
              <w:i/>
              <w:noProof/>
              <w:sz w:val="18"/>
            </w:rPr>
            <w:t>87</w:t>
          </w:r>
          <w:r w:rsidRPr="00ED79B6">
            <w:rPr>
              <w:i/>
              <w:sz w:val="18"/>
            </w:rPr>
            <w:fldChar w:fldCharType="end"/>
          </w:r>
        </w:p>
      </w:tc>
    </w:tr>
  </w:tbl>
  <w:p w:rsidR="006A7D67" w:rsidRPr="00ED79B6" w:rsidRDefault="006A7D67" w:rsidP="0036427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8A2C51" w:rsidRDefault="006A7D67" w:rsidP="006A7D67">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7D67" w:rsidRPr="008A2C51" w:rsidTr="006A7D67">
      <w:tc>
        <w:tcPr>
          <w:tcW w:w="533" w:type="dxa"/>
        </w:tcPr>
        <w:p w:rsidR="006A7D67" w:rsidRPr="008A2C51" w:rsidRDefault="006A7D67" w:rsidP="006A7D67">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5723FE">
            <w:rPr>
              <w:rFonts w:eastAsia="Calibri" w:cs="Times New Roman"/>
              <w:i/>
              <w:noProof/>
              <w:sz w:val="18"/>
            </w:rPr>
            <w:t>70</w:t>
          </w:r>
          <w:r w:rsidRPr="008A2C51">
            <w:rPr>
              <w:rFonts w:eastAsia="Calibri"/>
              <w:i/>
              <w:sz w:val="18"/>
            </w:rPr>
            <w:fldChar w:fldCharType="end"/>
          </w:r>
        </w:p>
      </w:tc>
      <w:tc>
        <w:tcPr>
          <w:tcW w:w="5387" w:type="dxa"/>
        </w:tcPr>
        <w:p w:rsidR="006A7D67" w:rsidRPr="008A2C51" w:rsidRDefault="006A7D67" w:rsidP="006A7D67">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772585">
            <w:rPr>
              <w:rFonts w:eastAsia="Calibri" w:cs="Times New Roman"/>
              <w:i/>
              <w:sz w:val="18"/>
            </w:rPr>
            <w:t>Wine Australia Corporation Regulations 1981</w:t>
          </w:r>
          <w:r w:rsidRPr="008A2C51">
            <w:rPr>
              <w:rFonts w:eastAsia="Calibri"/>
              <w:i/>
              <w:sz w:val="18"/>
            </w:rPr>
            <w:fldChar w:fldCharType="end"/>
          </w:r>
        </w:p>
      </w:tc>
      <w:tc>
        <w:tcPr>
          <w:tcW w:w="1383" w:type="dxa"/>
        </w:tcPr>
        <w:p w:rsidR="006A7D67" w:rsidRPr="008A2C51" w:rsidRDefault="006A7D67" w:rsidP="006A7D67">
          <w:pPr>
            <w:spacing w:line="0" w:lineRule="atLeast"/>
            <w:jc w:val="right"/>
            <w:rPr>
              <w:rFonts w:eastAsia="Calibri" w:cs="Times New Roman"/>
              <w:sz w:val="18"/>
            </w:rPr>
          </w:pPr>
        </w:p>
      </w:tc>
    </w:tr>
  </w:tbl>
  <w:p w:rsidR="006A7D67" w:rsidRPr="008A2C51" w:rsidRDefault="006A7D67" w:rsidP="006A7D67">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67" w:rsidRDefault="006A7D67" w:rsidP="00337C79">
      <w:r>
        <w:separator/>
      </w:r>
    </w:p>
    <w:p w:rsidR="006A7D67" w:rsidRDefault="006A7D67"/>
  </w:footnote>
  <w:footnote w:type="continuationSeparator" w:id="0">
    <w:p w:rsidR="006A7D67" w:rsidRDefault="006A7D67" w:rsidP="00337C79">
      <w:r>
        <w:continuationSeparator/>
      </w:r>
    </w:p>
    <w:p w:rsidR="006A7D67" w:rsidRDefault="006A7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7B77DB">
    <w:pPr>
      <w:pStyle w:val="Header"/>
      <w:pBdr>
        <w:bottom w:val="single" w:sz="4" w:space="1" w:color="auto"/>
      </w:pBdr>
      <w:tabs>
        <w:tab w:val="clear" w:pos="4150"/>
        <w:tab w:val="clear" w:pos="8307"/>
      </w:tabs>
    </w:pPr>
  </w:p>
  <w:p w:rsidR="006A7D67" w:rsidRDefault="006A7D67" w:rsidP="007B77DB">
    <w:pPr>
      <w:pStyle w:val="Header"/>
      <w:pBdr>
        <w:bottom w:val="single" w:sz="4" w:space="1" w:color="auto"/>
      </w:pBdr>
      <w:tabs>
        <w:tab w:val="clear" w:pos="4150"/>
        <w:tab w:val="clear" w:pos="8307"/>
      </w:tabs>
    </w:pPr>
  </w:p>
  <w:p w:rsidR="006A7D67" w:rsidRPr="005F1388" w:rsidRDefault="006A7D67" w:rsidP="007B77D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pPr>
      <w:rPr>
        <w:sz w:val="20"/>
      </w:rPr>
    </w:pPr>
    <w:r>
      <w:rPr>
        <w:b/>
        <w:sz w:val="20"/>
      </w:rPr>
      <w:fldChar w:fldCharType="begin"/>
    </w:r>
    <w:r>
      <w:rPr>
        <w:b/>
        <w:sz w:val="20"/>
      </w:rPr>
      <w:instrText xml:space="preserve"> STYLEREF CharChapNo </w:instrText>
    </w:r>
    <w:r w:rsidR="00772585">
      <w:rPr>
        <w:b/>
        <w:sz w:val="20"/>
      </w:rPr>
      <w:fldChar w:fldCharType="separate"/>
    </w:r>
    <w:r w:rsidR="005723FE">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772585">
      <w:rPr>
        <w:sz w:val="20"/>
      </w:rPr>
      <w:fldChar w:fldCharType="separate"/>
    </w:r>
    <w:r w:rsidR="005723FE">
      <w:rPr>
        <w:noProof/>
        <w:sz w:val="20"/>
      </w:rPr>
      <w:t>Trade Marks</w:t>
    </w:r>
    <w:r>
      <w:rPr>
        <w:sz w:val="20"/>
      </w:rPr>
      <w:fldChar w:fldCharType="end"/>
    </w:r>
  </w:p>
  <w:p w:rsidR="006A7D67" w:rsidRDefault="006A7D6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A7D67" w:rsidRDefault="006A7D6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8A2C51" w:rsidRDefault="006A7D67">
    <w:pPr>
      <w:jc w:val="right"/>
      <w:rPr>
        <w:sz w:val="20"/>
      </w:rPr>
    </w:pPr>
    <w:r w:rsidRPr="008A2C51">
      <w:rPr>
        <w:sz w:val="20"/>
      </w:rPr>
      <w:fldChar w:fldCharType="begin"/>
    </w:r>
    <w:r w:rsidRPr="008A2C51">
      <w:rPr>
        <w:sz w:val="20"/>
      </w:rPr>
      <w:instrText xml:space="preserve"> STYLEREF CharChapText </w:instrText>
    </w:r>
    <w:r w:rsidR="00772585">
      <w:rPr>
        <w:sz w:val="20"/>
      </w:rPr>
      <w:fldChar w:fldCharType="separate"/>
    </w:r>
    <w:r w:rsidR="005723FE">
      <w:rPr>
        <w:noProof/>
        <w:sz w:val="20"/>
      </w:rPr>
      <w:t>Modification of Division 4 of Part VIB of the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772585">
      <w:rPr>
        <w:b/>
        <w:sz w:val="20"/>
      </w:rPr>
      <w:fldChar w:fldCharType="separate"/>
    </w:r>
    <w:r w:rsidR="005723FE">
      <w:rPr>
        <w:b/>
        <w:noProof/>
        <w:sz w:val="20"/>
      </w:rPr>
      <w:t>Schedule 4</w:t>
    </w:r>
    <w:r w:rsidRPr="008A2C51">
      <w:rPr>
        <w:b/>
        <w:sz w:val="20"/>
      </w:rPr>
      <w:fldChar w:fldCharType="end"/>
    </w:r>
  </w:p>
  <w:p w:rsidR="006A7D67" w:rsidRPr="008A2C51" w:rsidRDefault="006A7D6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A7D67" w:rsidRPr="008A2C51" w:rsidRDefault="006A7D6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BE5CD2" w:rsidRDefault="006A7D67" w:rsidP="005B6FF7">
    <w:pPr>
      <w:rPr>
        <w:sz w:val="26"/>
        <w:szCs w:val="26"/>
      </w:rPr>
    </w:pPr>
  </w:p>
  <w:p w:rsidR="006A7D67" w:rsidRPr="0020230A" w:rsidRDefault="006A7D67" w:rsidP="005B6FF7">
    <w:pPr>
      <w:rPr>
        <w:b/>
        <w:sz w:val="20"/>
      </w:rPr>
    </w:pPr>
    <w:r w:rsidRPr="0020230A">
      <w:rPr>
        <w:b/>
        <w:sz w:val="20"/>
      </w:rPr>
      <w:t>Endnotes</w:t>
    </w:r>
  </w:p>
  <w:p w:rsidR="006A7D67" w:rsidRPr="007A1328" w:rsidRDefault="006A7D67" w:rsidP="005B6FF7">
    <w:pPr>
      <w:rPr>
        <w:sz w:val="20"/>
      </w:rPr>
    </w:pPr>
  </w:p>
  <w:p w:rsidR="006A7D67" w:rsidRPr="007A1328" w:rsidRDefault="006A7D67" w:rsidP="005B6FF7">
    <w:pPr>
      <w:rPr>
        <w:b/>
        <w:sz w:val="24"/>
      </w:rPr>
    </w:pPr>
  </w:p>
  <w:p w:rsidR="006A7D67" w:rsidRPr="00BE5CD2" w:rsidRDefault="006A7D67" w:rsidP="005B6FF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723FE">
      <w:rPr>
        <w:noProof/>
        <w:szCs w:val="22"/>
      </w:rPr>
      <w:t>Endnote 5—Uncommenced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BE5CD2" w:rsidRDefault="006A7D67" w:rsidP="005B6FF7">
    <w:pPr>
      <w:jc w:val="right"/>
      <w:rPr>
        <w:sz w:val="26"/>
        <w:szCs w:val="26"/>
      </w:rPr>
    </w:pPr>
  </w:p>
  <w:p w:rsidR="006A7D67" w:rsidRPr="0020230A" w:rsidRDefault="006A7D67" w:rsidP="005B6FF7">
    <w:pPr>
      <w:jc w:val="right"/>
      <w:rPr>
        <w:b/>
        <w:sz w:val="20"/>
      </w:rPr>
    </w:pPr>
    <w:r w:rsidRPr="0020230A">
      <w:rPr>
        <w:b/>
        <w:sz w:val="20"/>
      </w:rPr>
      <w:t>Endnotes</w:t>
    </w:r>
  </w:p>
  <w:p w:rsidR="006A7D67" w:rsidRPr="007A1328" w:rsidRDefault="006A7D67" w:rsidP="005B6FF7">
    <w:pPr>
      <w:jc w:val="right"/>
      <w:rPr>
        <w:sz w:val="20"/>
      </w:rPr>
    </w:pPr>
  </w:p>
  <w:p w:rsidR="006A7D67" w:rsidRPr="007A1328" w:rsidRDefault="006A7D67" w:rsidP="005B6FF7">
    <w:pPr>
      <w:jc w:val="right"/>
      <w:rPr>
        <w:b/>
        <w:sz w:val="24"/>
      </w:rPr>
    </w:pPr>
  </w:p>
  <w:p w:rsidR="006A7D67" w:rsidRPr="00BE5CD2" w:rsidRDefault="006A7D67" w:rsidP="005B6FF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723FE">
      <w:rPr>
        <w:noProof/>
        <w:szCs w:val="22"/>
      </w:rPr>
      <w:t>Endnote 6—Modifications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7167"/>
    </w:tblGrid>
    <w:tr w:rsidR="006A7D67" w:rsidTr="0076646B">
      <w:tc>
        <w:tcPr>
          <w:tcW w:w="7167" w:type="dxa"/>
        </w:tcPr>
        <w:p w:rsidR="006A7D67" w:rsidRDefault="006A7D67" w:rsidP="00AD5B20">
          <w:r>
            <w:t xml:space="preserve">Notes to the </w:t>
          </w:r>
          <w:r w:rsidRPr="0076646B">
            <w:rPr>
              <w:i/>
            </w:rPr>
            <w:fldChar w:fldCharType="begin"/>
          </w:r>
          <w:r w:rsidRPr="0076646B">
            <w:rPr>
              <w:i/>
            </w:rPr>
            <w:instrText xml:space="preserve"> STYLEREF  Title </w:instrText>
          </w:r>
          <w:r w:rsidRPr="0076646B">
            <w:rPr>
              <w:i/>
            </w:rPr>
            <w:fldChar w:fldCharType="separate"/>
          </w:r>
          <w:r w:rsidR="00772585">
            <w:rPr>
              <w:b/>
              <w:bCs/>
              <w:i/>
              <w:noProof/>
              <w:lang w:val="en-US"/>
            </w:rPr>
            <w:t>Error! No text of specified style in document.</w:t>
          </w:r>
          <w:r w:rsidRPr="0076646B">
            <w:rPr>
              <w:i/>
            </w:rPr>
            <w:fldChar w:fldCharType="end"/>
          </w:r>
        </w:p>
      </w:tc>
    </w:tr>
    <w:tr w:rsidR="006A7D67" w:rsidTr="0076646B">
      <w:tc>
        <w:tcPr>
          <w:tcW w:w="7167" w:type="dxa"/>
        </w:tcPr>
        <w:p w:rsidR="006A7D67" w:rsidRDefault="006A7D67" w:rsidP="00AD5B20"/>
      </w:tc>
    </w:tr>
    <w:tr w:rsidR="006A7D67" w:rsidTr="0076646B">
      <w:tc>
        <w:tcPr>
          <w:tcW w:w="7167" w:type="dxa"/>
        </w:tcPr>
        <w:p w:rsidR="006A7D67" w:rsidRDefault="006A7D67" w:rsidP="00AD5B20">
          <w:r>
            <w:fldChar w:fldCharType="begin"/>
          </w:r>
          <w:r>
            <w:instrText xml:space="preserve"> STYLEREF  CharENotesHeading  \* CHARFORMAT </w:instrText>
          </w:r>
          <w:r>
            <w:fldChar w:fldCharType="separate"/>
          </w:r>
          <w:r w:rsidR="00772585">
            <w:rPr>
              <w:b/>
              <w:bCs/>
              <w:noProof/>
              <w:lang w:val="en-US"/>
            </w:rPr>
            <w:t>Error! Use the Home tab to apply CharENotesHeading to the text that you want to appear here.</w:t>
          </w:r>
          <w:r>
            <w:fldChar w:fldCharType="end"/>
          </w:r>
        </w:p>
      </w:tc>
    </w:tr>
  </w:tbl>
  <w:p w:rsidR="006A7D67" w:rsidRDefault="006A7D67" w:rsidP="00AD5B2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single" w:sz="4" w:space="0" w:color="auto"/>
      </w:tblBorders>
      <w:tblLook w:val="01E0" w:firstRow="1" w:lastRow="1" w:firstColumn="1" w:lastColumn="1" w:noHBand="0" w:noVBand="0"/>
    </w:tblPr>
    <w:tblGrid>
      <w:gridCol w:w="7167"/>
    </w:tblGrid>
    <w:tr w:rsidR="006A7D67" w:rsidTr="0076646B">
      <w:trPr>
        <w:jc w:val="right"/>
      </w:trPr>
      <w:tc>
        <w:tcPr>
          <w:tcW w:w="7167" w:type="dxa"/>
          <w:vAlign w:val="bottom"/>
        </w:tcPr>
        <w:p w:rsidR="006A7D67" w:rsidRDefault="006A7D67" w:rsidP="00AD5B20">
          <w:r>
            <w:t xml:space="preserve">Notes to the </w:t>
          </w:r>
          <w:r w:rsidRPr="0076646B">
            <w:rPr>
              <w:i/>
            </w:rPr>
            <w:fldChar w:fldCharType="begin"/>
          </w:r>
          <w:r w:rsidRPr="0076646B">
            <w:rPr>
              <w:i/>
            </w:rPr>
            <w:instrText xml:space="preserve"> STYLEREF  Title </w:instrText>
          </w:r>
          <w:r w:rsidRPr="0076646B">
            <w:rPr>
              <w:i/>
            </w:rPr>
            <w:fldChar w:fldCharType="separate"/>
          </w:r>
          <w:r w:rsidR="00772585">
            <w:rPr>
              <w:b/>
              <w:bCs/>
              <w:i/>
              <w:noProof/>
              <w:lang w:val="en-US"/>
            </w:rPr>
            <w:t>Error! No text of specified style in document.</w:t>
          </w:r>
          <w:r w:rsidRPr="0076646B">
            <w:rPr>
              <w:i/>
            </w:rPr>
            <w:fldChar w:fldCharType="end"/>
          </w:r>
        </w:p>
      </w:tc>
    </w:tr>
    <w:tr w:rsidR="006A7D67" w:rsidTr="0076646B">
      <w:trPr>
        <w:jc w:val="right"/>
      </w:trPr>
      <w:tc>
        <w:tcPr>
          <w:tcW w:w="7167" w:type="dxa"/>
          <w:vAlign w:val="bottom"/>
        </w:tcPr>
        <w:p w:rsidR="006A7D67" w:rsidRDefault="006A7D67" w:rsidP="00AD5B20"/>
      </w:tc>
    </w:tr>
    <w:tr w:rsidR="006A7D67" w:rsidTr="0076646B">
      <w:trPr>
        <w:jc w:val="right"/>
      </w:trPr>
      <w:tc>
        <w:tcPr>
          <w:tcW w:w="7167" w:type="dxa"/>
          <w:vAlign w:val="bottom"/>
        </w:tcPr>
        <w:p w:rsidR="006A7D67" w:rsidRDefault="006A7D67" w:rsidP="00AD5B20">
          <w:r>
            <w:fldChar w:fldCharType="begin"/>
          </w:r>
          <w:r>
            <w:instrText xml:space="preserve"> STYLEREF  CharENotesHeading  \* CHARFORMAT </w:instrText>
          </w:r>
          <w:r>
            <w:fldChar w:fldCharType="separate"/>
          </w:r>
          <w:r w:rsidR="00772585">
            <w:rPr>
              <w:b/>
              <w:bCs/>
              <w:noProof/>
              <w:lang w:val="en-US"/>
            </w:rPr>
            <w:t>Error! Use the Home tab to apply CharENotesHeading to the text that you want to appear here.</w:t>
          </w:r>
          <w:r>
            <w:fldChar w:fldCharType="end"/>
          </w:r>
        </w:p>
      </w:tc>
    </w:tr>
  </w:tbl>
  <w:p w:rsidR="006A7D67" w:rsidRDefault="006A7D67" w:rsidP="00AD5B2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AD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7B77DB">
    <w:pPr>
      <w:pStyle w:val="Header"/>
      <w:pBdr>
        <w:bottom w:val="single" w:sz="4" w:space="1" w:color="auto"/>
      </w:pBdr>
    </w:pPr>
  </w:p>
  <w:p w:rsidR="006A7D67" w:rsidRDefault="006A7D67" w:rsidP="007B77DB">
    <w:pPr>
      <w:pStyle w:val="Header"/>
      <w:pBdr>
        <w:bottom w:val="single" w:sz="4" w:space="1" w:color="auto"/>
      </w:pBdr>
    </w:pPr>
  </w:p>
  <w:p w:rsidR="006A7D67" w:rsidRDefault="006A7D67" w:rsidP="007B77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E" w:rsidRDefault="005723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ED79B6" w:rsidRDefault="006A7D67" w:rsidP="0025554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ED79B6" w:rsidRDefault="006A7D67" w:rsidP="0025554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ED79B6" w:rsidRDefault="006A7D67" w:rsidP="007B77D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Default="006A7D67" w:rsidP="007B77D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A7D67" w:rsidRDefault="006A7D67" w:rsidP="007B77DB">
    <w:pPr>
      <w:rPr>
        <w:sz w:val="20"/>
      </w:rPr>
    </w:pPr>
    <w:r w:rsidRPr="007A1328">
      <w:rPr>
        <w:b/>
        <w:sz w:val="20"/>
      </w:rPr>
      <w:fldChar w:fldCharType="begin"/>
    </w:r>
    <w:r w:rsidRPr="007A1328">
      <w:rPr>
        <w:b/>
        <w:sz w:val="20"/>
      </w:rPr>
      <w:instrText xml:space="preserve"> STYLEREF CharPartNo </w:instrText>
    </w:r>
    <w:r w:rsidR="00772585">
      <w:rPr>
        <w:b/>
        <w:sz w:val="20"/>
      </w:rPr>
      <w:fldChar w:fldCharType="separate"/>
    </w:r>
    <w:r w:rsidR="005723FE">
      <w:rPr>
        <w:b/>
        <w:noProof/>
        <w:sz w:val="20"/>
      </w:rPr>
      <w:t>Part 6A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72585">
      <w:rPr>
        <w:sz w:val="20"/>
      </w:rPr>
      <w:fldChar w:fldCharType="separate"/>
    </w:r>
    <w:r w:rsidR="005723FE">
      <w:rPr>
        <w:noProof/>
        <w:sz w:val="20"/>
      </w:rPr>
      <w:t>Determination of foreign GIs and translations of foreign GIs</w:t>
    </w:r>
    <w:r>
      <w:rPr>
        <w:sz w:val="20"/>
      </w:rPr>
      <w:fldChar w:fldCharType="end"/>
    </w:r>
  </w:p>
  <w:p w:rsidR="006A7D67" w:rsidRPr="007A1328" w:rsidRDefault="006A7D67" w:rsidP="007B77DB">
    <w:pPr>
      <w:rPr>
        <w:sz w:val="20"/>
      </w:rPr>
    </w:pPr>
    <w:r>
      <w:rPr>
        <w:b/>
        <w:sz w:val="20"/>
      </w:rPr>
      <w:fldChar w:fldCharType="begin"/>
    </w:r>
    <w:r>
      <w:rPr>
        <w:b/>
        <w:sz w:val="20"/>
      </w:rPr>
      <w:instrText xml:space="preserve"> STYLEREF CharDivNo </w:instrText>
    </w:r>
    <w:r w:rsidR="00095DEA">
      <w:rPr>
        <w:b/>
        <w:sz w:val="20"/>
      </w:rPr>
      <w:fldChar w:fldCharType="separate"/>
    </w:r>
    <w:r w:rsidR="005723FE">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95DEA">
      <w:rPr>
        <w:sz w:val="20"/>
      </w:rPr>
      <w:fldChar w:fldCharType="separate"/>
    </w:r>
    <w:r w:rsidR="005723FE">
      <w:rPr>
        <w:noProof/>
        <w:sz w:val="20"/>
      </w:rPr>
      <w:t>Omission of foreign GIs and translations of foreign GIs</w:t>
    </w:r>
    <w:r>
      <w:rPr>
        <w:sz w:val="20"/>
      </w:rPr>
      <w:fldChar w:fldCharType="end"/>
    </w:r>
  </w:p>
  <w:p w:rsidR="006A7D67" w:rsidRPr="007A1328" w:rsidRDefault="006A7D67" w:rsidP="007B77DB">
    <w:pPr>
      <w:rPr>
        <w:b/>
        <w:sz w:val="24"/>
      </w:rPr>
    </w:pPr>
  </w:p>
  <w:p w:rsidR="006A7D67" w:rsidRPr="007A1328" w:rsidRDefault="006A7D67" w:rsidP="007B77DB">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258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3FE">
      <w:rPr>
        <w:noProof/>
        <w:sz w:val="24"/>
      </w:rPr>
      <w:t>108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7A1328" w:rsidRDefault="006A7D67" w:rsidP="007B77D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7D67" w:rsidRPr="007A1328" w:rsidRDefault="006A7D67" w:rsidP="007B77DB">
    <w:pPr>
      <w:jc w:val="right"/>
      <w:rPr>
        <w:sz w:val="20"/>
      </w:rPr>
    </w:pPr>
    <w:r w:rsidRPr="007A1328">
      <w:rPr>
        <w:sz w:val="20"/>
      </w:rPr>
      <w:fldChar w:fldCharType="begin"/>
    </w:r>
    <w:r w:rsidRPr="007A1328">
      <w:rPr>
        <w:sz w:val="20"/>
      </w:rPr>
      <w:instrText xml:space="preserve"> STYLEREF CharPartText </w:instrText>
    </w:r>
    <w:r w:rsidR="00095DEA">
      <w:rPr>
        <w:sz w:val="20"/>
      </w:rPr>
      <w:fldChar w:fldCharType="separate"/>
    </w:r>
    <w:r w:rsidR="005723F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95DEA">
      <w:rPr>
        <w:b/>
        <w:sz w:val="20"/>
      </w:rPr>
      <w:fldChar w:fldCharType="separate"/>
    </w:r>
    <w:r w:rsidR="005723FE">
      <w:rPr>
        <w:b/>
        <w:noProof/>
        <w:sz w:val="20"/>
      </w:rPr>
      <w:t>Part 7</w:t>
    </w:r>
    <w:r>
      <w:rPr>
        <w:b/>
        <w:sz w:val="20"/>
      </w:rPr>
      <w:fldChar w:fldCharType="end"/>
    </w:r>
  </w:p>
  <w:p w:rsidR="006A7D67" w:rsidRPr="007A1328" w:rsidRDefault="006A7D67" w:rsidP="007B77D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7D67" w:rsidRPr="007A1328" w:rsidRDefault="006A7D67" w:rsidP="007B77DB">
    <w:pPr>
      <w:jc w:val="right"/>
      <w:rPr>
        <w:b/>
        <w:sz w:val="24"/>
      </w:rPr>
    </w:pPr>
  </w:p>
  <w:p w:rsidR="006A7D67" w:rsidRPr="007A1328" w:rsidRDefault="006A7D67" w:rsidP="007B77DB">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258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23FE">
      <w:rPr>
        <w:noProof/>
        <w:sz w:val="24"/>
      </w:rPr>
      <w:t>110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7" w:rsidRPr="007A1328" w:rsidRDefault="006A7D67" w:rsidP="007B7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linkStyles/>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16E"/>
    <w:rsid w:val="000047FD"/>
    <w:rsid w:val="000056EE"/>
    <w:rsid w:val="00010203"/>
    <w:rsid w:val="00012A4E"/>
    <w:rsid w:val="0001739E"/>
    <w:rsid w:val="00023FD2"/>
    <w:rsid w:val="0003434D"/>
    <w:rsid w:val="0003498B"/>
    <w:rsid w:val="000402E9"/>
    <w:rsid w:val="00046B25"/>
    <w:rsid w:val="00047A20"/>
    <w:rsid w:val="00055E25"/>
    <w:rsid w:val="000578AD"/>
    <w:rsid w:val="00057E03"/>
    <w:rsid w:val="00061AD8"/>
    <w:rsid w:val="00064D1B"/>
    <w:rsid w:val="00065A0E"/>
    <w:rsid w:val="000753EE"/>
    <w:rsid w:val="00075B3D"/>
    <w:rsid w:val="00086869"/>
    <w:rsid w:val="00092802"/>
    <w:rsid w:val="00095DEA"/>
    <w:rsid w:val="000B0A20"/>
    <w:rsid w:val="000B26C3"/>
    <w:rsid w:val="000B52F3"/>
    <w:rsid w:val="000C56FE"/>
    <w:rsid w:val="000D112D"/>
    <w:rsid w:val="000D363E"/>
    <w:rsid w:val="000E0164"/>
    <w:rsid w:val="000E081D"/>
    <w:rsid w:val="000E1F73"/>
    <w:rsid w:val="000F140F"/>
    <w:rsid w:val="001064E8"/>
    <w:rsid w:val="00111224"/>
    <w:rsid w:val="00111E48"/>
    <w:rsid w:val="00114286"/>
    <w:rsid w:val="00122CA1"/>
    <w:rsid w:val="00126D00"/>
    <w:rsid w:val="00133419"/>
    <w:rsid w:val="001363F5"/>
    <w:rsid w:val="0014305F"/>
    <w:rsid w:val="00145C33"/>
    <w:rsid w:val="0014660D"/>
    <w:rsid w:val="00152824"/>
    <w:rsid w:val="0015286F"/>
    <w:rsid w:val="00153593"/>
    <w:rsid w:val="00153EC4"/>
    <w:rsid w:val="001544DD"/>
    <w:rsid w:val="001701F7"/>
    <w:rsid w:val="001713EC"/>
    <w:rsid w:val="00180CD3"/>
    <w:rsid w:val="001909E6"/>
    <w:rsid w:val="00191ABA"/>
    <w:rsid w:val="00191B57"/>
    <w:rsid w:val="001A25BD"/>
    <w:rsid w:val="001A738B"/>
    <w:rsid w:val="001B17FB"/>
    <w:rsid w:val="001B680B"/>
    <w:rsid w:val="001C2D2D"/>
    <w:rsid w:val="001C6C78"/>
    <w:rsid w:val="001D1730"/>
    <w:rsid w:val="001D49E7"/>
    <w:rsid w:val="001E551F"/>
    <w:rsid w:val="001F0E68"/>
    <w:rsid w:val="001F204C"/>
    <w:rsid w:val="00204061"/>
    <w:rsid w:val="0020488A"/>
    <w:rsid w:val="002125DA"/>
    <w:rsid w:val="00220EDA"/>
    <w:rsid w:val="00222DA1"/>
    <w:rsid w:val="00223A7F"/>
    <w:rsid w:val="002250FB"/>
    <w:rsid w:val="0025406E"/>
    <w:rsid w:val="00254B2F"/>
    <w:rsid w:val="00254C12"/>
    <w:rsid w:val="0025554D"/>
    <w:rsid w:val="00261ADE"/>
    <w:rsid w:val="00262431"/>
    <w:rsid w:val="00266A0E"/>
    <w:rsid w:val="00270826"/>
    <w:rsid w:val="00296435"/>
    <w:rsid w:val="0029646C"/>
    <w:rsid w:val="00296E69"/>
    <w:rsid w:val="002A2D87"/>
    <w:rsid w:val="002A57A4"/>
    <w:rsid w:val="002C0E89"/>
    <w:rsid w:val="002C42F1"/>
    <w:rsid w:val="002C64A7"/>
    <w:rsid w:val="002C79E4"/>
    <w:rsid w:val="002C7F8D"/>
    <w:rsid w:val="002D35D3"/>
    <w:rsid w:val="002F149C"/>
    <w:rsid w:val="002F4E52"/>
    <w:rsid w:val="0030023E"/>
    <w:rsid w:val="0030627F"/>
    <w:rsid w:val="00316AC7"/>
    <w:rsid w:val="00316F89"/>
    <w:rsid w:val="003242D2"/>
    <w:rsid w:val="003269CD"/>
    <w:rsid w:val="00327AAB"/>
    <w:rsid w:val="003328BD"/>
    <w:rsid w:val="00336768"/>
    <w:rsid w:val="00337C79"/>
    <w:rsid w:val="003400E0"/>
    <w:rsid w:val="0034230E"/>
    <w:rsid w:val="003430D7"/>
    <w:rsid w:val="003467BE"/>
    <w:rsid w:val="00347380"/>
    <w:rsid w:val="00347ABE"/>
    <w:rsid w:val="00351600"/>
    <w:rsid w:val="003567D5"/>
    <w:rsid w:val="00356C2F"/>
    <w:rsid w:val="003570F6"/>
    <w:rsid w:val="00364272"/>
    <w:rsid w:val="00365485"/>
    <w:rsid w:val="00365C09"/>
    <w:rsid w:val="00366209"/>
    <w:rsid w:val="00367560"/>
    <w:rsid w:val="00371FC7"/>
    <w:rsid w:val="00393A96"/>
    <w:rsid w:val="00396732"/>
    <w:rsid w:val="003A1F6F"/>
    <w:rsid w:val="003A3025"/>
    <w:rsid w:val="003A3291"/>
    <w:rsid w:val="003C0586"/>
    <w:rsid w:val="003C700C"/>
    <w:rsid w:val="003D20DD"/>
    <w:rsid w:val="003F1A97"/>
    <w:rsid w:val="003F1AF9"/>
    <w:rsid w:val="0040150B"/>
    <w:rsid w:val="004207D7"/>
    <w:rsid w:val="00424431"/>
    <w:rsid w:val="00427249"/>
    <w:rsid w:val="004404E2"/>
    <w:rsid w:val="00440666"/>
    <w:rsid w:val="00441257"/>
    <w:rsid w:val="00442444"/>
    <w:rsid w:val="004448EE"/>
    <w:rsid w:val="00454584"/>
    <w:rsid w:val="00454D0B"/>
    <w:rsid w:val="00460A75"/>
    <w:rsid w:val="00467E10"/>
    <w:rsid w:val="00470FEE"/>
    <w:rsid w:val="0047221D"/>
    <w:rsid w:val="00482B0A"/>
    <w:rsid w:val="004901E7"/>
    <w:rsid w:val="00492AF6"/>
    <w:rsid w:val="004B1E60"/>
    <w:rsid w:val="004B3006"/>
    <w:rsid w:val="004B6013"/>
    <w:rsid w:val="004B717C"/>
    <w:rsid w:val="004D25B2"/>
    <w:rsid w:val="004D2CCB"/>
    <w:rsid w:val="004D6A22"/>
    <w:rsid w:val="004E01BE"/>
    <w:rsid w:val="004E3375"/>
    <w:rsid w:val="004E6672"/>
    <w:rsid w:val="004F0A32"/>
    <w:rsid w:val="004F586F"/>
    <w:rsid w:val="004F6F63"/>
    <w:rsid w:val="0051543A"/>
    <w:rsid w:val="00524BE1"/>
    <w:rsid w:val="00535BFA"/>
    <w:rsid w:val="005432F9"/>
    <w:rsid w:val="00553BBD"/>
    <w:rsid w:val="00553CCE"/>
    <w:rsid w:val="005548F9"/>
    <w:rsid w:val="0055735B"/>
    <w:rsid w:val="00560A1D"/>
    <w:rsid w:val="00561460"/>
    <w:rsid w:val="00564001"/>
    <w:rsid w:val="005723FE"/>
    <w:rsid w:val="00577475"/>
    <w:rsid w:val="00584A71"/>
    <w:rsid w:val="005867F2"/>
    <w:rsid w:val="00587540"/>
    <w:rsid w:val="00590B66"/>
    <w:rsid w:val="0059423A"/>
    <w:rsid w:val="00594F6A"/>
    <w:rsid w:val="005A04A5"/>
    <w:rsid w:val="005A0F53"/>
    <w:rsid w:val="005A2A56"/>
    <w:rsid w:val="005A69D2"/>
    <w:rsid w:val="005B6FF7"/>
    <w:rsid w:val="005C20BB"/>
    <w:rsid w:val="005C7760"/>
    <w:rsid w:val="005C7BB8"/>
    <w:rsid w:val="005D40F1"/>
    <w:rsid w:val="005D491C"/>
    <w:rsid w:val="005D5651"/>
    <w:rsid w:val="005D6F22"/>
    <w:rsid w:val="005E42DE"/>
    <w:rsid w:val="005E5309"/>
    <w:rsid w:val="005E6D7C"/>
    <w:rsid w:val="005F5365"/>
    <w:rsid w:val="00601992"/>
    <w:rsid w:val="0060499E"/>
    <w:rsid w:val="00610CB1"/>
    <w:rsid w:val="006133D2"/>
    <w:rsid w:val="00630C62"/>
    <w:rsid w:val="00631ED0"/>
    <w:rsid w:val="006334F8"/>
    <w:rsid w:val="00640964"/>
    <w:rsid w:val="0064477D"/>
    <w:rsid w:val="00645165"/>
    <w:rsid w:val="00645A49"/>
    <w:rsid w:val="00647421"/>
    <w:rsid w:val="006503AC"/>
    <w:rsid w:val="006548E6"/>
    <w:rsid w:val="00656F0D"/>
    <w:rsid w:val="00657047"/>
    <w:rsid w:val="0065794A"/>
    <w:rsid w:val="00671000"/>
    <w:rsid w:val="00672003"/>
    <w:rsid w:val="00672979"/>
    <w:rsid w:val="00675602"/>
    <w:rsid w:val="0068412A"/>
    <w:rsid w:val="00686152"/>
    <w:rsid w:val="006A4BA5"/>
    <w:rsid w:val="006A7D67"/>
    <w:rsid w:val="006B28EE"/>
    <w:rsid w:val="006B2ADB"/>
    <w:rsid w:val="006C31CA"/>
    <w:rsid w:val="006C4BED"/>
    <w:rsid w:val="006C53D2"/>
    <w:rsid w:val="006C795D"/>
    <w:rsid w:val="006D0603"/>
    <w:rsid w:val="006D18DE"/>
    <w:rsid w:val="006D66AA"/>
    <w:rsid w:val="006D6CD4"/>
    <w:rsid w:val="006E30C0"/>
    <w:rsid w:val="006E423D"/>
    <w:rsid w:val="006E6AF8"/>
    <w:rsid w:val="006F2504"/>
    <w:rsid w:val="006F2603"/>
    <w:rsid w:val="006F4850"/>
    <w:rsid w:val="007037DD"/>
    <w:rsid w:val="00707E07"/>
    <w:rsid w:val="00714B57"/>
    <w:rsid w:val="00717563"/>
    <w:rsid w:val="00730AB3"/>
    <w:rsid w:val="00732425"/>
    <w:rsid w:val="00733D1E"/>
    <w:rsid w:val="00733ED9"/>
    <w:rsid w:val="00735B24"/>
    <w:rsid w:val="0073761F"/>
    <w:rsid w:val="00742BE4"/>
    <w:rsid w:val="0074530F"/>
    <w:rsid w:val="00750F54"/>
    <w:rsid w:val="00756251"/>
    <w:rsid w:val="007576E3"/>
    <w:rsid w:val="00757D9D"/>
    <w:rsid w:val="007640FB"/>
    <w:rsid w:val="0076646B"/>
    <w:rsid w:val="00772585"/>
    <w:rsid w:val="0077502A"/>
    <w:rsid w:val="00787D5F"/>
    <w:rsid w:val="00787E97"/>
    <w:rsid w:val="007916FB"/>
    <w:rsid w:val="00792C57"/>
    <w:rsid w:val="00792D08"/>
    <w:rsid w:val="007952D3"/>
    <w:rsid w:val="0079643C"/>
    <w:rsid w:val="0079710F"/>
    <w:rsid w:val="00797C09"/>
    <w:rsid w:val="007A1349"/>
    <w:rsid w:val="007A18FD"/>
    <w:rsid w:val="007A3567"/>
    <w:rsid w:val="007B77DB"/>
    <w:rsid w:val="007C012A"/>
    <w:rsid w:val="007C0378"/>
    <w:rsid w:val="007C23A0"/>
    <w:rsid w:val="007C378E"/>
    <w:rsid w:val="007C49D9"/>
    <w:rsid w:val="007D2042"/>
    <w:rsid w:val="007E21C3"/>
    <w:rsid w:val="007F6B43"/>
    <w:rsid w:val="00800EE9"/>
    <w:rsid w:val="00802693"/>
    <w:rsid w:val="008200F1"/>
    <w:rsid w:val="00820E6A"/>
    <w:rsid w:val="008218FB"/>
    <w:rsid w:val="00822B4D"/>
    <w:rsid w:val="00823A67"/>
    <w:rsid w:val="00830567"/>
    <w:rsid w:val="00832691"/>
    <w:rsid w:val="00834026"/>
    <w:rsid w:val="008421EA"/>
    <w:rsid w:val="00851BDB"/>
    <w:rsid w:val="008529D0"/>
    <w:rsid w:val="00855B7C"/>
    <w:rsid w:val="008621D6"/>
    <w:rsid w:val="00866139"/>
    <w:rsid w:val="008734E3"/>
    <w:rsid w:val="00873B76"/>
    <w:rsid w:val="0087559F"/>
    <w:rsid w:val="00884A91"/>
    <w:rsid w:val="00890A16"/>
    <w:rsid w:val="008A0D3A"/>
    <w:rsid w:val="008A2DF8"/>
    <w:rsid w:val="008A3D32"/>
    <w:rsid w:val="008A5870"/>
    <w:rsid w:val="008A5DD5"/>
    <w:rsid w:val="008B32B2"/>
    <w:rsid w:val="008B7DD7"/>
    <w:rsid w:val="008C1D70"/>
    <w:rsid w:val="008C38FE"/>
    <w:rsid w:val="008D64ED"/>
    <w:rsid w:val="008E02E5"/>
    <w:rsid w:val="008E74ED"/>
    <w:rsid w:val="008E782D"/>
    <w:rsid w:val="008E7D39"/>
    <w:rsid w:val="008F4B36"/>
    <w:rsid w:val="008F5EC2"/>
    <w:rsid w:val="00901DA5"/>
    <w:rsid w:val="0090281C"/>
    <w:rsid w:val="00902FB5"/>
    <w:rsid w:val="0090305B"/>
    <w:rsid w:val="00904A80"/>
    <w:rsid w:val="009070F5"/>
    <w:rsid w:val="0091199A"/>
    <w:rsid w:val="00914CC9"/>
    <w:rsid w:val="0093033C"/>
    <w:rsid w:val="00932964"/>
    <w:rsid w:val="009356C5"/>
    <w:rsid w:val="0093712C"/>
    <w:rsid w:val="009408DF"/>
    <w:rsid w:val="00944599"/>
    <w:rsid w:val="0095322A"/>
    <w:rsid w:val="0095400C"/>
    <w:rsid w:val="009553F5"/>
    <w:rsid w:val="00963A71"/>
    <w:rsid w:val="009676B9"/>
    <w:rsid w:val="00973D55"/>
    <w:rsid w:val="0097525D"/>
    <w:rsid w:val="00982FFF"/>
    <w:rsid w:val="00987DF2"/>
    <w:rsid w:val="00992087"/>
    <w:rsid w:val="00992710"/>
    <w:rsid w:val="00994F8F"/>
    <w:rsid w:val="00996159"/>
    <w:rsid w:val="009A595E"/>
    <w:rsid w:val="009C3425"/>
    <w:rsid w:val="009C6BFC"/>
    <w:rsid w:val="009E1410"/>
    <w:rsid w:val="009E3171"/>
    <w:rsid w:val="009F3211"/>
    <w:rsid w:val="009F60C2"/>
    <w:rsid w:val="009F6DEE"/>
    <w:rsid w:val="00A01333"/>
    <w:rsid w:val="00A01FB2"/>
    <w:rsid w:val="00A1281A"/>
    <w:rsid w:val="00A17D1D"/>
    <w:rsid w:val="00A20966"/>
    <w:rsid w:val="00A26EC4"/>
    <w:rsid w:val="00A31BE9"/>
    <w:rsid w:val="00A40923"/>
    <w:rsid w:val="00A427F3"/>
    <w:rsid w:val="00A5794C"/>
    <w:rsid w:val="00A65CD6"/>
    <w:rsid w:val="00A668A3"/>
    <w:rsid w:val="00A7238F"/>
    <w:rsid w:val="00A7409D"/>
    <w:rsid w:val="00A8324C"/>
    <w:rsid w:val="00A91F48"/>
    <w:rsid w:val="00A939BC"/>
    <w:rsid w:val="00A93D55"/>
    <w:rsid w:val="00AA02C7"/>
    <w:rsid w:val="00AA4164"/>
    <w:rsid w:val="00AA64FB"/>
    <w:rsid w:val="00AB2556"/>
    <w:rsid w:val="00AB3AB7"/>
    <w:rsid w:val="00AB5669"/>
    <w:rsid w:val="00AC2749"/>
    <w:rsid w:val="00AC5A29"/>
    <w:rsid w:val="00AC77D3"/>
    <w:rsid w:val="00AD3446"/>
    <w:rsid w:val="00AD4C82"/>
    <w:rsid w:val="00AD5B20"/>
    <w:rsid w:val="00AE160B"/>
    <w:rsid w:val="00AE3BDB"/>
    <w:rsid w:val="00AE5649"/>
    <w:rsid w:val="00AF1F1B"/>
    <w:rsid w:val="00AF475A"/>
    <w:rsid w:val="00B02301"/>
    <w:rsid w:val="00B11FF4"/>
    <w:rsid w:val="00B15D70"/>
    <w:rsid w:val="00B247EB"/>
    <w:rsid w:val="00B267A3"/>
    <w:rsid w:val="00B2730F"/>
    <w:rsid w:val="00B341F1"/>
    <w:rsid w:val="00B35867"/>
    <w:rsid w:val="00B41A08"/>
    <w:rsid w:val="00B4372D"/>
    <w:rsid w:val="00B440EB"/>
    <w:rsid w:val="00B47D74"/>
    <w:rsid w:val="00B50B2D"/>
    <w:rsid w:val="00B564FE"/>
    <w:rsid w:val="00B56B8D"/>
    <w:rsid w:val="00B5708F"/>
    <w:rsid w:val="00B64636"/>
    <w:rsid w:val="00B64D46"/>
    <w:rsid w:val="00B65B18"/>
    <w:rsid w:val="00B6604D"/>
    <w:rsid w:val="00B74EBD"/>
    <w:rsid w:val="00B750D0"/>
    <w:rsid w:val="00B75420"/>
    <w:rsid w:val="00B76F60"/>
    <w:rsid w:val="00B779A9"/>
    <w:rsid w:val="00B810D2"/>
    <w:rsid w:val="00B82EAA"/>
    <w:rsid w:val="00B9491D"/>
    <w:rsid w:val="00BA3AA3"/>
    <w:rsid w:val="00BA4CD6"/>
    <w:rsid w:val="00BA56DA"/>
    <w:rsid w:val="00BA5A9A"/>
    <w:rsid w:val="00BA61EE"/>
    <w:rsid w:val="00BA761C"/>
    <w:rsid w:val="00BB2EFA"/>
    <w:rsid w:val="00BC63F3"/>
    <w:rsid w:val="00BD04CE"/>
    <w:rsid w:val="00BD12AB"/>
    <w:rsid w:val="00BD7DDD"/>
    <w:rsid w:val="00BF5C1B"/>
    <w:rsid w:val="00C02919"/>
    <w:rsid w:val="00C02DBF"/>
    <w:rsid w:val="00C03332"/>
    <w:rsid w:val="00C03A2F"/>
    <w:rsid w:val="00C05C64"/>
    <w:rsid w:val="00C143E8"/>
    <w:rsid w:val="00C17668"/>
    <w:rsid w:val="00C24D82"/>
    <w:rsid w:val="00C321EA"/>
    <w:rsid w:val="00C33891"/>
    <w:rsid w:val="00C34B2A"/>
    <w:rsid w:val="00C50FB8"/>
    <w:rsid w:val="00C5685E"/>
    <w:rsid w:val="00C56C15"/>
    <w:rsid w:val="00C601C7"/>
    <w:rsid w:val="00C65016"/>
    <w:rsid w:val="00C66368"/>
    <w:rsid w:val="00C70FAF"/>
    <w:rsid w:val="00C73929"/>
    <w:rsid w:val="00C76D10"/>
    <w:rsid w:val="00C82D38"/>
    <w:rsid w:val="00C85260"/>
    <w:rsid w:val="00C861D2"/>
    <w:rsid w:val="00C92281"/>
    <w:rsid w:val="00C92CDA"/>
    <w:rsid w:val="00C9472B"/>
    <w:rsid w:val="00C95A4E"/>
    <w:rsid w:val="00C96597"/>
    <w:rsid w:val="00C969F3"/>
    <w:rsid w:val="00CA1EB2"/>
    <w:rsid w:val="00CC4A9A"/>
    <w:rsid w:val="00CC4EF4"/>
    <w:rsid w:val="00CC5A7E"/>
    <w:rsid w:val="00CC60E7"/>
    <w:rsid w:val="00CC7753"/>
    <w:rsid w:val="00CD108A"/>
    <w:rsid w:val="00CD11C3"/>
    <w:rsid w:val="00CE233A"/>
    <w:rsid w:val="00D05E17"/>
    <w:rsid w:val="00D10555"/>
    <w:rsid w:val="00D222D8"/>
    <w:rsid w:val="00D304D1"/>
    <w:rsid w:val="00D36966"/>
    <w:rsid w:val="00D43C47"/>
    <w:rsid w:val="00D4502B"/>
    <w:rsid w:val="00D50A88"/>
    <w:rsid w:val="00D50D04"/>
    <w:rsid w:val="00D6400B"/>
    <w:rsid w:val="00D65BF8"/>
    <w:rsid w:val="00D8581B"/>
    <w:rsid w:val="00D9415C"/>
    <w:rsid w:val="00D9574F"/>
    <w:rsid w:val="00D96FAA"/>
    <w:rsid w:val="00D97C6A"/>
    <w:rsid w:val="00D97F3C"/>
    <w:rsid w:val="00DA52DB"/>
    <w:rsid w:val="00DA56FC"/>
    <w:rsid w:val="00DB2833"/>
    <w:rsid w:val="00DB78AA"/>
    <w:rsid w:val="00DD3616"/>
    <w:rsid w:val="00DE0A50"/>
    <w:rsid w:val="00DE0BA3"/>
    <w:rsid w:val="00DF7A67"/>
    <w:rsid w:val="00E0170F"/>
    <w:rsid w:val="00E01DF2"/>
    <w:rsid w:val="00E06B68"/>
    <w:rsid w:val="00E07D80"/>
    <w:rsid w:val="00E115EE"/>
    <w:rsid w:val="00E124DD"/>
    <w:rsid w:val="00E13736"/>
    <w:rsid w:val="00E212D0"/>
    <w:rsid w:val="00E371BB"/>
    <w:rsid w:val="00E476B6"/>
    <w:rsid w:val="00E5392C"/>
    <w:rsid w:val="00E53F82"/>
    <w:rsid w:val="00E62BED"/>
    <w:rsid w:val="00E73A1B"/>
    <w:rsid w:val="00E76310"/>
    <w:rsid w:val="00E83CB5"/>
    <w:rsid w:val="00E84B35"/>
    <w:rsid w:val="00E92A26"/>
    <w:rsid w:val="00E95A6B"/>
    <w:rsid w:val="00EA0056"/>
    <w:rsid w:val="00EA14B9"/>
    <w:rsid w:val="00EA44BC"/>
    <w:rsid w:val="00EB00FD"/>
    <w:rsid w:val="00EB31CA"/>
    <w:rsid w:val="00EC6938"/>
    <w:rsid w:val="00ED310D"/>
    <w:rsid w:val="00EE7651"/>
    <w:rsid w:val="00EF4F03"/>
    <w:rsid w:val="00F00C4C"/>
    <w:rsid w:val="00F04553"/>
    <w:rsid w:val="00F10548"/>
    <w:rsid w:val="00F1343A"/>
    <w:rsid w:val="00F21027"/>
    <w:rsid w:val="00F25E8E"/>
    <w:rsid w:val="00F2651D"/>
    <w:rsid w:val="00F33470"/>
    <w:rsid w:val="00F33606"/>
    <w:rsid w:val="00F35903"/>
    <w:rsid w:val="00F3623A"/>
    <w:rsid w:val="00F4594E"/>
    <w:rsid w:val="00F5332E"/>
    <w:rsid w:val="00F54B0B"/>
    <w:rsid w:val="00F57858"/>
    <w:rsid w:val="00F60524"/>
    <w:rsid w:val="00F72662"/>
    <w:rsid w:val="00F8464C"/>
    <w:rsid w:val="00F85736"/>
    <w:rsid w:val="00F92F05"/>
    <w:rsid w:val="00FA18E8"/>
    <w:rsid w:val="00FA7F25"/>
    <w:rsid w:val="00FB2826"/>
    <w:rsid w:val="00FB2A3E"/>
    <w:rsid w:val="00FB515C"/>
    <w:rsid w:val="00FC1CF1"/>
    <w:rsid w:val="00FC637F"/>
    <w:rsid w:val="00FD212A"/>
    <w:rsid w:val="00FD41B2"/>
    <w:rsid w:val="00FD4915"/>
    <w:rsid w:val="00FD4B3A"/>
    <w:rsid w:val="00FE1A46"/>
    <w:rsid w:val="00FE3248"/>
    <w:rsid w:val="00FF20D1"/>
    <w:rsid w:val="00FF2D68"/>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585"/>
    <w:pPr>
      <w:spacing w:line="260" w:lineRule="atLeast"/>
    </w:pPr>
    <w:rPr>
      <w:rFonts w:eastAsiaTheme="minorHAnsi" w:cstheme="minorBidi"/>
      <w:sz w:val="22"/>
      <w:lang w:eastAsia="en-US"/>
    </w:rPr>
  </w:style>
  <w:style w:type="paragraph" w:styleId="Heading1">
    <w:name w:val="heading 1"/>
    <w:basedOn w:val="Normal"/>
    <w:next w:val="Normal"/>
    <w:qFormat/>
    <w:rsid w:val="00FB28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2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2826"/>
    <w:pPr>
      <w:keepNext/>
      <w:spacing w:before="240" w:after="60"/>
      <w:outlineLvl w:val="2"/>
    </w:pPr>
    <w:rPr>
      <w:rFonts w:ascii="Arial" w:hAnsi="Arial" w:cs="Arial"/>
      <w:b/>
      <w:bCs/>
      <w:sz w:val="26"/>
      <w:szCs w:val="26"/>
    </w:rPr>
  </w:style>
  <w:style w:type="paragraph" w:styleId="Heading4">
    <w:name w:val="heading 4"/>
    <w:basedOn w:val="Normal"/>
    <w:next w:val="Normal"/>
    <w:qFormat/>
    <w:rsid w:val="00FB2826"/>
    <w:pPr>
      <w:keepNext/>
      <w:spacing w:before="240" w:after="60"/>
      <w:outlineLvl w:val="3"/>
    </w:pPr>
    <w:rPr>
      <w:b/>
      <w:bCs/>
      <w:sz w:val="28"/>
      <w:szCs w:val="28"/>
    </w:rPr>
  </w:style>
  <w:style w:type="paragraph" w:styleId="Heading5">
    <w:name w:val="heading 5"/>
    <w:basedOn w:val="Normal"/>
    <w:next w:val="Normal"/>
    <w:qFormat/>
    <w:rsid w:val="00FB2826"/>
    <w:pPr>
      <w:spacing w:before="240" w:after="60"/>
      <w:outlineLvl w:val="4"/>
    </w:pPr>
    <w:rPr>
      <w:b/>
      <w:bCs/>
      <w:i/>
      <w:iCs/>
      <w:sz w:val="26"/>
      <w:szCs w:val="26"/>
    </w:rPr>
  </w:style>
  <w:style w:type="paragraph" w:styleId="Heading6">
    <w:name w:val="heading 6"/>
    <w:basedOn w:val="Normal"/>
    <w:next w:val="Normal"/>
    <w:qFormat/>
    <w:rsid w:val="00FB2826"/>
    <w:pPr>
      <w:spacing w:before="240" w:after="60"/>
      <w:outlineLvl w:val="5"/>
    </w:pPr>
    <w:rPr>
      <w:b/>
      <w:bCs/>
      <w:szCs w:val="22"/>
    </w:rPr>
  </w:style>
  <w:style w:type="paragraph" w:styleId="Heading7">
    <w:name w:val="heading 7"/>
    <w:basedOn w:val="Normal"/>
    <w:next w:val="Normal"/>
    <w:qFormat/>
    <w:rsid w:val="00FB2826"/>
    <w:pPr>
      <w:spacing w:before="240" w:after="60"/>
      <w:outlineLvl w:val="6"/>
    </w:pPr>
  </w:style>
  <w:style w:type="paragraph" w:styleId="Heading8">
    <w:name w:val="heading 8"/>
    <w:basedOn w:val="Normal"/>
    <w:next w:val="Normal"/>
    <w:qFormat/>
    <w:rsid w:val="00FB2826"/>
    <w:pPr>
      <w:spacing w:before="240" w:after="60"/>
      <w:outlineLvl w:val="7"/>
    </w:pPr>
    <w:rPr>
      <w:i/>
      <w:iCs/>
    </w:rPr>
  </w:style>
  <w:style w:type="paragraph" w:styleId="Heading9">
    <w:name w:val="heading 9"/>
    <w:basedOn w:val="Normal"/>
    <w:next w:val="Normal"/>
    <w:qFormat/>
    <w:rsid w:val="00FB282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25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585"/>
  </w:style>
  <w:style w:type="character" w:customStyle="1" w:styleId="CharSubPartTextCASA">
    <w:name w:val="CharSubPartText(CASA)"/>
    <w:basedOn w:val="OPCCharBase"/>
    <w:uiPriority w:val="1"/>
    <w:rsid w:val="00772585"/>
  </w:style>
  <w:style w:type="character" w:customStyle="1" w:styleId="CharSubPartNoCASA">
    <w:name w:val="CharSubPartNo(CASA)"/>
    <w:basedOn w:val="OPCCharBase"/>
    <w:uiPriority w:val="1"/>
    <w:rsid w:val="00772585"/>
  </w:style>
  <w:style w:type="paragraph" w:styleId="Footer">
    <w:name w:val="footer"/>
    <w:link w:val="FooterChar"/>
    <w:rsid w:val="00772585"/>
    <w:pPr>
      <w:tabs>
        <w:tab w:val="center" w:pos="4153"/>
        <w:tab w:val="right" w:pos="8306"/>
      </w:tabs>
    </w:pPr>
    <w:rPr>
      <w:sz w:val="22"/>
      <w:szCs w:val="24"/>
    </w:rPr>
  </w:style>
  <w:style w:type="paragraph" w:customStyle="1" w:styleId="ENoteTTIndentHeadingSub">
    <w:name w:val="ENoteTTIndentHeadingSub"/>
    <w:aliases w:val="enTTHis"/>
    <w:basedOn w:val="OPCParaBase"/>
    <w:rsid w:val="00772585"/>
    <w:pPr>
      <w:keepNext/>
      <w:spacing w:before="60" w:line="240" w:lineRule="atLeast"/>
      <w:ind w:left="340"/>
    </w:pPr>
    <w:rPr>
      <w:b/>
      <w:sz w:val="16"/>
    </w:rPr>
  </w:style>
  <w:style w:type="paragraph" w:customStyle="1" w:styleId="ENoteTTiSub">
    <w:name w:val="ENoteTTiSub"/>
    <w:aliases w:val="enttis"/>
    <w:basedOn w:val="OPCParaBase"/>
    <w:rsid w:val="00772585"/>
    <w:pPr>
      <w:keepNext/>
      <w:spacing w:before="60" w:line="240" w:lineRule="atLeast"/>
      <w:ind w:left="340"/>
    </w:pPr>
    <w:rPr>
      <w:sz w:val="16"/>
    </w:rPr>
  </w:style>
  <w:style w:type="paragraph" w:customStyle="1" w:styleId="SubDivisionMigration">
    <w:name w:val="SubDivisionMigration"/>
    <w:aliases w:val="sdm"/>
    <w:basedOn w:val="OPCParaBase"/>
    <w:rsid w:val="007725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2585"/>
    <w:pPr>
      <w:keepNext/>
      <w:keepLines/>
      <w:spacing w:before="240" w:line="240" w:lineRule="auto"/>
      <w:ind w:left="1134" w:hanging="1134"/>
    </w:pPr>
    <w:rPr>
      <w:b/>
      <w:sz w:val="28"/>
    </w:rPr>
  </w:style>
  <w:style w:type="numbering" w:styleId="111111">
    <w:name w:val="Outline List 2"/>
    <w:basedOn w:val="NoList"/>
    <w:rsid w:val="00FB2826"/>
    <w:pPr>
      <w:numPr>
        <w:numId w:val="1"/>
      </w:numPr>
    </w:pPr>
  </w:style>
  <w:style w:type="numbering" w:styleId="1ai">
    <w:name w:val="Outline List 1"/>
    <w:basedOn w:val="NoList"/>
    <w:rsid w:val="00FB2826"/>
    <w:pPr>
      <w:numPr>
        <w:numId w:val="2"/>
      </w:numPr>
    </w:pPr>
  </w:style>
  <w:style w:type="numbering" w:styleId="ArticleSection">
    <w:name w:val="Outline List 3"/>
    <w:basedOn w:val="NoList"/>
    <w:rsid w:val="00FB2826"/>
    <w:pPr>
      <w:numPr>
        <w:numId w:val="3"/>
      </w:numPr>
    </w:pPr>
  </w:style>
  <w:style w:type="paragraph" w:styleId="BlockText">
    <w:name w:val="Block Text"/>
    <w:basedOn w:val="Normal"/>
    <w:rsid w:val="00FB2826"/>
    <w:pPr>
      <w:spacing w:after="120"/>
      <w:ind w:left="1440" w:right="1440"/>
    </w:pPr>
  </w:style>
  <w:style w:type="paragraph" w:styleId="BodyText">
    <w:name w:val="Body Text"/>
    <w:basedOn w:val="Normal"/>
    <w:rsid w:val="00FB2826"/>
    <w:pPr>
      <w:spacing w:after="120"/>
    </w:pPr>
  </w:style>
  <w:style w:type="paragraph" w:styleId="BodyText2">
    <w:name w:val="Body Text 2"/>
    <w:basedOn w:val="Normal"/>
    <w:rsid w:val="00FB2826"/>
    <w:pPr>
      <w:spacing w:after="120" w:line="480" w:lineRule="auto"/>
    </w:pPr>
  </w:style>
  <w:style w:type="paragraph" w:styleId="BodyText3">
    <w:name w:val="Body Text 3"/>
    <w:basedOn w:val="Normal"/>
    <w:rsid w:val="00FB2826"/>
    <w:pPr>
      <w:spacing w:after="120"/>
    </w:pPr>
    <w:rPr>
      <w:sz w:val="16"/>
      <w:szCs w:val="16"/>
    </w:rPr>
  </w:style>
  <w:style w:type="paragraph" w:styleId="BodyTextFirstIndent">
    <w:name w:val="Body Text First Indent"/>
    <w:basedOn w:val="BodyText"/>
    <w:rsid w:val="00FB2826"/>
    <w:pPr>
      <w:ind w:firstLine="210"/>
    </w:pPr>
  </w:style>
  <w:style w:type="paragraph" w:styleId="BodyTextIndent">
    <w:name w:val="Body Text Indent"/>
    <w:basedOn w:val="Normal"/>
    <w:rsid w:val="00FB2826"/>
    <w:pPr>
      <w:spacing w:after="120"/>
      <w:ind w:left="283"/>
    </w:pPr>
  </w:style>
  <w:style w:type="paragraph" w:styleId="BodyTextFirstIndent2">
    <w:name w:val="Body Text First Indent 2"/>
    <w:basedOn w:val="BodyTextIndent"/>
    <w:rsid w:val="00FB2826"/>
    <w:pPr>
      <w:ind w:firstLine="210"/>
    </w:pPr>
  </w:style>
  <w:style w:type="paragraph" w:styleId="BodyTextIndent2">
    <w:name w:val="Body Text Indent 2"/>
    <w:basedOn w:val="Normal"/>
    <w:rsid w:val="00FB2826"/>
    <w:pPr>
      <w:spacing w:after="120" w:line="480" w:lineRule="auto"/>
      <w:ind w:left="283"/>
    </w:pPr>
  </w:style>
  <w:style w:type="paragraph" w:styleId="BodyTextIndent3">
    <w:name w:val="Body Text Indent 3"/>
    <w:basedOn w:val="Normal"/>
    <w:rsid w:val="00FB2826"/>
    <w:pPr>
      <w:spacing w:after="120"/>
      <w:ind w:left="283"/>
    </w:pPr>
    <w:rPr>
      <w:sz w:val="16"/>
      <w:szCs w:val="16"/>
    </w:rPr>
  </w:style>
  <w:style w:type="paragraph" w:styleId="Closing">
    <w:name w:val="Closing"/>
    <w:basedOn w:val="Normal"/>
    <w:rsid w:val="00FB2826"/>
    <w:pPr>
      <w:ind w:left="4252"/>
    </w:pPr>
  </w:style>
  <w:style w:type="paragraph" w:styleId="Date">
    <w:name w:val="Date"/>
    <w:basedOn w:val="Normal"/>
    <w:next w:val="Normal"/>
    <w:rsid w:val="00FB2826"/>
  </w:style>
  <w:style w:type="paragraph" w:styleId="E-mailSignature">
    <w:name w:val="E-mail Signature"/>
    <w:basedOn w:val="Normal"/>
    <w:rsid w:val="00FB2826"/>
  </w:style>
  <w:style w:type="character" w:styleId="Emphasis">
    <w:name w:val="Emphasis"/>
    <w:basedOn w:val="DefaultParagraphFont"/>
    <w:qFormat/>
    <w:rsid w:val="00FB2826"/>
    <w:rPr>
      <w:i/>
      <w:iCs/>
    </w:rPr>
  </w:style>
  <w:style w:type="paragraph" w:styleId="EnvelopeAddress">
    <w:name w:val="envelope address"/>
    <w:basedOn w:val="Normal"/>
    <w:rsid w:val="00FB28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2826"/>
    <w:rPr>
      <w:rFonts w:ascii="Arial" w:hAnsi="Arial" w:cs="Arial"/>
      <w:sz w:val="20"/>
    </w:rPr>
  </w:style>
  <w:style w:type="character" w:styleId="FollowedHyperlink">
    <w:name w:val="FollowedHyperlink"/>
    <w:basedOn w:val="DefaultParagraphFont"/>
    <w:rsid w:val="00FB2826"/>
    <w:rPr>
      <w:color w:val="800080"/>
      <w:u w:val="single"/>
    </w:rPr>
  </w:style>
  <w:style w:type="paragraph" w:styleId="Header">
    <w:name w:val="header"/>
    <w:basedOn w:val="OPCParaBase"/>
    <w:link w:val="HeaderChar"/>
    <w:unhideWhenUsed/>
    <w:rsid w:val="00772585"/>
    <w:pPr>
      <w:keepNext/>
      <w:keepLines/>
      <w:tabs>
        <w:tab w:val="center" w:pos="4150"/>
        <w:tab w:val="right" w:pos="8307"/>
      </w:tabs>
      <w:spacing w:line="160" w:lineRule="exact"/>
    </w:pPr>
    <w:rPr>
      <w:sz w:val="16"/>
    </w:rPr>
  </w:style>
  <w:style w:type="character" w:styleId="HTMLAcronym">
    <w:name w:val="HTML Acronym"/>
    <w:basedOn w:val="DefaultParagraphFont"/>
    <w:rsid w:val="00FB2826"/>
  </w:style>
  <w:style w:type="paragraph" w:styleId="HTMLAddress">
    <w:name w:val="HTML Address"/>
    <w:basedOn w:val="Normal"/>
    <w:rsid w:val="00FB2826"/>
    <w:rPr>
      <w:i/>
      <w:iCs/>
    </w:rPr>
  </w:style>
  <w:style w:type="character" w:styleId="HTMLCite">
    <w:name w:val="HTML Cite"/>
    <w:basedOn w:val="DefaultParagraphFont"/>
    <w:rsid w:val="00FB2826"/>
    <w:rPr>
      <w:i/>
      <w:iCs/>
    </w:rPr>
  </w:style>
  <w:style w:type="character" w:styleId="HTMLCode">
    <w:name w:val="HTML Code"/>
    <w:basedOn w:val="DefaultParagraphFont"/>
    <w:rsid w:val="00FB2826"/>
    <w:rPr>
      <w:rFonts w:ascii="Courier New" w:hAnsi="Courier New" w:cs="Courier New"/>
      <w:sz w:val="20"/>
      <w:szCs w:val="20"/>
    </w:rPr>
  </w:style>
  <w:style w:type="character" w:styleId="HTMLDefinition">
    <w:name w:val="HTML Definition"/>
    <w:basedOn w:val="DefaultParagraphFont"/>
    <w:rsid w:val="00FB2826"/>
    <w:rPr>
      <w:i/>
      <w:iCs/>
    </w:rPr>
  </w:style>
  <w:style w:type="character" w:styleId="HTMLKeyboard">
    <w:name w:val="HTML Keyboard"/>
    <w:basedOn w:val="DefaultParagraphFont"/>
    <w:rsid w:val="00FB2826"/>
    <w:rPr>
      <w:rFonts w:ascii="Courier New" w:hAnsi="Courier New" w:cs="Courier New"/>
      <w:sz w:val="20"/>
      <w:szCs w:val="20"/>
    </w:rPr>
  </w:style>
  <w:style w:type="paragraph" w:styleId="HTMLPreformatted">
    <w:name w:val="HTML Preformatted"/>
    <w:basedOn w:val="Normal"/>
    <w:rsid w:val="00FB2826"/>
    <w:rPr>
      <w:rFonts w:ascii="Courier New" w:hAnsi="Courier New" w:cs="Courier New"/>
      <w:sz w:val="20"/>
    </w:rPr>
  </w:style>
  <w:style w:type="character" w:styleId="HTMLSample">
    <w:name w:val="HTML Sample"/>
    <w:basedOn w:val="DefaultParagraphFont"/>
    <w:rsid w:val="00FB2826"/>
    <w:rPr>
      <w:rFonts w:ascii="Courier New" w:hAnsi="Courier New" w:cs="Courier New"/>
    </w:rPr>
  </w:style>
  <w:style w:type="character" w:styleId="HTMLTypewriter">
    <w:name w:val="HTML Typewriter"/>
    <w:basedOn w:val="DefaultParagraphFont"/>
    <w:rsid w:val="00FB2826"/>
    <w:rPr>
      <w:rFonts w:ascii="Courier New" w:hAnsi="Courier New" w:cs="Courier New"/>
      <w:sz w:val="20"/>
      <w:szCs w:val="20"/>
    </w:rPr>
  </w:style>
  <w:style w:type="character" w:styleId="HTMLVariable">
    <w:name w:val="HTML Variable"/>
    <w:basedOn w:val="DefaultParagraphFont"/>
    <w:rsid w:val="00FB2826"/>
    <w:rPr>
      <w:i/>
      <w:iCs/>
    </w:rPr>
  </w:style>
  <w:style w:type="character" w:styleId="Hyperlink">
    <w:name w:val="Hyperlink"/>
    <w:basedOn w:val="DefaultParagraphFont"/>
    <w:rsid w:val="00FB2826"/>
    <w:rPr>
      <w:color w:val="0000FF"/>
      <w:u w:val="single"/>
    </w:rPr>
  </w:style>
  <w:style w:type="character" w:styleId="LineNumber">
    <w:name w:val="line number"/>
    <w:basedOn w:val="OPCCharBase"/>
    <w:uiPriority w:val="99"/>
    <w:unhideWhenUsed/>
    <w:rsid w:val="00772585"/>
    <w:rPr>
      <w:sz w:val="16"/>
    </w:rPr>
  </w:style>
  <w:style w:type="paragraph" w:styleId="List">
    <w:name w:val="List"/>
    <w:basedOn w:val="Normal"/>
    <w:rsid w:val="00FB2826"/>
    <w:pPr>
      <w:ind w:left="283" w:hanging="283"/>
    </w:pPr>
  </w:style>
  <w:style w:type="paragraph" w:styleId="List2">
    <w:name w:val="List 2"/>
    <w:basedOn w:val="Normal"/>
    <w:rsid w:val="00FB2826"/>
    <w:pPr>
      <w:ind w:left="566" w:hanging="283"/>
    </w:pPr>
  </w:style>
  <w:style w:type="paragraph" w:styleId="List3">
    <w:name w:val="List 3"/>
    <w:basedOn w:val="Normal"/>
    <w:rsid w:val="00FB2826"/>
    <w:pPr>
      <w:ind w:left="849" w:hanging="283"/>
    </w:pPr>
  </w:style>
  <w:style w:type="paragraph" w:styleId="List4">
    <w:name w:val="List 4"/>
    <w:basedOn w:val="Normal"/>
    <w:rsid w:val="00FB2826"/>
    <w:pPr>
      <w:ind w:left="1132" w:hanging="283"/>
    </w:pPr>
  </w:style>
  <w:style w:type="paragraph" w:styleId="List5">
    <w:name w:val="List 5"/>
    <w:basedOn w:val="Normal"/>
    <w:rsid w:val="00FB2826"/>
    <w:pPr>
      <w:ind w:left="1415" w:hanging="283"/>
    </w:pPr>
  </w:style>
  <w:style w:type="paragraph" w:styleId="ListBullet">
    <w:name w:val="List Bullet"/>
    <w:basedOn w:val="Normal"/>
    <w:autoRedefine/>
    <w:rsid w:val="00FB2826"/>
    <w:pPr>
      <w:tabs>
        <w:tab w:val="num" w:pos="360"/>
      </w:tabs>
      <w:ind w:left="360" w:hanging="360"/>
    </w:pPr>
  </w:style>
  <w:style w:type="paragraph" w:styleId="ListBullet2">
    <w:name w:val="List Bullet 2"/>
    <w:basedOn w:val="Normal"/>
    <w:autoRedefine/>
    <w:rsid w:val="00FB2826"/>
    <w:pPr>
      <w:tabs>
        <w:tab w:val="num" w:pos="360"/>
      </w:tabs>
    </w:pPr>
  </w:style>
  <w:style w:type="paragraph" w:styleId="ListBullet3">
    <w:name w:val="List Bullet 3"/>
    <w:basedOn w:val="Normal"/>
    <w:autoRedefine/>
    <w:rsid w:val="00FB2826"/>
    <w:pPr>
      <w:tabs>
        <w:tab w:val="num" w:pos="926"/>
      </w:tabs>
      <w:ind w:left="926" w:hanging="360"/>
    </w:pPr>
  </w:style>
  <w:style w:type="paragraph" w:styleId="ListBullet4">
    <w:name w:val="List Bullet 4"/>
    <w:basedOn w:val="Normal"/>
    <w:autoRedefine/>
    <w:rsid w:val="00FB2826"/>
    <w:pPr>
      <w:tabs>
        <w:tab w:val="num" w:pos="1209"/>
      </w:tabs>
      <w:ind w:left="1209" w:hanging="360"/>
    </w:pPr>
  </w:style>
  <w:style w:type="paragraph" w:styleId="ListBullet5">
    <w:name w:val="List Bullet 5"/>
    <w:basedOn w:val="Normal"/>
    <w:autoRedefine/>
    <w:rsid w:val="00FB2826"/>
    <w:pPr>
      <w:tabs>
        <w:tab w:val="num" w:pos="1492"/>
      </w:tabs>
      <w:ind w:left="1492" w:hanging="360"/>
    </w:pPr>
  </w:style>
  <w:style w:type="paragraph" w:styleId="ListContinue">
    <w:name w:val="List Continue"/>
    <w:basedOn w:val="Normal"/>
    <w:rsid w:val="00FB2826"/>
    <w:pPr>
      <w:spacing w:after="120"/>
      <w:ind w:left="283"/>
    </w:pPr>
  </w:style>
  <w:style w:type="paragraph" w:styleId="ListContinue2">
    <w:name w:val="List Continue 2"/>
    <w:basedOn w:val="Normal"/>
    <w:rsid w:val="00FB2826"/>
    <w:pPr>
      <w:spacing w:after="120"/>
      <w:ind w:left="566"/>
    </w:pPr>
  </w:style>
  <w:style w:type="paragraph" w:styleId="ListContinue3">
    <w:name w:val="List Continue 3"/>
    <w:basedOn w:val="Normal"/>
    <w:rsid w:val="00FB2826"/>
    <w:pPr>
      <w:spacing w:after="120"/>
      <w:ind w:left="849"/>
    </w:pPr>
  </w:style>
  <w:style w:type="paragraph" w:styleId="ListContinue4">
    <w:name w:val="List Continue 4"/>
    <w:basedOn w:val="Normal"/>
    <w:rsid w:val="00FB2826"/>
    <w:pPr>
      <w:spacing w:after="120"/>
      <w:ind w:left="1132"/>
    </w:pPr>
  </w:style>
  <w:style w:type="paragraph" w:styleId="ListContinue5">
    <w:name w:val="List Continue 5"/>
    <w:basedOn w:val="Normal"/>
    <w:rsid w:val="00FB2826"/>
    <w:pPr>
      <w:spacing w:after="120"/>
      <w:ind w:left="1415"/>
    </w:pPr>
  </w:style>
  <w:style w:type="paragraph" w:styleId="ListNumber">
    <w:name w:val="List Number"/>
    <w:basedOn w:val="Normal"/>
    <w:rsid w:val="00FB2826"/>
    <w:pPr>
      <w:tabs>
        <w:tab w:val="num" w:pos="360"/>
      </w:tabs>
      <w:ind w:left="360" w:hanging="360"/>
    </w:pPr>
  </w:style>
  <w:style w:type="paragraph" w:styleId="ListNumber2">
    <w:name w:val="List Number 2"/>
    <w:basedOn w:val="Normal"/>
    <w:rsid w:val="00FB2826"/>
    <w:pPr>
      <w:tabs>
        <w:tab w:val="num" w:pos="643"/>
      </w:tabs>
      <w:ind w:left="643" w:hanging="360"/>
    </w:pPr>
  </w:style>
  <w:style w:type="paragraph" w:styleId="ListNumber3">
    <w:name w:val="List Number 3"/>
    <w:basedOn w:val="Normal"/>
    <w:rsid w:val="00FB2826"/>
    <w:pPr>
      <w:tabs>
        <w:tab w:val="num" w:pos="926"/>
      </w:tabs>
      <w:ind w:left="926" w:hanging="360"/>
    </w:pPr>
  </w:style>
  <w:style w:type="paragraph" w:styleId="ListNumber4">
    <w:name w:val="List Number 4"/>
    <w:basedOn w:val="Normal"/>
    <w:rsid w:val="00FB2826"/>
    <w:pPr>
      <w:tabs>
        <w:tab w:val="num" w:pos="1209"/>
      </w:tabs>
      <w:ind w:left="1209" w:hanging="360"/>
    </w:pPr>
  </w:style>
  <w:style w:type="paragraph" w:styleId="ListNumber5">
    <w:name w:val="List Number 5"/>
    <w:basedOn w:val="Normal"/>
    <w:rsid w:val="00FB2826"/>
    <w:pPr>
      <w:tabs>
        <w:tab w:val="num" w:pos="1492"/>
      </w:tabs>
      <w:ind w:left="1492" w:hanging="360"/>
    </w:pPr>
  </w:style>
  <w:style w:type="paragraph" w:styleId="MessageHeader">
    <w:name w:val="Message Header"/>
    <w:basedOn w:val="Normal"/>
    <w:rsid w:val="00FB28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B2826"/>
  </w:style>
  <w:style w:type="paragraph" w:styleId="NormalIndent">
    <w:name w:val="Normal Indent"/>
    <w:basedOn w:val="Normal"/>
    <w:rsid w:val="00FB2826"/>
    <w:pPr>
      <w:ind w:left="720"/>
    </w:pPr>
  </w:style>
  <w:style w:type="character" w:styleId="PageNumber">
    <w:name w:val="page number"/>
    <w:basedOn w:val="DefaultParagraphFont"/>
    <w:rsid w:val="00FB2826"/>
  </w:style>
  <w:style w:type="paragraph" w:styleId="PlainText">
    <w:name w:val="Plain Text"/>
    <w:basedOn w:val="Normal"/>
    <w:rsid w:val="00FB2826"/>
    <w:rPr>
      <w:rFonts w:ascii="Courier New" w:hAnsi="Courier New" w:cs="Courier New"/>
      <w:sz w:val="20"/>
    </w:rPr>
  </w:style>
  <w:style w:type="paragraph" w:styleId="Salutation">
    <w:name w:val="Salutation"/>
    <w:basedOn w:val="Normal"/>
    <w:next w:val="Normal"/>
    <w:rsid w:val="00FB2826"/>
  </w:style>
  <w:style w:type="paragraph" w:styleId="Signature">
    <w:name w:val="Signature"/>
    <w:basedOn w:val="Normal"/>
    <w:rsid w:val="00FB2826"/>
    <w:pPr>
      <w:ind w:left="4252"/>
    </w:pPr>
  </w:style>
  <w:style w:type="character" w:styleId="Strong">
    <w:name w:val="Strong"/>
    <w:basedOn w:val="DefaultParagraphFont"/>
    <w:qFormat/>
    <w:rsid w:val="00FB2826"/>
    <w:rPr>
      <w:b/>
      <w:bCs/>
    </w:rPr>
  </w:style>
  <w:style w:type="paragraph" w:styleId="Subtitle">
    <w:name w:val="Subtitle"/>
    <w:basedOn w:val="Normal"/>
    <w:qFormat/>
    <w:rsid w:val="00FB2826"/>
    <w:pPr>
      <w:spacing w:after="60"/>
      <w:jc w:val="center"/>
      <w:outlineLvl w:val="1"/>
    </w:pPr>
    <w:rPr>
      <w:rFonts w:ascii="Arial" w:hAnsi="Arial" w:cs="Arial"/>
    </w:rPr>
  </w:style>
  <w:style w:type="table" w:styleId="Table3Deffects1">
    <w:name w:val="Table 3D effects 1"/>
    <w:basedOn w:val="TableNormal"/>
    <w:rsid w:val="00FB28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28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28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28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28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28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28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28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28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28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28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28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28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28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28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258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28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28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28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28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28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28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28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28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28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28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28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28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28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28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28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2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28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28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28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B2826"/>
    <w:pPr>
      <w:spacing w:before="240" w:after="60"/>
    </w:pPr>
    <w:rPr>
      <w:rFonts w:ascii="Arial" w:hAnsi="Arial" w:cs="Arial"/>
      <w:b/>
      <w:bCs/>
      <w:sz w:val="40"/>
      <w:szCs w:val="40"/>
    </w:rPr>
  </w:style>
  <w:style w:type="character" w:customStyle="1" w:styleId="CharAmSchNo">
    <w:name w:val="CharAmSchNo"/>
    <w:basedOn w:val="OPCCharBase"/>
    <w:uiPriority w:val="1"/>
    <w:qFormat/>
    <w:rsid w:val="00772585"/>
  </w:style>
  <w:style w:type="character" w:customStyle="1" w:styleId="CharAmSchText">
    <w:name w:val="CharAmSchText"/>
    <w:basedOn w:val="OPCCharBase"/>
    <w:uiPriority w:val="1"/>
    <w:qFormat/>
    <w:rsid w:val="00772585"/>
  </w:style>
  <w:style w:type="character" w:customStyle="1" w:styleId="CharChapNo">
    <w:name w:val="CharChapNo"/>
    <w:basedOn w:val="OPCCharBase"/>
    <w:qFormat/>
    <w:rsid w:val="00772585"/>
  </w:style>
  <w:style w:type="character" w:customStyle="1" w:styleId="CharChapText">
    <w:name w:val="CharChapText"/>
    <w:basedOn w:val="OPCCharBase"/>
    <w:qFormat/>
    <w:rsid w:val="00772585"/>
  </w:style>
  <w:style w:type="character" w:customStyle="1" w:styleId="CharDivNo">
    <w:name w:val="CharDivNo"/>
    <w:basedOn w:val="OPCCharBase"/>
    <w:qFormat/>
    <w:rsid w:val="00772585"/>
  </w:style>
  <w:style w:type="character" w:customStyle="1" w:styleId="CharDivText">
    <w:name w:val="CharDivText"/>
    <w:basedOn w:val="OPCCharBase"/>
    <w:qFormat/>
    <w:rsid w:val="00772585"/>
  </w:style>
  <w:style w:type="character" w:customStyle="1" w:styleId="CharPartNo">
    <w:name w:val="CharPartNo"/>
    <w:basedOn w:val="OPCCharBase"/>
    <w:qFormat/>
    <w:rsid w:val="00772585"/>
  </w:style>
  <w:style w:type="character" w:customStyle="1" w:styleId="CharPartText">
    <w:name w:val="CharPartText"/>
    <w:basedOn w:val="OPCCharBase"/>
    <w:qFormat/>
    <w:rsid w:val="00772585"/>
  </w:style>
  <w:style w:type="character" w:customStyle="1" w:styleId="CharSectno">
    <w:name w:val="CharSectno"/>
    <w:basedOn w:val="OPCCharBase"/>
    <w:qFormat/>
    <w:rsid w:val="00772585"/>
  </w:style>
  <w:style w:type="character" w:styleId="EndnoteReference">
    <w:name w:val="endnote reference"/>
    <w:basedOn w:val="DefaultParagraphFont"/>
    <w:rsid w:val="00FB2826"/>
    <w:rPr>
      <w:vertAlign w:val="superscript"/>
    </w:rPr>
  </w:style>
  <w:style w:type="paragraph" w:styleId="EndnoteText">
    <w:name w:val="endnote text"/>
    <w:basedOn w:val="Normal"/>
    <w:rsid w:val="00FB2826"/>
    <w:rPr>
      <w:sz w:val="20"/>
    </w:rPr>
  </w:style>
  <w:style w:type="character" w:styleId="FootnoteReference">
    <w:name w:val="footnote reference"/>
    <w:basedOn w:val="DefaultParagraphFont"/>
    <w:rsid w:val="00FB2826"/>
    <w:rPr>
      <w:rFonts w:ascii="Times New Roman" w:hAnsi="Times New Roman"/>
      <w:sz w:val="20"/>
      <w:vertAlign w:val="superscript"/>
    </w:rPr>
  </w:style>
  <w:style w:type="paragraph" w:styleId="FootnoteText">
    <w:name w:val="footnote text"/>
    <w:basedOn w:val="Normal"/>
    <w:rsid w:val="00FB2826"/>
    <w:rPr>
      <w:sz w:val="20"/>
    </w:rPr>
  </w:style>
  <w:style w:type="paragraph" w:customStyle="1" w:styleId="Formula">
    <w:name w:val="Formula"/>
    <w:basedOn w:val="OPCParaBase"/>
    <w:rsid w:val="00772585"/>
    <w:pPr>
      <w:spacing w:line="240" w:lineRule="auto"/>
      <w:ind w:left="1134"/>
    </w:pPr>
    <w:rPr>
      <w:sz w:val="20"/>
    </w:rPr>
  </w:style>
  <w:style w:type="paragraph" w:customStyle="1" w:styleId="M1">
    <w:name w:val="M1"/>
    <w:aliases w:val="Modification Heading"/>
    <w:basedOn w:val="Normal"/>
    <w:next w:val="Normal"/>
    <w:rsid w:val="00FB2826"/>
    <w:pPr>
      <w:keepNext/>
      <w:spacing w:before="480" w:line="260" w:lineRule="exact"/>
      <w:ind w:left="964" w:hanging="964"/>
    </w:pPr>
    <w:rPr>
      <w:rFonts w:ascii="Arial" w:hAnsi="Arial"/>
      <w:b/>
    </w:rPr>
  </w:style>
  <w:style w:type="paragraph" w:customStyle="1" w:styleId="Penalty">
    <w:name w:val="Penalty"/>
    <w:basedOn w:val="OPCParaBase"/>
    <w:rsid w:val="00772585"/>
    <w:pPr>
      <w:tabs>
        <w:tab w:val="left" w:pos="2977"/>
      </w:tabs>
      <w:spacing w:before="180" w:line="240" w:lineRule="auto"/>
      <w:ind w:left="1985" w:hanging="851"/>
    </w:pPr>
  </w:style>
  <w:style w:type="paragraph" w:customStyle="1" w:styleId="Schedulelist">
    <w:name w:val="Schedule list"/>
    <w:basedOn w:val="Normal"/>
    <w:rsid w:val="00FB2826"/>
    <w:pPr>
      <w:tabs>
        <w:tab w:val="right" w:pos="1985"/>
      </w:tabs>
      <w:spacing w:before="60" w:line="260" w:lineRule="exact"/>
      <w:ind w:left="454"/>
    </w:pPr>
  </w:style>
  <w:style w:type="paragraph" w:styleId="TOC1">
    <w:name w:val="toc 1"/>
    <w:basedOn w:val="OPCParaBase"/>
    <w:next w:val="Normal"/>
    <w:uiPriority w:val="39"/>
    <w:unhideWhenUsed/>
    <w:rsid w:val="007725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25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25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25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25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25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25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25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2585"/>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E115EE"/>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E115EE"/>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772585"/>
    <w:pPr>
      <w:spacing w:line="240" w:lineRule="auto"/>
    </w:pPr>
    <w:rPr>
      <w:sz w:val="20"/>
    </w:rPr>
  </w:style>
  <w:style w:type="paragraph" w:styleId="BalloonText">
    <w:name w:val="Balloon Text"/>
    <w:basedOn w:val="Normal"/>
    <w:link w:val="BalloonTextChar"/>
    <w:uiPriority w:val="99"/>
    <w:unhideWhenUsed/>
    <w:rsid w:val="00772585"/>
    <w:pPr>
      <w:spacing w:line="240" w:lineRule="auto"/>
    </w:pPr>
    <w:rPr>
      <w:rFonts w:ascii="Tahoma" w:hAnsi="Tahoma" w:cs="Tahoma"/>
      <w:sz w:val="16"/>
      <w:szCs w:val="16"/>
    </w:rPr>
  </w:style>
  <w:style w:type="paragraph" w:styleId="Caption">
    <w:name w:val="caption"/>
    <w:basedOn w:val="Normal"/>
    <w:next w:val="Normal"/>
    <w:qFormat/>
    <w:rsid w:val="00FB2826"/>
    <w:pPr>
      <w:spacing w:before="120" w:after="120"/>
    </w:pPr>
    <w:rPr>
      <w:b/>
      <w:bCs/>
      <w:sz w:val="20"/>
    </w:rPr>
  </w:style>
  <w:style w:type="character" w:styleId="CommentReference">
    <w:name w:val="annotation reference"/>
    <w:basedOn w:val="DefaultParagraphFont"/>
    <w:rsid w:val="00FB2826"/>
    <w:rPr>
      <w:sz w:val="16"/>
      <w:szCs w:val="16"/>
    </w:rPr>
  </w:style>
  <w:style w:type="paragraph" w:styleId="CommentText">
    <w:name w:val="annotation text"/>
    <w:basedOn w:val="Normal"/>
    <w:rsid w:val="00FB2826"/>
    <w:rPr>
      <w:sz w:val="20"/>
    </w:rPr>
  </w:style>
  <w:style w:type="paragraph" w:styleId="CommentSubject">
    <w:name w:val="annotation subject"/>
    <w:basedOn w:val="CommentText"/>
    <w:next w:val="CommentText"/>
    <w:rsid w:val="00FB2826"/>
    <w:rPr>
      <w:b/>
      <w:bCs/>
    </w:rPr>
  </w:style>
  <w:style w:type="paragraph" w:styleId="DocumentMap">
    <w:name w:val="Document Map"/>
    <w:basedOn w:val="Normal"/>
    <w:rsid w:val="00FB2826"/>
    <w:pPr>
      <w:shd w:val="clear" w:color="auto" w:fill="000080"/>
    </w:pPr>
    <w:rPr>
      <w:rFonts w:ascii="Tahoma" w:hAnsi="Tahoma" w:cs="Tahoma"/>
    </w:rPr>
  </w:style>
  <w:style w:type="paragraph" w:styleId="Index1">
    <w:name w:val="index 1"/>
    <w:basedOn w:val="Normal"/>
    <w:next w:val="Normal"/>
    <w:autoRedefine/>
    <w:rsid w:val="00FB2826"/>
    <w:pPr>
      <w:ind w:left="240" w:hanging="240"/>
    </w:pPr>
  </w:style>
  <w:style w:type="paragraph" w:styleId="Index2">
    <w:name w:val="index 2"/>
    <w:basedOn w:val="Normal"/>
    <w:next w:val="Normal"/>
    <w:autoRedefine/>
    <w:rsid w:val="00FB2826"/>
    <w:pPr>
      <w:ind w:left="480" w:hanging="240"/>
    </w:pPr>
  </w:style>
  <w:style w:type="paragraph" w:styleId="Index3">
    <w:name w:val="index 3"/>
    <w:basedOn w:val="Normal"/>
    <w:next w:val="Normal"/>
    <w:autoRedefine/>
    <w:rsid w:val="00FB2826"/>
    <w:pPr>
      <w:ind w:left="720" w:hanging="240"/>
    </w:pPr>
  </w:style>
  <w:style w:type="paragraph" w:styleId="Index4">
    <w:name w:val="index 4"/>
    <w:basedOn w:val="Normal"/>
    <w:next w:val="Normal"/>
    <w:autoRedefine/>
    <w:rsid w:val="00FB2826"/>
    <w:pPr>
      <w:ind w:left="960" w:hanging="240"/>
    </w:pPr>
  </w:style>
  <w:style w:type="paragraph" w:styleId="Index5">
    <w:name w:val="index 5"/>
    <w:basedOn w:val="Normal"/>
    <w:next w:val="Normal"/>
    <w:autoRedefine/>
    <w:rsid w:val="00FB2826"/>
    <w:pPr>
      <w:ind w:left="1200" w:hanging="240"/>
    </w:pPr>
  </w:style>
  <w:style w:type="paragraph" w:styleId="Index6">
    <w:name w:val="index 6"/>
    <w:basedOn w:val="Normal"/>
    <w:next w:val="Normal"/>
    <w:autoRedefine/>
    <w:rsid w:val="00FB2826"/>
    <w:pPr>
      <w:ind w:left="1440" w:hanging="240"/>
    </w:pPr>
  </w:style>
  <w:style w:type="paragraph" w:styleId="Index7">
    <w:name w:val="index 7"/>
    <w:basedOn w:val="Normal"/>
    <w:next w:val="Normal"/>
    <w:autoRedefine/>
    <w:rsid w:val="00FB2826"/>
    <w:pPr>
      <w:ind w:left="1680" w:hanging="240"/>
    </w:pPr>
  </w:style>
  <w:style w:type="paragraph" w:styleId="Index8">
    <w:name w:val="index 8"/>
    <w:basedOn w:val="Normal"/>
    <w:next w:val="Normal"/>
    <w:autoRedefine/>
    <w:rsid w:val="00FB2826"/>
    <w:pPr>
      <w:ind w:left="1920" w:hanging="240"/>
    </w:pPr>
  </w:style>
  <w:style w:type="paragraph" w:styleId="Index9">
    <w:name w:val="index 9"/>
    <w:basedOn w:val="Normal"/>
    <w:next w:val="Normal"/>
    <w:autoRedefine/>
    <w:rsid w:val="00FB2826"/>
    <w:pPr>
      <w:ind w:left="2160" w:hanging="240"/>
    </w:pPr>
  </w:style>
  <w:style w:type="paragraph" w:styleId="IndexHeading">
    <w:name w:val="index heading"/>
    <w:basedOn w:val="Normal"/>
    <w:next w:val="Index1"/>
    <w:rsid w:val="00FB2826"/>
    <w:rPr>
      <w:rFonts w:ascii="Arial" w:hAnsi="Arial" w:cs="Arial"/>
      <w:b/>
      <w:bCs/>
    </w:rPr>
  </w:style>
  <w:style w:type="paragraph" w:styleId="MacroText">
    <w:name w:val="macro"/>
    <w:rsid w:val="00FB2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B2826"/>
    <w:pPr>
      <w:ind w:left="240" w:hanging="240"/>
    </w:pPr>
  </w:style>
  <w:style w:type="paragraph" w:styleId="TableofFigures">
    <w:name w:val="table of figures"/>
    <w:basedOn w:val="Normal"/>
    <w:next w:val="Normal"/>
    <w:rsid w:val="00FB2826"/>
    <w:pPr>
      <w:ind w:left="480" w:hanging="480"/>
    </w:pPr>
  </w:style>
  <w:style w:type="paragraph" w:styleId="TOAHeading">
    <w:name w:val="toa heading"/>
    <w:basedOn w:val="Normal"/>
    <w:next w:val="Normal"/>
    <w:rsid w:val="00FB2826"/>
    <w:pPr>
      <w:spacing w:before="120"/>
    </w:pPr>
    <w:rPr>
      <w:rFonts w:ascii="Arial" w:hAnsi="Arial" w:cs="Arial"/>
      <w:b/>
      <w:bCs/>
    </w:rPr>
  </w:style>
  <w:style w:type="paragraph" w:customStyle="1" w:styleId="SubsectionHead">
    <w:name w:val="SubsectionHead"/>
    <w:aliases w:val="ssh"/>
    <w:basedOn w:val="OPCParaBase"/>
    <w:next w:val="subsection"/>
    <w:rsid w:val="00772585"/>
    <w:pPr>
      <w:keepNext/>
      <w:keepLines/>
      <w:spacing w:before="240" w:line="240" w:lineRule="auto"/>
      <w:ind w:left="1134"/>
    </w:pPr>
    <w:rPr>
      <w:i/>
    </w:rPr>
  </w:style>
  <w:style w:type="character" w:customStyle="1" w:styleId="OPCCharBase">
    <w:name w:val="OPCCharBase"/>
    <w:uiPriority w:val="1"/>
    <w:qFormat/>
    <w:rsid w:val="00772585"/>
  </w:style>
  <w:style w:type="paragraph" w:customStyle="1" w:styleId="OPCParaBase">
    <w:name w:val="OPCParaBase"/>
    <w:qFormat/>
    <w:rsid w:val="00772585"/>
    <w:pPr>
      <w:spacing w:line="260" w:lineRule="atLeast"/>
    </w:pPr>
    <w:rPr>
      <w:sz w:val="22"/>
    </w:rPr>
  </w:style>
  <w:style w:type="paragraph" w:customStyle="1" w:styleId="ShortT">
    <w:name w:val="ShortT"/>
    <w:basedOn w:val="OPCParaBase"/>
    <w:next w:val="Normal"/>
    <w:qFormat/>
    <w:rsid w:val="00772585"/>
    <w:pPr>
      <w:spacing w:line="240" w:lineRule="auto"/>
    </w:pPr>
    <w:rPr>
      <w:b/>
      <w:sz w:val="40"/>
    </w:rPr>
  </w:style>
  <w:style w:type="paragraph" w:customStyle="1" w:styleId="ActHead1">
    <w:name w:val="ActHead 1"/>
    <w:aliases w:val="c"/>
    <w:basedOn w:val="OPCParaBase"/>
    <w:next w:val="Normal"/>
    <w:qFormat/>
    <w:rsid w:val="007725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25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25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25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725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25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25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25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258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2585"/>
  </w:style>
  <w:style w:type="paragraph" w:customStyle="1" w:styleId="Blocks">
    <w:name w:val="Blocks"/>
    <w:aliases w:val="bb"/>
    <w:basedOn w:val="OPCParaBase"/>
    <w:qFormat/>
    <w:rsid w:val="00772585"/>
    <w:pPr>
      <w:spacing w:line="240" w:lineRule="auto"/>
    </w:pPr>
    <w:rPr>
      <w:sz w:val="24"/>
    </w:rPr>
  </w:style>
  <w:style w:type="paragraph" w:customStyle="1" w:styleId="BoxText">
    <w:name w:val="BoxText"/>
    <w:aliases w:val="bt"/>
    <w:basedOn w:val="OPCParaBase"/>
    <w:qFormat/>
    <w:rsid w:val="007725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2585"/>
    <w:rPr>
      <w:b/>
    </w:rPr>
  </w:style>
  <w:style w:type="paragraph" w:customStyle="1" w:styleId="BoxHeadItalic">
    <w:name w:val="BoxHeadItalic"/>
    <w:aliases w:val="bhi"/>
    <w:basedOn w:val="BoxText"/>
    <w:next w:val="BoxStep"/>
    <w:qFormat/>
    <w:rsid w:val="00772585"/>
    <w:rPr>
      <w:i/>
    </w:rPr>
  </w:style>
  <w:style w:type="paragraph" w:customStyle="1" w:styleId="BoxList">
    <w:name w:val="BoxList"/>
    <w:aliases w:val="bl"/>
    <w:basedOn w:val="BoxText"/>
    <w:qFormat/>
    <w:rsid w:val="00772585"/>
    <w:pPr>
      <w:ind w:left="1559" w:hanging="425"/>
    </w:pPr>
  </w:style>
  <w:style w:type="paragraph" w:customStyle="1" w:styleId="BoxNote">
    <w:name w:val="BoxNote"/>
    <w:aliases w:val="bn"/>
    <w:basedOn w:val="BoxText"/>
    <w:qFormat/>
    <w:rsid w:val="00772585"/>
    <w:pPr>
      <w:tabs>
        <w:tab w:val="left" w:pos="1985"/>
      </w:tabs>
      <w:spacing w:before="122" w:line="198" w:lineRule="exact"/>
      <w:ind w:left="2948" w:hanging="1814"/>
    </w:pPr>
    <w:rPr>
      <w:sz w:val="18"/>
    </w:rPr>
  </w:style>
  <w:style w:type="paragraph" w:customStyle="1" w:styleId="BoxPara">
    <w:name w:val="BoxPara"/>
    <w:aliases w:val="bp"/>
    <w:basedOn w:val="BoxText"/>
    <w:qFormat/>
    <w:rsid w:val="00772585"/>
    <w:pPr>
      <w:tabs>
        <w:tab w:val="right" w:pos="2268"/>
      </w:tabs>
      <w:ind w:left="2552" w:hanging="1418"/>
    </w:pPr>
  </w:style>
  <w:style w:type="paragraph" w:customStyle="1" w:styleId="BoxStep">
    <w:name w:val="BoxStep"/>
    <w:aliases w:val="bs"/>
    <w:basedOn w:val="BoxText"/>
    <w:qFormat/>
    <w:rsid w:val="00772585"/>
    <w:pPr>
      <w:ind w:left="1985" w:hanging="851"/>
    </w:pPr>
  </w:style>
  <w:style w:type="character" w:customStyle="1" w:styleId="CharAmPartNo">
    <w:name w:val="CharAmPartNo"/>
    <w:basedOn w:val="OPCCharBase"/>
    <w:uiPriority w:val="1"/>
    <w:qFormat/>
    <w:rsid w:val="00772585"/>
  </w:style>
  <w:style w:type="character" w:customStyle="1" w:styleId="CharAmPartText">
    <w:name w:val="CharAmPartText"/>
    <w:basedOn w:val="OPCCharBase"/>
    <w:uiPriority w:val="1"/>
    <w:qFormat/>
    <w:rsid w:val="00772585"/>
  </w:style>
  <w:style w:type="character" w:customStyle="1" w:styleId="CharBoldItalic">
    <w:name w:val="CharBoldItalic"/>
    <w:basedOn w:val="OPCCharBase"/>
    <w:uiPriority w:val="1"/>
    <w:qFormat/>
    <w:rsid w:val="00772585"/>
    <w:rPr>
      <w:b/>
      <w:i/>
    </w:rPr>
  </w:style>
  <w:style w:type="character" w:customStyle="1" w:styleId="CharItalic">
    <w:name w:val="CharItalic"/>
    <w:basedOn w:val="OPCCharBase"/>
    <w:uiPriority w:val="1"/>
    <w:qFormat/>
    <w:rsid w:val="00772585"/>
    <w:rPr>
      <w:i/>
    </w:rPr>
  </w:style>
  <w:style w:type="character" w:customStyle="1" w:styleId="CharSubdNo">
    <w:name w:val="CharSubdNo"/>
    <w:basedOn w:val="OPCCharBase"/>
    <w:uiPriority w:val="1"/>
    <w:qFormat/>
    <w:rsid w:val="00772585"/>
  </w:style>
  <w:style w:type="character" w:customStyle="1" w:styleId="CharSubdText">
    <w:name w:val="CharSubdText"/>
    <w:basedOn w:val="OPCCharBase"/>
    <w:uiPriority w:val="1"/>
    <w:qFormat/>
    <w:rsid w:val="00772585"/>
  </w:style>
  <w:style w:type="paragraph" w:customStyle="1" w:styleId="CTA--">
    <w:name w:val="CTA --"/>
    <w:basedOn w:val="OPCParaBase"/>
    <w:next w:val="Normal"/>
    <w:rsid w:val="00772585"/>
    <w:pPr>
      <w:spacing w:before="60" w:line="240" w:lineRule="atLeast"/>
      <w:ind w:left="142" w:hanging="142"/>
    </w:pPr>
    <w:rPr>
      <w:sz w:val="20"/>
    </w:rPr>
  </w:style>
  <w:style w:type="paragraph" w:customStyle="1" w:styleId="CTA-">
    <w:name w:val="CTA -"/>
    <w:basedOn w:val="OPCParaBase"/>
    <w:rsid w:val="00772585"/>
    <w:pPr>
      <w:spacing w:before="60" w:line="240" w:lineRule="atLeast"/>
      <w:ind w:left="85" w:hanging="85"/>
    </w:pPr>
    <w:rPr>
      <w:sz w:val="20"/>
    </w:rPr>
  </w:style>
  <w:style w:type="paragraph" w:customStyle="1" w:styleId="CTA---">
    <w:name w:val="CTA ---"/>
    <w:basedOn w:val="OPCParaBase"/>
    <w:next w:val="Normal"/>
    <w:rsid w:val="00772585"/>
    <w:pPr>
      <w:spacing w:before="60" w:line="240" w:lineRule="atLeast"/>
      <w:ind w:left="198" w:hanging="198"/>
    </w:pPr>
    <w:rPr>
      <w:sz w:val="20"/>
    </w:rPr>
  </w:style>
  <w:style w:type="paragraph" w:customStyle="1" w:styleId="CTA----">
    <w:name w:val="CTA ----"/>
    <w:basedOn w:val="OPCParaBase"/>
    <w:next w:val="Normal"/>
    <w:rsid w:val="00772585"/>
    <w:pPr>
      <w:spacing w:before="60" w:line="240" w:lineRule="atLeast"/>
      <w:ind w:left="255" w:hanging="255"/>
    </w:pPr>
    <w:rPr>
      <w:sz w:val="20"/>
    </w:rPr>
  </w:style>
  <w:style w:type="paragraph" w:customStyle="1" w:styleId="CTA1a">
    <w:name w:val="CTA 1(a)"/>
    <w:basedOn w:val="OPCParaBase"/>
    <w:rsid w:val="00772585"/>
    <w:pPr>
      <w:tabs>
        <w:tab w:val="right" w:pos="414"/>
      </w:tabs>
      <w:spacing w:before="40" w:line="240" w:lineRule="atLeast"/>
      <w:ind w:left="675" w:hanging="675"/>
    </w:pPr>
    <w:rPr>
      <w:sz w:val="20"/>
    </w:rPr>
  </w:style>
  <w:style w:type="paragraph" w:customStyle="1" w:styleId="CTA1ai">
    <w:name w:val="CTA 1(a)(i)"/>
    <w:basedOn w:val="OPCParaBase"/>
    <w:rsid w:val="00772585"/>
    <w:pPr>
      <w:tabs>
        <w:tab w:val="right" w:pos="1004"/>
      </w:tabs>
      <w:spacing w:before="40" w:line="240" w:lineRule="atLeast"/>
      <w:ind w:left="1253" w:hanging="1253"/>
    </w:pPr>
    <w:rPr>
      <w:sz w:val="20"/>
    </w:rPr>
  </w:style>
  <w:style w:type="paragraph" w:customStyle="1" w:styleId="CTA2a">
    <w:name w:val="CTA 2(a)"/>
    <w:basedOn w:val="OPCParaBase"/>
    <w:rsid w:val="00772585"/>
    <w:pPr>
      <w:tabs>
        <w:tab w:val="right" w:pos="482"/>
      </w:tabs>
      <w:spacing w:before="40" w:line="240" w:lineRule="atLeast"/>
      <w:ind w:left="748" w:hanging="748"/>
    </w:pPr>
    <w:rPr>
      <w:sz w:val="20"/>
    </w:rPr>
  </w:style>
  <w:style w:type="paragraph" w:customStyle="1" w:styleId="CTA2ai">
    <w:name w:val="CTA 2(a)(i)"/>
    <w:basedOn w:val="OPCParaBase"/>
    <w:rsid w:val="00772585"/>
    <w:pPr>
      <w:tabs>
        <w:tab w:val="right" w:pos="1089"/>
      </w:tabs>
      <w:spacing w:before="40" w:line="240" w:lineRule="atLeast"/>
      <w:ind w:left="1327" w:hanging="1327"/>
    </w:pPr>
    <w:rPr>
      <w:sz w:val="20"/>
    </w:rPr>
  </w:style>
  <w:style w:type="paragraph" w:customStyle="1" w:styleId="CTA3a">
    <w:name w:val="CTA 3(a)"/>
    <w:basedOn w:val="OPCParaBase"/>
    <w:rsid w:val="00772585"/>
    <w:pPr>
      <w:tabs>
        <w:tab w:val="right" w:pos="556"/>
      </w:tabs>
      <w:spacing w:before="40" w:line="240" w:lineRule="atLeast"/>
      <w:ind w:left="805" w:hanging="805"/>
    </w:pPr>
    <w:rPr>
      <w:sz w:val="20"/>
    </w:rPr>
  </w:style>
  <w:style w:type="paragraph" w:customStyle="1" w:styleId="CTA3ai">
    <w:name w:val="CTA 3(a)(i)"/>
    <w:basedOn w:val="OPCParaBase"/>
    <w:rsid w:val="00772585"/>
    <w:pPr>
      <w:tabs>
        <w:tab w:val="right" w:pos="1140"/>
      </w:tabs>
      <w:spacing w:before="40" w:line="240" w:lineRule="atLeast"/>
      <w:ind w:left="1361" w:hanging="1361"/>
    </w:pPr>
    <w:rPr>
      <w:sz w:val="20"/>
    </w:rPr>
  </w:style>
  <w:style w:type="paragraph" w:customStyle="1" w:styleId="CTA4a">
    <w:name w:val="CTA 4(a)"/>
    <w:basedOn w:val="OPCParaBase"/>
    <w:rsid w:val="00772585"/>
    <w:pPr>
      <w:tabs>
        <w:tab w:val="right" w:pos="624"/>
      </w:tabs>
      <w:spacing w:before="40" w:line="240" w:lineRule="atLeast"/>
      <w:ind w:left="873" w:hanging="873"/>
    </w:pPr>
    <w:rPr>
      <w:sz w:val="20"/>
    </w:rPr>
  </w:style>
  <w:style w:type="paragraph" w:customStyle="1" w:styleId="CTA4ai">
    <w:name w:val="CTA 4(a)(i)"/>
    <w:basedOn w:val="OPCParaBase"/>
    <w:rsid w:val="00772585"/>
    <w:pPr>
      <w:tabs>
        <w:tab w:val="right" w:pos="1213"/>
      </w:tabs>
      <w:spacing w:before="40" w:line="240" w:lineRule="atLeast"/>
      <w:ind w:left="1452" w:hanging="1452"/>
    </w:pPr>
    <w:rPr>
      <w:sz w:val="20"/>
    </w:rPr>
  </w:style>
  <w:style w:type="paragraph" w:customStyle="1" w:styleId="CTACAPS">
    <w:name w:val="CTA CAPS"/>
    <w:basedOn w:val="OPCParaBase"/>
    <w:rsid w:val="00772585"/>
    <w:pPr>
      <w:spacing w:before="60" w:line="240" w:lineRule="atLeast"/>
    </w:pPr>
    <w:rPr>
      <w:sz w:val="20"/>
    </w:rPr>
  </w:style>
  <w:style w:type="paragraph" w:customStyle="1" w:styleId="CTAright">
    <w:name w:val="CTA right"/>
    <w:basedOn w:val="OPCParaBase"/>
    <w:rsid w:val="00772585"/>
    <w:pPr>
      <w:spacing w:before="60" w:line="240" w:lineRule="auto"/>
      <w:jc w:val="right"/>
    </w:pPr>
    <w:rPr>
      <w:sz w:val="20"/>
    </w:rPr>
  </w:style>
  <w:style w:type="paragraph" w:customStyle="1" w:styleId="subsection">
    <w:name w:val="subsection"/>
    <w:aliases w:val="ss"/>
    <w:basedOn w:val="OPCParaBase"/>
    <w:link w:val="subsectionChar"/>
    <w:rsid w:val="00772585"/>
    <w:pPr>
      <w:tabs>
        <w:tab w:val="right" w:pos="1021"/>
      </w:tabs>
      <w:spacing w:before="180" w:line="240" w:lineRule="auto"/>
      <w:ind w:left="1134" w:hanging="1134"/>
    </w:pPr>
  </w:style>
  <w:style w:type="paragraph" w:customStyle="1" w:styleId="Definition">
    <w:name w:val="Definition"/>
    <w:aliases w:val="dd"/>
    <w:basedOn w:val="OPCParaBase"/>
    <w:rsid w:val="00772585"/>
    <w:pPr>
      <w:spacing w:before="180" w:line="240" w:lineRule="auto"/>
      <w:ind w:left="1134"/>
    </w:pPr>
  </w:style>
  <w:style w:type="paragraph" w:customStyle="1" w:styleId="EndNotespara">
    <w:name w:val="EndNotes(para)"/>
    <w:aliases w:val="eta"/>
    <w:basedOn w:val="OPCParaBase"/>
    <w:next w:val="EndNotessubpara"/>
    <w:rsid w:val="007725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25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25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2585"/>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2585"/>
    <w:rPr>
      <w:sz w:val="16"/>
    </w:rPr>
  </w:style>
  <w:style w:type="paragraph" w:customStyle="1" w:styleId="House">
    <w:name w:val="House"/>
    <w:basedOn w:val="OPCParaBase"/>
    <w:rsid w:val="00772585"/>
    <w:pPr>
      <w:spacing w:line="240" w:lineRule="auto"/>
    </w:pPr>
    <w:rPr>
      <w:sz w:val="28"/>
    </w:rPr>
  </w:style>
  <w:style w:type="paragraph" w:customStyle="1" w:styleId="Item">
    <w:name w:val="Item"/>
    <w:aliases w:val="i"/>
    <w:basedOn w:val="OPCParaBase"/>
    <w:next w:val="ItemHead"/>
    <w:rsid w:val="00772585"/>
    <w:pPr>
      <w:keepLines/>
      <w:spacing w:before="80" w:line="240" w:lineRule="auto"/>
      <w:ind w:left="709"/>
    </w:pPr>
  </w:style>
  <w:style w:type="paragraph" w:customStyle="1" w:styleId="ItemHead">
    <w:name w:val="ItemHead"/>
    <w:aliases w:val="ih"/>
    <w:basedOn w:val="OPCParaBase"/>
    <w:next w:val="Item"/>
    <w:rsid w:val="007725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2585"/>
    <w:pPr>
      <w:spacing w:line="240" w:lineRule="auto"/>
    </w:pPr>
    <w:rPr>
      <w:b/>
      <w:sz w:val="32"/>
    </w:rPr>
  </w:style>
  <w:style w:type="paragraph" w:customStyle="1" w:styleId="notedraft">
    <w:name w:val="note(draft)"/>
    <w:aliases w:val="nd"/>
    <w:basedOn w:val="OPCParaBase"/>
    <w:rsid w:val="00772585"/>
    <w:pPr>
      <w:spacing w:before="240" w:line="240" w:lineRule="auto"/>
      <w:ind w:left="284" w:hanging="284"/>
    </w:pPr>
    <w:rPr>
      <w:i/>
      <w:sz w:val="24"/>
    </w:rPr>
  </w:style>
  <w:style w:type="paragraph" w:customStyle="1" w:styleId="notemargin">
    <w:name w:val="note(margin)"/>
    <w:aliases w:val="nm"/>
    <w:basedOn w:val="OPCParaBase"/>
    <w:rsid w:val="00772585"/>
    <w:pPr>
      <w:tabs>
        <w:tab w:val="left" w:pos="709"/>
      </w:tabs>
      <w:spacing w:before="122" w:line="198" w:lineRule="exact"/>
      <w:ind w:left="709" w:hanging="709"/>
    </w:pPr>
    <w:rPr>
      <w:sz w:val="18"/>
    </w:rPr>
  </w:style>
  <w:style w:type="paragraph" w:customStyle="1" w:styleId="noteToPara">
    <w:name w:val="noteToPara"/>
    <w:aliases w:val="ntp"/>
    <w:basedOn w:val="OPCParaBase"/>
    <w:rsid w:val="00772585"/>
    <w:pPr>
      <w:spacing w:before="122" w:line="198" w:lineRule="exact"/>
      <w:ind w:left="2353" w:hanging="709"/>
    </w:pPr>
    <w:rPr>
      <w:sz w:val="18"/>
    </w:rPr>
  </w:style>
  <w:style w:type="paragraph" w:customStyle="1" w:styleId="noteParlAmend">
    <w:name w:val="note(ParlAmend)"/>
    <w:aliases w:val="npp"/>
    <w:basedOn w:val="OPCParaBase"/>
    <w:next w:val="ParlAmend"/>
    <w:rsid w:val="00772585"/>
    <w:pPr>
      <w:spacing w:line="240" w:lineRule="auto"/>
      <w:jc w:val="right"/>
    </w:pPr>
    <w:rPr>
      <w:rFonts w:ascii="Arial" w:hAnsi="Arial"/>
      <w:b/>
      <w:i/>
    </w:rPr>
  </w:style>
  <w:style w:type="paragraph" w:customStyle="1" w:styleId="Page1">
    <w:name w:val="Page1"/>
    <w:basedOn w:val="OPCParaBase"/>
    <w:rsid w:val="00772585"/>
    <w:pPr>
      <w:spacing w:before="5600" w:line="240" w:lineRule="auto"/>
    </w:pPr>
    <w:rPr>
      <w:b/>
      <w:sz w:val="32"/>
    </w:rPr>
  </w:style>
  <w:style w:type="paragraph" w:customStyle="1" w:styleId="paragraphsub">
    <w:name w:val="paragraph(sub)"/>
    <w:aliases w:val="aa"/>
    <w:basedOn w:val="OPCParaBase"/>
    <w:rsid w:val="00772585"/>
    <w:pPr>
      <w:tabs>
        <w:tab w:val="right" w:pos="1985"/>
      </w:tabs>
      <w:spacing w:before="40" w:line="240" w:lineRule="auto"/>
      <w:ind w:left="2098" w:hanging="2098"/>
    </w:pPr>
  </w:style>
  <w:style w:type="paragraph" w:customStyle="1" w:styleId="paragraphsub-sub">
    <w:name w:val="paragraph(sub-sub)"/>
    <w:aliases w:val="aaa"/>
    <w:basedOn w:val="OPCParaBase"/>
    <w:rsid w:val="00772585"/>
    <w:pPr>
      <w:tabs>
        <w:tab w:val="right" w:pos="2722"/>
      </w:tabs>
      <w:spacing w:before="40" w:line="240" w:lineRule="auto"/>
      <w:ind w:left="2835" w:hanging="2835"/>
    </w:pPr>
  </w:style>
  <w:style w:type="paragraph" w:customStyle="1" w:styleId="paragraph">
    <w:name w:val="paragraph"/>
    <w:aliases w:val="a"/>
    <w:basedOn w:val="OPCParaBase"/>
    <w:rsid w:val="00772585"/>
    <w:pPr>
      <w:tabs>
        <w:tab w:val="right" w:pos="1531"/>
      </w:tabs>
      <w:spacing w:before="40" w:line="240" w:lineRule="auto"/>
      <w:ind w:left="1644" w:hanging="1644"/>
    </w:pPr>
  </w:style>
  <w:style w:type="paragraph" w:customStyle="1" w:styleId="ParlAmend">
    <w:name w:val="ParlAmend"/>
    <w:aliases w:val="pp"/>
    <w:basedOn w:val="OPCParaBase"/>
    <w:rsid w:val="00772585"/>
    <w:pPr>
      <w:spacing w:before="240" w:line="240" w:lineRule="atLeast"/>
      <w:ind w:hanging="567"/>
    </w:pPr>
    <w:rPr>
      <w:sz w:val="24"/>
    </w:rPr>
  </w:style>
  <w:style w:type="paragraph" w:customStyle="1" w:styleId="Portfolio">
    <w:name w:val="Portfolio"/>
    <w:basedOn w:val="OPCParaBase"/>
    <w:rsid w:val="00772585"/>
    <w:pPr>
      <w:spacing w:line="240" w:lineRule="auto"/>
    </w:pPr>
    <w:rPr>
      <w:i/>
      <w:sz w:val="20"/>
    </w:rPr>
  </w:style>
  <w:style w:type="paragraph" w:customStyle="1" w:styleId="Preamble">
    <w:name w:val="Preamble"/>
    <w:basedOn w:val="OPCParaBase"/>
    <w:next w:val="Normal"/>
    <w:rsid w:val="007725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2585"/>
    <w:pPr>
      <w:spacing w:line="240" w:lineRule="auto"/>
    </w:pPr>
    <w:rPr>
      <w:i/>
      <w:sz w:val="20"/>
    </w:rPr>
  </w:style>
  <w:style w:type="paragraph" w:customStyle="1" w:styleId="Session">
    <w:name w:val="Session"/>
    <w:basedOn w:val="OPCParaBase"/>
    <w:rsid w:val="00772585"/>
    <w:pPr>
      <w:spacing w:line="240" w:lineRule="auto"/>
    </w:pPr>
    <w:rPr>
      <w:sz w:val="28"/>
    </w:rPr>
  </w:style>
  <w:style w:type="paragraph" w:customStyle="1" w:styleId="Sponsor">
    <w:name w:val="Sponsor"/>
    <w:basedOn w:val="OPCParaBase"/>
    <w:rsid w:val="00772585"/>
    <w:pPr>
      <w:spacing w:line="240" w:lineRule="auto"/>
    </w:pPr>
    <w:rPr>
      <w:i/>
    </w:rPr>
  </w:style>
  <w:style w:type="paragraph" w:customStyle="1" w:styleId="Subitem">
    <w:name w:val="Subitem"/>
    <w:aliases w:val="iss"/>
    <w:basedOn w:val="OPCParaBase"/>
    <w:rsid w:val="00772585"/>
    <w:pPr>
      <w:spacing w:before="180" w:line="240" w:lineRule="auto"/>
      <w:ind w:left="709" w:hanging="709"/>
    </w:pPr>
  </w:style>
  <w:style w:type="paragraph" w:customStyle="1" w:styleId="SubitemHead">
    <w:name w:val="SubitemHead"/>
    <w:aliases w:val="issh"/>
    <w:basedOn w:val="OPCParaBase"/>
    <w:rsid w:val="007725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2585"/>
    <w:pPr>
      <w:spacing w:before="40" w:line="240" w:lineRule="auto"/>
      <w:ind w:left="1134"/>
    </w:pPr>
  </w:style>
  <w:style w:type="paragraph" w:customStyle="1" w:styleId="Tablea">
    <w:name w:val="Table(a)"/>
    <w:aliases w:val="ta"/>
    <w:basedOn w:val="OPCParaBase"/>
    <w:rsid w:val="00772585"/>
    <w:pPr>
      <w:spacing w:before="60" w:line="240" w:lineRule="auto"/>
      <w:ind w:left="284" w:hanging="284"/>
    </w:pPr>
    <w:rPr>
      <w:sz w:val="20"/>
    </w:rPr>
  </w:style>
  <w:style w:type="paragraph" w:customStyle="1" w:styleId="TableAA">
    <w:name w:val="Table(AA)"/>
    <w:aliases w:val="taaa"/>
    <w:basedOn w:val="OPCParaBase"/>
    <w:rsid w:val="007725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25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2585"/>
    <w:pPr>
      <w:spacing w:before="60" w:line="240" w:lineRule="atLeast"/>
    </w:pPr>
    <w:rPr>
      <w:sz w:val="20"/>
    </w:rPr>
  </w:style>
  <w:style w:type="paragraph" w:customStyle="1" w:styleId="TLPBoxTextnote">
    <w:name w:val="TLPBoxText(note"/>
    <w:aliases w:val="right)"/>
    <w:basedOn w:val="OPCParaBase"/>
    <w:rsid w:val="007725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258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2585"/>
    <w:pPr>
      <w:spacing w:before="122" w:line="198" w:lineRule="exact"/>
      <w:ind w:left="1985" w:hanging="851"/>
      <w:jc w:val="right"/>
    </w:pPr>
    <w:rPr>
      <w:sz w:val="18"/>
    </w:rPr>
  </w:style>
  <w:style w:type="paragraph" w:customStyle="1" w:styleId="TLPTableBullet">
    <w:name w:val="TLPTableBullet"/>
    <w:aliases w:val="ttb"/>
    <w:basedOn w:val="OPCParaBase"/>
    <w:rsid w:val="00772585"/>
    <w:pPr>
      <w:spacing w:line="240" w:lineRule="exact"/>
      <w:ind w:left="284" w:hanging="284"/>
    </w:pPr>
    <w:rPr>
      <w:sz w:val="20"/>
    </w:rPr>
  </w:style>
  <w:style w:type="paragraph" w:customStyle="1" w:styleId="TofSectsGroupHeading">
    <w:name w:val="TofSects(GroupHeading)"/>
    <w:basedOn w:val="OPCParaBase"/>
    <w:next w:val="TofSectsSection"/>
    <w:rsid w:val="00772585"/>
    <w:pPr>
      <w:keepLines/>
      <w:spacing w:before="240" w:after="120" w:line="240" w:lineRule="auto"/>
      <w:ind w:left="794"/>
    </w:pPr>
    <w:rPr>
      <w:b/>
      <w:kern w:val="28"/>
      <w:sz w:val="20"/>
    </w:rPr>
  </w:style>
  <w:style w:type="paragraph" w:customStyle="1" w:styleId="TofSectsHeading">
    <w:name w:val="TofSects(Heading)"/>
    <w:basedOn w:val="OPCParaBase"/>
    <w:rsid w:val="00772585"/>
    <w:pPr>
      <w:spacing w:before="240" w:after="120" w:line="240" w:lineRule="auto"/>
    </w:pPr>
    <w:rPr>
      <w:b/>
      <w:sz w:val="24"/>
    </w:rPr>
  </w:style>
  <w:style w:type="paragraph" w:customStyle="1" w:styleId="TofSectsSection">
    <w:name w:val="TofSects(Section)"/>
    <w:basedOn w:val="OPCParaBase"/>
    <w:rsid w:val="00772585"/>
    <w:pPr>
      <w:keepLines/>
      <w:spacing w:before="40" w:line="240" w:lineRule="auto"/>
      <w:ind w:left="1588" w:hanging="794"/>
    </w:pPr>
    <w:rPr>
      <w:kern w:val="28"/>
      <w:sz w:val="18"/>
    </w:rPr>
  </w:style>
  <w:style w:type="paragraph" w:customStyle="1" w:styleId="TofSectsSubdiv">
    <w:name w:val="TofSects(Subdiv)"/>
    <w:basedOn w:val="OPCParaBase"/>
    <w:rsid w:val="00772585"/>
    <w:pPr>
      <w:keepLines/>
      <w:spacing w:before="80" w:line="240" w:lineRule="auto"/>
      <w:ind w:left="1588" w:hanging="794"/>
    </w:pPr>
    <w:rPr>
      <w:kern w:val="28"/>
    </w:rPr>
  </w:style>
  <w:style w:type="paragraph" w:customStyle="1" w:styleId="WRStyle">
    <w:name w:val="WR Style"/>
    <w:aliases w:val="WR"/>
    <w:basedOn w:val="OPCParaBase"/>
    <w:rsid w:val="00772585"/>
    <w:pPr>
      <w:spacing w:before="240" w:line="240" w:lineRule="auto"/>
      <w:ind w:left="284" w:hanging="284"/>
    </w:pPr>
    <w:rPr>
      <w:b/>
      <w:i/>
      <w:kern w:val="28"/>
      <w:sz w:val="24"/>
    </w:rPr>
  </w:style>
  <w:style w:type="paragraph" w:customStyle="1" w:styleId="notepara">
    <w:name w:val="note(para)"/>
    <w:aliases w:val="na"/>
    <w:basedOn w:val="OPCParaBase"/>
    <w:rsid w:val="00772585"/>
    <w:pPr>
      <w:spacing w:before="40" w:line="198" w:lineRule="exact"/>
      <w:ind w:left="2354" w:hanging="369"/>
    </w:pPr>
    <w:rPr>
      <w:sz w:val="18"/>
    </w:rPr>
  </w:style>
  <w:style w:type="character" w:customStyle="1" w:styleId="FooterChar">
    <w:name w:val="Footer Char"/>
    <w:basedOn w:val="DefaultParagraphFont"/>
    <w:link w:val="Footer"/>
    <w:rsid w:val="00772585"/>
    <w:rPr>
      <w:sz w:val="22"/>
      <w:szCs w:val="24"/>
    </w:rPr>
  </w:style>
  <w:style w:type="table" w:customStyle="1" w:styleId="CFlag">
    <w:name w:val="CFlag"/>
    <w:basedOn w:val="TableNormal"/>
    <w:uiPriority w:val="99"/>
    <w:rsid w:val="00772585"/>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72585"/>
    <w:rPr>
      <w:rFonts w:ascii="Tahoma" w:eastAsiaTheme="minorHAnsi" w:hAnsi="Tahoma" w:cs="Tahoma"/>
      <w:sz w:val="16"/>
      <w:szCs w:val="16"/>
      <w:lang w:eastAsia="en-US"/>
    </w:rPr>
  </w:style>
  <w:style w:type="paragraph" w:customStyle="1" w:styleId="InstNo">
    <w:name w:val="InstNo"/>
    <w:basedOn w:val="OPCParaBase"/>
    <w:next w:val="Normal"/>
    <w:rsid w:val="00772585"/>
    <w:rPr>
      <w:b/>
      <w:sz w:val="28"/>
      <w:szCs w:val="32"/>
    </w:rPr>
  </w:style>
  <w:style w:type="paragraph" w:customStyle="1" w:styleId="TerritoryT">
    <w:name w:val="TerritoryT"/>
    <w:basedOn w:val="OPCParaBase"/>
    <w:next w:val="Normal"/>
    <w:rsid w:val="00772585"/>
    <w:rPr>
      <w:b/>
      <w:sz w:val="32"/>
    </w:rPr>
  </w:style>
  <w:style w:type="paragraph" w:customStyle="1" w:styleId="LegislationMadeUnder">
    <w:name w:val="LegislationMadeUnder"/>
    <w:basedOn w:val="OPCParaBase"/>
    <w:next w:val="Normal"/>
    <w:rsid w:val="00772585"/>
    <w:rPr>
      <w:i/>
      <w:sz w:val="32"/>
      <w:szCs w:val="32"/>
    </w:rPr>
  </w:style>
  <w:style w:type="paragraph" w:customStyle="1" w:styleId="ActHead10">
    <w:name w:val="ActHead 10"/>
    <w:aliases w:val="sp"/>
    <w:basedOn w:val="OPCParaBase"/>
    <w:next w:val="ActHead3"/>
    <w:rsid w:val="00772585"/>
    <w:pPr>
      <w:keepNext/>
      <w:spacing w:before="280" w:line="240" w:lineRule="auto"/>
      <w:outlineLvl w:val="1"/>
    </w:pPr>
    <w:rPr>
      <w:b/>
      <w:sz w:val="32"/>
      <w:szCs w:val="30"/>
    </w:rPr>
  </w:style>
  <w:style w:type="paragraph" w:customStyle="1" w:styleId="SignCoverPageEnd">
    <w:name w:val="SignCoverPageEnd"/>
    <w:basedOn w:val="OPCParaBase"/>
    <w:next w:val="Normal"/>
    <w:rsid w:val="007725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2585"/>
    <w:pPr>
      <w:pBdr>
        <w:top w:val="single" w:sz="4" w:space="1" w:color="auto"/>
      </w:pBdr>
      <w:spacing w:before="360"/>
      <w:ind w:right="397"/>
      <w:jc w:val="both"/>
    </w:pPr>
  </w:style>
  <w:style w:type="paragraph" w:customStyle="1" w:styleId="NotesHeading2">
    <w:name w:val="NotesHeading 2"/>
    <w:basedOn w:val="OPCParaBase"/>
    <w:next w:val="Normal"/>
    <w:rsid w:val="00772585"/>
    <w:rPr>
      <w:b/>
      <w:sz w:val="28"/>
      <w:szCs w:val="28"/>
    </w:rPr>
  </w:style>
  <w:style w:type="paragraph" w:customStyle="1" w:styleId="NotesHeading1">
    <w:name w:val="NotesHeading 1"/>
    <w:basedOn w:val="OPCParaBase"/>
    <w:next w:val="Normal"/>
    <w:rsid w:val="00772585"/>
    <w:rPr>
      <w:b/>
      <w:sz w:val="28"/>
      <w:szCs w:val="28"/>
    </w:rPr>
  </w:style>
  <w:style w:type="paragraph" w:customStyle="1" w:styleId="CompiledActNo">
    <w:name w:val="CompiledActNo"/>
    <w:basedOn w:val="OPCParaBase"/>
    <w:next w:val="Normal"/>
    <w:rsid w:val="00772585"/>
    <w:rPr>
      <w:b/>
      <w:sz w:val="24"/>
      <w:szCs w:val="24"/>
    </w:rPr>
  </w:style>
  <w:style w:type="paragraph" w:customStyle="1" w:styleId="ENotesText">
    <w:name w:val="ENotesText"/>
    <w:aliases w:val="Ent"/>
    <w:basedOn w:val="OPCParaBase"/>
    <w:next w:val="Normal"/>
    <w:rsid w:val="00772585"/>
    <w:pPr>
      <w:spacing w:before="120"/>
    </w:pPr>
  </w:style>
  <w:style w:type="paragraph" w:customStyle="1" w:styleId="CompiledMadeUnder">
    <w:name w:val="CompiledMadeUnder"/>
    <w:basedOn w:val="OPCParaBase"/>
    <w:next w:val="Normal"/>
    <w:rsid w:val="00772585"/>
    <w:rPr>
      <w:i/>
      <w:sz w:val="24"/>
      <w:szCs w:val="24"/>
    </w:rPr>
  </w:style>
  <w:style w:type="paragraph" w:customStyle="1" w:styleId="Paragraphsub-sub-sub">
    <w:name w:val="Paragraph(sub-sub-sub)"/>
    <w:aliases w:val="aaaa"/>
    <w:basedOn w:val="OPCParaBase"/>
    <w:rsid w:val="00772585"/>
    <w:pPr>
      <w:tabs>
        <w:tab w:val="right" w:pos="3402"/>
      </w:tabs>
      <w:spacing w:before="40" w:line="240" w:lineRule="auto"/>
      <w:ind w:left="3402" w:hanging="3402"/>
    </w:pPr>
  </w:style>
  <w:style w:type="paragraph" w:customStyle="1" w:styleId="TableTextEndNotes">
    <w:name w:val="TableTextEndNotes"/>
    <w:aliases w:val="Tten"/>
    <w:basedOn w:val="Normal"/>
    <w:rsid w:val="00772585"/>
    <w:pPr>
      <w:spacing w:before="60" w:line="240" w:lineRule="auto"/>
    </w:pPr>
    <w:rPr>
      <w:rFonts w:cs="Arial"/>
      <w:sz w:val="20"/>
      <w:szCs w:val="22"/>
    </w:rPr>
  </w:style>
  <w:style w:type="paragraph" w:customStyle="1" w:styleId="TableHeading">
    <w:name w:val="TableHeading"/>
    <w:aliases w:val="th"/>
    <w:basedOn w:val="OPCParaBase"/>
    <w:next w:val="Tabletext"/>
    <w:rsid w:val="00772585"/>
    <w:pPr>
      <w:keepNext/>
      <w:spacing w:before="60" w:line="240" w:lineRule="atLeast"/>
    </w:pPr>
    <w:rPr>
      <w:b/>
      <w:sz w:val="20"/>
    </w:rPr>
  </w:style>
  <w:style w:type="paragraph" w:customStyle="1" w:styleId="NoteToSubpara">
    <w:name w:val="NoteToSubpara"/>
    <w:aliases w:val="nts"/>
    <w:basedOn w:val="OPCParaBase"/>
    <w:rsid w:val="00772585"/>
    <w:pPr>
      <w:spacing w:before="40" w:line="198" w:lineRule="exact"/>
      <w:ind w:left="2835" w:hanging="709"/>
    </w:pPr>
    <w:rPr>
      <w:sz w:val="18"/>
    </w:rPr>
  </w:style>
  <w:style w:type="paragraph" w:customStyle="1" w:styleId="ENoteTableHeading">
    <w:name w:val="ENoteTableHeading"/>
    <w:aliases w:val="enth"/>
    <w:basedOn w:val="OPCParaBase"/>
    <w:rsid w:val="00772585"/>
    <w:pPr>
      <w:keepNext/>
      <w:spacing w:before="60" w:line="240" w:lineRule="atLeast"/>
    </w:pPr>
    <w:rPr>
      <w:rFonts w:ascii="Arial" w:hAnsi="Arial"/>
      <w:b/>
      <w:sz w:val="16"/>
    </w:rPr>
  </w:style>
  <w:style w:type="paragraph" w:customStyle="1" w:styleId="ENoteTTi">
    <w:name w:val="ENoteTTi"/>
    <w:aliases w:val="entti"/>
    <w:basedOn w:val="OPCParaBase"/>
    <w:rsid w:val="00772585"/>
    <w:pPr>
      <w:keepNext/>
      <w:spacing w:before="60" w:line="240" w:lineRule="atLeast"/>
      <w:ind w:left="170"/>
    </w:pPr>
    <w:rPr>
      <w:sz w:val="16"/>
    </w:rPr>
  </w:style>
  <w:style w:type="paragraph" w:customStyle="1" w:styleId="ENotesHeading1">
    <w:name w:val="ENotesHeading 1"/>
    <w:aliases w:val="Enh1"/>
    <w:basedOn w:val="OPCParaBase"/>
    <w:next w:val="Normal"/>
    <w:rsid w:val="00772585"/>
    <w:pPr>
      <w:spacing w:before="120"/>
      <w:outlineLvl w:val="1"/>
    </w:pPr>
    <w:rPr>
      <w:b/>
      <w:sz w:val="28"/>
      <w:szCs w:val="28"/>
    </w:rPr>
  </w:style>
  <w:style w:type="paragraph" w:customStyle="1" w:styleId="ENotesHeading2">
    <w:name w:val="ENotesHeading 2"/>
    <w:aliases w:val="Enh2"/>
    <w:basedOn w:val="OPCParaBase"/>
    <w:next w:val="Normal"/>
    <w:rsid w:val="00772585"/>
    <w:pPr>
      <w:spacing w:before="120" w:after="120"/>
      <w:outlineLvl w:val="2"/>
    </w:pPr>
    <w:rPr>
      <w:b/>
      <w:sz w:val="24"/>
      <w:szCs w:val="28"/>
    </w:rPr>
  </w:style>
  <w:style w:type="paragraph" w:customStyle="1" w:styleId="ENotesHeading3">
    <w:name w:val="ENotesHeading 3"/>
    <w:aliases w:val="Enh3"/>
    <w:basedOn w:val="OPCParaBase"/>
    <w:next w:val="Normal"/>
    <w:rsid w:val="00772585"/>
    <w:pPr>
      <w:keepNext/>
      <w:spacing w:before="120" w:line="240" w:lineRule="auto"/>
      <w:outlineLvl w:val="4"/>
    </w:pPr>
    <w:rPr>
      <w:b/>
      <w:szCs w:val="24"/>
    </w:rPr>
  </w:style>
  <w:style w:type="paragraph" w:customStyle="1" w:styleId="ENoteTTIndentHeading">
    <w:name w:val="ENoteTTIndentHeading"/>
    <w:aliases w:val="enTTHi"/>
    <w:basedOn w:val="OPCParaBase"/>
    <w:rsid w:val="007725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2585"/>
    <w:pPr>
      <w:spacing w:before="60" w:line="240" w:lineRule="atLeast"/>
    </w:pPr>
    <w:rPr>
      <w:sz w:val="16"/>
    </w:rPr>
  </w:style>
  <w:style w:type="paragraph" w:customStyle="1" w:styleId="MadeunderText">
    <w:name w:val="MadeunderText"/>
    <w:basedOn w:val="OPCParaBase"/>
    <w:next w:val="CompiledMadeUnder"/>
    <w:rsid w:val="00772585"/>
    <w:pPr>
      <w:spacing w:before="240"/>
    </w:pPr>
    <w:rPr>
      <w:sz w:val="24"/>
      <w:szCs w:val="24"/>
    </w:rPr>
  </w:style>
  <w:style w:type="paragraph" w:customStyle="1" w:styleId="SubPartCASA">
    <w:name w:val="SubPart(CASA)"/>
    <w:aliases w:val="csp"/>
    <w:basedOn w:val="OPCParaBase"/>
    <w:next w:val="ActHead3"/>
    <w:rsid w:val="00772585"/>
    <w:pPr>
      <w:keepNext/>
      <w:keepLines/>
      <w:spacing w:before="280"/>
      <w:ind w:left="1134" w:hanging="1134"/>
      <w:outlineLvl w:val="1"/>
    </w:pPr>
    <w:rPr>
      <w:b/>
      <w:kern w:val="28"/>
      <w:sz w:val="32"/>
    </w:rPr>
  </w:style>
  <w:style w:type="paragraph" w:customStyle="1" w:styleId="notetext">
    <w:name w:val="note(text)"/>
    <w:aliases w:val="n"/>
    <w:basedOn w:val="OPCParaBase"/>
    <w:rsid w:val="00772585"/>
    <w:pPr>
      <w:spacing w:before="122" w:line="240" w:lineRule="auto"/>
      <w:ind w:left="1985" w:hanging="851"/>
    </w:pPr>
    <w:rPr>
      <w:sz w:val="18"/>
    </w:rPr>
  </w:style>
  <w:style w:type="table" w:customStyle="1" w:styleId="TableGrid10">
    <w:name w:val="Table Grid1"/>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772585"/>
    <w:rPr>
      <w:rFonts w:ascii="Arial" w:eastAsiaTheme="minorHAnsi" w:hAnsi="Arial" w:cstheme="minorBidi"/>
      <w:sz w:val="22"/>
      <w:lang w:eastAsia="en-US"/>
    </w:rPr>
  </w:style>
  <w:style w:type="paragraph" w:customStyle="1" w:styleId="SOText">
    <w:name w:val="SO Text"/>
    <w:aliases w:val="sot"/>
    <w:link w:val="SOTextChar"/>
    <w:rsid w:val="007725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2585"/>
    <w:rPr>
      <w:rFonts w:eastAsiaTheme="minorHAnsi" w:cstheme="minorBidi"/>
      <w:sz w:val="22"/>
      <w:lang w:eastAsia="en-US"/>
    </w:rPr>
  </w:style>
  <w:style w:type="paragraph" w:customStyle="1" w:styleId="SOTextNote">
    <w:name w:val="SO TextNote"/>
    <w:aliases w:val="sont"/>
    <w:basedOn w:val="SOText"/>
    <w:qFormat/>
    <w:rsid w:val="00772585"/>
    <w:pPr>
      <w:spacing w:before="122" w:line="198" w:lineRule="exact"/>
      <w:ind w:left="1843" w:hanging="709"/>
    </w:pPr>
    <w:rPr>
      <w:sz w:val="18"/>
    </w:rPr>
  </w:style>
  <w:style w:type="paragraph" w:customStyle="1" w:styleId="SOPara">
    <w:name w:val="SO Para"/>
    <w:aliases w:val="soa"/>
    <w:basedOn w:val="SOText"/>
    <w:link w:val="SOParaChar"/>
    <w:qFormat/>
    <w:rsid w:val="00772585"/>
    <w:pPr>
      <w:tabs>
        <w:tab w:val="right" w:pos="1786"/>
      </w:tabs>
      <w:spacing w:before="40"/>
      <w:ind w:left="2070" w:hanging="936"/>
    </w:pPr>
  </w:style>
  <w:style w:type="character" w:customStyle="1" w:styleId="SOParaChar">
    <w:name w:val="SO Para Char"/>
    <w:aliases w:val="soa Char"/>
    <w:basedOn w:val="DefaultParagraphFont"/>
    <w:link w:val="SOPara"/>
    <w:rsid w:val="00772585"/>
    <w:rPr>
      <w:rFonts w:eastAsiaTheme="minorHAnsi" w:cstheme="minorBidi"/>
      <w:sz w:val="22"/>
      <w:lang w:eastAsia="en-US"/>
    </w:rPr>
  </w:style>
  <w:style w:type="paragraph" w:customStyle="1" w:styleId="FileName">
    <w:name w:val="FileName"/>
    <w:basedOn w:val="Normal"/>
    <w:rsid w:val="00772585"/>
  </w:style>
  <w:style w:type="paragraph" w:customStyle="1" w:styleId="SOHeadBold">
    <w:name w:val="SO HeadBold"/>
    <w:aliases w:val="sohb"/>
    <w:basedOn w:val="SOText"/>
    <w:next w:val="SOText"/>
    <w:link w:val="SOHeadBoldChar"/>
    <w:qFormat/>
    <w:rsid w:val="00772585"/>
    <w:rPr>
      <w:b/>
    </w:rPr>
  </w:style>
  <w:style w:type="character" w:customStyle="1" w:styleId="SOHeadBoldChar">
    <w:name w:val="SO HeadBold Char"/>
    <w:aliases w:val="sohb Char"/>
    <w:basedOn w:val="DefaultParagraphFont"/>
    <w:link w:val="SOHeadBold"/>
    <w:rsid w:val="007725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2585"/>
    <w:rPr>
      <w:i/>
    </w:rPr>
  </w:style>
  <w:style w:type="character" w:customStyle="1" w:styleId="SOHeadItalicChar">
    <w:name w:val="SO HeadItalic Char"/>
    <w:aliases w:val="sohi Char"/>
    <w:basedOn w:val="DefaultParagraphFont"/>
    <w:link w:val="SOHeadItalic"/>
    <w:rsid w:val="00772585"/>
    <w:rPr>
      <w:rFonts w:eastAsiaTheme="minorHAnsi" w:cstheme="minorBidi"/>
      <w:i/>
      <w:sz w:val="22"/>
      <w:lang w:eastAsia="en-US"/>
    </w:rPr>
  </w:style>
  <w:style w:type="paragraph" w:customStyle="1" w:styleId="SOBullet">
    <w:name w:val="SO Bullet"/>
    <w:aliases w:val="sotb"/>
    <w:basedOn w:val="SOText"/>
    <w:link w:val="SOBulletChar"/>
    <w:qFormat/>
    <w:rsid w:val="00772585"/>
    <w:pPr>
      <w:ind w:left="1559" w:hanging="425"/>
    </w:pPr>
  </w:style>
  <w:style w:type="character" w:customStyle="1" w:styleId="SOBulletChar">
    <w:name w:val="SO Bullet Char"/>
    <w:aliases w:val="sotb Char"/>
    <w:basedOn w:val="DefaultParagraphFont"/>
    <w:link w:val="SOBullet"/>
    <w:rsid w:val="00772585"/>
    <w:rPr>
      <w:rFonts w:eastAsiaTheme="minorHAnsi" w:cstheme="minorBidi"/>
      <w:sz w:val="22"/>
      <w:lang w:eastAsia="en-US"/>
    </w:rPr>
  </w:style>
  <w:style w:type="paragraph" w:customStyle="1" w:styleId="SOBulletNote">
    <w:name w:val="SO BulletNote"/>
    <w:aliases w:val="sonb"/>
    <w:basedOn w:val="SOTextNote"/>
    <w:link w:val="SOBulletNoteChar"/>
    <w:qFormat/>
    <w:rsid w:val="00772585"/>
    <w:pPr>
      <w:tabs>
        <w:tab w:val="left" w:pos="1560"/>
      </w:tabs>
      <w:ind w:left="2268" w:hanging="1134"/>
    </w:pPr>
  </w:style>
  <w:style w:type="character" w:customStyle="1" w:styleId="SOBulletNoteChar">
    <w:name w:val="SO BulletNote Char"/>
    <w:aliases w:val="sonb Char"/>
    <w:basedOn w:val="DefaultParagraphFont"/>
    <w:link w:val="SOBulletNote"/>
    <w:rsid w:val="00772585"/>
    <w:rPr>
      <w:rFonts w:eastAsiaTheme="minorHAnsi" w:cstheme="minorBidi"/>
      <w:sz w:val="18"/>
      <w:lang w:eastAsia="en-US"/>
    </w:rPr>
  </w:style>
  <w:style w:type="character" w:customStyle="1" w:styleId="charlegsubtitle1">
    <w:name w:val="charlegsubtitle1"/>
    <w:basedOn w:val="DefaultParagraphFont"/>
    <w:rsid w:val="00AB5669"/>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713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585"/>
    <w:pPr>
      <w:spacing w:line="260" w:lineRule="atLeast"/>
    </w:pPr>
    <w:rPr>
      <w:rFonts w:eastAsiaTheme="minorHAnsi" w:cstheme="minorBidi"/>
      <w:sz w:val="22"/>
      <w:lang w:eastAsia="en-US"/>
    </w:rPr>
  </w:style>
  <w:style w:type="paragraph" w:styleId="Heading1">
    <w:name w:val="heading 1"/>
    <w:basedOn w:val="Normal"/>
    <w:next w:val="Normal"/>
    <w:qFormat/>
    <w:rsid w:val="00FB28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2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2826"/>
    <w:pPr>
      <w:keepNext/>
      <w:spacing w:before="240" w:after="60"/>
      <w:outlineLvl w:val="2"/>
    </w:pPr>
    <w:rPr>
      <w:rFonts w:ascii="Arial" w:hAnsi="Arial" w:cs="Arial"/>
      <w:b/>
      <w:bCs/>
      <w:sz w:val="26"/>
      <w:szCs w:val="26"/>
    </w:rPr>
  </w:style>
  <w:style w:type="paragraph" w:styleId="Heading4">
    <w:name w:val="heading 4"/>
    <w:basedOn w:val="Normal"/>
    <w:next w:val="Normal"/>
    <w:qFormat/>
    <w:rsid w:val="00FB2826"/>
    <w:pPr>
      <w:keepNext/>
      <w:spacing w:before="240" w:after="60"/>
      <w:outlineLvl w:val="3"/>
    </w:pPr>
    <w:rPr>
      <w:b/>
      <w:bCs/>
      <w:sz w:val="28"/>
      <w:szCs w:val="28"/>
    </w:rPr>
  </w:style>
  <w:style w:type="paragraph" w:styleId="Heading5">
    <w:name w:val="heading 5"/>
    <w:basedOn w:val="Normal"/>
    <w:next w:val="Normal"/>
    <w:qFormat/>
    <w:rsid w:val="00FB2826"/>
    <w:pPr>
      <w:spacing w:before="240" w:after="60"/>
      <w:outlineLvl w:val="4"/>
    </w:pPr>
    <w:rPr>
      <w:b/>
      <w:bCs/>
      <w:i/>
      <w:iCs/>
      <w:sz w:val="26"/>
      <w:szCs w:val="26"/>
    </w:rPr>
  </w:style>
  <w:style w:type="paragraph" w:styleId="Heading6">
    <w:name w:val="heading 6"/>
    <w:basedOn w:val="Normal"/>
    <w:next w:val="Normal"/>
    <w:qFormat/>
    <w:rsid w:val="00FB2826"/>
    <w:pPr>
      <w:spacing w:before="240" w:after="60"/>
      <w:outlineLvl w:val="5"/>
    </w:pPr>
    <w:rPr>
      <w:b/>
      <w:bCs/>
      <w:szCs w:val="22"/>
    </w:rPr>
  </w:style>
  <w:style w:type="paragraph" w:styleId="Heading7">
    <w:name w:val="heading 7"/>
    <w:basedOn w:val="Normal"/>
    <w:next w:val="Normal"/>
    <w:qFormat/>
    <w:rsid w:val="00FB2826"/>
    <w:pPr>
      <w:spacing w:before="240" w:after="60"/>
      <w:outlineLvl w:val="6"/>
    </w:pPr>
  </w:style>
  <w:style w:type="paragraph" w:styleId="Heading8">
    <w:name w:val="heading 8"/>
    <w:basedOn w:val="Normal"/>
    <w:next w:val="Normal"/>
    <w:qFormat/>
    <w:rsid w:val="00FB2826"/>
    <w:pPr>
      <w:spacing w:before="240" w:after="60"/>
      <w:outlineLvl w:val="7"/>
    </w:pPr>
    <w:rPr>
      <w:i/>
      <w:iCs/>
    </w:rPr>
  </w:style>
  <w:style w:type="paragraph" w:styleId="Heading9">
    <w:name w:val="heading 9"/>
    <w:basedOn w:val="Normal"/>
    <w:next w:val="Normal"/>
    <w:qFormat/>
    <w:rsid w:val="00FB282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25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585"/>
  </w:style>
  <w:style w:type="character" w:customStyle="1" w:styleId="CharSubPartTextCASA">
    <w:name w:val="CharSubPartText(CASA)"/>
    <w:basedOn w:val="OPCCharBase"/>
    <w:uiPriority w:val="1"/>
    <w:rsid w:val="00772585"/>
  </w:style>
  <w:style w:type="character" w:customStyle="1" w:styleId="CharSubPartNoCASA">
    <w:name w:val="CharSubPartNo(CASA)"/>
    <w:basedOn w:val="OPCCharBase"/>
    <w:uiPriority w:val="1"/>
    <w:rsid w:val="00772585"/>
  </w:style>
  <w:style w:type="paragraph" w:styleId="Footer">
    <w:name w:val="footer"/>
    <w:link w:val="FooterChar"/>
    <w:rsid w:val="00772585"/>
    <w:pPr>
      <w:tabs>
        <w:tab w:val="center" w:pos="4153"/>
        <w:tab w:val="right" w:pos="8306"/>
      </w:tabs>
    </w:pPr>
    <w:rPr>
      <w:sz w:val="22"/>
      <w:szCs w:val="24"/>
    </w:rPr>
  </w:style>
  <w:style w:type="paragraph" w:customStyle="1" w:styleId="ENoteTTIndentHeadingSub">
    <w:name w:val="ENoteTTIndentHeadingSub"/>
    <w:aliases w:val="enTTHis"/>
    <w:basedOn w:val="OPCParaBase"/>
    <w:rsid w:val="00772585"/>
    <w:pPr>
      <w:keepNext/>
      <w:spacing w:before="60" w:line="240" w:lineRule="atLeast"/>
      <w:ind w:left="340"/>
    </w:pPr>
    <w:rPr>
      <w:b/>
      <w:sz w:val="16"/>
    </w:rPr>
  </w:style>
  <w:style w:type="paragraph" w:customStyle="1" w:styleId="ENoteTTiSub">
    <w:name w:val="ENoteTTiSub"/>
    <w:aliases w:val="enttis"/>
    <w:basedOn w:val="OPCParaBase"/>
    <w:rsid w:val="00772585"/>
    <w:pPr>
      <w:keepNext/>
      <w:spacing w:before="60" w:line="240" w:lineRule="atLeast"/>
      <w:ind w:left="340"/>
    </w:pPr>
    <w:rPr>
      <w:sz w:val="16"/>
    </w:rPr>
  </w:style>
  <w:style w:type="paragraph" w:customStyle="1" w:styleId="SubDivisionMigration">
    <w:name w:val="SubDivisionMigration"/>
    <w:aliases w:val="sdm"/>
    <w:basedOn w:val="OPCParaBase"/>
    <w:rsid w:val="007725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2585"/>
    <w:pPr>
      <w:keepNext/>
      <w:keepLines/>
      <w:spacing w:before="240" w:line="240" w:lineRule="auto"/>
      <w:ind w:left="1134" w:hanging="1134"/>
    </w:pPr>
    <w:rPr>
      <w:b/>
      <w:sz w:val="28"/>
    </w:rPr>
  </w:style>
  <w:style w:type="numbering" w:styleId="111111">
    <w:name w:val="Outline List 2"/>
    <w:basedOn w:val="NoList"/>
    <w:rsid w:val="00FB2826"/>
    <w:pPr>
      <w:numPr>
        <w:numId w:val="1"/>
      </w:numPr>
    </w:pPr>
  </w:style>
  <w:style w:type="numbering" w:styleId="1ai">
    <w:name w:val="Outline List 1"/>
    <w:basedOn w:val="NoList"/>
    <w:rsid w:val="00FB2826"/>
    <w:pPr>
      <w:numPr>
        <w:numId w:val="2"/>
      </w:numPr>
    </w:pPr>
  </w:style>
  <w:style w:type="numbering" w:styleId="ArticleSection">
    <w:name w:val="Outline List 3"/>
    <w:basedOn w:val="NoList"/>
    <w:rsid w:val="00FB2826"/>
    <w:pPr>
      <w:numPr>
        <w:numId w:val="3"/>
      </w:numPr>
    </w:pPr>
  </w:style>
  <w:style w:type="paragraph" w:styleId="BlockText">
    <w:name w:val="Block Text"/>
    <w:basedOn w:val="Normal"/>
    <w:rsid w:val="00FB2826"/>
    <w:pPr>
      <w:spacing w:after="120"/>
      <w:ind w:left="1440" w:right="1440"/>
    </w:pPr>
  </w:style>
  <w:style w:type="paragraph" w:styleId="BodyText">
    <w:name w:val="Body Text"/>
    <w:basedOn w:val="Normal"/>
    <w:rsid w:val="00FB2826"/>
    <w:pPr>
      <w:spacing w:after="120"/>
    </w:pPr>
  </w:style>
  <w:style w:type="paragraph" w:styleId="BodyText2">
    <w:name w:val="Body Text 2"/>
    <w:basedOn w:val="Normal"/>
    <w:rsid w:val="00FB2826"/>
    <w:pPr>
      <w:spacing w:after="120" w:line="480" w:lineRule="auto"/>
    </w:pPr>
  </w:style>
  <w:style w:type="paragraph" w:styleId="BodyText3">
    <w:name w:val="Body Text 3"/>
    <w:basedOn w:val="Normal"/>
    <w:rsid w:val="00FB2826"/>
    <w:pPr>
      <w:spacing w:after="120"/>
    </w:pPr>
    <w:rPr>
      <w:sz w:val="16"/>
      <w:szCs w:val="16"/>
    </w:rPr>
  </w:style>
  <w:style w:type="paragraph" w:styleId="BodyTextFirstIndent">
    <w:name w:val="Body Text First Indent"/>
    <w:basedOn w:val="BodyText"/>
    <w:rsid w:val="00FB2826"/>
    <w:pPr>
      <w:ind w:firstLine="210"/>
    </w:pPr>
  </w:style>
  <w:style w:type="paragraph" w:styleId="BodyTextIndent">
    <w:name w:val="Body Text Indent"/>
    <w:basedOn w:val="Normal"/>
    <w:rsid w:val="00FB2826"/>
    <w:pPr>
      <w:spacing w:after="120"/>
      <w:ind w:left="283"/>
    </w:pPr>
  </w:style>
  <w:style w:type="paragraph" w:styleId="BodyTextFirstIndent2">
    <w:name w:val="Body Text First Indent 2"/>
    <w:basedOn w:val="BodyTextIndent"/>
    <w:rsid w:val="00FB2826"/>
    <w:pPr>
      <w:ind w:firstLine="210"/>
    </w:pPr>
  </w:style>
  <w:style w:type="paragraph" w:styleId="BodyTextIndent2">
    <w:name w:val="Body Text Indent 2"/>
    <w:basedOn w:val="Normal"/>
    <w:rsid w:val="00FB2826"/>
    <w:pPr>
      <w:spacing w:after="120" w:line="480" w:lineRule="auto"/>
      <w:ind w:left="283"/>
    </w:pPr>
  </w:style>
  <w:style w:type="paragraph" w:styleId="BodyTextIndent3">
    <w:name w:val="Body Text Indent 3"/>
    <w:basedOn w:val="Normal"/>
    <w:rsid w:val="00FB2826"/>
    <w:pPr>
      <w:spacing w:after="120"/>
      <w:ind w:left="283"/>
    </w:pPr>
    <w:rPr>
      <w:sz w:val="16"/>
      <w:szCs w:val="16"/>
    </w:rPr>
  </w:style>
  <w:style w:type="paragraph" w:styleId="Closing">
    <w:name w:val="Closing"/>
    <w:basedOn w:val="Normal"/>
    <w:rsid w:val="00FB2826"/>
    <w:pPr>
      <w:ind w:left="4252"/>
    </w:pPr>
  </w:style>
  <w:style w:type="paragraph" w:styleId="Date">
    <w:name w:val="Date"/>
    <w:basedOn w:val="Normal"/>
    <w:next w:val="Normal"/>
    <w:rsid w:val="00FB2826"/>
  </w:style>
  <w:style w:type="paragraph" w:styleId="E-mailSignature">
    <w:name w:val="E-mail Signature"/>
    <w:basedOn w:val="Normal"/>
    <w:rsid w:val="00FB2826"/>
  </w:style>
  <w:style w:type="character" w:styleId="Emphasis">
    <w:name w:val="Emphasis"/>
    <w:basedOn w:val="DefaultParagraphFont"/>
    <w:qFormat/>
    <w:rsid w:val="00FB2826"/>
    <w:rPr>
      <w:i/>
      <w:iCs/>
    </w:rPr>
  </w:style>
  <w:style w:type="paragraph" w:styleId="EnvelopeAddress">
    <w:name w:val="envelope address"/>
    <w:basedOn w:val="Normal"/>
    <w:rsid w:val="00FB28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2826"/>
    <w:rPr>
      <w:rFonts w:ascii="Arial" w:hAnsi="Arial" w:cs="Arial"/>
      <w:sz w:val="20"/>
    </w:rPr>
  </w:style>
  <w:style w:type="character" w:styleId="FollowedHyperlink">
    <w:name w:val="FollowedHyperlink"/>
    <w:basedOn w:val="DefaultParagraphFont"/>
    <w:rsid w:val="00FB2826"/>
    <w:rPr>
      <w:color w:val="800080"/>
      <w:u w:val="single"/>
    </w:rPr>
  </w:style>
  <w:style w:type="paragraph" w:styleId="Header">
    <w:name w:val="header"/>
    <w:basedOn w:val="OPCParaBase"/>
    <w:link w:val="HeaderChar"/>
    <w:unhideWhenUsed/>
    <w:rsid w:val="00772585"/>
    <w:pPr>
      <w:keepNext/>
      <w:keepLines/>
      <w:tabs>
        <w:tab w:val="center" w:pos="4150"/>
        <w:tab w:val="right" w:pos="8307"/>
      </w:tabs>
      <w:spacing w:line="160" w:lineRule="exact"/>
    </w:pPr>
    <w:rPr>
      <w:sz w:val="16"/>
    </w:rPr>
  </w:style>
  <w:style w:type="character" w:styleId="HTMLAcronym">
    <w:name w:val="HTML Acronym"/>
    <w:basedOn w:val="DefaultParagraphFont"/>
    <w:rsid w:val="00FB2826"/>
  </w:style>
  <w:style w:type="paragraph" w:styleId="HTMLAddress">
    <w:name w:val="HTML Address"/>
    <w:basedOn w:val="Normal"/>
    <w:rsid w:val="00FB2826"/>
    <w:rPr>
      <w:i/>
      <w:iCs/>
    </w:rPr>
  </w:style>
  <w:style w:type="character" w:styleId="HTMLCite">
    <w:name w:val="HTML Cite"/>
    <w:basedOn w:val="DefaultParagraphFont"/>
    <w:rsid w:val="00FB2826"/>
    <w:rPr>
      <w:i/>
      <w:iCs/>
    </w:rPr>
  </w:style>
  <w:style w:type="character" w:styleId="HTMLCode">
    <w:name w:val="HTML Code"/>
    <w:basedOn w:val="DefaultParagraphFont"/>
    <w:rsid w:val="00FB2826"/>
    <w:rPr>
      <w:rFonts w:ascii="Courier New" w:hAnsi="Courier New" w:cs="Courier New"/>
      <w:sz w:val="20"/>
      <w:szCs w:val="20"/>
    </w:rPr>
  </w:style>
  <w:style w:type="character" w:styleId="HTMLDefinition">
    <w:name w:val="HTML Definition"/>
    <w:basedOn w:val="DefaultParagraphFont"/>
    <w:rsid w:val="00FB2826"/>
    <w:rPr>
      <w:i/>
      <w:iCs/>
    </w:rPr>
  </w:style>
  <w:style w:type="character" w:styleId="HTMLKeyboard">
    <w:name w:val="HTML Keyboard"/>
    <w:basedOn w:val="DefaultParagraphFont"/>
    <w:rsid w:val="00FB2826"/>
    <w:rPr>
      <w:rFonts w:ascii="Courier New" w:hAnsi="Courier New" w:cs="Courier New"/>
      <w:sz w:val="20"/>
      <w:szCs w:val="20"/>
    </w:rPr>
  </w:style>
  <w:style w:type="paragraph" w:styleId="HTMLPreformatted">
    <w:name w:val="HTML Preformatted"/>
    <w:basedOn w:val="Normal"/>
    <w:rsid w:val="00FB2826"/>
    <w:rPr>
      <w:rFonts w:ascii="Courier New" w:hAnsi="Courier New" w:cs="Courier New"/>
      <w:sz w:val="20"/>
    </w:rPr>
  </w:style>
  <w:style w:type="character" w:styleId="HTMLSample">
    <w:name w:val="HTML Sample"/>
    <w:basedOn w:val="DefaultParagraphFont"/>
    <w:rsid w:val="00FB2826"/>
    <w:rPr>
      <w:rFonts w:ascii="Courier New" w:hAnsi="Courier New" w:cs="Courier New"/>
    </w:rPr>
  </w:style>
  <w:style w:type="character" w:styleId="HTMLTypewriter">
    <w:name w:val="HTML Typewriter"/>
    <w:basedOn w:val="DefaultParagraphFont"/>
    <w:rsid w:val="00FB2826"/>
    <w:rPr>
      <w:rFonts w:ascii="Courier New" w:hAnsi="Courier New" w:cs="Courier New"/>
      <w:sz w:val="20"/>
      <w:szCs w:val="20"/>
    </w:rPr>
  </w:style>
  <w:style w:type="character" w:styleId="HTMLVariable">
    <w:name w:val="HTML Variable"/>
    <w:basedOn w:val="DefaultParagraphFont"/>
    <w:rsid w:val="00FB2826"/>
    <w:rPr>
      <w:i/>
      <w:iCs/>
    </w:rPr>
  </w:style>
  <w:style w:type="character" w:styleId="Hyperlink">
    <w:name w:val="Hyperlink"/>
    <w:basedOn w:val="DefaultParagraphFont"/>
    <w:rsid w:val="00FB2826"/>
    <w:rPr>
      <w:color w:val="0000FF"/>
      <w:u w:val="single"/>
    </w:rPr>
  </w:style>
  <w:style w:type="character" w:styleId="LineNumber">
    <w:name w:val="line number"/>
    <w:basedOn w:val="OPCCharBase"/>
    <w:uiPriority w:val="99"/>
    <w:unhideWhenUsed/>
    <w:rsid w:val="00772585"/>
    <w:rPr>
      <w:sz w:val="16"/>
    </w:rPr>
  </w:style>
  <w:style w:type="paragraph" w:styleId="List">
    <w:name w:val="List"/>
    <w:basedOn w:val="Normal"/>
    <w:rsid w:val="00FB2826"/>
    <w:pPr>
      <w:ind w:left="283" w:hanging="283"/>
    </w:pPr>
  </w:style>
  <w:style w:type="paragraph" w:styleId="List2">
    <w:name w:val="List 2"/>
    <w:basedOn w:val="Normal"/>
    <w:rsid w:val="00FB2826"/>
    <w:pPr>
      <w:ind w:left="566" w:hanging="283"/>
    </w:pPr>
  </w:style>
  <w:style w:type="paragraph" w:styleId="List3">
    <w:name w:val="List 3"/>
    <w:basedOn w:val="Normal"/>
    <w:rsid w:val="00FB2826"/>
    <w:pPr>
      <w:ind w:left="849" w:hanging="283"/>
    </w:pPr>
  </w:style>
  <w:style w:type="paragraph" w:styleId="List4">
    <w:name w:val="List 4"/>
    <w:basedOn w:val="Normal"/>
    <w:rsid w:val="00FB2826"/>
    <w:pPr>
      <w:ind w:left="1132" w:hanging="283"/>
    </w:pPr>
  </w:style>
  <w:style w:type="paragraph" w:styleId="List5">
    <w:name w:val="List 5"/>
    <w:basedOn w:val="Normal"/>
    <w:rsid w:val="00FB2826"/>
    <w:pPr>
      <w:ind w:left="1415" w:hanging="283"/>
    </w:pPr>
  </w:style>
  <w:style w:type="paragraph" w:styleId="ListBullet">
    <w:name w:val="List Bullet"/>
    <w:basedOn w:val="Normal"/>
    <w:autoRedefine/>
    <w:rsid w:val="00FB2826"/>
    <w:pPr>
      <w:tabs>
        <w:tab w:val="num" w:pos="360"/>
      </w:tabs>
      <w:ind w:left="360" w:hanging="360"/>
    </w:pPr>
  </w:style>
  <w:style w:type="paragraph" w:styleId="ListBullet2">
    <w:name w:val="List Bullet 2"/>
    <w:basedOn w:val="Normal"/>
    <w:autoRedefine/>
    <w:rsid w:val="00FB2826"/>
    <w:pPr>
      <w:tabs>
        <w:tab w:val="num" w:pos="360"/>
      </w:tabs>
    </w:pPr>
  </w:style>
  <w:style w:type="paragraph" w:styleId="ListBullet3">
    <w:name w:val="List Bullet 3"/>
    <w:basedOn w:val="Normal"/>
    <w:autoRedefine/>
    <w:rsid w:val="00FB2826"/>
    <w:pPr>
      <w:tabs>
        <w:tab w:val="num" w:pos="926"/>
      </w:tabs>
      <w:ind w:left="926" w:hanging="360"/>
    </w:pPr>
  </w:style>
  <w:style w:type="paragraph" w:styleId="ListBullet4">
    <w:name w:val="List Bullet 4"/>
    <w:basedOn w:val="Normal"/>
    <w:autoRedefine/>
    <w:rsid w:val="00FB2826"/>
    <w:pPr>
      <w:tabs>
        <w:tab w:val="num" w:pos="1209"/>
      </w:tabs>
      <w:ind w:left="1209" w:hanging="360"/>
    </w:pPr>
  </w:style>
  <w:style w:type="paragraph" w:styleId="ListBullet5">
    <w:name w:val="List Bullet 5"/>
    <w:basedOn w:val="Normal"/>
    <w:autoRedefine/>
    <w:rsid w:val="00FB2826"/>
    <w:pPr>
      <w:tabs>
        <w:tab w:val="num" w:pos="1492"/>
      </w:tabs>
      <w:ind w:left="1492" w:hanging="360"/>
    </w:pPr>
  </w:style>
  <w:style w:type="paragraph" w:styleId="ListContinue">
    <w:name w:val="List Continue"/>
    <w:basedOn w:val="Normal"/>
    <w:rsid w:val="00FB2826"/>
    <w:pPr>
      <w:spacing w:after="120"/>
      <w:ind w:left="283"/>
    </w:pPr>
  </w:style>
  <w:style w:type="paragraph" w:styleId="ListContinue2">
    <w:name w:val="List Continue 2"/>
    <w:basedOn w:val="Normal"/>
    <w:rsid w:val="00FB2826"/>
    <w:pPr>
      <w:spacing w:after="120"/>
      <w:ind w:left="566"/>
    </w:pPr>
  </w:style>
  <w:style w:type="paragraph" w:styleId="ListContinue3">
    <w:name w:val="List Continue 3"/>
    <w:basedOn w:val="Normal"/>
    <w:rsid w:val="00FB2826"/>
    <w:pPr>
      <w:spacing w:after="120"/>
      <w:ind w:left="849"/>
    </w:pPr>
  </w:style>
  <w:style w:type="paragraph" w:styleId="ListContinue4">
    <w:name w:val="List Continue 4"/>
    <w:basedOn w:val="Normal"/>
    <w:rsid w:val="00FB2826"/>
    <w:pPr>
      <w:spacing w:after="120"/>
      <w:ind w:left="1132"/>
    </w:pPr>
  </w:style>
  <w:style w:type="paragraph" w:styleId="ListContinue5">
    <w:name w:val="List Continue 5"/>
    <w:basedOn w:val="Normal"/>
    <w:rsid w:val="00FB2826"/>
    <w:pPr>
      <w:spacing w:after="120"/>
      <w:ind w:left="1415"/>
    </w:pPr>
  </w:style>
  <w:style w:type="paragraph" w:styleId="ListNumber">
    <w:name w:val="List Number"/>
    <w:basedOn w:val="Normal"/>
    <w:rsid w:val="00FB2826"/>
    <w:pPr>
      <w:tabs>
        <w:tab w:val="num" w:pos="360"/>
      </w:tabs>
      <w:ind w:left="360" w:hanging="360"/>
    </w:pPr>
  </w:style>
  <w:style w:type="paragraph" w:styleId="ListNumber2">
    <w:name w:val="List Number 2"/>
    <w:basedOn w:val="Normal"/>
    <w:rsid w:val="00FB2826"/>
    <w:pPr>
      <w:tabs>
        <w:tab w:val="num" w:pos="643"/>
      </w:tabs>
      <w:ind w:left="643" w:hanging="360"/>
    </w:pPr>
  </w:style>
  <w:style w:type="paragraph" w:styleId="ListNumber3">
    <w:name w:val="List Number 3"/>
    <w:basedOn w:val="Normal"/>
    <w:rsid w:val="00FB2826"/>
    <w:pPr>
      <w:tabs>
        <w:tab w:val="num" w:pos="926"/>
      </w:tabs>
      <w:ind w:left="926" w:hanging="360"/>
    </w:pPr>
  </w:style>
  <w:style w:type="paragraph" w:styleId="ListNumber4">
    <w:name w:val="List Number 4"/>
    <w:basedOn w:val="Normal"/>
    <w:rsid w:val="00FB2826"/>
    <w:pPr>
      <w:tabs>
        <w:tab w:val="num" w:pos="1209"/>
      </w:tabs>
      <w:ind w:left="1209" w:hanging="360"/>
    </w:pPr>
  </w:style>
  <w:style w:type="paragraph" w:styleId="ListNumber5">
    <w:name w:val="List Number 5"/>
    <w:basedOn w:val="Normal"/>
    <w:rsid w:val="00FB2826"/>
    <w:pPr>
      <w:tabs>
        <w:tab w:val="num" w:pos="1492"/>
      </w:tabs>
      <w:ind w:left="1492" w:hanging="360"/>
    </w:pPr>
  </w:style>
  <w:style w:type="paragraph" w:styleId="MessageHeader">
    <w:name w:val="Message Header"/>
    <w:basedOn w:val="Normal"/>
    <w:rsid w:val="00FB28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B2826"/>
  </w:style>
  <w:style w:type="paragraph" w:styleId="NormalIndent">
    <w:name w:val="Normal Indent"/>
    <w:basedOn w:val="Normal"/>
    <w:rsid w:val="00FB2826"/>
    <w:pPr>
      <w:ind w:left="720"/>
    </w:pPr>
  </w:style>
  <w:style w:type="character" w:styleId="PageNumber">
    <w:name w:val="page number"/>
    <w:basedOn w:val="DefaultParagraphFont"/>
    <w:rsid w:val="00FB2826"/>
  </w:style>
  <w:style w:type="paragraph" w:styleId="PlainText">
    <w:name w:val="Plain Text"/>
    <w:basedOn w:val="Normal"/>
    <w:rsid w:val="00FB2826"/>
    <w:rPr>
      <w:rFonts w:ascii="Courier New" w:hAnsi="Courier New" w:cs="Courier New"/>
      <w:sz w:val="20"/>
    </w:rPr>
  </w:style>
  <w:style w:type="paragraph" w:styleId="Salutation">
    <w:name w:val="Salutation"/>
    <w:basedOn w:val="Normal"/>
    <w:next w:val="Normal"/>
    <w:rsid w:val="00FB2826"/>
  </w:style>
  <w:style w:type="paragraph" w:styleId="Signature">
    <w:name w:val="Signature"/>
    <w:basedOn w:val="Normal"/>
    <w:rsid w:val="00FB2826"/>
    <w:pPr>
      <w:ind w:left="4252"/>
    </w:pPr>
  </w:style>
  <w:style w:type="character" w:styleId="Strong">
    <w:name w:val="Strong"/>
    <w:basedOn w:val="DefaultParagraphFont"/>
    <w:qFormat/>
    <w:rsid w:val="00FB2826"/>
    <w:rPr>
      <w:b/>
      <w:bCs/>
    </w:rPr>
  </w:style>
  <w:style w:type="paragraph" w:styleId="Subtitle">
    <w:name w:val="Subtitle"/>
    <w:basedOn w:val="Normal"/>
    <w:qFormat/>
    <w:rsid w:val="00FB2826"/>
    <w:pPr>
      <w:spacing w:after="60"/>
      <w:jc w:val="center"/>
      <w:outlineLvl w:val="1"/>
    </w:pPr>
    <w:rPr>
      <w:rFonts w:ascii="Arial" w:hAnsi="Arial" w:cs="Arial"/>
    </w:rPr>
  </w:style>
  <w:style w:type="table" w:styleId="Table3Deffects1">
    <w:name w:val="Table 3D effects 1"/>
    <w:basedOn w:val="TableNormal"/>
    <w:rsid w:val="00FB28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28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28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28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28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28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28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28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28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28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28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28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28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28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28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258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28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28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28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28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28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28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28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28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28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28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28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28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28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28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28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2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28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28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28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B2826"/>
    <w:pPr>
      <w:spacing w:before="240" w:after="60"/>
    </w:pPr>
    <w:rPr>
      <w:rFonts w:ascii="Arial" w:hAnsi="Arial" w:cs="Arial"/>
      <w:b/>
      <w:bCs/>
      <w:sz w:val="40"/>
      <w:szCs w:val="40"/>
    </w:rPr>
  </w:style>
  <w:style w:type="character" w:customStyle="1" w:styleId="CharAmSchNo">
    <w:name w:val="CharAmSchNo"/>
    <w:basedOn w:val="OPCCharBase"/>
    <w:uiPriority w:val="1"/>
    <w:qFormat/>
    <w:rsid w:val="00772585"/>
  </w:style>
  <w:style w:type="character" w:customStyle="1" w:styleId="CharAmSchText">
    <w:name w:val="CharAmSchText"/>
    <w:basedOn w:val="OPCCharBase"/>
    <w:uiPriority w:val="1"/>
    <w:qFormat/>
    <w:rsid w:val="00772585"/>
  </w:style>
  <w:style w:type="character" w:customStyle="1" w:styleId="CharChapNo">
    <w:name w:val="CharChapNo"/>
    <w:basedOn w:val="OPCCharBase"/>
    <w:qFormat/>
    <w:rsid w:val="00772585"/>
  </w:style>
  <w:style w:type="character" w:customStyle="1" w:styleId="CharChapText">
    <w:name w:val="CharChapText"/>
    <w:basedOn w:val="OPCCharBase"/>
    <w:qFormat/>
    <w:rsid w:val="00772585"/>
  </w:style>
  <w:style w:type="character" w:customStyle="1" w:styleId="CharDivNo">
    <w:name w:val="CharDivNo"/>
    <w:basedOn w:val="OPCCharBase"/>
    <w:qFormat/>
    <w:rsid w:val="00772585"/>
  </w:style>
  <w:style w:type="character" w:customStyle="1" w:styleId="CharDivText">
    <w:name w:val="CharDivText"/>
    <w:basedOn w:val="OPCCharBase"/>
    <w:qFormat/>
    <w:rsid w:val="00772585"/>
  </w:style>
  <w:style w:type="character" w:customStyle="1" w:styleId="CharPartNo">
    <w:name w:val="CharPartNo"/>
    <w:basedOn w:val="OPCCharBase"/>
    <w:qFormat/>
    <w:rsid w:val="00772585"/>
  </w:style>
  <w:style w:type="character" w:customStyle="1" w:styleId="CharPartText">
    <w:name w:val="CharPartText"/>
    <w:basedOn w:val="OPCCharBase"/>
    <w:qFormat/>
    <w:rsid w:val="00772585"/>
  </w:style>
  <w:style w:type="character" w:customStyle="1" w:styleId="CharSectno">
    <w:name w:val="CharSectno"/>
    <w:basedOn w:val="OPCCharBase"/>
    <w:qFormat/>
    <w:rsid w:val="00772585"/>
  </w:style>
  <w:style w:type="character" w:styleId="EndnoteReference">
    <w:name w:val="endnote reference"/>
    <w:basedOn w:val="DefaultParagraphFont"/>
    <w:rsid w:val="00FB2826"/>
    <w:rPr>
      <w:vertAlign w:val="superscript"/>
    </w:rPr>
  </w:style>
  <w:style w:type="paragraph" w:styleId="EndnoteText">
    <w:name w:val="endnote text"/>
    <w:basedOn w:val="Normal"/>
    <w:rsid w:val="00FB2826"/>
    <w:rPr>
      <w:sz w:val="20"/>
    </w:rPr>
  </w:style>
  <w:style w:type="character" w:styleId="FootnoteReference">
    <w:name w:val="footnote reference"/>
    <w:basedOn w:val="DefaultParagraphFont"/>
    <w:rsid w:val="00FB2826"/>
    <w:rPr>
      <w:rFonts w:ascii="Times New Roman" w:hAnsi="Times New Roman"/>
      <w:sz w:val="20"/>
      <w:vertAlign w:val="superscript"/>
    </w:rPr>
  </w:style>
  <w:style w:type="paragraph" w:styleId="FootnoteText">
    <w:name w:val="footnote text"/>
    <w:basedOn w:val="Normal"/>
    <w:rsid w:val="00FB2826"/>
    <w:rPr>
      <w:sz w:val="20"/>
    </w:rPr>
  </w:style>
  <w:style w:type="paragraph" w:customStyle="1" w:styleId="Formula">
    <w:name w:val="Formula"/>
    <w:basedOn w:val="OPCParaBase"/>
    <w:rsid w:val="00772585"/>
    <w:pPr>
      <w:spacing w:line="240" w:lineRule="auto"/>
      <w:ind w:left="1134"/>
    </w:pPr>
    <w:rPr>
      <w:sz w:val="20"/>
    </w:rPr>
  </w:style>
  <w:style w:type="paragraph" w:customStyle="1" w:styleId="M1">
    <w:name w:val="M1"/>
    <w:aliases w:val="Modification Heading"/>
    <w:basedOn w:val="Normal"/>
    <w:next w:val="Normal"/>
    <w:rsid w:val="00FB2826"/>
    <w:pPr>
      <w:keepNext/>
      <w:spacing w:before="480" w:line="260" w:lineRule="exact"/>
      <w:ind w:left="964" w:hanging="964"/>
    </w:pPr>
    <w:rPr>
      <w:rFonts w:ascii="Arial" w:hAnsi="Arial"/>
      <w:b/>
    </w:rPr>
  </w:style>
  <w:style w:type="paragraph" w:customStyle="1" w:styleId="Penalty">
    <w:name w:val="Penalty"/>
    <w:basedOn w:val="OPCParaBase"/>
    <w:rsid w:val="00772585"/>
    <w:pPr>
      <w:tabs>
        <w:tab w:val="left" w:pos="2977"/>
      </w:tabs>
      <w:spacing w:before="180" w:line="240" w:lineRule="auto"/>
      <w:ind w:left="1985" w:hanging="851"/>
    </w:pPr>
  </w:style>
  <w:style w:type="paragraph" w:customStyle="1" w:styleId="Schedulelist">
    <w:name w:val="Schedule list"/>
    <w:basedOn w:val="Normal"/>
    <w:rsid w:val="00FB2826"/>
    <w:pPr>
      <w:tabs>
        <w:tab w:val="right" w:pos="1985"/>
      </w:tabs>
      <w:spacing w:before="60" w:line="260" w:lineRule="exact"/>
      <w:ind w:left="454"/>
    </w:pPr>
  </w:style>
  <w:style w:type="paragraph" w:styleId="TOC1">
    <w:name w:val="toc 1"/>
    <w:basedOn w:val="OPCParaBase"/>
    <w:next w:val="Normal"/>
    <w:uiPriority w:val="39"/>
    <w:unhideWhenUsed/>
    <w:rsid w:val="007725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25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25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25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25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25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25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25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2585"/>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E115EE"/>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E115EE"/>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772585"/>
    <w:pPr>
      <w:spacing w:line="240" w:lineRule="auto"/>
    </w:pPr>
    <w:rPr>
      <w:sz w:val="20"/>
    </w:rPr>
  </w:style>
  <w:style w:type="paragraph" w:styleId="BalloonText">
    <w:name w:val="Balloon Text"/>
    <w:basedOn w:val="Normal"/>
    <w:link w:val="BalloonTextChar"/>
    <w:uiPriority w:val="99"/>
    <w:unhideWhenUsed/>
    <w:rsid w:val="00772585"/>
    <w:pPr>
      <w:spacing w:line="240" w:lineRule="auto"/>
    </w:pPr>
    <w:rPr>
      <w:rFonts w:ascii="Tahoma" w:hAnsi="Tahoma" w:cs="Tahoma"/>
      <w:sz w:val="16"/>
      <w:szCs w:val="16"/>
    </w:rPr>
  </w:style>
  <w:style w:type="paragraph" w:styleId="Caption">
    <w:name w:val="caption"/>
    <w:basedOn w:val="Normal"/>
    <w:next w:val="Normal"/>
    <w:qFormat/>
    <w:rsid w:val="00FB2826"/>
    <w:pPr>
      <w:spacing w:before="120" w:after="120"/>
    </w:pPr>
    <w:rPr>
      <w:b/>
      <w:bCs/>
      <w:sz w:val="20"/>
    </w:rPr>
  </w:style>
  <w:style w:type="character" w:styleId="CommentReference">
    <w:name w:val="annotation reference"/>
    <w:basedOn w:val="DefaultParagraphFont"/>
    <w:rsid w:val="00FB2826"/>
    <w:rPr>
      <w:sz w:val="16"/>
      <w:szCs w:val="16"/>
    </w:rPr>
  </w:style>
  <w:style w:type="paragraph" w:styleId="CommentText">
    <w:name w:val="annotation text"/>
    <w:basedOn w:val="Normal"/>
    <w:rsid w:val="00FB2826"/>
    <w:rPr>
      <w:sz w:val="20"/>
    </w:rPr>
  </w:style>
  <w:style w:type="paragraph" w:styleId="CommentSubject">
    <w:name w:val="annotation subject"/>
    <w:basedOn w:val="CommentText"/>
    <w:next w:val="CommentText"/>
    <w:rsid w:val="00FB2826"/>
    <w:rPr>
      <w:b/>
      <w:bCs/>
    </w:rPr>
  </w:style>
  <w:style w:type="paragraph" w:styleId="DocumentMap">
    <w:name w:val="Document Map"/>
    <w:basedOn w:val="Normal"/>
    <w:rsid w:val="00FB2826"/>
    <w:pPr>
      <w:shd w:val="clear" w:color="auto" w:fill="000080"/>
    </w:pPr>
    <w:rPr>
      <w:rFonts w:ascii="Tahoma" w:hAnsi="Tahoma" w:cs="Tahoma"/>
    </w:rPr>
  </w:style>
  <w:style w:type="paragraph" w:styleId="Index1">
    <w:name w:val="index 1"/>
    <w:basedOn w:val="Normal"/>
    <w:next w:val="Normal"/>
    <w:autoRedefine/>
    <w:rsid w:val="00FB2826"/>
    <w:pPr>
      <w:ind w:left="240" w:hanging="240"/>
    </w:pPr>
  </w:style>
  <w:style w:type="paragraph" w:styleId="Index2">
    <w:name w:val="index 2"/>
    <w:basedOn w:val="Normal"/>
    <w:next w:val="Normal"/>
    <w:autoRedefine/>
    <w:rsid w:val="00FB2826"/>
    <w:pPr>
      <w:ind w:left="480" w:hanging="240"/>
    </w:pPr>
  </w:style>
  <w:style w:type="paragraph" w:styleId="Index3">
    <w:name w:val="index 3"/>
    <w:basedOn w:val="Normal"/>
    <w:next w:val="Normal"/>
    <w:autoRedefine/>
    <w:rsid w:val="00FB2826"/>
    <w:pPr>
      <w:ind w:left="720" w:hanging="240"/>
    </w:pPr>
  </w:style>
  <w:style w:type="paragraph" w:styleId="Index4">
    <w:name w:val="index 4"/>
    <w:basedOn w:val="Normal"/>
    <w:next w:val="Normal"/>
    <w:autoRedefine/>
    <w:rsid w:val="00FB2826"/>
    <w:pPr>
      <w:ind w:left="960" w:hanging="240"/>
    </w:pPr>
  </w:style>
  <w:style w:type="paragraph" w:styleId="Index5">
    <w:name w:val="index 5"/>
    <w:basedOn w:val="Normal"/>
    <w:next w:val="Normal"/>
    <w:autoRedefine/>
    <w:rsid w:val="00FB2826"/>
    <w:pPr>
      <w:ind w:left="1200" w:hanging="240"/>
    </w:pPr>
  </w:style>
  <w:style w:type="paragraph" w:styleId="Index6">
    <w:name w:val="index 6"/>
    <w:basedOn w:val="Normal"/>
    <w:next w:val="Normal"/>
    <w:autoRedefine/>
    <w:rsid w:val="00FB2826"/>
    <w:pPr>
      <w:ind w:left="1440" w:hanging="240"/>
    </w:pPr>
  </w:style>
  <w:style w:type="paragraph" w:styleId="Index7">
    <w:name w:val="index 7"/>
    <w:basedOn w:val="Normal"/>
    <w:next w:val="Normal"/>
    <w:autoRedefine/>
    <w:rsid w:val="00FB2826"/>
    <w:pPr>
      <w:ind w:left="1680" w:hanging="240"/>
    </w:pPr>
  </w:style>
  <w:style w:type="paragraph" w:styleId="Index8">
    <w:name w:val="index 8"/>
    <w:basedOn w:val="Normal"/>
    <w:next w:val="Normal"/>
    <w:autoRedefine/>
    <w:rsid w:val="00FB2826"/>
    <w:pPr>
      <w:ind w:left="1920" w:hanging="240"/>
    </w:pPr>
  </w:style>
  <w:style w:type="paragraph" w:styleId="Index9">
    <w:name w:val="index 9"/>
    <w:basedOn w:val="Normal"/>
    <w:next w:val="Normal"/>
    <w:autoRedefine/>
    <w:rsid w:val="00FB2826"/>
    <w:pPr>
      <w:ind w:left="2160" w:hanging="240"/>
    </w:pPr>
  </w:style>
  <w:style w:type="paragraph" w:styleId="IndexHeading">
    <w:name w:val="index heading"/>
    <w:basedOn w:val="Normal"/>
    <w:next w:val="Index1"/>
    <w:rsid w:val="00FB2826"/>
    <w:rPr>
      <w:rFonts w:ascii="Arial" w:hAnsi="Arial" w:cs="Arial"/>
      <w:b/>
      <w:bCs/>
    </w:rPr>
  </w:style>
  <w:style w:type="paragraph" w:styleId="MacroText">
    <w:name w:val="macro"/>
    <w:rsid w:val="00FB2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B2826"/>
    <w:pPr>
      <w:ind w:left="240" w:hanging="240"/>
    </w:pPr>
  </w:style>
  <w:style w:type="paragraph" w:styleId="TableofFigures">
    <w:name w:val="table of figures"/>
    <w:basedOn w:val="Normal"/>
    <w:next w:val="Normal"/>
    <w:rsid w:val="00FB2826"/>
    <w:pPr>
      <w:ind w:left="480" w:hanging="480"/>
    </w:pPr>
  </w:style>
  <w:style w:type="paragraph" w:styleId="TOAHeading">
    <w:name w:val="toa heading"/>
    <w:basedOn w:val="Normal"/>
    <w:next w:val="Normal"/>
    <w:rsid w:val="00FB2826"/>
    <w:pPr>
      <w:spacing w:before="120"/>
    </w:pPr>
    <w:rPr>
      <w:rFonts w:ascii="Arial" w:hAnsi="Arial" w:cs="Arial"/>
      <w:b/>
      <w:bCs/>
    </w:rPr>
  </w:style>
  <w:style w:type="paragraph" w:customStyle="1" w:styleId="SubsectionHead">
    <w:name w:val="SubsectionHead"/>
    <w:aliases w:val="ssh"/>
    <w:basedOn w:val="OPCParaBase"/>
    <w:next w:val="subsection"/>
    <w:rsid w:val="00772585"/>
    <w:pPr>
      <w:keepNext/>
      <w:keepLines/>
      <w:spacing w:before="240" w:line="240" w:lineRule="auto"/>
      <w:ind w:left="1134"/>
    </w:pPr>
    <w:rPr>
      <w:i/>
    </w:rPr>
  </w:style>
  <w:style w:type="character" w:customStyle="1" w:styleId="OPCCharBase">
    <w:name w:val="OPCCharBase"/>
    <w:uiPriority w:val="1"/>
    <w:qFormat/>
    <w:rsid w:val="00772585"/>
  </w:style>
  <w:style w:type="paragraph" w:customStyle="1" w:styleId="OPCParaBase">
    <w:name w:val="OPCParaBase"/>
    <w:qFormat/>
    <w:rsid w:val="00772585"/>
    <w:pPr>
      <w:spacing w:line="260" w:lineRule="atLeast"/>
    </w:pPr>
    <w:rPr>
      <w:sz w:val="22"/>
    </w:rPr>
  </w:style>
  <w:style w:type="paragraph" w:customStyle="1" w:styleId="ShortT">
    <w:name w:val="ShortT"/>
    <w:basedOn w:val="OPCParaBase"/>
    <w:next w:val="Normal"/>
    <w:qFormat/>
    <w:rsid w:val="00772585"/>
    <w:pPr>
      <w:spacing w:line="240" w:lineRule="auto"/>
    </w:pPr>
    <w:rPr>
      <w:b/>
      <w:sz w:val="40"/>
    </w:rPr>
  </w:style>
  <w:style w:type="paragraph" w:customStyle="1" w:styleId="ActHead1">
    <w:name w:val="ActHead 1"/>
    <w:aliases w:val="c"/>
    <w:basedOn w:val="OPCParaBase"/>
    <w:next w:val="Normal"/>
    <w:qFormat/>
    <w:rsid w:val="007725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25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25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25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725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25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25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25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258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2585"/>
  </w:style>
  <w:style w:type="paragraph" w:customStyle="1" w:styleId="Blocks">
    <w:name w:val="Blocks"/>
    <w:aliases w:val="bb"/>
    <w:basedOn w:val="OPCParaBase"/>
    <w:qFormat/>
    <w:rsid w:val="00772585"/>
    <w:pPr>
      <w:spacing w:line="240" w:lineRule="auto"/>
    </w:pPr>
    <w:rPr>
      <w:sz w:val="24"/>
    </w:rPr>
  </w:style>
  <w:style w:type="paragraph" w:customStyle="1" w:styleId="BoxText">
    <w:name w:val="BoxText"/>
    <w:aliases w:val="bt"/>
    <w:basedOn w:val="OPCParaBase"/>
    <w:qFormat/>
    <w:rsid w:val="007725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2585"/>
    <w:rPr>
      <w:b/>
    </w:rPr>
  </w:style>
  <w:style w:type="paragraph" w:customStyle="1" w:styleId="BoxHeadItalic">
    <w:name w:val="BoxHeadItalic"/>
    <w:aliases w:val="bhi"/>
    <w:basedOn w:val="BoxText"/>
    <w:next w:val="BoxStep"/>
    <w:qFormat/>
    <w:rsid w:val="00772585"/>
    <w:rPr>
      <w:i/>
    </w:rPr>
  </w:style>
  <w:style w:type="paragraph" w:customStyle="1" w:styleId="BoxList">
    <w:name w:val="BoxList"/>
    <w:aliases w:val="bl"/>
    <w:basedOn w:val="BoxText"/>
    <w:qFormat/>
    <w:rsid w:val="00772585"/>
    <w:pPr>
      <w:ind w:left="1559" w:hanging="425"/>
    </w:pPr>
  </w:style>
  <w:style w:type="paragraph" w:customStyle="1" w:styleId="BoxNote">
    <w:name w:val="BoxNote"/>
    <w:aliases w:val="bn"/>
    <w:basedOn w:val="BoxText"/>
    <w:qFormat/>
    <w:rsid w:val="00772585"/>
    <w:pPr>
      <w:tabs>
        <w:tab w:val="left" w:pos="1985"/>
      </w:tabs>
      <w:spacing w:before="122" w:line="198" w:lineRule="exact"/>
      <w:ind w:left="2948" w:hanging="1814"/>
    </w:pPr>
    <w:rPr>
      <w:sz w:val="18"/>
    </w:rPr>
  </w:style>
  <w:style w:type="paragraph" w:customStyle="1" w:styleId="BoxPara">
    <w:name w:val="BoxPara"/>
    <w:aliases w:val="bp"/>
    <w:basedOn w:val="BoxText"/>
    <w:qFormat/>
    <w:rsid w:val="00772585"/>
    <w:pPr>
      <w:tabs>
        <w:tab w:val="right" w:pos="2268"/>
      </w:tabs>
      <w:ind w:left="2552" w:hanging="1418"/>
    </w:pPr>
  </w:style>
  <w:style w:type="paragraph" w:customStyle="1" w:styleId="BoxStep">
    <w:name w:val="BoxStep"/>
    <w:aliases w:val="bs"/>
    <w:basedOn w:val="BoxText"/>
    <w:qFormat/>
    <w:rsid w:val="00772585"/>
    <w:pPr>
      <w:ind w:left="1985" w:hanging="851"/>
    </w:pPr>
  </w:style>
  <w:style w:type="character" w:customStyle="1" w:styleId="CharAmPartNo">
    <w:name w:val="CharAmPartNo"/>
    <w:basedOn w:val="OPCCharBase"/>
    <w:uiPriority w:val="1"/>
    <w:qFormat/>
    <w:rsid w:val="00772585"/>
  </w:style>
  <w:style w:type="character" w:customStyle="1" w:styleId="CharAmPartText">
    <w:name w:val="CharAmPartText"/>
    <w:basedOn w:val="OPCCharBase"/>
    <w:uiPriority w:val="1"/>
    <w:qFormat/>
    <w:rsid w:val="00772585"/>
  </w:style>
  <w:style w:type="character" w:customStyle="1" w:styleId="CharBoldItalic">
    <w:name w:val="CharBoldItalic"/>
    <w:basedOn w:val="OPCCharBase"/>
    <w:uiPriority w:val="1"/>
    <w:qFormat/>
    <w:rsid w:val="00772585"/>
    <w:rPr>
      <w:b/>
      <w:i/>
    </w:rPr>
  </w:style>
  <w:style w:type="character" w:customStyle="1" w:styleId="CharItalic">
    <w:name w:val="CharItalic"/>
    <w:basedOn w:val="OPCCharBase"/>
    <w:uiPriority w:val="1"/>
    <w:qFormat/>
    <w:rsid w:val="00772585"/>
    <w:rPr>
      <w:i/>
    </w:rPr>
  </w:style>
  <w:style w:type="character" w:customStyle="1" w:styleId="CharSubdNo">
    <w:name w:val="CharSubdNo"/>
    <w:basedOn w:val="OPCCharBase"/>
    <w:uiPriority w:val="1"/>
    <w:qFormat/>
    <w:rsid w:val="00772585"/>
  </w:style>
  <w:style w:type="character" w:customStyle="1" w:styleId="CharSubdText">
    <w:name w:val="CharSubdText"/>
    <w:basedOn w:val="OPCCharBase"/>
    <w:uiPriority w:val="1"/>
    <w:qFormat/>
    <w:rsid w:val="00772585"/>
  </w:style>
  <w:style w:type="paragraph" w:customStyle="1" w:styleId="CTA--">
    <w:name w:val="CTA --"/>
    <w:basedOn w:val="OPCParaBase"/>
    <w:next w:val="Normal"/>
    <w:rsid w:val="00772585"/>
    <w:pPr>
      <w:spacing w:before="60" w:line="240" w:lineRule="atLeast"/>
      <w:ind w:left="142" w:hanging="142"/>
    </w:pPr>
    <w:rPr>
      <w:sz w:val="20"/>
    </w:rPr>
  </w:style>
  <w:style w:type="paragraph" w:customStyle="1" w:styleId="CTA-">
    <w:name w:val="CTA -"/>
    <w:basedOn w:val="OPCParaBase"/>
    <w:rsid w:val="00772585"/>
    <w:pPr>
      <w:spacing w:before="60" w:line="240" w:lineRule="atLeast"/>
      <w:ind w:left="85" w:hanging="85"/>
    </w:pPr>
    <w:rPr>
      <w:sz w:val="20"/>
    </w:rPr>
  </w:style>
  <w:style w:type="paragraph" w:customStyle="1" w:styleId="CTA---">
    <w:name w:val="CTA ---"/>
    <w:basedOn w:val="OPCParaBase"/>
    <w:next w:val="Normal"/>
    <w:rsid w:val="00772585"/>
    <w:pPr>
      <w:spacing w:before="60" w:line="240" w:lineRule="atLeast"/>
      <w:ind w:left="198" w:hanging="198"/>
    </w:pPr>
    <w:rPr>
      <w:sz w:val="20"/>
    </w:rPr>
  </w:style>
  <w:style w:type="paragraph" w:customStyle="1" w:styleId="CTA----">
    <w:name w:val="CTA ----"/>
    <w:basedOn w:val="OPCParaBase"/>
    <w:next w:val="Normal"/>
    <w:rsid w:val="00772585"/>
    <w:pPr>
      <w:spacing w:before="60" w:line="240" w:lineRule="atLeast"/>
      <w:ind w:left="255" w:hanging="255"/>
    </w:pPr>
    <w:rPr>
      <w:sz w:val="20"/>
    </w:rPr>
  </w:style>
  <w:style w:type="paragraph" w:customStyle="1" w:styleId="CTA1a">
    <w:name w:val="CTA 1(a)"/>
    <w:basedOn w:val="OPCParaBase"/>
    <w:rsid w:val="00772585"/>
    <w:pPr>
      <w:tabs>
        <w:tab w:val="right" w:pos="414"/>
      </w:tabs>
      <w:spacing w:before="40" w:line="240" w:lineRule="atLeast"/>
      <w:ind w:left="675" w:hanging="675"/>
    </w:pPr>
    <w:rPr>
      <w:sz w:val="20"/>
    </w:rPr>
  </w:style>
  <w:style w:type="paragraph" w:customStyle="1" w:styleId="CTA1ai">
    <w:name w:val="CTA 1(a)(i)"/>
    <w:basedOn w:val="OPCParaBase"/>
    <w:rsid w:val="00772585"/>
    <w:pPr>
      <w:tabs>
        <w:tab w:val="right" w:pos="1004"/>
      </w:tabs>
      <w:spacing w:before="40" w:line="240" w:lineRule="atLeast"/>
      <w:ind w:left="1253" w:hanging="1253"/>
    </w:pPr>
    <w:rPr>
      <w:sz w:val="20"/>
    </w:rPr>
  </w:style>
  <w:style w:type="paragraph" w:customStyle="1" w:styleId="CTA2a">
    <w:name w:val="CTA 2(a)"/>
    <w:basedOn w:val="OPCParaBase"/>
    <w:rsid w:val="00772585"/>
    <w:pPr>
      <w:tabs>
        <w:tab w:val="right" w:pos="482"/>
      </w:tabs>
      <w:spacing w:before="40" w:line="240" w:lineRule="atLeast"/>
      <w:ind w:left="748" w:hanging="748"/>
    </w:pPr>
    <w:rPr>
      <w:sz w:val="20"/>
    </w:rPr>
  </w:style>
  <w:style w:type="paragraph" w:customStyle="1" w:styleId="CTA2ai">
    <w:name w:val="CTA 2(a)(i)"/>
    <w:basedOn w:val="OPCParaBase"/>
    <w:rsid w:val="00772585"/>
    <w:pPr>
      <w:tabs>
        <w:tab w:val="right" w:pos="1089"/>
      </w:tabs>
      <w:spacing w:before="40" w:line="240" w:lineRule="atLeast"/>
      <w:ind w:left="1327" w:hanging="1327"/>
    </w:pPr>
    <w:rPr>
      <w:sz w:val="20"/>
    </w:rPr>
  </w:style>
  <w:style w:type="paragraph" w:customStyle="1" w:styleId="CTA3a">
    <w:name w:val="CTA 3(a)"/>
    <w:basedOn w:val="OPCParaBase"/>
    <w:rsid w:val="00772585"/>
    <w:pPr>
      <w:tabs>
        <w:tab w:val="right" w:pos="556"/>
      </w:tabs>
      <w:spacing w:before="40" w:line="240" w:lineRule="atLeast"/>
      <w:ind w:left="805" w:hanging="805"/>
    </w:pPr>
    <w:rPr>
      <w:sz w:val="20"/>
    </w:rPr>
  </w:style>
  <w:style w:type="paragraph" w:customStyle="1" w:styleId="CTA3ai">
    <w:name w:val="CTA 3(a)(i)"/>
    <w:basedOn w:val="OPCParaBase"/>
    <w:rsid w:val="00772585"/>
    <w:pPr>
      <w:tabs>
        <w:tab w:val="right" w:pos="1140"/>
      </w:tabs>
      <w:spacing w:before="40" w:line="240" w:lineRule="atLeast"/>
      <w:ind w:left="1361" w:hanging="1361"/>
    </w:pPr>
    <w:rPr>
      <w:sz w:val="20"/>
    </w:rPr>
  </w:style>
  <w:style w:type="paragraph" w:customStyle="1" w:styleId="CTA4a">
    <w:name w:val="CTA 4(a)"/>
    <w:basedOn w:val="OPCParaBase"/>
    <w:rsid w:val="00772585"/>
    <w:pPr>
      <w:tabs>
        <w:tab w:val="right" w:pos="624"/>
      </w:tabs>
      <w:spacing w:before="40" w:line="240" w:lineRule="atLeast"/>
      <w:ind w:left="873" w:hanging="873"/>
    </w:pPr>
    <w:rPr>
      <w:sz w:val="20"/>
    </w:rPr>
  </w:style>
  <w:style w:type="paragraph" w:customStyle="1" w:styleId="CTA4ai">
    <w:name w:val="CTA 4(a)(i)"/>
    <w:basedOn w:val="OPCParaBase"/>
    <w:rsid w:val="00772585"/>
    <w:pPr>
      <w:tabs>
        <w:tab w:val="right" w:pos="1213"/>
      </w:tabs>
      <w:spacing w:before="40" w:line="240" w:lineRule="atLeast"/>
      <w:ind w:left="1452" w:hanging="1452"/>
    </w:pPr>
    <w:rPr>
      <w:sz w:val="20"/>
    </w:rPr>
  </w:style>
  <w:style w:type="paragraph" w:customStyle="1" w:styleId="CTACAPS">
    <w:name w:val="CTA CAPS"/>
    <w:basedOn w:val="OPCParaBase"/>
    <w:rsid w:val="00772585"/>
    <w:pPr>
      <w:spacing w:before="60" w:line="240" w:lineRule="atLeast"/>
    </w:pPr>
    <w:rPr>
      <w:sz w:val="20"/>
    </w:rPr>
  </w:style>
  <w:style w:type="paragraph" w:customStyle="1" w:styleId="CTAright">
    <w:name w:val="CTA right"/>
    <w:basedOn w:val="OPCParaBase"/>
    <w:rsid w:val="00772585"/>
    <w:pPr>
      <w:spacing w:before="60" w:line="240" w:lineRule="auto"/>
      <w:jc w:val="right"/>
    </w:pPr>
    <w:rPr>
      <w:sz w:val="20"/>
    </w:rPr>
  </w:style>
  <w:style w:type="paragraph" w:customStyle="1" w:styleId="subsection">
    <w:name w:val="subsection"/>
    <w:aliases w:val="ss"/>
    <w:basedOn w:val="OPCParaBase"/>
    <w:link w:val="subsectionChar"/>
    <w:rsid w:val="00772585"/>
    <w:pPr>
      <w:tabs>
        <w:tab w:val="right" w:pos="1021"/>
      </w:tabs>
      <w:spacing w:before="180" w:line="240" w:lineRule="auto"/>
      <w:ind w:left="1134" w:hanging="1134"/>
    </w:pPr>
  </w:style>
  <w:style w:type="paragraph" w:customStyle="1" w:styleId="Definition">
    <w:name w:val="Definition"/>
    <w:aliases w:val="dd"/>
    <w:basedOn w:val="OPCParaBase"/>
    <w:rsid w:val="00772585"/>
    <w:pPr>
      <w:spacing w:before="180" w:line="240" w:lineRule="auto"/>
      <w:ind w:left="1134"/>
    </w:pPr>
  </w:style>
  <w:style w:type="paragraph" w:customStyle="1" w:styleId="EndNotespara">
    <w:name w:val="EndNotes(para)"/>
    <w:aliases w:val="eta"/>
    <w:basedOn w:val="OPCParaBase"/>
    <w:next w:val="EndNotessubpara"/>
    <w:rsid w:val="007725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25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25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2585"/>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2585"/>
    <w:rPr>
      <w:sz w:val="16"/>
    </w:rPr>
  </w:style>
  <w:style w:type="paragraph" w:customStyle="1" w:styleId="House">
    <w:name w:val="House"/>
    <w:basedOn w:val="OPCParaBase"/>
    <w:rsid w:val="00772585"/>
    <w:pPr>
      <w:spacing w:line="240" w:lineRule="auto"/>
    </w:pPr>
    <w:rPr>
      <w:sz w:val="28"/>
    </w:rPr>
  </w:style>
  <w:style w:type="paragraph" w:customStyle="1" w:styleId="Item">
    <w:name w:val="Item"/>
    <w:aliases w:val="i"/>
    <w:basedOn w:val="OPCParaBase"/>
    <w:next w:val="ItemHead"/>
    <w:rsid w:val="00772585"/>
    <w:pPr>
      <w:keepLines/>
      <w:spacing w:before="80" w:line="240" w:lineRule="auto"/>
      <w:ind w:left="709"/>
    </w:pPr>
  </w:style>
  <w:style w:type="paragraph" w:customStyle="1" w:styleId="ItemHead">
    <w:name w:val="ItemHead"/>
    <w:aliases w:val="ih"/>
    <w:basedOn w:val="OPCParaBase"/>
    <w:next w:val="Item"/>
    <w:rsid w:val="007725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2585"/>
    <w:pPr>
      <w:spacing w:line="240" w:lineRule="auto"/>
    </w:pPr>
    <w:rPr>
      <w:b/>
      <w:sz w:val="32"/>
    </w:rPr>
  </w:style>
  <w:style w:type="paragraph" w:customStyle="1" w:styleId="notedraft">
    <w:name w:val="note(draft)"/>
    <w:aliases w:val="nd"/>
    <w:basedOn w:val="OPCParaBase"/>
    <w:rsid w:val="00772585"/>
    <w:pPr>
      <w:spacing w:before="240" w:line="240" w:lineRule="auto"/>
      <w:ind w:left="284" w:hanging="284"/>
    </w:pPr>
    <w:rPr>
      <w:i/>
      <w:sz w:val="24"/>
    </w:rPr>
  </w:style>
  <w:style w:type="paragraph" w:customStyle="1" w:styleId="notemargin">
    <w:name w:val="note(margin)"/>
    <w:aliases w:val="nm"/>
    <w:basedOn w:val="OPCParaBase"/>
    <w:rsid w:val="00772585"/>
    <w:pPr>
      <w:tabs>
        <w:tab w:val="left" w:pos="709"/>
      </w:tabs>
      <w:spacing w:before="122" w:line="198" w:lineRule="exact"/>
      <w:ind w:left="709" w:hanging="709"/>
    </w:pPr>
    <w:rPr>
      <w:sz w:val="18"/>
    </w:rPr>
  </w:style>
  <w:style w:type="paragraph" w:customStyle="1" w:styleId="noteToPara">
    <w:name w:val="noteToPara"/>
    <w:aliases w:val="ntp"/>
    <w:basedOn w:val="OPCParaBase"/>
    <w:rsid w:val="00772585"/>
    <w:pPr>
      <w:spacing w:before="122" w:line="198" w:lineRule="exact"/>
      <w:ind w:left="2353" w:hanging="709"/>
    </w:pPr>
    <w:rPr>
      <w:sz w:val="18"/>
    </w:rPr>
  </w:style>
  <w:style w:type="paragraph" w:customStyle="1" w:styleId="noteParlAmend">
    <w:name w:val="note(ParlAmend)"/>
    <w:aliases w:val="npp"/>
    <w:basedOn w:val="OPCParaBase"/>
    <w:next w:val="ParlAmend"/>
    <w:rsid w:val="00772585"/>
    <w:pPr>
      <w:spacing w:line="240" w:lineRule="auto"/>
      <w:jc w:val="right"/>
    </w:pPr>
    <w:rPr>
      <w:rFonts w:ascii="Arial" w:hAnsi="Arial"/>
      <w:b/>
      <w:i/>
    </w:rPr>
  </w:style>
  <w:style w:type="paragraph" w:customStyle="1" w:styleId="Page1">
    <w:name w:val="Page1"/>
    <w:basedOn w:val="OPCParaBase"/>
    <w:rsid w:val="00772585"/>
    <w:pPr>
      <w:spacing w:before="5600" w:line="240" w:lineRule="auto"/>
    </w:pPr>
    <w:rPr>
      <w:b/>
      <w:sz w:val="32"/>
    </w:rPr>
  </w:style>
  <w:style w:type="paragraph" w:customStyle="1" w:styleId="paragraphsub">
    <w:name w:val="paragraph(sub)"/>
    <w:aliases w:val="aa"/>
    <w:basedOn w:val="OPCParaBase"/>
    <w:rsid w:val="00772585"/>
    <w:pPr>
      <w:tabs>
        <w:tab w:val="right" w:pos="1985"/>
      </w:tabs>
      <w:spacing w:before="40" w:line="240" w:lineRule="auto"/>
      <w:ind w:left="2098" w:hanging="2098"/>
    </w:pPr>
  </w:style>
  <w:style w:type="paragraph" w:customStyle="1" w:styleId="paragraphsub-sub">
    <w:name w:val="paragraph(sub-sub)"/>
    <w:aliases w:val="aaa"/>
    <w:basedOn w:val="OPCParaBase"/>
    <w:rsid w:val="00772585"/>
    <w:pPr>
      <w:tabs>
        <w:tab w:val="right" w:pos="2722"/>
      </w:tabs>
      <w:spacing w:before="40" w:line="240" w:lineRule="auto"/>
      <w:ind w:left="2835" w:hanging="2835"/>
    </w:pPr>
  </w:style>
  <w:style w:type="paragraph" w:customStyle="1" w:styleId="paragraph">
    <w:name w:val="paragraph"/>
    <w:aliases w:val="a"/>
    <w:basedOn w:val="OPCParaBase"/>
    <w:rsid w:val="00772585"/>
    <w:pPr>
      <w:tabs>
        <w:tab w:val="right" w:pos="1531"/>
      </w:tabs>
      <w:spacing w:before="40" w:line="240" w:lineRule="auto"/>
      <w:ind w:left="1644" w:hanging="1644"/>
    </w:pPr>
  </w:style>
  <w:style w:type="paragraph" w:customStyle="1" w:styleId="ParlAmend">
    <w:name w:val="ParlAmend"/>
    <w:aliases w:val="pp"/>
    <w:basedOn w:val="OPCParaBase"/>
    <w:rsid w:val="00772585"/>
    <w:pPr>
      <w:spacing w:before="240" w:line="240" w:lineRule="atLeast"/>
      <w:ind w:hanging="567"/>
    </w:pPr>
    <w:rPr>
      <w:sz w:val="24"/>
    </w:rPr>
  </w:style>
  <w:style w:type="paragraph" w:customStyle="1" w:styleId="Portfolio">
    <w:name w:val="Portfolio"/>
    <w:basedOn w:val="OPCParaBase"/>
    <w:rsid w:val="00772585"/>
    <w:pPr>
      <w:spacing w:line="240" w:lineRule="auto"/>
    </w:pPr>
    <w:rPr>
      <w:i/>
      <w:sz w:val="20"/>
    </w:rPr>
  </w:style>
  <w:style w:type="paragraph" w:customStyle="1" w:styleId="Preamble">
    <w:name w:val="Preamble"/>
    <w:basedOn w:val="OPCParaBase"/>
    <w:next w:val="Normal"/>
    <w:rsid w:val="007725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2585"/>
    <w:pPr>
      <w:spacing w:line="240" w:lineRule="auto"/>
    </w:pPr>
    <w:rPr>
      <w:i/>
      <w:sz w:val="20"/>
    </w:rPr>
  </w:style>
  <w:style w:type="paragraph" w:customStyle="1" w:styleId="Session">
    <w:name w:val="Session"/>
    <w:basedOn w:val="OPCParaBase"/>
    <w:rsid w:val="00772585"/>
    <w:pPr>
      <w:spacing w:line="240" w:lineRule="auto"/>
    </w:pPr>
    <w:rPr>
      <w:sz w:val="28"/>
    </w:rPr>
  </w:style>
  <w:style w:type="paragraph" w:customStyle="1" w:styleId="Sponsor">
    <w:name w:val="Sponsor"/>
    <w:basedOn w:val="OPCParaBase"/>
    <w:rsid w:val="00772585"/>
    <w:pPr>
      <w:spacing w:line="240" w:lineRule="auto"/>
    </w:pPr>
    <w:rPr>
      <w:i/>
    </w:rPr>
  </w:style>
  <w:style w:type="paragraph" w:customStyle="1" w:styleId="Subitem">
    <w:name w:val="Subitem"/>
    <w:aliases w:val="iss"/>
    <w:basedOn w:val="OPCParaBase"/>
    <w:rsid w:val="00772585"/>
    <w:pPr>
      <w:spacing w:before="180" w:line="240" w:lineRule="auto"/>
      <w:ind w:left="709" w:hanging="709"/>
    </w:pPr>
  </w:style>
  <w:style w:type="paragraph" w:customStyle="1" w:styleId="SubitemHead">
    <w:name w:val="SubitemHead"/>
    <w:aliases w:val="issh"/>
    <w:basedOn w:val="OPCParaBase"/>
    <w:rsid w:val="007725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2585"/>
    <w:pPr>
      <w:spacing w:before="40" w:line="240" w:lineRule="auto"/>
      <w:ind w:left="1134"/>
    </w:pPr>
  </w:style>
  <w:style w:type="paragraph" w:customStyle="1" w:styleId="Tablea">
    <w:name w:val="Table(a)"/>
    <w:aliases w:val="ta"/>
    <w:basedOn w:val="OPCParaBase"/>
    <w:rsid w:val="00772585"/>
    <w:pPr>
      <w:spacing w:before="60" w:line="240" w:lineRule="auto"/>
      <w:ind w:left="284" w:hanging="284"/>
    </w:pPr>
    <w:rPr>
      <w:sz w:val="20"/>
    </w:rPr>
  </w:style>
  <w:style w:type="paragraph" w:customStyle="1" w:styleId="TableAA">
    <w:name w:val="Table(AA)"/>
    <w:aliases w:val="taaa"/>
    <w:basedOn w:val="OPCParaBase"/>
    <w:rsid w:val="007725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25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2585"/>
    <w:pPr>
      <w:spacing w:before="60" w:line="240" w:lineRule="atLeast"/>
    </w:pPr>
    <w:rPr>
      <w:sz w:val="20"/>
    </w:rPr>
  </w:style>
  <w:style w:type="paragraph" w:customStyle="1" w:styleId="TLPBoxTextnote">
    <w:name w:val="TLPBoxText(note"/>
    <w:aliases w:val="right)"/>
    <w:basedOn w:val="OPCParaBase"/>
    <w:rsid w:val="007725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258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2585"/>
    <w:pPr>
      <w:spacing w:before="122" w:line="198" w:lineRule="exact"/>
      <w:ind w:left="1985" w:hanging="851"/>
      <w:jc w:val="right"/>
    </w:pPr>
    <w:rPr>
      <w:sz w:val="18"/>
    </w:rPr>
  </w:style>
  <w:style w:type="paragraph" w:customStyle="1" w:styleId="TLPTableBullet">
    <w:name w:val="TLPTableBullet"/>
    <w:aliases w:val="ttb"/>
    <w:basedOn w:val="OPCParaBase"/>
    <w:rsid w:val="00772585"/>
    <w:pPr>
      <w:spacing w:line="240" w:lineRule="exact"/>
      <w:ind w:left="284" w:hanging="284"/>
    </w:pPr>
    <w:rPr>
      <w:sz w:val="20"/>
    </w:rPr>
  </w:style>
  <w:style w:type="paragraph" w:customStyle="1" w:styleId="TofSectsGroupHeading">
    <w:name w:val="TofSects(GroupHeading)"/>
    <w:basedOn w:val="OPCParaBase"/>
    <w:next w:val="TofSectsSection"/>
    <w:rsid w:val="00772585"/>
    <w:pPr>
      <w:keepLines/>
      <w:spacing w:before="240" w:after="120" w:line="240" w:lineRule="auto"/>
      <w:ind w:left="794"/>
    </w:pPr>
    <w:rPr>
      <w:b/>
      <w:kern w:val="28"/>
      <w:sz w:val="20"/>
    </w:rPr>
  </w:style>
  <w:style w:type="paragraph" w:customStyle="1" w:styleId="TofSectsHeading">
    <w:name w:val="TofSects(Heading)"/>
    <w:basedOn w:val="OPCParaBase"/>
    <w:rsid w:val="00772585"/>
    <w:pPr>
      <w:spacing w:before="240" w:after="120" w:line="240" w:lineRule="auto"/>
    </w:pPr>
    <w:rPr>
      <w:b/>
      <w:sz w:val="24"/>
    </w:rPr>
  </w:style>
  <w:style w:type="paragraph" w:customStyle="1" w:styleId="TofSectsSection">
    <w:name w:val="TofSects(Section)"/>
    <w:basedOn w:val="OPCParaBase"/>
    <w:rsid w:val="00772585"/>
    <w:pPr>
      <w:keepLines/>
      <w:spacing w:before="40" w:line="240" w:lineRule="auto"/>
      <w:ind w:left="1588" w:hanging="794"/>
    </w:pPr>
    <w:rPr>
      <w:kern w:val="28"/>
      <w:sz w:val="18"/>
    </w:rPr>
  </w:style>
  <w:style w:type="paragraph" w:customStyle="1" w:styleId="TofSectsSubdiv">
    <w:name w:val="TofSects(Subdiv)"/>
    <w:basedOn w:val="OPCParaBase"/>
    <w:rsid w:val="00772585"/>
    <w:pPr>
      <w:keepLines/>
      <w:spacing w:before="80" w:line="240" w:lineRule="auto"/>
      <w:ind w:left="1588" w:hanging="794"/>
    </w:pPr>
    <w:rPr>
      <w:kern w:val="28"/>
    </w:rPr>
  </w:style>
  <w:style w:type="paragraph" w:customStyle="1" w:styleId="WRStyle">
    <w:name w:val="WR Style"/>
    <w:aliases w:val="WR"/>
    <w:basedOn w:val="OPCParaBase"/>
    <w:rsid w:val="00772585"/>
    <w:pPr>
      <w:spacing w:before="240" w:line="240" w:lineRule="auto"/>
      <w:ind w:left="284" w:hanging="284"/>
    </w:pPr>
    <w:rPr>
      <w:b/>
      <w:i/>
      <w:kern w:val="28"/>
      <w:sz w:val="24"/>
    </w:rPr>
  </w:style>
  <w:style w:type="paragraph" w:customStyle="1" w:styleId="notepara">
    <w:name w:val="note(para)"/>
    <w:aliases w:val="na"/>
    <w:basedOn w:val="OPCParaBase"/>
    <w:rsid w:val="00772585"/>
    <w:pPr>
      <w:spacing w:before="40" w:line="198" w:lineRule="exact"/>
      <w:ind w:left="2354" w:hanging="369"/>
    </w:pPr>
    <w:rPr>
      <w:sz w:val="18"/>
    </w:rPr>
  </w:style>
  <w:style w:type="character" w:customStyle="1" w:styleId="FooterChar">
    <w:name w:val="Footer Char"/>
    <w:basedOn w:val="DefaultParagraphFont"/>
    <w:link w:val="Footer"/>
    <w:rsid w:val="00772585"/>
    <w:rPr>
      <w:sz w:val="22"/>
      <w:szCs w:val="24"/>
    </w:rPr>
  </w:style>
  <w:style w:type="table" w:customStyle="1" w:styleId="CFlag">
    <w:name w:val="CFlag"/>
    <w:basedOn w:val="TableNormal"/>
    <w:uiPriority w:val="99"/>
    <w:rsid w:val="00772585"/>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72585"/>
    <w:rPr>
      <w:rFonts w:ascii="Tahoma" w:eastAsiaTheme="minorHAnsi" w:hAnsi="Tahoma" w:cs="Tahoma"/>
      <w:sz w:val="16"/>
      <w:szCs w:val="16"/>
      <w:lang w:eastAsia="en-US"/>
    </w:rPr>
  </w:style>
  <w:style w:type="paragraph" w:customStyle="1" w:styleId="InstNo">
    <w:name w:val="InstNo"/>
    <w:basedOn w:val="OPCParaBase"/>
    <w:next w:val="Normal"/>
    <w:rsid w:val="00772585"/>
    <w:rPr>
      <w:b/>
      <w:sz w:val="28"/>
      <w:szCs w:val="32"/>
    </w:rPr>
  </w:style>
  <w:style w:type="paragraph" w:customStyle="1" w:styleId="TerritoryT">
    <w:name w:val="TerritoryT"/>
    <w:basedOn w:val="OPCParaBase"/>
    <w:next w:val="Normal"/>
    <w:rsid w:val="00772585"/>
    <w:rPr>
      <w:b/>
      <w:sz w:val="32"/>
    </w:rPr>
  </w:style>
  <w:style w:type="paragraph" w:customStyle="1" w:styleId="LegislationMadeUnder">
    <w:name w:val="LegislationMadeUnder"/>
    <w:basedOn w:val="OPCParaBase"/>
    <w:next w:val="Normal"/>
    <w:rsid w:val="00772585"/>
    <w:rPr>
      <w:i/>
      <w:sz w:val="32"/>
      <w:szCs w:val="32"/>
    </w:rPr>
  </w:style>
  <w:style w:type="paragraph" w:customStyle="1" w:styleId="ActHead10">
    <w:name w:val="ActHead 10"/>
    <w:aliases w:val="sp"/>
    <w:basedOn w:val="OPCParaBase"/>
    <w:next w:val="ActHead3"/>
    <w:rsid w:val="00772585"/>
    <w:pPr>
      <w:keepNext/>
      <w:spacing w:before="280" w:line="240" w:lineRule="auto"/>
      <w:outlineLvl w:val="1"/>
    </w:pPr>
    <w:rPr>
      <w:b/>
      <w:sz w:val="32"/>
      <w:szCs w:val="30"/>
    </w:rPr>
  </w:style>
  <w:style w:type="paragraph" w:customStyle="1" w:styleId="SignCoverPageEnd">
    <w:name w:val="SignCoverPageEnd"/>
    <w:basedOn w:val="OPCParaBase"/>
    <w:next w:val="Normal"/>
    <w:rsid w:val="007725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2585"/>
    <w:pPr>
      <w:pBdr>
        <w:top w:val="single" w:sz="4" w:space="1" w:color="auto"/>
      </w:pBdr>
      <w:spacing w:before="360"/>
      <w:ind w:right="397"/>
      <w:jc w:val="both"/>
    </w:pPr>
  </w:style>
  <w:style w:type="paragraph" w:customStyle="1" w:styleId="NotesHeading2">
    <w:name w:val="NotesHeading 2"/>
    <w:basedOn w:val="OPCParaBase"/>
    <w:next w:val="Normal"/>
    <w:rsid w:val="00772585"/>
    <w:rPr>
      <w:b/>
      <w:sz w:val="28"/>
      <w:szCs w:val="28"/>
    </w:rPr>
  </w:style>
  <w:style w:type="paragraph" w:customStyle="1" w:styleId="NotesHeading1">
    <w:name w:val="NotesHeading 1"/>
    <w:basedOn w:val="OPCParaBase"/>
    <w:next w:val="Normal"/>
    <w:rsid w:val="00772585"/>
    <w:rPr>
      <w:b/>
      <w:sz w:val="28"/>
      <w:szCs w:val="28"/>
    </w:rPr>
  </w:style>
  <w:style w:type="paragraph" w:customStyle="1" w:styleId="CompiledActNo">
    <w:name w:val="CompiledActNo"/>
    <w:basedOn w:val="OPCParaBase"/>
    <w:next w:val="Normal"/>
    <w:rsid w:val="00772585"/>
    <w:rPr>
      <w:b/>
      <w:sz w:val="24"/>
      <w:szCs w:val="24"/>
    </w:rPr>
  </w:style>
  <w:style w:type="paragraph" w:customStyle="1" w:styleId="ENotesText">
    <w:name w:val="ENotesText"/>
    <w:aliases w:val="Ent"/>
    <w:basedOn w:val="OPCParaBase"/>
    <w:next w:val="Normal"/>
    <w:rsid w:val="00772585"/>
    <w:pPr>
      <w:spacing w:before="120"/>
    </w:pPr>
  </w:style>
  <w:style w:type="paragraph" w:customStyle="1" w:styleId="CompiledMadeUnder">
    <w:name w:val="CompiledMadeUnder"/>
    <w:basedOn w:val="OPCParaBase"/>
    <w:next w:val="Normal"/>
    <w:rsid w:val="00772585"/>
    <w:rPr>
      <w:i/>
      <w:sz w:val="24"/>
      <w:szCs w:val="24"/>
    </w:rPr>
  </w:style>
  <w:style w:type="paragraph" w:customStyle="1" w:styleId="Paragraphsub-sub-sub">
    <w:name w:val="Paragraph(sub-sub-sub)"/>
    <w:aliases w:val="aaaa"/>
    <w:basedOn w:val="OPCParaBase"/>
    <w:rsid w:val="00772585"/>
    <w:pPr>
      <w:tabs>
        <w:tab w:val="right" w:pos="3402"/>
      </w:tabs>
      <w:spacing w:before="40" w:line="240" w:lineRule="auto"/>
      <w:ind w:left="3402" w:hanging="3402"/>
    </w:pPr>
  </w:style>
  <w:style w:type="paragraph" w:customStyle="1" w:styleId="TableTextEndNotes">
    <w:name w:val="TableTextEndNotes"/>
    <w:aliases w:val="Tten"/>
    <w:basedOn w:val="Normal"/>
    <w:rsid w:val="00772585"/>
    <w:pPr>
      <w:spacing w:before="60" w:line="240" w:lineRule="auto"/>
    </w:pPr>
    <w:rPr>
      <w:rFonts w:cs="Arial"/>
      <w:sz w:val="20"/>
      <w:szCs w:val="22"/>
    </w:rPr>
  </w:style>
  <w:style w:type="paragraph" w:customStyle="1" w:styleId="TableHeading">
    <w:name w:val="TableHeading"/>
    <w:aliases w:val="th"/>
    <w:basedOn w:val="OPCParaBase"/>
    <w:next w:val="Tabletext"/>
    <w:rsid w:val="00772585"/>
    <w:pPr>
      <w:keepNext/>
      <w:spacing w:before="60" w:line="240" w:lineRule="atLeast"/>
    </w:pPr>
    <w:rPr>
      <w:b/>
      <w:sz w:val="20"/>
    </w:rPr>
  </w:style>
  <w:style w:type="paragraph" w:customStyle="1" w:styleId="NoteToSubpara">
    <w:name w:val="NoteToSubpara"/>
    <w:aliases w:val="nts"/>
    <w:basedOn w:val="OPCParaBase"/>
    <w:rsid w:val="00772585"/>
    <w:pPr>
      <w:spacing w:before="40" w:line="198" w:lineRule="exact"/>
      <w:ind w:left="2835" w:hanging="709"/>
    </w:pPr>
    <w:rPr>
      <w:sz w:val="18"/>
    </w:rPr>
  </w:style>
  <w:style w:type="paragraph" w:customStyle="1" w:styleId="ENoteTableHeading">
    <w:name w:val="ENoteTableHeading"/>
    <w:aliases w:val="enth"/>
    <w:basedOn w:val="OPCParaBase"/>
    <w:rsid w:val="00772585"/>
    <w:pPr>
      <w:keepNext/>
      <w:spacing w:before="60" w:line="240" w:lineRule="atLeast"/>
    </w:pPr>
    <w:rPr>
      <w:rFonts w:ascii="Arial" w:hAnsi="Arial"/>
      <w:b/>
      <w:sz w:val="16"/>
    </w:rPr>
  </w:style>
  <w:style w:type="paragraph" w:customStyle="1" w:styleId="ENoteTTi">
    <w:name w:val="ENoteTTi"/>
    <w:aliases w:val="entti"/>
    <w:basedOn w:val="OPCParaBase"/>
    <w:rsid w:val="00772585"/>
    <w:pPr>
      <w:keepNext/>
      <w:spacing w:before="60" w:line="240" w:lineRule="atLeast"/>
      <w:ind w:left="170"/>
    </w:pPr>
    <w:rPr>
      <w:sz w:val="16"/>
    </w:rPr>
  </w:style>
  <w:style w:type="paragraph" w:customStyle="1" w:styleId="ENotesHeading1">
    <w:name w:val="ENotesHeading 1"/>
    <w:aliases w:val="Enh1"/>
    <w:basedOn w:val="OPCParaBase"/>
    <w:next w:val="Normal"/>
    <w:rsid w:val="00772585"/>
    <w:pPr>
      <w:spacing w:before="120"/>
      <w:outlineLvl w:val="1"/>
    </w:pPr>
    <w:rPr>
      <w:b/>
      <w:sz w:val="28"/>
      <w:szCs w:val="28"/>
    </w:rPr>
  </w:style>
  <w:style w:type="paragraph" w:customStyle="1" w:styleId="ENotesHeading2">
    <w:name w:val="ENotesHeading 2"/>
    <w:aliases w:val="Enh2"/>
    <w:basedOn w:val="OPCParaBase"/>
    <w:next w:val="Normal"/>
    <w:rsid w:val="00772585"/>
    <w:pPr>
      <w:spacing w:before="120" w:after="120"/>
      <w:outlineLvl w:val="2"/>
    </w:pPr>
    <w:rPr>
      <w:b/>
      <w:sz w:val="24"/>
      <w:szCs w:val="28"/>
    </w:rPr>
  </w:style>
  <w:style w:type="paragraph" w:customStyle="1" w:styleId="ENotesHeading3">
    <w:name w:val="ENotesHeading 3"/>
    <w:aliases w:val="Enh3"/>
    <w:basedOn w:val="OPCParaBase"/>
    <w:next w:val="Normal"/>
    <w:rsid w:val="00772585"/>
    <w:pPr>
      <w:keepNext/>
      <w:spacing w:before="120" w:line="240" w:lineRule="auto"/>
      <w:outlineLvl w:val="4"/>
    </w:pPr>
    <w:rPr>
      <w:b/>
      <w:szCs w:val="24"/>
    </w:rPr>
  </w:style>
  <w:style w:type="paragraph" w:customStyle="1" w:styleId="ENoteTTIndentHeading">
    <w:name w:val="ENoteTTIndentHeading"/>
    <w:aliases w:val="enTTHi"/>
    <w:basedOn w:val="OPCParaBase"/>
    <w:rsid w:val="007725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2585"/>
    <w:pPr>
      <w:spacing w:before="60" w:line="240" w:lineRule="atLeast"/>
    </w:pPr>
    <w:rPr>
      <w:sz w:val="16"/>
    </w:rPr>
  </w:style>
  <w:style w:type="paragraph" w:customStyle="1" w:styleId="MadeunderText">
    <w:name w:val="MadeunderText"/>
    <w:basedOn w:val="OPCParaBase"/>
    <w:next w:val="CompiledMadeUnder"/>
    <w:rsid w:val="00772585"/>
    <w:pPr>
      <w:spacing w:before="240"/>
    </w:pPr>
    <w:rPr>
      <w:sz w:val="24"/>
      <w:szCs w:val="24"/>
    </w:rPr>
  </w:style>
  <w:style w:type="paragraph" w:customStyle="1" w:styleId="SubPartCASA">
    <w:name w:val="SubPart(CASA)"/>
    <w:aliases w:val="csp"/>
    <w:basedOn w:val="OPCParaBase"/>
    <w:next w:val="ActHead3"/>
    <w:rsid w:val="00772585"/>
    <w:pPr>
      <w:keepNext/>
      <w:keepLines/>
      <w:spacing w:before="280"/>
      <w:ind w:left="1134" w:hanging="1134"/>
      <w:outlineLvl w:val="1"/>
    </w:pPr>
    <w:rPr>
      <w:b/>
      <w:kern w:val="28"/>
      <w:sz w:val="32"/>
    </w:rPr>
  </w:style>
  <w:style w:type="paragraph" w:customStyle="1" w:styleId="notetext">
    <w:name w:val="note(text)"/>
    <w:aliases w:val="n"/>
    <w:basedOn w:val="OPCParaBase"/>
    <w:rsid w:val="00772585"/>
    <w:pPr>
      <w:spacing w:before="122" w:line="240" w:lineRule="auto"/>
      <w:ind w:left="1985" w:hanging="851"/>
    </w:pPr>
    <w:rPr>
      <w:sz w:val="18"/>
    </w:rPr>
  </w:style>
  <w:style w:type="table" w:customStyle="1" w:styleId="TableGrid10">
    <w:name w:val="Table Grid1"/>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772585"/>
    <w:rPr>
      <w:rFonts w:ascii="Arial" w:eastAsiaTheme="minorHAnsi" w:hAnsi="Arial" w:cstheme="minorBidi"/>
      <w:sz w:val="22"/>
      <w:lang w:eastAsia="en-US"/>
    </w:rPr>
  </w:style>
  <w:style w:type="paragraph" w:customStyle="1" w:styleId="SOText">
    <w:name w:val="SO Text"/>
    <w:aliases w:val="sot"/>
    <w:link w:val="SOTextChar"/>
    <w:rsid w:val="007725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2585"/>
    <w:rPr>
      <w:rFonts w:eastAsiaTheme="minorHAnsi" w:cstheme="minorBidi"/>
      <w:sz w:val="22"/>
      <w:lang w:eastAsia="en-US"/>
    </w:rPr>
  </w:style>
  <w:style w:type="paragraph" w:customStyle="1" w:styleId="SOTextNote">
    <w:name w:val="SO TextNote"/>
    <w:aliases w:val="sont"/>
    <w:basedOn w:val="SOText"/>
    <w:qFormat/>
    <w:rsid w:val="00772585"/>
    <w:pPr>
      <w:spacing w:before="122" w:line="198" w:lineRule="exact"/>
      <w:ind w:left="1843" w:hanging="709"/>
    </w:pPr>
    <w:rPr>
      <w:sz w:val="18"/>
    </w:rPr>
  </w:style>
  <w:style w:type="paragraph" w:customStyle="1" w:styleId="SOPara">
    <w:name w:val="SO Para"/>
    <w:aliases w:val="soa"/>
    <w:basedOn w:val="SOText"/>
    <w:link w:val="SOParaChar"/>
    <w:qFormat/>
    <w:rsid w:val="00772585"/>
    <w:pPr>
      <w:tabs>
        <w:tab w:val="right" w:pos="1786"/>
      </w:tabs>
      <w:spacing w:before="40"/>
      <w:ind w:left="2070" w:hanging="936"/>
    </w:pPr>
  </w:style>
  <w:style w:type="character" w:customStyle="1" w:styleId="SOParaChar">
    <w:name w:val="SO Para Char"/>
    <w:aliases w:val="soa Char"/>
    <w:basedOn w:val="DefaultParagraphFont"/>
    <w:link w:val="SOPara"/>
    <w:rsid w:val="00772585"/>
    <w:rPr>
      <w:rFonts w:eastAsiaTheme="minorHAnsi" w:cstheme="minorBidi"/>
      <w:sz w:val="22"/>
      <w:lang w:eastAsia="en-US"/>
    </w:rPr>
  </w:style>
  <w:style w:type="paragraph" w:customStyle="1" w:styleId="FileName">
    <w:name w:val="FileName"/>
    <w:basedOn w:val="Normal"/>
    <w:rsid w:val="00772585"/>
  </w:style>
  <w:style w:type="paragraph" w:customStyle="1" w:styleId="SOHeadBold">
    <w:name w:val="SO HeadBold"/>
    <w:aliases w:val="sohb"/>
    <w:basedOn w:val="SOText"/>
    <w:next w:val="SOText"/>
    <w:link w:val="SOHeadBoldChar"/>
    <w:qFormat/>
    <w:rsid w:val="00772585"/>
    <w:rPr>
      <w:b/>
    </w:rPr>
  </w:style>
  <w:style w:type="character" w:customStyle="1" w:styleId="SOHeadBoldChar">
    <w:name w:val="SO HeadBold Char"/>
    <w:aliases w:val="sohb Char"/>
    <w:basedOn w:val="DefaultParagraphFont"/>
    <w:link w:val="SOHeadBold"/>
    <w:rsid w:val="007725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2585"/>
    <w:rPr>
      <w:i/>
    </w:rPr>
  </w:style>
  <w:style w:type="character" w:customStyle="1" w:styleId="SOHeadItalicChar">
    <w:name w:val="SO HeadItalic Char"/>
    <w:aliases w:val="sohi Char"/>
    <w:basedOn w:val="DefaultParagraphFont"/>
    <w:link w:val="SOHeadItalic"/>
    <w:rsid w:val="00772585"/>
    <w:rPr>
      <w:rFonts w:eastAsiaTheme="minorHAnsi" w:cstheme="minorBidi"/>
      <w:i/>
      <w:sz w:val="22"/>
      <w:lang w:eastAsia="en-US"/>
    </w:rPr>
  </w:style>
  <w:style w:type="paragraph" w:customStyle="1" w:styleId="SOBullet">
    <w:name w:val="SO Bullet"/>
    <w:aliases w:val="sotb"/>
    <w:basedOn w:val="SOText"/>
    <w:link w:val="SOBulletChar"/>
    <w:qFormat/>
    <w:rsid w:val="00772585"/>
    <w:pPr>
      <w:ind w:left="1559" w:hanging="425"/>
    </w:pPr>
  </w:style>
  <w:style w:type="character" w:customStyle="1" w:styleId="SOBulletChar">
    <w:name w:val="SO Bullet Char"/>
    <w:aliases w:val="sotb Char"/>
    <w:basedOn w:val="DefaultParagraphFont"/>
    <w:link w:val="SOBullet"/>
    <w:rsid w:val="00772585"/>
    <w:rPr>
      <w:rFonts w:eastAsiaTheme="minorHAnsi" w:cstheme="minorBidi"/>
      <w:sz w:val="22"/>
      <w:lang w:eastAsia="en-US"/>
    </w:rPr>
  </w:style>
  <w:style w:type="paragraph" w:customStyle="1" w:styleId="SOBulletNote">
    <w:name w:val="SO BulletNote"/>
    <w:aliases w:val="sonb"/>
    <w:basedOn w:val="SOTextNote"/>
    <w:link w:val="SOBulletNoteChar"/>
    <w:qFormat/>
    <w:rsid w:val="00772585"/>
    <w:pPr>
      <w:tabs>
        <w:tab w:val="left" w:pos="1560"/>
      </w:tabs>
      <w:ind w:left="2268" w:hanging="1134"/>
    </w:pPr>
  </w:style>
  <w:style w:type="character" w:customStyle="1" w:styleId="SOBulletNoteChar">
    <w:name w:val="SO BulletNote Char"/>
    <w:aliases w:val="sonb Char"/>
    <w:basedOn w:val="DefaultParagraphFont"/>
    <w:link w:val="SOBulletNote"/>
    <w:rsid w:val="00772585"/>
    <w:rPr>
      <w:rFonts w:eastAsiaTheme="minorHAnsi" w:cstheme="minorBidi"/>
      <w:sz w:val="18"/>
      <w:lang w:eastAsia="en-US"/>
    </w:rPr>
  </w:style>
  <w:style w:type="character" w:customStyle="1" w:styleId="charlegsubtitle1">
    <w:name w:val="charlegsubtitle1"/>
    <w:basedOn w:val="DefaultParagraphFont"/>
    <w:rsid w:val="00AB5669"/>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71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9F85-70F7-40DD-AC6F-8DD620AD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95</Pages>
  <Words>18764</Words>
  <Characters>88208</Characters>
  <Application>Microsoft Office Word</Application>
  <DocSecurity>0</DocSecurity>
  <PresentationFormat/>
  <Lines>2785</Lines>
  <Paragraphs>1673</Paragraphs>
  <ScaleCrop>false</ScaleCrop>
  <HeadingPairs>
    <vt:vector size="2" baseType="variant">
      <vt:variant>
        <vt:lpstr>Title</vt:lpstr>
      </vt:variant>
      <vt:variant>
        <vt:i4>1</vt:i4>
      </vt:variant>
    </vt:vector>
  </HeadingPairs>
  <TitlesOfParts>
    <vt:vector size="1" baseType="lpstr">
      <vt:lpstr>Wine Australia Corporation Regulations 1981</vt:lpstr>
    </vt:vector>
  </TitlesOfParts>
  <Manager/>
  <Company/>
  <LinksUpToDate>false</LinksUpToDate>
  <CharactersWithSpaces>106284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Australia Corporation Regulations 1981</dc:title>
  <dc:subject/>
  <dc:creator/>
  <cp:keywords/>
  <dc:description/>
  <cp:lastModifiedBy/>
  <cp:revision>1</cp:revision>
  <cp:lastPrinted>2013-08-20T02:08:00Z</cp:lastPrinted>
  <dcterms:created xsi:type="dcterms:W3CDTF">2014-06-24T02:42:00Z</dcterms:created>
  <dcterms:modified xsi:type="dcterms:W3CDTF">2014-06-24T02:42:00Z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Wine Australia Corporation Regulations 1981</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