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F1" w:rsidRPr="004A7296" w:rsidRDefault="00DA7BF1" w:rsidP="00B15785">
      <w:r w:rsidRPr="004A729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80.15pt" o:ole="" fillcolor="window">
            <v:imagedata r:id="rId9" o:title=""/>
          </v:shape>
          <o:OLEObject Type="Embed" ProgID="Word.Picture.8" ShapeID="_x0000_i1025" DrawAspect="Content" ObjectID="_1577782168" r:id="rId10"/>
        </w:object>
      </w:r>
    </w:p>
    <w:p w:rsidR="00DA7BF1" w:rsidRPr="004A7296" w:rsidRDefault="00DA7BF1" w:rsidP="00B15785">
      <w:pPr>
        <w:pStyle w:val="ShortT"/>
        <w:spacing w:before="240"/>
      </w:pPr>
      <w:r w:rsidRPr="004A7296">
        <w:t>Veterans’ Entitlements Regulations</w:t>
      </w:r>
      <w:r w:rsidR="004A7296">
        <w:t> </w:t>
      </w:r>
      <w:r w:rsidRPr="004A7296">
        <w:t>1986</w:t>
      </w:r>
    </w:p>
    <w:p w:rsidR="00DA7BF1" w:rsidRPr="004A7296" w:rsidRDefault="00DA7BF1" w:rsidP="00B15785">
      <w:pPr>
        <w:pStyle w:val="CompiledActNo"/>
        <w:spacing w:before="240"/>
      </w:pPr>
      <w:r w:rsidRPr="004A7296">
        <w:t>Statutory Rules No.</w:t>
      </w:r>
      <w:r w:rsidR="004A7296">
        <w:t> </w:t>
      </w:r>
      <w:r w:rsidRPr="004A7296">
        <w:t>97, 1986</w:t>
      </w:r>
    </w:p>
    <w:p w:rsidR="00DA7BF1" w:rsidRPr="004A7296" w:rsidRDefault="00DA7BF1" w:rsidP="00DA7BF1">
      <w:pPr>
        <w:pStyle w:val="MadeunderText"/>
      </w:pPr>
      <w:r w:rsidRPr="004A7296">
        <w:t>made under the</w:t>
      </w:r>
    </w:p>
    <w:p w:rsidR="00DA7BF1" w:rsidRPr="004A7296" w:rsidRDefault="00DA7BF1" w:rsidP="00DA7BF1">
      <w:pPr>
        <w:pStyle w:val="CompiledMadeUnder"/>
        <w:spacing w:before="240"/>
      </w:pPr>
      <w:r w:rsidRPr="004A7296">
        <w:t>Veterans’ Entitlements Act 1986</w:t>
      </w:r>
    </w:p>
    <w:p w:rsidR="00DA7BF1" w:rsidRPr="004A7296" w:rsidRDefault="00DA7BF1" w:rsidP="00B15785">
      <w:pPr>
        <w:spacing w:before="1000"/>
        <w:rPr>
          <w:rFonts w:cs="Arial"/>
          <w:b/>
          <w:sz w:val="32"/>
          <w:szCs w:val="32"/>
        </w:rPr>
      </w:pPr>
      <w:r w:rsidRPr="004A7296">
        <w:rPr>
          <w:rFonts w:cs="Arial"/>
          <w:b/>
          <w:sz w:val="32"/>
          <w:szCs w:val="32"/>
        </w:rPr>
        <w:t>Compilation No.</w:t>
      </w:r>
      <w:r w:rsidR="004A7296">
        <w:rPr>
          <w:rFonts w:cs="Arial"/>
          <w:b/>
          <w:sz w:val="32"/>
          <w:szCs w:val="32"/>
        </w:rPr>
        <w:t> </w:t>
      </w:r>
      <w:r w:rsidRPr="004A7296">
        <w:rPr>
          <w:rFonts w:cs="Arial"/>
          <w:b/>
          <w:sz w:val="32"/>
          <w:szCs w:val="32"/>
        </w:rPr>
        <w:fldChar w:fldCharType="begin"/>
      </w:r>
      <w:r w:rsidRPr="004A7296">
        <w:rPr>
          <w:rFonts w:cs="Arial"/>
          <w:b/>
          <w:sz w:val="32"/>
          <w:szCs w:val="32"/>
        </w:rPr>
        <w:instrText xml:space="preserve"> DOCPROPERTY  CompilationNumber </w:instrText>
      </w:r>
      <w:r w:rsidRPr="004A7296">
        <w:rPr>
          <w:rFonts w:cs="Arial"/>
          <w:b/>
          <w:sz w:val="32"/>
          <w:szCs w:val="32"/>
        </w:rPr>
        <w:fldChar w:fldCharType="separate"/>
      </w:r>
      <w:r w:rsidR="00BF5B71">
        <w:rPr>
          <w:rFonts w:cs="Arial"/>
          <w:b/>
          <w:sz w:val="32"/>
          <w:szCs w:val="32"/>
        </w:rPr>
        <w:t>16</w:t>
      </w:r>
      <w:r w:rsidRPr="004A7296">
        <w:rPr>
          <w:rFonts w:cs="Arial"/>
          <w:b/>
          <w:sz w:val="32"/>
          <w:szCs w:val="32"/>
        </w:rPr>
        <w:fldChar w:fldCharType="end"/>
      </w:r>
    </w:p>
    <w:p w:rsidR="00DA7BF1" w:rsidRPr="004A7296" w:rsidRDefault="004A3108" w:rsidP="00B15785">
      <w:pPr>
        <w:spacing w:before="480"/>
        <w:rPr>
          <w:rFonts w:cs="Arial"/>
          <w:sz w:val="24"/>
        </w:rPr>
      </w:pPr>
      <w:r w:rsidRPr="004A7296">
        <w:rPr>
          <w:rFonts w:cs="Arial"/>
          <w:b/>
          <w:sz w:val="24"/>
        </w:rPr>
        <w:t>Compilation date:</w:t>
      </w:r>
      <w:r w:rsidR="00DA7BF1" w:rsidRPr="004A7296">
        <w:rPr>
          <w:rFonts w:cs="Arial"/>
          <w:sz w:val="24"/>
        </w:rPr>
        <w:tab/>
      </w:r>
      <w:r w:rsidR="00DA7BF1" w:rsidRPr="004A7296">
        <w:rPr>
          <w:rFonts w:cs="Arial"/>
          <w:sz w:val="24"/>
        </w:rPr>
        <w:tab/>
      </w:r>
      <w:r w:rsidR="00DA7BF1" w:rsidRPr="004A7296">
        <w:rPr>
          <w:rFonts w:cs="Arial"/>
          <w:sz w:val="24"/>
        </w:rPr>
        <w:tab/>
      </w:r>
      <w:r w:rsidR="00DA7BF1" w:rsidRPr="004A7296">
        <w:rPr>
          <w:rFonts w:cs="Arial"/>
          <w:sz w:val="24"/>
        </w:rPr>
        <w:fldChar w:fldCharType="begin"/>
      </w:r>
      <w:r w:rsidR="00DA7BF1" w:rsidRPr="004A7296">
        <w:rPr>
          <w:rFonts w:cs="Arial"/>
          <w:sz w:val="24"/>
        </w:rPr>
        <w:instrText xml:space="preserve"> DOCPROPERTY StartDate \@ "d MMMM yyyy" \*MERGEFORMAT </w:instrText>
      </w:r>
      <w:r w:rsidR="00DA7BF1" w:rsidRPr="004A7296">
        <w:rPr>
          <w:rFonts w:cs="Arial"/>
          <w:sz w:val="24"/>
        </w:rPr>
        <w:fldChar w:fldCharType="separate"/>
      </w:r>
      <w:r w:rsidR="00BF5B71" w:rsidRPr="00BF5B71">
        <w:rPr>
          <w:rFonts w:cs="Arial"/>
          <w:bCs/>
          <w:sz w:val="24"/>
        </w:rPr>
        <w:t>1</w:t>
      </w:r>
      <w:r w:rsidR="00BF5B71">
        <w:rPr>
          <w:rFonts w:cs="Arial"/>
          <w:sz w:val="24"/>
        </w:rPr>
        <w:t xml:space="preserve"> April 2017</w:t>
      </w:r>
      <w:r w:rsidR="00DA7BF1" w:rsidRPr="004A7296">
        <w:rPr>
          <w:rFonts w:cs="Arial"/>
          <w:sz w:val="24"/>
        </w:rPr>
        <w:fldChar w:fldCharType="end"/>
      </w:r>
    </w:p>
    <w:p w:rsidR="009F2719" w:rsidRPr="004A7296" w:rsidRDefault="009F2719" w:rsidP="009F2719">
      <w:pPr>
        <w:spacing w:before="240"/>
        <w:rPr>
          <w:rFonts w:cs="Arial"/>
          <w:sz w:val="24"/>
        </w:rPr>
      </w:pPr>
      <w:r w:rsidRPr="004A7296">
        <w:rPr>
          <w:rFonts w:cs="Arial"/>
          <w:b/>
          <w:sz w:val="24"/>
        </w:rPr>
        <w:t>Includes amendments up to:</w:t>
      </w:r>
      <w:r w:rsidRPr="004A7296">
        <w:rPr>
          <w:rFonts w:cs="Arial"/>
          <w:sz w:val="24"/>
        </w:rPr>
        <w:tab/>
      </w:r>
      <w:r w:rsidRPr="004A7296">
        <w:rPr>
          <w:rFonts w:cs="Arial"/>
          <w:sz w:val="24"/>
        </w:rPr>
        <w:fldChar w:fldCharType="begin"/>
      </w:r>
      <w:r w:rsidRPr="004A7296">
        <w:rPr>
          <w:rFonts w:cs="Arial"/>
          <w:sz w:val="24"/>
        </w:rPr>
        <w:instrText xml:space="preserve"> DOCPROPERTY IncludesUpTo </w:instrText>
      </w:r>
      <w:r w:rsidRPr="004A7296">
        <w:rPr>
          <w:rFonts w:cs="Arial"/>
          <w:sz w:val="24"/>
        </w:rPr>
        <w:fldChar w:fldCharType="separate"/>
      </w:r>
      <w:r w:rsidR="00BF5B71">
        <w:rPr>
          <w:rFonts w:cs="Arial"/>
          <w:sz w:val="24"/>
        </w:rPr>
        <w:t>F2017L00317</w:t>
      </w:r>
      <w:r w:rsidRPr="004A7296">
        <w:rPr>
          <w:rFonts w:cs="Arial"/>
          <w:sz w:val="24"/>
        </w:rPr>
        <w:fldChar w:fldCharType="end"/>
      </w:r>
    </w:p>
    <w:p w:rsidR="00DA7BF1" w:rsidRPr="004A7296" w:rsidRDefault="00DA7BF1" w:rsidP="00B15785">
      <w:pPr>
        <w:spacing w:before="240"/>
        <w:rPr>
          <w:rFonts w:cs="Arial"/>
          <w:sz w:val="28"/>
          <w:szCs w:val="28"/>
        </w:rPr>
      </w:pPr>
      <w:r w:rsidRPr="004A7296">
        <w:rPr>
          <w:rFonts w:cs="Arial"/>
          <w:b/>
          <w:sz w:val="24"/>
        </w:rPr>
        <w:t>Registered:</w:t>
      </w:r>
      <w:r w:rsidRPr="004A7296">
        <w:rPr>
          <w:rFonts w:cs="Arial"/>
          <w:sz w:val="24"/>
        </w:rPr>
        <w:tab/>
      </w:r>
      <w:r w:rsidRPr="004A7296">
        <w:rPr>
          <w:rFonts w:cs="Arial"/>
          <w:sz w:val="24"/>
        </w:rPr>
        <w:tab/>
      </w:r>
      <w:r w:rsidRPr="004A7296">
        <w:rPr>
          <w:rFonts w:cs="Arial"/>
          <w:sz w:val="24"/>
        </w:rPr>
        <w:tab/>
      </w:r>
      <w:r w:rsidRPr="004A7296">
        <w:rPr>
          <w:rFonts w:cs="Arial"/>
          <w:sz w:val="24"/>
        </w:rPr>
        <w:tab/>
      </w:r>
      <w:r w:rsidRPr="004A7296">
        <w:rPr>
          <w:rFonts w:cs="Arial"/>
          <w:sz w:val="24"/>
        </w:rPr>
        <w:fldChar w:fldCharType="begin"/>
      </w:r>
      <w:r w:rsidRPr="004A7296">
        <w:rPr>
          <w:rFonts w:cs="Arial"/>
          <w:sz w:val="24"/>
        </w:rPr>
        <w:instrText xml:space="preserve"> IF </w:instrText>
      </w:r>
      <w:r w:rsidRPr="004A7296">
        <w:rPr>
          <w:rFonts w:cs="Arial"/>
          <w:sz w:val="24"/>
        </w:rPr>
        <w:fldChar w:fldCharType="begin"/>
      </w:r>
      <w:r w:rsidRPr="004A7296">
        <w:rPr>
          <w:rFonts w:cs="Arial"/>
          <w:sz w:val="24"/>
        </w:rPr>
        <w:instrText xml:space="preserve"> DOCPROPERTY RegisteredDate </w:instrText>
      </w:r>
      <w:r w:rsidRPr="004A7296">
        <w:rPr>
          <w:rFonts w:cs="Arial"/>
          <w:sz w:val="24"/>
        </w:rPr>
        <w:fldChar w:fldCharType="separate"/>
      </w:r>
      <w:r w:rsidR="00BF5B71">
        <w:rPr>
          <w:rFonts w:cs="Arial"/>
          <w:sz w:val="24"/>
        </w:rPr>
        <w:instrText>6/04/2017</w:instrText>
      </w:r>
      <w:r w:rsidRPr="004A7296">
        <w:rPr>
          <w:rFonts w:cs="Arial"/>
          <w:sz w:val="24"/>
        </w:rPr>
        <w:fldChar w:fldCharType="end"/>
      </w:r>
      <w:r w:rsidRPr="004A7296">
        <w:rPr>
          <w:rFonts w:cs="Arial"/>
          <w:sz w:val="24"/>
        </w:rPr>
        <w:instrText xml:space="preserve"> = #1/1/1901# "Unknown" </w:instrText>
      </w:r>
      <w:r w:rsidRPr="004A7296">
        <w:rPr>
          <w:rFonts w:cs="Arial"/>
          <w:sz w:val="24"/>
        </w:rPr>
        <w:fldChar w:fldCharType="begin"/>
      </w:r>
      <w:r w:rsidRPr="004A7296">
        <w:rPr>
          <w:rFonts w:cs="Arial"/>
          <w:sz w:val="24"/>
        </w:rPr>
        <w:instrText xml:space="preserve"> DOCPROPERTY RegisteredDate \@ "d MMMM yyyy" </w:instrText>
      </w:r>
      <w:r w:rsidRPr="004A7296">
        <w:rPr>
          <w:rFonts w:cs="Arial"/>
          <w:sz w:val="24"/>
        </w:rPr>
        <w:fldChar w:fldCharType="separate"/>
      </w:r>
      <w:r w:rsidR="00BF5B71">
        <w:rPr>
          <w:rFonts w:cs="Arial"/>
          <w:sz w:val="24"/>
        </w:rPr>
        <w:instrText>6 April 2017</w:instrText>
      </w:r>
      <w:r w:rsidRPr="004A7296">
        <w:rPr>
          <w:rFonts w:cs="Arial"/>
          <w:sz w:val="24"/>
        </w:rPr>
        <w:fldChar w:fldCharType="end"/>
      </w:r>
      <w:r w:rsidRPr="004A7296">
        <w:rPr>
          <w:rFonts w:cs="Arial"/>
          <w:sz w:val="24"/>
        </w:rPr>
        <w:instrText xml:space="preserve"> \*MERGEFORMAT </w:instrText>
      </w:r>
      <w:r w:rsidRPr="004A7296">
        <w:rPr>
          <w:rFonts w:cs="Arial"/>
          <w:sz w:val="24"/>
        </w:rPr>
        <w:fldChar w:fldCharType="separate"/>
      </w:r>
      <w:r w:rsidR="00BF5B71" w:rsidRPr="00BF5B71">
        <w:rPr>
          <w:rFonts w:cs="Arial"/>
          <w:bCs/>
          <w:noProof/>
          <w:sz w:val="24"/>
        </w:rPr>
        <w:t>6</w:t>
      </w:r>
      <w:r w:rsidR="00BF5B71">
        <w:rPr>
          <w:rFonts w:cs="Arial"/>
          <w:noProof/>
          <w:sz w:val="24"/>
        </w:rPr>
        <w:t xml:space="preserve"> April 2017</w:t>
      </w:r>
      <w:r w:rsidRPr="004A7296">
        <w:rPr>
          <w:rFonts w:cs="Arial"/>
          <w:sz w:val="24"/>
        </w:rPr>
        <w:fldChar w:fldCharType="end"/>
      </w:r>
    </w:p>
    <w:p w:rsidR="00F91162" w:rsidRPr="004A7296" w:rsidRDefault="00F91162" w:rsidP="00F91162">
      <w:pPr>
        <w:rPr>
          <w:rFonts w:cs="Arial"/>
          <w:sz w:val="24"/>
        </w:rPr>
      </w:pPr>
    </w:p>
    <w:p w:rsidR="00F91162" w:rsidRPr="004A7296" w:rsidRDefault="00F91162" w:rsidP="00F91162">
      <w:pPr>
        <w:pageBreakBefore/>
        <w:rPr>
          <w:rFonts w:cs="Arial"/>
          <w:b/>
          <w:sz w:val="32"/>
          <w:szCs w:val="32"/>
        </w:rPr>
      </w:pPr>
      <w:r w:rsidRPr="004A7296">
        <w:rPr>
          <w:rFonts w:cs="Arial"/>
          <w:b/>
          <w:sz w:val="32"/>
          <w:szCs w:val="32"/>
        </w:rPr>
        <w:lastRenderedPageBreak/>
        <w:t>About this compilation</w:t>
      </w:r>
    </w:p>
    <w:p w:rsidR="00F91162" w:rsidRPr="004A7296" w:rsidRDefault="00F91162" w:rsidP="00F91162">
      <w:pPr>
        <w:spacing w:before="240"/>
        <w:rPr>
          <w:rFonts w:cs="Arial"/>
        </w:rPr>
      </w:pPr>
      <w:r w:rsidRPr="004A7296">
        <w:rPr>
          <w:rFonts w:cs="Arial"/>
          <w:b/>
          <w:szCs w:val="22"/>
        </w:rPr>
        <w:t>This compilation</w:t>
      </w:r>
    </w:p>
    <w:p w:rsidR="00F91162" w:rsidRPr="004A7296" w:rsidRDefault="00F91162" w:rsidP="00F91162">
      <w:pPr>
        <w:spacing w:before="120" w:after="120"/>
        <w:rPr>
          <w:rFonts w:cs="Arial"/>
          <w:szCs w:val="22"/>
        </w:rPr>
      </w:pPr>
      <w:r w:rsidRPr="004A7296">
        <w:rPr>
          <w:rFonts w:cs="Arial"/>
          <w:szCs w:val="22"/>
        </w:rPr>
        <w:t xml:space="preserve">This is a compilation of the </w:t>
      </w:r>
      <w:r w:rsidRPr="004A7296">
        <w:rPr>
          <w:rFonts w:cs="Arial"/>
          <w:i/>
          <w:szCs w:val="22"/>
        </w:rPr>
        <w:fldChar w:fldCharType="begin"/>
      </w:r>
      <w:r w:rsidRPr="004A7296">
        <w:rPr>
          <w:rFonts w:cs="Arial"/>
          <w:i/>
          <w:szCs w:val="22"/>
        </w:rPr>
        <w:instrText xml:space="preserve"> STYLEREF  ShortT </w:instrText>
      </w:r>
      <w:r w:rsidRPr="004A7296">
        <w:rPr>
          <w:rFonts w:cs="Arial"/>
          <w:i/>
          <w:szCs w:val="22"/>
        </w:rPr>
        <w:fldChar w:fldCharType="separate"/>
      </w:r>
      <w:r w:rsidR="00BF5B71">
        <w:rPr>
          <w:rFonts w:cs="Arial"/>
          <w:i/>
          <w:noProof/>
          <w:szCs w:val="22"/>
        </w:rPr>
        <w:t>Veterans’ Entitlements Regulations 1986</w:t>
      </w:r>
      <w:r w:rsidRPr="004A7296">
        <w:rPr>
          <w:rFonts w:cs="Arial"/>
          <w:i/>
          <w:szCs w:val="22"/>
        </w:rPr>
        <w:fldChar w:fldCharType="end"/>
      </w:r>
      <w:r w:rsidRPr="004A7296">
        <w:rPr>
          <w:rFonts w:cs="Arial"/>
          <w:szCs w:val="22"/>
        </w:rPr>
        <w:t xml:space="preserve"> that shows the text of the law as amended and in force on </w:t>
      </w:r>
      <w:r w:rsidRPr="004A7296">
        <w:rPr>
          <w:rFonts w:cs="Arial"/>
          <w:szCs w:val="22"/>
        </w:rPr>
        <w:fldChar w:fldCharType="begin"/>
      </w:r>
      <w:r w:rsidRPr="004A7296">
        <w:rPr>
          <w:rFonts w:cs="Arial"/>
          <w:szCs w:val="22"/>
        </w:rPr>
        <w:instrText xml:space="preserve"> DOCPROPERTY StartDate \@ "d MMMM yyyy" </w:instrText>
      </w:r>
      <w:r w:rsidRPr="004A7296">
        <w:rPr>
          <w:rFonts w:cs="Arial"/>
          <w:szCs w:val="22"/>
        </w:rPr>
        <w:fldChar w:fldCharType="separate"/>
      </w:r>
      <w:r w:rsidR="00BF5B71">
        <w:rPr>
          <w:rFonts w:cs="Arial"/>
          <w:szCs w:val="22"/>
        </w:rPr>
        <w:t>1 April 2017</w:t>
      </w:r>
      <w:r w:rsidRPr="004A7296">
        <w:rPr>
          <w:rFonts w:cs="Arial"/>
          <w:szCs w:val="22"/>
        </w:rPr>
        <w:fldChar w:fldCharType="end"/>
      </w:r>
      <w:r w:rsidRPr="004A7296">
        <w:rPr>
          <w:rFonts w:cs="Arial"/>
          <w:szCs w:val="22"/>
        </w:rPr>
        <w:t xml:space="preserve"> (the </w:t>
      </w:r>
      <w:r w:rsidRPr="004A7296">
        <w:rPr>
          <w:rFonts w:cs="Arial"/>
          <w:b/>
          <w:i/>
          <w:szCs w:val="22"/>
        </w:rPr>
        <w:t>compilation date</w:t>
      </w:r>
      <w:r w:rsidRPr="004A7296">
        <w:rPr>
          <w:rFonts w:cs="Arial"/>
          <w:szCs w:val="22"/>
        </w:rPr>
        <w:t>).</w:t>
      </w:r>
    </w:p>
    <w:p w:rsidR="00F91162" w:rsidRPr="004A7296" w:rsidRDefault="00F91162" w:rsidP="00F91162">
      <w:pPr>
        <w:spacing w:after="120"/>
        <w:rPr>
          <w:rFonts w:cs="Arial"/>
          <w:szCs w:val="22"/>
        </w:rPr>
      </w:pPr>
      <w:r w:rsidRPr="004A7296">
        <w:rPr>
          <w:rFonts w:cs="Arial"/>
          <w:szCs w:val="22"/>
        </w:rPr>
        <w:t xml:space="preserve">The notes at the end of this compilation (the </w:t>
      </w:r>
      <w:r w:rsidRPr="004A7296">
        <w:rPr>
          <w:rFonts w:cs="Arial"/>
          <w:b/>
          <w:i/>
          <w:szCs w:val="22"/>
        </w:rPr>
        <w:t>endnotes</w:t>
      </w:r>
      <w:r w:rsidRPr="004A7296">
        <w:rPr>
          <w:rFonts w:cs="Arial"/>
          <w:szCs w:val="22"/>
        </w:rPr>
        <w:t>) include information about amending laws and the amendment history of provisions of the compiled law.</w:t>
      </w:r>
    </w:p>
    <w:p w:rsidR="00F91162" w:rsidRPr="004A7296" w:rsidRDefault="00F91162" w:rsidP="00F91162">
      <w:pPr>
        <w:tabs>
          <w:tab w:val="left" w:pos="5640"/>
        </w:tabs>
        <w:spacing w:before="120" w:after="120"/>
        <w:rPr>
          <w:rFonts w:cs="Arial"/>
          <w:b/>
          <w:szCs w:val="22"/>
        </w:rPr>
      </w:pPr>
      <w:r w:rsidRPr="004A7296">
        <w:rPr>
          <w:rFonts w:cs="Arial"/>
          <w:b/>
          <w:szCs w:val="22"/>
        </w:rPr>
        <w:t>Uncommenced amendments</w:t>
      </w:r>
    </w:p>
    <w:p w:rsidR="00F91162" w:rsidRPr="004A7296" w:rsidRDefault="00F91162" w:rsidP="00F91162">
      <w:pPr>
        <w:spacing w:after="120"/>
        <w:rPr>
          <w:rFonts w:cs="Arial"/>
          <w:szCs w:val="22"/>
        </w:rPr>
      </w:pPr>
      <w:r w:rsidRPr="004A729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91162" w:rsidRPr="004A7296" w:rsidRDefault="00F91162" w:rsidP="00F91162">
      <w:pPr>
        <w:spacing w:before="120" w:after="120"/>
        <w:rPr>
          <w:rFonts w:cs="Arial"/>
          <w:b/>
          <w:szCs w:val="22"/>
        </w:rPr>
      </w:pPr>
      <w:r w:rsidRPr="004A7296">
        <w:rPr>
          <w:rFonts w:cs="Arial"/>
          <w:b/>
          <w:szCs w:val="22"/>
        </w:rPr>
        <w:t>Application, saving and transitional provisions for provisions and amendments</w:t>
      </w:r>
    </w:p>
    <w:p w:rsidR="00F91162" w:rsidRPr="004A7296" w:rsidRDefault="00F91162" w:rsidP="00F91162">
      <w:pPr>
        <w:spacing w:after="120"/>
        <w:rPr>
          <w:rFonts w:cs="Arial"/>
          <w:szCs w:val="22"/>
        </w:rPr>
      </w:pPr>
      <w:r w:rsidRPr="004A7296">
        <w:rPr>
          <w:rFonts w:cs="Arial"/>
          <w:szCs w:val="22"/>
        </w:rPr>
        <w:t>If the operation of a provision or amendment of the compiled law is affected by an application, saving or transitional provision that is not included in this compilation, details are included in the endnotes.</w:t>
      </w:r>
    </w:p>
    <w:p w:rsidR="00F91162" w:rsidRPr="004A7296" w:rsidRDefault="00F91162" w:rsidP="00F91162">
      <w:pPr>
        <w:spacing w:after="120"/>
        <w:rPr>
          <w:rFonts w:cs="Arial"/>
          <w:b/>
          <w:szCs w:val="22"/>
        </w:rPr>
      </w:pPr>
      <w:r w:rsidRPr="004A7296">
        <w:rPr>
          <w:rFonts w:cs="Arial"/>
          <w:b/>
          <w:szCs w:val="22"/>
        </w:rPr>
        <w:t>Editorial changes</w:t>
      </w:r>
    </w:p>
    <w:p w:rsidR="00F91162" w:rsidRPr="004A7296" w:rsidRDefault="00F91162" w:rsidP="00F91162">
      <w:pPr>
        <w:spacing w:after="120"/>
        <w:rPr>
          <w:rFonts w:cs="Arial"/>
          <w:szCs w:val="22"/>
        </w:rPr>
      </w:pPr>
      <w:r w:rsidRPr="004A7296">
        <w:rPr>
          <w:rFonts w:cs="Arial"/>
          <w:szCs w:val="22"/>
        </w:rPr>
        <w:t>For more information about any editorial changes made in this compilation, see the endnotes.</w:t>
      </w:r>
    </w:p>
    <w:p w:rsidR="00F91162" w:rsidRPr="004A7296" w:rsidRDefault="00F91162" w:rsidP="00F91162">
      <w:pPr>
        <w:spacing w:before="120" w:after="120"/>
        <w:rPr>
          <w:rFonts w:cs="Arial"/>
          <w:b/>
          <w:szCs w:val="22"/>
        </w:rPr>
      </w:pPr>
      <w:r w:rsidRPr="004A7296">
        <w:rPr>
          <w:rFonts w:cs="Arial"/>
          <w:b/>
          <w:szCs w:val="22"/>
        </w:rPr>
        <w:t>Modifications</w:t>
      </w:r>
    </w:p>
    <w:p w:rsidR="00F91162" w:rsidRPr="004A7296" w:rsidRDefault="00F91162" w:rsidP="00F91162">
      <w:pPr>
        <w:spacing w:after="120"/>
        <w:rPr>
          <w:rFonts w:cs="Arial"/>
          <w:szCs w:val="22"/>
        </w:rPr>
      </w:pPr>
      <w:r w:rsidRPr="004A729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91162" w:rsidRPr="004A7296" w:rsidRDefault="00F91162" w:rsidP="00F91162">
      <w:pPr>
        <w:spacing w:before="80" w:after="120"/>
        <w:rPr>
          <w:rFonts w:cs="Arial"/>
          <w:b/>
          <w:szCs w:val="22"/>
        </w:rPr>
      </w:pPr>
      <w:r w:rsidRPr="004A7296">
        <w:rPr>
          <w:rFonts w:cs="Arial"/>
          <w:b/>
          <w:szCs w:val="22"/>
        </w:rPr>
        <w:t>Self</w:t>
      </w:r>
      <w:r w:rsidR="004A7296">
        <w:rPr>
          <w:rFonts w:cs="Arial"/>
          <w:b/>
          <w:szCs w:val="22"/>
        </w:rPr>
        <w:noBreakHyphen/>
      </w:r>
      <w:r w:rsidRPr="004A7296">
        <w:rPr>
          <w:rFonts w:cs="Arial"/>
          <w:b/>
          <w:szCs w:val="22"/>
        </w:rPr>
        <w:t>repealing provisions</w:t>
      </w:r>
    </w:p>
    <w:p w:rsidR="00F91162" w:rsidRPr="004A7296" w:rsidRDefault="00F91162" w:rsidP="00F91162">
      <w:pPr>
        <w:spacing w:after="120"/>
        <w:rPr>
          <w:rFonts w:cs="Arial"/>
          <w:szCs w:val="22"/>
        </w:rPr>
      </w:pPr>
      <w:r w:rsidRPr="004A7296">
        <w:rPr>
          <w:rFonts w:cs="Arial"/>
          <w:szCs w:val="22"/>
        </w:rPr>
        <w:t>If a provision of the compiled law has been repealed in accordance with a provision of the law, details are included in the endnotes.</w:t>
      </w:r>
    </w:p>
    <w:p w:rsidR="00DA7BF1" w:rsidRPr="004A7296" w:rsidRDefault="00DA7BF1" w:rsidP="00B15785">
      <w:pPr>
        <w:pStyle w:val="Header"/>
        <w:tabs>
          <w:tab w:val="clear" w:pos="4150"/>
          <w:tab w:val="clear" w:pos="8307"/>
        </w:tabs>
      </w:pPr>
      <w:r w:rsidRPr="004A7296">
        <w:rPr>
          <w:rStyle w:val="CharChapNo"/>
        </w:rPr>
        <w:t xml:space="preserve"> </w:t>
      </w:r>
      <w:r w:rsidRPr="004A7296">
        <w:rPr>
          <w:rStyle w:val="CharChapText"/>
        </w:rPr>
        <w:t xml:space="preserve"> </w:t>
      </w:r>
    </w:p>
    <w:p w:rsidR="00DA7BF1" w:rsidRPr="004A7296" w:rsidRDefault="00DA7BF1" w:rsidP="00B15785">
      <w:pPr>
        <w:pStyle w:val="Header"/>
        <w:tabs>
          <w:tab w:val="clear" w:pos="4150"/>
          <w:tab w:val="clear" w:pos="8307"/>
        </w:tabs>
      </w:pPr>
      <w:r w:rsidRPr="004A7296">
        <w:rPr>
          <w:rStyle w:val="CharPartNo"/>
        </w:rPr>
        <w:t xml:space="preserve"> </w:t>
      </w:r>
      <w:r w:rsidRPr="004A7296">
        <w:rPr>
          <w:rStyle w:val="CharPartText"/>
        </w:rPr>
        <w:t xml:space="preserve"> </w:t>
      </w:r>
    </w:p>
    <w:p w:rsidR="00DA7BF1" w:rsidRPr="004A7296" w:rsidRDefault="00DA7BF1" w:rsidP="00B15785">
      <w:pPr>
        <w:pStyle w:val="Header"/>
        <w:tabs>
          <w:tab w:val="clear" w:pos="4150"/>
          <w:tab w:val="clear" w:pos="8307"/>
        </w:tabs>
      </w:pPr>
      <w:r w:rsidRPr="004A7296">
        <w:rPr>
          <w:rStyle w:val="CharDivNo"/>
        </w:rPr>
        <w:t xml:space="preserve"> </w:t>
      </w:r>
      <w:r w:rsidRPr="004A7296">
        <w:rPr>
          <w:rStyle w:val="CharDivText"/>
        </w:rPr>
        <w:t xml:space="preserve"> </w:t>
      </w:r>
    </w:p>
    <w:p w:rsidR="00063A66" w:rsidRPr="004A7296" w:rsidRDefault="00063A66" w:rsidP="00063A66">
      <w:pPr>
        <w:sectPr w:rsidR="00063A66" w:rsidRPr="004A7296" w:rsidSect="00080F6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D6CA9" w:rsidRPr="004A7296" w:rsidRDefault="00FD6CA9" w:rsidP="00A632B0">
      <w:pPr>
        <w:rPr>
          <w:sz w:val="36"/>
        </w:rPr>
      </w:pPr>
      <w:r w:rsidRPr="004A7296">
        <w:rPr>
          <w:sz w:val="36"/>
        </w:rPr>
        <w:lastRenderedPageBreak/>
        <w:t>Contents</w:t>
      </w:r>
    </w:p>
    <w:p w:rsidR="003C7063" w:rsidRDefault="00DA7BF1" w:rsidP="003C7063">
      <w:pPr>
        <w:pStyle w:val="TOC5"/>
        <w:ind w:right="1792"/>
        <w:rPr>
          <w:rFonts w:asciiTheme="minorHAnsi" w:eastAsiaTheme="minorEastAsia" w:hAnsiTheme="minorHAnsi" w:cstheme="minorBidi"/>
          <w:noProof/>
          <w:kern w:val="0"/>
          <w:sz w:val="22"/>
          <w:szCs w:val="22"/>
        </w:rPr>
      </w:pPr>
      <w:r w:rsidRPr="004A7296">
        <w:fldChar w:fldCharType="begin"/>
      </w:r>
      <w:r w:rsidRPr="004A7296">
        <w:instrText xml:space="preserve"> TOC \o "1-9" </w:instrText>
      </w:r>
      <w:r w:rsidRPr="004A7296">
        <w:fldChar w:fldCharType="separate"/>
      </w:r>
      <w:r w:rsidR="003C7063">
        <w:rPr>
          <w:noProof/>
        </w:rPr>
        <w:t>1</w:t>
      </w:r>
      <w:r w:rsidR="003C7063">
        <w:rPr>
          <w:noProof/>
        </w:rPr>
        <w:tab/>
        <w:t>Name of regulations</w:t>
      </w:r>
      <w:r w:rsidR="003C7063" w:rsidRPr="003C7063">
        <w:rPr>
          <w:noProof/>
        </w:rPr>
        <w:tab/>
      </w:r>
      <w:r w:rsidR="003C7063" w:rsidRPr="003C7063">
        <w:rPr>
          <w:noProof/>
        </w:rPr>
        <w:fldChar w:fldCharType="begin"/>
      </w:r>
      <w:r w:rsidR="003C7063" w:rsidRPr="003C7063">
        <w:rPr>
          <w:noProof/>
        </w:rPr>
        <w:instrText xml:space="preserve"> PAGEREF _Toc479250855 \h </w:instrText>
      </w:r>
      <w:r w:rsidR="003C7063" w:rsidRPr="003C7063">
        <w:rPr>
          <w:noProof/>
        </w:rPr>
      </w:r>
      <w:r w:rsidR="003C7063" w:rsidRPr="003C7063">
        <w:rPr>
          <w:noProof/>
        </w:rPr>
        <w:fldChar w:fldCharType="separate"/>
      </w:r>
      <w:r w:rsidR="00BF5B71">
        <w:rPr>
          <w:noProof/>
        </w:rPr>
        <w:t>1</w:t>
      </w:r>
      <w:r w:rsidR="003C7063"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3C7063">
        <w:rPr>
          <w:noProof/>
        </w:rPr>
        <w:tab/>
      </w:r>
      <w:r w:rsidRPr="003C7063">
        <w:rPr>
          <w:noProof/>
        </w:rPr>
        <w:fldChar w:fldCharType="begin"/>
      </w:r>
      <w:r w:rsidRPr="003C7063">
        <w:rPr>
          <w:noProof/>
        </w:rPr>
        <w:instrText xml:space="preserve"> PAGEREF _Toc479250856 \h </w:instrText>
      </w:r>
      <w:r w:rsidRPr="003C7063">
        <w:rPr>
          <w:noProof/>
        </w:rPr>
      </w:r>
      <w:r w:rsidRPr="003C7063">
        <w:rPr>
          <w:noProof/>
        </w:rPr>
        <w:fldChar w:fldCharType="separate"/>
      </w:r>
      <w:r w:rsidR="00BF5B71">
        <w:rPr>
          <w:noProof/>
        </w:rPr>
        <w:t>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3</w:t>
      </w:r>
      <w:r>
        <w:rPr>
          <w:noProof/>
        </w:rPr>
        <w:tab/>
        <w:t>Summons under subsection 32(1) of the Act</w:t>
      </w:r>
      <w:r w:rsidRPr="003C7063">
        <w:rPr>
          <w:noProof/>
        </w:rPr>
        <w:tab/>
      </w:r>
      <w:r w:rsidRPr="003C7063">
        <w:rPr>
          <w:noProof/>
        </w:rPr>
        <w:fldChar w:fldCharType="begin"/>
      </w:r>
      <w:r w:rsidRPr="003C7063">
        <w:rPr>
          <w:noProof/>
        </w:rPr>
        <w:instrText xml:space="preserve"> PAGEREF _Toc479250857 \h </w:instrText>
      </w:r>
      <w:r w:rsidRPr="003C7063">
        <w:rPr>
          <w:noProof/>
        </w:rPr>
      </w:r>
      <w:r w:rsidRPr="003C7063">
        <w:rPr>
          <w:noProof/>
        </w:rPr>
        <w:fldChar w:fldCharType="separate"/>
      </w:r>
      <w:r w:rsidR="00BF5B71">
        <w:rPr>
          <w:noProof/>
        </w:rPr>
        <w:t>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4</w:t>
      </w:r>
      <w:r>
        <w:rPr>
          <w:noProof/>
        </w:rPr>
        <w:tab/>
        <w:t>Summons under subsection 57F(2) of the Act</w:t>
      </w:r>
      <w:r w:rsidRPr="003C7063">
        <w:rPr>
          <w:noProof/>
        </w:rPr>
        <w:tab/>
      </w:r>
      <w:r w:rsidRPr="003C7063">
        <w:rPr>
          <w:noProof/>
        </w:rPr>
        <w:fldChar w:fldCharType="begin"/>
      </w:r>
      <w:r w:rsidRPr="003C7063">
        <w:rPr>
          <w:noProof/>
        </w:rPr>
        <w:instrText xml:space="preserve"> PAGEREF _Toc479250858 \h </w:instrText>
      </w:r>
      <w:r w:rsidRPr="003C7063">
        <w:rPr>
          <w:noProof/>
        </w:rPr>
      </w:r>
      <w:r w:rsidRPr="003C7063">
        <w:rPr>
          <w:noProof/>
        </w:rPr>
        <w:fldChar w:fldCharType="separate"/>
      </w:r>
      <w:r w:rsidR="00BF5B71">
        <w:rPr>
          <w:noProof/>
        </w:rPr>
        <w:t>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5</w:t>
      </w:r>
      <w:r>
        <w:rPr>
          <w:noProof/>
        </w:rPr>
        <w:tab/>
        <w:t>Exempt class of persons for purposes of subsection 84(6) of the Act</w:t>
      </w:r>
      <w:r w:rsidRPr="003C7063">
        <w:rPr>
          <w:noProof/>
        </w:rPr>
        <w:tab/>
      </w:r>
      <w:r w:rsidRPr="003C7063">
        <w:rPr>
          <w:noProof/>
        </w:rPr>
        <w:fldChar w:fldCharType="begin"/>
      </w:r>
      <w:r w:rsidRPr="003C7063">
        <w:rPr>
          <w:noProof/>
        </w:rPr>
        <w:instrText xml:space="preserve"> PAGEREF _Toc479250859 \h </w:instrText>
      </w:r>
      <w:r w:rsidRPr="003C7063">
        <w:rPr>
          <w:noProof/>
        </w:rPr>
      </w:r>
      <w:r w:rsidRPr="003C7063">
        <w:rPr>
          <w:noProof/>
        </w:rPr>
        <w:fldChar w:fldCharType="separate"/>
      </w:r>
      <w:r w:rsidR="00BF5B71">
        <w:rPr>
          <w:noProof/>
        </w:rPr>
        <w:t>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6</w:t>
      </w:r>
      <w:r>
        <w:rPr>
          <w:noProof/>
        </w:rPr>
        <w:tab/>
        <w:t>Application of State laws</w:t>
      </w:r>
      <w:r w:rsidRPr="003C7063">
        <w:rPr>
          <w:noProof/>
        </w:rPr>
        <w:tab/>
      </w:r>
      <w:r w:rsidRPr="003C7063">
        <w:rPr>
          <w:noProof/>
        </w:rPr>
        <w:fldChar w:fldCharType="begin"/>
      </w:r>
      <w:r w:rsidRPr="003C7063">
        <w:rPr>
          <w:noProof/>
        </w:rPr>
        <w:instrText xml:space="preserve"> PAGEREF _Toc479250860 \h </w:instrText>
      </w:r>
      <w:r w:rsidRPr="003C7063">
        <w:rPr>
          <w:noProof/>
        </w:rPr>
      </w:r>
      <w:r w:rsidRPr="003C7063">
        <w:rPr>
          <w:noProof/>
        </w:rPr>
        <w:fldChar w:fldCharType="separate"/>
      </w:r>
      <w:r w:rsidR="00BF5B71">
        <w:rPr>
          <w:noProof/>
        </w:rPr>
        <w:t>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6AA</w:t>
      </w:r>
      <w:r>
        <w:rPr>
          <w:noProof/>
        </w:rPr>
        <w:tab/>
        <w:t>Medal for Gallantry—prescribed decoration</w:t>
      </w:r>
      <w:r w:rsidRPr="003C7063">
        <w:rPr>
          <w:noProof/>
        </w:rPr>
        <w:tab/>
      </w:r>
      <w:r w:rsidRPr="003C7063">
        <w:rPr>
          <w:noProof/>
        </w:rPr>
        <w:fldChar w:fldCharType="begin"/>
      </w:r>
      <w:r w:rsidRPr="003C7063">
        <w:rPr>
          <w:noProof/>
        </w:rPr>
        <w:instrText xml:space="preserve"> PAGEREF _Toc479250861 \h </w:instrText>
      </w:r>
      <w:r w:rsidRPr="003C7063">
        <w:rPr>
          <w:noProof/>
        </w:rPr>
      </w:r>
      <w:r w:rsidRPr="003C7063">
        <w:rPr>
          <w:noProof/>
        </w:rPr>
        <w:fldChar w:fldCharType="separate"/>
      </w:r>
      <w:r w:rsidR="00BF5B71">
        <w:rPr>
          <w:noProof/>
        </w:rPr>
        <w:t>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6A</w:t>
      </w:r>
      <w:r>
        <w:rPr>
          <w:noProof/>
        </w:rPr>
        <w:tab/>
        <w:t>Other prescribed decorations</w:t>
      </w:r>
      <w:r w:rsidRPr="003C7063">
        <w:rPr>
          <w:noProof/>
        </w:rPr>
        <w:tab/>
      </w:r>
      <w:r w:rsidRPr="003C7063">
        <w:rPr>
          <w:noProof/>
        </w:rPr>
        <w:fldChar w:fldCharType="begin"/>
      </w:r>
      <w:r w:rsidRPr="003C7063">
        <w:rPr>
          <w:noProof/>
        </w:rPr>
        <w:instrText xml:space="preserve"> PAGEREF _Toc479250862 \h </w:instrText>
      </w:r>
      <w:r w:rsidRPr="003C7063">
        <w:rPr>
          <w:noProof/>
        </w:rPr>
      </w:r>
      <w:r w:rsidRPr="003C7063">
        <w:rPr>
          <w:noProof/>
        </w:rPr>
        <w:fldChar w:fldCharType="separate"/>
      </w:r>
      <w:r w:rsidR="00BF5B71">
        <w:rPr>
          <w:noProof/>
        </w:rPr>
        <w:t>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7</w:t>
      </w:r>
      <w:r>
        <w:rPr>
          <w:noProof/>
        </w:rPr>
        <w:tab/>
        <w:t>Information required for purposes of subsection 107(7) of the Act</w:t>
      </w:r>
      <w:r w:rsidRPr="003C7063">
        <w:rPr>
          <w:noProof/>
        </w:rPr>
        <w:tab/>
      </w:r>
      <w:r w:rsidRPr="003C7063">
        <w:rPr>
          <w:noProof/>
        </w:rPr>
        <w:fldChar w:fldCharType="begin"/>
      </w:r>
      <w:r w:rsidRPr="003C7063">
        <w:rPr>
          <w:noProof/>
        </w:rPr>
        <w:instrText xml:space="preserve"> PAGEREF _Toc479250863 \h </w:instrText>
      </w:r>
      <w:r w:rsidRPr="003C7063">
        <w:rPr>
          <w:noProof/>
        </w:rPr>
      </w:r>
      <w:r w:rsidRPr="003C7063">
        <w:rPr>
          <w:noProof/>
        </w:rPr>
        <w:fldChar w:fldCharType="separate"/>
      </w:r>
      <w:r w:rsidR="00BF5B71">
        <w:rPr>
          <w:noProof/>
        </w:rPr>
        <w:t>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8</w:t>
      </w:r>
      <w:r>
        <w:rPr>
          <w:noProof/>
        </w:rPr>
        <w:tab/>
        <w:t>Information required for purposes of subsection 108(11) of the Act</w:t>
      </w:r>
      <w:r w:rsidRPr="003C7063">
        <w:rPr>
          <w:noProof/>
        </w:rPr>
        <w:tab/>
      </w:r>
      <w:r w:rsidRPr="003C7063">
        <w:rPr>
          <w:noProof/>
        </w:rPr>
        <w:fldChar w:fldCharType="begin"/>
      </w:r>
      <w:r w:rsidRPr="003C7063">
        <w:rPr>
          <w:noProof/>
        </w:rPr>
        <w:instrText xml:space="preserve"> PAGEREF _Toc479250864 \h </w:instrText>
      </w:r>
      <w:r w:rsidRPr="003C7063">
        <w:rPr>
          <w:noProof/>
        </w:rPr>
      </w:r>
      <w:r w:rsidRPr="003C7063">
        <w:rPr>
          <w:noProof/>
        </w:rPr>
        <w:fldChar w:fldCharType="separate"/>
      </w:r>
      <w:r w:rsidR="00BF5B71">
        <w:rPr>
          <w:noProof/>
        </w:rPr>
        <w:t>3</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8AA</w:t>
      </w:r>
      <w:r>
        <w:rPr>
          <w:noProof/>
        </w:rPr>
        <w:tab/>
        <w:t>Prescribed higher amount for subsection 123B(6) of the Act</w:t>
      </w:r>
      <w:r w:rsidRPr="003C7063">
        <w:rPr>
          <w:noProof/>
        </w:rPr>
        <w:tab/>
      </w:r>
      <w:r w:rsidRPr="003C7063">
        <w:rPr>
          <w:noProof/>
        </w:rPr>
        <w:fldChar w:fldCharType="begin"/>
      </w:r>
      <w:r w:rsidRPr="003C7063">
        <w:rPr>
          <w:noProof/>
        </w:rPr>
        <w:instrText xml:space="preserve"> PAGEREF _Toc479250865 \h </w:instrText>
      </w:r>
      <w:r w:rsidRPr="003C7063">
        <w:rPr>
          <w:noProof/>
        </w:rPr>
      </w:r>
      <w:r w:rsidRPr="003C7063">
        <w:rPr>
          <w:noProof/>
        </w:rPr>
        <w:fldChar w:fldCharType="separate"/>
      </w:r>
      <w:r w:rsidR="00BF5B71">
        <w:rPr>
          <w:noProof/>
        </w:rPr>
        <w:t>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8A</w:t>
      </w:r>
      <w:r>
        <w:rPr>
          <w:noProof/>
        </w:rPr>
        <w:tab/>
        <w:t>Prescribed amount for paragraphs 170A(3)(a) and (b) of the Act</w:t>
      </w:r>
      <w:r w:rsidRPr="003C7063">
        <w:rPr>
          <w:noProof/>
        </w:rPr>
        <w:tab/>
      </w:r>
      <w:r w:rsidRPr="003C7063">
        <w:rPr>
          <w:noProof/>
        </w:rPr>
        <w:fldChar w:fldCharType="begin"/>
      </w:r>
      <w:r w:rsidRPr="003C7063">
        <w:rPr>
          <w:noProof/>
        </w:rPr>
        <w:instrText xml:space="preserve"> PAGEREF _Toc479250866 \h </w:instrText>
      </w:r>
      <w:r w:rsidRPr="003C7063">
        <w:rPr>
          <w:noProof/>
        </w:rPr>
      </w:r>
      <w:r w:rsidRPr="003C7063">
        <w:rPr>
          <w:noProof/>
        </w:rPr>
        <w:fldChar w:fldCharType="separate"/>
      </w:r>
      <w:r w:rsidR="00BF5B71">
        <w:rPr>
          <w:noProof/>
        </w:rPr>
        <w:t>5</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w:t>
      </w:r>
      <w:r>
        <w:rPr>
          <w:noProof/>
        </w:rPr>
        <w:tab/>
        <w:t>Travelling expenses under section 110, 132, 170B or 196ZO of the Act</w:t>
      </w:r>
      <w:r w:rsidRPr="003C7063">
        <w:rPr>
          <w:noProof/>
        </w:rPr>
        <w:tab/>
      </w:r>
      <w:r w:rsidRPr="003C7063">
        <w:rPr>
          <w:noProof/>
        </w:rPr>
        <w:fldChar w:fldCharType="begin"/>
      </w:r>
      <w:r w:rsidRPr="003C7063">
        <w:rPr>
          <w:noProof/>
        </w:rPr>
        <w:instrText xml:space="preserve"> PAGEREF _Toc479250867 \h </w:instrText>
      </w:r>
      <w:r w:rsidRPr="003C7063">
        <w:rPr>
          <w:noProof/>
        </w:rPr>
      </w:r>
      <w:r w:rsidRPr="003C7063">
        <w:rPr>
          <w:noProof/>
        </w:rPr>
        <w:fldChar w:fldCharType="separate"/>
      </w:r>
      <w:r w:rsidR="00BF5B71">
        <w:rPr>
          <w:noProof/>
        </w:rPr>
        <w:t>5</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9AA</w:t>
      </w:r>
      <w:r>
        <w:rPr>
          <w:noProof/>
        </w:rPr>
        <w:tab/>
        <w:t>Annual increase in rates</w:t>
      </w:r>
      <w:r w:rsidRPr="003C7063">
        <w:rPr>
          <w:noProof/>
        </w:rPr>
        <w:tab/>
      </w:r>
      <w:r w:rsidRPr="003C7063">
        <w:rPr>
          <w:noProof/>
        </w:rPr>
        <w:fldChar w:fldCharType="begin"/>
      </w:r>
      <w:r w:rsidRPr="003C7063">
        <w:rPr>
          <w:noProof/>
        </w:rPr>
        <w:instrText xml:space="preserve"> PAGEREF _Toc479250868 \h </w:instrText>
      </w:r>
      <w:r w:rsidRPr="003C7063">
        <w:rPr>
          <w:noProof/>
        </w:rPr>
      </w:r>
      <w:r w:rsidRPr="003C7063">
        <w:rPr>
          <w:noProof/>
        </w:rPr>
        <w:fldChar w:fldCharType="separate"/>
      </w:r>
      <w:r w:rsidR="00BF5B71">
        <w:rPr>
          <w:noProof/>
        </w:rPr>
        <w:t>11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9AB</w:t>
      </w:r>
      <w:r>
        <w:rPr>
          <w:bCs/>
          <w:noProof/>
        </w:rPr>
        <w:tab/>
      </w:r>
      <w:r>
        <w:rPr>
          <w:noProof/>
        </w:rPr>
        <w:t>Calculation of increase</w:t>
      </w:r>
      <w:r w:rsidRPr="003C7063">
        <w:rPr>
          <w:noProof/>
        </w:rPr>
        <w:tab/>
      </w:r>
      <w:r w:rsidRPr="003C7063">
        <w:rPr>
          <w:noProof/>
        </w:rPr>
        <w:fldChar w:fldCharType="begin"/>
      </w:r>
      <w:r w:rsidRPr="003C7063">
        <w:rPr>
          <w:noProof/>
        </w:rPr>
        <w:instrText xml:space="preserve"> PAGEREF _Toc479250869 \h </w:instrText>
      </w:r>
      <w:r w:rsidRPr="003C7063">
        <w:rPr>
          <w:noProof/>
        </w:rPr>
      </w:r>
      <w:r w:rsidRPr="003C7063">
        <w:rPr>
          <w:noProof/>
        </w:rPr>
        <w:fldChar w:fldCharType="separate"/>
      </w:r>
      <w:r w:rsidR="00BF5B71">
        <w:rPr>
          <w:noProof/>
        </w:rPr>
        <w:t>11</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9AC</w:t>
      </w:r>
      <w:r>
        <w:rPr>
          <w:noProof/>
        </w:rPr>
        <w:tab/>
        <w:t>Travelling expenses under section 170B of the Act—interpretation</w:t>
      </w:r>
      <w:r w:rsidRPr="003C7063">
        <w:rPr>
          <w:noProof/>
        </w:rPr>
        <w:tab/>
      </w:r>
      <w:r w:rsidRPr="003C7063">
        <w:rPr>
          <w:noProof/>
        </w:rPr>
        <w:fldChar w:fldCharType="begin"/>
      </w:r>
      <w:r w:rsidRPr="003C7063">
        <w:rPr>
          <w:noProof/>
        </w:rPr>
        <w:instrText xml:space="preserve"> PAGEREF _Toc479250870 \h </w:instrText>
      </w:r>
      <w:r w:rsidRPr="003C7063">
        <w:rPr>
          <w:noProof/>
        </w:rPr>
      </w:r>
      <w:r w:rsidRPr="003C7063">
        <w:rPr>
          <w:noProof/>
        </w:rPr>
        <w:fldChar w:fldCharType="separate"/>
      </w:r>
      <w:r w:rsidR="00BF5B71">
        <w:rPr>
          <w:noProof/>
        </w:rPr>
        <w:t>12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9AD</w:t>
      </w:r>
      <w:r>
        <w:rPr>
          <w:noProof/>
        </w:rPr>
        <w:tab/>
        <w:t>Travelling expenses under section 170B or 196ZO of the Act—up to $500</w:t>
      </w:r>
      <w:r w:rsidRPr="003C7063">
        <w:rPr>
          <w:noProof/>
        </w:rPr>
        <w:tab/>
      </w:r>
      <w:r w:rsidRPr="003C7063">
        <w:rPr>
          <w:noProof/>
        </w:rPr>
        <w:fldChar w:fldCharType="begin"/>
      </w:r>
      <w:r w:rsidRPr="003C7063">
        <w:rPr>
          <w:noProof/>
        </w:rPr>
        <w:instrText xml:space="preserve"> PAGEREF _Toc479250871 \h </w:instrText>
      </w:r>
      <w:r w:rsidRPr="003C7063">
        <w:rPr>
          <w:noProof/>
        </w:rPr>
      </w:r>
      <w:r w:rsidRPr="003C7063">
        <w:rPr>
          <w:noProof/>
        </w:rPr>
        <w:fldChar w:fldCharType="separate"/>
      </w:r>
      <w:r w:rsidR="00BF5B71">
        <w:rPr>
          <w:noProof/>
        </w:rPr>
        <w:t>12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9AE</w:t>
      </w:r>
      <w:r>
        <w:rPr>
          <w:noProof/>
        </w:rPr>
        <w:tab/>
        <w:t>Travelling expenses under section 170B or 196ZO of the Act—over $500</w:t>
      </w:r>
      <w:r w:rsidRPr="003C7063">
        <w:rPr>
          <w:noProof/>
        </w:rPr>
        <w:tab/>
      </w:r>
      <w:r w:rsidRPr="003C7063">
        <w:rPr>
          <w:noProof/>
        </w:rPr>
        <w:fldChar w:fldCharType="begin"/>
      </w:r>
      <w:r w:rsidRPr="003C7063">
        <w:rPr>
          <w:noProof/>
        </w:rPr>
        <w:instrText xml:space="preserve"> PAGEREF _Toc479250872 \h </w:instrText>
      </w:r>
      <w:r w:rsidRPr="003C7063">
        <w:rPr>
          <w:noProof/>
        </w:rPr>
      </w:r>
      <w:r w:rsidRPr="003C7063">
        <w:rPr>
          <w:noProof/>
        </w:rPr>
        <w:fldChar w:fldCharType="separate"/>
      </w:r>
      <w:r w:rsidR="00BF5B71">
        <w:rPr>
          <w:noProof/>
        </w:rPr>
        <w:t>12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9AF</w:t>
      </w:r>
      <w:r>
        <w:rPr>
          <w:noProof/>
        </w:rPr>
        <w:tab/>
        <w:t>Travelling expenses under section 170B or 196ZO of the Act—request for written evidence</w:t>
      </w:r>
      <w:r w:rsidRPr="003C7063">
        <w:rPr>
          <w:noProof/>
        </w:rPr>
        <w:tab/>
      </w:r>
      <w:r w:rsidRPr="003C7063">
        <w:rPr>
          <w:noProof/>
        </w:rPr>
        <w:fldChar w:fldCharType="begin"/>
      </w:r>
      <w:r w:rsidRPr="003C7063">
        <w:rPr>
          <w:noProof/>
        </w:rPr>
        <w:instrText xml:space="preserve"> PAGEREF _Toc479250873 \h </w:instrText>
      </w:r>
      <w:r w:rsidRPr="003C7063">
        <w:rPr>
          <w:noProof/>
        </w:rPr>
      </w:r>
      <w:r w:rsidRPr="003C7063">
        <w:rPr>
          <w:noProof/>
        </w:rPr>
        <w:fldChar w:fldCharType="separate"/>
      </w:r>
      <w:r w:rsidR="00BF5B71">
        <w:rPr>
          <w:noProof/>
        </w:rPr>
        <w:t>12</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9AG</w:t>
      </w:r>
      <w:r>
        <w:rPr>
          <w:noProof/>
        </w:rPr>
        <w:tab/>
        <w:t>Reconsideration of decisions—initiated by the Commission</w:t>
      </w:r>
      <w:r w:rsidRPr="003C7063">
        <w:rPr>
          <w:noProof/>
        </w:rPr>
        <w:tab/>
      </w:r>
      <w:r w:rsidRPr="003C7063">
        <w:rPr>
          <w:noProof/>
        </w:rPr>
        <w:fldChar w:fldCharType="begin"/>
      </w:r>
      <w:r w:rsidRPr="003C7063">
        <w:rPr>
          <w:noProof/>
        </w:rPr>
        <w:instrText xml:space="preserve"> PAGEREF _Toc479250874 \h </w:instrText>
      </w:r>
      <w:r w:rsidRPr="003C7063">
        <w:rPr>
          <w:noProof/>
        </w:rPr>
      </w:r>
      <w:r w:rsidRPr="003C7063">
        <w:rPr>
          <w:noProof/>
        </w:rPr>
        <w:fldChar w:fldCharType="separate"/>
      </w:r>
      <w:r w:rsidR="00BF5B71">
        <w:rPr>
          <w:noProof/>
        </w:rPr>
        <w:t>13</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9AH</w:t>
      </w:r>
      <w:r>
        <w:rPr>
          <w:noProof/>
        </w:rPr>
        <w:tab/>
        <w:t>Reconsideration of decisions—initiated by entitled persons</w:t>
      </w:r>
      <w:r w:rsidRPr="003C7063">
        <w:rPr>
          <w:noProof/>
        </w:rPr>
        <w:tab/>
      </w:r>
      <w:r w:rsidRPr="003C7063">
        <w:rPr>
          <w:noProof/>
        </w:rPr>
        <w:fldChar w:fldCharType="begin"/>
      </w:r>
      <w:r w:rsidRPr="003C7063">
        <w:rPr>
          <w:noProof/>
        </w:rPr>
        <w:instrText xml:space="preserve"> PAGEREF _Toc479250875 \h </w:instrText>
      </w:r>
      <w:r w:rsidRPr="003C7063">
        <w:rPr>
          <w:noProof/>
        </w:rPr>
      </w:r>
      <w:r w:rsidRPr="003C7063">
        <w:rPr>
          <w:noProof/>
        </w:rPr>
        <w:fldChar w:fldCharType="separate"/>
      </w:r>
      <w:r w:rsidR="00BF5B71">
        <w:rPr>
          <w:noProof/>
        </w:rPr>
        <w:t>13</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9AI</w:t>
      </w:r>
      <w:r>
        <w:rPr>
          <w:noProof/>
        </w:rPr>
        <w:tab/>
        <w:t>Commission’s duty if a request for reconsideration made</w:t>
      </w:r>
      <w:r w:rsidRPr="003C7063">
        <w:rPr>
          <w:noProof/>
        </w:rPr>
        <w:tab/>
      </w:r>
      <w:r w:rsidRPr="003C7063">
        <w:rPr>
          <w:noProof/>
        </w:rPr>
        <w:fldChar w:fldCharType="begin"/>
      </w:r>
      <w:r w:rsidRPr="003C7063">
        <w:rPr>
          <w:noProof/>
        </w:rPr>
        <w:instrText xml:space="preserve"> PAGEREF _Toc479250876 \h </w:instrText>
      </w:r>
      <w:r w:rsidRPr="003C7063">
        <w:rPr>
          <w:noProof/>
        </w:rPr>
      </w:r>
      <w:r w:rsidRPr="003C7063">
        <w:rPr>
          <w:noProof/>
        </w:rPr>
        <w:fldChar w:fldCharType="separate"/>
      </w:r>
      <w:r w:rsidR="00BF5B71">
        <w:rPr>
          <w:noProof/>
        </w:rPr>
        <w:t>14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9AJ</w:t>
      </w:r>
      <w:r>
        <w:rPr>
          <w:noProof/>
        </w:rPr>
        <w:tab/>
        <w:t>Commission must make written record of reconsidered decision and reasons</w:t>
      </w:r>
      <w:r w:rsidRPr="003C7063">
        <w:rPr>
          <w:noProof/>
        </w:rPr>
        <w:tab/>
      </w:r>
      <w:r w:rsidRPr="003C7063">
        <w:rPr>
          <w:noProof/>
        </w:rPr>
        <w:fldChar w:fldCharType="begin"/>
      </w:r>
      <w:r w:rsidRPr="003C7063">
        <w:rPr>
          <w:noProof/>
        </w:rPr>
        <w:instrText xml:space="preserve"> PAGEREF _Toc479250877 \h </w:instrText>
      </w:r>
      <w:r w:rsidRPr="003C7063">
        <w:rPr>
          <w:noProof/>
        </w:rPr>
      </w:r>
      <w:r w:rsidRPr="003C7063">
        <w:rPr>
          <w:noProof/>
        </w:rPr>
        <w:fldChar w:fldCharType="separate"/>
      </w:r>
      <w:r w:rsidR="00BF5B71">
        <w:rPr>
          <w:noProof/>
        </w:rPr>
        <w:t>14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9AK</w:t>
      </w:r>
      <w:r>
        <w:rPr>
          <w:noProof/>
        </w:rPr>
        <w:tab/>
        <w:t>Written record to be given to person who requested reconsideration</w:t>
      </w:r>
      <w:r w:rsidRPr="003C7063">
        <w:rPr>
          <w:noProof/>
        </w:rPr>
        <w:tab/>
      </w:r>
      <w:r w:rsidRPr="003C7063">
        <w:rPr>
          <w:noProof/>
        </w:rPr>
        <w:fldChar w:fldCharType="begin"/>
      </w:r>
      <w:r w:rsidRPr="003C7063">
        <w:rPr>
          <w:noProof/>
        </w:rPr>
        <w:instrText xml:space="preserve"> PAGEREF _Toc479250878 \h </w:instrText>
      </w:r>
      <w:r w:rsidRPr="003C7063">
        <w:rPr>
          <w:noProof/>
        </w:rPr>
      </w:r>
      <w:r w:rsidRPr="003C7063">
        <w:rPr>
          <w:noProof/>
        </w:rPr>
        <w:fldChar w:fldCharType="separate"/>
      </w:r>
      <w:r w:rsidR="00BF5B71">
        <w:rPr>
          <w:noProof/>
        </w:rPr>
        <w:t>14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9AL</w:t>
      </w:r>
      <w:r>
        <w:rPr>
          <w:noProof/>
        </w:rPr>
        <w:tab/>
        <w:t>Review by Administrative Appeals Tribunal</w:t>
      </w:r>
      <w:r w:rsidRPr="003C7063">
        <w:rPr>
          <w:noProof/>
        </w:rPr>
        <w:tab/>
      </w:r>
      <w:r w:rsidRPr="003C7063">
        <w:rPr>
          <w:noProof/>
        </w:rPr>
        <w:fldChar w:fldCharType="begin"/>
      </w:r>
      <w:r w:rsidRPr="003C7063">
        <w:rPr>
          <w:noProof/>
        </w:rPr>
        <w:instrText xml:space="preserve"> PAGEREF _Toc479250879 \h </w:instrText>
      </w:r>
      <w:r w:rsidRPr="003C7063">
        <w:rPr>
          <w:noProof/>
        </w:rPr>
      </w:r>
      <w:r w:rsidRPr="003C7063">
        <w:rPr>
          <w:noProof/>
        </w:rPr>
        <w:fldChar w:fldCharType="separate"/>
      </w:r>
      <w:r w:rsidR="00BF5B71">
        <w:rPr>
          <w:noProof/>
        </w:rPr>
        <w:t>14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9AM</w:t>
      </w:r>
      <w:r>
        <w:rPr>
          <w:noProof/>
        </w:rPr>
        <w:tab/>
        <w:t>Travelling expenses under section 110, 132, 170B or 196ZO of the Act to 1 destination for 2 or more purposes</w:t>
      </w:r>
      <w:r w:rsidRPr="003C7063">
        <w:rPr>
          <w:noProof/>
        </w:rPr>
        <w:tab/>
      </w:r>
      <w:r w:rsidRPr="003C7063">
        <w:rPr>
          <w:noProof/>
        </w:rPr>
        <w:fldChar w:fldCharType="begin"/>
      </w:r>
      <w:r w:rsidRPr="003C7063">
        <w:rPr>
          <w:noProof/>
        </w:rPr>
        <w:instrText xml:space="preserve"> PAGEREF _Toc479250880 \h </w:instrText>
      </w:r>
      <w:r w:rsidRPr="003C7063">
        <w:rPr>
          <w:noProof/>
        </w:rPr>
      </w:r>
      <w:r w:rsidRPr="003C7063">
        <w:rPr>
          <w:noProof/>
        </w:rPr>
        <w:fldChar w:fldCharType="separate"/>
      </w:r>
      <w:r w:rsidR="00BF5B71">
        <w:rPr>
          <w:noProof/>
        </w:rPr>
        <w:t>14</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9AN</w:t>
      </w:r>
      <w:r>
        <w:rPr>
          <w:noProof/>
        </w:rPr>
        <w:tab/>
        <w:t>Travelling expenses under section 110, 132, 170B or 196ZO of the Act to more than 1 location within the same town or city</w:t>
      </w:r>
      <w:r w:rsidRPr="003C7063">
        <w:rPr>
          <w:noProof/>
        </w:rPr>
        <w:tab/>
      </w:r>
      <w:r w:rsidRPr="003C7063">
        <w:rPr>
          <w:noProof/>
        </w:rPr>
        <w:fldChar w:fldCharType="begin"/>
      </w:r>
      <w:r w:rsidRPr="003C7063">
        <w:rPr>
          <w:noProof/>
        </w:rPr>
        <w:instrText xml:space="preserve"> PAGEREF _Toc479250881 \h </w:instrText>
      </w:r>
      <w:r w:rsidRPr="003C7063">
        <w:rPr>
          <w:noProof/>
        </w:rPr>
      </w:r>
      <w:r w:rsidRPr="003C7063">
        <w:rPr>
          <w:noProof/>
        </w:rPr>
        <w:fldChar w:fldCharType="separate"/>
      </w:r>
      <w:r w:rsidR="00BF5B71">
        <w:rPr>
          <w:noProof/>
        </w:rPr>
        <w:t>15</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9A</w:t>
      </w:r>
      <w:r>
        <w:rPr>
          <w:noProof/>
        </w:rPr>
        <w:tab/>
        <w:t>Address of Commission</w:t>
      </w:r>
      <w:r w:rsidRPr="003C7063">
        <w:rPr>
          <w:noProof/>
        </w:rPr>
        <w:tab/>
      </w:r>
      <w:r w:rsidRPr="003C7063">
        <w:rPr>
          <w:noProof/>
        </w:rPr>
        <w:fldChar w:fldCharType="begin"/>
      </w:r>
      <w:r w:rsidRPr="003C7063">
        <w:rPr>
          <w:noProof/>
        </w:rPr>
        <w:instrText xml:space="preserve"> PAGEREF _Toc479250882 \h </w:instrText>
      </w:r>
      <w:r w:rsidRPr="003C7063">
        <w:rPr>
          <w:noProof/>
        </w:rPr>
      </w:r>
      <w:r w:rsidRPr="003C7063">
        <w:rPr>
          <w:noProof/>
        </w:rPr>
        <w:fldChar w:fldCharType="separate"/>
      </w:r>
      <w:r w:rsidR="00BF5B71">
        <w:rPr>
          <w:noProof/>
        </w:rPr>
        <w:t>15</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10</w:t>
      </w:r>
      <w:r>
        <w:rPr>
          <w:noProof/>
        </w:rPr>
        <w:tab/>
        <w:t>Summons under subsection 151(2) of the Act</w:t>
      </w:r>
      <w:r w:rsidRPr="003C7063">
        <w:rPr>
          <w:noProof/>
        </w:rPr>
        <w:tab/>
      </w:r>
      <w:r w:rsidRPr="003C7063">
        <w:rPr>
          <w:noProof/>
        </w:rPr>
        <w:fldChar w:fldCharType="begin"/>
      </w:r>
      <w:r w:rsidRPr="003C7063">
        <w:rPr>
          <w:noProof/>
        </w:rPr>
        <w:instrText xml:space="preserve"> PAGEREF _Toc479250883 \h </w:instrText>
      </w:r>
      <w:r w:rsidRPr="003C7063">
        <w:rPr>
          <w:noProof/>
        </w:rPr>
      </w:r>
      <w:r w:rsidRPr="003C7063">
        <w:rPr>
          <w:noProof/>
        </w:rPr>
        <w:fldChar w:fldCharType="separate"/>
      </w:r>
      <w:r w:rsidR="00BF5B71">
        <w:rPr>
          <w:noProof/>
        </w:rPr>
        <w:t>15</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11</w:t>
      </w:r>
      <w:r>
        <w:rPr>
          <w:noProof/>
        </w:rPr>
        <w:tab/>
        <w:t>Allowances payable to members of the Veterans’ Review Board</w:t>
      </w:r>
      <w:r w:rsidRPr="003C7063">
        <w:rPr>
          <w:noProof/>
        </w:rPr>
        <w:tab/>
      </w:r>
      <w:r w:rsidRPr="003C7063">
        <w:rPr>
          <w:noProof/>
        </w:rPr>
        <w:fldChar w:fldCharType="begin"/>
      </w:r>
      <w:r w:rsidRPr="003C7063">
        <w:rPr>
          <w:noProof/>
        </w:rPr>
        <w:instrText xml:space="preserve"> PAGEREF _Toc479250884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12</w:t>
      </w:r>
      <w:r>
        <w:rPr>
          <w:noProof/>
        </w:rPr>
        <w:tab/>
        <w:t>Fees for witnesses</w:t>
      </w:r>
      <w:r w:rsidRPr="003C7063">
        <w:rPr>
          <w:noProof/>
        </w:rPr>
        <w:tab/>
      </w:r>
      <w:r w:rsidRPr="003C7063">
        <w:rPr>
          <w:noProof/>
        </w:rPr>
        <w:fldChar w:fldCharType="begin"/>
      </w:r>
      <w:r w:rsidRPr="003C7063">
        <w:rPr>
          <w:noProof/>
        </w:rPr>
        <w:instrText xml:space="preserve"> PAGEREF _Toc479250885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13</w:t>
      </w:r>
      <w:r>
        <w:rPr>
          <w:noProof/>
        </w:rPr>
        <w:tab/>
        <w:t>Allowances payable to commissioners of the Repatriation Commission</w:t>
      </w:r>
      <w:r w:rsidRPr="003C7063">
        <w:rPr>
          <w:noProof/>
        </w:rPr>
        <w:tab/>
      </w:r>
      <w:r w:rsidRPr="003C7063">
        <w:rPr>
          <w:noProof/>
        </w:rPr>
        <w:fldChar w:fldCharType="begin"/>
      </w:r>
      <w:r w:rsidRPr="003C7063">
        <w:rPr>
          <w:noProof/>
        </w:rPr>
        <w:instrText xml:space="preserve"> PAGEREF _Toc479250886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13A</w:t>
      </w:r>
      <w:r>
        <w:rPr>
          <w:noProof/>
        </w:rPr>
        <w:tab/>
        <w:t>Prescribed amount for paragraphs 196ZN(2)(a) and (b)</w:t>
      </w:r>
      <w:r w:rsidRPr="003C7063">
        <w:rPr>
          <w:noProof/>
        </w:rPr>
        <w:tab/>
      </w:r>
      <w:r w:rsidRPr="003C7063">
        <w:rPr>
          <w:noProof/>
        </w:rPr>
        <w:fldChar w:fldCharType="begin"/>
      </w:r>
      <w:r w:rsidRPr="003C7063">
        <w:rPr>
          <w:noProof/>
        </w:rPr>
        <w:instrText xml:space="preserve"> PAGEREF _Toc479250887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14</w:t>
      </w:r>
      <w:r>
        <w:rPr>
          <w:noProof/>
        </w:rPr>
        <w:tab/>
        <w:t>Contributions</w:t>
      </w:r>
      <w:r w:rsidRPr="003C7063">
        <w:rPr>
          <w:noProof/>
        </w:rPr>
        <w:tab/>
      </w:r>
      <w:r w:rsidRPr="003C7063">
        <w:rPr>
          <w:noProof/>
        </w:rPr>
        <w:fldChar w:fldCharType="begin"/>
      </w:r>
      <w:r w:rsidRPr="003C7063">
        <w:rPr>
          <w:noProof/>
        </w:rPr>
        <w:instrText xml:space="preserve"> PAGEREF _Toc479250888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15</w:t>
      </w:r>
      <w:r>
        <w:rPr>
          <w:noProof/>
        </w:rPr>
        <w:tab/>
        <w:t>Investment of moneys held by Commission</w:t>
      </w:r>
      <w:r w:rsidRPr="003C7063">
        <w:rPr>
          <w:noProof/>
        </w:rPr>
        <w:tab/>
      </w:r>
      <w:r w:rsidRPr="003C7063">
        <w:rPr>
          <w:noProof/>
        </w:rPr>
        <w:fldChar w:fldCharType="begin"/>
      </w:r>
      <w:r w:rsidRPr="003C7063">
        <w:rPr>
          <w:noProof/>
        </w:rPr>
        <w:instrText xml:space="preserve"> PAGEREF _Toc479250889 \h </w:instrText>
      </w:r>
      <w:r w:rsidRPr="003C7063">
        <w:rPr>
          <w:noProof/>
        </w:rPr>
      </w:r>
      <w:r w:rsidRPr="003C7063">
        <w:rPr>
          <w:noProof/>
        </w:rPr>
        <w:fldChar w:fldCharType="separate"/>
      </w:r>
      <w:r w:rsidR="00BF5B71">
        <w:rPr>
          <w:noProof/>
        </w:rPr>
        <w:t>16</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15A</w:t>
      </w:r>
      <w:r>
        <w:rPr>
          <w:noProof/>
        </w:rPr>
        <w:tab/>
        <w:t>Prescribed educational scheme</w:t>
      </w:r>
      <w:r w:rsidRPr="003C7063">
        <w:rPr>
          <w:noProof/>
        </w:rPr>
        <w:tab/>
      </w:r>
      <w:r w:rsidRPr="003C7063">
        <w:rPr>
          <w:noProof/>
        </w:rPr>
        <w:fldChar w:fldCharType="begin"/>
      </w:r>
      <w:r w:rsidRPr="003C7063">
        <w:rPr>
          <w:noProof/>
        </w:rPr>
        <w:instrText xml:space="preserve"> PAGEREF _Toc479250890 \h </w:instrText>
      </w:r>
      <w:r w:rsidRPr="003C7063">
        <w:rPr>
          <w:noProof/>
        </w:rPr>
      </w:r>
      <w:r w:rsidRPr="003C7063">
        <w:rPr>
          <w:noProof/>
        </w:rPr>
        <w:fldChar w:fldCharType="separate"/>
      </w:r>
      <w:r w:rsidR="00BF5B71">
        <w:rPr>
          <w:noProof/>
        </w:rPr>
        <w:t>17</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16</w:t>
      </w:r>
      <w:r>
        <w:rPr>
          <w:noProof/>
        </w:rPr>
        <w:tab/>
        <w:t>Approved forms</w:t>
      </w:r>
      <w:r w:rsidRPr="003C7063">
        <w:rPr>
          <w:noProof/>
        </w:rPr>
        <w:tab/>
      </w:r>
      <w:r w:rsidRPr="003C7063">
        <w:rPr>
          <w:noProof/>
        </w:rPr>
        <w:fldChar w:fldCharType="begin"/>
      </w:r>
      <w:r w:rsidRPr="003C7063">
        <w:rPr>
          <w:noProof/>
        </w:rPr>
        <w:instrText xml:space="preserve"> PAGEREF _Toc479250891 \h </w:instrText>
      </w:r>
      <w:r w:rsidRPr="003C7063">
        <w:rPr>
          <w:noProof/>
        </w:rPr>
      </w:r>
      <w:r w:rsidRPr="003C7063">
        <w:rPr>
          <w:noProof/>
        </w:rPr>
        <w:fldChar w:fldCharType="separate"/>
      </w:r>
      <w:r w:rsidR="00BF5B71">
        <w:rPr>
          <w:noProof/>
        </w:rPr>
        <w:t>17</w:t>
      </w:r>
      <w:r w:rsidRPr="003C7063">
        <w:rPr>
          <w:noProof/>
        </w:rPr>
        <w:fldChar w:fldCharType="end"/>
      </w:r>
    </w:p>
    <w:p w:rsidR="003C7063" w:rsidRDefault="003C7063" w:rsidP="003C7063">
      <w:pPr>
        <w:pStyle w:val="TOC5"/>
        <w:ind w:right="1792"/>
        <w:rPr>
          <w:rFonts w:asciiTheme="minorHAnsi" w:eastAsiaTheme="minorEastAsia" w:hAnsiTheme="minorHAnsi" w:cstheme="minorBidi"/>
          <w:noProof/>
          <w:kern w:val="0"/>
          <w:sz w:val="22"/>
          <w:szCs w:val="22"/>
        </w:rPr>
      </w:pPr>
      <w:r>
        <w:rPr>
          <w:noProof/>
        </w:rPr>
        <w:t>17</w:t>
      </w:r>
      <w:r>
        <w:rPr>
          <w:noProof/>
        </w:rPr>
        <w:tab/>
        <w:t>Application of amendments relating to medical expenses reimbursement</w:t>
      </w:r>
      <w:r w:rsidRPr="003C7063">
        <w:rPr>
          <w:noProof/>
        </w:rPr>
        <w:tab/>
      </w:r>
      <w:r w:rsidRPr="003C7063">
        <w:rPr>
          <w:noProof/>
        </w:rPr>
        <w:fldChar w:fldCharType="begin"/>
      </w:r>
      <w:r w:rsidRPr="003C7063">
        <w:rPr>
          <w:noProof/>
        </w:rPr>
        <w:instrText xml:space="preserve"> PAGEREF _Toc479250892 \h </w:instrText>
      </w:r>
      <w:r w:rsidRPr="003C7063">
        <w:rPr>
          <w:noProof/>
        </w:rPr>
      </w:r>
      <w:r w:rsidRPr="003C7063">
        <w:rPr>
          <w:noProof/>
        </w:rPr>
        <w:fldChar w:fldCharType="separate"/>
      </w:r>
      <w:r w:rsidR="00BF5B71">
        <w:rPr>
          <w:noProof/>
        </w:rPr>
        <w:t>17</w:t>
      </w:r>
      <w:r w:rsidRPr="003C7063">
        <w:rPr>
          <w:noProof/>
        </w:rPr>
        <w:fldChar w:fldCharType="end"/>
      </w:r>
    </w:p>
    <w:p w:rsidR="003C7063" w:rsidRDefault="003C7063" w:rsidP="003C7063">
      <w:pPr>
        <w:pStyle w:val="TOC1"/>
        <w:ind w:right="1792"/>
        <w:rPr>
          <w:rFonts w:asciiTheme="minorHAnsi" w:eastAsiaTheme="minorEastAsia" w:hAnsiTheme="minorHAnsi" w:cstheme="minorBidi"/>
          <w:b w:val="0"/>
          <w:noProof/>
          <w:kern w:val="0"/>
          <w:sz w:val="22"/>
          <w:szCs w:val="22"/>
        </w:rPr>
      </w:pPr>
      <w:r>
        <w:rPr>
          <w:noProof/>
        </w:rPr>
        <w:t>Schedule 1—Forms</w:t>
      </w:r>
      <w:r w:rsidRPr="003C7063">
        <w:rPr>
          <w:b w:val="0"/>
          <w:noProof/>
          <w:sz w:val="18"/>
        </w:rPr>
        <w:tab/>
      </w:r>
      <w:r w:rsidRPr="003C7063">
        <w:rPr>
          <w:b w:val="0"/>
          <w:noProof/>
          <w:sz w:val="18"/>
        </w:rPr>
        <w:fldChar w:fldCharType="begin"/>
      </w:r>
      <w:r w:rsidRPr="003C7063">
        <w:rPr>
          <w:b w:val="0"/>
          <w:noProof/>
          <w:sz w:val="18"/>
        </w:rPr>
        <w:instrText xml:space="preserve"> PAGEREF _Toc479250893 \h </w:instrText>
      </w:r>
      <w:r w:rsidRPr="003C7063">
        <w:rPr>
          <w:b w:val="0"/>
          <w:noProof/>
          <w:sz w:val="18"/>
        </w:rPr>
      </w:r>
      <w:r w:rsidRPr="003C7063">
        <w:rPr>
          <w:b w:val="0"/>
          <w:noProof/>
          <w:sz w:val="18"/>
        </w:rPr>
        <w:fldChar w:fldCharType="separate"/>
      </w:r>
      <w:r w:rsidR="00BF5B71">
        <w:rPr>
          <w:b w:val="0"/>
          <w:noProof/>
          <w:sz w:val="18"/>
        </w:rPr>
        <w:t>18</w:t>
      </w:r>
      <w:r w:rsidRPr="003C7063">
        <w:rPr>
          <w:b w:val="0"/>
          <w:noProof/>
          <w:sz w:val="18"/>
        </w:rPr>
        <w:fldChar w:fldCharType="end"/>
      </w:r>
    </w:p>
    <w:p w:rsidR="003C7063" w:rsidRDefault="003C7063" w:rsidP="003C7063">
      <w:pPr>
        <w:pStyle w:val="TOC2"/>
        <w:ind w:right="1792"/>
        <w:rPr>
          <w:rFonts w:asciiTheme="minorHAnsi" w:eastAsiaTheme="minorEastAsia" w:hAnsiTheme="minorHAnsi" w:cstheme="minorBidi"/>
          <w:b w:val="0"/>
          <w:noProof/>
          <w:kern w:val="0"/>
          <w:sz w:val="22"/>
          <w:szCs w:val="22"/>
        </w:rPr>
      </w:pPr>
      <w:r>
        <w:rPr>
          <w:noProof/>
        </w:rPr>
        <w:t>Form 1—Summons</w:t>
      </w:r>
      <w:r w:rsidRPr="003C7063">
        <w:rPr>
          <w:b w:val="0"/>
          <w:noProof/>
          <w:sz w:val="18"/>
        </w:rPr>
        <w:tab/>
      </w:r>
      <w:r w:rsidRPr="003C7063">
        <w:rPr>
          <w:b w:val="0"/>
          <w:noProof/>
          <w:sz w:val="18"/>
        </w:rPr>
        <w:fldChar w:fldCharType="begin"/>
      </w:r>
      <w:r w:rsidRPr="003C7063">
        <w:rPr>
          <w:b w:val="0"/>
          <w:noProof/>
          <w:sz w:val="18"/>
        </w:rPr>
        <w:instrText xml:space="preserve"> PAGEREF _Toc479250894 \h </w:instrText>
      </w:r>
      <w:r w:rsidRPr="003C7063">
        <w:rPr>
          <w:b w:val="0"/>
          <w:noProof/>
          <w:sz w:val="18"/>
        </w:rPr>
      </w:r>
      <w:r w:rsidRPr="003C7063">
        <w:rPr>
          <w:b w:val="0"/>
          <w:noProof/>
          <w:sz w:val="18"/>
        </w:rPr>
        <w:fldChar w:fldCharType="separate"/>
      </w:r>
      <w:r w:rsidR="00BF5B71">
        <w:rPr>
          <w:b w:val="0"/>
          <w:noProof/>
          <w:sz w:val="18"/>
        </w:rPr>
        <w:t>18</w:t>
      </w:r>
      <w:r w:rsidRPr="003C7063">
        <w:rPr>
          <w:b w:val="0"/>
          <w:noProof/>
          <w:sz w:val="18"/>
        </w:rPr>
        <w:fldChar w:fldCharType="end"/>
      </w:r>
    </w:p>
    <w:p w:rsidR="003C7063" w:rsidRDefault="003C7063" w:rsidP="003C7063">
      <w:pPr>
        <w:pStyle w:val="TOC2"/>
        <w:ind w:right="1792"/>
        <w:rPr>
          <w:rFonts w:asciiTheme="minorHAnsi" w:eastAsiaTheme="minorEastAsia" w:hAnsiTheme="minorHAnsi" w:cstheme="minorBidi"/>
          <w:b w:val="0"/>
          <w:noProof/>
          <w:kern w:val="0"/>
          <w:sz w:val="22"/>
          <w:szCs w:val="22"/>
        </w:rPr>
      </w:pPr>
      <w:r>
        <w:rPr>
          <w:noProof/>
        </w:rPr>
        <w:t>Form 2—Summons</w:t>
      </w:r>
      <w:r w:rsidRPr="003C7063">
        <w:rPr>
          <w:b w:val="0"/>
          <w:noProof/>
          <w:sz w:val="18"/>
        </w:rPr>
        <w:tab/>
      </w:r>
      <w:r w:rsidRPr="003C7063">
        <w:rPr>
          <w:b w:val="0"/>
          <w:noProof/>
          <w:sz w:val="18"/>
        </w:rPr>
        <w:fldChar w:fldCharType="begin"/>
      </w:r>
      <w:r w:rsidRPr="003C7063">
        <w:rPr>
          <w:b w:val="0"/>
          <w:noProof/>
          <w:sz w:val="18"/>
        </w:rPr>
        <w:instrText xml:space="preserve"> PAGEREF _Toc479250895 \h </w:instrText>
      </w:r>
      <w:r w:rsidRPr="003C7063">
        <w:rPr>
          <w:b w:val="0"/>
          <w:noProof/>
          <w:sz w:val="18"/>
        </w:rPr>
      </w:r>
      <w:r w:rsidRPr="003C7063">
        <w:rPr>
          <w:b w:val="0"/>
          <w:noProof/>
          <w:sz w:val="18"/>
        </w:rPr>
        <w:fldChar w:fldCharType="separate"/>
      </w:r>
      <w:r w:rsidR="00BF5B71">
        <w:rPr>
          <w:b w:val="0"/>
          <w:noProof/>
          <w:sz w:val="18"/>
        </w:rPr>
        <w:t>19</w:t>
      </w:r>
      <w:r w:rsidRPr="003C7063">
        <w:rPr>
          <w:b w:val="0"/>
          <w:noProof/>
          <w:sz w:val="18"/>
        </w:rPr>
        <w:fldChar w:fldCharType="end"/>
      </w:r>
    </w:p>
    <w:p w:rsidR="003C7063" w:rsidRDefault="003C7063" w:rsidP="003C7063">
      <w:pPr>
        <w:pStyle w:val="TOC2"/>
        <w:ind w:right="1792"/>
        <w:rPr>
          <w:rFonts w:asciiTheme="minorHAnsi" w:eastAsiaTheme="minorEastAsia" w:hAnsiTheme="minorHAnsi" w:cstheme="minorBidi"/>
          <w:b w:val="0"/>
          <w:noProof/>
          <w:kern w:val="0"/>
          <w:sz w:val="22"/>
          <w:szCs w:val="22"/>
        </w:rPr>
      </w:pPr>
      <w:r>
        <w:rPr>
          <w:noProof/>
        </w:rPr>
        <w:t>Form 3—Summons</w:t>
      </w:r>
      <w:r w:rsidRPr="003C7063">
        <w:rPr>
          <w:b w:val="0"/>
          <w:noProof/>
          <w:sz w:val="18"/>
        </w:rPr>
        <w:tab/>
      </w:r>
      <w:r w:rsidRPr="003C7063">
        <w:rPr>
          <w:b w:val="0"/>
          <w:noProof/>
          <w:sz w:val="18"/>
        </w:rPr>
        <w:fldChar w:fldCharType="begin"/>
      </w:r>
      <w:r w:rsidRPr="003C7063">
        <w:rPr>
          <w:b w:val="0"/>
          <w:noProof/>
          <w:sz w:val="18"/>
        </w:rPr>
        <w:instrText xml:space="preserve"> PAGEREF _Toc479250896 \h </w:instrText>
      </w:r>
      <w:r w:rsidRPr="003C7063">
        <w:rPr>
          <w:b w:val="0"/>
          <w:noProof/>
          <w:sz w:val="18"/>
        </w:rPr>
      </w:r>
      <w:r w:rsidRPr="003C7063">
        <w:rPr>
          <w:b w:val="0"/>
          <w:noProof/>
          <w:sz w:val="18"/>
        </w:rPr>
        <w:fldChar w:fldCharType="separate"/>
      </w:r>
      <w:r w:rsidR="00BF5B71">
        <w:rPr>
          <w:b w:val="0"/>
          <w:noProof/>
          <w:sz w:val="18"/>
        </w:rPr>
        <w:t>20</w:t>
      </w:r>
      <w:r w:rsidRPr="003C7063">
        <w:rPr>
          <w:b w:val="0"/>
          <w:noProof/>
          <w:sz w:val="18"/>
        </w:rPr>
        <w:fldChar w:fldCharType="end"/>
      </w:r>
    </w:p>
    <w:p w:rsidR="003C7063" w:rsidRDefault="003C7063" w:rsidP="003C7063">
      <w:pPr>
        <w:pStyle w:val="TOC1"/>
        <w:ind w:right="1792"/>
        <w:rPr>
          <w:rFonts w:asciiTheme="minorHAnsi" w:eastAsiaTheme="minorEastAsia" w:hAnsiTheme="minorHAnsi" w:cstheme="minorBidi"/>
          <w:b w:val="0"/>
          <w:noProof/>
          <w:kern w:val="0"/>
          <w:sz w:val="22"/>
          <w:szCs w:val="22"/>
        </w:rPr>
      </w:pPr>
      <w:r>
        <w:rPr>
          <w:noProof/>
        </w:rPr>
        <w:t>Schedule 2—Laws of States declared to be relevant laws and prescribed modifications of those laws</w:t>
      </w:r>
      <w:r w:rsidRPr="003C7063">
        <w:rPr>
          <w:b w:val="0"/>
          <w:noProof/>
          <w:sz w:val="18"/>
        </w:rPr>
        <w:tab/>
      </w:r>
      <w:r w:rsidRPr="003C7063">
        <w:rPr>
          <w:b w:val="0"/>
          <w:noProof/>
          <w:sz w:val="18"/>
        </w:rPr>
        <w:fldChar w:fldCharType="begin"/>
      </w:r>
      <w:r w:rsidRPr="003C7063">
        <w:rPr>
          <w:b w:val="0"/>
          <w:noProof/>
          <w:sz w:val="18"/>
        </w:rPr>
        <w:instrText xml:space="preserve"> PAGEREF _Toc479250897 \h </w:instrText>
      </w:r>
      <w:r w:rsidRPr="003C7063">
        <w:rPr>
          <w:b w:val="0"/>
          <w:noProof/>
          <w:sz w:val="18"/>
        </w:rPr>
      </w:r>
      <w:r w:rsidRPr="003C7063">
        <w:rPr>
          <w:b w:val="0"/>
          <w:noProof/>
          <w:sz w:val="18"/>
        </w:rPr>
        <w:fldChar w:fldCharType="separate"/>
      </w:r>
      <w:r w:rsidR="00BF5B71">
        <w:rPr>
          <w:b w:val="0"/>
          <w:noProof/>
          <w:sz w:val="18"/>
        </w:rPr>
        <w:t>21</w:t>
      </w:r>
      <w:r w:rsidRPr="003C7063">
        <w:rPr>
          <w:b w:val="0"/>
          <w:noProof/>
          <w:sz w:val="18"/>
        </w:rPr>
        <w:fldChar w:fldCharType="end"/>
      </w:r>
    </w:p>
    <w:p w:rsidR="003C7063" w:rsidRDefault="003C7063" w:rsidP="003C7063">
      <w:pPr>
        <w:pStyle w:val="TOC2"/>
        <w:ind w:right="1792"/>
        <w:rPr>
          <w:rFonts w:asciiTheme="minorHAnsi" w:eastAsiaTheme="minorEastAsia" w:hAnsiTheme="minorHAnsi" w:cstheme="minorBidi"/>
          <w:b w:val="0"/>
          <w:noProof/>
          <w:kern w:val="0"/>
          <w:sz w:val="22"/>
          <w:szCs w:val="22"/>
        </w:rPr>
      </w:pPr>
      <w:r>
        <w:rPr>
          <w:noProof/>
        </w:rPr>
        <w:t>Endnotes</w:t>
      </w:r>
      <w:r w:rsidRPr="003C7063">
        <w:rPr>
          <w:b w:val="0"/>
          <w:noProof/>
          <w:sz w:val="18"/>
        </w:rPr>
        <w:tab/>
      </w:r>
      <w:r w:rsidRPr="003C7063">
        <w:rPr>
          <w:b w:val="0"/>
          <w:noProof/>
          <w:sz w:val="18"/>
        </w:rPr>
        <w:fldChar w:fldCharType="begin"/>
      </w:r>
      <w:r w:rsidRPr="003C7063">
        <w:rPr>
          <w:b w:val="0"/>
          <w:noProof/>
          <w:sz w:val="18"/>
        </w:rPr>
        <w:instrText xml:space="preserve"> PAGEREF _Toc479250898 \h </w:instrText>
      </w:r>
      <w:r w:rsidRPr="003C7063">
        <w:rPr>
          <w:b w:val="0"/>
          <w:noProof/>
          <w:sz w:val="18"/>
        </w:rPr>
      </w:r>
      <w:r w:rsidRPr="003C7063">
        <w:rPr>
          <w:b w:val="0"/>
          <w:noProof/>
          <w:sz w:val="18"/>
        </w:rPr>
        <w:fldChar w:fldCharType="separate"/>
      </w:r>
      <w:r w:rsidR="00BF5B71">
        <w:rPr>
          <w:b w:val="0"/>
          <w:noProof/>
          <w:sz w:val="18"/>
        </w:rPr>
        <w:t>28</w:t>
      </w:r>
      <w:r w:rsidRPr="003C7063">
        <w:rPr>
          <w:b w:val="0"/>
          <w:noProof/>
          <w:sz w:val="18"/>
        </w:rPr>
        <w:fldChar w:fldCharType="end"/>
      </w:r>
    </w:p>
    <w:p w:rsidR="003C7063" w:rsidRDefault="003C7063" w:rsidP="003C7063">
      <w:pPr>
        <w:pStyle w:val="TOC3"/>
        <w:ind w:right="1792"/>
        <w:rPr>
          <w:rFonts w:asciiTheme="minorHAnsi" w:eastAsiaTheme="minorEastAsia" w:hAnsiTheme="minorHAnsi" w:cstheme="minorBidi"/>
          <w:b w:val="0"/>
          <w:noProof/>
          <w:kern w:val="0"/>
          <w:szCs w:val="22"/>
        </w:rPr>
      </w:pPr>
      <w:r>
        <w:rPr>
          <w:noProof/>
        </w:rPr>
        <w:t>Endnote 1—About the endnotes</w:t>
      </w:r>
      <w:r w:rsidRPr="003C7063">
        <w:rPr>
          <w:b w:val="0"/>
          <w:noProof/>
          <w:sz w:val="18"/>
        </w:rPr>
        <w:tab/>
      </w:r>
      <w:r w:rsidRPr="003C7063">
        <w:rPr>
          <w:b w:val="0"/>
          <w:noProof/>
          <w:sz w:val="18"/>
        </w:rPr>
        <w:fldChar w:fldCharType="begin"/>
      </w:r>
      <w:r w:rsidRPr="003C7063">
        <w:rPr>
          <w:b w:val="0"/>
          <w:noProof/>
          <w:sz w:val="18"/>
        </w:rPr>
        <w:instrText xml:space="preserve"> PAGEREF _Toc479250899 \h </w:instrText>
      </w:r>
      <w:r w:rsidRPr="003C7063">
        <w:rPr>
          <w:b w:val="0"/>
          <w:noProof/>
          <w:sz w:val="18"/>
        </w:rPr>
      </w:r>
      <w:r w:rsidRPr="003C7063">
        <w:rPr>
          <w:b w:val="0"/>
          <w:noProof/>
          <w:sz w:val="18"/>
        </w:rPr>
        <w:fldChar w:fldCharType="separate"/>
      </w:r>
      <w:r w:rsidR="00BF5B71">
        <w:rPr>
          <w:b w:val="0"/>
          <w:noProof/>
          <w:sz w:val="18"/>
        </w:rPr>
        <w:t>28</w:t>
      </w:r>
      <w:r w:rsidRPr="003C7063">
        <w:rPr>
          <w:b w:val="0"/>
          <w:noProof/>
          <w:sz w:val="18"/>
        </w:rPr>
        <w:fldChar w:fldCharType="end"/>
      </w:r>
    </w:p>
    <w:p w:rsidR="003C7063" w:rsidRDefault="003C7063" w:rsidP="003C7063">
      <w:pPr>
        <w:pStyle w:val="TOC3"/>
        <w:ind w:right="1792"/>
        <w:rPr>
          <w:rFonts w:asciiTheme="minorHAnsi" w:eastAsiaTheme="minorEastAsia" w:hAnsiTheme="minorHAnsi" w:cstheme="minorBidi"/>
          <w:b w:val="0"/>
          <w:noProof/>
          <w:kern w:val="0"/>
          <w:szCs w:val="22"/>
        </w:rPr>
      </w:pPr>
      <w:r>
        <w:rPr>
          <w:noProof/>
        </w:rPr>
        <w:t>Endnote 2—Abbreviation key</w:t>
      </w:r>
      <w:r w:rsidRPr="003C7063">
        <w:rPr>
          <w:b w:val="0"/>
          <w:noProof/>
          <w:sz w:val="18"/>
        </w:rPr>
        <w:tab/>
      </w:r>
      <w:r w:rsidRPr="003C7063">
        <w:rPr>
          <w:b w:val="0"/>
          <w:noProof/>
          <w:sz w:val="18"/>
        </w:rPr>
        <w:fldChar w:fldCharType="begin"/>
      </w:r>
      <w:r w:rsidRPr="003C7063">
        <w:rPr>
          <w:b w:val="0"/>
          <w:noProof/>
          <w:sz w:val="18"/>
        </w:rPr>
        <w:instrText xml:space="preserve"> PAGEREF _Toc479250900 \h </w:instrText>
      </w:r>
      <w:r w:rsidRPr="003C7063">
        <w:rPr>
          <w:b w:val="0"/>
          <w:noProof/>
          <w:sz w:val="18"/>
        </w:rPr>
      </w:r>
      <w:r w:rsidRPr="003C7063">
        <w:rPr>
          <w:b w:val="0"/>
          <w:noProof/>
          <w:sz w:val="18"/>
        </w:rPr>
        <w:fldChar w:fldCharType="separate"/>
      </w:r>
      <w:r w:rsidR="00BF5B71">
        <w:rPr>
          <w:b w:val="0"/>
          <w:noProof/>
          <w:sz w:val="18"/>
        </w:rPr>
        <w:t>29</w:t>
      </w:r>
      <w:r w:rsidRPr="003C7063">
        <w:rPr>
          <w:b w:val="0"/>
          <w:noProof/>
          <w:sz w:val="18"/>
        </w:rPr>
        <w:fldChar w:fldCharType="end"/>
      </w:r>
    </w:p>
    <w:p w:rsidR="003C7063" w:rsidRDefault="003C7063" w:rsidP="003C7063">
      <w:pPr>
        <w:pStyle w:val="TOC3"/>
        <w:ind w:right="1792"/>
        <w:rPr>
          <w:rFonts w:asciiTheme="minorHAnsi" w:eastAsiaTheme="minorEastAsia" w:hAnsiTheme="minorHAnsi" w:cstheme="minorBidi"/>
          <w:b w:val="0"/>
          <w:noProof/>
          <w:kern w:val="0"/>
          <w:szCs w:val="22"/>
        </w:rPr>
      </w:pPr>
      <w:r>
        <w:rPr>
          <w:noProof/>
        </w:rPr>
        <w:t>Endnote 3—Legislation history</w:t>
      </w:r>
      <w:r w:rsidRPr="003C7063">
        <w:rPr>
          <w:b w:val="0"/>
          <w:noProof/>
          <w:sz w:val="18"/>
        </w:rPr>
        <w:tab/>
      </w:r>
      <w:r w:rsidRPr="003C7063">
        <w:rPr>
          <w:b w:val="0"/>
          <w:noProof/>
          <w:sz w:val="18"/>
        </w:rPr>
        <w:fldChar w:fldCharType="begin"/>
      </w:r>
      <w:r w:rsidRPr="003C7063">
        <w:rPr>
          <w:b w:val="0"/>
          <w:noProof/>
          <w:sz w:val="18"/>
        </w:rPr>
        <w:instrText xml:space="preserve"> PAGEREF _Toc479250901 \h </w:instrText>
      </w:r>
      <w:r w:rsidRPr="003C7063">
        <w:rPr>
          <w:b w:val="0"/>
          <w:noProof/>
          <w:sz w:val="18"/>
        </w:rPr>
      </w:r>
      <w:r w:rsidRPr="003C7063">
        <w:rPr>
          <w:b w:val="0"/>
          <w:noProof/>
          <w:sz w:val="18"/>
        </w:rPr>
        <w:fldChar w:fldCharType="separate"/>
      </w:r>
      <w:r w:rsidR="00BF5B71">
        <w:rPr>
          <w:b w:val="0"/>
          <w:noProof/>
          <w:sz w:val="18"/>
        </w:rPr>
        <w:t>30</w:t>
      </w:r>
      <w:r w:rsidRPr="003C7063">
        <w:rPr>
          <w:b w:val="0"/>
          <w:noProof/>
          <w:sz w:val="18"/>
        </w:rPr>
        <w:fldChar w:fldCharType="end"/>
      </w:r>
    </w:p>
    <w:p w:rsidR="003C7063" w:rsidRDefault="003C7063" w:rsidP="003C7063">
      <w:pPr>
        <w:pStyle w:val="TOC3"/>
        <w:ind w:right="1792"/>
        <w:rPr>
          <w:rFonts w:asciiTheme="minorHAnsi" w:eastAsiaTheme="minorEastAsia" w:hAnsiTheme="minorHAnsi" w:cstheme="minorBidi"/>
          <w:b w:val="0"/>
          <w:noProof/>
          <w:kern w:val="0"/>
          <w:szCs w:val="22"/>
        </w:rPr>
      </w:pPr>
      <w:r>
        <w:rPr>
          <w:noProof/>
        </w:rPr>
        <w:t>Endnote 4—Amendment history</w:t>
      </w:r>
      <w:r w:rsidRPr="003C7063">
        <w:rPr>
          <w:b w:val="0"/>
          <w:noProof/>
          <w:sz w:val="18"/>
        </w:rPr>
        <w:tab/>
      </w:r>
      <w:r w:rsidRPr="003C7063">
        <w:rPr>
          <w:b w:val="0"/>
          <w:noProof/>
          <w:sz w:val="18"/>
        </w:rPr>
        <w:fldChar w:fldCharType="begin"/>
      </w:r>
      <w:r w:rsidRPr="003C7063">
        <w:rPr>
          <w:b w:val="0"/>
          <w:noProof/>
          <w:sz w:val="18"/>
        </w:rPr>
        <w:instrText xml:space="preserve"> PAGEREF _Toc479250902 \h </w:instrText>
      </w:r>
      <w:r w:rsidRPr="003C7063">
        <w:rPr>
          <w:b w:val="0"/>
          <w:noProof/>
          <w:sz w:val="18"/>
        </w:rPr>
      </w:r>
      <w:r w:rsidRPr="003C7063">
        <w:rPr>
          <w:b w:val="0"/>
          <w:noProof/>
          <w:sz w:val="18"/>
        </w:rPr>
        <w:fldChar w:fldCharType="separate"/>
      </w:r>
      <w:r w:rsidR="00BF5B71">
        <w:rPr>
          <w:b w:val="0"/>
          <w:noProof/>
          <w:sz w:val="18"/>
        </w:rPr>
        <w:t>32</w:t>
      </w:r>
      <w:r w:rsidRPr="003C7063">
        <w:rPr>
          <w:b w:val="0"/>
          <w:noProof/>
          <w:sz w:val="18"/>
        </w:rPr>
        <w:fldChar w:fldCharType="end"/>
      </w:r>
    </w:p>
    <w:p w:rsidR="003C7063" w:rsidRDefault="003C7063" w:rsidP="003C7063">
      <w:pPr>
        <w:pStyle w:val="TOC3"/>
        <w:ind w:right="1792"/>
        <w:rPr>
          <w:rFonts w:asciiTheme="minorHAnsi" w:eastAsiaTheme="minorEastAsia" w:hAnsiTheme="minorHAnsi" w:cstheme="minorBidi"/>
          <w:b w:val="0"/>
          <w:noProof/>
          <w:kern w:val="0"/>
          <w:szCs w:val="22"/>
        </w:rPr>
      </w:pPr>
      <w:r>
        <w:rPr>
          <w:noProof/>
        </w:rPr>
        <w:t>Endnote 5—Editorial changes</w:t>
      </w:r>
      <w:r w:rsidRPr="003C7063">
        <w:rPr>
          <w:b w:val="0"/>
          <w:noProof/>
          <w:sz w:val="18"/>
        </w:rPr>
        <w:tab/>
      </w:r>
      <w:r w:rsidRPr="003C7063">
        <w:rPr>
          <w:b w:val="0"/>
          <w:noProof/>
          <w:sz w:val="18"/>
        </w:rPr>
        <w:fldChar w:fldCharType="begin"/>
      </w:r>
      <w:r w:rsidRPr="003C7063">
        <w:rPr>
          <w:b w:val="0"/>
          <w:noProof/>
          <w:sz w:val="18"/>
        </w:rPr>
        <w:instrText xml:space="preserve"> PAGEREF _Toc479250903 \h </w:instrText>
      </w:r>
      <w:r w:rsidRPr="003C7063">
        <w:rPr>
          <w:b w:val="0"/>
          <w:noProof/>
          <w:sz w:val="18"/>
        </w:rPr>
      </w:r>
      <w:r w:rsidRPr="003C7063">
        <w:rPr>
          <w:b w:val="0"/>
          <w:noProof/>
          <w:sz w:val="18"/>
        </w:rPr>
        <w:fldChar w:fldCharType="separate"/>
      </w:r>
      <w:r w:rsidR="00BF5B71">
        <w:rPr>
          <w:b w:val="0"/>
          <w:noProof/>
          <w:sz w:val="18"/>
        </w:rPr>
        <w:t>34</w:t>
      </w:r>
      <w:r w:rsidRPr="003C7063">
        <w:rPr>
          <w:b w:val="0"/>
          <w:noProof/>
          <w:sz w:val="18"/>
        </w:rPr>
        <w:fldChar w:fldCharType="end"/>
      </w:r>
    </w:p>
    <w:p w:rsidR="00063A66" w:rsidRPr="004A7296" w:rsidRDefault="00DA7BF1" w:rsidP="003C7063">
      <w:pPr>
        <w:ind w:right="1792"/>
        <w:sectPr w:rsidR="00063A66" w:rsidRPr="004A7296" w:rsidSect="00080F6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4A7296">
        <w:rPr>
          <w:rFonts w:cs="Times New Roman"/>
          <w:sz w:val="18"/>
        </w:rPr>
        <w:fldChar w:fldCharType="end"/>
      </w:r>
    </w:p>
    <w:p w:rsidR="00B93A74" w:rsidRPr="004A7296" w:rsidRDefault="00B93A74" w:rsidP="00FD6CA9">
      <w:pPr>
        <w:pStyle w:val="ActHead5"/>
      </w:pPr>
      <w:bookmarkStart w:id="0" w:name="_Toc479250855"/>
      <w:r w:rsidRPr="004A7296">
        <w:rPr>
          <w:rStyle w:val="CharSectno"/>
        </w:rPr>
        <w:t>1</w:t>
      </w:r>
      <w:r w:rsidR="00FD6CA9" w:rsidRPr="004A7296">
        <w:t xml:space="preserve">  </w:t>
      </w:r>
      <w:r w:rsidRPr="004A7296">
        <w:t>Name of regulations</w:t>
      </w:r>
      <w:bookmarkEnd w:id="0"/>
    </w:p>
    <w:p w:rsidR="00B93A74" w:rsidRPr="004A7296" w:rsidRDefault="00B93A74" w:rsidP="00FD6CA9">
      <w:pPr>
        <w:pStyle w:val="subsection"/>
      </w:pPr>
      <w:r w:rsidRPr="004A7296">
        <w:tab/>
      </w:r>
      <w:r w:rsidRPr="004A7296">
        <w:rPr>
          <w:bCs/>
        </w:rPr>
        <w:tab/>
      </w:r>
      <w:r w:rsidRPr="004A7296">
        <w:t xml:space="preserve">These regulations are the </w:t>
      </w:r>
      <w:r w:rsidRPr="004A7296">
        <w:rPr>
          <w:i/>
          <w:iCs/>
        </w:rPr>
        <w:t>Veterans’ Entitlements Regulations</w:t>
      </w:r>
      <w:r w:rsidR="004A7296">
        <w:rPr>
          <w:i/>
          <w:iCs/>
        </w:rPr>
        <w:t> </w:t>
      </w:r>
      <w:r w:rsidRPr="004A7296">
        <w:rPr>
          <w:i/>
          <w:iCs/>
        </w:rPr>
        <w:t>1986</w:t>
      </w:r>
      <w:r w:rsidRPr="004A7296">
        <w:t>.</w:t>
      </w:r>
    </w:p>
    <w:p w:rsidR="00B93A74" w:rsidRPr="004A7296" w:rsidRDefault="00B93A74" w:rsidP="00FD6CA9">
      <w:pPr>
        <w:pStyle w:val="ActHead5"/>
      </w:pPr>
      <w:bookmarkStart w:id="1" w:name="_Toc479250856"/>
      <w:r w:rsidRPr="004A7296">
        <w:rPr>
          <w:rStyle w:val="CharSectno"/>
        </w:rPr>
        <w:t>2</w:t>
      </w:r>
      <w:r w:rsidR="00FD6CA9" w:rsidRPr="004A7296">
        <w:t xml:space="preserve">  </w:t>
      </w:r>
      <w:r w:rsidRPr="004A7296">
        <w:t>Interpretation</w:t>
      </w:r>
      <w:bookmarkEnd w:id="1"/>
    </w:p>
    <w:p w:rsidR="00B93A74" w:rsidRPr="004A7296" w:rsidRDefault="00B93A74" w:rsidP="00FD6CA9">
      <w:pPr>
        <w:pStyle w:val="subsection"/>
      </w:pPr>
      <w:r w:rsidRPr="004A7296">
        <w:tab/>
      </w:r>
      <w:r w:rsidRPr="004A7296">
        <w:tab/>
        <w:t>In these regulations, unless the contrary intention appears:</w:t>
      </w:r>
    </w:p>
    <w:p w:rsidR="00B93A74" w:rsidRPr="004A7296" w:rsidRDefault="00B93A74" w:rsidP="00FD6CA9">
      <w:pPr>
        <w:pStyle w:val="Definition"/>
      </w:pPr>
      <w:r w:rsidRPr="004A7296">
        <w:rPr>
          <w:b/>
          <w:bCs/>
          <w:i/>
          <w:iCs/>
        </w:rPr>
        <w:t>approved form</w:t>
      </w:r>
      <w:r w:rsidRPr="004A7296">
        <w:t xml:space="preserve"> means a form approved by the Commission under regulation</w:t>
      </w:r>
      <w:r w:rsidR="004A7296">
        <w:t> </w:t>
      </w:r>
      <w:r w:rsidRPr="004A7296">
        <w:t>16.</w:t>
      </w:r>
    </w:p>
    <w:p w:rsidR="00B93A74" w:rsidRPr="004A7296" w:rsidRDefault="00B93A74" w:rsidP="00FD6CA9">
      <w:pPr>
        <w:pStyle w:val="Definition"/>
      </w:pPr>
      <w:r w:rsidRPr="004A7296">
        <w:rPr>
          <w:b/>
          <w:bCs/>
          <w:i/>
        </w:rPr>
        <w:t>the Act</w:t>
      </w:r>
      <w:r w:rsidRPr="004A7296">
        <w:t xml:space="preserve"> means the </w:t>
      </w:r>
      <w:r w:rsidRPr="004A7296">
        <w:rPr>
          <w:i/>
        </w:rPr>
        <w:t>Veterans’ Entitlements Act 1986</w:t>
      </w:r>
      <w:r w:rsidRPr="004A7296">
        <w:t>.</w:t>
      </w:r>
    </w:p>
    <w:p w:rsidR="00B93A74" w:rsidRPr="004A7296" w:rsidRDefault="00B93A74" w:rsidP="00FD6CA9">
      <w:pPr>
        <w:pStyle w:val="Definition"/>
      </w:pPr>
      <w:r w:rsidRPr="004A7296">
        <w:rPr>
          <w:b/>
          <w:bCs/>
          <w:i/>
          <w:iCs/>
        </w:rPr>
        <w:t>treatment</w:t>
      </w:r>
      <w:r w:rsidRPr="004A7296">
        <w:t xml:space="preserve"> has the same meaning as in section</w:t>
      </w:r>
      <w:r w:rsidR="004A7296">
        <w:t> </w:t>
      </w:r>
      <w:r w:rsidRPr="004A7296">
        <w:t>80 of the Act.</w:t>
      </w:r>
    </w:p>
    <w:p w:rsidR="00B93A74" w:rsidRPr="004A7296" w:rsidRDefault="00B93A74" w:rsidP="00FD6CA9">
      <w:pPr>
        <w:pStyle w:val="Definition"/>
      </w:pPr>
      <w:r w:rsidRPr="004A7296">
        <w:rPr>
          <w:b/>
          <w:bCs/>
          <w:i/>
          <w:iCs/>
        </w:rPr>
        <w:t>veteran</w:t>
      </w:r>
      <w:r w:rsidRPr="004A7296">
        <w:t xml:space="preserve"> means:</w:t>
      </w:r>
    </w:p>
    <w:p w:rsidR="00B93A74" w:rsidRPr="004A7296" w:rsidRDefault="00B93A74" w:rsidP="00FD6CA9">
      <w:pPr>
        <w:pStyle w:val="paragraph"/>
      </w:pPr>
      <w:r w:rsidRPr="004A7296">
        <w:tab/>
        <w:t>(a)</w:t>
      </w:r>
      <w:r w:rsidRPr="004A7296">
        <w:tab/>
        <w:t xml:space="preserve">a veteran as defined in </w:t>
      </w:r>
      <w:r w:rsidR="004A7296">
        <w:t>paragraph (</w:t>
      </w:r>
      <w:r w:rsidRPr="004A7296">
        <w:t xml:space="preserve">a) of the definition of </w:t>
      </w:r>
      <w:r w:rsidRPr="004A7296">
        <w:rPr>
          <w:b/>
          <w:bCs/>
          <w:i/>
          <w:iCs/>
        </w:rPr>
        <w:t>veteran</w:t>
      </w:r>
      <w:r w:rsidRPr="004A7296">
        <w:t xml:space="preserve"> in subsection</w:t>
      </w:r>
      <w:r w:rsidR="004A7296">
        <w:t> </w:t>
      </w:r>
      <w:r w:rsidRPr="004A7296">
        <w:t>5C(1) of the Act; or</w:t>
      </w:r>
    </w:p>
    <w:p w:rsidR="00B93A74" w:rsidRPr="004A7296" w:rsidRDefault="00B93A74" w:rsidP="00FD6CA9">
      <w:pPr>
        <w:pStyle w:val="paragraph"/>
      </w:pPr>
      <w:r w:rsidRPr="004A7296">
        <w:tab/>
        <w:t>(b)</w:t>
      </w:r>
      <w:r w:rsidRPr="004A7296">
        <w:tab/>
        <w:t>a member of the Forces, or a member of a Peacekeeping Force, as defined in subsection</w:t>
      </w:r>
      <w:r w:rsidR="004A7296">
        <w:t> </w:t>
      </w:r>
      <w:r w:rsidRPr="004A7296">
        <w:t>68(1) of the Act.</w:t>
      </w:r>
    </w:p>
    <w:p w:rsidR="00B93A74" w:rsidRPr="004A7296" w:rsidRDefault="00B93A74" w:rsidP="00FD6CA9">
      <w:pPr>
        <w:pStyle w:val="ActHead5"/>
      </w:pPr>
      <w:bookmarkStart w:id="2" w:name="_Toc479250857"/>
      <w:r w:rsidRPr="004A7296">
        <w:rPr>
          <w:rStyle w:val="CharSectno"/>
        </w:rPr>
        <w:t>3</w:t>
      </w:r>
      <w:r w:rsidR="00FD6CA9" w:rsidRPr="004A7296">
        <w:t xml:space="preserve">  </w:t>
      </w:r>
      <w:r w:rsidRPr="004A7296">
        <w:t>Summons under subsection</w:t>
      </w:r>
      <w:r w:rsidR="004A7296">
        <w:t> </w:t>
      </w:r>
      <w:r w:rsidRPr="004A7296">
        <w:t>32(1) of the Act</w:t>
      </w:r>
      <w:bookmarkEnd w:id="2"/>
    </w:p>
    <w:p w:rsidR="00B93A74" w:rsidRPr="004A7296" w:rsidRDefault="00B93A74" w:rsidP="00FD6CA9">
      <w:pPr>
        <w:pStyle w:val="subsection"/>
      </w:pPr>
      <w:r w:rsidRPr="004A7296">
        <w:tab/>
      </w:r>
      <w:r w:rsidRPr="004A7296">
        <w:tab/>
        <w:t>A summons under subsection</w:t>
      </w:r>
      <w:r w:rsidR="004A7296">
        <w:t> </w:t>
      </w:r>
      <w:r w:rsidRPr="004A7296">
        <w:t>32(1) of the Act:</w:t>
      </w:r>
    </w:p>
    <w:p w:rsidR="00B93A74" w:rsidRPr="004A7296" w:rsidRDefault="00B93A74" w:rsidP="00FD6CA9">
      <w:pPr>
        <w:pStyle w:val="paragraph"/>
      </w:pPr>
      <w:r w:rsidRPr="004A7296">
        <w:tab/>
        <w:t>(a)</w:t>
      </w:r>
      <w:r w:rsidRPr="004A7296">
        <w:tab/>
        <w:t>may be in accordance with Form 1; and</w:t>
      </w:r>
    </w:p>
    <w:p w:rsidR="00B93A74" w:rsidRPr="004A7296" w:rsidRDefault="00B93A74" w:rsidP="00FD6CA9">
      <w:pPr>
        <w:pStyle w:val="paragraph"/>
      </w:pPr>
      <w:r w:rsidRPr="004A7296">
        <w:tab/>
        <w:t>(b)</w:t>
      </w:r>
      <w:r w:rsidRPr="004A7296">
        <w:tab/>
        <w:t>may be served on a person by:</w:t>
      </w:r>
    </w:p>
    <w:p w:rsidR="00B93A74" w:rsidRPr="004A7296" w:rsidRDefault="00B93A74" w:rsidP="00FD6CA9">
      <w:pPr>
        <w:pStyle w:val="paragraphsub"/>
      </w:pPr>
      <w:r w:rsidRPr="004A7296">
        <w:tab/>
        <w:t>(i)</w:t>
      </w:r>
      <w:r w:rsidRPr="004A7296">
        <w:tab/>
        <w:t>delivering a copy of the summons to the person personally; and</w:t>
      </w:r>
    </w:p>
    <w:p w:rsidR="00B93A74" w:rsidRPr="004A7296" w:rsidRDefault="00B93A74" w:rsidP="00FD6CA9">
      <w:pPr>
        <w:pStyle w:val="paragraphsub"/>
      </w:pPr>
      <w:r w:rsidRPr="004A7296">
        <w:tab/>
        <w:t>(ii)</w:t>
      </w:r>
      <w:r w:rsidRPr="004A7296">
        <w:tab/>
        <w:t>showing the original of the summons to the person at the time at which the copy is delivered.</w:t>
      </w:r>
    </w:p>
    <w:p w:rsidR="00B93A74" w:rsidRPr="004A7296" w:rsidRDefault="00B93A74" w:rsidP="00FD6CA9">
      <w:pPr>
        <w:pStyle w:val="ActHead5"/>
      </w:pPr>
      <w:bookmarkStart w:id="3" w:name="_Toc479250858"/>
      <w:r w:rsidRPr="004A7296">
        <w:rPr>
          <w:rStyle w:val="CharSectno"/>
        </w:rPr>
        <w:t>4</w:t>
      </w:r>
      <w:r w:rsidR="00FD6CA9" w:rsidRPr="004A7296">
        <w:t xml:space="preserve">  </w:t>
      </w:r>
      <w:r w:rsidRPr="004A7296">
        <w:t>Summons under subsection</w:t>
      </w:r>
      <w:r w:rsidR="004A7296">
        <w:t> </w:t>
      </w:r>
      <w:r w:rsidRPr="004A7296">
        <w:t>57F(2) of the Act</w:t>
      </w:r>
      <w:bookmarkEnd w:id="3"/>
    </w:p>
    <w:p w:rsidR="00B93A74" w:rsidRPr="004A7296" w:rsidRDefault="00B93A74" w:rsidP="00FD6CA9">
      <w:pPr>
        <w:pStyle w:val="subsection"/>
      </w:pPr>
      <w:r w:rsidRPr="004A7296">
        <w:tab/>
      </w:r>
      <w:r w:rsidRPr="004A7296">
        <w:tab/>
        <w:t>A summons under subsection</w:t>
      </w:r>
      <w:r w:rsidR="004A7296">
        <w:t> </w:t>
      </w:r>
      <w:r w:rsidRPr="004A7296">
        <w:t>57F(2) of the Act:</w:t>
      </w:r>
    </w:p>
    <w:p w:rsidR="00B93A74" w:rsidRPr="004A7296" w:rsidRDefault="00B93A74" w:rsidP="00FD6CA9">
      <w:pPr>
        <w:pStyle w:val="paragraph"/>
      </w:pPr>
      <w:r w:rsidRPr="004A7296">
        <w:tab/>
        <w:t>(a)</w:t>
      </w:r>
      <w:r w:rsidRPr="004A7296">
        <w:tab/>
        <w:t>may be in accordance with Form 2; and</w:t>
      </w:r>
    </w:p>
    <w:p w:rsidR="00B93A74" w:rsidRPr="004A7296" w:rsidRDefault="00B93A74" w:rsidP="00FD6CA9">
      <w:pPr>
        <w:pStyle w:val="paragraph"/>
      </w:pPr>
      <w:r w:rsidRPr="004A7296">
        <w:tab/>
        <w:t>(b)</w:t>
      </w:r>
      <w:r w:rsidRPr="004A7296">
        <w:tab/>
        <w:t>may be served on a person by:</w:t>
      </w:r>
    </w:p>
    <w:p w:rsidR="00B93A74" w:rsidRPr="004A7296" w:rsidRDefault="00B93A74" w:rsidP="00FD6CA9">
      <w:pPr>
        <w:pStyle w:val="paragraphsub"/>
      </w:pPr>
      <w:r w:rsidRPr="004A7296">
        <w:tab/>
        <w:t>(i)</w:t>
      </w:r>
      <w:r w:rsidRPr="004A7296">
        <w:tab/>
        <w:t>delivering a copy of the summons to the person personally; and</w:t>
      </w:r>
    </w:p>
    <w:p w:rsidR="00B93A74" w:rsidRPr="004A7296" w:rsidRDefault="00B93A74" w:rsidP="00FD6CA9">
      <w:pPr>
        <w:pStyle w:val="paragraphsub"/>
      </w:pPr>
      <w:r w:rsidRPr="004A7296">
        <w:tab/>
        <w:t>(ii)</w:t>
      </w:r>
      <w:r w:rsidRPr="004A7296">
        <w:tab/>
        <w:t>showing the original of the summons to the person at the time at which the copy is delivered.</w:t>
      </w:r>
    </w:p>
    <w:p w:rsidR="00B93A74" w:rsidRPr="004A7296" w:rsidRDefault="00B93A74" w:rsidP="00FD6CA9">
      <w:pPr>
        <w:pStyle w:val="ActHead5"/>
      </w:pPr>
      <w:bookmarkStart w:id="4" w:name="_Toc479250859"/>
      <w:r w:rsidRPr="004A7296">
        <w:rPr>
          <w:rStyle w:val="CharSectno"/>
        </w:rPr>
        <w:t>5</w:t>
      </w:r>
      <w:r w:rsidR="00FD6CA9" w:rsidRPr="004A7296">
        <w:t xml:space="preserve">  </w:t>
      </w:r>
      <w:r w:rsidRPr="004A7296">
        <w:t>Exempt class of persons for purposes of subsection</w:t>
      </w:r>
      <w:r w:rsidR="004A7296">
        <w:t> </w:t>
      </w:r>
      <w:r w:rsidRPr="004A7296">
        <w:t>84(6) of the Act</w:t>
      </w:r>
      <w:bookmarkEnd w:id="4"/>
    </w:p>
    <w:p w:rsidR="00B93A74" w:rsidRPr="004A7296" w:rsidRDefault="00B93A74" w:rsidP="00FD6CA9">
      <w:pPr>
        <w:pStyle w:val="subsection"/>
      </w:pPr>
      <w:r w:rsidRPr="004A7296">
        <w:tab/>
      </w:r>
      <w:r w:rsidRPr="004A7296">
        <w:tab/>
        <w:t>For the purposes of subsection</w:t>
      </w:r>
      <w:r w:rsidR="004A7296">
        <w:t> </w:t>
      </w:r>
      <w:r w:rsidRPr="004A7296">
        <w:t>84(6) of the Act, persons included in a class of persons specified in one of the following paragraphs are declared to be exempt from paying charges under that subsection in respect of treatment received under section</w:t>
      </w:r>
      <w:r w:rsidR="004A7296">
        <w:t> </w:t>
      </w:r>
      <w:r w:rsidRPr="004A7296">
        <w:t>87 or 88 of the Act:</w:t>
      </w:r>
    </w:p>
    <w:p w:rsidR="00B93A74" w:rsidRPr="004A7296" w:rsidRDefault="00B93A74" w:rsidP="00FD6CA9">
      <w:pPr>
        <w:pStyle w:val="paragraph"/>
      </w:pPr>
      <w:r w:rsidRPr="004A7296">
        <w:tab/>
        <w:t>(a)</w:t>
      </w:r>
      <w:r w:rsidRPr="004A7296">
        <w:tab/>
        <w:t xml:space="preserve">persons entitled to be treated without charge as inpatients in a recognised hospital as provided for under the </w:t>
      </w:r>
      <w:r w:rsidRPr="004A7296">
        <w:rPr>
          <w:i/>
          <w:iCs/>
        </w:rPr>
        <w:t>Health Insurance Act 1973</w:t>
      </w:r>
      <w:r w:rsidRPr="004A7296">
        <w:rPr>
          <w:iCs/>
        </w:rPr>
        <w:t xml:space="preserve"> </w:t>
      </w:r>
      <w:r w:rsidRPr="004A7296">
        <w:t>other than persons eligible to receive compensation as defined in subsection</w:t>
      </w:r>
      <w:r w:rsidR="004A7296">
        <w:t> </w:t>
      </w:r>
      <w:r w:rsidRPr="004A7296">
        <w:t>93(1) of the Act;</w:t>
      </w:r>
    </w:p>
    <w:p w:rsidR="00B93A74" w:rsidRPr="004A7296" w:rsidRDefault="00B93A74" w:rsidP="00FD6CA9">
      <w:pPr>
        <w:pStyle w:val="paragraph"/>
      </w:pPr>
      <w:r w:rsidRPr="004A7296">
        <w:tab/>
        <w:t>(b)</w:t>
      </w:r>
      <w:r w:rsidRPr="004A7296">
        <w:tab/>
        <w:t>members of the Defence Force rendering continuous full</w:t>
      </w:r>
      <w:r w:rsidR="004A7296">
        <w:noBreakHyphen/>
      </w:r>
      <w:r w:rsidRPr="004A7296">
        <w:t>time service in the Defence Force who are provided with treatment other than for a defence</w:t>
      </w:r>
      <w:r w:rsidR="004A7296">
        <w:noBreakHyphen/>
      </w:r>
      <w:r w:rsidRPr="004A7296">
        <w:t>caused injury or a defence</w:t>
      </w:r>
      <w:r w:rsidR="004A7296">
        <w:noBreakHyphen/>
      </w:r>
      <w:r w:rsidRPr="004A7296">
        <w:t>caused disease.</w:t>
      </w:r>
    </w:p>
    <w:p w:rsidR="00B93A74" w:rsidRPr="004A7296" w:rsidRDefault="00B93A74" w:rsidP="00FD6CA9">
      <w:pPr>
        <w:pStyle w:val="ActHead5"/>
      </w:pPr>
      <w:bookmarkStart w:id="5" w:name="_Toc479250860"/>
      <w:r w:rsidRPr="004A7296">
        <w:rPr>
          <w:rStyle w:val="CharSectno"/>
        </w:rPr>
        <w:t>6</w:t>
      </w:r>
      <w:r w:rsidR="00FD6CA9" w:rsidRPr="004A7296">
        <w:t xml:space="preserve">  </w:t>
      </w:r>
      <w:r w:rsidRPr="004A7296">
        <w:t>Application of State laws</w:t>
      </w:r>
      <w:bookmarkEnd w:id="5"/>
    </w:p>
    <w:p w:rsidR="00B93A74" w:rsidRPr="004A7296" w:rsidRDefault="00B93A74" w:rsidP="00FD6CA9">
      <w:pPr>
        <w:pStyle w:val="subsection"/>
      </w:pPr>
      <w:r w:rsidRPr="004A7296">
        <w:tab/>
      </w:r>
      <w:r w:rsidRPr="004A7296">
        <w:tab/>
        <w:t>Each law of a State, being a law specified in Column 2 in a table in Schedule</w:t>
      </w:r>
      <w:r w:rsidR="004A7296">
        <w:t> </w:t>
      </w:r>
      <w:r w:rsidRPr="004A7296">
        <w:t>2 in an item in that table, is declared to be a relevant law for the purposes of subsection</w:t>
      </w:r>
      <w:r w:rsidR="004A7296">
        <w:t> </w:t>
      </w:r>
      <w:r w:rsidRPr="004A7296">
        <w:t>89(3) of the Act and the modifications (if any) specified in Column 3 in that table in that item are prescribed for the purposes of that subsection.</w:t>
      </w:r>
    </w:p>
    <w:p w:rsidR="00B93A74" w:rsidRPr="004A7296" w:rsidRDefault="00B93A74" w:rsidP="00FD6CA9">
      <w:pPr>
        <w:pStyle w:val="ActHead5"/>
      </w:pPr>
      <w:bookmarkStart w:id="6" w:name="_Toc479250861"/>
      <w:r w:rsidRPr="004A7296">
        <w:rPr>
          <w:rStyle w:val="CharSectno"/>
        </w:rPr>
        <w:t>6AA</w:t>
      </w:r>
      <w:r w:rsidR="00FD6CA9" w:rsidRPr="004A7296">
        <w:t xml:space="preserve">  </w:t>
      </w:r>
      <w:r w:rsidRPr="004A7296">
        <w:t>Medal for Gallantry</w:t>
      </w:r>
      <w:r w:rsidR="00FD6CA9" w:rsidRPr="004A7296">
        <w:t>—</w:t>
      </w:r>
      <w:r w:rsidRPr="004A7296">
        <w:t>prescribed decoration</w:t>
      </w:r>
      <w:bookmarkEnd w:id="6"/>
    </w:p>
    <w:p w:rsidR="00B93A74" w:rsidRPr="004A7296" w:rsidRDefault="00B93A74" w:rsidP="00FD6CA9">
      <w:pPr>
        <w:pStyle w:val="subsection"/>
      </w:pPr>
      <w:r w:rsidRPr="004A7296">
        <w:tab/>
      </w:r>
      <w:r w:rsidRPr="004A7296">
        <w:tab/>
        <w:t>For paragraph</w:t>
      </w:r>
      <w:r w:rsidR="004A7296">
        <w:t> </w:t>
      </w:r>
      <w:r w:rsidRPr="004A7296">
        <w:t>102(5)(d) of the Act, the Medal for Gallantry in relation to the Australian Honours System is prescribed.</w:t>
      </w:r>
    </w:p>
    <w:p w:rsidR="00B93A74" w:rsidRPr="004A7296" w:rsidRDefault="00B93A74" w:rsidP="00FD6CA9">
      <w:pPr>
        <w:pStyle w:val="ActHead5"/>
      </w:pPr>
      <w:bookmarkStart w:id="7" w:name="_Toc479250862"/>
      <w:r w:rsidRPr="004A7296">
        <w:rPr>
          <w:rStyle w:val="CharSectno"/>
        </w:rPr>
        <w:t>6A</w:t>
      </w:r>
      <w:r w:rsidR="00FD6CA9" w:rsidRPr="004A7296">
        <w:t xml:space="preserve">  </w:t>
      </w:r>
      <w:r w:rsidRPr="004A7296">
        <w:t>Other prescribed decorations</w:t>
      </w:r>
      <w:bookmarkEnd w:id="7"/>
    </w:p>
    <w:p w:rsidR="00B93A74" w:rsidRPr="004A7296" w:rsidRDefault="00B93A74" w:rsidP="00FD6CA9">
      <w:pPr>
        <w:pStyle w:val="subsection"/>
      </w:pPr>
      <w:r w:rsidRPr="004A7296">
        <w:tab/>
      </w:r>
      <w:r w:rsidRPr="004A7296">
        <w:tab/>
        <w:t>For paragraph</w:t>
      </w:r>
      <w:r w:rsidR="004A7296">
        <w:t> </w:t>
      </w:r>
      <w:r w:rsidRPr="004A7296">
        <w:t>102(5)(d) of the Act, the following decorations are prescribed:</w:t>
      </w:r>
    </w:p>
    <w:p w:rsidR="00B93A74" w:rsidRPr="004A7296" w:rsidRDefault="00B93A74" w:rsidP="00FD6CA9">
      <w:pPr>
        <w:pStyle w:val="paragraph"/>
      </w:pPr>
      <w:r w:rsidRPr="004A7296">
        <w:tab/>
        <w:t>(a)</w:t>
      </w:r>
      <w:r w:rsidRPr="004A7296">
        <w:tab/>
        <w:t>in relation to the Imperial Honours System:</w:t>
      </w:r>
    </w:p>
    <w:p w:rsidR="00B93A74" w:rsidRPr="004A7296" w:rsidRDefault="00B93A74" w:rsidP="00FD6CA9">
      <w:pPr>
        <w:pStyle w:val="paragraphsub"/>
      </w:pPr>
      <w:r w:rsidRPr="004A7296">
        <w:tab/>
        <w:t>(i)</w:t>
      </w:r>
      <w:r w:rsidRPr="004A7296">
        <w:tab/>
        <w:t xml:space="preserve">Medal of the Most Excellent Order of the British Empire (Military Division) (1919–1958); </w:t>
      </w:r>
    </w:p>
    <w:p w:rsidR="00B93A74" w:rsidRPr="004A7296" w:rsidRDefault="00B93A74" w:rsidP="00FD6CA9">
      <w:pPr>
        <w:pStyle w:val="paragraphsub"/>
      </w:pPr>
      <w:r w:rsidRPr="004A7296">
        <w:tab/>
        <w:t>(ii)</w:t>
      </w:r>
      <w:r w:rsidRPr="004A7296">
        <w:tab/>
        <w:t>Medal of the Most Excellent Order of the British Empire (Military Division) with Gallantry Emblem (1958–1974);</w:t>
      </w:r>
    </w:p>
    <w:p w:rsidR="00B93A74" w:rsidRPr="004A7296" w:rsidRDefault="00B93A74" w:rsidP="00FD6CA9">
      <w:pPr>
        <w:pStyle w:val="paragraph"/>
      </w:pPr>
      <w:r w:rsidRPr="004A7296">
        <w:tab/>
        <w:t>(b)</w:t>
      </w:r>
      <w:r w:rsidRPr="004A7296">
        <w:tab/>
        <w:t>in relation to the Australian Honours System:</w:t>
      </w:r>
    </w:p>
    <w:p w:rsidR="00B93A74" w:rsidRPr="004A7296" w:rsidRDefault="00B93A74" w:rsidP="00FD6CA9">
      <w:pPr>
        <w:pStyle w:val="paragraphsub"/>
      </w:pPr>
      <w:r w:rsidRPr="004A7296">
        <w:tab/>
        <w:t>(i)</w:t>
      </w:r>
      <w:r w:rsidRPr="004A7296">
        <w:tab/>
        <w:t>Victoria Cross for Australia;</w:t>
      </w:r>
    </w:p>
    <w:p w:rsidR="00B93A74" w:rsidRPr="004A7296" w:rsidRDefault="00B93A74" w:rsidP="00FD6CA9">
      <w:pPr>
        <w:pStyle w:val="paragraphsub"/>
      </w:pPr>
      <w:r w:rsidRPr="004A7296">
        <w:tab/>
        <w:t>(ii)</w:t>
      </w:r>
      <w:r w:rsidRPr="004A7296">
        <w:tab/>
        <w:t>Star of Gallantry.</w:t>
      </w:r>
    </w:p>
    <w:p w:rsidR="00B93A74" w:rsidRPr="004A7296" w:rsidRDefault="00B93A74" w:rsidP="00FD6CA9">
      <w:pPr>
        <w:pStyle w:val="ActHead5"/>
      </w:pPr>
      <w:bookmarkStart w:id="8" w:name="_Toc479250863"/>
      <w:r w:rsidRPr="004A7296">
        <w:rPr>
          <w:rStyle w:val="CharSectno"/>
        </w:rPr>
        <w:t>7</w:t>
      </w:r>
      <w:r w:rsidR="00FD6CA9" w:rsidRPr="004A7296">
        <w:t xml:space="preserve">  </w:t>
      </w:r>
      <w:r w:rsidRPr="004A7296">
        <w:t>Information required for purposes of subsection</w:t>
      </w:r>
      <w:r w:rsidR="004A7296">
        <w:t> </w:t>
      </w:r>
      <w:r w:rsidRPr="004A7296">
        <w:t>107(7) of the Act</w:t>
      </w:r>
      <w:bookmarkEnd w:id="8"/>
    </w:p>
    <w:p w:rsidR="00B93A74" w:rsidRPr="004A7296" w:rsidRDefault="00B93A74" w:rsidP="00FD6CA9">
      <w:pPr>
        <w:pStyle w:val="subsection"/>
      </w:pPr>
      <w:r w:rsidRPr="004A7296">
        <w:tab/>
      </w:r>
      <w:r w:rsidRPr="004A7296">
        <w:tab/>
        <w:t>For the purposes of subsection</w:t>
      </w:r>
      <w:r w:rsidR="004A7296">
        <w:t> </w:t>
      </w:r>
      <w:r w:rsidRPr="004A7296">
        <w:t>107(7) of the Act, a veteran who has applied for temporary incapacity allowance is required to furnish to the Commission where the Commission so requests a certificate, in an approved form, signed by a medical practitioner and certifying the following particulars in respect of the veteran:</w:t>
      </w:r>
    </w:p>
    <w:p w:rsidR="00B93A74" w:rsidRPr="004A7296" w:rsidRDefault="00B93A74" w:rsidP="00FD6CA9">
      <w:pPr>
        <w:pStyle w:val="paragraph"/>
      </w:pPr>
      <w:r w:rsidRPr="004A7296">
        <w:tab/>
        <w:t>(a)</w:t>
      </w:r>
      <w:r w:rsidRPr="004A7296">
        <w:tab/>
        <w:t>the incapacity in respect of which the veteran required treatment as an inpatient in a hospital or other institution;</w:t>
      </w:r>
    </w:p>
    <w:p w:rsidR="00B93A74" w:rsidRPr="004A7296" w:rsidRDefault="00B93A74" w:rsidP="00FD6CA9">
      <w:pPr>
        <w:pStyle w:val="paragraph"/>
      </w:pPr>
      <w:r w:rsidRPr="004A7296">
        <w:tab/>
        <w:t>(b)</w:t>
      </w:r>
      <w:r w:rsidRPr="004A7296">
        <w:tab/>
        <w:t>the name and address of any hospital or other institution to which the veteran was admitted for the purpose of receiving treatment in respect of the incapacity;</w:t>
      </w:r>
    </w:p>
    <w:p w:rsidR="00B93A74" w:rsidRPr="004A7296" w:rsidRDefault="00B93A74" w:rsidP="00FD6CA9">
      <w:pPr>
        <w:pStyle w:val="paragraph"/>
      </w:pPr>
      <w:r w:rsidRPr="004A7296">
        <w:tab/>
        <w:t>(c)</w:t>
      </w:r>
      <w:r w:rsidRPr="004A7296">
        <w:tab/>
        <w:t>the period during which the veteran remained in a hospital or other institution as an inpatient for the purposes of the treatment;</w:t>
      </w:r>
    </w:p>
    <w:p w:rsidR="00B93A74" w:rsidRPr="004A7296" w:rsidRDefault="00B93A74" w:rsidP="00FD6CA9">
      <w:pPr>
        <w:pStyle w:val="paragraph"/>
      </w:pPr>
      <w:r w:rsidRPr="004A7296">
        <w:tab/>
        <w:t>(d)</w:t>
      </w:r>
      <w:r w:rsidRPr="004A7296">
        <w:tab/>
        <w:t xml:space="preserve">whether, after the discharge of the veteran from a hospital or other institution, the veteran received treatment in respect of the incapacity referred to in </w:t>
      </w:r>
      <w:r w:rsidR="004A7296">
        <w:t>paragraph (</w:t>
      </w:r>
      <w:r w:rsidRPr="004A7296">
        <w:t>a) otherwise than as an inpatient of a hospital or other institution and, if the veteran so received treatment, the nature of that treatment and the period during which the veteran received that treatment;</w:t>
      </w:r>
    </w:p>
    <w:p w:rsidR="00B93A74" w:rsidRPr="004A7296" w:rsidRDefault="00B93A74" w:rsidP="00FD6CA9">
      <w:pPr>
        <w:pStyle w:val="paragraph"/>
      </w:pPr>
      <w:r w:rsidRPr="004A7296">
        <w:tab/>
        <w:t>(e)</w:t>
      </w:r>
      <w:r w:rsidRPr="004A7296">
        <w:tab/>
        <w:t xml:space="preserve">whether, as a result of the veteran having received treatment in respect of the incapacity referred to in </w:t>
      </w:r>
      <w:r w:rsidR="004A7296">
        <w:t>paragraph (</w:t>
      </w:r>
      <w:r w:rsidRPr="004A7296">
        <w:t>a) (either as an inpatient in a hospital or other institution or otherwise), the veteran was in need of a period of rest or convalescence and, if the veteran needed a period of rest or convalescence, the period during which the veteran rested or was convalescent; and</w:t>
      </w:r>
    </w:p>
    <w:p w:rsidR="00B93A74" w:rsidRPr="004A7296" w:rsidRDefault="00B93A74" w:rsidP="00FD6CA9">
      <w:pPr>
        <w:pStyle w:val="paragraph"/>
      </w:pPr>
      <w:r w:rsidRPr="004A7296">
        <w:tab/>
        <w:t>(f)</w:t>
      </w:r>
      <w:r w:rsidRPr="004A7296">
        <w:tab/>
        <w:t xml:space="preserve">whether, during the period, or any part of the period, referred to in </w:t>
      </w:r>
      <w:r w:rsidR="004A7296">
        <w:t>paragraph (</w:t>
      </w:r>
      <w:r w:rsidRPr="004A7296">
        <w:t>c), (d) or (e), the veteran was, by reason of the treatment, or the need for a period of rest or convalescence, referred to in that paragraph, as the case may be, precluded from continuing to undertake remunerative work for periods aggregating more than 8 hours per week.</w:t>
      </w:r>
    </w:p>
    <w:p w:rsidR="00B93A74" w:rsidRPr="004A7296" w:rsidRDefault="00B93A74" w:rsidP="00FD6CA9">
      <w:pPr>
        <w:pStyle w:val="ActHead5"/>
      </w:pPr>
      <w:bookmarkStart w:id="9" w:name="_Toc479250864"/>
      <w:r w:rsidRPr="004A7296">
        <w:rPr>
          <w:rStyle w:val="CharSectno"/>
        </w:rPr>
        <w:t>8</w:t>
      </w:r>
      <w:r w:rsidR="00FD6CA9" w:rsidRPr="004A7296">
        <w:t xml:space="preserve">  </w:t>
      </w:r>
      <w:r w:rsidRPr="004A7296">
        <w:t>Information required for purposes of subsection</w:t>
      </w:r>
      <w:r w:rsidR="004A7296">
        <w:t> </w:t>
      </w:r>
      <w:r w:rsidRPr="004A7296">
        <w:t>108(11) of the Act</w:t>
      </w:r>
      <w:bookmarkEnd w:id="9"/>
    </w:p>
    <w:p w:rsidR="00B93A74" w:rsidRPr="004A7296" w:rsidRDefault="00B93A74" w:rsidP="00FD6CA9">
      <w:pPr>
        <w:pStyle w:val="subsection"/>
      </w:pPr>
      <w:r w:rsidRPr="004A7296">
        <w:tab/>
        <w:t>(1)</w:t>
      </w:r>
      <w:r w:rsidRPr="004A7296">
        <w:tab/>
        <w:t>In this regulation:</w:t>
      </w:r>
    </w:p>
    <w:p w:rsidR="00B93A74" w:rsidRPr="004A7296" w:rsidRDefault="00B93A74" w:rsidP="00FD6CA9">
      <w:pPr>
        <w:pStyle w:val="Definition"/>
      </w:pPr>
      <w:r w:rsidRPr="004A7296">
        <w:rPr>
          <w:b/>
          <w:bCs/>
          <w:i/>
          <w:iCs/>
        </w:rPr>
        <w:t>applicant</w:t>
      </w:r>
      <w:r w:rsidRPr="004A7296">
        <w:t xml:space="preserve"> means a person whose entitlement to a loss of earnings allowance in accordance with section</w:t>
      </w:r>
      <w:r w:rsidR="004A7296">
        <w:t> </w:t>
      </w:r>
      <w:r w:rsidRPr="004A7296">
        <w:t>108 of the Act is being considered by the Commission.</w:t>
      </w:r>
    </w:p>
    <w:p w:rsidR="00B93A74" w:rsidRPr="004A7296" w:rsidRDefault="00B93A74" w:rsidP="00FD6CA9">
      <w:pPr>
        <w:pStyle w:val="Definition"/>
      </w:pPr>
      <w:r w:rsidRPr="004A7296">
        <w:rPr>
          <w:b/>
          <w:i/>
        </w:rPr>
        <w:t>relevant absence</w:t>
      </w:r>
      <w:r w:rsidRPr="004A7296">
        <w:t xml:space="preserve"> means:</w:t>
      </w:r>
    </w:p>
    <w:p w:rsidR="00B93A74" w:rsidRPr="004A7296" w:rsidRDefault="00B93A74" w:rsidP="00FD6CA9">
      <w:pPr>
        <w:pStyle w:val="paragraph"/>
      </w:pPr>
      <w:r w:rsidRPr="004A7296">
        <w:tab/>
        <w:t>(a)</w:t>
      </w:r>
      <w:r w:rsidRPr="004A7296">
        <w:tab/>
        <w:t>in relation to an applicant referred to in subsection</w:t>
      </w:r>
      <w:r w:rsidR="004A7296">
        <w:t> </w:t>
      </w:r>
      <w:r w:rsidRPr="004A7296">
        <w:t>108(2) of the Act, an absence for a reason referred to in paragraph</w:t>
      </w:r>
      <w:r w:rsidR="004A7296">
        <w:t> </w:t>
      </w:r>
      <w:r w:rsidRPr="004A7296">
        <w:t>108(2)(a), (b), (c) or (d) of the Act;</w:t>
      </w:r>
    </w:p>
    <w:p w:rsidR="00B93A74" w:rsidRPr="004A7296" w:rsidRDefault="00B93A74" w:rsidP="00FD6CA9">
      <w:pPr>
        <w:pStyle w:val="paragraph"/>
      </w:pPr>
      <w:r w:rsidRPr="004A7296">
        <w:tab/>
        <w:t>(b)</w:t>
      </w:r>
      <w:r w:rsidRPr="004A7296">
        <w:tab/>
        <w:t>in relation to an applicant referred to in subsection</w:t>
      </w:r>
      <w:r w:rsidR="004A7296">
        <w:t> </w:t>
      </w:r>
      <w:r w:rsidRPr="004A7296">
        <w:t>108(3) of the Act, an absence while attending a veteran travelling for a purpose referred to in subparagraph</w:t>
      </w:r>
      <w:r w:rsidR="004A7296">
        <w:t> </w:t>
      </w:r>
      <w:r w:rsidR="00D96128" w:rsidRPr="004A7296">
        <w:t>108</w:t>
      </w:r>
      <w:r w:rsidRPr="004A7296">
        <w:t>(3)(a)(i), (ii), (iii), (iv) or (v) of the Act;</w:t>
      </w:r>
    </w:p>
    <w:p w:rsidR="00B93A74" w:rsidRPr="004A7296" w:rsidRDefault="00B93A74" w:rsidP="00FD6CA9">
      <w:pPr>
        <w:pStyle w:val="paragraph"/>
      </w:pPr>
      <w:r w:rsidRPr="004A7296">
        <w:tab/>
        <w:t>(c)</w:t>
      </w:r>
      <w:r w:rsidRPr="004A7296">
        <w:tab/>
        <w:t>in relation to an applicant referred to in subsection</w:t>
      </w:r>
      <w:r w:rsidR="004A7296">
        <w:t> </w:t>
      </w:r>
      <w:r w:rsidRPr="004A7296">
        <w:t>108(4) of the Act, an absence while participating in an investigation under section</w:t>
      </w:r>
      <w:r w:rsidR="004A7296">
        <w:t> </w:t>
      </w:r>
      <w:r w:rsidRPr="004A7296">
        <w:t>17 of the Act;</w:t>
      </w:r>
    </w:p>
    <w:p w:rsidR="00B93A74" w:rsidRPr="004A7296" w:rsidRDefault="00B93A74" w:rsidP="00FD6CA9">
      <w:pPr>
        <w:pStyle w:val="paragraph"/>
      </w:pPr>
      <w:r w:rsidRPr="004A7296">
        <w:tab/>
        <w:t>(d)</w:t>
      </w:r>
      <w:r w:rsidRPr="004A7296">
        <w:tab/>
        <w:t>in relation to an applicant referred to in subsection</w:t>
      </w:r>
      <w:r w:rsidR="004A7296">
        <w:t> </w:t>
      </w:r>
      <w:r w:rsidRPr="004A7296">
        <w:t>108(5) of the Act, an absence for a reason referred to in paragraph</w:t>
      </w:r>
      <w:r w:rsidR="004A7296">
        <w:t> </w:t>
      </w:r>
      <w:r w:rsidRPr="004A7296">
        <w:t>108(5)(b) of the Act.</w:t>
      </w:r>
    </w:p>
    <w:p w:rsidR="00B93A74" w:rsidRPr="004A7296" w:rsidRDefault="00B93A74" w:rsidP="00FD6CA9">
      <w:pPr>
        <w:pStyle w:val="subsection"/>
      </w:pPr>
      <w:r w:rsidRPr="004A7296">
        <w:tab/>
        <w:t>(2)</w:t>
      </w:r>
      <w:r w:rsidRPr="004A7296">
        <w:tab/>
        <w:t>Subject to subregulation</w:t>
      </w:r>
      <w:r w:rsidR="00A632B0" w:rsidRPr="004A7296">
        <w:t> </w:t>
      </w:r>
      <w:r w:rsidRPr="004A7296">
        <w:t>(4), an applicant is required to furnish to the Commission the certificate or certificates, as the case may be, that, in accordance with subregulation</w:t>
      </w:r>
      <w:r w:rsidR="00A632B0" w:rsidRPr="004A7296">
        <w:t> </w:t>
      </w:r>
      <w:r w:rsidRPr="004A7296">
        <w:t>(3), are relevant to his or her entitlement to a loss of earnings allowance in accordance with section</w:t>
      </w:r>
      <w:r w:rsidR="004A7296">
        <w:t> </w:t>
      </w:r>
      <w:r w:rsidRPr="004A7296">
        <w:t>108 of the Act.</w:t>
      </w:r>
    </w:p>
    <w:p w:rsidR="00B93A74" w:rsidRPr="004A7296" w:rsidRDefault="00B93A74" w:rsidP="00FD6CA9">
      <w:pPr>
        <w:pStyle w:val="subsection"/>
      </w:pPr>
      <w:r w:rsidRPr="004A7296">
        <w:tab/>
        <w:t>(3)</w:t>
      </w:r>
      <w:r w:rsidRPr="004A7296">
        <w:tab/>
        <w:t>Where all or part of the period to which the entitlement of an applicant to a loss of earnings allowance in accordance with section</w:t>
      </w:r>
      <w:r w:rsidR="004A7296">
        <w:t> </w:t>
      </w:r>
      <w:r w:rsidRPr="004A7296">
        <w:t>108 of the Act relates:</w:t>
      </w:r>
    </w:p>
    <w:p w:rsidR="00B93A74" w:rsidRPr="004A7296" w:rsidRDefault="00B93A74" w:rsidP="00FD6CA9">
      <w:pPr>
        <w:pStyle w:val="paragraph"/>
      </w:pPr>
      <w:r w:rsidRPr="004A7296">
        <w:tab/>
        <w:t>(a)</w:t>
      </w:r>
      <w:r w:rsidRPr="004A7296">
        <w:tab/>
        <w:t>is a period during which the applicant was employed by a person, a certificate in an approved form by that employer or by each such employer, as the case may be, certifying the following particulars in respect of that employment, is relevant to that entitlement:</w:t>
      </w:r>
    </w:p>
    <w:p w:rsidR="00B93A74" w:rsidRPr="004A7296" w:rsidRDefault="00B93A74" w:rsidP="00FD6CA9">
      <w:pPr>
        <w:pStyle w:val="paragraphsub"/>
      </w:pPr>
      <w:r w:rsidRPr="004A7296">
        <w:tab/>
        <w:t>(i)</w:t>
      </w:r>
      <w:r w:rsidRPr="004A7296">
        <w:tab/>
        <w:t>the period of that employment;</w:t>
      </w:r>
    </w:p>
    <w:p w:rsidR="00B93A74" w:rsidRPr="004A7296" w:rsidRDefault="00B93A74" w:rsidP="00FD6CA9">
      <w:pPr>
        <w:pStyle w:val="paragraphsub"/>
      </w:pPr>
      <w:r w:rsidRPr="004A7296">
        <w:tab/>
        <w:t>(ii)</w:t>
      </w:r>
      <w:r w:rsidRPr="004A7296">
        <w:tab/>
        <w:t>the number of hours during which, but for the relevant absence, the applicant would have been engaged, or could reasonably have been expected to have been engaged, in that employment;</w:t>
      </w:r>
    </w:p>
    <w:p w:rsidR="00B93A74" w:rsidRPr="004A7296" w:rsidRDefault="00B93A74" w:rsidP="00FD6CA9">
      <w:pPr>
        <w:pStyle w:val="paragraphsub"/>
      </w:pPr>
      <w:r w:rsidRPr="004A7296">
        <w:tab/>
        <w:t>(iii)</w:t>
      </w:r>
      <w:r w:rsidRPr="004A7296">
        <w:tab/>
        <w:t>the rate or rates at which, but for the relevant absence, the applicant would have been remunerated, or could reasonably have been expected to have been remunerated, during that period;</w:t>
      </w:r>
    </w:p>
    <w:p w:rsidR="00B93A74" w:rsidRPr="004A7296" w:rsidRDefault="00B93A74" w:rsidP="00FD6CA9">
      <w:pPr>
        <w:pStyle w:val="paragraphsub"/>
      </w:pPr>
      <w:r w:rsidRPr="004A7296">
        <w:tab/>
        <w:t>(iv)</w:t>
      </w:r>
      <w:r w:rsidRPr="004A7296">
        <w:tab/>
        <w:t>the amount of earnings that, but for that absence, the applicant would have received, or could reasonably have been expected to have received, during that period;</w:t>
      </w:r>
    </w:p>
    <w:p w:rsidR="00B93A74" w:rsidRPr="004A7296" w:rsidRDefault="00B93A74" w:rsidP="00FD6CA9">
      <w:pPr>
        <w:pStyle w:val="paragraphsub"/>
      </w:pPr>
      <w:r w:rsidRPr="004A7296">
        <w:tab/>
        <w:t>(v)</w:t>
      </w:r>
      <w:r w:rsidRPr="004A7296">
        <w:tab/>
        <w:t>where the applicant is an applicant referred to in subsection</w:t>
      </w:r>
      <w:r w:rsidR="004A7296">
        <w:t> </w:t>
      </w:r>
      <w:r w:rsidRPr="004A7296">
        <w:t xml:space="preserve">108(5) of the Act: </w:t>
      </w:r>
    </w:p>
    <w:p w:rsidR="00B93A74" w:rsidRPr="004A7296" w:rsidRDefault="00B93A74" w:rsidP="00FD6CA9">
      <w:pPr>
        <w:pStyle w:val="paragraphsub-sub"/>
      </w:pPr>
      <w:r w:rsidRPr="004A7296">
        <w:tab/>
        <w:t>(A)</w:t>
      </w:r>
      <w:r w:rsidRPr="004A7296">
        <w:tab/>
        <w:t xml:space="preserve">the date on which the applicant was credited or last credited, as the case may be, with an annual sick leave entitlement (if any) by the employer; </w:t>
      </w:r>
    </w:p>
    <w:p w:rsidR="00B93A74" w:rsidRPr="004A7296" w:rsidRDefault="00B93A74" w:rsidP="00FD6CA9">
      <w:pPr>
        <w:pStyle w:val="paragraphsub-sub"/>
      </w:pPr>
      <w:r w:rsidRPr="004A7296">
        <w:tab/>
        <w:t>(B)</w:t>
      </w:r>
      <w:r w:rsidRPr="004A7296">
        <w:tab/>
        <w:t xml:space="preserve">the number of days in the annual sick leave entitlement (if any) with which the applicant was so credited; </w:t>
      </w:r>
    </w:p>
    <w:p w:rsidR="00B93A74" w:rsidRPr="004A7296" w:rsidRDefault="00B93A74" w:rsidP="00FD6CA9">
      <w:pPr>
        <w:pStyle w:val="paragraphsub-sub"/>
      </w:pPr>
      <w:r w:rsidRPr="004A7296">
        <w:tab/>
        <w:t>(C)</w:t>
      </w:r>
      <w:r w:rsidRPr="004A7296">
        <w:tab/>
        <w:t xml:space="preserve">the number of days (if any), including any part of a day, during the period of that employment in respect of which the applicant has, since the date referred to in </w:t>
      </w:r>
      <w:r w:rsidR="004A7296">
        <w:t>sub</w:t>
      </w:r>
      <w:r w:rsidR="004A7296">
        <w:noBreakHyphen/>
        <w:t>subparagraph (</w:t>
      </w:r>
      <w:r w:rsidRPr="004A7296">
        <w:t>A), been granted sick leave for a reason referred to in paragraph</w:t>
      </w:r>
      <w:r w:rsidR="004A7296">
        <w:t> </w:t>
      </w:r>
      <w:r w:rsidRPr="004A7296">
        <w:t>108(2)(a), (b), (c) or (d) of the Act; or</w:t>
      </w:r>
    </w:p>
    <w:p w:rsidR="00B93A74" w:rsidRPr="004A7296" w:rsidRDefault="00B93A74" w:rsidP="00FD6CA9">
      <w:pPr>
        <w:pStyle w:val="paragraph"/>
      </w:pPr>
      <w:r w:rsidRPr="004A7296">
        <w:tab/>
        <w:t>(b)</w:t>
      </w:r>
      <w:r w:rsidRPr="004A7296">
        <w:tab/>
        <w:t>is a period during which the applicant was engaged in an occupation or occupations otherwise than as an employee, a certificate in an approved form by the applicant certifying the following particulars in respect of that occupation or each of those occupations, as the case may be, is relevant to that entitlement:</w:t>
      </w:r>
    </w:p>
    <w:p w:rsidR="00B93A74" w:rsidRPr="004A7296" w:rsidRDefault="00B93A74" w:rsidP="00FD6CA9">
      <w:pPr>
        <w:pStyle w:val="paragraphsub"/>
      </w:pPr>
      <w:r w:rsidRPr="004A7296">
        <w:tab/>
        <w:t>(i)</w:t>
      </w:r>
      <w:r w:rsidRPr="004A7296">
        <w:tab/>
        <w:t>the period of that occupation;</w:t>
      </w:r>
    </w:p>
    <w:p w:rsidR="00B93A74" w:rsidRPr="004A7296" w:rsidRDefault="00B93A74" w:rsidP="00FD6CA9">
      <w:pPr>
        <w:pStyle w:val="paragraphsub"/>
      </w:pPr>
      <w:r w:rsidRPr="004A7296">
        <w:tab/>
        <w:t>(ii)</w:t>
      </w:r>
      <w:r w:rsidRPr="004A7296">
        <w:tab/>
        <w:t>the number of hours during which, but for the relevant absence, the applicant would have been engaged, or could reasonably have been expected to have been engaged, in that occupation;</w:t>
      </w:r>
    </w:p>
    <w:p w:rsidR="00B93A74" w:rsidRPr="004A7296" w:rsidRDefault="00B93A74" w:rsidP="00FD6CA9">
      <w:pPr>
        <w:pStyle w:val="paragraphsub"/>
      </w:pPr>
      <w:r w:rsidRPr="004A7296">
        <w:tab/>
        <w:t>(iii)</w:t>
      </w:r>
      <w:r w:rsidRPr="004A7296">
        <w:tab/>
        <w:t>the rate or rates at which, but for the relevant absence, the applicant would have derived earnings, or could reasonably have been expected to have derived earnings, during that period;</w:t>
      </w:r>
    </w:p>
    <w:p w:rsidR="00B93A74" w:rsidRPr="004A7296" w:rsidRDefault="00B93A74" w:rsidP="00FD6CA9">
      <w:pPr>
        <w:pStyle w:val="paragraphsub"/>
      </w:pPr>
      <w:r w:rsidRPr="004A7296">
        <w:tab/>
        <w:t>(iv)</w:t>
      </w:r>
      <w:r w:rsidRPr="004A7296">
        <w:tab/>
        <w:t>the amount of earnings that, but for that absence, the applicant would have derived, or could reasonably have been expected to have derived, during that period.</w:t>
      </w:r>
    </w:p>
    <w:p w:rsidR="00B93A74" w:rsidRPr="004A7296" w:rsidRDefault="00B93A74" w:rsidP="00FD6CA9">
      <w:pPr>
        <w:pStyle w:val="subsection"/>
      </w:pPr>
      <w:r w:rsidRPr="004A7296">
        <w:tab/>
        <w:t>(4)</w:t>
      </w:r>
      <w:r w:rsidRPr="004A7296">
        <w:tab/>
        <w:t>Where:</w:t>
      </w:r>
    </w:p>
    <w:p w:rsidR="00B93A74" w:rsidRPr="004A7296" w:rsidRDefault="00B93A74" w:rsidP="00FD6CA9">
      <w:pPr>
        <w:pStyle w:val="paragraph"/>
      </w:pPr>
      <w:r w:rsidRPr="004A7296">
        <w:tab/>
        <w:t>(a)</w:t>
      </w:r>
      <w:r w:rsidRPr="004A7296">
        <w:tab/>
        <w:t>an applicant was employed by a person during all or part of the period to which his or her entitlement to a loss of earnings allowance relates; and</w:t>
      </w:r>
    </w:p>
    <w:p w:rsidR="00B93A74" w:rsidRPr="004A7296" w:rsidRDefault="00B93A74" w:rsidP="00FD6CA9">
      <w:pPr>
        <w:pStyle w:val="paragraph"/>
      </w:pPr>
      <w:r w:rsidRPr="004A7296">
        <w:tab/>
        <w:t>(b)</w:t>
      </w:r>
      <w:r w:rsidRPr="004A7296">
        <w:tab/>
        <w:t>the Commission is satisfied, on reasonable grounds, that it is impracticable for the applicant to furnish under subregulation</w:t>
      </w:r>
      <w:r w:rsidR="00A632B0" w:rsidRPr="004A7296">
        <w:t> </w:t>
      </w:r>
      <w:r w:rsidRPr="004A7296">
        <w:t xml:space="preserve">(2) a certificate by that employer relating to the particulars referred to in </w:t>
      </w:r>
      <w:r w:rsidR="004A7296">
        <w:t>paragraph (</w:t>
      </w:r>
      <w:r w:rsidRPr="004A7296">
        <w:t>3)(a) that is relevant to that entitlement;</w:t>
      </w:r>
    </w:p>
    <w:p w:rsidR="00B93A74" w:rsidRPr="004A7296" w:rsidRDefault="00B93A74" w:rsidP="00FD6CA9">
      <w:pPr>
        <w:pStyle w:val="subsection2"/>
      </w:pPr>
      <w:r w:rsidRPr="004A7296">
        <w:t>the Commission may require the applicant, instead of furnishing that certificate, to furnish such other evidence of those particulars as the applicant is reasonably capable of supplying.</w:t>
      </w:r>
    </w:p>
    <w:p w:rsidR="00B93A74" w:rsidRPr="004A7296" w:rsidRDefault="00B93A74" w:rsidP="00FD6CA9">
      <w:pPr>
        <w:pStyle w:val="ActHead5"/>
      </w:pPr>
      <w:bookmarkStart w:id="10" w:name="_Toc479250865"/>
      <w:r w:rsidRPr="004A7296">
        <w:rPr>
          <w:rStyle w:val="CharSectno"/>
        </w:rPr>
        <w:t>8AA</w:t>
      </w:r>
      <w:r w:rsidR="00FD6CA9" w:rsidRPr="004A7296">
        <w:t xml:space="preserve">  </w:t>
      </w:r>
      <w:r w:rsidRPr="004A7296">
        <w:t>Prescribed higher amount for subsection</w:t>
      </w:r>
      <w:r w:rsidR="004A7296">
        <w:t> </w:t>
      </w:r>
      <w:r w:rsidRPr="004A7296">
        <w:t>123B(6) of the Act</w:t>
      </w:r>
      <w:bookmarkEnd w:id="10"/>
    </w:p>
    <w:p w:rsidR="00B93A74" w:rsidRPr="004A7296" w:rsidRDefault="00B93A74" w:rsidP="00FD6CA9">
      <w:pPr>
        <w:pStyle w:val="subsection"/>
      </w:pPr>
      <w:r w:rsidRPr="004A7296">
        <w:tab/>
      </w:r>
      <w:r w:rsidRPr="004A7296">
        <w:tab/>
        <w:t>For subsection</w:t>
      </w:r>
      <w:r w:rsidR="004A7296">
        <w:t> </w:t>
      </w:r>
      <w:r w:rsidRPr="004A7296">
        <w:t>123B(6) of the Act, the higher amount of $40</w:t>
      </w:r>
      <w:r w:rsidR="004A7296">
        <w:t> </w:t>
      </w:r>
      <w:r w:rsidRPr="004A7296">
        <w:t>000 is prescribed.</w:t>
      </w:r>
    </w:p>
    <w:p w:rsidR="00B93A74" w:rsidRPr="004A7296" w:rsidRDefault="00B93A74" w:rsidP="00FD6CA9">
      <w:pPr>
        <w:pStyle w:val="ActHead5"/>
      </w:pPr>
      <w:bookmarkStart w:id="11" w:name="_Toc479250866"/>
      <w:r w:rsidRPr="004A7296">
        <w:rPr>
          <w:rStyle w:val="CharSectno"/>
        </w:rPr>
        <w:t>8A</w:t>
      </w:r>
      <w:r w:rsidR="00FD6CA9" w:rsidRPr="004A7296">
        <w:t xml:space="preserve">  </w:t>
      </w:r>
      <w:r w:rsidRPr="004A7296">
        <w:t>Prescribed amount for paragraphs 170A(3)(a) and (b) of the Act</w:t>
      </w:r>
      <w:bookmarkEnd w:id="11"/>
    </w:p>
    <w:p w:rsidR="00B93A74" w:rsidRPr="004A7296" w:rsidRDefault="00B93A74" w:rsidP="00FD6CA9">
      <w:pPr>
        <w:pStyle w:val="subsection"/>
      </w:pPr>
      <w:r w:rsidRPr="004A7296">
        <w:tab/>
      </w:r>
      <w:r w:rsidRPr="004A7296">
        <w:tab/>
        <w:t xml:space="preserve">For paragraphs 170A(3)(a) and (b) of the Act, the prescribed amount is </w:t>
      </w:r>
      <w:r w:rsidR="00944842" w:rsidRPr="004A7296">
        <w:t>$1000</w:t>
      </w:r>
      <w:r w:rsidRPr="004A7296">
        <w:t>.</w:t>
      </w:r>
    </w:p>
    <w:p w:rsidR="00B93A74" w:rsidRPr="004A7296" w:rsidRDefault="00B93A74" w:rsidP="00FD6CA9">
      <w:pPr>
        <w:pStyle w:val="ActHead5"/>
      </w:pPr>
      <w:bookmarkStart w:id="12" w:name="_Toc479250867"/>
      <w:r w:rsidRPr="004A7296">
        <w:rPr>
          <w:rStyle w:val="CharSectno"/>
        </w:rPr>
        <w:t>9</w:t>
      </w:r>
      <w:r w:rsidR="00FD6CA9" w:rsidRPr="004A7296">
        <w:t xml:space="preserve">  </w:t>
      </w:r>
      <w:r w:rsidRPr="004A7296">
        <w:t>Travelling expenses under section</w:t>
      </w:r>
      <w:r w:rsidR="004A7296">
        <w:t> </w:t>
      </w:r>
      <w:r w:rsidRPr="004A7296">
        <w:t>110, 132, 170B or 196ZO of the Act</w:t>
      </w:r>
      <w:bookmarkEnd w:id="12"/>
    </w:p>
    <w:p w:rsidR="00B93A74" w:rsidRPr="004A7296" w:rsidRDefault="00B93A74" w:rsidP="00FD6CA9">
      <w:pPr>
        <w:pStyle w:val="SubsectionHead"/>
      </w:pPr>
      <w:r w:rsidRPr="004A7296">
        <w:t>Definitions</w:t>
      </w:r>
    </w:p>
    <w:p w:rsidR="00B93A74" w:rsidRPr="004A7296" w:rsidRDefault="00B93A74" w:rsidP="00FD6CA9">
      <w:pPr>
        <w:pStyle w:val="subsection"/>
      </w:pPr>
      <w:r w:rsidRPr="004A7296">
        <w:tab/>
        <w:t>(1)</w:t>
      </w:r>
      <w:r w:rsidRPr="004A7296">
        <w:tab/>
        <w:t>In this regulation:</w:t>
      </w:r>
    </w:p>
    <w:p w:rsidR="00B93A74" w:rsidRPr="004A7296" w:rsidRDefault="00B93A74" w:rsidP="00FD6CA9">
      <w:pPr>
        <w:pStyle w:val="Definition"/>
      </w:pPr>
      <w:r w:rsidRPr="004A7296">
        <w:rPr>
          <w:b/>
          <w:i/>
        </w:rPr>
        <w:t>attendant</w:t>
      </w:r>
      <w:r w:rsidRPr="004A7296">
        <w:t xml:space="preserve"> means:</w:t>
      </w:r>
    </w:p>
    <w:p w:rsidR="00B93A74" w:rsidRPr="004A7296" w:rsidRDefault="00B93A74" w:rsidP="00FD6CA9">
      <w:pPr>
        <w:pStyle w:val="paragraph"/>
      </w:pPr>
      <w:r w:rsidRPr="004A7296">
        <w:tab/>
        <w:t>(a)</w:t>
      </w:r>
      <w:r w:rsidRPr="004A7296">
        <w:tab/>
        <w:t>a person who is authorised by the Commission under section</w:t>
      </w:r>
      <w:r w:rsidR="004A7296">
        <w:t> </w:t>
      </w:r>
      <w:r w:rsidRPr="004A7296">
        <w:t>110 of the Act to accompany a veteran or a dependant of a deceased veteran as his or her attendant; or</w:t>
      </w:r>
    </w:p>
    <w:p w:rsidR="00B93A74" w:rsidRPr="004A7296" w:rsidRDefault="00B93A74" w:rsidP="00FD6CA9">
      <w:pPr>
        <w:pStyle w:val="paragraph"/>
      </w:pPr>
      <w:r w:rsidRPr="004A7296">
        <w:tab/>
        <w:t>(b)</w:t>
      </w:r>
      <w:r w:rsidRPr="004A7296">
        <w:tab/>
        <w:t>a person who accompanies a person mentioned in subsection</w:t>
      </w:r>
      <w:r w:rsidR="004A7296">
        <w:t> </w:t>
      </w:r>
      <w:r w:rsidRPr="004A7296">
        <w:t>132(1), (3), (5) or (7) of the Act; or</w:t>
      </w:r>
    </w:p>
    <w:p w:rsidR="00B93A74" w:rsidRPr="004A7296" w:rsidRDefault="00B93A74" w:rsidP="00FD6CA9">
      <w:pPr>
        <w:pStyle w:val="paragraph"/>
      </w:pPr>
      <w:r w:rsidRPr="004A7296">
        <w:tab/>
        <w:t>(c)</w:t>
      </w:r>
      <w:r w:rsidRPr="004A7296">
        <w:tab/>
        <w:t>if the Commission is of the view that it is reasonable for an applicant under section</w:t>
      </w:r>
      <w:r w:rsidR="004A7296">
        <w:t> </w:t>
      </w:r>
      <w:r w:rsidRPr="004A7296">
        <w:t>170B or 196ZO of the Act to be accompanied by an attendant</w:t>
      </w:r>
      <w:r w:rsidR="00FD6CA9" w:rsidRPr="004A7296">
        <w:t>—</w:t>
      </w:r>
      <w:r w:rsidRPr="004A7296">
        <w:t>a person who accompanies the applicant.</w:t>
      </w:r>
    </w:p>
    <w:p w:rsidR="00B93A74" w:rsidRPr="004A7296" w:rsidRDefault="00B93A74" w:rsidP="00FD6CA9">
      <w:pPr>
        <w:pStyle w:val="Definition"/>
      </w:pPr>
      <w:r w:rsidRPr="004A7296">
        <w:rPr>
          <w:b/>
          <w:bCs/>
          <w:i/>
          <w:iCs/>
        </w:rPr>
        <w:t>commercial accommodation</w:t>
      </w:r>
      <w:r w:rsidRPr="004A7296">
        <w:t xml:space="preserve"> means accommodation provided by a commercial establishment such as a hotel or motel.</w:t>
      </w:r>
    </w:p>
    <w:p w:rsidR="00B93A74" w:rsidRPr="004A7296" w:rsidRDefault="00B93A74" w:rsidP="00FD6CA9">
      <w:pPr>
        <w:pStyle w:val="Definition"/>
      </w:pPr>
      <w:r w:rsidRPr="004A7296">
        <w:rPr>
          <w:b/>
          <w:bCs/>
          <w:i/>
          <w:iCs/>
        </w:rPr>
        <w:t>entitled person</w:t>
      </w:r>
      <w:r w:rsidRPr="004A7296">
        <w:t xml:space="preserve"> means a person who is entitled to be paid travelling expenses under section</w:t>
      </w:r>
      <w:r w:rsidR="004A7296">
        <w:t> </w:t>
      </w:r>
      <w:r w:rsidRPr="004A7296">
        <w:t>110, 132, 170B or 196ZO of the Act.</w:t>
      </w:r>
    </w:p>
    <w:p w:rsidR="00B93A74" w:rsidRPr="004A7296" w:rsidRDefault="00B93A74" w:rsidP="00FD6CA9">
      <w:pPr>
        <w:pStyle w:val="Definition"/>
      </w:pPr>
      <w:r w:rsidRPr="004A7296">
        <w:rPr>
          <w:b/>
          <w:bCs/>
          <w:i/>
          <w:iCs/>
        </w:rPr>
        <w:t>private accommodation</w:t>
      </w:r>
      <w:r w:rsidRPr="004A7296">
        <w:t xml:space="preserve"> means accommodation that is not commercial accommodation or subsidised accommodation.</w:t>
      </w:r>
    </w:p>
    <w:p w:rsidR="00B93A74" w:rsidRPr="004A7296" w:rsidRDefault="00B93A74" w:rsidP="00FD6CA9">
      <w:pPr>
        <w:pStyle w:val="Definition"/>
      </w:pPr>
      <w:r w:rsidRPr="004A7296">
        <w:rPr>
          <w:b/>
          <w:bCs/>
          <w:i/>
          <w:iCs/>
        </w:rPr>
        <w:t>residence</w:t>
      </w:r>
      <w:r w:rsidRPr="004A7296">
        <w:t>, for a person at a time, means the permanent or temporary place of residence of that person at that time.</w:t>
      </w:r>
    </w:p>
    <w:p w:rsidR="00B93A74" w:rsidRPr="004A7296" w:rsidRDefault="00B93A74" w:rsidP="00FD6CA9">
      <w:pPr>
        <w:pStyle w:val="Definition"/>
      </w:pPr>
      <w:r w:rsidRPr="004A7296">
        <w:rPr>
          <w:b/>
          <w:bCs/>
          <w:i/>
          <w:iCs/>
        </w:rPr>
        <w:t>subsidised accommodation</w:t>
      </w:r>
      <w:r w:rsidRPr="004A7296">
        <w:t xml:space="preserve"> means accommodation provided on a cost</w:t>
      </w:r>
      <w:r w:rsidR="004A7296">
        <w:noBreakHyphen/>
      </w:r>
      <w:r w:rsidRPr="004A7296">
        <w:t>recovery basis by an organisation that receives a subsidy for providing the accommodation, such as a hostel.</w:t>
      </w:r>
    </w:p>
    <w:p w:rsidR="00B93A74" w:rsidRPr="004A7296" w:rsidRDefault="00B93A74" w:rsidP="00FD6CA9">
      <w:pPr>
        <w:pStyle w:val="Definition"/>
      </w:pPr>
      <w:r w:rsidRPr="004A7296">
        <w:rPr>
          <w:b/>
          <w:bCs/>
          <w:i/>
          <w:iCs/>
        </w:rPr>
        <w:t>travel</w:t>
      </w:r>
      <w:r w:rsidRPr="004A7296">
        <w:t>, for an entitled person, means travel referred to in section</w:t>
      </w:r>
      <w:r w:rsidR="004A7296">
        <w:t> </w:t>
      </w:r>
      <w:r w:rsidRPr="004A7296">
        <w:t>110, 132, 170B or 196ZO of the Act from his or her residence to his or her destination and return.</w:t>
      </w:r>
    </w:p>
    <w:p w:rsidR="00B93A74" w:rsidRPr="004A7296" w:rsidRDefault="00B93A74" w:rsidP="00FD6CA9">
      <w:pPr>
        <w:pStyle w:val="SubsectionHead"/>
      </w:pPr>
      <w:r w:rsidRPr="004A7296">
        <w:t>Composition of travel expenses</w:t>
      </w:r>
    </w:p>
    <w:p w:rsidR="00B93A74" w:rsidRPr="004A7296" w:rsidRDefault="00B93A74" w:rsidP="00FD6CA9">
      <w:pPr>
        <w:pStyle w:val="subsection"/>
      </w:pPr>
      <w:r w:rsidRPr="004A7296">
        <w:tab/>
        <w:t>(2)</w:t>
      </w:r>
      <w:r w:rsidRPr="004A7296">
        <w:tab/>
        <w:t>Subject to this regulation, and to regulations</w:t>
      </w:r>
      <w:r w:rsidR="004A7296">
        <w:t> </w:t>
      </w:r>
      <w:r w:rsidRPr="004A7296">
        <w:t>9AD and 9AE, travelling expenses comprise the amount required to reimburse in whole or part expenditure on:</w:t>
      </w:r>
    </w:p>
    <w:p w:rsidR="00B93A74" w:rsidRPr="004A7296" w:rsidRDefault="00B93A74" w:rsidP="00FD6CA9">
      <w:pPr>
        <w:pStyle w:val="paragraph"/>
      </w:pPr>
      <w:r w:rsidRPr="004A7296">
        <w:tab/>
        <w:t>(a)</w:t>
      </w:r>
      <w:r w:rsidRPr="004A7296">
        <w:tab/>
        <w:t>transport; or</w:t>
      </w:r>
    </w:p>
    <w:p w:rsidR="00B93A74" w:rsidRPr="004A7296" w:rsidRDefault="00B93A74" w:rsidP="00FD6CA9">
      <w:pPr>
        <w:pStyle w:val="paragraph"/>
      </w:pPr>
      <w:r w:rsidRPr="004A7296">
        <w:tab/>
        <w:t>(b)</w:t>
      </w:r>
      <w:r w:rsidRPr="004A7296">
        <w:tab/>
        <w:t>accommodation; or</w:t>
      </w:r>
    </w:p>
    <w:p w:rsidR="00B93A74" w:rsidRPr="004A7296" w:rsidRDefault="00B93A74" w:rsidP="00FD6CA9">
      <w:pPr>
        <w:pStyle w:val="paragraph"/>
      </w:pPr>
      <w:r w:rsidRPr="004A7296">
        <w:tab/>
        <w:t>(c)</w:t>
      </w:r>
      <w:r w:rsidRPr="004A7296">
        <w:tab/>
        <w:t>meals;</w:t>
      </w:r>
    </w:p>
    <w:p w:rsidR="00B93A74" w:rsidRPr="004A7296" w:rsidRDefault="00B93A74" w:rsidP="00FD6CA9">
      <w:pPr>
        <w:pStyle w:val="subsection2"/>
      </w:pPr>
      <w:r w:rsidRPr="004A7296">
        <w:t>necessarily incurred by or on behalf of an entitled person in connection with travel mentioned in section</w:t>
      </w:r>
      <w:r w:rsidR="004A7296">
        <w:t> </w:t>
      </w:r>
      <w:r w:rsidRPr="004A7296">
        <w:t>110, 132, 170B or 196ZO of the Act.</w:t>
      </w:r>
    </w:p>
    <w:p w:rsidR="00B93A74" w:rsidRPr="004A7296" w:rsidRDefault="00B93A74" w:rsidP="00FD6CA9">
      <w:pPr>
        <w:pStyle w:val="subsection"/>
      </w:pPr>
      <w:r w:rsidRPr="004A7296">
        <w:tab/>
        <w:t>(3)</w:t>
      </w:r>
      <w:r w:rsidRPr="004A7296">
        <w:tab/>
        <w:t>Subject to subregulations (4) and (4A), and regulation</w:t>
      </w:r>
      <w:r w:rsidR="004A7296">
        <w:t> </w:t>
      </w:r>
      <w:r w:rsidRPr="004A7296">
        <w:t>9AD, the amount of travelling expenses payable to an entitled person in relation to transport for travel will not exceed an amount calculated by the Commission as the cost of travel by the most appropriate form of transport over the relevant distance.</w:t>
      </w:r>
    </w:p>
    <w:p w:rsidR="00B93A74" w:rsidRPr="004A7296" w:rsidRDefault="00FD6CA9" w:rsidP="00FD6CA9">
      <w:pPr>
        <w:pStyle w:val="notetext"/>
      </w:pPr>
      <w:r w:rsidRPr="004A7296">
        <w:t>Note:</w:t>
      </w:r>
      <w:r w:rsidRPr="004A7296">
        <w:tab/>
      </w:r>
      <w:r w:rsidR="00B93A74" w:rsidRPr="004A7296">
        <w:t>For the calculation of the cost of transport, see subregulation</w:t>
      </w:r>
      <w:r w:rsidR="00A632B0" w:rsidRPr="004A7296">
        <w:t> </w:t>
      </w:r>
      <w:r w:rsidR="00B93A74" w:rsidRPr="004A7296">
        <w:t>(11).</w:t>
      </w:r>
    </w:p>
    <w:p w:rsidR="00B93A74" w:rsidRPr="004A7296" w:rsidRDefault="00B93A74" w:rsidP="00FD6CA9">
      <w:pPr>
        <w:pStyle w:val="subsection"/>
      </w:pPr>
      <w:r w:rsidRPr="004A7296">
        <w:tab/>
        <w:t>(4)</w:t>
      </w:r>
      <w:r w:rsidRPr="004A7296">
        <w:tab/>
        <w:t>Subject to regulation</w:t>
      </w:r>
      <w:r w:rsidR="004A7296">
        <w:t> </w:t>
      </w:r>
      <w:r w:rsidRPr="004A7296">
        <w:t>9AD, if the cost incurred by an entitled person in relation to transport for travel mentioned in subregulation</w:t>
      </w:r>
      <w:r w:rsidR="00A632B0" w:rsidRPr="004A7296">
        <w:t> </w:t>
      </w:r>
      <w:r w:rsidRPr="004A7296">
        <w:t>(3) is less than the amount calculated by the Commission under that subregulation, the cost will be the amount of travelling expenses payable to that person for transport.</w:t>
      </w:r>
    </w:p>
    <w:p w:rsidR="00B93A74" w:rsidRPr="004A7296" w:rsidRDefault="00B93A74" w:rsidP="00FD6CA9">
      <w:pPr>
        <w:pStyle w:val="subsection"/>
      </w:pPr>
      <w:r w:rsidRPr="004A7296">
        <w:tab/>
        <w:t>(4A)</w:t>
      </w:r>
      <w:r w:rsidRPr="004A7296">
        <w:tab/>
        <w:t>If an entitled person incurs parking fees at or near 1 or more places to which the person has travelled for a purpose mentioned in section</w:t>
      </w:r>
      <w:r w:rsidR="004A7296">
        <w:t> </w:t>
      </w:r>
      <w:r w:rsidRPr="004A7296">
        <w:t xml:space="preserve">110, 132, 170B or 196ZO of the Act, the travelling expenses payable to the person are the costs necessarily incurred. </w:t>
      </w:r>
    </w:p>
    <w:p w:rsidR="00B93A74" w:rsidRPr="004A7296" w:rsidRDefault="00B93A74" w:rsidP="00FD6CA9">
      <w:pPr>
        <w:pStyle w:val="SubsectionHead"/>
      </w:pPr>
      <w:r w:rsidRPr="004A7296">
        <w:t>Forms of transport</w:t>
      </w:r>
    </w:p>
    <w:p w:rsidR="00B93A74" w:rsidRPr="004A7296" w:rsidRDefault="00B93A74" w:rsidP="00FD6CA9">
      <w:pPr>
        <w:pStyle w:val="subsection"/>
      </w:pPr>
      <w:r w:rsidRPr="004A7296">
        <w:tab/>
        <w:t>(5)</w:t>
      </w:r>
      <w:r w:rsidRPr="004A7296">
        <w:tab/>
        <w:t>For subregulation</w:t>
      </w:r>
      <w:r w:rsidR="00A632B0" w:rsidRPr="004A7296">
        <w:t> </w:t>
      </w:r>
      <w:r w:rsidRPr="004A7296">
        <w:t>(3), the most appropriate form of transport is the form determined by the Commission with reference to:</w:t>
      </w:r>
    </w:p>
    <w:p w:rsidR="00B93A74" w:rsidRPr="004A7296" w:rsidRDefault="00B93A74" w:rsidP="00FD6CA9">
      <w:pPr>
        <w:pStyle w:val="paragraph"/>
      </w:pPr>
      <w:r w:rsidRPr="004A7296">
        <w:tab/>
        <w:t>(a)</w:t>
      </w:r>
      <w:r w:rsidRPr="004A7296">
        <w:tab/>
        <w:t>the forms of transport that were reasonably available to the person for the purpose of that travel; and</w:t>
      </w:r>
    </w:p>
    <w:p w:rsidR="00B93A74" w:rsidRPr="004A7296" w:rsidRDefault="00B93A74" w:rsidP="00FD6CA9">
      <w:pPr>
        <w:pStyle w:val="paragraph"/>
      </w:pPr>
      <w:r w:rsidRPr="004A7296">
        <w:tab/>
        <w:t>(b)</w:t>
      </w:r>
      <w:r w:rsidRPr="004A7296">
        <w:tab/>
        <w:t>the cost of each of those forms of transport, including, if a form of transport was reasonably available in more than 1 class, differences in cost between those classes; and</w:t>
      </w:r>
    </w:p>
    <w:p w:rsidR="00B93A74" w:rsidRPr="004A7296" w:rsidRDefault="00B93A74" w:rsidP="00FD6CA9">
      <w:pPr>
        <w:pStyle w:val="paragraph"/>
      </w:pPr>
      <w:r w:rsidRPr="004A7296">
        <w:tab/>
        <w:t>(c)</w:t>
      </w:r>
      <w:r w:rsidRPr="004A7296">
        <w:tab/>
        <w:t>the desirability of using the cheapest form of suitable transport for that travel; and</w:t>
      </w:r>
    </w:p>
    <w:p w:rsidR="00B93A74" w:rsidRPr="004A7296" w:rsidRDefault="00B93A74" w:rsidP="00FD6CA9">
      <w:pPr>
        <w:pStyle w:val="paragraph"/>
      </w:pPr>
      <w:r w:rsidRPr="004A7296">
        <w:tab/>
        <w:t>(d)</w:t>
      </w:r>
      <w:r w:rsidRPr="004A7296">
        <w:tab/>
        <w:t>the degree of any mental or physical disablement of the person; and</w:t>
      </w:r>
    </w:p>
    <w:p w:rsidR="00B93A74" w:rsidRPr="004A7296" w:rsidRDefault="00B93A74" w:rsidP="00FD6CA9">
      <w:pPr>
        <w:pStyle w:val="paragraph"/>
      </w:pPr>
      <w:r w:rsidRPr="004A7296">
        <w:tab/>
        <w:t>(e)</w:t>
      </w:r>
      <w:r w:rsidRPr="004A7296">
        <w:tab/>
        <w:t>the distance travelled; and</w:t>
      </w:r>
    </w:p>
    <w:p w:rsidR="00B93A74" w:rsidRPr="004A7296" w:rsidRDefault="00B93A74" w:rsidP="00FD6CA9">
      <w:pPr>
        <w:pStyle w:val="paragraph"/>
      </w:pPr>
      <w:r w:rsidRPr="004A7296">
        <w:tab/>
        <w:t>(f)</w:t>
      </w:r>
      <w:r w:rsidRPr="004A7296">
        <w:tab/>
        <w:t>whether the route taken in that travel was the most direct, practical route;</w:t>
      </w:r>
    </w:p>
    <w:p w:rsidR="00B93A74" w:rsidRPr="004A7296" w:rsidRDefault="00B93A74" w:rsidP="00FD6CA9">
      <w:pPr>
        <w:pStyle w:val="subsection2"/>
      </w:pPr>
      <w:r w:rsidRPr="004A7296">
        <w:t>as the most appropriate form of transport for that travel.</w:t>
      </w:r>
    </w:p>
    <w:p w:rsidR="00B93A74" w:rsidRPr="004A7296" w:rsidRDefault="00B93A74" w:rsidP="00FD6CA9">
      <w:pPr>
        <w:pStyle w:val="SubsectionHead"/>
      </w:pPr>
      <w:r w:rsidRPr="004A7296">
        <w:t>Relevant distance</w:t>
      </w:r>
    </w:p>
    <w:p w:rsidR="00B93A74" w:rsidRPr="004A7296" w:rsidRDefault="00B93A74" w:rsidP="00FD6CA9">
      <w:pPr>
        <w:pStyle w:val="subsection"/>
      </w:pPr>
      <w:r w:rsidRPr="004A7296">
        <w:tab/>
        <w:t>(6)</w:t>
      </w:r>
      <w:r w:rsidRPr="004A7296">
        <w:tab/>
        <w:t>For subregulation</w:t>
      </w:r>
      <w:r w:rsidR="00A632B0" w:rsidRPr="004A7296">
        <w:t> </w:t>
      </w:r>
      <w:r w:rsidRPr="004A7296">
        <w:t>(3), the relevant distance for travel by an entitled person under section</w:t>
      </w:r>
      <w:r w:rsidR="004A7296">
        <w:t> </w:t>
      </w:r>
      <w:r w:rsidRPr="004A7296">
        <w:t>110 of the Act is:</w:t>
      </w:r>
    </w:p>
    <w:p w:rsidR="00DB5CE5" w:rsidRPr="004A7296" w:rsidRDefault="00DB5CE5" w:rsidP="00FD6CA9">
      <w:pPr>
        <w:pStyle w:val="paragraph"/>
      </w:pPr>
      <w:r w:rsidRPr="004A7296">
        <w:tab/>
        <w:t>(a)</w:t>
      </w:r>
      <w:r w:rsidRPr="004A7296">
        <w:tab/>
        <w:t>if the distance from the residence of the entitled person to the treatment location is more than 50 km, the greater of:</w:t>
      </w:r>
    </w:p>
    <w:p w:rsidR="00DB5CE5" w:rsidRPr="004A7296" w:rsidRDefault="00DB5CE5" w:rsidP="00FD6CA9">
      <w:pPr>
        <w:pStyle w:val="paragraphsub"/>
      </w:pPr>
      <w:r w:rsidRPr="004A7296">
        <w:tab/>
        <w:t>(i)</w:t>
      </w:r>
      <w:r w:rsidRPr="004A7296">
        <w:tab/>
        <w:t>the distance determined by the Commission to be the distance between the entitled person’s residence and the closest practical treatment location; and</w:t>
      </w:r>
    </w:p>
    <w:p w:rsidR="00DB5CE5" w:rsidRPr="004A7296" w:rsidRDefault="00DB5CE5" w:rsidP="00FD6CA9">
      <w:pPr>
        <w:pStyle w:val="paragraphsub"/>
      </w:pPr>
      <w:r w:rsidRPr="004A7296">
        <w:tab/>
        <w:t>(ii)</w:t>
      </w:r>
      <w:r w:rsidRPr="004A7296">
        <w:tab/>
        <w:t>50 km; or</w:t>
      </w:r>
    </w:p>
    <w:p w:rsidR="00B93A74" w:rsidRPr="004A7296" w:rsidRDefault="00B93A74" w:rsidP="00FD6CA9">
      <w:pPr>
        <w:pStyle w:val="paragraph"/>
      </w:pPr>
      <w:r w:rsidRPr="004A7296">
        <w:tab/>
        <w:t>(</w:t>
      </w:r>
      <w:r w:rsidR="00DB5CE5" w:rsidRPr="004A7296">
        <w:t>b</w:t>
      </w:r>
      <w:r w:rsidRPr="004A7296">
        <w:t>)</w:t>
      </w:r>
      <w:r w:rsidRPr="004A7296">
        <w:tab/>
        <w:t>if the distance from the residence of the entitled person to the treatment location is 50 km or less</w:t>
      </w:r>
      <w:r w:rsidR="00FD6CA9" w:rsidRPr="004A7296">
        <w:t>—</w:t>
      </w:r>
      <w:r w:rsidRPr="004A7296">
        <w:t>that distance.</w:t>
      </w:r>
    </w:p>
    <w:p w:rsidR="00B93A74" w:rsidRPr="004A7296" w:rsidRDefault="00B93A74" w:rsidP="00FD6CA9">
      <w:pPr>
        <w:pStyle w:val="subsection"/>
      </w:pPr>
      <w:r w:rsidRPr="004A7296">
        <w:tab/>
        <w:t>(9)</w:t>
      </w:r>
      <w:r w:rsidRPr="004A7296">
        <w:rPr>
          <w:bCs/>
        </w:rPr>
        <w:tab/>
      </w:r>
      <w:r w:rsidRPr="004A7296">
        <w:t>For subregulation</w:t>
      </w:r>
      <w:r w:rsidR="00A632B0" w:rsidRPr="004A7296">
        <w:t> </w:t>
      </w:r>
      <w:r w:rsidRPr="004A7296">
        <w:t>(3), the relevant distance for travel under section</w:t>
      </w:r>
      <w:r w:rsidR="004A7296">
        <w:t> </w:t>
      </w:r>
      <w:r w:rsidRPr="004A7296">
        <w:t>132 of the Act is the distance that in all the circumstances is reasonable.</w:t>
      </w:r>
    </w:p>
    <w:p w:rsidR="00B93A74" w:rsidRPr="004A7296" w:rsidRDefault="00B93A74" w:rsidP="00FD6CA9">
      <w:pPr>
        <w:pStyle w:val="subsection"/>
      </w:pPr>
      <w:r w:rsidRPr="004A7296">
        <w:tab/>
        <w:t>(10)</w:t>
      </w:r>
      <w:r w:rsidRPr="004A7296">
        <w:tab/>
        <w:t>For subregulation</w:t>
      </w:r>
      <w:r w:rsidR="00A632B0" w:rsidRPr="004A7296">
        <w:t> </w:t>
      </w:r>
      <w:r w:rsidRPr="004A7296">
        <w:t>(3), the relevant distance for travel under section</w:t>
      </w:r>
      <w:r w:rsidR="004A7296">
        <w:t> </w:t>
      </w:r>
      <w:r w:rsidRPr="004A7296">
        <w:t>170B or 196ZO of the Act is the distance by the most direct practicable route from the entitled person’s residence to the place attended by that person to obtain relevant documentary medical evidence.</w:t>
      </w:r>
    </w:p>
    <w:p w:rsidR="00B93A74" w:rsidRPr="004A7296" w:rsidRDefault="00B93A74" w:rsidP="00FD6CA9">
      <w:pPr>
        <w:pStyle w:val="SubsectionHead"/>
      </w:pPr>
      <w:r w:rsidRPr="004A7296">
        <w:t>Cost of transport</w:t>
      </w:r>
    </w:p>
    <w:p w:rsidR="00B93A74" w:rsidRPr="004A7296" w:rsidRDefault="00B93A74" w:rsidP="00FD6CA9">
      <w:pPr>
        <w:pStyle w:val="subsection"/>
      </w:pPr>
      <w:r w:rsidRPr="004A7296">
        <w:tab/>
        <w:t>(11)</w:t>
      </w:r>
      <w:r w:rsidRPr="004A7296">
        <w:tab/>
        <w:t>For this regulation, the cost of transport for travel between 2 places over the most direct route between the places is taken to be the following:</w:t>
      </w:r>
    </w:p>
    <w:p w:rsidR="00B93A74" w:rsidRPr="004A7296" w:rsidRDefault="00B93A74" w:rsidP="00FD6CA9">
      <w:pPr>
        <w:pStyle w:val="paragraph"/>
      </w:pPr>
      <w:r w:rsidRPr="004A7296">
        <w:tab/>
        <w:t>(a)</w:t>
      </w:r>
      <w:r w:rsidRPr="004A7296">
        <w:tab/>
        <w:t>for travel by private motor vehicle</w:t>
      </w:r>
      <w:r w:rsidR="00FD6CA9" w:rsidRPr="004A7296">
        <w:t>—</w:t>
      </w:r>
      <w:r w:rsidRPr="004A7296">
        <w:t>26.7 cents per kilometre;</w:t>
      </w:r>
    </w:p>
    <w:p w:rsidR="00B93A74" w:rsidRPr="004A7296" w:rsidRDefault="00B93A74" w:rsidP="00FD6CA9">
      <w:pPr>
        <w:pStyle w:val="paragraph"/>
      </w:pPr>
      <w:r w:rsidRPr="004A7296">
        <w:tab/>
        <w:t>(b)</w:t>
      </w:r>
      <w:r w:rsidRPr="004A7296">
        <w:tab/>
        <w:t xml:space="preserve">if </w:t>
      </w:r>
      <w:r w:rsidR="004A7296">
        <w:t>paragraph (</w:t>
      </w:r>
      <w:r w:rsidRPr="004A7296">
        <w:t>a) applies</w:t>
      </w:r>
      <w:r w:rsidR="00FD6CA9" w:rsidRPr="004A7296">
        <w:t>—</w:t>
      </w:r>
      <w:r w:rsidRPr="004A7296">
        <w:t>the costs necessarily incurred by an entitled person for tolls paid in relation to travel by private motor vehicle;</w:t>
      </w:r>
    </w:p>
    <w:p w:rsidR="00B93A74" w:rsidRPr="004A7296" w:rsidRDefault="00B93A74" w:rsidP="00FD6CA9">
      <w:pPr>
        <w:pStyle w:val="paragraph"/>
      </w:pPr>
      <w:r w:rsidRPr="004A7296">
        <w:tab/>
        <w:t>(c)</w:t>
      </w:r>
      <w:r w:rsidRPr="004A7296">
        <w:tab/>
        <w:t>for travel by any other means</w:t>
      </w:r>
      <w:r w:rsidR="00FD6CA9" w:rsidRPr="004A7296">
        <w:t>—</w:t>
      </w:r>
      <w:r w:rsidRPr="004A7296">
        <w:t>the costs necessarily incurred by an entitled person.</w:t>
      </w:r>
    </w:p>
    <w:p w:rsidR="00B93A74" w:rsidRPr="004A7296" w:rsidRDefault="00FD6CA9" w:rsidP="00FD6CA9">
      <w:pPr>
        <w:pStyle w:val="notetext"/>
      </w:pPr>
      <w:r w:rsidRPr="004A7296">
        <w:t>Note:</w:t>
      </w:r>
      <w:r w:rsidRPr="004A7296">
        <w:tab/>
      </w:r>
      <w:r w:rsidR="00B93A74" w:rsidRPr="004A7296">
        <w:t>Travelling expenses may be payable for travel outside Australia</w:t>
      </w:r>
      <w:r w:rsidRPr="004A7296">
        <w:t>—</w:t>
      </w:r>
      <w:r w:rsidR="00B93A74" w:rsidRPr="004A7296">
        <w:t>see paragraph</w:t>
      </w:r>
      <w:r w:rsidR="004A7296">
        <w:t> </w:t>
      </w:r>
      <w:r w:rsidR="00B93A74" w:rsidRPr="004A7296">
        <w:t>132(1)(d) of the Act. Travelling expenses outside Australia are not otherwise payable</w:t>
      </w:r>
      <w:r w:rsidRPr="004A7296">
        <w:t>—</w:t>
      </w:r>
      <w:r w:rsidR="00B93A74" w:rsidRPr="004A7296">
        <w:t>see subsections</w:t>
      </w:r>
      <w:r w:rsidR="004A7296">
        <w:t> </w:t>
      </w:r>
      <w:r w:rsidR="00B93A74" w:rsidRPr="004A7296">
        <w:t>110(3), 170B(3) and 196ZO(3) of the Act.</w:t>
      </w:r>
    </w:p>
    <w:p w:rsidR="00B93A74" w:rsidRPr="004A7296" w:rsidRDefault="00B93A74" w:rsidP="00FD6CA9">
      <w:pPr>
        <w:pStyle w:val="SubsectionHead"/>
      </w:pPr>
      <w:r w:rsidRPr="004A7296">
        <w:t>Accommodation and meals</w:t>
      </w:r>
    </w:p>
    <w:p w:rsidR="00B93A74" w:rsidRPr="004A7296" w:rsidRDefault="00B93A74" w:rsidP="00FD6CA9">
      <w:pPr>
        <w:pStyle w:val="subsection"/>
      </w:pPr>
      <w:r w:rsidRPr="004A7296">
        <w:tab/>
        <w:t>(12)</w:t>
      </w:r>
      <w:r w:rsidRPr="004A7296">
        <w:tab/>
        <w:t>Subject to subregulations (13), (15) and (18), the amount of travelling expenses payable to an entitled person for each night’s accommodation and meals during travel is the following amount for whichever of the following kinds of accommodation was used on each night:</w:t>
      </w:r>
    </w:p>
    <w:p w:rsidR="00B93A74" w:rsidRPr="004A7296" w:rsidRDefault="00B93A74" w:rsidP="00FD6CA9">
      <w:pPr>
        <w:pStyle w:val="paragraph"/>
      </w:pPr>
      <w:r w:rsidRPr="004A7296">
        <w:tab/>
        <w:t>(a)</w:t>
      </w:r>
      <w:r w:rsidRPr="004A7296">
        <w:tab/>
        <w:t>for commercial accommodation that is not in a capital city</w:t>
      </w:r>
      <w:r w:rsidR="00FD6CA9" w:rsidRPr="004A7296">
        <w:t>—</w:t>
      </w:r>
      <w:r w:rsidRPr="004A7296">
        <w:t xml:space="preserve">$110.10 each night; </w:t>
      </w:r>
    </w:p>
    <w:p w:rsidR="00B93A74" w:rsidRPr="004A7296" w:rsidRDefault="00B93A74" w:rsidP="00FD6CA9">
      <w:pPr>
        <w:pStyle w:val="paragraph"/>
      </w:pPr>
      <w:r w:rsidRPr="004A7296">
        <w:tab/>
        <w:t>(b)</w:t>
      </w:r>
      <w:r w:rsidRPr="004A7296">
        <w:tab/>
        <w:t>for commercial accommodation that is in a capital city</w:t>
      </w:r>
      <w:r w:rsidR="00FD6CA9" w:rsidRPr="004A7296">
        <w:t>—</w:t>
      </w:r>
      <w:r w:rsidRPr="004A7296">
        <w:t xml:space="preserve">$130.80 each night; </w:t>
      </w:r>
    </w:p>
    <w:p w:rsidR="00B93A74" w:rsidRPr="004A7296" w:rsidRDefault="00B93A74" w:rsidP="00FD6CA9">
      <w:pPr>
        <w:pStyle w:val="paragraph"/>
      </w:pPr>
      <w:r w:rsidRPr="004A7296">
        <w:tab/>
        <w:t>(c)</w:t>
      </w:r>
      <w:r w:rsidRPr="004A7296">
        <w:tab/>
        <w:t>for subsidised accommodation</w:t>
      </w:r>
      <w:r w:rsidR="00FD6CA9" w:rsidRPr="004A7296">
        <w:t>—</w:t>
      </w:r>
      <w:r w:rsidRPr="004A7296">
        <w:t xml:space="preserve">$68.80 each night; </w:t>
      </w:r>
    </w:p>
    <w:p w:rsidR="00B93A74" w:rsidRPr="004A7296" w:rsidRDefault="00B93A74" w:rsidP="00FD6CA9">
      <w:pPr>
        <w:pStyle w:val="paragraph"/>
      </w:pPr>
      <w:r w:rsidRPr="004A7296">
        <w:tab/>
        <w:t>(d)</w:t>
      </w:r>
      <w:r w:rsidRPr="004A7296">
        <w:tab/>
        <w:t>for private accommodation</w:t>
      </w:r>
      <w:r w:rsidR="00FD6CA9" w:rsidRPr="004A7296">
        <w:t>—</w:t>
      </w:r>
      <w:r w:rsidRPr="004A7296">
        <w:t>$34.40 each night.</w:t>
      </w:r>
    </w:p>
    <w:p w:rsidR="00B93A74" w:rsidRPr="004A7296" w:rsidRDefault="00B93A74" w:rsidP="00FD6CA9">
      <w:pPr>
        <w:pStyle w:val="subsection"/>
      </w:pPr>
      <w:r w:rsidRPr="004A7296">
        <w:tab/>
        <w:t>(13)</w:t>
      </w:r>
      <w:r w:rsidRPr="004A7296">
        <w:tab/>
        <w:t>If an entitled person, not being an attendant, and an attendant share commercial accommodation for a night, the amount of travelling expenses payable to the entitled person for the night’s accommodation and meals for both the person and the attendant is $178.90.</w:t>
      </w:r>
    </w:p>
    <w:p w:rsidR="00B93A74" w:rsidRPr="004A7296" w:rsidRDefault="00B93A74" w:rsidP="00FD6CA9">
      <w:pPr>
        <w:pStyle w:val="subsection"/>
      </w:pPr>
      <w:r w:rsidRPr="004A7296">
        <w:tab/>
        <w:t>(15)</w:t>
      </w:r>
      <w:r w:rsidRPr="004A7296">
        <w:tab/>
        <w:t>The amount of travelling expenses payable to an entitled person for meals during travel on a day on which overnight accommodation is not required is:</w:t>
      </w:r>
    </w:p>
    <w:p w:rsidR="00B93A74" w:rsidRPr="004A7296" w:rsidRDefault="00B93A74" w:rsidP="00FD6CA9">
      <w:pPr>
        <w:pStyle w:val="paragraph"/>
      </w:pPr>
      <w:r w:rsidRPr="004A7296">
        <w:tab/>
        <w:t>(a)</w:t>
      </w:r>
      <w:r w:rsidRPr="004A7296">
        <w:tab/>
        <w:t>if the distance from the residence of the entitled person to the person’s destination exceeds 50 km but does not exceed 200 km</w:t>
      </w:r>
      <w:r w:rsidR="00FD6CA9" w:rsidRPr="004A7296">
        <w:t>—</w:t>
      </w:r>
      <w:r w:rsidRPr="004A7296">
        <w:t>$10.90 each day; or</w:t>
      </w:r>
    </w:p>
    <w:p w:rsidR="00B93A74" w:rsidRPr="004A7296" w:rsidRDefault="00B93A74" w:rsidP="00FD6CA9">
      <w:pPr>
        <w:pStyle w:val="paragraph"/>
      </w:pPr>
      <w:r w:rsidRPr="004A7296">
        <w:tab/>
        <w:t>(b)</w:t>
      </w:r>
      <w:r w:rsidRPr="004A7296">
        <w:tab/>
        <w:t>if the distance from the residence of the entitled person to the person’s destination exceeds 200 km</w:t>
      </w:r>
      <w:r w:rsidR="00FD6CA9" w:rsidRPr="004A7296">
        <w:t>—</w:t>
      </w:r>
      <w:r w:rsidRPr="004A7296">
        <w:t>$22.10 each day.</w:t>
      </w:r>
    </w:p>
    <w:p w:rsidR="00B93A74" w:rsidRPr="004A7296" w:rsidRDefault="00B93A74" w:rsidP="00FD6CA9">
      <w:pPr>
        <w:pStyle w:val="SubsectionHead"/>
      </w:pPr>
      <w:r w:rsidRPr="004A7296">
        <w:t>Attendant entitlements</w:t>
      </w:r>
    </w:p>
    <w:p w:rsidR="00B93A74" w:rsidRPr="004A7296" w:rsidRDefault="00B93A74" w:rsidP="00FD6CA9">
      <w:pPr>
        <w:pStyle w:val="subsection"/>
      </w:pPr>
      <w:r w:rsidRPr="004A7296">
        <w:tab/>
        <w:t>(16)</w:t>
      </w:r>
      <w:r w:rsidRPr="004A7296">
        <w:tab/>
        <w:t>If an attendant accompanies a veteran or a dependant of a deceased veteran to a hospital or other institution to which the veteran or dependant is admitted, the attendant is entitled to payment of travelling expenses in accordance with subregulation</w:t>
      </w:r>
      <w:r w:rsidR="00A632B0" w:rsidRPr="004A7296">
        <w:t> </w:t>
      </w:r>
      <w:r w:rsidRPr="004A7296">
        <w:t>(17), in addition to the expenses payable for the journeys to and from the hospital or other institution with the veteran or dependant:</w:t>
      </w:r>
    </w:p>
    <w:p w:rsidR="00B93A74" w:rsidRPr="004A7296" w:rsidRDefault="00B93A74" w:rsidP="00FD6CA9">
      <w:pPr>
        <w:pStyle w:val="paragraph"/>
      </w:pPr>
      <w:r w:rsidRPr="004A7296">
        <w:tab/>
        <w:t>(a)</w:t>
      </w:r>
      <w:r w:rsidRPr="004A7296">
        <w:tab/>
        <w:t>to return to his or her residence at the time of the admission; and</w:t>
      </w:r>
    </w:p>
    <w:p w:rsidR="00B93A74" w:rsidRPr="004A7296" w:rsidRDefault="00B93A74" w:rsidP="00FD6CA9">
      <w:pPr>
        <w:pStyle w:val="paragraph"/>
      </w:pPr>
      <w:r w:rsidRPr="004A7296">
        <w:tab/>
        <w:t>(b)</w:t>
      </w:r>
      <w:r w:rsidRPr="004A7296">
        <w:tab/>
        <w:t>to return to the hospital or other institution when the veteran or dependant is discharged.</w:t>
      </w:r>
    </w:p>
    <w:p w:rsidR="00B93A74" w:rsidRPr="004A7296" w:rsidRDefault="00B93A74" w:rsidP="00FD6CA9">
      <w:pPr>
        <w:pStyle w:val="subsection"/>
      </w:pPr>
      <w:r w:rsidRPr="004A7296">
        <w:tab/>
        <w:t>(17)</w:t>
      </w:r>
      <w:r w:rsidRPr="004A7296">
        <w:rPr>
          <w:bCs/>
        </w:rPr>
        <w:tab/>
      </w:r>
      <w:r w:rsidRPr="004A7296">
        <w:t>The</w:t>
      </w:r>
      <w:r w:rsidRPr="004A7296">
        <w:rPr>
          <w:bCs/>
        </w:rPr>
        <w:t xml:space="preserve"> </w:t>
      </w:r>
      <w:r w:rsidRPr="004A7296">
        <w:t>travelling expenses payable to an attendant under subregulation</w:t>
      </w:r>
      <w:r w:rsidR="00A632B0" w:rsidRPr="004A7296">
        <w:t> </w:t>
      </w:r>
      <w:r w:rsidRPr="004A7296">
        <w:t>(16):</w:t>
      </w:r>
    </w:p>
    <w:p w:rsidR="00B93A74" w:rsidRPr="004A7296" w:rsidRDefault="00B93A74" w:rsidP="00FD6CA9">
      <w:pPr>
        <w:pStyle w:val="paragraph"/>
      </w:pPr>
      <w:r w:rsidRPr="004A7296">
        <w:tab/>
        <w:t>(a)</w:t>
      </w:r>
      <w:r w:rsidRPr="004A7296">
        <w:tab/>
        <w:t xml:space="preserve">are based on the same mode of transport as was used to accompany the veteran or dependant; and </w:t>
      </w:r>
    </w:p>
    <w:p w:rsidR="00B93A74" w:rsidRPr="004A7296" w:rsidRDefault="00B93A74" w:rsidP="00FD6CA9">
      <w:pPr>
        <w:pStyle w:val="paragraph"/>
      </w:pPr>
      <w:r w:rsidRPr="004A7296">
        <w:tab/>
        <w:t>(b)</w:t>
      </w:r>
      <w:r w:rsidRPr="004A7296">
        <w:tab/>
        <w:t>include any applicable amounts for accommodation and meals.</w:t>
      </w:r>
    </w:p>
    <w:p w:rsidR="00B93A74" w:rsidRPr="004A7296" w:rsidRDefault="00B93A74" w:rsidP="00FD6CA9">
      <w:pPr>
        <w:pStyle w:val="subsection"/>
      </w:pPr>
      <w:r w:rsidRPr="004A7296">
        <w:tab/>
        <w:t>(18)</w:t>
      </w:r>
      <w:r w:rsidRPr="004A7296">
        <w:rPr>
          <w:bCs/>
        </w:rPr>
        <w:tab/>
      </w:r>
      <w:r w:rsidRPr="004A7296">
        <w:t>If an attendant accompanies a veteran or a dependant of a deceased veteran to a hospital or other institution to which the veteran or dependant is admitted, and the attendant stays in commercial accommodation, subsidised accommodation or private accommodation while the veteran or dependant is in the hospital or other institution, the attendant is entitled to payment of travelling expenses, in addition to the expenses payable for the journeys to and from the hospital or other institution with the veteran or dependant, equal to the lesser of:</w:t>
      </w:r>
    </w:p>
    <w:p w:rsidR="00B93A74" w:rsidRPr="004A7296" w:rsidRDefault="00B93A74" w:rsidP="00FD6CA9">
      <w:pPr>
        <w:pStyle w:val="paragraph"/>
      </w:pPr>
      <w:r w:rsidRPr="004A7296">
        <w:tab/>
        <w:t>(a)</w:t>
      </w:r>
      <w:r w:rsidRPr="004A7296">
        <w:tab/>
        <w:t>the travelling expenses that would have been payable under subregulation</w:t>
      </w:r>
      <w:r w:rsidR="00A632B0" w:rsidRPr="004A7296">
        <w:t> </w:t>
      </w:r>
      <w:r w:rsidRPr="004A7296">
        <w:t>(16), excluding any amounts for accommodation and meals, if the attendant had returned home and returned to the hospital or other institution using a private motor vehicle; and</w:t>
      </w:r>
    </w:p>
    <w:p w:rsidR="00B93A74" w:rsidRPr="004A7296" w:rsidRDefault="00B93A74" w:rsidP="00FD6CA9">
      <w:pPr>
        <w:pStyle w:val="paragraph"/>
      </w:pPr>
      <w:r w:rsidRPr="004A7296">
        <w:tab/>
        <w:t>(b)</w:t>
      </w:r>
      <w:r w:rsidRPr="004A7296">
        <w:tab/>
        <w:t>the travelling expenses payable under subregulation</w:t>
      </w:r>
      <w:r w:rsidR="00A632B0" w:rsidRPr="004A7296">
        <w:t> </w:t>
      </w:r>
      <w:r w:rsidRPr="004A7296">
        <w:t>(12) for the period from the admission of the veteran or dependant until his or her discharge.</w:t>
      </w:r>
    </w:p>
    <w:p w:rsidR="00D2137B" w:rsidRPr="004A7296" w:rsidRDefault="00D2137B" w:rsidP="00D2137B">
      <w:pPr>
        <w:pStyle w:val="HE"/>
        <w:rPr>
          <w:i w:val="0"/>
        </w:rPr>
      </w:pPr>
      <w:r w:rsidRPr="004A7296">
        <w:rPr>
          <w:i w:val="0"/>
        </w:rPr>
        <w:t>Examples</w:t>
      </w:r>
    </w:p>
    <w:p w:rsidR="00D2137B" w:rsidRPr="004A7296" w:rsidRDefault="00D2137B" w:rsidP="00D2137B">
      <w:pPr>
        <w:pStyle w:val="ZExampleBody"/>
      </w:pPr>
      <w:r w:rsidRPr="004A7296">
        <w:t>1   A veteran and attendant drive by private motor vehicle to an appointment</w:t>
      </w:r>
      <w:r w:rsidR="004A7296">
        <w:t> </w:t>
      </w:r>
      <w:r w:rsidRPr="004A7296">
        <w:t>100 km from home, and return on the same day. The travelling expenses are:</w:t>
      </w:r>
    </w:p>
    <w:tbl>
      <w:tblPr>
        <w:tblW w:w="5000" w:type="pct"/>
        <w:tblLook w:val="0000" w:firstRow="0" w:lastRow="0" w:firstColumn="0" w:lastColumn="0" w:noHBand="0" w:noVBand="0"/>
      </w:tblPr>
      <w:tblGrid>
        <w:gridCol w:w="1634"/>
        <w:gridCol w:w="2115"/>
        <w:gridCol w:w="2071"/>
        <w:gridCol w:w="2709"/>
      </w:tblGrid>
      <w:tr w:rsidR="00D2137B" w:rsidRPr="004A7296" w:rsidTr="00CF6964">
        <w:tc>
          <w:tcPr>
            <w:tcW w:w="958" w:type="pct"/>
            <w:tcBorders>
              <w:top w:val="nil"/>
              <w:left w:val="nil"/>
              <w:bottom w:val="nil"/>
              <w:right w:val="nil"/>
            </w:tcBorders>
          </w:tcPr>
          <w:p w:rsidR="00D2137B" w:rsidRPr="004A7296" w:rsidRDefault="00D2137B" w:rsidP="005B1A41">
            <w:pPr>
              <w:pStyle w:val="ExampleBody"/>
              <w:keepNext/>
              <w:ind w:left="0"/>
            </w:pPr>
            <w:r w:rsidRPr="004A7296">
              <w:t>Veteran:</w:t>
            </w:r>
          </w:p>
        </w:tc>
        <w:tc>
          <w:tcPr>
            <w:tcW w:w="1240" w:type="pct"/>
            <w:tcBorders>
              <w:top w:val="nil"/>
              <w:left w:val="nil"/>
              <w:bottom w:val="nil"/>
              <w:right w:val="nil"/>
            </w:tcBorders>
          </w:tcPr>
          <w:p w:rsidR="00D2137B" w:rsidRPr="004A7296" w:rsidRDefault="00D2137B" w:rsidP="005B1A41">
            <w:pPr>
              <w:pStyle w:val="ExampleBody"/>
              <w:keepNext/>
              <w:ind w:left="0"/>
            </w:pPr>
            <w:r w:rsidRPr="004A7296">
              <w:t xml:space="preserve">meals </w:t>
            </w:r>
          </w:p>
        </w:tc>
        <w:tc>
          <w:tcPr>
            <w:tcW w:w="1214"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$10.90</w:t>
            </w:r>
          </w:p>
        </w:tc>
        <w:tc>
          <w:tcPr>
            <w:tcW w:w="1588" w:type="pct"/>
            <w:tcBorders>
              <w:top w:val="nil"/>
              <w:left w:val="nil"/>
              <w:bottom w:val="nil"/>
              <w:right w:val="nil"/>
            </w:tcBorders>
          </w:tcPr>
          <w:p w:rsidR="00D2137B" w:rsidRPr="004A7296" w:rsidRDefault="00D2137B" w:rsidP="00D96128">
            <w:pPr>
              <w:pStyle w:val="ExampleBody"/>
              <w:keepNext/>
              <w:ind w:left="0"/>
              <w:jc w:val="left"/>
            </w:pPr>
            <w:r w:rsidRPr="004A7296">
              <w:t>paragraph</w:t>
            </w:r>
            <w:r w:rsidR="004A7296">
              <w:t> </w:t>
            </w:r>
            <w:r w:rsidRPr="004A7296">
              <w:t>9(15)(a)</w:t>
            </w:r>
          </w:p>
        </w:tc>
      </w:tr>
      <w:tr w:rsidR="00D2137B" w:rsidRPr="004A7296" w:rsidTr="00CF6964">
        <w:tc>
          <w:tcPr>
            <w:tcW w:w="958" w:type="pct"/>
            <w:tcBorders>
              <w:top w:val="nil"/>
              <w:left w:val="nil"/>
              <w:bottom w:val="nil"/>
              <w:right w:val="nil"/>
            </w:tcBorders>
          </w:tcPr>
          <w:p w:rsidR="00D2137B" w:rsidRPr="004A7296" w:rsidRDefault="00D2137B" w:rsidP="005B1A41">
            <w:pPr>
              <w:pStyle w:val="ExampleBody"/>
              <w:keepNext/>
              <w:ind w:left="0"/>
            </w:pPr>
          </w:p>
        </w:tc>
        <w:tc>
          <w:tcPr>
            <w:tcW w:w="1240" w:type="pct"/>
            <w:tcBorders>
              <w:top w:val="nil"/>
              <w:left w:val="nil"/>
              <w:bottom w:val="nil"/>
              <w:right w:val="nil"/>
            </w:tcBorders>
          </w:tcPr>
          <w:p w:rsidR="00D2137B" w:rsidRPr="004A7296" w:rsidRDefault="00D2137B" w:rsidP="005B1A41">
            <w:pPr>
              <w:pStyle w:val="ExampleBody"/>
              <w:keepNext/>
              <w:ind w:left="0"/>
            </w:pPr>
            <w:r w:rsidRPr="004A7296">
              <w:t xml:space="preserve">transport </w:t>
            </w:r>
          </w:p>
        </w:tc>
        <w:tc>
          <w:tcPr>
            <w:tcW w:w="1214"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$53.40</w:t>
            </w:r>
          </w:p>
        </w:tc>
        <w:tc>
          <w:tcPr>
            <w:tcW w:w="1588" w:type="pct"/>
            <w:tcBorders>
              <w:top w:val="nil"/>
              <w:left w:val="nil"/>
              <w:bottom w:val="nil"/>
              <w:right w:val="nil"/>
            </w:tcBorders>
          </w:tcPr>
          <w:p w:rsidR="00D2137B" w:rsidRPr="004A7296" w:rsidRDefault="00D2137B" w:rsidP="00D96128">
            <w:pPr>
              <w:pStyle w:val="ExampleBody"/>
              <w:keepNext/>
              <w:ind w:left="0"/>
              <w:jc w:val="left"/>
            </w:pPr>
            <w:r w:rsidRPr="004A7296">
              <w:t>subregulation</w:t>
            </w:r>
            <w:r w:rsidR="004A7296">
              <w:t> </w:t>
            </w:r>
            <w:r w:rsidRPr="004A7296">
              <w:t>9(4A) and paragraphs 9(11)(a) and (b) — 200 km @ 26.7c/km plus the cost of tolls and parking fees</w:t>
            </w:r>
          </w:p>
        </w:tc>
      </w:tr>
      <w:tr w:rsidR="00D2137B" w:rsidRPr="004A7296" w:rsidTr="00CF6964">
        <w:tc>
          <w:tcPr>
            <w:tcW w:w="958" w:type="pct"/>
            <w:tcBorders>
              <w:top w:val="nil"/>
              <w:left w:val="nil"/>
              <w:bottom w:val="nil"/>
              <w:right w:val="nil"/>
            </w:tcBorders>
          </w:tcPr>
          <w:p w:rsidR="00D2137B" w:rsidRPr="004A7296" w:rsidRDefault="00D2137B" w:rsidP="005B1A41">
            <w:pPr>
              <w:pStyle w:val="ExampleBody"/>
              <w:ind w:left="0"/>
            </w:pPr>
            <w:r w:rsidRPr="004A7296">
              <w:t>Attendant:</w:t>
            </w:r>
          </w:p>
        </w:tc>
        <w:tc>
          <w:tcPr>
            <w:tcW w:w="1240" w:type="pct"/>
            <w:tcBorders>
              <w:top w:val="nil"/>
              <w:left w:val="nil"/>
              <w:bottom w:val="nil"/>
              <w:right w:val="nil"/>
            </w:tcBorders>
          </w:tcPr>
          <w:p w:rsidR="00D2137B" w:rsidRPr="004A7296" w:rsidRDefault="00D2137B" w:rsidP="005B1A41">
            <w:pPr>
              <w:pStyle w:val="ExampleBody"/>
              <w:ind w:left="0"/>
            </w:pPr>
            <w:r w:rsidRPr="004A7296">
              <w:t xml:space="preserve">meals </w:t>
            </w:r>
          </w:p>
        </w:tc>
        <w:tc>
          <w:tcPr>
            <w:tcW w:w="1214"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$10.90</w:t>
            </w:r>
          </w:p>
        </w:tc>
        <w:tc>
          <w:tcPr>
            <w:tcW w:w="1588" w:type="pct"/>
            <w:tcBorders>
              <w:top w:val="nil"/>
              <w:left w:val="nil"/>
              <w:bottom w:val="nil"/>
              <w:right w:val="nil"/>
            </w:tcBorders>
          </w:tcPr>
          <w:p w:rsidR="00D2137B" w:rsidRPr="004A7296" w:rsidRDefault="00D96128" w:rsidP="00976A06">
            <w:pPr>
              <w:pStyle w:val="ExampleBody"/>
              <w:ind w:left="0"/>
              <w:jc w:val="left"/>
            </w:pPr>
            <w:r w:rsidRPr="004A7296">
              <w:t>paragraph</w:t>
            </w:r>
            <w:r w:rsidR="004A7296">
              <w:t> </w:t>
            </w:r>
            <w:r w:rsidRPr="004A7296">
              <w:t>17</w:t>
            </w:r>
            <w:r w:rsidR="00D2137B" w:rsidRPr="004A7296">
              <w:t>(b)</w:t>
            </w:r>
          </w:p>
        </w:tc>
      </w:tr>
      <w:tr w:rsidR="00D2137B" w:rsidRPr="004A7296" w:rsidTr="00CF6964">
        <w:tc>
          <w:tcPr>
            <w:tcW w:w="958" w:type="pct"/>
            <w:tcBorders>
              <w:top w:val="nil"/>
              <w:left w:val="nil"/>
              <w:bottom w:val="nil"/>
              <w:right w:val="nil"/>
            </w:tcBorders>
          </w:tcPr>
          <w:p w:rsidR="00D2137B" w:rsidRPr="004A7296" w:rsidRDefault="00D2137B" w:rsidP="005B1A41">
            <w:pPr>
              <w:pStyle w:val="ExampleBody"/>
              <w:ind w:left="0"/>
            </w:pPr>
            <w:r w:rsidRPr="004A7296">
              <w:t>Total:</w:t>
            </w:r>
          </w:p>
        </w:tc>
        <w:tc>
          <w:tcPr>
            <w:tcW w:w="1240" w:type="pct"/>
            <w:tcBorders>
              <w:top w:val="nil"/>
              <w:left w:val="nil"/>
              <w:bottom w:val="nil"/>
              <w:right w:val="nil"/>
            </w:tcBorders>
          </w:tcPr>
          <w:p w:rsidR="00D2137B" w:rsidRPr="004A7296" w:rsidRDefault="00D2137B" w:rsidP="005B1A41">
            <w:pPr>
              <w:pStyle w:val="ExampleBody"/>
              <w:ind w:left="0"/>
            </w:pPr>
          </w:p>
        </w:tc>
        <w:tc>
          <w:tcPr>
            <w:tcW w:w="1214"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$75.20</w:t>
            </w:r>
          </w:p>
          <w:p w:rsidR="00D2137B" w:rsidRPr="004A7296" w:rsidRDefault="00D2137B" w:rsidP="005B1A41">
            <w:pPr>
              <w:pStyle w:val="ExampleBody"/>
              <w:spacing w:before="0"/>
              <w:ind w:left="0"/>
              <w:jc w:val="left"/>
            </w:pPr>
            <w:r w:rsidRPr="004A7296">
              <w:t>plus the cost of tolls and parking fees</w:t>
            </w:r>
          </w:p>
        </w:tc>
        <w:tc>
          <w:tcPr>
            <w:tcW w:w="1588" w:type="pct"/>
            <w:tcBorders>
              <w:top w:val="nil"/>
              <w:left w:val="nil"/>
              <w:bottom w:val="nil"/>
              <w:right w:val="nil"/>
            </w:tcBorders>
          </w:tcPr>
          <w:p w:rsidR="00D2137B" w:rsidRPr="004A7296" w:rsidRDefault="00D2137B" w:rsidP="00976A06">
            <w:pPr>
              <w:pStyle w:val="ExampleBody"/>
              <w:ind w:left="0"/>
              <w:jc w:val="left"/>
            </w:pPr>
          </w:p>
        </w:tc>
      </w:tr>
    </w:tbl>
    <w:p w:rsidR="00D2137B" w:rsidRPr="004A7296" w:rsidRDefault="00D2137B" w:rsidP="00D2137B">
      <w:pPr>
        <w:pStyle w:val="ExampleBody"/>
        <w:keepNext/>
        <w:keepLines/>
      </w:pPr>
      <w:r w:rsidRPr="004A7296">
        <w:t>2   A veteran and attendant drive by private motor vehicle to an appointment in a capital city 300 km from home, stay overnight in non</w:t>
      </w:r>
      <w:r w:rsidR="004A7296">
        <w:noBreakHyphen/>
      </w:r>
      <w:r w:rsidRPr="004A7296">
        <w:t xml:space="preserve">shared commercial accommodation, and return the next day. The travelling expenses are: </w:t>
      </w:r>
    </w:p>
    <w:tbl>
      <w:tblPr>
        <w:tblW w:w="5000" w:type="pct"/>
        <w:tblLook w:val="0000" w:firstRow="0" w:lastRow="0" w:firstColumn="0" w:lastColumn="0" w:noHBand="0" w:noVBand="0"/>
      </w:tblPr>
      <w:tblGrid>
        <w:gridCol w:w="1650"/>
        <w:gridCol w:w="2110"/>
        <w:gridCol w:w="2067"/>
        <w:gridCol w:w="2702"/>
      </w:tblGrid>
      <w:tr w:rsidR="00D2137B" w:rsidRPr="004A7296" w:rsidTr="00CF6964">
        <w:tc>
          <w:tcPr>
            <w:tcW w:w="967" w:type="pct"/>
            <w:tcBorders>
              <w:top w:val="nil"/>
              <w:left w:val="nil"/>
              <w:bottom w:val="nil"/>
              <w:right w:val="nil"/>
            </w:tcBorders>
          </w:tcPr>
          <w:p w:rsidR="00D2137B" w:rsidRPr="004A7296" w:rsidRDefault="00D2137B" w:rsidP="005B1A41">
            <w:pPr>
              <w:pStyle w:val="ExampleBody"/>
              <w:ind w:left="0"/>
            </w:pPr>
            <w:r w:rsidRPr="004A7296">
              <w:t>Veteran:</w:t>
            </w:r>
          </w:p>
        </w:tc>
        <w:tc>
          <w:tcPr>
            <w:tcW w:w="1237" w:type="pct"/>
            <w:tcBorders>
              <w:top w:val="nil"/>
              <w:left w:val="nil"/>
              <w:bottom w:val="nil"/>
              <w:right w:val="nil"/>
            </w:tcBorders>
          </w:tcPr>
          <w:p w:rsidR="00D2137B" w:rsidRPr="004A7296" w:rsidRDefault="00D2137B" w:rsidP="008E2723">
            <w:pPr>
              <w:pStyle w:val="ExampleBody"/>
              <w:ind w:left="0"/>
              <w:jc w:val="left"/>
            </w:pPr>
            <w:r w:rsidRPr="004A7296">
              <w:t>accommodation and meals</w:t>
            </w:r>
          </w:p>
          <w:p w:rsidR="00D2137B" w:rsidRPr="004A7296" w:rsidRDefault="00D2137B" w:rsidP="005B1A41">
            <w:pPr>
              <w:pStyle w:val="ExampleBody"/>
              <w:spacing w:before="0"/>
              <w:ind w:left="0"/>
            </w:pPr>
            <w:r w:rsidRPr="004A7296">
              <w:t>(1st day)</w:t>
            </w: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$130.80</w:t>
            </w:r>
          </w:p>
        </w:tc>
        <w:tc>
          <w:tcPr>
            <w:tcW w:w="1584"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9(12)(b)</w:t>
            </w:r>
          </w:p>
        </w:tc>
      </w:tr>
      <w:tr w:rsidR="00D2137B" w:rsidRPr="004A7296" w:rsidTr="00CF6964">
        <w:tc>
          <w:tcPr>
            <w:tcW w:w="967" w:type="pct"/>
            <w:tcBorders>
              <w:top w:val="nil"/>
              <w:left w:val="nil"/>
              <w:bottom w:val="nil"/>
              <w:right w:val="nil"/>
            </w:tcBorders>
          </w:tcPr>
          <w:p w:rsidR="00D2137B" w:rsidRPr="004A7296" w:rsidRDefault="00D2137B" w:rsidP="00922D9C">
            <w:pPr>
              <w:pStyle w:val="ExampleBody"/>
              <w:ind w:left="0"/>
            </w:pPr>
          </w:p>
        </w:tc>
        <w:tc>
          <w:tcPr>
            <w:tcW w:w="1237" w:type="pct"/>
            <w:tcBorders>
              <w:top w:val="nil"/>
              <w:left w:val="nil"/>
              <w:bottom w:val="nil"/>
              <w:right w:val="nil"/>
            </w:tcBorders>
          </w:tcPr>
          <w:p w:rsidR="00D2137B" w:rsidRPr="004A7296" w:rsidRDefault="00D2137B" w:rsidP="005B1A41">
            <w:pPr>
              <w:pStyle w:val="ExampleBody"/>
              <w:keepNext/>
              <w:ind w:left="0"/>
            </w:pPr>
            <w:r w:rsidRPr="004A7296">
              <w:t>meals (2nd day)</w:t>
            </w: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$22.10</w:t>
            </w:r>
          </w:p>
        </w:tc>
        <w:tc>
          <w:tcPr>
            <w:tcW w:w="1584" w:type="pct"/>
            <w:tcBorders>
              <w:top w:val="nil"/>
              <w:left w:val="nil"/>
              <w:bottom w:val="nil"/>
              <w:right w:val="nil"/>
            </w:tcBorders>
          </w:tcPr>
          <w:p w:rsidR="00D2137B" w:rsidRPr="004A7296" w:rsidRDefault="00D2137B" w:rsidP="00D96128">
            <w:pPr>
              <w:pStyle w:val="ExampleBody"/>
              <w:keepNext/>
              <w:ind w:left="0"/>
              <w:jc w:val="left"/>
            </w:pPr>
            <w:r w:rsidRPr="004A7296">
              <w:t>paragraph</w:t>
            </w:r>
            <w:r w:rsidR="004A7296">
              <w:t> </w:t>
            </w:r>
            <w:r w:rsidRPr="004A7296">
              <w:t>9(15)(b)</w:t>
            </w:r>
          </w:p>
        </w:tc>
      </w:tr>
      <w:tr w:rsidR="00D2137B" w:rsidRPr="004A7296" w:rsidTr="00CF6964">
        <w:tc>
          <w:tcPr>
            <w:tcW w:w="967" w:type="pct"/>
            <w:tcBorders>
              <w:top w:val="nil"/>
              <w:left w:val="nil"/>
              <w:bottom w:val="nil"/>
              <w:right w:val="nil"/>
            </w:tcBorders>
          </w:tcPr>
          <w:p w:rsidR="00D2137B" w:rsidRPr="004A7296" w:rsidRDefault="00D2137B" w:rsidP="00922D9C">
            <w:pPr>
              <w:pStyle w:val="ExampleBody"/>
              <w:ind w:left="0"/>
            </w:pPr>
          </w:p>
        </w:tc>
        <w:tc>
          <w:tcPr>
            <w:tcW w:w="1237" w:type="pct"/>
            <w:tcBorders>
              <w:top w:val="nil"/>
              <w:left w:val="nil"/>
              <w:bottom w:val="nil"/>
              <w:right w:val="nil"/>
            </w:tcBorders>
          </w:tcPr>
          <w:p w:rsidR="00D2137B" w:rsidRPr="004A7296" w:rsidRDefault="00D2137B" w:rsidP="005B1A41">
            <w:pPr>
              <w:pStyle w:val="ExampleBody"/>
              <w:keepNext/>
              <w:ind w:left="0"/>
            </w:pPr>
            <w:r w:rsidRPr="004A7296">
              <w:t xml:space="preserve">transport </w:t>
            </w: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$160.20</w:t>
            </w:r>
          </w:p>
          <w:p w:rsidR="00D2137B" w:rsidRPr="004A7296" w:rsidRDefault="00D2137B" w:rsidP="005B1A41">
            <w:pPr>
              <w:pStyle w:val="ExampleBody"/>
              <w:keepNext/>
              <w:spacing w:before="0"/>
              <w:ind w:left="0"/>
              <w:jc w:val="left"/>
            </w:pPr>
            <w:r w:rsidRPr="004A7296">
              <w:t>plus the cost of tolls and parking fees</w:t>
            </w:r>
          </w:p>
        </w:tc>
        <w:tc>
          <w:tcPr>
            <w:tcW w:w="1584" w:type="pct"/>
            <w:tcBorders>
              <w:top w:val="nil"/>
              <w:left w:val="nil"/>
              <w:bottom w:val="nil"/>
              <w:right w:val="nil"/>
            </w:tcBorders>
          </w:tcPr>
          <w:p w:rsidR="00D2137B" w:rsidRPr="004A7296" w:rsidRDefault="00D2137B" w:rsidP="00D96128">
            <w:pPr>
              <w:pStyle w:val="ExampleBody"/>
              <w:keepNext/>
              <w:ind w:left="0"/>
              <w:jc w:val="left"/>
            </w:pPr>
            <w:r w:rsidRPr="004A7296">
              <w:t>subregulation</w:t>
            </w:r>
            <w:r w:rsidR="004A7296">
              <w:t> </w:t>
            </w:r>
            <w:r w:rsidRPr="004A7296">
              <w:t>9(4A) and paragraphs 9(11)(a) and (b) — 600 km @ 26.7c/km plus the cost of tolls and parking fees</w:t>
            </w:r>
          </w:p>
        </w:tc>
      </w:tr>
      <w:tr w:rsidR="00D2137B" w:rsidRPr="004A7296" w:rsidTr="00922D9C">
        <w:trPr>
          <w:cantSplit/>
        </w:trPr>
        <w:tc>
          <w:tcPr>
            <w:tcW w:w="967" w:type="pct"/>
            <w:tcBorders>
              <w:top w:val="nil"/>
              <w:left w:val="nil"/>
              <w:bottom w:val="nil"/>
              <w:right w:val="nil"/>
            </w:tcBorders>
          </w:tcPr>
          <w:p w:rsidR="00D2137B" w:rsidRPr="004A7296" w:rsidRDefault="00D2137B" w:rsidP="005B1A41">
            <w:pPr>
              <w:pStyle w:val="ExampleBody"/>
              <w:ind w:left="0"/>
            </w:pPr>
            <w:r w:rsidRPr="004A7296">
              <w:t>Attendant:</w:t>
            </w:r>
          </w:p>
        </w:tc>
        <w:tc>
          <w:tcPr>
            <w:tcW w:w="1237" w:type="pct"/>
            <w:tcBorders>
              <w:top w:val="nil"/>
              <w:left w:val="nil"/>
              <w:bottom w:val="nil"/>
              <w:right w:val="nil"/>
            </w:tcBorders>
          </w:tcPr>
          <w:p w:rsidR="00D2137B" w:rsidRPr="004A7296" w:rsidRDefault="00D2137B" w:rsidP="008E2723">
            <w:pPr>
              <w:pStyle w:val="ExampleBody"/>
              <w:spacing w:before="0"/>
              <w:ind w:left="0"/>
              <w:jc w:val="left"/>
            </w:pPr>
            <w:r w:rsidRPr="004A7296">
              <w:t>accommodation and meals</w:t>
            </w:r>
          </w:p>
          <w:p w:rsidR="00D2137B" w:rsidRPr="004A7296" w:rsidRDefault="00D2137B" w:rsidP="005B1A41">
            <w:pPr>
              <w:pStyle w:val="ExampleBody"/>
              <w:spacing w:before="0"/>
              <w:ind w:left="0"/>
            </w:pPr>
            <w:r w:rsidRPr="004A7296">
              <w:t>(1st day)</w:t>
            </w: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$130.80</w:t>
            </w:r>
          </w:p>
        </w:tc>
        <w:tc>
          <w:tcPr>
            <w:tcW w:w="1584"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17(b)</w:t>
            </w:r>
          </w:p>
        </w:tc>
      </w:tr>
      <w:tr w:rsidR="00D2137B" w:rsidRPr="004A7296" w:rsidTr="00CF6964">
        <w:tc>
          <w:tcPr>
            <w:tcW w:w="967" w:type="pct"/>
            <w:tcBorders>
              <w:top w:val="nil"/>
              <w:left w:val="nil"/>
              <w:bottom w:val="nil"/>
              <w:right w:val="nil"/>
            </w:tcBorders>
          </w:tcPr>
          <w:p w:rsidR="00D2137B" w:rsidRPr="004A7296" w:rsidRDefault="00D2137B" w:rsidP="005B1A41">
            <w:pPr>
              <w:pStyle w:val="ExampleBody"/>
              <w:ind w:left="0"/>
            </w:pPr>
          </w:p>
        </w:tc>
        <w:tc>
          <w:tcPr>
            <w:tcW w:w="1237" w:type="pct"/>
            <w:tcBorders>
              <w:top w:val="nil"/>
              <w:left w:val="nil"/>
              <w:bottom w:val="nil"/>
              <w:right w:val="nil"/>
            </w:tcBorders>
          </w:tcPr>
          <w:p w:rsidR="00D2137B" w:rsidRPr="004A7296" w:rsidRDefault="00D2137B" w:rsidP="005B1A41">
            <w:pPr>
              <w:pStyle w:val="ExampleBody"/>
              <w:ind w:left="0"/>
            </w:pPr>
            <w:r w:rsidRPr="004A7296">
              <w:t>meals (2nd day)</w:t>
            </w: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$22.10</w:t>
            </w:r>
          </w:p>
        </w:tc>
        <w:tc>
          <w:tcPr>
            <w:tcW w:w="1584"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17(b)</w:t>
            </w:r>
          </w:p>
        </w:tc>
      </w:tr>
      <w:tr w:rsidR="00D2137B" w:rsidRPr="004A7296" w:rsidTr="00CF6964">
        <w:tc>
          <w:tcPr>
            <w:tcW w:w="967" w:type="pct"/>
            <w:tcBorders>
              <w:top w:val="nil"/>
              <w:left w:val="nil"/>
              <w:bottom w:val="nil"/>
              <w:right w:val="nil"/>
            </w:tcBorders>
          </w:tcPr>
          <w:p w:rsidR="00D2137B" w:rsidRPr="004A7296" w:rsidRDefault="00D2137B" w:rsidP="005B1A41">
            <w:pPr>
              <w:pStyle w:val="ExampleBody"/>
              <w:ind w:left="0"/>
            </w:pPr>
            <w:r w:rsidRPr="004A7296">
              <w:t>Total:</w:t>
            </w:r>
          </w:p>
        </w:tc>
        <w:tc>
          <w:tcPr>
            <w:tcW w:w="1237" w:type="pct"/>
            <w:tcBorders>
              <w:top w:val="nil"/>
              <w:left w:val="nil"/>
              <w:bottom w:val="nil"/>
              <w:right w:val="nil"/>
            </w:tcBorders>
          </w:tcPr>
          <w:p w:rsidR="00D2137B" w:rsidRPr="004A7296" w:rsidRDefault="00D2137B" w:rsidP="005B1A41">
            <w:pPr>
              <w:pStyle w:val="ExampleBody"/>
              <w:ind w:left="0"/>
            </w:pPr>
          </w:p>
        </w:tc>
        <w:tc>
          <w:tcPr>
            <w:tcW w:w="1212" w:type="pct"/>
            <w:tcBorders>
              <w:top w:val="nil"/>
              <w:left w:val="nil"/>
              <w:bottom w:val="nil"/>
              <w:right w:val="nil"/>
            </w:tcBorders>
          </w:tcPr>
          <w:p w:rsidR="00D2137B" w:rsidRPr="004A7296" w:rsidRDefault="00D2137B" w:rsidP="005B1A41">
            <w:pPr>
              <w:pStyle w:val="ExampleBody"/>
              <w:keepNext/>
              <w:tabs>
                <w:tab w:val="decimal" w:pos="612"/>
              </w:tabs>
              <w:ind w:left="0"/>
              <w:jc w:val="left"/>
            </w:pPr>
            <w:r w:rsidRPr="004A7296">
              <w:t>$466.00</w:t>
            </w:r>
          </w:p>
          <w:p w:rsidR="00D2137B" w:rsidRPr="004A7296" w:rsidRDefault="00D2137B" w:rsidP="005B1A41">
            <w:pPr>
              <w:pStyle w:val="ExampleBody"/>
              <w:spacing w:before="0"/>
              <w:ind w:left="0"/>
              <w:jc w:val="left"/>
            </w:pPr>
            <w:r w:rsidRPr="004A7296">
              <w:t>plus the cost of tolls and parking fees</w:t>
            </w:r>
          </w:p>
        </w:tc>
        <w:tc>
          <w:tcPr>
            <w:tcW w:w="1584" w:type="pct"/>
            <w:tcBorders>
              <w:top w:val="nil"/>
              <w:left w:val="nil"/>
              <w:bottom w:val="nil"/>
              <w:right w:val="nil"/>
            </w:tcBorders>
          </w:tcPr>
          <w:p w:rsidR="00D2137B" w:rsidRPr="004A7296" w:rsidRDefault="00D2137B" w:rsidP="00976A06">
            <w:pPr>
              <w:pStyle w:val="ExampleBody"/>
              <w:ind w:left="0"/>
              <w:jc w:val="left"/>
            </w:pPr>
          </w:p>
        </w:tc>
      </w:tr>
    </w:tbl>
    <w:p w:rsidR="00D2137B" w:rsidRPr="004A7296" w:rsidRDefault="00D2137B" w:rsidP="00D2137B">
      <w:pPr>
        <w:pStyle w:val="ExampleBody"/>
      </w:pPr>
      <w:r w:rsidRPr="004A7296">
        <w:t>3   A veteran and attendant drive by private motor vehicle to an appointment in a capital city 300 km from home, and stay overnight in non</w:t>
      </w:r>
      <w:r w:rsidR="004A7296">
        <w:noBreakHyphen/>
      </w:r>
      <w:r w:rsidRPr="004A7296">
        <w:t xml:space="preserve">shared commercial accommodation. The veteran is admitted to a hospital the next morning. The attendant returns home and comes back to collect the veteran, staying in commercial accommodation the night before the veteran is discharged. The travelling expenses are: </w:t>
      </w:r>
    </w:p>
    <w:tbl>
      <w:tblPr>
        <w:tblW w:w="5000" w:type="pct"/>
        <w:tblLook w:val="0000" w:firstRow="0" w:lastRow="0" w:firstColumn="0" w:lastColumn="0" w:noHBand="0" w:noVBand="0"/>
      </w:tblPr>
      <w:tblGrid>
        <w:gridCol w:w="1665"/>
        <w:gridCol w:w="2107"/>
        <w:gridCol w:w="2062"/>
        <w:gridCol w:w="2695"/>
      </w:tblGrid>
      <w:tr w:rsidR="00D2137B" w:rsidRPr="004A7296" w:rsidTr="00CF6964">
        <w:tc>
          <w:tcPr>
            <w:tcW w:w="2210" w:type="pct"/>
            <w:gridSpan w:val="2"/>
            <w:tcBorders>
              <w:top w:val="nil"/>
              <w:left w:val="nil"/>
              <w:bottom w:val="nil"/>
              <w:right w:val="nil"/>
            </w:tcBorders>
          </w:tcPr>
          <w:p w:rsidR="00D2137B" w:rsidRPr="004A7296" w:rsidRDefault="00D2137B" w:rsidP="005B1A41">
            <w:pPr>
              <w:pStyle w:val="ExampleBody"/>
              <w:keepNext/>
              <w:keepLines/>
              <w:ind w:left="0"/>
            </w:pPr>
            <w:r w:rsidRPr="004A7296">
              <w:t>Amount set out in example 2</w:t>
            </w:r>
          </w:p>
        </w:tc>
        <w:tc>
          <w:tcPr>
            <w:tcW w:w="1209" w:type="pct"/>
            <w:tcBorders>
              <w:top w:val="nil"/>
              <w:left w:val="nil"/>
              <w:bottom w:val="nil"/>
              <w:right w:val="nil"/>
            </w:tcBorders>
          </w:tcPr>
          <w:p w:rsidR="00D2137B" w:rsidRPr="004A7296" w:rsidRDefault="00D2137B" w:rsidP="005B1A41">
            <w:pPr>
              <w:pStyle w:val="ExampleBody"/>
              <w:keepNext/>
              <w:keepLines/>
              <w:tabs>
                <w:tab w:val="decimal" w:pos="492"/>
              </w:tabs>
              <w:ind w:left="0"/>
              <w:jc w:val="left"/>
            </w:pPr>
            <w:r w:rsidRPr="004A7296">
              <w:t>$466.00</w:t>
            </w:r>
          </w:p>
        </w:tc>
        <w:tc>
          <w:tcPr>
            <w:tcW w:w="1581" w:type="pct"/>
            <w:tcBorders>
              <w:top w:val="nil"/>
              <w:left w:val="nil"/>
              <w:bottom w:val="nil"/>
              <w:right w:val="nil"/>
            </w:tcBorders>
          </w:tcPr>
          <w:p w:rsidR="00D2137B" w:rsidRPr="004A7296" w:rsidRDefault="00D2137B" w:rsidP="005B1A41">
            <w:pPr>
              <w:pStyle w:val="ExampleBody"/>
              <w:keepNext/>
              <w:keepLines/>
              <w:ind w:left="0"/>
            </w:pPr>
          </w:p>
        </w:tc>
      </w:tr>
      <w:tr w:rsidR="00D2137B" w:rsidRPr="004A7296" w:rsidTr="00CF6964">
        <w:tc>
          <w:tcPr>
            <w:tcW w:w="2210" w:type="pct"/>
            <w:gridSpan w:val="2"/>
            <w:tcBorders>
              <w:top w:val="nil"/>
              <w:left w:val="nil"/>
              <w:bottom w:val="nil"/>
              <w:right w:val="nil"/>
            </w:tcBorders>
          </w:tcPr>
          <w:p w:rsidR="00D2137B" w:rsidRPr="004A7296" w:rsidRDefault="00D2137B" w:rsidP="005B1A41">
            <w:pPr>
              <w:pStyle w:val="ExampleBody"/>
              <w:ind w:left="0"/>
              <w:jc w:val="left"/>
            </w:pPr>
            <w:r w:rsidRPr="004A7296">
              <w:t>Less (for the veteran’s meals on 2nd day)</w:t>
            </w:r>
          </w:p>
        </w:tc>
        <w:tc>
          <w:tcPr>
            <w:tcW w:w="1209" w:type="pct"/>
            <w:tcBorders>
              <w:top w:val="nil"/>
              <w:left w:val="nil"/>
              <w:bottom w:val="nil"/>
              <w:right w:val="nil"/>
            </w:tcBorders>
          </w:tcPr>
          <w:p w:rsidR="00D2137B" w:rsidRPr="004A7296" w:rsidRDefault="00D2137B" w:rsidP="005B1A41">
            <w:pPr>
              <w:pStyle w:val="ExampleBody"/>
              <w:tabs>
                <w:tab w:val="decimal" w:pos="492"/>
              </w:tabs>
              <w:ind w:left="0"/>
              <w:jc w:val="left"/>
            </w:pPr>
            <w:r w:rsidRPr="004A7296">
              <w:t>$22.10</w:t>
            </w:r>
          </w:p>
        </w:tc>
        <w:tc>
          <w:tcPr>
            <w:tcW w:w="1581" w:type="pct"/>
            <w:tcBorders>
              <w:top w:val="nil"/>
              <w:left w:val="nil"/>
              <w:bottom w:val="nil"/>
              <w:right w:val="nil"/>
            </w:tcBorders>
          </w:tcPr>
          <w:p w:rsidR="00D2137B" w:rsidRPr="004A7296" w:rsidRDefault="00D2137B" w:rsidP="005B1A41">
            <w:pPr>
              <w:pStyle w:val="ExampleBody"/>
              <w:ind w:left="0"/>
            </w:pPr>
          </w:p>
        </w:tc>
      </w:tr>
      <w:tr w:rsidR="00D2137B" w:rsidRPr="004A7296" w:rsidTr="00CF6964">
        <w:tc>
          <w:tcPr>
            <w:tcW w:w="2210" w:type="pct"/>
            <w:gridSpan w:val="2"/>
            <w:tcBorders>
              <w:top w:val="nil"/>
              <w:left w:val="nil"/>
              <w:bottom w:val="nil"/>
              <w:right w:val="nil"/>
            </w:tcBorders>
          </w:tcPr>
          <w:p w:rsidR="00D2137B" w:rsidRPr="004A7296" w:rsidRDefault="00D2137B" w:rsidP="005B1A41">
            <w:pPr>
              <w:pStyle w:val="ExampleBody"/>
              <w:ind w:left="0"/>
            </w:pPr>
            <w:r w:rsidRPr="004A7296">
              <w:t>Subtotal</w:t>
            </w:r>
          </w:p>
        </w:tc>
        <w:tc>
          <w:tcPr>
            <w:tcW w:w="1209" w:type="pct"/>
            <w:tcBorders>
              <w:top w:val="nil"/>
              <w:left w:val="nil"/>
              <w:bottom w:val="nil"/>
              <w:right w:val="nil"/>
            </w:tcBorders>
          </w:tcPr>
          <w:p w:rsidR="00D2137B" w:rsidRPr="004A7296" w:rsidRDefault="00D2137B" w:rsidP="005B1A41">
            <w:pPr>
              <w:pStyle w:val="ExampleBody"/>
              <w:tabs>
                <w:tab w:val="decimal" w:pos="492"/>
              </w:tabs>
              <w:ind w:left="0"/>
              <w:jc w:val="left"/>
            </w:pPr>
            <w:r w:rsidRPr="004A7296">
              <w:t>$443.90</w:t>
            </w:r>
          </w:p>
        </w:tc>
        <w:tc>
          <w:tcPr>
            <w:tcW w:w="1581" w:type="pct"/>
            <w:tcBorders>
              <w:top w:val="nil"/>
              <w:left w:val="nil"/>
              <w:bottom w:val="nil"/>
              <w:right w:val="nil"/>
            </w:tcBorders>
          </w:tcPr>
          <w:p w:rsidR="00D2137B" w:rsidRPr="004A7296" w:rsidRDefault="00D2137B" w:rsidP="005B1A41">
            <w:pPr>
              <w:pStyle w:val="ExampleBody"/>
              <w:ind w:left="0"/>
            </w:pPr>
          </w:p>
        </w:tc>
      </w:tr>
      <w:tr w:rsidR="00D2137B" w:rsidRPr="004A7296" w:rsidTr="00CF6964">
        <w:tc>
          <w:tcPr>
            <w:tcW w:w="976" w:type="pct"/>
            <w:tcBorders>
              <w:top w:val="nil"/>
              <w:left w:val="nil"/>
              <w:bottom w:val="nil"/>
              <w:right w:val="nil"/>
            </w:tcBorders>
          </w:tcPr>
          <w:p w:rsidR="00D2137B" w:rsidRPr="004A7296" w:rsidRDefault="00D2137B" w:rsidP="005B1A41">
            <w:pPr>
              <w:pStyle w:val="ExampleBody"/>
              <w:ind w:left="0"/>
            </w:pPr>
            <w:r w:rsidRPr="004A7296">
              <w:t>Plus</w:t>
            </w:r>
          </w:p>
        </w:tc>
        <w:tc>
          <w:tcPr>
            <w:tcW w:w="1235" w:type="pct"/>
            <w:tcBorders>
              <w:top w:val="nil"/>
              <w:left w:val="nil"/>
              <w:bottom w:val="nil"/>
              <w:right w:val="nil"/>
            </w:tcBorders>
          </w:tcPr>
          <w:p w:rsidR="00D2137B" w:rsidRPr="004A7296" w:rsidRDefault="00D2137B" w:rsidP="005B1A41">
            <w:pPr>
              <w:pStyle w:val="ExampleBody"/>
              <w:ind w:left="0"/>
            </w:pPr>
          </w:p>
        </w:tc>
        <w:tc>
          <w:tcPr>
            <w:tcW w:w="1209" w:type="pct"/>
            <w:tcBorders>
              <w:top w:val="nil"/>
              <w:left w:val="nil"/>
              <w:bottom w:val="nil"/>
              <w:right w:val="nil"/>
            </w:tcBorders>
          </w:tcPr>
          <w:p w:rsidR="00D2137B" w:rsidRPr="004A7296" w:rsidRDefault="00D2137B" w:rsidP="005B1A41">
            <w:pPr>
              <w:pStyle w:val="ExampleBody"/>
              <w:ind w:left="0"/>
              <w:jc w:val="left"/>
            </w:pPr>
          </w:p>
        </w:tc>
        <w:tc>
          <w:tcPr>
            <w:tcW w:w="1581" w:type="pct"/>
            <w:tcBorders>
              <w:top w:val="nil"/>
              <w:left w:val="nil"/>
              <w:bottom w:val="nil"/>
              <w:right w:val="nil"/>
            </w:tcBorders>
          </w:tcPr>
          <w:p w:rsidR="00D2137B" w:rsidRPr="004A7296" w:rsidRDefault="00D2137B" w:rsidP="005B1A41">
            <w:pPr>
              <w:pStyle w:val="ExampleBody"/>
              <w:ind w:left="0"/>
            </w:pPr>
          </w:p>
        </w:tc>
      </w:tr>
      <w:tr w:rsidR="00D2137B" w:rsidRPr="004A7296" w:rsidTr="00CF6964">
        <w:tc>
          <w:tcPr>
            <w:tcW w:w="976" w:type="pct"/>
            <w:tcBorders>
              <w:top w:val="nil"/>
              <w:left w:val="nil"/>
              <w:bottom w:val="nil"/>
              <w:right w:val="nil"/>
            </w:tcBorders>
          </w:tcPr>
          <w:p w:rsidR="00D2137B" w:rsidRPr="004A7296" w:rsidRDefault="00D2137B" w:rsidP="005B1A41">
            <w:pPr>
              <w:pStyle w:val="ExampleBody"/>
              <w:ind w:left="0"/>
            </w:pPr>
            <w:r w:rsidRPr="004A7296">
              <w:t>Veteran:</w:t>
            </w:r>
          </w:p>
        </w:tc>
        <w:tc>
          <w:tcPr>
            <w:tcW w:w="1235" w:type="pct"/>
            <w:tcBorders>
              <w:top w:val="nil"/>
              <w:left w:val="nil"/>
              <w:bottom w:val="nil"/>
              <w:right w:val="nil"/>
            </w:tcBorders>
          </w:tcPr>
          <w:p w:rsidR="00D2137B" w:rsidRPr="004A7296" w:rsidRDefault="00D2137B" w:rsidP="008E2723">
            <w:pPr>
              <w:pStyle w:val="ExampleBody"/>
              <w:ind w:left="0"/>
              <w:jc w:val="left"/>
            </w:pPr>
            <w:r w:rsidRPr="004A7296">
              <w:t>meals on return journey</w:t>
            </w:r>
          </w:p>
        </w:tc>
        <w:tc>
          <w:tcPr>
            <w:tcW w:w="1209" w:type="pct"/>
            <w:tcBorders>
              <w:top w:val="nil"/>
              <w:left w:val="nil"/>
              <w:bottom w:val="nil"/>
              <w:right w:val="nil"/>
            </w:tcBorders>
          </w:tcPr>
          <w:p w:rsidR="00D2137B" w:rsidRPr="004A7296" w:rsidRDefault="00D2137B" w:rsidP="005B1A41">
            <w:pPr>
              <w:pStyle w:val="ExampleBody"/>
              <w:tabs>
                <w:tab w:val="decimal" w:pos="492"/>
              </w:tabs>
              <w:ind w:left="0"/>
              <w:jc w:val="left"/>
            </w:pPr>
            <w:r w:rsidRPr="004A7296">
              <w:t>$22.10</w:t>
            </w:r>
          </w:p>
        </w:tc>
        <w:tc>
          <w:tcPr>
            <w:tcW w:w="1581"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9(15)(b)</w:t>
            </w:r>
          </w:p>
        </w:tc>
      </w:tr>
      <w:tr w:rsidR="00D2137B" w:rsidRPr="004A7296" w:rsidTr="00CF6964">
        <w:tc>
          <w:tcPr>
            <w:tcW w:w="976" w:type="pct"/>
            <w:tcBorders>
              <w:top w:val="nil"/>
              <w:left w:val="nil"/>
              <w:bottom w:val="nil"/>
              <w:right w:val="nil"/>
            </w:tcBorders>
          </w:tcPr>
          <w:p w:rsidR="00D2137B" w:rsidRPr="004A7296" w:rsidRDefault="00D2137B" w:rsidP="005B1A41">
            <w:pPr>
              <w:pStyle w:val="ExampleBody"/>
              <w:ind w:left="0"/>
            </w:pPr>
            <w:r w:rsidRPr="004A7296">
              <w:t>Attendant:</w:t>
            </w:r>
          </w:p>
        </w:tc>
        <w:tc>
          <w:tcPr>
            <w:tcW w:w="1235" w:type="pct"/>
            <w:tcBorders>
              <w:top w:val="nil"/>
              <w:left w:val="nil"/>
              <w:bottom w:val="nil"/>
              <w:right w:val="nil"/>
            </w:tcBorders>
          </w:tcPr>
          <w:p w:rsidR="00D2137B" w:rsidRPr="004A7296" w:rsidRDefault="00D2137B" w:rsidP="005B1A41">
            <w:pPr>
              <w:pStyle w:val="ExampleBody"/>
              <w:ind w:left="0"/>
            </w:pPr>
            <w:r w:rsidRPr="004A7296">
              <w:t xml:space="preserve">transport </w:t>
            </w:r>
          </w:p>
        </w:tc>
        <w:tc>
          <w:tcPr>
            <w:tcW w:w="1209" w:type="pct"/>
            <w:tcBorders>
              <w:top w:val="nil"/>
              <w:left w:val="nil"/>
              <w:bottom w:val="nil"/>
              <w:right w:val="nil"/>
            </w:tcBorders>
          </w:tcPr>
          <w:p w:rsidR="00D2137B" w:rsidRPr="004A7296" w:rsidRDefault="00D2137B" w:rsidP="005B1A41">
            <w:pPr>
              <w:pStyle w:val="ExampleBody"/>
              <w:tabs>
                <w:tab w:val="decimal" w:pos="492"/>
              </w:tabs>
              <w:spacing w:before="0"/>
              <w:ind w:left="0"/>
              <w:jc w:val="left"/>
            </w:pPr>
            <w:r w:rsidRPr="004A7296">
              <w:t>$160.20</w:t>
            </w:r>
          </w:p>
          <w:p w:rsidR="00D2137B" w:rsidRPr="004A7296" w:rsidRDefault="00D2137B" w:rsidP="005B1A41">
            <w:pPr>
              <w:pStyle w:val="ExampleBody"/>
              <w:tabs>
                <w:tab w:val="decimal" w:pos="492"/>
              </w:tabs>
              <w:spacing w:before="0"/>
              <w:ind w:left="0"/>
              <w:jc w:val="left"/>
            </w:pPr>
            <w:r w:rsidRPr="004A7296">
              <w:t>plus the cost of tolls and parking fees</w:t>
            </w:r>
          </w:p>
        </w:tc>
        <w:tc>
          <w:tcPr>
            <w:tcW w:w="1581"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9(4A), paragraphs 9(11)(a) and (b) and subregulation</w:t>
            </w:r>
            <w:r w:rsidR="004A7296">
              <w:t> </w:t>
            </w:r>
            <w:r w:rsidRPr="004A7296">
              <w:t>9(16) — 600 km @ 26.7c/km plus the cost of tolls and parking fees</w:t>
            </w:r>
          </w:p>
        </w:tc>
      </w:tr>
      <w:tr w:rsidR="00D2137B" w:rsidRPr="004A7296" w:rsidTr="00CF6964">
        <w:tc>
          <w:tcPr>
            <w:tcW w:w="976" w:type="pct"/>
            <w:tcBorders>
              <w:top w:val="nil"/>
              <w:left w:val="nil"/>
              <w:bottom w:val="nil"/>
              <w:right w:val="nil"/>
            </w:tcBorders>
          </w:tcPr>
          <w:p w:rsidR="00D2137B" w:rsidRPr="004A7296" w:rsidRDefault="00D2137B" w:rsidP="005B1A41">
            <w:pPr>
              <w:pStyle w:val="ExampleBody"/>
              <w:ind w:left="0"/>
            </w:pPr>
          </w:p>
        </w:tc>
        <w:tc>
          <w:tcPr>
            <w:tcW w:w="1235" w:type="pct"/>
            <w:tcBorders>
              <w:top w:val="nil"/>
              <w:left w:val="nil"/>
              <w:bottom w:val="nil"/>
              <w:right w:val="nil"/>
            </w:tcBorders>
          </w:tcPr>
          <w:p w:rsidR="00D2137B" w:rsidRPr="004A7296" w:rsidRDefault="00D2137B" w:rsidP="005B1A41">
            <w:pPr>
              <w:pStyle w:val="ExampleBody"/>
              <w:ind w:left="0"/>
            </w:pPr>
            <w:r w:rsidRPr="004A7296">
              <w:t xml:space="preserve">meals </w:t>
            </w:r>
          </w:p>
        </w:tc>
        <w:tc>
          <w:tcPr>
            <w:tcW w:w="1209" w:type="pct"/>
            <w:tcBorders>
              <w:top w:val="nil"/>
              <w:left w:val="nil"/>
              <w:bottom w:val="nil"/>
              <w:right w:val="nil"/>
            </w:tcBorders>
          </w:tcPr>
          <w:p w:rsidR="00D2137B" w:rsidRPr="004A7296" w:rsidRDefault="00D2137B" w:rsidP="005B1A41">
            <w:pPr>
              <w:pStyle w:val="ExampleBody"/>
              <w:tabs>
                <w:tab w:val="decimal" w:pos="492"/>
              </w:tabs>
              <w:ind w:left="0"/>
              <w:jc w:val="left"/>
            </w:pPr>
            <w:r w:rsidRPr="004A7296">
              <w:t>$22.10</w:t>
            </w:r>
          </w:p>
        </w:tc>
        <w:tc>
          <w:tcPr>
            <w:tcW w:w="1581"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9(16)</w:t>
            </w:r>
          </w:p>
        </w:tc>
      </w:tr>
      <w:tr w:rsidR="00D2137B" w:rsidRPr="004A7296" w:rsidTr="00CF6964">
        <w:tc>
          <w:tcPr>
            <w:tcW w:w="976" w:type="pct"/>
            <w:tcBorders>
              <w:top w:val="nil"/>
              <w:left w:val="nil"/>
              <w:bottom w:val="nil"/>
              <w:right w:val="nil"/>
            </w:tcBorders>
          </w:tcPr>
          <w:p w:rsidR="00D2137B" w:rsidRPr="004A7296" w:rsidRDefault="00D2137B" w:rsidP="005B1A41">
            <w:pPr>
              <w:pStyle w:val="ExampleBody"/>
              <w:keepNext/>
              <w:keepLines/>
              <w:ind w:left="0"/>
            </w:pPr>
          </w:p>
        </w:tc>
        <w:tc>
          <w:tcPr>
            <w:tcW w:w="1235" w:type="pct"/>
            <w:tcBorders>
              <w:top w:val="nil"/>
              <w:left w:val="nil"/>
              <w:bottom w:val="nil"/>
              <w:right w:val="nil"/>
            </w:tcBorders>
          </w:tcPr>
          <w:p w:rsidR="00D2137B" w:rsidRPr="004A7296" w:rsidRDefault="00D2137B" w:rsidP="008E2723">
            <w:pPr>
              <w:pStyle w:val="ExampleBody"/>
              <w:keepNext/>
              <w:keepLines/>
              <w:ind w:left="0"/>
              <w:jc w:val="left"/>
            </w:pPr>
            <w:r w:rsidRPr="004A7296">
              <w:t>accommodation and meals</w:t>
            </w:r>
          </w:p>
        </w:tc>
        <w:tc>
          <w:tcPr>
            <w:tcW w:w="1209" w:type="pct"/>
            <w:tcBorders>
              <w:top w:val="nil"/>
              <w:left w:val="nil"/>
              <w:bottom w:val="nil"/>
              <w:right w:val="nil"/>
            </w:tcBorders>
          </w:tcPr>
          <w:p w:rsidR="00D2137B" w:rsidRPr="004A7296" w:rsidRDefault="00D2137B" w:rsidP="005B1A41">
            <w:pPr>
              <w:pStyle w:val="ExampleBody"/>
              <w:keepNext/>
              <w:keepLines/>
              <w:tabs>
                <w:tab w:val="decimal" w:pos="492"/>
              </w:tabs>
              <w:ind w:left="0"/>
              <w:jc w:val="left"/>
            </w:pPr>
            <w:r w:rsidRPr="004A7296">
              <w:t>$130.80</w:t>
            </w:r>
          </w:p>
        </w:tc>
        <w:tc>
          <w:tcPr>
            <w:tcW w:w="1581"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9(16)</w:t>
            </w:r>
          </w:p>
        </w:tc>
      </w:tr>
      <w:tr w:rsidR="00D2137B" w:rsidRPr="004A7296" w:rsidTr="00CF6964">
        <w:tc>
          <w:tcPr>
            <w:tcW w:w="2210" w:type="pct"/>
            <w:gridSpan w:val="2"/>
            <w:tcBorders>
              <w:top w:val="nil"/>
              <w:left w:val="nil"/>
              <w:bottom w:val="nil"/>
              <w:right w:val="nil"/>
            </w:tcBorders>
          </w:tcPr>
          <w:p w:rsidR="00D2137B" w:rsidRPr="004A7296" w:rsidRDefault="00D2137B" w:rsidP="005B1A41">
            <w:pPr>
              <w:pStyle w:val="ExampleBody"/>
              <w:ind w:left="0"/>
            </w:pPr>
            <w:r w:rsidRPr="004A7296">
              <w:t>Total:</w:t>
            </w:r>
          </w:p>
        </w:tc>
        <w:tc>
          <w:tcPr>
            <w:tcW w:w="1209" w:type="pct"/>
            <w:tcBorders>
              <w:top w:val="nil"/>
              <w:left w:val="nil"/>
              <w:bottom w:val="nil"/>
              <w:right w:val="nil"/>
            </w:tcBorders>
          </w:tcPr>
          <w:p w:rsidR="00D2137B" w:rsidRPr="004A7296" w:rsidRDefault="00D2137B" w:rsidP="005B1A41">
            <w:pPr>
              <w:pStyle w:val="ExampleBody"/>
              <w:tabs>
                <w:tab w:val="decimal" w:pos="492"/>
              </w:tabs>
              <w:ind w:left="0"/>
              <w:jc w:val="left"/>
            </w:pPr>
            <w:r w:rsidRPr="004A7296">
              <w:t>$779.10</w:t>
            </w:r>
          </w:p>
          <w:p w:rsidR="00D2137B" w:rsidRPr="004A7296" w:rsidRDefault="00D2137B" w:rsidP="005B1A41">
            <w:pPr>
              <w:pStyle w:val="ExampleBody"/>
              <w:spacing w:before="0"/>
              <w:ind w:left="0"/>
              <w:jc w:val="left"/>
            </w:pPr>
            <w:r w:rsidRPr="004A7296">
              <w:t>plus the cost of tolls and parking fees</w:t>
            </w:r>
          </w:p>
        </w:tc>
        <w:tc>
          <w:tcPr>
            <w:tcW w:w="1581" w:type="pct"/>
            <w:tcBorders>
              <w:top w:val="nil"/>
              <w:left w:val="nil"/>
              <w:bottom w:val="nil"/>
              <w:right w:val="nil"/>
            </w:tcBorders>
          </w:tcPr>
          <w:p w:rsidR="00D2137B" w:rsidRPr="004A7296" w:rsidRDefault="00D2137B" w:rsidP="005B1A41">
            <w:pPr>
              <w:pStyle w:val="ExampleBody"/>
              <w:ind w:left="0"/>
            </w:pPr>
          </w:p>
        </w:tc>
      </w:tr>
    </w:tbl>
    <w:p w:rsidR="00D2137B" w:rsidRPr="004A7296" w:rsidRDefault="00D2137B" w:rsidP="00D2137B">
      <w:pPr>
        <w:pStyle w:val="ExampleBody"/>
      </w:pPr>
      <w:r w:rsidRPr="004A7296">
        <w:t xml:space="preserve">4   The situation is the same as in example 3, except that the attendant stays in commercial accommodation while the veteran is in the hospital (2 nights). The travelling expenses are: </w:t>
      </w:r>
    </w:p>
    <w:tbl>
      <w:tblPr>
        <w:tblW w:w="5000" w:type="pct"/>
        <w:tblLook w:val="0000" w:firstRow="0" w:lastRow="0" w:firstColumn="0" w:lastColumn="0" w:noHBand="0" w:noVBand="0"/>
      </w:tblPr>
      <w:tblGrid>
        <w:gridCol w:w="1492"/>
        <w:gridCol w:w="2431"/>
        <w:gridCol w:w="1916"/>
        <w:gridCol w:w="2690"/>
      </w:tblGrid>
      <w:tr w:rsidR="00D2137B" w:rsidRPr="004A7296" w:rsidTr="00CF6964">
        <w:tc>
          <w:tcPr>
            <w:tcW w:w="2300" w:type="pct"/>
            <w:gridSpan w:val="2"/>
            <w:tcBorders>
              <w:top w:val="nil"/>
              <w:left w:val="nil"/>
              <w:bottom w:val="nil"/>
              <w:right w:val="nil"/>
            </w:tcBorders>
          </w:tcPr>
          <w:p w:rsidR="00D2137B" w:rsidRPr="004A7296" w:rsidRDefault="00D2137B" w:rsidP="005B1A41">
            <w:pPr>
              <w:pStyle w:val="ExampleBody"/>
              <w:ind w:left="0"/>
            </w:pPr>
            <w:r w:rsidRPr="004A7296">
              <w:t>Amount set out in example 2</w:t>
            </w:r>
          </w:p>
        </w:tc>
        <w:tc>
          <w:tcPr>
            <w:tcW w:w="1123"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$466.00</w:t>
            </w:r>
          </w:p>
        </w:tc>
        <w:tc>
          <w:tcPr>
            <w:tcW w:w="1577" w:type="pct"/>
            <w:tcBorders>
              <w:top w:val="nil"/>
              <w:left w:val="nil"/>
              <w:bottom w:val="nil"/>
              <w:right w:val="nil"/>
            </w:tcBorders>
          </w:tcPr>
          <w:p w:rsidR="00D2137B" w:rsidRPr="004A7296" w:rsidRDefault="00D2137B" w:rsidP="005B1A41">
            <w:pPr>
              <w:pStyle w:val="ExampleBody"/>
              <w:ind w:left="0"/>
            </w:pPr>
          </w:p>
        </w:tc>
      </w:tr>
      <w:tr w:rsidR="00D2137B" w:rsidRPr="004A7296" w:rsidTr="00CF6964">
        <w:tc>
          <w:tcPr>
            <w:tcW w:w="2300" w:type="pct"/>
            <w:gridSpan w:val="2"/>
            <w:tcBorders>
              <w:top w:val="nil"/>
              <w:left w:val="nil"/>
              <w:bottom w:val="nil"/>
              <w:right w:val="nil"/>
            </w:tcBorders>
          </w:tcPr>
          <w:p w:rsidR="00D2137B" w:rsidRPr="004A7296" w:rsidRDefault="00D2137B" w:rsidP="005B1A41">
            <w:pPr>
              <w:pStyle w:val="ExampleBody"/>
              <w:keepNext/>
              <w:ind w:left="0"/>
              <w:jc w:val="left"/>
            </w:pPr>
            <w:r w:rsidRPr="004A7296">
              <w:t>Less (for the veteran’s meals on 2nd day)</w:t>
            </w:r>
          </w:p>
        </w:tc>
        <w:tc>
          <w:tcPr>
            <w:tcW w:w="1123"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577"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2300" w:type="pct"/>
            <w:gridSpan w:val="2"/>
            <w:tcBorders>
              <w:top w:val="nil"/>
              <w:left w:val="nil"/>
              <w:bottom w:val="nil"/>
              <w:right w:val="nil"/>
            </w:tcBorders>
          </w:tcPr>
          <w:p w:rsidR="00D2137B" w:rsidRPr="004A7296" w:rsidRDefault="00D2137B" w:rsidP="005B1A41">
            <w:pPr>
              <w:pStyle w:val="ExampleBody"/>
              <w:keepNext/>
              <w:ind w:left="0"/>
            </w:pPr>
            <w:r w:rsidRPr="004A7296">
              <w:t>Subtotal</w:t>
            </w:r>
          </w:p>
        </w:tc>
        <w:tc>
          <w:tcPr>
            <w:tcW w:w="1123"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$443.90</w:t>
            </w:r>
          </w:p>
        </w:tc>
        <w:tc>
          <w:tcPr>
            <w:tcW w:w="1577"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75" w:type="pct"/>
            <w:tcBorders>
              <w:top w:val="nil"/>
              <w:left w:val="nil"/>
              <w:bottom w:val="nil"/>
              <w:right w:val="nil"/>
            </w:tcBorders>
          </w:tcPr>
          <w:p w:rsidR="00D2137B" w:rsidRPr="004A7296" w:rsidRDefault="00D2137B" w:rsidP="005B1A41">
            <w:pPr>
              <w:pStyle w:val="ExampleBody"/>
              <w:keepNext/>
              <w:ind w:left="0"/>
            </w:pPr>
            <w:r w:rsidRPr="004A7296">
              <w:t>Plus</w:t>
            </w:r>
          </w:p>
        </w:tc>
        <w:tc>
          <w:tcPr>
            <w:tcW w:w="1425" w:type="pct"/>
            <w:tcBorders>
              <w:top w:val="nil"/>
              <w:left w:val="nil"/>
              <w:bottom w:val="nil"/>
              <w:right w:val="nil"/>
            </w:tcBorders>
          </w:tcPr>
          <w:p w:rsidR="00D2137B" w:rsidRPr="004A7296" w:rsidRDefault="00D2137B" w:rsidP="005B1A41">
            <w:pPr>
              <w:pStyle w:val="ExampleBody"/>
              <w:keepNext/>
              <w:ind w:left="0"/>
            </w:pPr>
          </w:p>
        </w:tc>
        <w:tc>
          <w:tcPr>
            <w:tcW w:w="1123" w:type="pct"/>
            <w:tcBorders>
              <w:top w:val="nil"/>
              <w:left w:val="nil"/>
              <w:bottom w:val="nil"/>
              <w:right w:val="nil"/>
            </w:tcBorders>
          </w:tcPr>
          <w:p w:rsidR="00D2137B" w:rsidRPr="004A7296" w:rsidRDefault="00D2137B" w:rsidP="005B1A41">
            <w:pPr>
              <w:pStyle w:val="ExampleBody"/>
              <w:keepNext/>
              <w:ind w:left="0"/>
              <w:jc w:val="left"/>
            </w:pPr>
          </w:p>
        </w:tc>
        <w:tc>
          <w:tcPr>
            <w:tcW w:w="1577"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75" w:type="pct"/>
            <w:tcBorders>
              <w:top w:val="nil"/>
              <w:left w:val="nil"/>
              <w:bottom w:val="nil"/>
              <w:right w:val="nil"/>
            </w:tcBorders>
          </w:tcPr>
          <w:p w:rsidR="00D2137B" w:rsidRPr="004A7296" w:rsidRDefault="00D2137B" w:rsidP="005B1A41">
            <w:pPr>
              <w:pStyle w:val="ExampleBody"/>
              <w:keepNext/>
              <w:ind w:left="0"/>
            </w:pPr>
            <w:r w:rsidRPr="004A7296">
              <w:t>Veteran:</w:t>
            </w:r>
          </w:p>
        </w:tc>
        <w:tc>
          <w:tcPr>
            <w:tcW w:w="1425" w:type="pct"/>
            <w:tcBorders>
              <w:top w:val="nil"/>
              <w:left w:val="nil"/>
              <w:bottom w:val="nil"/>
              <w:right w:val="nil"/>
            </w:tcBorders>
          </w:tcPr>
          <w:p w:rsidR="00D2137B" w:rsidRPr="004A7296" w:rsidRDefault="00D2137B" w:rsidP="005B1A41">
            <w:pPr>
              <w:pStyle w:val="ExampleBody"/>
              <w:keepNext/>
              <w:ind w:left="0"/>
            </w:pPr>
            <w:r w:rsidRPr="004A7296">
              <w:t>meals on return journey</w:t>
            </w:r>
          </w:p>
        </w:tc>
        <w:tc>
          <w:tcPr>
            <w:tcW w:w="1123"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577"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9(15)(b)</w:t>
            </w:r>
          </w:p>
        </w:tc>
      </w:tr>
      <w:tr w:rsidR="00D2137B" w:rsidRPr="004A7296" w:rsidTr="00CF6964">
        <w:tc>
          <w:tcPr>
            <w:tcW w:w="875" w:type="pct"/>
            <w:tcBorders>
              <w:top w:val="nil"/>
              <w:left w:val="nil"/>
              <w:bottom w:val="nil"/>
              <w:right w:val="nil"/>
            </w:tcBorders>
          </w:tcPr>
          <w:p w:rsidR="00D2137B" w:rsidRPr="004A7296" w:rsidRDefault="00D2137B" w:rsidP="009D193A">
            <w:pPr>
              <w:pStyle w:val="ExampleBody"/>
              <w:ind w:left="0"/>
            </w:pPr>
            <w:r w:rsidRPr="004A7296">
              <w:t>Attendant:</w:t>
            </w:r>
          </w:p>
        </w:tc>
        <w:tc>
          <w:tcPr>
            <w:tcW w:w="1425" w:type="pct"/>
            <w:tcBorders>
              <w:top w:val="nil"/>
              <w:left w:val="nil"/>
              <w:bottom w:val="nil"/>
              <w:right w:val="nil"/>
            </w:tcBorders>
          </w:tcPr>
          <w:p w:rsidR="00D2137B" w:rsidRPr="004A7296" w:rsidRDefault="00D2137B" w:rsidP="005B1A41">
            <w:pPr>
              <w:pStyle w:val="ExampleBody"/>
              <w:keepNext/>
              <w:ind w:left="0"/>
            </w:pPr>
            <w:r w:rsidRPr="004A7296">
              <w:t xml:space="preserve">The lesser of: </w:t>
            </w:r>
          </w:p>
        </w:tc>
        <w:tc>
          <w:tcPr>
            <w:tcW w:w="1123" w:type="pct"/>
            <w:tcBorders>
              <w:top w:val="nil"/>
              <w:left w:val="nil"/>
              <w:bottom w:val="nil"/>
              <w:right w:val="nil"/>
            </w:tcBorders>
          </w:tcPr>
          <w:p w:rsidR="00D2137B" w:rsidRPr="004A7296" w:rsidRDefault="00D2137B" w:rsidP="005B1A41">
            <w:pPr>
              <w:pStyle w:val="ExampleBody"/>
              <w:keepNext/>
              <w:ind w:left="0"/>
              <w:jc w:val="left"/>
            </w:pPr>
          </w:p>
        </w:tc>
        <w:tc>
          <w:tcPr>
            <w:tcW w:w="1577"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9D193A">
        <w:trPr>
          <w:cantSplit/>
        </w:trPr>
        <w:tc>
          <w:tcPr>
            <w:tcW w:w="875" w:type="pct"/>
            <w:tcBorders>
              <w:top w:val="nil"/>
              <w:left w:val="nil"/>
              <w:bottom w:val="nil"/>
              <w:right w:val="nil"/>
            </w:tcBorders>
          </w:tcPr>
          <w:p w:rsidR="00D2137B" w:rsidRPr="004A7296" w:rsidRDefault="00D2137B" w:rsidP="005B1A41">
            <w:pPr>
              <w:pStyle w:val="ExampleBody"/>
              <w:ind w:left="372" w:hanging="372"/>
              <w:jc w:val="left"/>
            </w:pPr>
          </w:p>
        </w:tc>
        <w:tc>
          <w:tcPr>
            <w:tcW w:w="1425" w:type="pct"/>
            <w:tcBorders>
              <w:top w:val="nil"/>
              <w:left w:val="nil"/>
              <w:bottom w:val="nil"/>
              <w:right w:val="nil"/>
            </w:tcBorders>
          </w:tcPr>
          <w:p w:rsidR="00D2137B" w:rsidRPr="004A7296" w:rsidRDefault="00D2137B" w:rsidP="009D193A">
            <w:pPr>
              <w:pStyle w:val="ExampleBody"/>
              <w:keepNext/>
              <w:ind w:left="312" w:hanging="301"/>
              <w:jc w:val="left"/>
            </w:pPr>
            <w:r w:rsidRPr="004A7296">
              <w:t>(a)</w:t>
            </w:r>
            <w:r w:rsidRPr="004A7296">
              <w:tab/>
              <w:t>transport home and back to the hospital; or</w:t>
            </w:r>
          </w:p>
        </w:tc>
        <w:tc>
          <w:tcPr>
            <w:tcW w:w="1123" w:type="pct"/>
            <w:tcBorders>
              <w:top w:val="nil"/>
              <w:left w:val="nil"/>
              <w:bottom w:val="nil"/>
              <w:right w:val="nil"/>
            </w:tcBorders>
          </w:tcPr>
          <w:p w:rsidR="00D2137B" w:rsidRPr="004A7296" w:rsidRDefault="00D2137B" w:rsidP="005B1A41">
            <w:pPr>
              <w:pStyle w:val="ExampleBody"/>
              <w:keepNext/>
              <w:tabs>
                <w:tab w:val="decimal" w:pos="492"/>
              </w:tabs>
              <w:spacing w:before="0"/>
              <w:ind w:left="0"/>
              <w:jc w:val="left"/>
            </w:pPr>
            <w:r w:rsidRPr="004A7296">
              <w:t>$160.20</w:t>
            </w:r>
          </w:p>
          <w:p w:rsidR="00D2137B" w:rsidRPr="004A7296" w:rsidRDefault="00D2137B" w:rsidP="005B1A41">
            <w:pPr>
              <w:pStyle w:val="ExampleBody"/>
              <w:keepNext/>
              <w:tabs>
                <w:tab w:val="decimal" w:pos="492"/>
              </w:tabs>
              <w:spacing w:before="0"/>
              <w:ind w:left="0"/>
              <w:jc w:val="left"/>
            </w:pPr>
            <w:r w:rsidRPr="004A7296">
              <w:t>plus the cost of tolls and parking fees</w:t>
            </w:r>
          </w:p>
        </w:tc>
        <w:tc>
          <w:tcPr>
            <w:tcW w:w="1577"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9(4A), paragraphs 9(11)(a) and (b) and 9(18)(a)</w:t>
            </w:r>
          </w:p>
        </w:tc>
      </w:tr>
      <w:tr w:rsidR="00D2137B" w:rsidRPr="004A7296" w:rsidTr="00CF6964">
        <w:tc>
          <w:tcPr>
            <w:tcW w:w="875" w:type="pct"/>
            <w:tcBorders>
              <w:top w:val="nil"/>
              <w:left w:val="nil"/>
              <w:bottom w:val="nil"/>
              <w:right w:val="nil"/>
            </w:tcBorders>
          </w:tcPr>
          <w:p w:rsidR="00D2137B" w:rsidRPr="004A7296" w:rsidRDefault="00D2137B" w:rsidP="005B1A41">
            <w:pPr>
              <w:pStyle w:val="ExampleBody"/>
              <w:ind w:left="372" w:hanging="372"/>
              <w:jc w:val="left"/>
            </w:pPr>
          </w:p>
        </w:tc>
        <w:tc>
          <w:tcPr>
            <w:tcW w:w="1425" w:type="pct"/>
            <w:tcBorders>
              <w:top w:val="nil"/>
              <w:left w:val="nil"/>
              <w:bottom w:val="nil"/>
              <w:right w:val="nil"/>
            </w:tcBorders>
          </w:tcPr>
          <w:p w:rsidR="00D2137B" w:rsidRPr="004A7296" w:rsidRDefault="00D2137B" w:rsidP="005B1A41">
            <w:pPr>
              <w:pStyle w:val="ExampleBody"/>
              <w:ind w:left="310" w:hanging="298"/>
              <w:jc w:val="left"/>
            </w:pPr>
          </w:p>
        </w:tc>
        <w:tc>
          <w:tcPr>
            <w:tcW w:w="1123" w:type="pct"/>
            <w:tcBorders>
              <w:top w:val="nil"/>
              <w:left w:val="nil"/>
              <w:bottom w:val="nil"/>
              <w:right w:val="nil"/>
            </w:tcBorders>
          </w:tcPr>
          <w:p w:rsidR="00D2137B" w:rsidRPr="004A7296" w:rsidRDefault="00D2137B" w:rsidP="005B1A41">
            <w:pPr>
              <w:pStyle w:val="ExampleBody"/>
              <w:keepNext/>
              <w:tabs>
                <w:tab w:val="decimal" w:pos="492"/>
              </w:tabs>
              <w:spacing w:before="0"/>
              <w:ind w:left="0"/>
              <w:jc w:val="left"/>
            </w:pPr>
          </w:p>
        </w:tc>
        <w:tc>
          <w:tcPr>
            <w:tcW w:w="1577" w:type="pct"/>
            <w:tcBorders>
              <w:top w:val="nil"/>
              <w:left w:val="nil"/>
              <w:bottom w:val="nil"/>
              <w:right w:val="nil"/>
            </w:tcBorders>
          </w:tcPr>
          <w:p w:rsidR="00D2137B" w:rsidRPr="004A7296" w:rsidRDefault="00D2137B" w:rsidP="005B1A41">
            <w:pPr>
              <w:pStyle w:val="ExampleBody"/>
              <w:ind w:left="0"/>
            </w:pPr>
          </w:p>
        </w:tc>
      </w:tr>
      <w:tr w:rsidR="00D2137B" w:rsidRPr="004A7296" w:rsidTr="00CF6964">
        <w:tc>
          <w:tcPr>
            <w:tcW w:w="875" w:type="pct"/>
            <w:tcBorders>
              <w:top w:val="nil"/>
              <w:left w:val="nil"/>
              <w:bottom w:val="nil"/>
              <w:right w:val="nil"/>
            </w:tcBorders>
          </w:tcPr>
          <w:p w:rsidR="00D2137B" w:rsidRPr="004A7296" w:rsidRDefault="00D2137B" w:rsidP="005B1A41">
            <w:pPr>
              <w:pStyle w:val="ExampleBody"/>
              <w:ind w:left="310" w:hanging="360"/>
              <w:jc w:val="left"/>
            </w:pPr>
          </w:p>
        </w:tc>
        <w:tc>
          <w:tcPr>
            <w:tcW w:w="1425" w:type="pct"/>
            <w:tcBorders>
              <w:top w:val="nil"/>
              <w:left w:val="nil"/>
              <w:bottom w:val="nil"/>
              <w:right w:val="nil"/>
            </w:tcBorders>
          </w:tcPr>
          <w:p w:rsidR="00D2137B" w:rsidRPr="004A7296" w:rsidRDefault="00D2137B" w:rsidP="005B1A41">
            <w:pPr>
              <w:pStyle w:val="ExampleBody"/>
              <w:ind w:left="310" w:hanging="298"/>
              <w:jc w:val="left"/>
            </w:pPr>
            <w:r w:rsidRPr="004A7296">
              <w:t>(b)</w:t>
            </w:r>
            <w:r w:rsidRPr="004A7296">
              <w:tab/>
              <w:t>2 nights commercial accommodation</w:t>
            </w:r>
          </w:p>
        </w:tc>
        <w:tc>
          <w:tcPr>
            <w:tcW w:w="1123"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$261.60</w:t>
            </w:r>
          </w:p>
        </w:tc>
        <w:tc>
          <w:tcPr>
            <w:tcW w:w="1577" w:type="pct"/>
            <w:tcBorders>
              <w:top w:val="nil"/>
              <w:left w:val="nil"/>
              <w:bottom w:val="nil"/>
              <w:right w:val="nil"/>
            </w:tcBorders>
          </w:tcPr>
          <w:p w:rsidR="00D2137B" w:rsidRPr="004A7296" w:rsidRDefault="00D2137B" w:rsidP="00D96128">
            <w:pPr>
              <w:pStyle w:val="ExampleBody"/>
              <w:ind w:left="0"/>
              <w:jc w:val="left"/>
            </w:pPr>
            <w:r w:rsidRPr="004A7296">
              <w:t>paragraph</w:t>
            </w:r>
            <w:r w:rsidR="004A7296">
              <w:t> </w:t>
            </w:r>
            <w:r w:rsidRPr="004A7296">
              <w:t>9(18)(b)</w:t>
            </w:r>
          </w:p>
        </w:tc>
      </w:tr>
      <w:tr w:rsidR="00D2137B" w:rsidRPr="004A7296" w:rsidTr="00CF6964">
        <w:tc>
          <w:tcPr>
            <w:tcW w:w="2300" w:type="pct"/>
            <w:gridSpan w:val="2"/>
            <w:tcBorders>
              <w:top w:val="nil"/>
              <w:left w:val="nil"/>
              <w:bottom w:val="nil"/>
              <w:right w:val="nil"/>
            </w:tcBorders>
          </w:tcPr>
          <w:p w:rsidR="00D2137B" w:rsidRPr="004A7296" w:rsidRDefault="00D2137B" w:rsidP="005B1A41">
            <w:pPr>
              <w:pStyle w:val="ExampleBody"/>
              <w:keepNext/>
              <w:keepLines/>
              <w:ind w:left="0"/>
            </w:pPr>
            <w:r w:rsidRPr="004A7296">
              <w:t>Total:</w:t>
            </w:r>
          </w:p>
        </w:tc>
        <w:tc>
          <w:tcPr>
            <w:tcW w:w="1123" w:type="pct"/>
            <w:tcBorders>
              <w:top w:val="nil"/>
              <w:left w:val="nil"/>
              <w:bottom w:val="nil"/>
              <w:right w:val="nil"/>
            </w:tcBorders>
          </w:tcPr>
          <w:p w:rsidR="00D2137B" w:rsidRPr="004A7296" w:rsidRDefault="00D2137B" w:rsidP="005B1A41">
            <w:pPr>
              <w:pStyle w:val="ExampleBody"/>
              <w:keepNext/>
              <w:keepLines/>
              <w:tabs>
                <w:tab w:val="decimal" w:pos="492"/>
              </w:tabs>
              <w:ind w:left="0"/>
              <w:jc w:val="left"/>
            </w:pPr>
            <w:r w:rsidRPr="004A7296">
              <w:t>$626.20 or</w:t>
            </w:r>
          </w:p>
          <w:p w:rsidR="00D2137B" w:rsidRPr="004A7296" w:rsidRDefault="00D2137B" w:rsidP="005B1A41">
            <w:pPr>
              <w:pStyle w:val="ExampleBody"/>
              <w:keepNext/>
              <w:keepLines/>
              <w:tabs>
                <w:tab w:val="decimal" w:pos="492"/>
              </w:tabs>
              <w:ind w:left="0"/>
              <w:jc w:val="left"/>
            </w:pPr>
            <w:r w:rsidRPr="004A7296">
              <w:t>$727.60</w:t>
            </w:r>
          </w:p>
          <w:p w:rsidR="00D2137B" w:rsidRPr="004A7296" w:rsidRDefault="00D2137B" w:rsidP="005B1A41">
            <w:pPr>
              <w:pStyle w:val="ExampleBody"/>
              <w:keepNext/>
              <w:keepLines/>
              <w:spacing w:before="0"/>
              <w:ind w:left="0"/>
              <w:jc w:val="left"/>
            </w:pPr>
            <w:r w:rsidRPr="004A7296">
              <w:t xml:space="preserve">(for both totals: plus the cost of tolls and parking fees) </w:t>
            </w:r>
          </w:p>
        </w:tc>
        <w:tc>
          <w:tcPr>
            <w:tcW w:w="1577" w:type="pct"/>
            <w:tcBorders>
              <w:top w:val="nil"/>
              <w:left w:val="nil"/>
              <w:bottom w:val="nil"/>
              <w:right w:val="nil"/>
            </w:tcBorders>
          </w:tcPr>
          <w:p w:rsidR="00D2137B" w:rsidRPr="004A7296" w:rsidRDefault="00D2137B" w:rsidP="005B1A41">
            <w:pPr>
              <w:pStyle w:val="ExampleBody"/>
              <w:keepNext/>
              <w:keepLines/>
              <w:ind w:left="0"/>
            </w:pPr>
          </w:p>
        </w:tc>
      </w:tr>
    </w:tbl>
    <w:p w:rsidR="00D2137B" w:rsidRPr="004A7296" w:rsidRDefault="00D2137B" w:rsidP="00D2137B">
      <w:pPr>
        <w:pStyle w:val="ExampleBody"/>
      </w:pPr>
      <w:r w:rsidRPr="004A7296">
        <w:t xml:space="preserve">5   The situation is the same as in example 3 except that the attendant stays in subsidised accommodation and stays in subsidised accommodation while the veteran is in the hospital (2 nights). The travelling expenses are: </w:t>
      </w:r>
    </w:p>
    <w:tbl>
      <w:tblPr>
        <w:tblW w:w="5000" w:type="pct"/>
        <w:tblLook w:val="0000" w:firstRow="0" w:lastRow="0" w:firstColumn="0" w:lastColumn="0" w:noHBand="0" w:noVBand="0"/>
      </w:tblPr>
      <w:tblGrid>
        <w:gridCol w:w="1506"/>
        <w:gridCol w:w="2612"/>
        <w:gridCol w:w="1680"/>
        <w:gridCol w:w="2731"/>
      </w:tblGrid>
      <w:tr w:rsidR="00D2137B" w:rsidRPr="004A7296" w:rsidTr="00CF6964">
        <w:tc>
          <w:tcPr>
            <w:tcW w:w="2414" w:type="pct"/>
            <w:gridSpan w:val="2"/>
            <w:tcBorders>
              <w:top w:val="nil"/>
              <w:left w:val="nil"/>
              <w:bottom w:val="nil"/>
              <w:right w:val="nil"/>
            </w:tcBorders>
          </w:tcPr>
          <w:p w:rsidR="00D2137B" w:rsidRPr="004A7296" w:rsidRDefault="00D2137B" w:rsidP="005B1A41">
            <w:pPr>
              <w:pStyle w:val="ExampleBody"/>
              <w:ind w:left="0"/>
              <w:jc w:val="left"/>
            </w:pPr>
            <w:r w:rsidRPr="004A7296">
              <w:t>Amount set out in example 2 (as if in subsidised accommodation)</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$342.00</w:t>
            </w:r>
          </w:p>
        </w:tc>
        <w:tc>
          <w:tcPr>
            <w:tcW w:w="1601" w:type="pct"/>
            <w:tcBorders>
              <w:top w:val="nil"/>
              <w:left w:val="nil"/>
              <w:bottom w:val="nil"/>
              <w:right w:val="nil"/>
            </w:tcBorders>
          </w:tcPr>
          <w:p w:rsidR="00D2137B" w:rsidRPr="004A7296" w:rsidRDefault="00D2137B" w:rsidP="00D96128">
            <w:pPr>
              <w:pStyle w:val="ExampleBody"/>
              <w:ind w:left="0"/>
            </w:pPr>
            <w:r w:rsidRPr="004A7296">
              <w:t>paragraph</w:t>
            </w:r>
            <w:r w:rsidR="004A7296">
              <w:t> </w:t>
            </w:r>
            <w:r w:rsidRPr="004A7296">
              <w:t>12(c)</w:t>
            </w:r>
          </w:p>
        </w:tc>
      </w:tr>
      <w:tr w:rsidR="00D2137B" w:rsidRPr="004A7296" w:rsidTr="00CF6964">
        <w:tc>
          <w:tcPr>
            <w:tcW w:w="2414" w:type="pct"/>
            <w:gridSpan w:val="2"/>
            <w:tcBorders>
              <w:top w:val="nil"/>
              <w:left w:val="nil"/>
              <w:bottom w:val="nil"/>
              <w:right w:val="nil"/>
            </w:tcBorders>
          </w:tcPr>
          <w:p w:rsidR="00D2137B" w:rsidRPr="004A7296" w:rsidRDefault="00D2137B" w:rsidP="005B1A41">
            <w:pPr>
              <w:pStyle w:val="ExampleBody"/>
              <w:ind w:left="0"/>
              <w:jc w:val="left"/>
            </w:pPr>
            <w:r w:rsidRPr="004A7296">
              <w:t>Less (for the veteran’s meals on 2nd day)</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601"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2414" w:type="pct"/>
            <w:gridSpan w:val="2"/>
            <w:tcBorders>
              <w:top w:val="nil"/>
              <w:left w:val="nil"/>
              <w:bottom w:val="nil"/>
              <w:right w:val="nil"/>
            </w:tcBorders>
          </w:tcPr>
          <w:p w:rsidR="00D2137B" w:rsidRPr="004A7296" w:rsidRDefault="00D2137B" w:rsidP="005B1A41">
            <w:pPr>
              <w:pStyle w:val="ExampleBody"/>
              <w:ind w:left="0"/>
            </w:pPr>
            <w:r w:rsidRPr="004A7296">
              <w:t>Subtotal</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$319.90</w:t>
            </w:r>
          </w:p>
        </w:tc>
        <w:tc>
          <w:tcPr>
            <w:tcW w:w="1601"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83" w:type="pct"/>
            <w:tcBorders>
              <w:top w:val="nil"/>
              <w:left w:val="nil"/>
              <w:bottom w:val="nil"/>
              <w:right w:val="nil"/>
            </w:tcBorders>
          </w:tcPr>
          <w:p w:rsidR="00D2137B" w:rsidRPr="004A7296" w:rsidRDefault="00D2137B" w:rsidP="005B1A41">
            <w:pPr>
              <w:pStyle w:val="ExampleBody"/>
              <w:ind w:left="0"/>
            </w:pPr>
            <w:r w:rsidRPr="004A7296">
              <w:t>Plus</w:t>
            </w:r>
          </w:p>
        </w:tc>
        <w:tc>
          <w:tcPr>
            <w:tcW w:w="1531" w:type="pct"/>
            <w:tcBorders>
              <w:top w:val="nil"/>
              <w:left w:val="nil"/>
              <w:bottom w:val="nil"/>
              <w:right w:val="nil"/>
            </w:tcBorders>
          </w:tcPr>
          <w:p w:rsidR="00D2137B" w:rsidRPr="004A7296" w:rsidRDefault="00D2137B" w:rsidP="005B1A41">
            <w:pPr>
              <w:pStyle w:val="ExampleBody"/>
              <w:keepNext/>
              <w:ind w:left="0"/>
            </w:pPr>
          </w:p>
        </w:tc>
        <w:tc>
          <w:tcPr>
            <w:tcW w:w="985" w:type="pct"/>
            <w:tcBorders>
              <w:top w:val="nil"/>
              <w:left w:val="nil"/>
              <w:bottom w:val="nil"/>
              <w:right w:val="nil"/>
            </w:tcBorders>
          </w:tcPr>
          <w:p w:rsidR="00D2137B" w:rsidRPr="004A7296" w:rsidRDefault="00D2137B" w:rsidP="005B1A41">
            <w:pPr>
              <w:pStyle w:val="ExampleBody"/>
              <w:keepNext/>
              <w:ind w:left="0"/>
              <w:jc w:val="left"/>
            </w:pPr>
          </w:p>
        </w:tc>
        <w:tc>
          <w:tcPr>
            <w:tcW w:w="1601"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83" w:type="pct"/>
            <w:tcBorders>
              <w:top w:val="nil"/>
              <w:left w:val="nil"/>
              <w:bottom w:val="nil"/>
              <w:right w:val="nil"/>
            </w:tcBorders>
          </w:tcPr>
          <w:p w:rsidR="00D2137B" w:rsidRPr="004A7296" w:rsidRDefault="00D2137B" w:rsidP="005B1A41">
            <w:pPr>
              <w:pStyle w:val="ExampleBody"/>
              <w:ind w:left="0"/>
            </w:pPr>
            <w:r w:rsidRPr="004A7296">
              <w:t>Veteran:</w:t>
            </w:r>
          </w:p>
        </w:tc>
        <w:tc>
          <w:tcPr>
            <w:tcW w:w="1531" w:type="pct"/>
            <w:tcBorders>
              <w:top w:val="nil"/>
              <w:left w:val="nil"/>
              <w:bottom w:val="nil"/>
              <w:right w:val="nil"/>
            </w:tcBorders>
          </w:tcPr>
          <w:p w:rsidR="00D2137B" w:rsidRPr="004A7296" w:rsidRDefault="00D2137B" w:rsidP="005B1A41">
            <w:pPr>
              <w:pStyle w:val="ExampleBody"/>
              <w:keepNext/>
              <w:ind w:left="0"/>
            </w:pPr>
            <w:r w:rsidRPr="004A7296">
              <w:t>meals on return journey</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601" w:type="pct"/>
            <w:tcBorders>
              <w:top w:val="nil"/>
              <w:left w:val="nil"/>
              <w:bottom w:val="nil"/>
              <w:right w:val="nil"/>
            </w:tcBorders>
          </w:tcPr>
          <w:p w:rsidR="00D2137B" w:rsidRPr="004A7296" w:rsidRDefault="00D2137B" w:rsidP="00D96128">
            <w:pPr>
              <w:pStyle w:val="ExampleBody"/>
              <w:keepNext/>
              <w:ind w:left="0"/>
            </w:pPr>
            <w:r w:rsidRPr="004A7296">
              <w:t>paragraph</w:t>
            </w:r>
            <w:r w:rsidR="004A7296">
              <w:t> </w:t>
            </w:r>
            <w:r w:rsidRPr="004A7296">
              <w:t>9(15)(b)</w:t>
            </w:r>
          </w:p>
        </w:tc>
      </w:tr>
      <w:tr w:rsidR="00D2137B" w:rsidRPr="004A7296" w:rsidTr="00CF6964">
        <w:tc>
          <w:tcPr>
            <w:tcW w:w="883" w:type="pct"/>
            <w:tcBorders>
              <w:top w:val="nil"/>
              <w:left w:val="nil"/>
              <w:bottom w:val="nil"/>
              <w:right w:val="nil"/>
            </w:tcBorders>
          </w:tcPr>
          <w:p w:rsidR="00D2137B" w:rsidRPr="004A7296" w:rsidRDefault="00D2137B" w:rsidP="005B1A41">
            <w:pPr>
              <w:pStyle w:val="ExampleBody"/>
              <w:keepNext/>
              <w:keepLines/>
              <w:ind w:left="0"/>
            </w:pPr>
            <w:r w:rsidRPr="004A7296">
              <w:t>Attendant:</w:t>
            </w:r>
          </w:p>
        </w:tc>
        <w:tc>
          <w:tcPr>
            <w:tcW w:w="1531" w:type="pct"/>
            <w:tcBorders>
              <w:top w:val="nil"/>
              <w:left w:val="nil"/>
              <w:bottom w:val="nil"/>
              <w:right w:val="nil"/>
            </w:tcBorders>
          </w:tcPr>
          <w:p w:rsidR="00D2137B" w:rsidRPr="004A7296" w:rsidRDefault="00D2137B" w:rsidP="005B1A41">
            <w:pPr>
              <w:pStyle w:val="ExampleBody"/>
              <w:keepNext/>
              <w:keepLines/>
              <w:ind w:left="0"/>
            </w:pPr>
            <w:r w:rsidRPr="004A7296">
              <w:t xml:space="preserve">The lesser of: </w:t>
            </w:r>
          </w:p>
        </w:tc>
        <w:tc>
          <w:tcPr>
            <w:tcW w:w="985" w:type="pct"/>
            <w:tcBorders>
              <w:top w:val="nil"/>
              <w:left w:val="nil"/>
              <w:bottom w:val="nil"/>
              <w:right w:val="nil"/>
            </w:tcBorders>
          </w:tcPr>
          <w:p w:rsidR="00D2137B" w:rsidRPr="004A7296" w:rsidRDefault="00D2137B" w:rsidP="005B1A41">
            <w:pPr>
              <w:pStyle w:val="ExampleBody"/>
              <w:keepNext/>
              <w:keepLines/>
              <w:ind w:left="0"/>
              <w:jc w:val="left"/>
            </w:pPr>
          </w:p>
        </w:tc>
        <w:tc>
          <w:tcPr>
            <w:tcW w:w="1601" w:type="pct"/>
            <w:tcBorders>
              <w:top w:val="nil"/>
              <w:left w:val="nil"/>
              <w:bottom w:val="nil"/>
              <w:right w:val="nil"/>
            </w:tcBorders>
          </w:tcPr>
          <w:p w:rsidR="00D2137B" w:rsidRPr="004A7296" w:rsidRDefault="00D2137B" w:rsidP="005B1A41">
            <w:pPr>
              <w:pStyle w:val="ExampleBody"/>
              <w:keepNext/>
              <w:keepLines/>
              <w:ind w:left="0"/>
            </w:pPr>
          </w:p>
        </w:tc>
      </w:tr>
      <w:tr w:rsidR="00D2137B" w:rsidRPr="004A7296" w:rsidTr="00CF6964">
        <w:tc>
          <w:tcPr>
            <w:tcW w:w="883" w:type="pct"/>
            <w:tcBorders>
              <w:top w:val="nil"/>
              <w:left w:val="nil"/>
              <w:bottom w:val="nil"/>
              <w:right w:val="nil"/>
            </w:tcBorders>
          </w:tcPr>
          <w:p w:rsidR="00D2137B" w:rsidRPr="004A7296" w:rsidRDefault="00D2137B" w:rsidP="005B1A41">
            <w:pPr>
              <w:pStyle w:val="ExampleBody"/>
              <w:ind w:left="372" w:hanging="372"/>
              <w:jc w:val="left"/>
            </w:pPr>
          </w:p>
        </w:tc>
        <w:tc>
          <w:tcPr>
            <w:tcW w:w="1531" w:type="pct"/>
            <w:tcBorders>
              <w:top w:val="nil"/>
              <w:left w:val="nil"/>
              <w:bottom w:val="nil"/>
              <w:right w:val="nil"/>
            </w:tcBorders>
          </w:tcPr>
          <w:p w:rsidR="00D2137B" w:rsidRPr="004A7296" w:rsidRDefault="00D2137B" w:rsidP="005B1A41">
            <w:pPr>
              <w:pStyle w:val="ExampleBody"/>
              <w:ind w:left="372" w:hanging="372"/>
              <w:jc w:val="left"/>
            </w:pPr>
            <w:r w:rsidRPr="004A7296">
              <w:t>(a)</w:t>
            </w:r>
            <w:r w:rsidRPr="004A7296">
              <w:tab/>
              <w:t>transport home and back to the hospital; or</w:t>
            </w:r>
          </w:p>
        </w:tc>
        <w:tc>
          <w:tcPr>
            <w:tcW w:w="985" w:type="pct"/>
            <w:tcBorders>
              <w:top w:val="nil"/>
              <w:left w:val="nil"/>
              <w:bottom w:val="nil"/>
              <w:right w:val="nil"/>
            </w:tcBorders>
          </w:tcPr>
          <w:p w:rsidR="00D2137B" w:rsidRPr="004A7296" w:rsidRDefault="00D2137B" w:rsidP="005B1A41">
            <w:pPr>
              <w:pStyle w:val="ExampleBody"/>
              <w:keepNext/>
              <w:tabs>
                <w:tab w:val="decimal" w:pos="492"/>
              </w:tabs>
              <w:spacing w:before="0"/>
              <w:ind w:left="0"/>
              <w:jc w:val="left"/>
            </w:pPr>
            <w:r w:rsidRPr="004A7296">
              <w:t>$160.20</w:t>
            </w:r>
          </w:p>
          <w:p w:rsidR="00D2137B" w:rsidRPr="004A7296" w:rsidRDefault="00D2137B" w:rsidP="005B1A41">
            <w:pPr>
              <w:pStyle w:val="ExampleBody"/>
              <w:keepNext/>
              <w:tabs>
                <w:tab w:val="decimal" w:pos="492"/>
              </w:tabs>
              <w:spacing w:before="0"/>
              <w:ind w:left="0"/>
              <w:jc w:val="left"/>
            </w:pPr>
            <w:r w:rsidRPr="004A7296">
              <w:t>plus the cost of tolls and parking fees</w:t>
            </w:r>
          </w:p>
        </w:tc>
        <w:tc>
          <w:tcPr>
            <w:tcW w:w="1601"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9(4A), paragraphs 9(11)(a) and (b) and 9(18)(a)</w:t>
            </w:r>
          </w:p>
        </w:tc>
      </w:tr>
      <w:tr w:rsidR="00D2137B" w:rsidRPr="004A7296" w:rsidTr="00CF6964">
        <w:tc>
          <w:tcPr>
            <w:tcW w:w="883" w:type="pct"/>
            <w:tcBorders>
              <w:top w:val="nil"/>
              <w:left w:val="nil"/>
              <w:bottom w:val="nil"/>
              <w:right w:val="nil"/>
            </w:tcBorders>
          </w:tcPr>
          <w:p w:rsidR="00D2137B" w:rsidRPr="004A7296" w:rsidRDefault="00D2137B" w:rsidP="005B1A41">
            <w:pPr>
              <w:pStyle w:val="ExampleBody"/>
              <w:keepNext/>
              <w:ind w:left="372" w:hanging="372"/>
              <w:jc w:val="left"/>
            </w:pPr>
          </w:p>
        </w:tc>
        <w:tc>
          <w:tcPr>
            <w:tcW w:w="1531" w:type="pct"/>
            <w:tcBorders>
              <w:top w:val="nil"/>
              <w:left w:val="nil"/>
              <w:bottom w:val="nil"/>
              <w:right w:val="nil"/>
            </w:tcBorders>
          </w:tcPr>
          <w:p w:rsidR="00D2137B" w:rsidRPr="004A7296" w:rsidRDefault="00D2137B" w:rsidP="005B1A41">
            <w:pPr>
              <w:pStyle w:val="ExampleBody"/>
              <w:keepNext/>
              <w:ind w:left="372" w:hanging="372"/>
              <w:jc w:val="left"/>
            </w:pPr>
            <w:r w:rsidRPr="004A7296">
              <w:t>(b)</w:t>
            </w:r>
            <w:r w:rsidRPr="004A7296">
              <w:tab/>
              <w:t>2 nights subsidised accommodation</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$137.60</w:t>
            </w:r>
          </w:p>
        </w:tc>
        <w:tc>
          <w:tcPr>
            <w:tcW w:w="1601" w:type="pct"/>
            <w:tcBorders>
              <w:top w:val="nil"/>
              <w:left w:val="nil"/>
              <w:bottom w:val="nil"/>
              <w:right w:val="nil"/>
            </w:tcBorders>
          </w:tcPr>
          <w:p w:rsidR="00D2137B" w:rsidRPr="004A7296" w:rsidRDefault="00D2137B" w:rsidP="00D96128">
            <w:pPr>
              <w:pStyle w:val="ExampleBody"/>
              <w:keepNext/>
              <w:ind w:left="0"/>
            </w:pPr>
            <w:r w:rsidRPr="004A7296">
              <w:t>paragraph</w:t>
            </w:r>
            <w:r w:rsidR="004A7296">
              <w:t> </w:t>
            </w:r>
            <w:r w:rsidRPr="004A7296">
              <w:t>9(18)(b)</w:t>
            </w:r>
          </w:p>
        </w:tc>
      </w:tr>
      <w:tr w:rsidR="00D2137B" w:rsidRPr="004A7296" w:rsidTr="00CF6964">
        <w:tc>
          <w:tcPr>
            <w:tcW w:w="2414" w:type="pct"/>
            <w:gridSpan w:val="2"/>
            <w:tcBorders>
              <w:top w:val="nil"/>
              <w:left w:val="nil"/>
              <w:bottom w:val="nil"/>
              <w:right w:val="nil"/>
            </w:tcBorders>
          </w:tcPr>
          <w:p w:rsidR="00D2137B" w:rsidRPr="004A7296" w:rsidRDefault="00D2137B" w:rsidP="005B1A41">
            <w:pPr>
              <w:pStyle w:val="ExampleBody"/>
              <w:ind w:left="0"/>
            </w:pPr>
            <w:r w:rsidRPr="004A7296">
              <w:t>Total:</w:t>
            </w:r>
          </w:p>
        </w:tc>
        <w:tc>
          <w:tcPr>
            <w:tcW w:w="985"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$502.20 or $479.60</w:t>
            </w:r>
          </w:p>
          <w:p w:rsidR="00D2137B" w:rsidRPr="004A7296" w:rsidRDefault="00D2137B" w:rsidP="005B1A41">
            <w:pPr>
              <w:pStyle w:val="ExampleBody"/>
              <w:spacing w:before="0"/>
              <w:ind w:left="0"/>
              <w:jc w:val="left"/>
            </w:pPr>
            <w:r w:rsidRPr="004A7296">
              <w:t xml:space="preserve">(for both totals: plus the cost of tolls and parking fees) </w:t>
            </w:r>
          </w:p>
        </w:tc>
        <w:tc>
          <w:tcPr>
            <w:tcW w:w="1601" w:type="pct"/>
            <w:tcBorders>
              <w:top w:val="nil"/>
              <w:left w:val="nil"/>
              <w:bottom w:val="nil"/>
              <w:right w:val="nil"/>
            </w:tcBorders>
          </w:tcPr>
          <w:p w:rsidR="00D2137B" w:rsidRPr="004A7296" w:rsidRDefault="00D2137B" w:rsidP="005B1A41">
            <w:pPr>
              <w:pStyle w:val="ExampleBody"/>
              <w:ind w:left="0"/>
            </w:pPr>
          </w:p>
        </w:tc>
      </w:tr>
    </w:tbl>
    <w:p w:rsidR="00D2137B" w:rsidRPr="004A7296" w:rsidRDefault="00D2137B" w:rsidP="00D2137B">
      <w:pPr>
        <w:pStyle w:val="ExampleBody"/>
        <w:keepNext/>
      </w:pPr>
      <w:r w:rsidRPr="004A7296">
        <w:t xml:space="preserve">6   The situation is the same as in example 3 except that the attendant stays in private accommodation and stays in private accommodation while the veteran is in the hospital (2 nights). The travelling expenses are: </w:t>
      </w:r>
    </w:p>
    <w:tbl>
      <w:tblPr>
        <w:tblW w:w="5000" w:type="pct"/>
        <w:tblLook w:val="0000" w:firstRow="0" w:lastRow="0" w:firstColumn="0" w:lastColumn="0" w:noHBand="0" w:noVBand="0"/>
      </w:tblPr>
      <w:tblGrid>
        <w:gridCol w:w="1522"/>
        <w:gridCol w:w="2606"/>
        <w:gridCol w:w="1675"/>
        <w:gridCol w:w="2726"/>
      </w:tblGrid>
      <w:tr w:rsidR="00D2137B" w:rsidRPr="004A7296" w:rsidTr="00CF6964">
        <w:tc>
          <w:tcPr>
            <w:tcW w:w="2420" w:type="pct"/>
            <w:gridSpan w:val="2"/>
            <w:tcBorders>
              <w:top w:val="nil"/>
              <w:left w:val="nil"/>
              <w:bottom w:val="nil"/>
              <w:right w:val="nil"/>
            </w:tcBorders>
          </w:tcPr>
          <w:p w:rsidR="00D2137B" w:rsidRPr="004A7296" w:rsidRDefault="00D2137B" w:rsidP="00ED0326">
            <w:pPr>
              <w:pStyle w:val="ExampleBody"/>
              <w:ind w:left="0"/>
              <w:jc w:val="left"/>
            </w:pPr>
            <w:r w:rsidRPr="004A7296">
              <w:t>Amount set out in example 2 (as if in private accommodation)</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$273.20</w:t>
            </w:r>
          </w:p>
        </w:tc>
        <w:tc>
          <w:tcPr>
            <w:tcW w:w="1598" w:type="pct"/>
            <w:tcBorders>
              <w:top w:val="nil"/>
              <w:left w:val="nil"/>
              <w:bottom w:val="nil"/>
              <w:right w:val="nil"/>
            </w:tcBorders>
          </w:tcPr>
          <w:p w:rsidR="00D2137B" w:rsidRPr="004A7296" w:rsidRDefault="00D96128" w:rsidP="005B1A41">
            <w:pPr>
              <w:pStyle w:val="ExampleBody"/>
              <w:ind w:left="0"/>
            </w:pPr>
            <w:r w:rsidRPr="004A7296">
              <w:t>paragraph</w:t>
            </w:r>
            <w:r w:rsidR="004A7296">
              <w:t> </w:t>
            </w:r>
            <w:r w:rsidRPr="004A7296">
              <w:t>12</w:t>
            </w:r>
            <w:r w:rsidR="00D2137B" w:rsidRPr="004A7296">
              <w:t>(d)</w:t>
            </w:r>
          </w:p>
        </w:tc>
      </w:tr>
      <w:tr w:rsidR="00D2137B" w:rsidRPr="004A7296" w:rsidTr="00CF6964">
        <w:tc>
          <w:tcPr>
            <w:tcW w:w="2420" w:type="pct"/>
            <w:gridSpan w:val="2"/>
            <w:tcBorders>
              <w:top w:val="nil"/>
              <w:left w:val="nil"/>
              <w:bottom w:val="nil"/>
              <w:right w:val="nil"/>
            </w:tcBorders>
          </w:tcPr>
          <w:p w:rsidR="00D2137B" w:rsidRPr="004A7296" w:rsidRDefault="00D2137B" w:rsidP="005B1A41">
            <w:pPr>
              <w:pStyle w:val="ExampleBody"/>
              <w:ind w:left="0"/>
              <w:jc w:val="left"/>
            </w:pPr>
            <w:r w:rsidRPr="004A7296">
              <w:t>Less (for the veteran’s meals on 2nd day)</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598"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2420" w:type="pct"/>
            <w:gridSpan w:val="2"/>
            <w:tcBorders>
              <w:top w:val="nil"/>
              <w:left w:val="nil"/>
              <w:bottom w:val="nil"/>
              <w:right w:val="nil"/>
            </w:tcBorders>
          </w:tcPr>
          <w:p w:rsidR="00D2137B" w:rsidRPr="004A7296" w:rsidRDefault="00D2137B" w:rsidP="005B1A41">
            <w:pPr>
              <w:pStyle w:val="ExampleBody"/>
              <w:ind w:left="0"/>
              <w:jc w:val="left"/>
            </w:pPr>
            <w:r w:rsidRPr="004A7296">
              <w:t>Subtotal</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$251.10</w:t>
            </w:r>
          </w:p>
        </w:tc>
        <w:tc>
          <w:tcPr>
            <w:tcW w:w="1598"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92" w:type="pct"/>
            <w:tcBorders>
              <w:top w:val="nil"/>
              <w:left w:val="nil"/>
              <w:bottom w:val="nil"/>
              <w:right w:val="nil"/>
            </w:tcBorders>
          </w:tcPr>
          <w:p w:rsidR="00D2137B" w:rsidRPr="004A7296" w:rsidRDefault="00D2137B" w:rsidP="005B1A41">
            <w:pPr>
              <w:pStyle w:val="ExampleBody"/>
              <w:ind w:left="0"/>
              <w:jc w:val="left"/>
            </w:pPr>
            <w:r w:rsidRPr="004A7296">
              <w:t>Plus</w:t>
            </w:r>
          </w:p>
        </w:tc>
        <w:tc>
          <w:tcPr>
            <w:tcW w:w="1528" w:type="pct"/>
            <w:tcBorders>
              <w:top w:val="nil"/>
              <w:left w:val="nil"/>
              <w:bottom w:val="nil"/>
              <w:right w:val="nil"/>
            </w:tcBorders>
          </w:tcPr>
          <w:p w:rsidR="00D2137B" w:rsidRPr="004A7296" w:rsidRDefault="00D2137B" w:rsidP="005B1A41">
            <w:pPr>
              <w:pStyle w:val="ExampleBody"/>
              <w:keepNext/>
              <w:ind w:left="0"/>
              <w:jc w:val="left"/>
            </w:pP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p>
        </w:tc>
        <w:tc>
          <w:tcPr>
            <w:tcW w:w="1598" w:type="pct"/>
            <w:tcBorders>
              <w:top w:val="nil"/>
              <w:left w:val="nil"/>
              <w:bottom w:val="nil"/>
              <w:right w:val="nil"/>
            </w:tcBorders>
          </w:tcPr>
          <w:p w:rsidR="00D2137B" w:rsidRPr="004A7296" w:rsidRDefault="00D2137B" w:rsidP="005B1A41">
            <w:pPr>
              <w:pStyle w:val="ExampleBody"/>
              <w:keepNext/>
              <w:ind w:left="0"/>
            </w:pPr>
          </w:p>
        </w:tc>
      </w:tr>
      <w:tr w:rsidR="00D2137B" w:rsidRPr="004A7296" w:rsidTr="00CF6964">
        <w:tc>
          <w:tcPr>
            <w:tcW w:w="892" w:type="pct"/>
            <w:tcBorders>
              <w:top w:val="nil"/>
              <w:left w:val="nil"/>
              <w:bottom w:val="nil"/>
              <w:right w:val="nil"/>
            </w:tcBorders>
          </w:tcPr>
          <w:p w:rsidR="00D2137B" w:rsidRPr="004A7296" w:rsidRDefault="00D2137B" w:rsidP="005B1A41">
            <w:pPr>
              <w:pStyle w:val="ExampleBody"/>
              <w:ind w:left="0"/>
              <w:jc w:val="left"/>
            </w:pPr>
            <w:r w:rsidRPr="004A7296">
              <w:t>Veteran:</w:t>
            </w:r>
          </w:p>
        </w:tc>
        <w:tc>
          <w:tcPr>
            <w:tcW w:w="1528" w:type="pct"/>
            <w:tcBorders>
              <w:top w:val="nil"/>
              <w:left w:val="nil"/>
              <w:bottom w:val="nil"/>
              <w:right w:val="nil"/>
            </w:tcBorders>
          </w:tcPr>
          <w:p w:rsidR="00D2137B" w:rsidRPr="004A7296" w:rsidRDefault="00D2137B" w:rsidP="005B1A41">
            <w:pPr>
              <w:pStyle w:val="ExampleBody"/>
              <w:keepNext/>
              <w:ind w:left="0"/>
              <w:jc w:val="left"/>
            </w:pPr>
            <w:r w:rsidRPr="004A7296">
              <w:t>meals on return journey</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$22.10</w:t>
            </w:r>
          </w:p>
        </w:tc>
        <w:tc>
          <w:tcPr>
            <w:tcW w:w="1598" w:type="pct"/>
            <w:tcBorders>
              <w:top w:val="nil"/>
              <w:left w:val="nil"/>
              <w:bottom w:val="nil"/>
              <w:right w:val="nil"/>
            </w:tcBorders>
          </w:tcPr>
          <w:p w:rsidR="00D2137B" w:rsidRPr="004A7296" w:rsidRDefault="00D2137B" w:rsidP="00D96128">
            <w:pPr>
              <w:pStyle w:val="ExampleBody"/>
              <w:keepNext/>
              <w:ind w:left="0"/>
            </w:pPr>
            <w:r w:rsidRPr="004A7296">
              <w:t>paragraph</w:t>
            </w:r>
            <w:r w:rsidR="004A7296">
              <w:t> </w:t>
            </w:r>
            <w:r w:rsidRPr="004A7296">
              <w:t>9(15)(b)</w:t>
            </w:r>
          </w:p>
        </w:tc>
      </w:tr>
      <w:tr w:rsidR="00D2137B" w:rsidRPr="004A7296" w:rsidTr="00CF6964">
        <w:tc>
          <w:tcPr>
            <w:tcW w:w="892" w:type="pct"/>
            <w:tcBorders>
              <w:top w:val="nil"/>
              <w:left w:val="nil"/>
              <w:bottom w:val="nil"/>
              <w:right w:val="nil"/>
            </w:tcBorders>
          </w:tcPr>
          <w:p w:rsidR="00D2137B" w:rsidRPr="004A7296" w:rsidRDefault="00D2137B" w:rsidP="005B1A41">
            <w:pPr>
              <w:pStyle w:val="ExampleBody"/>
              <w:keepNext/>
              <w:keepLines/>
              <w:ind w:left="0"/>
              <w:jc w:val="left"/>
            </w:pPr>
            <w:r w:rsidRPr="004A7296">
              <w:t>Attendant:</w:t>
            </w:r>
          </w:p>
        </w:tc>
        <w:tc>
          <w:tcPr>
            <w:tcW w:w="1528" w:type="pct"/>
            <w:tcBorders>
              <w:top w:val="nil"/>
              <w:left w:val="nil"/>
              <w:bottom w:val="nil"/>
              <w:right w:val="nil"/>
            </w:tcBorders>
          </w:tcPr>
          <w:p w:rsidR="00D2137B" w:rsidRPr="004A7296" w:rsidRDefault="00D2137B" w:rsidP="005B1A41">
            <w:pPr>
              <w:pStyle w:val="ExampleBody"/>
              <w:keepNext/>
              <w:keepLines/>
              <w:ind w:left="0"/>
              <w:jc w:val="left"/>
            </w:pPr>
            <w:r w:rsidRPr="004A7296">
              <w:t xml:space="preserve">The lesser of: </w:t>
            </w:r>
          </w:p>
        </w:tc>
        <w:tc>
          <w:tcPr>
            <w:tcW w:w="982" w:type="pct"/>
            <w:tcBorders>
              <w:top w:val="nil"/>
              <w:left w:val="nil"/>
              <w:bottom w:val="nil"/>
              <w:right w:val="nil"/>
            </w:tcBorders>
          </w:tcPr>
          <w:p w:rsidR="00D2137B" w:rsidRPr="004A7296" w:rsidRDefault="00D2137B" w:rsidP="005B1A41">
            <w:pPr>
              <w:pStyle w:val="ExampleBody"/>
              <w:keepNext/>
              <w:keepLines/>
              <w:tabs>
                <w:tab w:val="decimal" w:pos="492"/>
              </w:tabs>
              <w:ind w:left="0"/>
              <w:jc w:val="left"/>
            </w:pPr>
          </w:p>
        </w:tc>
        <w:tc>
          <w:tcPr>
            <w:tcW w:w="1598" w:type="pct"/>
            <w:tcBorders>
              <w:top w:val="nil"/>
              <w:left w:val="nil"/>
              <w:bottom w:val="nil"/>
              <w:right w:val="nil"/>
            </w:tcBorders>
          </w:tcPr>
          <w:p w:rsidR="00D2137B" w:rsidRPr="004A7296" w:rsidRDefault="00D2137B" w:rsidP="005B1A41">
            <w:pPr>
              <w:pStyle w:val="ExampleBody"/>
              <w:keepNext/>
              <w:keepLines/>
              <w:ind w:left="0"/>
            </w:pPr>
          </w:p>
        </w:tc>
      </w:tr>
      <w:tr w:rsidR="00D2137B" w:rsidRPr="004A7296" w:rsidTr="00CF6964">
        <w:tc>
          <w:tcPr>
            <w:tcW w:w="892" w:type="pct"/>
            <w:tcBorders>
              <w:top w:val="nil"/>
              <w:left w:val="nil"/>
              <w:bottom w:val="nil"/>
              <w:right w:val="nil"/>
            </w:tcBorders>
          </w:tcPr>
          <w:p w:rsidR="00D2137B" w:rsidRPr="004A7296" w:rsidRDefault="00D2137B" w:rsidP="005B1A41">
            <w:pPr>
              <w:pStyle w:val="ExampleBody"/>
              <w:ind w:left="372" w:hanging="372"/>
              <w:jc w:val="left"/>
            </w:pPr>
          </w:p>
        </w:tc>
        <w:tc>
          <w:tcPr>
            <w:tcW w:w="1528" w:type="pct"/>
            <w:tcBorders>
              <w:top w:val="nil"/>
              <w:left w:val="nil"/>
              <w:bottom w:val="nil"/>
              <w:right w:val="nil"/>
            </w:tcBorders>
          </w:tcPr>
          <w:p w:rsidR="00D2137B" w:rsidRPr="004A7296" w:rsidRDefault="00D2137B" w:rsidP="005B1A41">
            <w:pPr>
              <w:pStyle w:val="ExampleBody"/>
              <w:ind w:left="372" w:hanging="372"/>
              <w:jc w:val="left"/>
            </w:pPr>
            <w:r w:rsidRPr="004A7296">
              <w:t>(a)</w:t>
            </w:r>
            <w:r w:rsidRPr="004A7296">
              <w:tab/>
              <w:t>transport home and back to the hospital; or</w:t>
            </w:r>
          </w:p>
        </w:tc>
        <w:tc>
          <w:tcPr>
            <w:tcW w:w="982" w:type="pct"/>
            <w:tcBorders>
              <w:top w:val="nil"/>
              <w:left w:val="nil"/>
              <w:bottom w:val="nil"/>
              <w:right w:val="nil"/>
            </w:tcBorders>
          </w:tcPr>
          <w:p w:rsidR="00D2137B" w:rsidRPr="004A7296" w:rsidRDefault="00D2137B" w:rsidP="005B1A41">
            <w:pPr>
              <w:pStyle w:val="ExampleBody"/>
              <w:keepNext/>
              <w:tabs>
                <w:tab w:val="decimal" w:pos="492"/>
              </w:tabs>
              <w:spacing w:before="0"/>
              <w:ind w:left="0"/>
              <w:jc w:val="left"/>
            </w:pPr>
            <w:r w:rsidRPr="004A7296">
              <w:t>$160.20</w:t>
            </w:r>
          </w:p>
          <w:p w:rsidR="00D2137B" w:rsidRPr="004A7296" w:rsidRDefault="00D2137B" w:rsidP="005B1A41">
            <w:pPr>
              <w:pStyle w:val="ExampleBody"/>
              <w:keepNext/>
              <w:tabs>
                <w:tab w:val="decimal" w:pos="492"/>
              </w:tabs>
              <w:spacing w:before="0"/>
              <w:ind w:left="0"/>
              <w:jc w:val="left"/>
            </w:pPr>
            <w:r w:rsidRPr="004A7296">
              <w:t xml:space="preserve">plus the cost of tolls and parking fees </w:t>
            </w:r>
          </w:p>
        </w:tc>
        <w:tc>
          <w:tcPr>
            <w:tcW w:w="1598" w:type="pct"/>
            <w:tcBorders>
              <w:top w:val="nil"/>
              <w:left w:val="nil"/>
              <w:bottom w:val="nil"/>
              <w:right w:val="nil"/>
            </w:tcBorders>
          </w:tcPr>
          <w:p w:rsidR="00D2137B" w:rsidRPr="004A7296" w:rsidRDefault="00D2137B" w:rsidP="00D96128">
            <w:pPr>
              <w:pStyle w:val="ExampleBody"/>
              <w:ind w:left="0"/>
              <w:jc w:val="left"/>
            </w:pPr>
            <w:r w:rsidRPr="004A7296">
              <w:t>subregulation</w:t>
            </w:r>
            <w:r w:rsidR="004A7296">
              <w:t> </w:t>
            </w:r>
            <w:r w:rsidRPr="004A7296">
              <w:t>9(4A), paragraphs 9(11)(a), 9(11)(b) and</w:t>
            </w:r>
            <w:r w:rsidR="00D96128" w:rsidRPr="004A7296">
              <w:t xml:space="preserve"> </w:t>
            </w:r>
            <w:r w:rsidRPr="004A7296">
              <w:t>9(18)(a)</w:t>
            </w:r>
          </w:p>
        </w:tc>
      </w:tr>
      <w:tr w:rsidR="00D2137B" w:rsidRPr="004A7296" w:rsidTr="00CF6964">
        <w:tc>
          <w:tcPr>
            <w:tcW w:w="892" w:type="pct"/>
            <w:tcBorders>
              <w:top w:val="nil"/>
              <w:left w:val="nil"/>
              <w:bottom w:val="nil"/>
              <w:right w:val="nil"/>
            </w:tcBorders>
          </w:tcPr>
          <w:p w:rsidR="00D2137B" w:rsidRPr="004A7296" w:rsidRDefault="00D2137B" w:rsidP="005B1A41">
            <w:pPr>
              <w:pStyle w:val="ExampleBody"/>
              <w:ind w:left="372" w:hanging="372"/>
              <w:jc w:val="left"/>
            </w:pPr>
          </w:p>
        </w:tc>
        <w:tc>
          <w:tcPr>
            <w:tcW w:w="1528" w:type="pct"/>
            <w:tcBorders>
              <w:top w:val="nil"/>
              <w:left w:val="nil"/>
              <w:bottom w:val="nil"/>
              <w:right w:val="nil"/>
            </w:tcBorders>
          </w:tcPr>
          <w:p w:rsidR="00D2137B" w:rsidRPr="004A7296" w:rsidRDefault="00D2137B" w:rsidP="005B1A41">
            <w:pPr>
              <w:pStyle w:val="ExampleBody"/>
              <w:ind w:left="372" w:hanging="372"/>
              <w:jc w:val="left"/>
            </w:pPr>
            <w:r w:rsidRPr="004A7296">
              <w:t>(b)</w:t>
            </w:r>
            <w:r w:rsidRPr="004A7296">
              <w:tab/>
              <w:t>2 nights private accommodation</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$68.80</w:t>
            </w:r>
          </w:p>
        </w:tc>
        <w:tc>
          <w:tcPr>
            <w:tcW w:w="1598" w:type="pct"/>
            <w:tcBorders>
              <w:top w:val="nil"/>
              <w:left w:val="nil"/>
              <w:bottom w:val="nil"/>
              <w:right w:val="nil"/>
            </w:tcBorders>
          </w:tcPr>
          <w:p w:rsidR="00D2137B" w:rsidRPr="004A7296" w:rsidRDefault="00D2137B" w:rsidP="00D96128">
            <w:pPr>
              <w:pStyle w:val="ExampleBody"/>
              <w:ind w:left="0"/>
            </w:pPr>
            <w:r w:rsidRPr="004A7296">
              <w:t>paragraph</w:t>
            </w:r>
            <w:r w:rsidR="004A7296">
              <w:t> </w:t>
            </w:r>
            <w:r w:rsidRPr="004A7296">
              <w:t>9(18)(b)</w:t>
            </w:r>
          </w:p>
        </w:tc>
      </w:tr>
      <w:tr w:rsidR="00D2137B" w:rsidRPr="004A7296" w:rsidTr="00CF6964">
        <w:tc>
          <w:tcPr>
            <w:tcW w:w="2420" w:type="pct"/>
            <w:gridSpan w:val="2"/>
            <w:tcBorders>
              <w:top w:val="nil"/>
              <w:left w:val="nil"/>
              <w:bottom w:val="nil"/>
              <w:right w:val="nil"/>
            </w:tcBorders>
          </w:tcPr>
          <w:p w:rsidR="00D2137B" w:rsidRPr="004A7296" w:rsidRDefault="00D2137B" w:rsidP="005B1A41">
            <w:pPr>
              <w:pStyle w:val="ExampleBody"/>
              <w:ind w:left="0"/>
            </w:pPr>
            <w:r w:rsidRPr="004A7296">
              <w:t>Total:</w:t>
            </w:r>
          </w:p>
        </w:tc>
        <w:tc>
          <w:tcPr>
            <w:tcW w:w="982" w:type="pct"/>
            <w:tcBorders>
              <w:top w:val="nil"/>
              <w:left w:val="nil"/>
              <w:bottom w:val="nil"/>
              <w:right w:val="nil"/>
            </w:tcBorders>
          </w:tcPr>
          <w:p w:rsidR="00D2137B" w:rsidRPr="004A7296" w:rsidRDefault="00D2137B" w:rsidP="005B1A41">
            <w:pPr>
              <w:pStyle w:val="ExampleBody"/>
              <w:keepNext/>
              <w:tabs>
                <w:tab w:val="decimal" w:pos="492"/>
              </w:tabs>
              <w:ind w:left="0"/>
              <w:jc w:val="left"/>
            </w:pPr>
            <w:r w:rsidRPr="004A7296">
              <w:t>$433.40 or $342.00</w:t>
            </w:r>
          </w:p>
          <w:p w:rsidR="00D2137B" w:rsidRPr="004A7296" w:rsidRDefault="00D2137B" w:rsidP="005B1A41">
            <w:pPr>
              <w:pStyle w:val="ExampleBody"/>
              <w:keepNext/>
              <w:tabs>
                <w:tab w:val="decimal" w:pos="492"/>
              </w:tabs>
              <w:ind w:left="0"/>
              <w:jc w:val="left"/>
            </w:pPr>
            <w:r w:rsidRPr="004A7296">
              <w:t xml:space="preserve">(for both totals: plus the cost of tolls and parking fees) </w:t>
            </w:r>
          </w:p>
        </w:tc>
        <w:tc>
          <w:tcPr>
            <w:tcW w:w="1598" w:type="pct"/>
            <w:tcBorders>
              <w:top w:val="nil"/>
              <w:left w:val="nil"/>
              <w:bottom w:val="nil"/>
              <w:right w:val="nil"/>
            </w:tcBorders>
          </w:tcPr>
          <w:p w:rsidR="00D2137B" w:rsidRPr="004A7296" w:rsidRDefault="00D2137B" w:rsidP="005B1A41">
            <w:pPr>
              <w:pStyle w:val="ExampleBody"/>
              <w:ind w:left="0"/>
            </w:pPr>
          </w:p>
        </w:tc>
      </w:tr>
    </w:tbl>
    <w:p w:rsidR="00B93A74" w:rsidRPr="004A7296" w:rsidRDefault="00B93A74" w:rsidP="00FD6CA9">
      <w:pPr>
        <w:pStyle w:val="ActHead5"/>
      </w:pPr>
      <w:bookmarkStart w:id="13" w:name="_Toc479250868"/>
      <w:r w:rsidRPr="004A7296">
        <w:rPr>
          <w:rStyle w:val="CharSectno"/>
        </w:rPr>
        <w:t>9AA</w:t>
      </w:r>
      <w:r w:rsidR="00FD6CA9" w:rsidRPr="004A7296">
        <w:t xml:space="preserve">  </w:t>
      </w:r>
      <w:r w:rsidRPr="004A7296">
        <w:t>Annual increase in rates</w:t>
      </w:r>
      <w:bookmarkEnd w:id="13"/>
    </w:p>
    <w:p w:rsidR="00B93A74" w:rsidRPr="004A7296" w:rsidRDefault="00B93A74" w:rsidP="00FD6CA9">
      <w:pPr>
        <w:pStyle w:val="subsection"/>
      </w:pPr>
      <w:r w:rsidRPr="004A7296">
        <w:tab/>
      </w:r>
      <w:r w:rsidRPr="004A7296">
        <w:tab/>
        <w:t>Despite any other provision of these regulations, a rate prescribed by subregulation</w:t>
      </w:r>
      <w:r w:rsidR="004A7296">
        <w:t> </w:t>
      </w:r>
      <w:r w:rsidRPr="004A7296">
        <w:t>9(11), (12), (13) or (15) is increased, as applicable, in accordance with regulation</w:t>
      </w:r>
      <w:r w:rsidR="004A7296">
        <w:t> </w:t>
      </w:r>
      <w:r w:rsidRPr="004A7296">
        <w:t>9AB, on each anniversary of 1</w:t>
      </w:r>
      <w:r w:rsidR="004A7296">
        <w:t> </w:t>
      </w:r>
      <w:r w:rsidRPr="004A7296">
        <w:t>July 2006.</w:t>
      </w:r>
    </w:p>
    <w:p w:rsidR="00B93A74" w:rsidRPr="004A7296" w:rsidRDefault="00B93A74" w:rsidP="00FD6CA9">
      <w:pPr>
        <w:pStyle w:val="ActHead5"/>
      </w:pPr>
      <w:bookmarkStart w:id="14" w:name="_Toc479250869"/>
      <w:r w:rsidRPr="004A7296">
        <w:rPr>
          <w:rStyle w:val="CharSectno"/>
        </w:rPr>
        <w:t>9AB</w:t>
      </w:r>
      <w:r w:rsidR="00FD6CA9" w:rsidRPr="004A7296">
        <w:rPr>
          <w:bCs/>
        </w:rPr>
        <w:t xml:space="preserve">  </w:t>
      </w:r>
      <w:r w:rsidRPr="004A7296">
        <w:t>Calculation of increase</w:t>
      </w:r>
      <w:bookmarkEnd w:id="14"/>
    </w:p>
    <w:p w:rsidR="00B93A74" w:rsidRPr="004A7296" w:rsidRDefault="00B93A74" w:rsidP="00FD6CA9">
      <w:pPr>
        <w:pStyle w:val="subsection"/>
      </w:pPr>
      <w:r w:rsidRPr="004A7296">
        <w:tab/>
        <w:t>(1)</w:t>
      </w:r>
      <w:r w:rsidRPr="004A7296">
        <w:tab/>
        <w:t>In this regulation:</w:t>
      </w:r>
    </w:p>
    <w:p w:rsidR="00B93A74" w:rsidRPr="004A7296" w:rsidRDefault="00B93A74" w:rsidP="00FD6CA9">
      <w:pPr>
        <w:pStyle w:val="Definition"/>
      </w:pPr>
      <w:r w:rsidRPr="004A7296">
        <w:rPr>
          <w:b/>
          <w:bCs/>
          <w:i/>
          <w:iCs/>
        </w:rPr>
        <w:t>CPI number</w:t>
      </w:r>
      <w:r w:rsidRPr="004A7296">
        <w:t xml:space="preserve"> means the All Groups Consumer Price Index number (that is, the weighted average of the 8 Australian capital cities) published by the Australian Statistician.</w:t>
      </w:r>
    </w:p>
    <w:p w:rsidR="00B93A74" w:rsidRPr="004A7296" w:rsidRDefault="00B93A74" w:rsidP="00FD6CA9">
      <w:pPr>
        <w:pStyle w:val="Definition"/>
      </w:pPr>
      <w:r w:rsidRPr="004A7296">
        <w:rPr>
          <w:b/>
          <w:bCs/>
          <w:i/>
          <w:iCs/>
        </w:rPr>
        <w:t>earlier CPI</w:t>
      </w:r>
      <w:r w:rsidRPr="004A7296">
        <w:rPr>
          <w:b/>
          <w:i/>
          <w:iCs/>
        </w:rPr>
        <w:t xml:space="preserve"> </w:t>
      </w:r>
      <w:r w:rsidRPr="004A7296">
        <w:rPr>
          <w:b/>
          <w:bCs/>
          <w:i/>
          <w:iCs/>
        </w:rPr>
        <w:t>number</w:t>
      </w:r>
      <w:r w:rsidRPr="004A7296">
        <w:t>, for a financial year, means the CPI number for the last March quarter before the beginning of the financial year.</w:t>
      </w:r>
    </w:p>
    <w:p w:rsidR="00B93A74" w:rsidRPr="004A7296" w:rsidRDefault="00B93A74" w:rsidP="00FD6CA9">
      <w:pPr>
        <w:pStyle w:val="Definition"/>
      </w:pPr>
      <w:r w:rsidRPr="004A7296">
        <w:rPr>
          <w:b/>
          <w:bCs/>
          <w:i/>
          <w:iCs/>
        </w:rPr>
        <w:t>latest CPI</w:t>
      </w:r>
      <w:r w:rsidRPr="004A7296">
        <w:rPr>
          <w:b/>
          <w:i/>
          <w:iCs/>
        </w:rPr>
        <w:t xml:space="preserve"> </w:t>
      </w:r>
      <w:r w:rsidRPr="004A7296">
        <w:rPr>
          <w:b/>
          <w:bCs/>
          <w:i/>
          <w:iCs/>
        </w:rPr>
        <w:t>number</w:t>
      </w:r>
      <w:r w:rsidRPr="004A7296">
        <w:t>, for a financial year, means the CPI number for the last March quarter before the end of the financial year.</w:t>
      </w:r>
    </w:p>
    <w:p w:rsidR="00B93A74" w:rsidRPr="004A7296" w:rsidRDefault="00B93A74" w:rsidP="00FD6CA9">
      <w:pPr>
        <w:pStyle w:val="Definition"/>
      </w:pPr>
      <w:r w:rsidRPr="004A7296">
        <w:rPr>
          <w:b/>
          <w:bCs/>
          <w:i/>
          <w:iCs/>
        </w:rPr>
        <w:t>rate</w:t>
      </w:r>
      <w:r w:rsidRPr="004A7296">
        <w:t xml:space="preserve"> means a rate prescribed by subregulation</w:t>
      </w:r>
      <w:r w:rsidR="004A7296">
        <w:t> </w:t>
      </w:r>
      <w:r w:rsidRPr="004A7296">
        <w:t>9(11), (12), (13) or (15).</w:t>
      </w:r>
    </w:p>
    <w:p w:rsidR="00B93A74" w:rsidRPr="004A7296" w:rsidRDefault="00B93A74" w:rsidP="00FD6CA9">
      <w:pPr>
        <w:pStyle w:val="Definition"/>
      </w:pPr>
      <w:r w:rsidRPr="004A7296">
        <w:rPr>
          <w:b/>
          <w:bCs/>
          <w:i/>
          <w:iCs/>
        </w:rPr>
        <w:t>relevant financial year</w:t>
      </w:r>
      <w:r w:rsidRPr="004A7296">
        <w:t xml:space="preserve"> means a financial year beginning on or after 1</w:t>
      </w:r>
      <w:r w:rsidR="004A7296">
        <w:t> </w:t>
      </w:r>
      <w:r w:rsidRPr="004A7296">
        <w:t>July 2006.</w:t>
      </w:r>
    </w:p>
    <w:p w:rsidR="00B93A74" w:rsidRPr="004A7296" w:rsidRDefault="00B93A74" w:rsidP="00FD6CA9">
      <w:pPr>
        <w:pStyle w:val="Definition"/>
      </w:pPr>
      <w:r w:rsidRPr="004A7296">
        <w:rPr>
          <w:b/>
          <w:bCs/>
          <w:i/>
          <w:iCs/>
        </w:rPr>
        <w:t>relevant rate</w:t>
      </w:r>
      <w:r w:rsidRPr="004A7296">
        <w:t>, for a financial year, means the rate applying in the financial year.</w:t>
      </w:r>
    </w:p>
    <w:p w:rsidR="00B93A74" w:rsidRPr="004A7296" w:rsidRDefault="00B93A74" w:rsidP="00FD6CA9">
      <w:pPr>
        <w:pStyle w:val="subsection"/>
      </w:pPr>
      <w:r w:rsidRPr="004A7296">
        <w:tab/>
        <w:t>(2)</w:t>
      </w:r>
      <w:r w:rsidRPr="004A7296">
        <w:rPr>
          <w:bCs/>
        </w:rPr>
        <w:tab/>
      </w:r>
      <w:r w:rsidRPr="004A7296">
        <w:t>If, for a relevant financial year, the latest CPI number is greater than the earlier CPI number, a rate is taken to increase, on 1</w:t>
      </w:r>
      <w:r w:rsidR="004A7296">
        <w:t> </w:t>
      </w:r>
      <w:r w:rsidRPr="004A7296">
        <w:t>July of the next financial year, in accordance with the following formula:</w:t>
      </w:r>
    </w:p>
    <w:p w:rsidR="00B93A74" w:rsidRPr="004A7296" w:rsidRDefault="00080F68" w:rsidP="00726618">
      <w:pPr>
        <w:pStyle w:val="subsection2"/>
        <w:rPr>
          <w:sz w:val="20"/>
        </w:rPr>
      </w:pPr>
      <w:r>
        <w:rPr>
          <w:szCs w:val="22"/>
        </w:rPr>
        <w:pict>
          <v:shape id="_x0000_i1026" type="#_x0000_t75" style="width:153.5pt;height:25.8pt" fillcolor="window">
            <v:imagedata r:id="rId22" o:title=""/>
          </v:shape>
        </w:pict>
      </w:r>
    </w:p>
    <w:p w:rsidR="00B93A74" w:rsidRPr="004A7296" w:rsidRDefault="00B93A74" w:rsidP="00FD6CA9">
      <w:pPr>
        <w:pStyle w:val="subsection"/>
      </w:pPr>
      <w:r w:rsidRPr="004A7296">
        <w:tab/>
        <w:t>(3)</w:t>
      </w:r>
      <w:r w:rsidRPr="004A7296">
        <w:tab/>
        <w:t>If, apart from this subregulation, a rate prescribed by subregulation</w:t>
      </w:r>
      <w:r w:rsidR="004A7296">
        <w:t> </w:t>
      </w:r>
      <w:r w:rsidRPr="004A7296">
        <w:t>9(11) and increased under subregulation</w:t>
      </w:r>
      <w:r w:rsidR="00A632B0" w:rsidRPr="004A7296">
        <w:t> </w:t>
      </w:r>
      <w:r w:rsidRPr="004A7296">
        <w:t>(2) is not a multiple of 0.1 cents, the rate is to be rounded to the nearest multiple of 0.1 cents and, if the amount to be rounded is 0.05 cents, rounded up.</w:t>
      </w:r>
    </w:p>
    <w:p w:rsidR="00B93A74" w:rsidRPr="004A7296" w:rsidRDefault="00B93A74" w:rsidP="00FD6CA9">
      <w:pPr>
        <w:pStyle w:val="subsection"/>
      </w:pPr>
      <w:r w:rsidRPr="004A7296">
        <w:tab/>
        <w:t>(4)</w:t>
      </w:r>
      <w:r w:rsidRPr="004A7296">
        <w:tab/>
        <w:t>If, apart from this subregulation, a rate prescribed by subregulation</w:t>
      </w:r>
      <w:r w:rsidR="004A7296">
        <w:t> </w:t>
      </w:r>
      <w:r w:rsidR="00D96128" w:rsidRPr="004A7296">
        <w:t>9</w:t>
      </w:r>
      <w:r w:rsidRPr="004A7296">
        <w:t>(12), (13) or (15) and increased under subregulation (2) is not a multiple of 10 cents, the rate is to be rounded to the nearest multiple of 10 cents and, if the amount to be rounded is 5 cents, rounded up.</w:t>
      </w:r>
    </w:p>
    <w:p w:rsidR="00B93A74" w:rsidRPr="004A7296" w:rsidRDefault="00B93A74" w:rsidP="00FD6CA9">
      <w:pPr>
        <w:pStyle w:val="subsection"/>
      </w:pPr>
      <w:r w:rsidRPr="004A7296">
        <w:tab/>
        <w:t>(5)</w:t>
      </w:r>
      <w:r w:rsidRPr="004A7296">
        <w:tab/>
        <w:t>If, at any time, whether before or after the commencement of this regulation, the Australian Statistician publishes for a particular March quarter a CPI number in substitution for a CPI number previously published by the Australian Statistician for the quarter, the publication of the later CPI number is to be disregarded for this regulation.</w:t>
      </w:r>
    </w:p>
    <w:p w:rsidR="00B93A74" w:rsidRPr="004A7296" w:rsidRDefault="00B93A74" w:rsidP="00FD6CA9">
      <w:pPr>
        <w:pStyle w:val="subsection"/>
      </w:pPr>
      <w:r w:rsidRPr="004A7296">
        <w:tab/>
        <w:t>(6)</w:t>
      </w:r>
      <w:r w:rsidRPr="004A7296">
        <w:tab/>
        <w:t>However, if, at any time, whether before or after the commencement of this regulation, the Australian Statistician changes the reference base for the Consumer Price Index, then, in applying this regulation after the change is made, regard is to be had only to numbers published in terms of the new reference base.</w:t>
      </w:r>
    </w:p>
    <w:p w:rsidR="00B93A74" w:rsidRPr="004A7296" w:rsidRDefault="00B93A74" w:rsidP="00FD6CA9">
      <w:pPr>
        <w:pStyle w:val="ActHead5"/>
      </w:pPr>
      <w:bookmarkStart w:id="15" w:name="_Toc479250870"/>
      <w:r w:rsidRPr="004A7296">
        <w:rPr>
          <w:rStyle w:val="CharSectno"/>
        </w:rPr>
        <w:t>9AC</w:t>
      </w:r>
      <w:r w:rsidR="00FD6CA9" w:rsidRPr="004A7296">
        <w:t xml:space="preserve">  </w:t>
      </w:r>
      <w:r w:rsidRPr="004A7296">
        <w:t>Travelling expenses under section</w:t>
      </w:r>
      <w:r w:rsidR="004A7296">
        <w:t> </w:t>
      </w:r>
      <w:r w:rsidRPr="004A7296">
        <w:t>170B of the Act</w:t>
      </w:r>
      <w:r w:rsidR="00FD6CA9" w:rsidRPr="004A7296">
        <w:t>—</w:t>
      </w:r>
      <w:r w:rsidRPr="004A7296">
        <w:t>interpretation</w:t>
      </w:r>
      <w:bookmarkEnd w:id="15"/>
    </w:p>
    <w:p w:rsidR="00B93A74" w:rsidRPr="004A7296" w:rsidRDefault="00B93A74" w:rsidP="00FD6CA9">
      <w:pPr>
        <w:pStyle w:val="subsection"/>
      </w:pPr>
      <w:r w:rsidRPr="004A7296">
        <w:tab/>
        <w:t>(1)</w:t>
      </w:r>
      <w:r w:rsidRPr="004A7296">
        <w:rPr>
          <w:bCs/>
        </w:rPr>
        <w:tab/>
      </w:r>
      <w:r w:rsidRPr="004A7296">
        <w:t>In this regulation and regulations</w:t>
      </w:r>
      <w:r w:rsidR="004A7296">
        <w:t> </w:t>
      </w:r>
      <w:r w:rsidRPr="004A7296">
        <w:t>9AD, 9AE and 9AF:</w:t>
      </w:r>
    </w:p>
    <w:p w:rsidR="00B93A74" w:rsidRPr="004A7296" w:rsidRDefault="00B93A74" w:rsidP="00FD6CA9">
      <w:pPr>
        <w:pStyle w:val="Definition"/>
      </w:pPr>
      <w:r w:rsidRPr="004A7296">
        <w:rPr>
          <w:b/>
          <w:bCs/>
          <w:i/>
          <w:iCs/>
        </w:rPr>
        <w:t>application</w:t>
      </w:r>
      <w:r w:rsidRPr="004A7296">
        <w:t>, in relation to an entitled person, means an application in accordance with subsection</w:t>
      </w:r>
      <w:r w:rsidR="004A7296">
        <w:t> </w:t>
      </w:r>
      <w:r w:rsidRPr="004A7296">
        <w:t>170B(5) or 196ZO(5) of the Act for the payment of travelling expenses.</w:t>
      </w:r>
    </w:p>
    <w:p w:rsidR="00B93A74" w:rsidRPr="004A7296" w:rsidRDefault="00B93A74" w:rsidP="00FD6CA9">
      <w:pPr>
        <w:pStyle w:val="subsection"/>
      </w:pPr>
      <w:r w:rsidRPr="004A7296">
        <w:tab/>
        <w:t>(2)</w:t>
      </w:r>
      <w:r w:rsidRPr="004A7296">
        <w:rPr>
          <w:bCs/>
        </w:rPr>
        <w:tab/>
      </w:r>
      <w:r w:rsidRPr="004A7296">
        <w:t>In this regulation and regulations</w:t>
      </w:r>
      <w:r w:rsidR="004A7296">
        <w:t> </w:t>
      </w:r>
      <w:r w:rsidRPr="004A7296">
        <w:t>9AD, 9AE, 9AF, 9AG and 9AH:</w:t>
      </w:r>
    </w:p>
    <w:p w:rsidR="00B93A74" w:rsidRPr="004A7296" w:rsidRDefault="00B93A74" w:rsidP="00FD6CA9">
      <w:pPr>
        <w:pStyle w:val="Definition"/>
      </w:pPr>
      <w:r w:rsidRPr="004A7296">
        <w:rPr>
          <w:b/>
          <w:bCs/>
          <w:i/>
          <w:iCs/>
        </w:rPr>
        <w:t>entitled person</w:t>
      </w:r>
      <w:r w:rsidRPr="004A7296">
        <w:rPr>
          <w:bCs/>
        </w:rPr>
        <w:t xml:space="preserve"> </w:t>
      </w:r>
      <w:r w:rsidRPr="004A7296">
        <w:t>means an applicant or an attendant who is entitled to be paid travelling expenses under section</w:t>
      </w:r>
      <w:r w:rsidR="004A7296">
        <w:t> </w:t>
      </w:r>
      <w:r w:rsidRPr="004A7296">
        <w:t>170B or 196ZO of the Act.</w:t>
      </w:r>
    </w:p>
    <w:p w:rsidR="00B93A74" w:rsidRPr="004A7296" w:rsidRDefault="00B93A74" w:rsidP="00FD6CA9">
      <w:pPr>
        <w:pStyle w:val="ActHead5"/>
      </w:pPr>
      <w:bookmarkStart w:id="16" w:name="_Toc479250871"/>
      <w:r w:rsidRPr="004A7296">
        <w:rPr>
          <w:rStyle w:val="CharSectno"/>
        </w:rPr>
        <w:t>9AD</w:t>
      </w:r>
      <w:r w:rsidR="00FD6CA9" w:rsidRPr="004A7296">
        <w:t xml:space="preserve">  </w:t>
      </w:r>
      <w:r w:rsidRPr="004A7296">
        <w:t>Travelling expenses under section</w:t>
      </w:r>
      <w:r w:rsidR="004A7296">
        <w:t> </w:t>
      </w:r>
      <w:r w:rsidRPr="004A7296">
        <w:t>170B or 196ZO of the Act</w:t>
      </w:r>
      <w:r w:rsidR="00FD6CA9" w:rsidRPr="004A7296">
        <w:t>—</w:t>
      </w:r>
      <w:r w:rsidRPr="004A7296">
        <w:t>up to $500</w:t>
      </w:r>
      <w:bookmarkEnd w:id="16"/>
    </w:p>
    <w:p w:rsidR="00B93A74" w:rsidRPr="004A7296" w:rsidRDefault="00B93A74" w:rsidP="00FD6CA9">
      <w:pPr>
        <w:pStyle w:val="subsection"/>
      </w:pPr>
      <w:r w:rsidRPr="004A7296">
        <w:tab/>
      </w:r>
      <w:r w:rsidRPr="004A7296">
        <w:tab/>
        <w:t>The total amount, not exceeding $500, of an entitled person’s travelling expenses is payable to the person if:</w:t>
      </w:r>
    </w:p>
    <w:p w:rsidR="00B93A74" w:rsidRPr="004A7296" w:rsidRDefault="00B93A74" w:rsidP="00FD6CA9">
      <w:pPr>
        <w:pStyle w:val="paragraph"/>
      </w:pPr>
      <w:r w:rsidRPr="004A7296">
        <w:tab/>
        <w:t>(a)</w:t>
      </w:r>
      <w:r w:rsidRPr="004A7296">
        <w:tab/>
        <w:t>he or she applies to the Commission for payment of travelling expenses up to $500 (whether the application is made before or after travel); and</w:t>
      </w:r>
    </w:p>
    <w:p w:rsidR="00B93A74" w:rsidRPr="004A7296" w:rsidRDefault="00B93A74" w:rsidP="00FD6CA9">
      <w:pPr>
        <w:pStyle w:val="paragraph"/>
      </w:pPr>
      <w:r w:rsidRPr="004A7296">
        <w:tab/>
        <w:t>(b)</w:t>
      </w:r>
      <w:r w:rsidRPr="004A7296">
        <w:tab/>
        <w:t>the application is accompanied by written evidence of his or her travelling expenses.</w:t>
      </w:r>
    </w:p>
    <w:p w:rsidR="00B93A74" w:rsidRPr="004A7296" w:rsidRDefault="00B93A74" w:rsidP="00FD6CA9">
      <w:pPr>
        <w:pStyle w:val="ActHead5"/>
      </w:pPr>
      <w:bookmarkStart w:id="17" w:name="_Toc479250872"/>
      <w:r w:rsidRPr="004A7296">
        <w:rPr>
          <w:rStyle w:val="CharSectno"/>
        </w:rPr>
        <w:t>9AE</w:t>
      </w:r>
      <w:r w:rsidR="00FD6CA9" w:rsidRPr="004A7296">
        <w:t xml:space="preserve">  </w:t>
      </w:r>
      <w:r w:rsidRPr="004A7296">
        <w:t>Travelling expenses under section</w:t>
      </w:r>
      <w:r w:rsidR="004A7296">
        <w:t> </w:t>
      </w:r>
      <w:r w:rsidRPr="004A7296">
        <w:t>170B or 196ZO of the Act</w:t>
      </w:r>
      <w:r w:rsidR="00FD6CA9" w:rsidRPr="004A7296">
        <w:t>—</w:t>
      </w:r>
      <w:r w:rsidRPr="004A7296">
        <w:t>over $500</w:t>
      </w:r>
      <w:bookmarkEnd w:id="17"/>
    </w:p>
    <w:p w:rsidR="00B93A74" w:rsidRPr="004A7296" w:rsidRDefault="00B93A74" w:rsidP="00FD6CA9">
      <w:pPr>
        <w:pStyle w:val="subsection"/>
      </w:pPr>
      <w:r w:rsidRPr="004A7296">
        <w:tab/>
        <w:t>(1)</w:t>
      </w:r>
      <w:r w:rsidRPr="004A7296">
        <w:tab/>
        <w:t>Subregulation (2) applies if:</w:t>
      </w:r>
    </w:p>
    <w:p w:rsidR="00B93A74" w:rsidRPr="004A7296" w:rsidRDefault="00B93A74" w:rsidP="00FD6CA9">
      <w:pPr>
        <w:pStyle w:val="paragraph"/>
      </w:pPr>
      <w:r w:rsidRPr="004A7296">
        <w:tab/>
        <w:t>(a)</w:t>
      </w:r>
      <w:r w:rsidRPr="004A7296">
        <w:tab/>
        <w:t>an entitled person applies to the Commission for payment of travelling expenses over $500 (whether the application is made before or after travel); and</w:t>
      </w:r>
    </w:p>
    <w:p w:rsidR="00B93A74" w:rsidRPr="004A7296" w:rsidRDefault="00B93A74" w:rsidP="00FD6CA9">
      <w:pPr>
        <w:pStyle w:val="paragraph"/>
      </w:pPr>
      <w:r w:rsidRPr="004A7296">
        <w:tab/>
        <w:t>(b)</w:t>
      </w:r>
      <w:r w:rsidRPr="004A7296">
        <w:tab/>
        <w:t>the person’s application is accompanied by written evidence of his or her travelling expenses.</w:t>
      </w:r>
    </w:p>
    <w:p w:rsidR="00B93A74" w:rsidRPr="004A7296" w:rsidRDefault="00B93A74" w:rsidP="00FD6CA9">
      <w:pPr>
        <w:pStyle w:val="subsection"/>
      </w:pPr>
      <w:r w:rsidRPr="004A7296">
        <w:tab/>
        <w:t>(2)</w:t>
      </w:r>
      <w:r w:rsidRPr="004A7296">
        <w:tab/>
        <w:t>The amount payable to the person, as soon as practicable after receipt of the application by the Commission, is the lesser of:</w:t>
      </w:r>
    </w:p>
    <w:p w:rsidR="00B93A74" w:rsidRPr="004A7296" w:rsidRDefault="00B93A74" w:rsidP="00FD6CA9">
      <w:pPr>
        <w:pStyle w:val="paragraph"/>
      </w:pPr>
      <w:r w:rsidRPr="004A7296">
        <w:tab/>
        <w:t>(a)</w:t>
      </w:r>
      <w:r w:rsidRPr="004A7296">
        <w:tab/>
        <w:t>the amount of his or her travelling expenses; and</w:t>
      </w:r>
    </w:p>
    <w:p w:rsidR="00B93A74" w:rsidRPr="004A7296" w:rsidRDefault="00B93A74" w:rsidP="00FD6CA9">
      <w:pPr>
        <w:pStyle w:val="paragraph"/>
      </w:pPr>
      <w:r w:rsidRPr="004A7296">
        <w:tab/>
        <w:t>(b)</w:t>
      </w:r>
      <w:r w:rsidRPr="004A7296">
        <w:tab/>
        <w:t>the amount calculated by the Commission, in accordance with regulations</w:t>
      </w:r>
      <w:r w:rsidR="004A7296">
        <w:t> </w:t>
      </w:r>
      <w:r w:rsidRPr="004A7296">
        <w:t>9, 9AM and 9AN, as the amount of travelling expenses payable to the person.</w:t>
      </w:r>
    </w:p>
    <w:p w:rsidR="00B93A74" w:rsidRPr="004A7296" w:rsidRDefault="00B93A74" w:rsidP="00FD6CA9">
      <w:pPr>
        <w:pStyle w:val="subsection"/>
      </w:pPr>
      <w:r w:rsidRPr="004A7296">
        <w:tab/>
        <w:t>(3)</w:t>
      </w:r>
      <w:r w:rsidRPr="004A7296">
        <w:rPr>
          <w:bCs/>
        </w:rPr>
        <w:tab/>
      </w:r>
      <w:r w:rsidRPr="004A7296">
        <w:t>The Commission must notify an entitled person of a decision it makes under subregulation (2) as soon as practicable after the Commission receives that person’s application.</w:t>
      </w:r>
    </w:p>
    <w:p w:rsidR="00B93A74" w:rsidRPr="004A7296" w:rsidRDefault="00B93A74" w:rsidP="00FD6CA9">
      <w:pPr>
        <w:pStyle w:val="ActHead5"/>
      </w:pPr>
      <w:bookmarkStart w:id="18" w:name="_Toc479250873"/>
      <w:r w:rsidRPr="004A7296">
        <w:rPr>
          <w:rStyle w:val="CharSectno"/>
        </w:rPr>
        <w:t>9AF</w:t>
      </w:r>
      <w:r w:rsidR="00FD6CA9" w:rsidRPr="004A7296">
        <w:t xml:space="preserve">  </w:t>
      </w:r>
      <w:r w:rsidRPr="004A7296">
        <w:t>Travelling expenses under section</w:t>
      </w:r>
      <w:r w:rsidR="004A7296">
        <w:t> </w:t>
      </w:r>
      <w:r w:rsidRPr="004A7296">
        <w:t>170B or 196ZO of the Act</w:t>
      </w:r>
      <w:r w:rsidR="00FD6CA9" w:rsidRPr="004A7296">
        <w:t>—</w:t>
      </w:r>
      <w:r w:rsidRPr="004A7296">
        <w:t>request for written evidence</w:t>
      </w:r>
      <w:bookmarkEnd w:id="18"/>
    </w:p>
    <w:p w:rsidR="00B93A74" w:rsidRPr="004A7296" w:rsidRDefault="00B93A74" w:rsidP="00FD6CA9">
      <w:pPr>
        <w:pStyle w:val="subsection"/>
      </w:pPr>
      <w:r w:rsidRPr="004A7296">
        <w:tab/>
        <w:t>(1)</w:t>
      </w:r>
      <w:r w:rsidRPr="004A7296">
        <w:tab/>
        <w:t>Subregulation (2) applies if:</w:t>
      </w:r>
    </w:p>
    <w:p w:rsidR="00B93A74" w:rsidRPr="004A7296" w:rsidRDefault="00B93A74" w:rsidP="00FD6CA9">
      <w:pPr>
        <w:pStyle w:val="paragraph"/>
      </w:pPr>
      <w:r w:rsidRPr="004A7296">
        <w:tab/>
        <w:t>(a)</w:t>
      </w:r>
      <w:r w:rsidRPr="004A7296">
        <w:tab/>
        <w:t xml:space="preserve">not later than 6 months after an entitled person completes his or her travel, the Commission requests that person to give to the Commission written evidence of his or her travelling expenses; and </w:t>
      </w:r>
    </w:p>
    <w:p w:rsidR="00B93A74" w:rsidRPr="004A7296" w:rsidRDefault="00B93A74" w:rsidP="00FD6CA9">
      <w:pPr>
        <w:pStyle w:val="paragraph"/>
      </w:pPr>
      <w:r w:rsidRPr="004A7296">
        <w:tab/>
        <w:t>(b)</w:t>
      </w:r>
      <w:r w:rsidRPr="004A7296">
        <w:tab/>
        <w:t xml:space="preserve">the person does not give the Commission the written evidence within 3 months after the request was made. </w:t>
      </w:r>
    </w:p>
    <w:p w:rsidR="00B93A74" w:rsidRPr="004A7296" w:rsidRDefault="00B93A74" w:rsidP="00FD6CA9">
      <w:pPr>
        <w:pStyle w:val="subsection"/>
      </w:pPr>
      <w:r w:rsidRPr="004A7296">
        <w:tab/>
        <w:t>(2)</w:t>
      </w:r>
      <w:r w:rsidRPr="004A7296">
        <w:tab/>
        <w:t>The Commission may:</w:t>
      </w:r>
    </w:p>
    <w:p w:rsidR="00B93A74" w:rsidRPr="004A7296" w:rsidRDefault="00B93A74" w:rsidP="00FD6CA9">
      <w:pPr>
        <w:pStyle w:val="paragraph"/>
      </w:pPr>
      <w:r w:rsidRPr="004A7296">
        <w:tab/>
        <w:t>(a)</w:t>
      </w:r>
      <w:r w:rsidRPr="004A7296">
        <w:tab/>
        <w:t>if the person has not been paid travelling expenses in advance under section</w:t>
      </w:r>
      <w:r w:rsidR="004A7296">
        <w:t> </w:t>
      </w:r>
      <w:r w:rsidRPr="004A7296">
        <w:t>170C or 196ZP of the Act</w:t>
      </w:r>
      <w:r w:rsidR="00FD6CA9" w:rsidRPr="004A7296">
        <w:t>—</w:t>
      </w:r>
      <w:r w:rsidRPr="004A7296">
        <w:t>refuse to authorise the payment of travelling expenses; or</w:t>
      </w:r>
    </w:p>
    <w:p w:rsidR="00B93A74" w:rsidRPr="004A7296" w:rsidRDefault="00B93A74" w:rsidP="00FD6CA9">
      <w:pPr>
        <w:pStyle w:val="paragraph"/>
      </w:pPr>
      <w:r w:rsidRPr="004A7296">
        <w:tab/>
        <w:t>(b)</w:t>
      </w:r>
      <w:r w:rsidRPr="004A7296">
        <w:tab/>
        <w:t>if the person has been paid travelling expenses in advance under section</w:t>
      </w:r>
      <w:r w:rsidR="004A7296">
        <w:t> </w:t>
      </w:r>
      <w:r w:rsidRPr="004A7296">
        <w:t>170C or 196ZP of the Act</w:t>
      </w:r>
      <w:r w:rsidR="00FD6CA9" w:rsidRPr="004A7296">
        <w:t>—</w:t>
      </w:r>
      <w:r w:rsidRPr="004A7296">
        <w:t>request the person to repay to the Commonwealth the amount of the advance.</w:t>
      </w:r>
    </w:p>
    <w:p w:rsidR="00B93A74" w:rsidRPr="004A7296" w:rsidRDefault="00FD6CA9" w:rsidP="00FD6CA9">
      <w:pPr>
        <w:pStyle w:val="notetext"/>
      </w:pPr>
      <w:r w:rsidRPr="004A7296">
        <w:rPr>
          <w:iCs/>
        </w:rPr>
        <w:t>Note:</w:t>
      </w:r>
      <w:r w:rsidRPr="004A7296">
        <w:rPr>
          <w:iCs/>
        </w:rPr>
        <w:tab/>
      </w:r>
      <w:r w:rsidR="00B93A74" w:rsidRPr="004A7296">
        <w:t>Subsections</w:t>
      </w:r>
      <w:r w:rsidR="004A7296">
        <w:t> </w:t>
      </w:r>
      <w:r w:rsidR="00B93A74" w:rsidRPr="004A7296">
        <w:t>170C(2) and 196ZP(2) of the Act provide that a person in receipt of an advance for travelling expenses under subsection</w:t>
      </w:r>
      <w:r w:rsidR="004A7296">
        <w:t> </w:t>
      </w:r>
      <w:r w:rsidR="00B93A74" w:rsidRPr="004A7296">
        <w:t>170C(1) or 196ZP(1) of the Act, as the case requires, is liable to repay to the Commonwealth all or any part of the advance that represents an amount for which travelling expenses were not incurred.</w:t>
      </w:r>
    </w:p>
    <w:p w:rsidR="00B93A74" w:rsidRPr="004A7296" w:rsidRDefault="00B93A74" w:rsidP="00FD6CA9">
      <w:pPr>
        <w:pStyle w:val="subsection"/>
      </w:pPr>
      <w:r w:rsidRPr="004A7296">
        <w:tab/>
        <w:t>(3)</w:t>
      </w:r>
      <w:r w:rsidRPr="004A7296">
        <w:tab/>
        <w:t>The Commission must notify an entitled person of a decision it makes under subregulation (2) as soon as practicable after the Commission receives that person’s application.</w:t>
      </w:r>
    </w:p>
    <w:p w:rsidR="00B93A74" w:rsidRPr="004A7296" w:rsidRDefault="00B93A74" w:rsidP="00FD6CA9">
      <w:pPr>
        <w:pStyle w:val="ActHead5"/>
      </w:pPr>
      <w:bookmarkStart w:id="19" w:name="_Toc479250874"/>
      <w:r w:rsidRPr="004A7296">
        <w:rPr>
          <w:rStyle w:val="CharSectno"/>
        </w:rPr>
        <w:t>9AG</w:t>
      </w:r>
      <w:r w:rsidR="00FD6CA9" w:rsidRPr="004A7296">
        <w:t xml:space="preserve">  </w:t>
      </w:r>
      <w:r w:rsidRPr="004A7296">
        <w:t>Reconsideration of decisions</w:t>
      </w:r>
      <w:r w:rsidR="00FD6CA9" w:rsidRPr="004A7296">
        <w:t>—</w:t>
      </w:r>
      <w:r w:rsidRPr="004A7296">
        <w:t>initiated by the Commission</w:t>
      </w:r>
      <w:bookmarkEnd w:id="19"/>
    </w:p>
    <w:p w:rsidR="00B93A74" w:rsidRPr="004A7296" w:rsidRDefault="00B93A74" w:rsidP="00FD6CA9">
      <w:pPr>
        <w:pStyle w:val="subsection"/>
      </w:pPr>
      <w:r w:rsidRPr="004A7296">
        <w:tab/>
      </w:r>
      <w:r w:rsidRPr="004A7296">
        <w:tab/>
        <w:t>If the Commission is satisfied that information given to the Commission when it made a decision under regulation</w:t>
      </w:r>
      <w:r w:rsidR="004A7296">
        <w:t> </w:t>
      </w:r>
      <w:r w:rsidRPr="004A7296">
        <w:t>9, 9AD or 9AE is false or misleading in a relevant detail, the Commission may, in its discretion:</w:t>
      </w:r>
    </w:p>
    <w:p w:rsidR="00B93A74" w:rsidRPr="004A7296" w:rsidRDefault="00B93A74" w:rsidP="00FD6CA9">
      <w:pPr>
        <w:pStyle w:val="paragraph"/>
      </w:pPr>
      <w:r w:rsidRPr="004A7296">
        <w:tab/>
        <w:t>(a)</w:t>
      </w:r>
      <w:r w:rsidRPr="004A7296">
        <w:tab/>
        <w:t>reconsider the decision; and</w:t>
      </w:r>
    </w:p>
    <w:p w:rsidR="00B93A74" w:rsidRPr="004A7296" w:rsidRDefault="00B93A74" w:rsidP="00FD6CA9">
      <w:pPr>
        <w:pStyle w:val="paragraph"/>
      </w:pPr>
      <w:r w:rsidRPr="004A7296">
        <w:tab/>
        <w:t>(b)</w:t>
      </w:r>
      <w:r w:rsidRPr="004A7296">
        <w:tab/>
        <w:t>if it decides that an amount of travelling expenses has been paid that would not have been paid but for the false or misleading statement or representation</w:t>
      </w:r>
      <w:r w:rsidR="00FD6CA9" w:rsidRPr="004A7296">
        <w:t>—</w:t>
      </w:r>
      <w:r w:rsidRPr="004A7296">
        <w:t>request the entitled person to repay to the Commonwealth an amount equal to that amount.</w:t>
      </w:r>
    </w:p>
    <w:p w:rsidR="00B93A74" w:rsidRPr="004A7296" w:rsidRDefault="00FD6CA9" w:rsidP="00FD6CA9">
      <w:pPr>
        <w:pStyle w:val="notetext"/>
      </w:pPr>
      <w:r w:rsidRPr="004A7296">
        <w:rPr>
          <w:iCs/>
        </w:rPr>
        <w:t>Note 1:</w:t>
      </w:r>
      <w:r w:rsidRPr="004A7296">
        <w:rPr>
          <w:iCs/>
        </w:rPr>
        <w:tab/>
      </w:r>
      <w:r w:rsidR="00B93A74" w:rsidRPr="004A7296">
        <w:t>The effect of section</w:t>
      </w:r>
      <w:r w:rsidR="004A7296">
        <w:t> </w:t>
      </w:r>
      <w:r w:rsidR="00B93A74" w:rsidRPr="004A7296">
        <w:t>205 of the Act is that if a person is paid a pension, allowance or other pecuniary benefit under the Act because of a false statement or representation to the Commission by that person, procedures are prescribed enabling the Commission to recover from that person an amount equal to the amount of the pension, allowance or other pecuniary benefit paid.</w:t>
      </w:r>
    </w:p>
    <w:p w:rsidR="00B93A74" w:rsidRPr="004A7296" w:rsidRDefault="00FD6CA9" w:rsidP="00FD6CA9">
      <w:pPr>
        <w:pStyle w:val="notetext"/>
      </w:pPr>
      <w:r w:rsidRPr="004A7296">
        <w:rPr>
          <w:iCs/>
        </w:rPr>
        <w:t>Note 2:</w:t>
      </w:r>
      <w:r w:rsidRPr="004A7296">
        <w:rPr>
          <w:iCs/>
        </w:rPr>
        <w:tab/>
      </w:r>
      <w:r w:rsidR="00B93A74" w:rsidRPr="004A7296">
        <w:t>The effect of section</w:t>
      </w:r>
      <w:r w:rsidR="004A7296">
        <w:t> </w:t>
      </w:r>
      <w:r w:rsidR="00B93A74" w:rsidRPr="004A7296">
        <w:t>208 of the Act is that if a person is paid a pension, allowance or other pecuniary benefit under the Act because of a false or misleading statement to the Commission by that person, the person is guilty of an offence that is punishable, on conviction, by a fine or imprisonment or both.</w:t>
      </w:r>
    </w:p>
    <w:p w:rsidR="00B93A74" w:rsidRPr="004A7296" w:rsidRDefault="00B93A74" w:rsidP="00FD6CA9">
      <w:pPr>
        <w:pStyle w:val="ActHead5"/>
      </w:pPr>
      <w:bookmarkStart w:id="20" w:name="_Toc479250875"/>
      <w:r w:rsidRPr="004A7296">
        <w:rPr>
          <w:rStyle w:val="CharSectno"/>
        </w:rPr>
        <w:t>9AH</w:t>
      </w:r>
      <w:r w:rsidR="00FD6CA9" w:rsidRPr="004A7296">
        <w:t xml:space="preserve">  </w:t>
      </w:r>
      <w:r w:rsidRPr="004A7296">
        <w:t>Reconsideration of decisions</w:t>
      </w:r>
      <w:r w:rsidR="00FD6CA9" w:rsidRPr="004A7296">
        <w:t>—</w:t>
      </w:r>
      <w:r w:rsidRPr="004A7296">
        <w:t>initiated by entitled persons</w:t>
      </w:r>
      <w:bookmarkEnd w:id="20"/>
    </w:p>
    <w:p w:rsidR="00B93A74" w:rsidRPr="004A7296" w:rsidRDefault="00B93A74" w:rsidP="00FD6CA9">
      <w:pPr>
        <w:pStyle w:val="subsection"/>
      </w:pPr>
      <w:r w:rsidRPr="004A7296">
        <w:tab/>
        <w:t>(1)</w:t>
      </w:r>
      <w:r w:rsidRPr="004A7296">
        <w:rPr>
          <w:bCs/>
        </w:rPr>
        <w:tab/>
      </w:r>
      <w:r w:rsidRPr="004A7296">
        <w:t>An entitled person who is dissatisfied with a decision of the Commission under regulation</w:t>
      </w:r>
      <w:r w:rsidR="004A7296">
        <w:t> </w:t>
      </w:r>
      <w:r w:rsidRPr="004A7296">
        <w:t>9, 9AE or 9AF may request the Commission to reconsider the decision.</w:t>
      </w:r>
    </w:p>
    <w:p w:rsidR="00B93A74" w:rsidRPr="004A7296" w:rsidRDefault="00B93A74" w:rsidP="00FD6CA9">
      <w:pPr>
        <w:pStyle w:val="subsection"/>
      </w:pPr>
      <w:r w:rsidRPr="004A7296">
        <w:rPr>
          <w:bCs/>
        </w:rPr>
        <w:tab/>
      </w:r>
      <w:r w:rsidRPr="004A7296">
        <w:t>(2)</w:t>
      </w:r>
      <w:r w:rsidRPr="004A7296">
        <w:tab/>
        <w:t>A request for reconsideration of a decision must:</w:t>
      </w:r>
    </w:p>
    <w:p w:rsidR="00B93A74" w:rsidRPr="004A7296" w:rsidRDefault="00B93A74" w:rsidP="00FD6CA9">
      <w:pPr>
        <w:pStyle w:val="paragraph"/>
      </w:pPr>
      <w:r w:rsidRPr="004A7296">
        <w:tab/>
        <w:t>(a)</w:t>
      </w:r>
      <w:r w:rsidRPr="004A7296">
        <w:tab/>
        <w:t>be in writing; and</w:t>
      </w:r>
    </w:p>
    <w:p w:rsidR="00B93A74" w:rsidRPr="004A7296" w:rsidRDefault="00B93A74" w:rsidP="00FD6CA9">
      <w:pPr>
        <w:pStyle w:val="paragraph"/>
      </w:pPr>
      <w:r w:rsidRPr="004A7296">
        <w:tab/>
        <w:t>(b)</w:t>
      </w:r>
      <w:r w:rsidRPr="004A7296">
        <w:tab/>
        <w:t>set out the grounds on which the request is made; and</w:t>
      </w:r>
    </w:p>
    <w:p w:rsidR="00B93A74" w:rsidRPr="004A7296" w:rsidRDefault="00B93A74" w:rsidP="00FD6CA9">
      <w:pPr>
        <w:pStyle w:val="paragraph"/>
      </w:pPr>
      <w:r w:rsidRPr="004A7296">
        <w:tab/>
        <w:t>(c)</w:t>
      </w:r>
      <w:r w:rsidRPr="004A7296">
        <w:tab/>
        <w:t>be made to the Commission within 3 months after the day on which the person seeking reconsideration was notified of the decision.</w:t>
      </w:r>
    </w:p>
    <w:p w:rsidR="00B93A74" w:rsidRPr="004A7296" w:rsidRDefault="00B93A74" w:rsidP="00FD6CA9">
      <w:pPr>
        <w:pStyle w:val="subsection"/>
      </w:pPr>
      <w:r w:rsidRPr="004A7296">
        <w:tab/>
        <w:t>(3)</w:t>
      </w:r>
      <w:r w:rsidRPr="004A7296">
        <w:tab/>
        <w:t>If the Commission has delegated its powers under this regulation to the person who made a decision under reconsideration, that person must not reconsider the decision.</w:t>
      </w:r>
    </w:p>
    <w:p w:rsidR="00B93A74" w:rsidRPr="004A7296" w:rsidRDefault="00B93A74" w:rsidP="00FD6CA9">
      <w:pPr>
        <w:pStyle w:val="ActHead5"/>
      </w:pPr>
      <w:bookmarkStart w:id="21" w:name="_Toc479250876"/>
      <w:r w:rsidRPr="004A7296">
        <w:rPr>
          <w:rStyle w:val="CharSectno"/>
        </w:rPr>
        <w:t>9AI</w:t>
      </w:r>
      <w:r w:rsidR="00FD6CA9" w:rsidRPr="004A7296">
        <w:t xml:space="preserve">  </w:t>
      </w:r>
      <w:r w:rsidRPr="004A7296">
        <w:t>Commission’s duty if a request for reconsideration made</w:t>
      </w:r>
      <w:bookmarkEnd w:id="21"/>
    </w:p>
    <w:p w:rsidR="00B93A74" w:rsidRPr="004A7296" w:rsidRDefault="00B93A74" w:rsidP="00FD6CA9">
      <w:pPr>
        <w:pStyle w:val="subsection"/>
      </w:pPr>
      <w:r w:rsidRPr="004A7296">
        <w:tab/>
        <w:t>(1)</w:t>
      </w:r>
      <w:r w:rsidRPr="004A7296">
        <w:rPr>
          <w:bCs/>
        </w:rPr>
        <w:tab/>
      </w:r>
      <w:r w:rsidRPr="004A7296">
        <w:t>If the Commission receives a request under regulation</w:t>
      </w:r>
      <w:r w:rsidR="004A7296">
        <w:t> </w:t>
      </w:r>
      <w:r w:rsidRPr="004A7296">
        <w:t>9AH, the Commission must affirm the decision or set it aside:</w:t>
      </w:r>
    </w:p>
    <w:p w:rsidR="00B93A74" w:rsidRPr="004A7296" w:rsidRDefault="00B93A74" w:rsidP="00FD6CA9">
      <w:pPr>
        <w:pStyle w:val="paragraph"/>
      </w:pPr>
      <w:r w:rsidRPr="004A7296">
        <w:tab/>
        <w:t>(a)</w:t>
      </w:r>
      <w:r w:rsidRPr="004A7296">
        <w:tab/>
        <w:t>within 3 months after receipt of the request; or</w:t>
      </w:r>
    </w:p>
    <w:p w:rsidR="00B93A74" w:rsidRPr="004A7296" w:rsidRDefault="00B93A74" w:rsidP="00FD6CA9">
      <w:pPr>
        <w:pStyle w:val="paragraph"/>
      </w:pPr>
      <w:r w:rsidRPr="004A7296">
        <w:tab/>
        <w:t>(b)</w:t>
      </w:r>
      <w:r w:rsidRPr="004A7296">
        <w:tab/>
        <w:t>within such longer period as is agreed in writing by the person who made the request.</w:t>
      </w:r>
    </w:p>
    <w:p w:rsidR="00B93A74" w:rsidRPr="004A7296" w:rsidRDefault="00B93A74" w:rsidP="00FD6CA9">
      <w:pPr>
        <w:pStyle w:val="subsection"/>
      </w:pPr>
      <w:r w:rsidRPr="004A7296">
        <w:tab/>
        <w:t>(2)</w:t>
      </w:r>
      <w:r w:rsidRPr="004A7296">
        <w:tab/>
        <w:t>If the Commission sets aside a decision first made under regulation</w:t>
      </w:r>
      <w:r w:rsidR="004A7296">
        <w:t> </w:t>
      </w:r>
      <w:r w:rsidRPr="004A7296">
        <w:t>9, 9AE or 9AF, it must make a decision in place of the decision set aside.</w:t>
      </w:r>
    </w:p>
    <w:p w:rsidR="00B93A74" w:rsidRPr="004A7296" w:rsidRDefault="00B93A74" w:rsidP="00FD6CA9">
      <w:pPr>
        <w:pStyle w:val="ActHead5"/>
      </w:pPr>
      <w:bookmarkStart w:id="22" w:name="_Toc479250877"/>
      <w:r w:rsidRPr="004A7296">
        <w:rPr>
          <w:rStyle w:val="CharSectno"/>
        </w:rPr>
        <w:t>9AJ</w:t>
      </w:r>
      <w:r w:rsidR="00FD6CA9" w:rsidRPr="004A7296">
        <w:t xml:space="preserve">  </w:t>
      </w:r>
      <w:r w:rsidRPr="004A7296">
        <w:t>Commission must make written record of reconsidered decision and reasons</w:t>
      </w:r>
      <w:bookmarkEnd w:id="22"/>
    </w:p>
    <w:p w:rsidR="00B93A74" w:rsidRPr="004A7296" w:rsidRDefault="00B93A74" w:rsidP="00FD6CA9">
      <w:pPr>
        <w:pStyle w:val="subsection"/>
      </w:pPr>
      <w:r w:rsidRPr="004A7296">
        <w:tab/>
        <w:t>(1)</w:t>
      </w:r>
      <w:r w:rsidRPr="004A7296">
        <w:rPr>
          <w:bCs/>
        </w:rPr>
        <w:tab/>
      </w:r>
      <w:r w:rsidRPr="004A7296">
        <w:t>When the Commission reconsiders a decision referred to in regulation</w:t>
      </w:r>
      <w:r w:rsidR="004A7296">
        <w:t> </w:t>
      </w:r>
      <w:r w:rsidRPr="004A7296">
        <w:t>9AG or 9AH, it must make a written record of the reconsidered decision.</w:t>
      </w:r>
    </w:p>
    <w:p w:rsidR="00B93A74" w:rsidRPr="004A7296" w:rsidRDefault="00B93A74" w:rsidP="00FD6CA9">
      <w:pPr>
        <w:pStyle w:val="subsection"/>
      </w:pPr>
      <w:r w:rsidRPr="004A7296">
        <w:tab/>
        <w:t>(2)</w:t>
      </w:r>
      <w:r w:rsidRPr="004A7296">
        <w:rPr>
          <w:bCs/>
        </w:rPr>
        <w:tab/>
      </w:r>
      <w:r w:rsidRPr="004A7296">
        <w:t>The written record must include a statement that:</w:t>
      </w:r>
    </w:p>
    <w:p w:rsidR="00B93A74" w:rsidRPr="004A7296" w:rsidRDefault="00B93A74" w:rsidP="00FD6CA9">
      <w:pPr>
        <w:pStyle w:val="paragraph"/>
      </w:pPr>
      <w:r w:rsidRPr="004A7296">
        <w:tab/>
        <w:t>(a)</w:t>
      </w:r>
      <w:r w:rsidRPr="004A7296">
        <w:tab/>
        <w:t>sets out the Commission’s findings on relevant questions of fact; and</w:t>
      </w:r>
    </w:p>
    <w:p w:rsidR="00B93A74" w:rsidRPr="004A7296" w:rsidRDefault="00B93A74" w:rsidP="00FD6CA9">
      <w:pPr>
        <w:pStyle w:val="paragraph"/>
      </w:pPr>
      <w:r w:rsidRPr="004A7296">
        <w:tab/>
        <w:t>(b)</w:t>
      </w:r>
      <w:r w:rsidRPr="004A7296">
        <w:tab/>
        <w:t>refers to the evidence or other material on which those findings are based; and</w:t>
      </w:r>
    </w:p>
    <w:p w:rsidR="00B93A74" w:rsidRPr="004A7296" w:rsidRDefault="00B93A74" w:rsidP="00FD6CA9">
      <w:pPr>
        <w:pStyle w:val="paragraph"/>
      </w:pPr>
      <w:r w:rsidRPr="004A7296">
        <w:tab/>
        <w:t>(c)</w:t>
      </w:r>
      <w:r w:rsidRPr="004A7296">
        <w:tab/>
        <w:t>provides reasons for the Commission’s decision.</w:t>
      </w:r>
    </w:p>
    <w:p w:rsidR="00B93A74" w:rsidRPr="004A7296" w:rsidRDefault="00B93A74" w:rsidP="00FD6CA9">
      <w:pPr>
        <w:pStyle w:val="ActHead5"/>
      </w:pPr>
      <w:bookmarkStart w:id="23" w:name="_Toc479250878"/>
      <w:r w:rsidRPr="004A7296">
        <w:rPr>
          <w:rStyle w:val="CharSectno"/>
        </w:rPr>
        <w:t>9AK</w:t>
      </w:r>
      <w:r w:rsidR="00FD6CA9" w:rsidRPr="004A7296">
        <w:t xml:space="preserve">  </w:t>
      </w:r>
      <w:r w:rsidRPr="004A7296">
        <w:t>Written record to be given to person who requested reconsideration</w:t>
      </w:r>
      <w:bookmarkEnd w:id="23"/>
    </w:p>
    <w:p w:rsidR="00B93A74" w:rsidRPr="004A7296" w:rsidRDefault="00B93A74" w:rsidP="00FD6CA9">
      <w:pPr>
        <w:pStyle w:val="subsection"/>
      </w:pPr>
      <w:r w:rsidRPr="004A7296">
        <w:tab/>
      </w:r>
      <w:r w:rsidRPr="004A7296">
        <w:rPr>
          <w:bCs/>
        </w:rPr>
        <w:tab/>
      </w:r>
      <w:r w:rsidRPr="004A7296">
        <w:t>As soon as practicable after the Commission reconsiders a decision referred to in regulation</w:t>
      </w:r>
      <w:r w:rsidR="004A7296">
        <w:t> </w:t>
      </w:r>
      <w:r w:rsidRPr="004A7296">
        <w:t>9AG or 9AH, it must give to the person who requested reconsideration of the decision a copy of the written record referred to in regulation</w:t>
      </w:r>
      <w:r w:rsidR="004A7296">
        <w:t> </w:t>
      </w:r>
      <w:r w:rsidRPr="004A7296">
        <w:t>9AJ.</w:t>
      </w:r>
    </w:p>
    <w:p w:rsidR="00B93A74" w:rsidRPr="004A7296" w:rsidRDefault="00B93A74" w:rsidP="00FD6CA9">
      <w:pPr>
        <w:pStyle w:val="ActHead5"/>
      </w:pPr>
      <w:bookmarkStart w:id="24" w:name="_Toc479250879"/>
      <w:r w:rsidRPr="004A7296">
        <w:rPr>
          <w:rStyle w:val="CharSectno"/>
        </w:rPr>
        <w:t>9AL</w:t>
      </w:r>
      <w:r w:rsidR="00FD6CA9" w:rsidRPr="004A7296">
        <w:t xml:space="preserve">  </w:t>
      </w:r>
      <w:r w:rsidRPr="004A7296">
        <w:t>Review by Administrative Appeals Tribunal</w:t>
      </w:r>
      <w:bookmarkEnd w:id="24"/>
    </w:p>
    <w:p w:rsidR="00B93A74" w:rsidRPr="004A7296" w:rsidRDefault="00B93A74" w:rsidP="00FD6CA9">
      <w:pPr>
        <w:pStyle w:val="subsection"/>
      </w:pPr>
      <w:r w:rsidRPr="004A7296">
        <w:tab/>
        <w:t>(1)</w:t>
      </w:r>
      <w:r w:rsidRPr="004A7296">
        <w:tab/>
        <w:t xml:space="preserve">Application under the </w:t>
      </w:r>
      <w:r w:rsidRPr="004A7296">
        <w:rPr>
          <w:i/>
          <w:iCs/>
        </w:rPr>
        <w:t>Administrative Appeals Tribunal Act 1975</w:t>
      </w:r>
      <w:r w:rsidRPr="004A7296">
        <w:t xml:space="preserve"> may be made to the Administrative Appeals Tribunal for a review of a decision of the Commission under regulation</w:t>
      </w:r>
      <w:r w:rsidR="004A7296">
        <w:t> </w:t>
      </w:r>
      <w:r w:rsidRPr="004A7296">
        <w:t>9AG or 9AI.</w:t>
      </w:r>
    </w:p>
    <w:p w:rsidR="00B93A74" w:rsidRPr="004A7296" w:rsidRDefault="00B93A74" w:rsidP="00FD6CA9">
      <w:pPr>
        <w:pStyle w:val="subsection"/>
      </w:pPr>
      <w:r w:rsidRPr="004A7296">
        <w:tab/>
        <w:t>(2)</w:t>
      </w:r>
      <w:r w:rsidRPr="004A7296">
        <w:tab/>
        <w:t>An application under subregulation (1) must be made within 3 months after the day on which the person seeking review was notified of the Commission’s decision.</w:t>
      </w:r>
    </w:p>
    <w:p w:rsidR="00B93A74" w:rsidRPr="004A7296" w:rsidRDefault="00B93A74" w:rsidP="00FD6CA9">
      <w:pPr>
        <w:pStyle w:val="ActHead5"/>
      </w:pPr>
      <w:bookmarkStart w:id="25" w:name="_Toc479250880"/>
      <w:r w:rsidRPr="004A7296">
        <w:rPr>
          <w:rStyle w:val="CharSectno"/>
        </w:rPr>
        <w:t>9AM</w:t>
      </w:r>
      <w:r w:rsidR="00FD6CA9" w:rsidRPr="004A7296">
        <w:t xml:space="preserve">  </w:t>
      </w:r>
      <w:r w:rsidRPr="004A7296">
        <w:t>Travelling expenses under section</w:t>
      </w:r>
      <w:r w:rsidR="004A7296">
        <w:t> </w:t>
      </w:r>
      <w:r w:rsidRPr="004A7296">
        <w:t>110, 132, 170B or 196ZO of the Act to 1 destination for 2 or more purposes</w:t>
      </w:r>
      <w:bookmarkEnd w:id="25"/>
    </w:p>
    <w:p w:rsidR="00B93A74" w:rsidRPr="004A7296" w:rsidRDefault="00B93A74" w:rsidP="00FD6CA9">
      <w:pPr>
        <w:pStyle w:val="subsection"/>
      </w:pPr>
      <w:r w:rsidRPr="004A7296">
        <w:tab/>
      </w:r>
      <w:r w:rsidRPr="004A7296">
        <w:rPr>
          <w:bCs/>
        </w:rPr>
        <w:tab/>
      </w:r>
      <w:r w:rsidRPr="004A7296">
        <w:t>Despite regulations</w:t>
      </w:r>
      <w:r w:rsidR="004A7296">
        <w:t> </w:t>
      </w:r>
      <w:r w:rsidRPr="004A7296">
        <w:t>9, 9AD and 9AE, if a person who is entitled to be paid travelling expenses under section</w:t>
      </w:r>
      <w:r w:rsidR="004A7296">
        <w:t> </w:t>
      </w:r>
      <w:r w:rsidRPr="004A7296">
        <w:t>110, 132, 170B or 196ZO of the Act travels to 1 destination for 2 or more purposes referred to in section</w:t>
      </w:r>
      <w:r w:rsidR="004A7296">
        <w:t> </w:t>
      </w:r>
      <w:r w:rsidRPr="004A7296">
        <w:t>110, 132, 170B or 196ZO of the Act, the amount of travelling expenses that that person is entitled to be paid is the greatest amount payable under section</w:t>
      </w:r>
      <w:r w:rsidR="004A7296">
        <w:t> </w:t>
      </w:r>
      <w:r w:rsidRPr="004A7296">
        <w:t>110, 132, 170B or 196ZO of the Act for 1 of those purposes.</w:t>
      </w:r>
    </w:p>
    <w:p w:rsidR="00B93A74" w:rsidRPr="004A7296" w:rsidRDefault="00FD6CA9" w:rsidP="00290AB3">
      <w:pPr>
        <w:pStyle w:val="notetext"/>
      </w:pPr>
      <w:r w:rsidRPr="004A7296">
        <w:rPr>
          <w:iCs/>
        </w:rPr>
        <w:t>Note:</w:t>
      </w:r>
      <w:r w:rsidRPr="004A7296">
        <w:rPr>
          <w:iCs/>
        </w:rPr>
        <w:tab/>
      </w:r>
      <w:r w:rsidR="00B93A74" w:rsidRPr="004A7296">
        <w:t>For example, a person who travels to a medical practice to obtain relevant documentary medical evidence as well as for treatment will only be paid the greatest amount of travelling expenses payable under section</w:t>
      </w:r>
      <w:r w:rsidR="004A7296">
        <w:t> </w:t>
      </w:r>
      <w:r w:rsidR="00B93A74" w:rsidRPr="004A7296">
        <w:t>110, 132, 170B or 196ZO of the Act for that travel.</w:t>
      </w:r>
    </w:p>
    <w:p w:rsidR="00B93A74" w:rsidRPr="004A7296" w:rsidRDefault="00B93A74" w:rsidP="00FD6CA9">
      <w:pPr>
        <w:pStyle w:val="ActHead5"/>
      </w:pPr>
      <w:bookmarkStart w:id="26" w:name="_Toc479250881"/>
      <w:r w:rsidRPr="004A7296">
        <w:rPr>
          <w:rStyle w:val="CharSectno"/>
        </w:rPr>
        <w:t>9AN</w:t>
      </w:r>
      <w:r w:rsidR="00FD6CA9" w:rsidRPr="004A7296">
        <w:t xml:space="preserve">  </w:t>
      </w:r>
      <w:r w:rsidRPr="004A7296">
        <w:t>Travelling expenses under section</w:t>
      </w:r>
      <w:r w:rsidR="004A7296">
        <w:t> </w:t>
      </w:r>
      <w:r w:rsidRPr="004A7296">
        <w:t>110, 132, 170B or 196ZO of the Act to more than 1 location within the same town or city</w:t>
      </w:r>
      <w:bookmarkEnd w:id="26"/>
    </w:p>
    <w:p w:rsidR="00B93A74" w:rsidRPr="004A7296" w:rsidRDefault="00B93A74" w:rsidP="00FD6CA9">
      <w:pPr>
        <w:pStyle w:val="subsection"/>
      </w:pPr>
      <w:r w:rsidRPr="004A7296">
        <w:tab/>
      </w:r>
      <w:r w:rsidRPr="004A7296">
        <w:tab/>
        <w:t>Despite regulations</w:t>
      </w:r>
      <w:r w:rsidR="004A7296">
        <w:t> </w:t>
      </w:r>
      <w:r w:rsidRPr="004A7296">
        <w:t>9, 9AD and 9AE, if a person who is entitled to be paid travelling expenses under section</w:t>
      </w:r>
      <w:r w:rsidR="004A7296">
        <w:t> </w:t>
      </w:r>
      <w:r w:rsidRPr="004A7296">
        <w:t>110, 132, 170B or 196ZO of the Act travels to more than 1 location in the same city or town for a purpose or purposes referred to in section</w:t>
      </w:r>
      <w:r w:rsidR="004A7296">
        <w:t> </w:t>
      </w:r>
      <w:r w:rsidRPr="004A7296">
        <w:t>110, 132, 170B or 196ZO of the Act, the amount of travelling expenses that that person is entitled to be paid is:</w:t>
      </w:r>
    </w:p>
    <w:p w:rsidR="00B93A74" w:rsidRPr="004A7296" w:rsidRDefault="00B93A74" w:rsidP="00FD6CA9">
      <w:pPr>
        <w:pStyle w:val="paragraph"/>
      </w:pPr>
      <w:r w:rsidRPr="004A7296">
        <w:tab/>
        <w:t>(a)</w:t>
      </w:r>
      <w:r w:rsidRPr="004A7296">
        <w:tab/>
        <w:t>the greatest amount payable under section</w:t>
      </w:r>
      <w:r w:rsidR="004A7296">
        <w:t> </w:t>
      </w:r>
      <w:r w:rsidRPr="004A7296">
        <w:t>110, 132, 170B or 196ZO of the Act for travel to the city or town; and</w:t>
      </w:r>
    </w:p>
    <w:p w:rsidR="00B93A74" w:rsidRPr="004A7296" w:rsidRDefault="00B93A74" w:rsidP="00FD6CA9">
      <w:pPr>
        <w:pStyle w:val="paragraph"/>
      </w:pPr>
      <w:r w:rsidRPr="004A7296">
        <w:tab/>
        <w:t>(b)</w:t>
      </w:r>
      <w:r w:rsidRPr="004A7296">
        <w:tab/>
        <w:t>the greatest amount payable under section</w:t>
      </w:r>
      <w:r w:rsidR="004A7296">
        <w:t> </w:t>
      </w:r>
      <w:r w:rsidRPr="004A7296">
        <w:t>110, 132, 170B or 196ZO of the Act for travel between each location within that city or town.</w:t>
      </w:r>
    </w:p>
    <w:p w:rsidR="00B93A74" w:rsidRPr="004A7296" w:rsidRDefault="00FD6CA9" w:rsidP="00290AB3">
      <w:pPr>
        <w:pStyle w:val="notetext"/>
      </w:pPr>
      <w:r w:rsidRPr="004A7296">
        <w:rPr>
          <w:iCs/>
        </w:rPr>
        <w:t>Note:</w:t>
      </w:r>
      <w:r w:rsidRPr="004A7296">
        <w:rPr>
          <w:iCs/>
        </w:rPr>
        <w:tab/>
      </w:r>
      <w:r w:rsidR="00B93A74" w:rsidRPr="004A7296">
        <w:t>For example, a person who travels to a medical practice in a city for treatment, and then goes to another location in the same city for a medical examination before returning home, will only be paid once for the return travel to the city, and once for the travel from the medical practice to the other location (being the greatest amount of travelling expenses payable under section</w:t>
      </w:r>
      <w:r w:rsidR="004A7296">
        <w:t> </w:t>
      </w:r>
      <w:r w:rsidR="00B93A74" w:rsidRPr="004A7296">
        <w:t>110, 132, 170B or 196ZO of the Act for that travel).</w:t>
      </w:r>
    </w:p>
    <w:p w:rsidR="00A645A4" w:rsidRPr="004A7296" w:rsidRDefault="00A645A4" w:rsidP="00FD6CA9">
      <w:pPr>
        <w:pStyle w:val="ActHead5"/>
      </w:pPr>
      <w:bookmarkStart w:id="27" w:name="_Toc479250882"/>
      <w:r w:rsidRPr="004A7296">
        <w:rPr>
          <w:rStyle w:val="CharSectno"/>
        </w:rPr>
        <w:t>9A</w:t>
      </w:r>
      <w:r w:rsidR="00FD6CA9" w:rsidRPr="004A7296">
        <w:t xml:space="preserve">  </w:t>
      </w:r>
      <w:r w:rsidRPr="004A7296">
        <w:t>Address of Commission</w:t>
      </w:r>
      <w:bookmarkEnd w:id="27"/>
    </w:p>
    <w:p w:rsidR="00A645A4" w:rsidRPr="004A7296" w:rsidRDefault="00A645A4" w:rsidP="00FD6CA9">
      <w:pPr>
        <w:pStyle w:val="subsection"/>
      </w:pPr>
      <w:r w:rsidRPr="004A7296">
        <w:tab/>
      </w:r>
      <w:r w:rsidRPr="004A7296">
        <w:tab/>
        <w:t>For subsection</w:t>
      </w:r>
      <w:r w:rsidR="004A7296">
        <w:t> </w:t>
      </w:r>
      <w:r w:rsidRPr="004A7296">
        <w:t>140(2A) of the Act, the following addresses are prescribed:</w:t>
      </w:r>
    </w:p>
    <w:p w:rsidR="00A645A4" w:rsidRPr="004A7296" w:rsidRDefault="00A645A4" w:rsidP="00FD6CA9">
      <w:pPr>
        <w:pStyle w:val="paragraph"/>
      </w:pPr>
      <w:r w:rsidRPr="004A7296">
        <w:tab/>
        <w:t>(a)</w:t>
      </w:r>
      <w:r w:rsidRPr="004A7296">
        <w:tab/>
        <w:t>for service by post:</w:t>
      </w:r>
    </w:p>
    <w:p w:rsidR="00A645A4" w:rsidRPr="004A7296" w:rsidRDefault="00A645A4" w:rsidP="00A645A4">
      <w:pPr>
        <w:spacing w:before="60"/>
        <w:ind w:left="1678"/>
      </w:pPr>
      <w:r w:rsidRPr="004A7296">
        <w:t>Office of the Assistant Secretary</w:t>
      </w:r>
    </w:p>
    <w:p w:rsidR="00A645A4" w:rsidRPr="004A7296" w:rsidRDefault="00A645A4" w:rsidP="00A645A4">
      <w:pPr>
        <w:ind w:left="1678"/>
      </w:pPr>
      <w:r w:rsidRPr="004A7296">
        <w:t>Determination Support &amp; Reviews Branch</w:t>
      </w:r>
    </w:p>
    <w:p w:rsidR="00A645A4" w:rsidRPr="004A7296" w:rsidRDefault="00A645A4" w:rsidP="00A645A4">
      <w:pPr>
        <w:ind w:left="1678"/>
      </w:pPr>
      <w:r w:rsidRPr="004A7296">
        <w:t>Department of Veterans’ Affairs</w:t>
      </w:r>
    </w:p>
    <w:p w:rsidR="00A645A4" w:rsidRPr="004A7296" w:rsidRDefault="00A645A4" w:rsidP="00A645A4">
      <w:pPr>
        <w:ind w:left="1678"/>
      </w:pPr>
      <w:r w:rsidRPr="004A7296">
        <w:t>GPO Box 9998</w:t>
      </w:r>
    </w:p>
    <w:p w:rsidR="00A645A4" w:rsidRPr="004A7296" w:rsidRDefault="00A645A4" w:rsidP="00A645A4">
      <w:pPr>
        <w:ind w:left="1678"/>
      </w:pPr>
      <w:r w:rsidRPr="004A7296">
        <w:t>SYDNEY NSW 2001</w:t>
      </w:r>
    </w:p>
    <w:p w:rsidR="00A645A4" w:rsidRPr="004A7296" w:rsidRDefault="00A645A4" w:rsidP="00FD6CA9">
      <w:pPr>
        <w:pStyle w:val="paragraph"/>
      </w:pPr>
      <w:r w:rsidRPr="004A7296">
        <w:tab/>
        <w:t>(b)</w:t>
      </w:r>
      <w:r w:rsidRPr="004A7296">
        <w:tab/>
        <w:t>for service in person:</w:t>
      </w:r>
    </w:p>
    <w:p w:rsidR="00A645A4" w:rsidRPr="004A7296" w:rsidRDefault="00A645A4" w:rsidP="00A645A4">
      <w:pPr>
        <w:spacing w:before="60"/>
        <w:ind w:left="1678"/>
      </w:pPr>
      <w:r w:rsidRPr="004A7296">
        <w:t>Office of the Assistant Secretary</w:t>
      </w:r>
    </w:p>
    <w:p w:rsidR="00A645A4" w:rsidRPr="004A7296" w:rsidRDefault="00A645A4" w:rsidP="00A645A4">
      <w:pPr>
        <w:ind w:left="1678"/>
      </w:pPr>
      <w:r w:rsidRPr="004A7296">
        <w:t>Determination Support &amp; Reviews Branch</w:t>
      </w:r>
    </w:p>
    <w:p w:rsidR="00A645A4" w:rsidRPr="004A7296" w:rsidRDefault="00A645A4" w:rsidP="00A645A4">
      <w:pPr>
        <w:ind w:left="1678"/>
      </w:pPr>
      <w:r w:rsidRPr="004A7296">
        <w:t>Department of Veterans’ Affairs</w:t>
      </w:r>
    </w:p>
    <w:p w:rsidR="00A645A4" w:rsidRPr="004A7296" w:rsidRDefault="00A645A4" w:rsidP="00A645A4">
      <w:pPr>
        <w:ind w:left="1678"/>
      </w:pPr>
      <w:r w:rsidRPr="004A7296">
        <w:t>Tower B</w:t>
      </w:r>
    </w:p>
    <w:p w:rsidR="00A645A4" w:rsidRPr="004A7296" w:rsidRDefault="00A645A4" w:rsidP="00A645A4">
      <w:pPr>
        <w:ind w:left="1678"/>
      </w:pPr>
      <w:r w:rsidRPr="004A7296">
        <w:t>Centennial Plaza</w:t>
      </w:r>
    </w:p>
    <w:p w:rsidR="00A645A4" w:rsidRPr="004A7296" w:rsidRDefault="00A645A4" w:rsidP="00A645A4">
      <w:pPr>
        <w:ind w:left="1678"/>
      </w:pPr>
      <w:r w:rsidRPr="004A7296">
        <w:t>280 Elizabeth Street</w:t>
      </w:r>
    </w:p>
    <w:p w:rsidR="00A645A4" w:rsidRPr="004A7296" w:rsidRDefault="00A645A4" w:rsidP="00A645A4">
      <w:pPr>
        <w:ind w:left="1678"/>
      </w:pPr>
      <w:r w:rsidRPr="004A7296">
        <w:t>SYDNEY NSW 2010</w:t>
      </w:r>
    </w:p>
    <w:p w:rsidR="00B93A74" w:rsidRPr="004A7296" w:rsidRDefault="00B93A74" w:rsidP="00FD6CA9">
      <w:pPr>
        <w:pStyle w:val="ActHead5"/>
      </w:pPr>
      <w:bookmarkStart w:id="28" w:name="_Toc479250883"/>
      <w:r w:rsidRPr="004A7296">
        <w:rPr>
          <w:rStyle w:val="CharSectno"/>
        </w:rPr>
        <w:t>10</w:t>
      </w:r>
      <w:r w:rsidR="00FD6CA9" w:rsidRPr="004A7296">
        <w:t xml:space="preserve">  </w:t>
      </w:r>
      <w:r w:rsidRPr="004A7296">
        <w:t>Summons under subsection</w:t>
      </w:r>
      <w:r w:rsidR="004A7296">
        <w:t> </w:t>
      </w:r>
      <w:r w:rsidRPr="004A7296">
        <w:t>151(2) of the Act</w:t>
      </w:r>
      <w:bookmarkEnd w:id="28"/>
    </w:p>
    <w:p w:rsidR="00B93A74" w:rsidRPr="004A7296" w:rsidRDefault="00B93A74" w:rsidP="00FD6CA9">
      <w:pPr>
        <w:pStyle w:val="subsection"/>
      </w:pPr>
      <w:r w:rsidRPr="004A7296">
        <w:tab/>
      </w:r>
      <w:r w:rsidRPr="004A7296">
        <w:tab/>
        <w:t>A summons under subsection</w:t>
      </w:r>
      <w:r w:rsidR="004A7296">
        <w:t> </w:t>
      </w:r>
      <w:r w:rsidRPr="004A7296">
        <w:t>151(2) of the Act:</w:t>
      </w:r>
    </w:p>
    <w:p w:rsidR="00B93A74" w:rsidRPr="004A7296" w:rsidRDefault="00B93A74" w:rsidP="00FD6CA9">
      <w:pPr>
        <w:pStyle w:val="paragraph"/>
      </w:pPr>
      <w:r w:rsidRPr="004A7296">
        <w:tab/>
        <w:t>(a)</w:t>
      </w:r>
      <w:r w:rsidRPr="004A7296">
        <w:tab/>
        <w:t>may be in accordance with Form 3; and</w:t>
      </w:r>
    </w:p>
    <w:p w:rsidR="00B93A74" w:rsidRPr="004A7296" w:rsidRDefault="00B93A74" w:rsidP="00FD6CA9">
      <w:pPr>
        <w:pStyle w:val="paragraph"/>
      </w:pPr>
      <w:r w:rsidRPr="004A7296">
        <w:tab/>
        <w:t>(b)</w:t>
      </w:r>
      <w:r w:rsidRPr="004A7296">
        <w:tab/>
        <w:t>may be served on a person by:</w:t>
      </w:r>
    </w:p>
    <w:p w:rsidR="00B93A74" w:rsidRPr="004A7296" w:rsidRDefault="00B93A74" w:rsidP="00FD6CA9">
      <w:pPr>
        <w:pStyle w:val="paragraphsub"/>
      </w:pPr>
      <w:r w:rsidRPr="004A7296">
        <w:tab/>
        <w:t>(i)</w:t>
      </w:r>
      <w:r w:rsidRPr="004A7296">
        <w:tab/>
        <w:t>delivering a copy of the summons to the person personally; and</w:t>
      </w:r>
    </w:p>
    <w:p w:rsidR="00B93A74" w:rsidRPr="004A7296" w:rsidRDefault="00B93A74" w:rsidP="00FD6CA9">
      <w:pPr>
        <w:pStyle w:val="paragraphsub"/>
      </w:pPr>
      <w:r w:rsidRPr="004A7296">
        <w:tab/>
        <w:t>(ii)</w:t>
      </w:r>
      <w:r w:rsidRPr="004A7296">
        <w:tab/>
        <w:t>showing the original of the summons to the person at the time at which the copy is delivered.</w:t>
      </w:r>
    </w:p>
    <w:p w:rsidR="00B93A74" w:rsidRPr="004A7296" w:rsidRDefault="00B93A74" w:rsidP="00FD6CA9">
      <w:pPr>
        <w:pStyle w:val="ActHead5"/>
      </w:pPr>
      <w:bookmarkStart w:id="29" w:name="_Toc479250884"/>
      <w:r w:rsidRPr="004A7296">
        <w:rPr>
          <w:rStyle w:val="CharSectno"/>
        </w:rPr>
        <w:t>11</w:t>
      </w:r>
      <w:r w:rsidR="00FD6CA9" w:rsidRPr="004A7296">
        <w:t xml:space="preserve">  </w:t>
      </w:r>
      <w:r w:rsidRPr="004A7296">
        <w:t>Allowances payable to members of the Veterans’ Review Board</w:t>
      </w:r>
      <w:bookmarkEnd w:id="29"/>
    </w:p>
    <w:p w:rsidR="00B93A74" w:rsidRPr="004A7296" w:rsidRDefault="00B93A74" w:rsidP="00FD6CA9">
      <w:pPr>
        <w:pStyle w:val="subsection"/>
      </w:pPr>
      <w:r w:rsidRPr="004A7296">
        <w:tab/>
      </w:r>
      <w:r w:rsidRPr="004A7296">
        <w:tab/>
        <w:t>For subsection</w:t>
      </w:r>
      <w:r w:rsidR="004A7296">
        <w:t> </w:t>
      </w:r>
      <w:r w:rsidRPr="004A7296">
        <w:t>160(2) of the Act, the following allowances are prescribed for a member of the Veterans’ Review Board:</w:t>
      </w:r>
    </w:p>
    <w:p w:rsidR="00B93A74" w:rsidRPr="004A7296" w:rsidRDefault="00B93A74" w:rsidP="00FD6CA9">
      <w:pPr>
        <w:pStyle w:val="paragraph"/>
      </w:pPr>
      <w:r w:rsidRPr="004A7296">
        <w:tab/>
        <w:t>(a)</w:t>
      </w:r>
      <w:r w:rsidRPr="004A7296">
        <w:tab/>
        <w:t>allowances as determined by the Remuneration Tribunal in respect of a member of the Veterans’ Review Board;</w:t>
      </w:r>
    </w:p>
    <w:p w:rsidR="00B93A74" w:rsidRPr="004A7296" w:rsidRDefault="00B93A74" w:rsidP="00FD6CA9">
      <w:pPr>
        <w:pStyle w:val="paragraph"/>
      </w:pPr>
      <w:r w:rsidRPr="004A7296">
        <w:tab/>
        <w:t>(b)</w:t>
      </w:r>
      <w:r w:rsidRPr="004A7296">
        <w:tab/>
        <w:t xml:space="preserve">allowances (other than those mentioned in </w:t>
      </w:r>
      <w:r w:rsidR="004A7296">
        <w:t>paragraph (</w:t>
      </w:r>
      <w:r w:rsidRPr="004A7296">
        <w:t xml:space="preserve">a)) that are payable to a person appointed or engaged under the </w:t>
      </w:r>
      <w:r w:rsidRPr="004A7296">
        <w:rPr>
          <w:i/>
          <w:iCs/>
        </w:rPr>
        <w:t>Public Service Act 1999</w:t>
      </w:r>
      <w:r w:rsidRPr="004A7296">
        <w:t>.</w:t>
      </w:r>
    </w:p>
    <w:p w:rsidR="00B93A74" w:rsidRPr="004A7296" w:rsidRDefault="00B93A74" w:rsidP="00FD6CA9">
      <w:pPr>
        <w:pStyle w:val="ActHead5"/>
      </w:pPr>
      <w:bookmarkStart w:id="30" w:name="_Toc479250885"/>
      <w:r w:rsidRPr="004A7296">
        <w:rPr>
          <w:rStyle w:val="CharSectno"/>
        </w:rPr>
        <w:t>12</w:t>
      </w:r>
      <w:r w:rsidR="00FD6CA9" w:rsidRPr="004A7296">
        <w:t xml:space="preserve">  </w:t>
      </w:r>
      <w:r w:rsidRPr="004A7296">
        <w:t>Fees for witnesses</w:t>
      </w:r>
      <w:bookmarkEnd w:id="30"/>
    </w:p>
    <w:p w:rsidR="00B93A74" w:rsidRPr="004A7296" w:rsidRDefault="00B93A74" w:rsidP="00FD6CA9">
      <w:pPr>
        <w:pStyle w:val="subsection"/>
      </w:pPr>
      <w:r w:rsidRPr="004A7296">
        <w:tab/>
      </w:r>
      <w:r w:rsidRPr="004A7296">
        <w:tab/>
        <w:t>For the purposes of subsection</w:t>
      </w:r>
      <w:r w:rsidR="004A7296">
        <w:t> </w:t>
      </w:r>
      <w:r w:rsidRPr="004A7296">
        <w:t xml:space="preserve">171(1) of the Act, the fees, and allowances for expenses, a person, other than the applicant, summoned to appear as a witness at a hearing before the Board, is entitled to be paid in respect of his or her attendance are the fees, and allowances for expenses other than expenses in respect of travel undertaken outside Australia, in respect of the attendance, that are determined by the member of the Board presiding at the hearing in accordance with </w:t>
      </w:r>
      <w:r w:rsidR="00DA7BF1" w:rsidRPr="004A7296">
        <w:t xml:space="preserve">the </w:t>
      </w:r>
      <w:r w:rsidR="00DA7BF1" w:rsidRPr="004A7296">
        <w:rPr>
          <w:i/>
        </w:rPr>
        <w:t>Administrative Appeals Tribunal Regulation</w:t>
      </w:r>
      <w:r w:rsidR="004A7296">
        <w:rPr>
          <w:i/>
        </w:rPr>
        <w:t> </w:t>
      </w:r>
      <w:r w:rsidR="00DA7BF1" w:rsidRPr="004A7296">
        <w:rPr>
          <w:i/>
        </w:rPr>
        <w:t>2015</w:t>
      </w:r>
      <w:r w:rsidRPr="004A7296">
        <w:t>.</w:t>
      </w:r>
    </w:p>
    <w:p w:rsidR="00B93A74" w:rsidRPr="004A7296" w:rsidRDefault="00B93A74" w:rsidP="00FD6CA9">
      <w:pPr>
        <w:pStyle w:val="ActHead5"/>
      </w:pPr>
      <w:bookmarkStart w:id="31" w:name="_Toc479250886"/>
      <w:r w:rsidRPr="004A7296">
        <w:rPr>
          <w:rStyle w:val="CharSectno"/>
        </w:rPr>
        <w:t>13</w:t>
      </w:r>
      <w:r w:rsidR="00FD6CA9" w:rsidRPr="004A7296">
        <w:t xml:space="preserve">  </w:t>
      </w:r>
      <w:r w:rsidRPr="004A7296">
        <w:t>Allowances payable to commissioners of the Repatriation Commission</w:t>
      </w:r>
      <w:bookmarkEnd w:id="31"/>
    </w:p>
    <w:p w:rsidR="00B93A74" w:rsidRPr="004A7296" w:rsidRDefault="00B93A74" w:rsidP="00FD6CA9">
      <w:pPr>
        <w:pStyle w:val="subsection"/>
      </w:pPr>
      <w:r w:rsidRPr="004A7296">
        <w:tab/>
      </w:r>
      <w:r w:rsidRPr="004A7296">
        <w:tab/>
        <w:t>For subsection</w:t>
      </w:r>
      <w:r w:rsidR="004A7296">
        <w:t> </w:t>
      </w:r>
      <w:r w:rsidR="00D96128" w:rsidRPr="004A7296">
        <w:t>185</w:t>
      </w:r>
      <w:r w:rsidRPr="004A7296">
        <w:t>(2) of the Act, the following allowances are prescribed for a commissioner of the Repatriation Commission:</w:t>
      </w:r>
    </w:p>
    <w:p w:rsidR="00B93A74" w:rsidRPr="004A7296" w:rsidRDefault="00B93A74" w:rsidP="00FD6CA9">
      <w:pPr>
        <w:pStyle w:val="paragraph"/>
      </w:pPr>
      <w:r w:rsidRPr="004A7296">
        <w:tab/>
        <w:t>(a)</w:t>
      </w:r>
      <w:r w:rsidRPr="004A7296">
        <w:tab/>
        <w:t>allowances as determined by the Remuneration Tribunal in respect of a member of the Repatriation Commission;</w:t>
      </w:r>
    </w:p>
    <w:p w:rsidR="00B93A74" w:rsidRPr="004A7296" w:rsidRDefault="00B93A74" w:rsidP="00FD6CA9">
      <w:pPr>
        <w:pStyle w:val="paragraph"/>
      </w:pPr>
      <w:r w:rsidRPr="004A7296">
        <w:tab/>
        <w:t>(b)</w:t>
      </w:r>
      <w:r w:rsidRPr="004A7296">
        <w:tab/>
        <w:t xml:space="preserve">allowances (other than those mentioned in </w:t>
      </w:r>
      <w:r w:rsidR="004A7296">
        <w:t>paragraph (</w:t>
      </w:r>
      <w:r w:rsidRPr="004A7296">
        <w:t xml:space="preserve">a)) that are payable to a person appointed or engaged under the </w:t>
      </w:r>
      <w:r w:rsidRPr="004A7296">
        <w:rPr>
          <w:i/>
          <w:iCs/>
        </w:rPr>
        <w:t>Public Service Act 1999</w:t>
      </w:r>
      <w:r w:rsidRPr="004A7296">
        <w:t>.</w:t>
      </w:r>
    </w:p>
    <w:p w:rsidR="00B93A74" w:rsidRPr="004A7296" w:rsidRDefault="00B93A74" w:rsidP="00FD6CA9">
      <w:pPr>
        <w:pStyle w:val="ActHead5"/>
      </w:pPr>
      <w:bookmarkStart w:id="32" w:name="_Toc479250887"/>
      <w:r w:rsidRPr="004A7296">
        <w:rPr>
          <w:rStyle w:val="CharSectno"/>
        </w:rPr>
        <w:t>13A</w:t>
      </w:r>
      <w:r w:rsidR="00FD6CA9" w:rsidRPr="004A7296">
        <w:t xml:space="preserve">  </w:t>
      </w:r>
      <w:r w:rsidRPr="004A7296">
        <w:t>Prescribed amount for paragraphs 196ZN(2)(a) and (b)</w:t>
      </w:r>
      <w:bookmarkEnd w:id="32"/>
    </w:p>
    <w:p w:rsidR="00B93A74" w:rsidRPr="004A7296" w:rsidRDefault="00B93A74" w:rsidP="00FD6CA9">
      <w:pPr>
        <w:pStyle w:val="subsection"/>
      </w:pPr>
      <w:r w:rsidRPr="004A7296">
        <w:tab/>
      </w:r>
      <w:r w:rsidRPr="004A7296">
        <w:tab/>
        <w:t xml:space="preserve">For paragraphs 196ZN(2)(a) and (b) of the Act, the prescribed amount is </w:t>
      </w:r>
      <w:r w:rsidR="00944842" w:rsidRPr="004A7296">
        <w:t>$1000</w:t>
      </w:r>
      <w:r w:rsidRPr="004A7296">
        <w:t>.</w:t>
      </w:r>
    </w:p>
    <w:p w:rsidR="00B93A74" w:rsidRPr="004A7296" w:rsidRDefault="00B93A74" w:rsidP="00FD6CA9">
      <w:pPr>
        <w:pStyle w:val="ActHead5"/>
      </w:pPr>
      <w:bookmarkStart w:id="33" w:name="_Toc479250888"/>
      <w:r w:rsidRPr="004A7296">
        <w:rPr>
          <w:rStyle w:val="CharSectno"/>
        </w:rPr>
        <w:t>14</w:t>
      </w:r>
      <w:r w:rsidR="00FD6CA9" w:rsidRPr="004A7296">
        <w:t xml:space="preserve">  </w:t>
      </w:r>
      <w:r w:rsidRPr="004A7296">
        <w:t>Contributions</w:t>
      </w:r>
      <w:bookmarkEnd w:id="33"/>
    </w:p>
    <w:p w:rsidR="00B93A74" w:rsidRPr="004A7296" w:rsidRDefault="00B93A74" w:rsidP="00FD6CA9">
      <w:pPr>
        <w:pStyle w:val="subsection"/>
      </w:pPr>
      <w:r w:rsidRPr="004A7296">
        <w:tab/>
      </w:r>
      <w:r w:rsidRPr="004A7296">
        <w:tab/>
        <w:t>For the purposes of subsection</w:t>
      </w:r>
      <w:r w:rsidR="004A7296">
        <w:t> </w:t>
      </w:r>
      <w:r w:rsidRPr="004A7296">
        <w:t>200(3) of the Act, all moneys accepted by the Commission in accordance with subsection</w:t>
      </w:r>
      <w:r w:rsidR="004A7296">
        <w:t> </w:t>
      </w:r>
      <w:r w:rsidR="00D96128" w:rsidRPr="004A7296">
        <w:t>200</w:t>
      </w:r>
      <w:r w:rsidRPr="004A7296">
        <w:t>(1) of the Act shall be credited to a bank account nominated by the Commission.</w:t>
      </w:r>
    </w:p>
    <w:p w:rsidR="00B93A74" w:rsidRPr="004A7296" w:rsidRDefault="00B93A74" w:rsidP="00FD6CA9">
      <w:pPr>
        <w:pStyle w:val="ActHead5"/>
      </w:pPr>
      <w:bookmarkStart w:id="34" w:name="_Toc479250889"/>
      <w:r w:rsidRPr="004A7296">
        <w:rPr>
          <w:rStyle w:val="CharSectno"/>
        </w:rPr>
        <w:t>15</w:t>
      </w:r>
      <w:r w:rsidR="00FD6CA9" w:rsidRPr="004A7296">
        <w:t xml:space="preserve">  </w:t>
      </w:r>
      <w:r w:rsidRPr="004A7296">
        <w:t>Investment of moneys held by Commission</w:t>
      </w:r>
      <w:bookmarkEnd w:id="34"/>
    </w:p>
    <w:p w:rsidR="00B93A74" w:rsidRPr="004A7296" w:rsidRDefault="00B93A74" w:rsidP="00FD6CA9">
      <w:pPr>
        <w:pStyle w:val="subsection"/>
      </w:pPr>
      <w:r w:rsidRPr="004A7296">
        <w:tab/>
      </w:r>
      <w:r w:rsidRPr="004A7296">
        <w:tab/>
        <w:t>All moneys vested in the Commission as trustee pending application in accordance with the trust, or for the purpose of deriving income for application in accordance with the trust, may be invested by the Commission:</w:t>
      </w:r>
    </w:p>
    <w:p w:rsidR="00B93A74" w:rsidRPr="004A7296" w:rsidRDefault="00B93A74" w:rsidP="00FD6CA9">
      <w:pPr>
        <w:pStyle w:val="paragraph"/>
      </w:pPr>
      <w:r w:rsidRPr="004A7296">
        <w:tab/>
        <w:t>(a)</w:t>
      </w:r>
      <w:r w:rsidRPr="004A7296">
        <w:tab/>
        <w:t>in securities of the Commonwealth;</w:t>
      </w:r>
    </w:p>
    <w:p w:rsidR="00B93A74" w:rsidRPr="004A7296" w:rsidRDefault="00B93A74" w:rsidP="00FD6CA9">
      <w:pPr>
        <w:pStyle w:val="paragraph"/>
      </w:pPr>
      <w:r w:rsidRPr="004A7296">
        <w:tab/>
        <w:t>(b)</w:t>
      </w:r>
      <w:r w:rsidRPr="004A7296">
        <w:tab/>
        <w:t>in securities of the States;</w:t>
      </w:r>
    </w:p>
    <w:p w:rsidR="00B93A74" w:rsidRPr="004A7296" w:rsidRDefault="00B93A74" w:rsidP="00FD6CA9">
      <w:pPr>
        <w:pStyle w:val="paragraph"/>
      </w:pPr>
      <w:r w:rsidRPr="004A7296">
        <w:tab/>
        <w:t>(c)</w:t>
      </w:r>
      <w:r w:rsidRPr="004A7296">
        <w:tab/>
        <w:t>in loans to local governing bodies in Australia;</w:t>
      </w:r>
    </w:p>
    <w:p w:rsidR="00B93A74" w:rsidRPr="004A7296" w:rsidRDefault="00B93A74" w:rsidP="00FD6CA9">
      <w:pPr>
        <w:pStyle w:val="paragraph"/>
      </w:pPr>
      <w:r w:rsidRPr="004A7296">
        <w:tab/>
        <w:t>(d)</w:t>
      </w:r>
      <w:r w:rsidRPr="004A7296">
        <w:tab/>
        <w:t>upon mortgage of land in Australia of an estate in fee simple or upon mortgage of leasehold interests in such land; or</w:t>
      </w:r>
    </w:p>
    <w:p w:rsidR="00B93A74" w:rsidRPr="004A7296" w:rsidRDefault="00B93A74" w:rsidP="00FD6CA9">
      <w:pPr>
        <w:pStyle w:val="paragraph"/>
      </w:pPr>
      <w:r w:rsidRPr="004A7296">
        <w:tab/>
        <w:t>(e)</w:t>
      </w:r>
      <w:r w:rsidRPr="004A7296">
        <w:tab/>
        <w:t>in any other manner for the time being allowed by any Act or State Act for the investment of trust funds in Australia.</w:t>
      </w:r>
    </w:p>
    <w:p w:rsidR="00B93A74" w:rsidRPr="004A7296" w:rsidRDefault="00B93A74" w:rsidP="00FD6CA9">
      <w:pPr>
        <w:pStyle w:val="ActHead5"/>
      </w:pPr>
      <w:bookmarkStart w:id="35" w:name="_Toc479250890"/>
      <w:r w:rsidRPr="004A7296">
        <w:rPr>
          <w:rStyle w:val="CharSectno"/>
        </w:rPr>
        <w:t>15A</w:t>
      </w:r>
      <w:r w:rsidR="00FD6CA9" w:rsidRPr="004A7296">
        <w:t xml:space="preserve">  </w:t>
      </w:r>
      <w:r w:rsidRPr="004A7296">
        <w:t>Prescribed educational scheme</w:t>
      </w:r>
      <w:bookmarkEnd w:id="35"/>
    </w:p>
    <w:p w:rsidR="00B93A74" w:rsidRPr="004A7296" w:rsidRDefault="00B93A74" w:rsidP="00FD6CA9">
      <w:pPr>
        <w:pStyle w:val="subsection"/>
      </w:pPr>
      <w:r w:rsidRPr="004A7296">
        <w:tab/>
      </w:r>
      <w:r w:rsidRPr="004A7296">
        <w:tab/>
        <w:t xml:space="preserve">For </w:t>
      </w:r>
      <w:r w:rsidR="004A7296">
        <w:t>paragraph (</w:t>
      </w:r>
      <w:r w:rsidRPr="004A7296">
        <w:t xml:space="preserve">j) of the definition of </w:t>
      </w:r>
      <w:r w:rsidRPr="004A7296">
        <w:rPr>
          <w:b/>
          <w:bCs/>
          <w:i/>
          <w:iCs/>
        </w:rPr>
        <w:t>prescribed educational scheme</w:t>
      </w:r>
      <w:r w:rsidRPr="004A7296">
        <w:t xml:space="preserve"> in subsection</w:t>
      </w:r>
      <w:r w:rsidR="004A7296">
        <w:t> </w:t>
      </w:r>
      <w:r w:rsidRPr="004A7296">
        <w:t>205(8) of the Act, the Veterans’ Children Education Scheme, prepared under section</w:t>
      </w:r>
      <w:r w:rsidR="004A7296">
        <w:t> </w:t>
      </w:r>
      <w:r w:rsidRPr="004A7296">
        <w:t>117 of the Act, is prescribed.</w:t>
      </w:r>
    </w:p>
    <w:p w:rsidR="00B93A74" w:rsidRPr="004A7296" w:rsidRDefault="00B93A74" w:rsidP="00FD6CA9">
      <w:pPr>
        <w:pStyle w:val="ActHead5"/>
      </w:pPr>
      <w:bookmarkStart w:id="36" w:name="_Toc479250891"/>
      <w:r w:rsidRPr="004A7296">
        <w:rPr>
          <w:rStyle w:val="CharSectno"/>
        </w:rPr>
        <w:t>16</w:t>
      </w:r>
      <w:r w:rsidR="00FD6CA9" w:rsidRPr="004A7296">
        <w:t xml:space="preserve">  </w:t>
      </w:r>
      <w:r w:rsidRPr="004A7296">
        <w:t>Approved forms</w:t>
      </w:r>
      <w:bookmarkEnd w:id="36"/>
    </w:p>
    <w:p w:rsidR="00B93A74" w:rsidRPr="004A7296" w:rsidRDefault="00B93A74" w:rsidP="00FD6CA9">
      <w:pPr>
        <w:pStyle w:val="subsection"/>
      </w:pPr>
      <w:r w:rsidRPr="004A7296">
        <w:tab/>
      </w:r>
      <w:r w:rsidRPr="004A7296">
        <w:tab/>
        <w:t>The Commission may approve forms for the purposes of these regulations.</w:t>
      </w:r>
    </w:p>
    <w:p w:rsidR="00944842" w:rsidRPr="004A7296" w:rsidRDefault="00944842" w:rsidP="00944842">
      <w:pPr>
        <w:pStyle w:val="ActHead5"/>
      </w:pPr>
      <w:bookmarkStart w:id="37" w:name="_Toc479250892"/>
      <w:r w:rsidRPr="004A7296">
        <w:rPr>
          <w:rStyle w:val="CharSectno"/>
        </w:rPr>
        <w:t>17</w:t>
      </w:r>
      <w:r w:rsidRPr="004A7296">
        <w:t xml:space="preserve">  Application of amendments relating to medical expenses reimbursement</w:t>
      </w:r>
      <w:bookmarkEnd w:id="37"/>
    </w:p>
    <w:p w:rsidR="00944842" w:rsidRPr="004A7296" w:rsidRDefault="00944842" w:rsidP="00FD6CA9">
      <w:pPr>
        <w:pStyle w:val="subsection"/>
      </w:pPr>
      <w:r w:rsidRPr="004A7296">
        <w:tab/>
      </w:r>
      <w:r w:rsidRPr="004A7296">
        <w:tab/>
        <w:t xml:space="preserve">The amendments made by the </w:t>
      </w:r>
      <w:r w:rsidRPr="004A7296">
        <w:rPr>
          <w:i/>
        </w:rPr>
        <w:t>Veterans’ Entitlements Amendment (Medical Expenses Reimbursement) Regulations</w:t>
      </w:r>
      <w:r w:rsidR="004A7296">
        <w:rPr>
          <w:i/>
        </w:rPr>
        <w:t> </w:t>
      </w:r>
      <w:r w:rsidRPr="004A7296">
        <w:rPr>
          <w:i/>
        </w:rPr>
        <w:t>2017</w:t>
      </w:r>
      <w:r w:rsidRPr="004A7296">
        <w:t xml:space="preserve"> apply in relation to an application under section</w:t>
      </w:r>
      <w:r w:rsidR="004A7296">
        <w:t> </w:t>
      </w:r>
      <w:r w:rsidRPr="004A7296">
        <w:t>170A or 196ZN of the Act that is made on or after the commencement of this item.</w:t>
      </w:r>
    </w:p>
    <w:p w:rsidR="00063A66" w:rsidRPr="004A7296" w:rsidRDefault="00063A66" w:rsidP="00385218">
      <w:pPr>
        <w:sectPr w:rsidR="00063A66" w:rsidRPr="004A7296" w:rsidSect="00080F68">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rsidR="00B93A74" w:rsidRPr="004A7296" w:rsidRDefault="00B93A74" w:rsidP="00FD6CA9">
      <w:pPr>
        <w:pStyle w:val="ActHead1"/>
        <w:pageBreakBefore/>
      </w:pPr>
      <w:bookmarkStart w:id="38" w:name="_Toc479250893"/>
      <w:r w:rsidRPr="004A7296">
        <w:rPr>
          <w:rStyle w:val="CharChapNo"/>
        </w:rPr>
        <w:t>Schedule</w:t>
      </w:r>
      <w:r w:rsidR="004A7296" w:rsidRPr="004A7296">
        <w:rPr>
          <w:rStyle w:val="CharChapNo"/>
        </w:rPr>
        <w:t> </w:t>
      </w:r>
      <w:r w:rsidRPr="004A7296">
        <w:rPr>
          <w:rStyle w:val="CharChapNo"/>
        </w:rPr>
        <w:t>1</w:t>
      </w:r>
      <w:r w:rsidR="00FD6CA9" w:rsidRPr="004A7296">
        <w:t>—</w:t>
      </w:r>
      <w:r w:rsidRPr="004A7296">
        <w:rPr>
          <w:rStyle w:val="CharChapText"/>
        </w:rPr>
        <w:t>Forms</w:t>
      </w:r>
      <w:bookmarkEnd w:id="38"/>
    </w:p>
    <w:p w:rsidR="00B93A74" w:rsidRPr="004A7296" w:rsidRDefault="00B93A74" w:rsidP="00FD6CA9">
      <w:pPr>
        <w:pStyle w:val="ActHead2"/>
      </w:pPr>
      <w:bookmarkStart w:id="39" w:name="_Toc479250894"/>
      <w:r w:rsidRPr="004A7296">
        <w:rPr>
          <w:rStyle w:val="CharPartNo"/>
        </w:rPr>
        <w:t>Form 1</w:t>
      </w:r>
      <w:r w:rsidR="00FD6CA9" w:rsidRPr="004A7296">
        <w:t>—</w:t>
      </w:r>
      <w:r w:rsidRPr="004A7296">
        <w:rPr>
          <w:rStyle w:val="CharPartText"/>
        </w:rPr>
        <w:t>Summons</w:t>
      </w:r>
      <w:bookmarkEnd w:id="39"/>
    </w:p>
    <w:p w:rsidR="00B93A74" w:rsidRPr="004A7296" w:rsidRDefault="00B93A74" w:rsidP="00FD6CA9">
      <w:pPr>
        <w:pStyle w:val="notemargin"/>
      </w:pPr>
      <w:r w:rsidRPr="004A7296">
        <w:t>(regulation</w:t>
      </w:r>
      <w:r w:rsidR="004A7296">
        <w:t> </w:t>
      </w:r>
      <w:r w:rsidRPr="004A7296">
        <w:t>3)</w:t>
      </w:r>
    </w:p>
    <w:p w:rsidR="00B93A74" w:rsidRPr="004A7296" w:rsidRDefault="00B93A74" w:rsidP="00D834CB">
      <w:pPr>
        <w:spacing w:before="280"/>
      </w:pPr>
      <w:r w:rsidRPr="004A7296">
        <w:t xml:space="preserve">VETERANS’ ENTITLEMENTS REGULATIONS </w:t>
      </w:r>
    </w:p>
    <w:p w:rsidR="00B93A74" w:rsidRPr="004A7296" w:rsidRDefault="00B93A74" w:rsidP="00D834CB">
      <w:pPr>
        <w:spacing w:before="280"/>
      </w:pPr>
      <w:r w:rsidRPr="004A7296">
        <w:t>SUMMONS</w:t>
      </w:r>
    </w:p>
    <w:p w:rsidR="00B93A74" w:rsidRPr="004A7296" w:rsidRDefault="00B93A74" w:rsidP="00B93A74">
      <w:pPr>
        <w:spacing w:before="120"/>
      </w:pPr>
      <w:r w:rsidRPr="004A7296">
        <w:t xml:space="preserve">In the matter of the application by </w:t>
      </w:r>
    </w:p>
    <w:p w:rsidR="00B93A74" w:rsidRPr="004A7296" w:rsidRDefault="00B93A74" w:rsidP="00B93A74">
      <w:pPr>
        <w:spacing w:before="180"/>
      </w:pPr>
      <w:r w:rsidRPr="004A7296">
        <w:t xml:space="preserve">for a pension or increased pension </w:t>
      </w:r>
    </w:p>
    <w:p w:rsidR="00B93A74" w:rsidRPr="004A7296" w:rsidRDefault="00B93A74" w:rsidP="00B93A74">
      <w:pPr>
        <w:spacing w:before="180"/>
      </w:pPr>
      <w:r w:rsidRPr="004A7296">
        <w:t>To: (</w:t>
      </w:r>
      <w:r w:rsidRPr="004A7296">
        <w:rPr>
          <w:i/>
          <w:iCs/>
        </w:rPr>
        <w:t>name and address of witness</w:t>
      </w:r>
      <w:r w:rsidRPr="004A7296">
        <w:t xml:space="preserve">) </w:t>
      </w:r>
    </w:p>
    <w:p w:rsidR="00B93A74" w:rsidRPr="004A7296" w:rsidRDefault="00B93A74" w:rsidP="00B93A74">
      <w:pPr>
        <w:spacing w:before="120"/>
        <w:jc w:val="both"/>
      </w:pPr>
      <w:r w:rsidRPr="004A7296">
        <w:t>YOU ARE HEREBY SUMMONED pursuant to subsection</w:t>
      </w:r>
      <w:r w:rsidR="004A7296">
        <w:t> </w:t>
      </w:r>
      <w:r w:rsidR="00D96128" w:rsidRPr="004A7296">
        <w:t>32</w:t>
      </w:r>
      <w:r w:rsidRPr="004A7296">
        <w:t xml:space="preserve">(1) of the </w:t>
      </w:r>
      <w:r w:rsidRPr="004A7296">
        <w:rPr>
          <w:i/>
          <w:iCs/>
        </w:rPr>
        <w:t>Veterans’ Entitlements Act 1986</w:t>
      </w:r>
      <w:r w:rsidRPr="004A7296">
        <w:t xml:space="preserve"> to appear before the Repatriation Commission or a person to whom the Commission has delegated its powers under section</w:t>
      </w:r>
      <w:r w:rsidR="004A7296">
        <w:t> </w:t>
      </w:r>
      <w:r w:rsidRPr="004A7296">
        <w:t xml:space="preserve">213 of the </w:t>
      </w:r>
      <w:r w:rsidRPr="004A7296">
        <w:rPr>
          <w:i/>
          <w:iCs/>
        </w:rPr>
        <w:t>Veterans’ Entitlements Act 1986</w:t>
      </w:r>
      <w:r w:rsidRPr="004A7296">
        <w:t xml:space="preserve"> at (</w:t>
      </w:r>
      <w:r w:rsidRPr="004A7296">
        <w:rPr>
          <w:i/>
          <w:iCs/>
        </w:rPr>
        <w:t>place, time and date of hearing</w:t>
      </w:r>
      <w:r w:rsidRPr="004A7296">
        <w:t>) and on each subsequent day of the hearing conducted in relation to the above</w:t>
      </w:r>
      <w:r w:rsidR="004A7296">
        <w:noBreakHyphen/>
      </w:r>
      <w:r w:rsidRPr="004A7296">
        <w:t>mentioned application until you are excused or released from further attendance to give evidence ( </w:t>
      </w:r>
      <w:r w:rsidR="004A7296" w:rsidRPr="004A7296">
        <w:rPr>
          <w:position w:val="6"/>
          <w:sz w:val="16"/>
        </w:rPr>
        <w:t>*</w:t>
      </w:r>
      <w:r w:rsidRPr="004A7296">
        <w:t> and to produce the following documents:)</w:t>
      </w:r>
    </w:p>
    <w:p w:rsidR="00B93A74" w:rsidRPr="004A7296" w:rsidRDefault="00B93A74" w:rsidP="00B93A74">
      <w:pPr>
        <w:spacing w:before="240"/>
        <w:ind w:left="4253"/>
        <w:jc w:val="both"/>
      </w:pPr>
      <w:r w:rsidRPr="004A7296">
        <w:t>(</w:t>
      </w:r>
      <w:r w:rsidRPr="004A7296">
        <w:rPr>
          <w:i/>
          <w:iCs/>
        </w:rPr>
        <w:t>Signature of person issuing summons and capacity in which that person issues the summons</w:t>
      </w:r>
      <w:r w:rsidRPr="004A7296">
        <w:t xml:space="preserve">) </w:t>
      </w:r>
    </w:p>
    <w:p w:rsidR="00B93A74" w:rsidRPr="004A7296" w:rsidRDefault="00B93A74" w:rsidP="00A632B0">
      <w:pPr>
        <w:spacing w:before="240"/>
        <w:ind w:left="4253"/>
      </w:pPr>
      <w:r w:rsidRPr="004A7296">
        <w:t xml:space="preserve">Date </w:t>
      </w:r>
    </w:p>
    <w:p w:rsidR="00B93A74" w:rsidRPr="004A7296" w:rsidRDefault="004A7296" w:rsidP="00B93A74">
      <w:pPr>
        <w:spacing w:before="240"/>
      </w:pPr>
      <w:r w:rsidRPr="004A7296">
        <w:rPr>
          <w:position w:val="6"/>
          <w:sz w:val="16"/>
        </w:rPr>
        <w:t>*</w:t>
      </w:r>
      <w:r w:rsidR="00B93A74" w:rsidRPr="004A7296">
        <w:t xml:space="preserve"> </w:t>
      </w:r>
      <w:r w:rsidR="00B93A74" w:rsidRPr="004A7296">
        <w:rPr>
          <w:i/>
          <w:iCs/>
        </w:rPr>
        <w:t xml:space="preserve">Omit if inapplicable </w:t>
      </w:r>
    </w:p>
    <w:p w:rsidR="00B93A74" w:rsidRPr="004A7296" w:rsidRDefault="00B93A74" w:rsidP="00FD6CA9">
      <w:pPr>
        <w:pStyle w:val="ActHead2"/>
        <w:pageBreakBefore/>
      </w:pPr>
      <w:bookmarkStart w:id="40" w:name="_Toc479250895"/>
      <w:r w:rsidRPr="004A7296">
        <w:rPr>
          <w:rStyle w:val="CharPartNo"/>
        </w:rPr>
        <w:t>Form 2</w:t>
      </w:r>
      <w:r w:rsidR="00FD6CA9" w:rsidRPr="004A7296">
        <w:t>—</w:t>
      </w:r>
      <w:r w:rsidRPr="004A7296">
        <w:rPr>
          <w:rStyle w:val="CharPartText"/>
        </w:rPr>
        <w:t>Summons</w:t>
      </w:r>
      <w:bookmarkEnd w:id="40"/>
    </w:p>
    <w:p w:rsidR="00B93A74" w:rsidRPr="004A7296" w:rsidRDefault="00B93A74" w:rsidP="00FD6CA9">
      <w:pPr>
        <w:pStyle w:val="notemargin"/>
      </w:pPr>
      <w:r w:rsidRPr="004A7296">
        <w:t>(regulation</w:t>
      </w:r>
      <w:r w:rsidR="004A7296">
        <w:t> </w:t>
      </w:r>
      <w:r w:rsidRPr="004A7296">
        <w:t>4)</w:t>
      </w:r>
    </w:p>
    <w:p w:rsidR="00B93A74" w:rsidRPr="004A7296" w:rsidRDefault="00B93A74" w:rsidP="00D834CB">
      <w:pPr>
        <w:spacing w:before="280"/>
      </w:pPr>
      <w:r w:rsidRPr="004A7296">
        <w:t>VETERANS’ ENTITLEMENTS REGULATIONS</w:t>
      </w:r>
    </w:p>
    <w:p w:rsidR="00B93A74" w:rsidRPr="004A7296" w:rsidRDefault="00B93A74" w:rsidP="00D834CB">
      <w:pPr>
        <w:spacing w:before="280"/>
      </w:pPr>
      <w:r w:rsidRPr="004A7296">
        <w:t>SUMMONS</w:t>
      </w:r>
    </w:p>
    <w:p w:rsidR="00B93A74" w:rsidRPr="004A7296" w:rsidRDefault="00B93A74" w:rsidP="00B93A74">
      <w:pPr>
        <w:spacing w:before="240"/>
      </w:pPr>
      <w:r w:rsidRPr="004A7296">
        <w:t xml:space="preserve">In the matter of the application by </w:t>
      </w:r>
    </w:p>
    <w:p w:rsidR="00B93A74" w:rsidRPr="004A7296" w:rsidRDefault="00B93A74" w:rsidP="00B93A74">
      <w:pPr>
        <w:spacing w:before="180"/>
      </w:pPr>
      <w:r w:rsidRPr="004A7296">
        <w:t xml:space="preserve">for review of a decision of the Repatriation Commission </w:t>
      </w:r>
    </w:p>
    <w:p w:rsidR="00B93A74" w:rsidRPr="004A7296" w:rsidRDefault="00B93A74" w:rsidP="00B93A74">
      <w:pPr>
        <w:spacing w:before="180"/>
      </w:pPr>
      <w:r w:rsidRPr="004A7296">
        <w:t>To: (</w:t>
      </w:r>
      <w:r w:rsidRPr="004A7296">
        <w:rPr>
          <w:i/>
          <w:iCs/>
        </w:rPr>
        <w:t>name and address of witness</w:t>
      </w:r>
      <w:r w:rsidRPr="004A7296">
        <w:t xml:space="preserve">) </w:t>
      </w:r>
    </w:p>
    <w:p w:rsidR="00B93A74" w:rsidRPr="004A7296" w:rsidRDefault="00B93A74" w:rsidP="00B93A74">
      <w:pPr>
        <w:spacing w:before="240"/>
        <w:jc w:val="both"/>
      </w:pPr>
      <w:r w:rsidRPr="004A7296">
        <w:t>YOU ARE HEREBY SUMMONED pursuant to subsection</w:t>
      </w:r>
      <w:r w:rsidR="004A7296">
        <w:t> </w:t>
      </w:r>
      <w:r w:rsidRPr="004A7296">
        <w:t xml:space="preserve">57F(2) of the </w:t>
      </w:r>
      <w:r w:rsidRPr="004A7296">
        <w:rPr>
          <w:i/>
          <w:iCs/>
        </w:rPr>
        <w:t>Veterans’ Entitlements Act 1986</w:t>
      </w:r>
      <w:r w:rsidRPr="004A7296">
        <w:t xml:space="preserve"> to appear before the Repatriation Commission or a person to whom the Commission has delegated its powers under section</w:t>
      </w:r>
      <w:r w:rsidR="004A7296">
        <w:t> </w:t>
      </w:r>
      <w:r w:rsidRPr="004A7296">
        <w:t xml:space="preserve">213 of the </w:t>
      </w:r>
      <w:r w:rsidRPr="004A7296">
        <w:rPr>
          <w:i/>
          <w:iCs/>
        </w:rPr>
        <w:t>Veterans’ Entitlements Act 1986</w:t>
      </w:r>
      <w:r w:rsidRPr="004A7296">
        <w:t xml:space="preserve"> at (</w:t>
      </w:r>
      <w:r w:rsidRPr="004A7296">
        <w:rPr>
          <w:i/>
          <w:iCs/>
        </w:rPr>
        <w:t>place, time and date of hearing</w:t>
      </w:r>
      <w:r w:rsidRPr="004A7296">
        <w:t>) and on each subsequent day of the hearing conducted in relation to the above</w:t>
      </w:r>
      <w:r w:rsidR="004A7296">
        <w:noBreakHyphen/>
      </w:r>
      <w:r w:rsidRPr="004A7296">
        <w:t xml:space="preserve">mentioned matter until you are excused or released from further attendance to give evidence ( </w:t>
      </w:r>
      <w:r w:rsidR="004A7296" w:rsidRPr="004A7296">
        <w:rPr>
          <w:position w:val="6"/>
          <w:sz w:val="16"/>
        </w:rPr>
        <w:t>*</w:t>
      </w:r>
      <w:r w:rsidRPr="004A7296">
        <w:t xml:space="preserve"> and to produce the following documents:) </w:t>
      </w:r>
    </w:p>
    <w:p w:rsidR="00B93A74" w:rsidRPr="004A7296" w:rsidRDefault="00B93A74" w:rsidP="00B93A74">
      <w:pPr>
        <w:spacing w:before="240"/>
        <w:ind w:left="4253"/>
        <w:jc w:val="both"/>
      </w:pPr>
      <w:r w:rsidRPr="004A7296">
        <w:t>(</w:t>
      </w:r>
      <w:r w:rsidRPr="004A7296">
        <w:rPr>
          <w:i/>
          <w:iCs/>
        </w:rPr>
        <w:t>Signature of person issuing summons and capacity in which that person issues the summons</w:t>
      </w:r>
      <w:r w:rsidRPr="004A7296">
        <w:t>)</w:t>
      </w:r>
    </w:p>
    <w:p w:rsidR="00B93A74" w:rsidRPr="004A7296" w:rsidRDefault="00B93A74" w:rsidP="00A632B0">
      <w:pPr>
        <w:spacing w:before="240"/>
        <w:ind w:left="4253"/>
      </w:pPr>
      <w:r w:rsidRPr="004A7296">
        <w:t xml:space="preserve">Date </w:t>
      </w:r>
    </w:p>
    <w:p w:rsidR="00B93A74" w:rsidRPr="004A7296" w:rsidRDefault="004A7296" w:rsidP="00B93A74">
      <w:pPr>
        <w:spacing w:before="240"/>
      </w:pPr>
      <w:r w:rsidRPr="004A7296">
        <w:rPr>
          <w:position w:val="6"/>
          <w:sz w:val="16"/>
        </w:rPr>
        <w:t>*</w:t>
      </w:r>
      <w:r w:rsidR="00B93A74" w:rsidRPr="004A7296">
        <w:t xml:space="preserve"> </w:t>
      </w:r>
      <w:r w:rsidR="00B93A74" w:rsidRPr="004A7296">
        <w:rPr>
          <w:i/>
          <w:iCs/>
        </w:rPr>
        <w:t>Omit if inapplicable</w:t>
      </w:r>
      <w:r w:rsidR="00B93A74" w:rsidRPr="004A7296">
        <w:t xml:space="preserve"> </w:t>
      </w:r>
    </w:p>
    <w:p w:rsidR="00B93A74" w:rsidRPr="004A7296" w:rsidRDefault="00B93A74" w:rsidP="00FD6CA9">
      <w:pPr>
        <w:pStyle w:val="ActHead2"/>
        <w:pageBreakBefore/>
      </w:pPr>
      <w:bookmarkStart w:id="41" w:name="_Toc479250896"/>
      <w:r w:rsidRPr="004A7296">
        <w:rPr>
          <w:rStyle w:val="CharPartNo"/>
        </w:rPr>
        <w:t>Form 3</w:t>
      </w:r>
      <w:r w:rsidR="00FD6CA9" w:rsidRPr="004A7296">
        <w:t>—</w:t>
      </w:r>
      <w:r w:rsidRPr="004A7296">
        <w:rPr>
          <w:rStyle w:val="CharPartText"/>
        </w:rPr>
        <w:t>Summons</w:t>
      </w:r>
      <w:bookmarkEnd w:id="41"/>
    </w:p>
    <w:p w:rsidR="00B93A74" w:rsidRPr="004A7296" w:rsidRDefault="00B93A74" w:rsidP="00FD6CA9">
      <w:pPr>
        <w:pStyle w:val="notemargin"/>
      </w:pPr>
      <w:r w:rsidRPr="004A7296">
        <w:t>(regulation</w:t>
      </w:r>
      <w:r w:rsidR="004A7296">
        <w:t> </w:t>
      </w:r>
      <w:r w:rsidRPr="004A7296">
        <w:t>10)</w:t>
      </w:r>
    </w:p>
    <w:p w:rsidR="00B93A74" w:rsidRPr="004A7296" w:rsidRDefault="00B93A74" w:rsidP="00D834CB">
      <w:pPr>
        <w:spacing w:before="280"/>
      </w:pPr>
      <w:r w:rsidRPr="004A7296">
        <w:t>VETERANS’ ENTITLEMENTS REGULATIONS</w:t>
      </w:r>
    </w:p>
    <w:p w:rsidR="00B93A74" w:rsidRPr="004A7296" w:rsidRDefault="00B93A74" w:rsidP="00D834CB">
      <w:pPr>
        <w:spacing w:before="280"/>
      </w:pPr>
      <w:r w:rsidRPr="004A7296">
        <w:t>SUMMONS</w:t>
      </w:r>
    </w:p>
    <w:p w:rsidR="00B93A74" w:rsidRPr="004A7296" w:rsidRDefault="00B93A74" w:rsidP="00B93A74">
      <w:pPr>
        <w:spacing w:before="240"/>
      </w:pPr>
      <w:r w:rsidRPr="004A7296">
        <w:t xml:space="preserve">In the matter of the application by </w:t>
      </w:r>
    </w:p>
    <w:p w:rsidR="00B93A74" w:rsidRPr="004A7296" w:rsidRDefault="00B93A74" w:rsidP="00B93A74">
      <w:pPr>
        <w:spacing w:before="180"/>
      </w:pPr>
      <w:r w:rsidRPr="004A7296">
        <w:t xml:space="preserve">for review of a decision of the Repatriation Commission </w:t>
      </w:r>
    </w:p>
    <w:p w:rsidR="00B93A74" w:rsidRPr="004A7296" w:rsidRDefault="00B93A74" w:rsidP="00B93A74">
      <w:pPr>
        <w:spacing w:before="180"/>
      </w:pPr>
      <w:r w:rsidRPr="004A7296">
        <w:t>To: (</w:t>
      </w:r>
      <w:r w:rsidRPr="004A7296">
        <w:rPr>
          <w:i/>
          <w:iCs/>
        </w:rPr>
        <w:t>name and address of witness</w:t>
      </w:r>
      <w:r w:rsidRPr="004A7296">
        <w:t xml:space="preserve">) </w:t>
      </w:r>
    </w:p>
    <w:p w:rsidR="00B93A74" w:rsidRPr="004A7296" w:rsidRDefault="00B93A74" w:rsidP="00B93A74">
      <w:pPr>
        <w:spacing w:before="240"/>
        <w:jc w:val="both"/>
      </w:pPr>
      <w:r w:rsidRPr="004A7296">
        <w:t>YOU ARE HEREBY SUMMONED pursuant to subsection</w:t>
      </w:r>
      <w:r w:rsidR="004A7296">
        <w:t> </w:t>
      </w:r>
      <w:r w:rsidRPr="004A7296">
        <w:t xml:space="preserve">151(2) of the </w:t>
      </w:r>
      <w:r w:rsidRPr="004A7296">
        <w:rPr>
          <w:i/>
          <w:iCs/>
        </w:rPr>
        <w:t>Veterans’ Entitlements Act 1986</w:t>
      </w:r>
      <w:r w:rsidRPr="004A7296">
        <w:t xml:space="preserve"> to appear before the Veterans’ Review Board at (</w:t>
      </w:r>
      <w:r w:rsidRPr="004A7296">
        <w:rPr>
          <w:i/>
          <w:iCs/>
        </w:rPr>
        <w:t>place, time and date of hearing</w:t>
      </w:r>
      <w:r w:rsidRPr="004A7296">
        <w:t>) and on each subsequent day of the hearing of the above</w:t>
      </w:r>
      <w:r w:rsidR="004A7296">
        <w:noBreakHyphen/>
      </w:r>
      <w:r w:rsidRPr="004A7296">
        <w:t>mentioned proceeding until you are excused or released from further attendance to give evidence ( </w:t>
      </w:r>
      <w:r w:rsidR="004A7296" w:rsidRPr="004A7296">
        <w:rPr>
          <w:position w:val="6"/>
          <w:sz w:val="16"/>
        </w:rPr>
        <w:t>*</w:t>
      </w:r>
      <w:r w:rsidRPr="004A7296">
        <w:t xml:space="preserve"> and to produce the following documents:) </w:t>
      </w:r>
    </w:p>
    <w:p w:rsidR="00B93A74" w:rsidRPr="004A7296" w:rsidRDefault="00B93A74" w:rsidP="00A632B0">
      <w:pPr>
        <w:spacing w:before="240"/>
        <w:ind w:left="4253"/>
      </w:pPr>
      <w:r w:rsidRPr="004A7296">
        <w:t xml:space="preserve">Presiding member </w:t>
      </w:r>
    </w:p>
    <w:p w:rsidR="00B93A74" w:rsidRPr="004A7296" w:rsidRDefault="00B93A74" w:rsidP="00B93A74">
      <w:pPr>
        <w:spacing w:before="240"/>
        <w:ind w:left="4253"/>
      </w:pPr>
      <w:r w:rsidRPr="004A7296">
        <w:t xml:space="preserve">Date </w:t>
      </w:r>
    </w:p>
    <w:p w:rsidR="00B93A74" w:rsidRPr="004A7296" w:rsidRDefault="00B93A74" w:rsidP="00B93A74">
      <w:pPr>
        <w:spacing w:before="240"/>
      </w:pPr>
      <w:r w:rsidRPr="004A7296">
        <w:t xml:space="preserve"> </w:t>
      </w:r>
      <w:r w:rsidR="004A7296" w:rsidRPr="004A7296">
        <w:rPr>
          <w:position w:val="6"/>
          <w:sz w:val="16"/>
        </w:rPr>
        <w:t>*</w:t>
      </w:r>
      <w:r w:rsidRPr="004A7296">
        <w:t xml:space="preserve"> </w:t>
      </w:r>
      <w:r w:rsidRPr="004A7296">
        <w:rPr>
          <w:i/>
          <w:iCs/>
        </w:rPr>
        <w:t xml:space="preserve">Omit if inapplicable </w:t>
      </w:r>
    </w:p>
    <w:p w:rsidR="00B93A74" w:rsidRPr="004A7296" w:rsidRDefault="00B93A74" w:rsidP="00A632B0">
      <w:pPr>
        <w:pStyle w:val="ActHead1"/>
        <w:pageBreakBefore/>
      </w:pPr>
      <w:bookmarkStart w:id="42" w:name="_Toc479250897"/>
      <w:r w:rsidRPr="004A7296">
        <w:rPr>
          <w:rStyle w:val="CharChapNo"/>
        </w:rPr>
        <w:t>Schedule</w:t>
      </w:r>
      <w:r w:rsidR="004A7296" w:rsidRPr="004A7296">
        <w:rPr>
          <w:rStyle w:val="CharChapNo"/>
        </w:rPr>
        <w:t> </w:t>
      </w:r>
      <w:r w:rsidRPr="004A7296">
        <w:rPr>
          <w:rStyle w:val="CharChapNo"/>
        </w:rPr>
        <w:t>2</w:t>
      </w:r>
      <w:r w:rsidR="00FD6CA9" w:rsidRPr="004A7296">
        <w:t>—</w:t>
      </w:r>
      <w:r w:rsidRPr="004A7296">
        <w:rPr>
          <w:rStyle w:val="CharChapText"/>
        </w:rPr>
        <w:t>Laws of States declared to be relevant laws and prescribed modifications of those laws</w:t>
      </w:r>
      <w:bookmarkEnd w:id="42"/>
    </w:p>
    <w:p w:rsidR="00B93A74" w:rsidRPr="004A7296" w:rsidRDefault="00B93A74" w:rsidP="00FD6CA9">
      <w:pPr>
        <w:pStyle w:val="notemargin"/>
      </w:pPr>
      <w:r w:rsidRPr="004A7296">
        <w:t>(regulation</w:t>
      </w:r>
      <w:r w:rsidR="004A7296">
        <w:t> </w:t>
      </w:r>
      <w:r w:rsidRPr="004A7296">
        <w:t>6)</w:t>
      </w:r>
    </w:p>
    <w:p w:rsidR="00B93A74" w:rsidRPr="004A7296" w:rsidRDefault="00FD6CA9" w:rsidP="00B93A74">
      <w:pPr>
        <w:pStyle w:val="Header"/>
      </w:pPr>
      <w:r w:rsidRPr="004A7296">
        <w:rPr>
          <w:rStyle w:val="CharPartNo"/>
        </w:rPr>
        <w:t xml:space="preserve"> </w:t>
      </w:r>
      <w:r w:rsidRPr="004A7296">
        <w:rPr>
          <w:rStyle w:val="CharPartText"/>
        </w:rPr>
        <w:t xml:space="preserve"> </w:t>
      </w:r>
    </w:p>
    <w:p w:rsidR="00B93A74" w:rsidRPr="004A7296" w:rsidRDefault="00B93A74" w:rsidP="00B93A74">
      <w:pPr>
        <w:tabs>
          <w:tab w:val="left" w:pos="1701"/>
        </w:tabs>
        <w:spacing w:before="360" w:after="120"/>
        <w:rPr>
          <w:rFonts w:ascii="Arial" w:hAnsi="Arial" w:cs="Arial"/>
          <w:b/>
          <w:bCs/>
        </w:rPr>
      </w:pPr>
      <w:r w:rsidRPr="004A7296">
        <w:rPr>
          <w:rFonts w:ascii="Arial" w:hAnsi="Arial" w:cs="Arial"/>
          <w:b/>
          <w:bCs/>
        </w:rPr>
        <w:t>Table 1</w:t>
      </w:r>
      <w:r w:rsidRPr="004A7296">
        <w:rPr>
          <w:rFonts w:ascii="Arial" w:hAnsi="Arial" w:cs="Arial"/>
          <w:b/>
          <w:bCs/>
        </w:rPr>
        <w:tab/>
        <w:t xml:space="preserve">Laws of New South Wales </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805"/>
        <w:gridCol w:w="2438"/>
      </w:tblGrid>
      <w:tr w:rsidR="00B93A74" w:rsidRPr="004A7296" w:rsidTr="00CF6964">
        <w:trPr>
          <w:tblHeader/>
        </w:trPr>
        <w:tc>
          <w:tcPr>
            <w:tcW w:w="754"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1</w:t>
            </w:r>
            <w:r w:rsidR="00B50FDE" w:rsidRPr="004A7296">
              <w:br/>
            </w:r>
            <w:r w:rsidRPr="004A7296">
              <w:t xml:space="preserve">Item </w:t>
            </w:r>
          </w:p>
        </w:tc>
        <w:tc>
          <w:tcPr>
            <w:tcW w:w="2816"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2</w:t>
            </w:r>
            <w:r w:rsidRPr="004A7296">
              <w:br/>
              <w:t xml:space="preserve">Laws </w:t>
            </w:r>
          </w:p>
        </w:tc>
        <w:tc>
          <w:tcPr>
            <w:tcW w:w="1429"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3</w:t>
            </w:r>
            <w:r w:rsidR="00B50FDE" w:rsidRPr="004A7296">
              <w:br/>
            </w:r>
            <w:r w:rsidRPr="004A7296">
              <w:t>Modifications</w:t>
            </w:r>
          </w:p>
        </w:tc>
      </w:tr>
      <w:tr w:rsidR="00B93A74" w:rsidRPr="004A7296" w:rsidTr="00CF6964">
        <w:tc>
          <w:tcPr>
            <w:tcW w:w="754"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816" w:type="pct"/>
            <w:tcBorders>
              <w:top w:val="single" w:sz="12" w:space="0" w:color="auto"/>
            </w:tcBorders>
            <w:shd w:val="clear" w:color="auto" w:fill="auto"/>
          </w:tcPr>
          <w:p w:rsidR="00B93A74" w:rsidRPr="004A7296" w:rsidRDefault="00B93A74" w:rsidP="00D96128">
            <w:pPr>
              <w:pStyle w:val="Tabletext"/>
            </w:pPr>
            <w:r w:rsidRPr="004A7296">
              <w:t>Subsections</w:t>
            </w:r>
            <w:r w:rsidR="004A7296">
              <w:t> </w:t>
            </w:r>
            <w:r w:rsidRPr="004A7296">
              <w:t xml:space="preserve">13(1) (other than </w:t>
            </w:r>
            <w:r w:rsidR="004A7296">
              <w:t>subparagraph (</w:t>
            </w:r>
            <w:r w:rsidRPr="004A7296">
              <w:t xml:space="preserve">b)(iii), (3) (other than </w:t>
            </w:r>
            <w:r w:rsidR="004A7296">
              <w:t>paragraph (</w:t>
            </w:r>
            <w:r w:rsidRPr="004A7296">
              <w:t>h)) and (4), subsections</w:t>
            </w:r>
            <w:r w:rsidR="004A7296">
              <w:t> </w:t>
            </w:r>
            <w:r w:rsidRPr="004A7296">
              <w:t xml:space="preserve">14(1) (other than </w:t>
            </w:r>
            <w:r w:rsidR="004A7296">
              <w:t>paragraph (</w:t>
            </w:r>
            <w:r w:rsidRPr="004A7296">
              <w:t xml:space="preserve">b)), (2), (3), (4) and (5) (other than </w:t>
            </w:r>
            <w:r w:rsidR="004A7296">
              <w:t>paragraph (</w:t>
            </w:r>
            <w:r w:rsidRPr="004A7296">
              <w:t>b)) and sections</w:t>
            </w:r>
            <w:r w:rsidR="004A7296">
              <w:t> </w:t>
            </w:r>
            <w:r w:rsidRPr="004A7296">
              <w:t xml:space="preserve">48, 49 and 50 of the Coroners Act, 1980 </w:t>
            </w:r>
          </w:p>
        </w:tc>
        <w:tc>
          <w:tcPr>
            <w:tcW w:w="1429" w:type="pct"/>
            <w:tcBorders>
              <w:top w:val="single" w:sz="12" w:space="0" w:color="auto"/>
            </w:tcBorders>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2 </w:t>
            </w:r>
          </w:p>
        </w:tc>
        <w:tc>
          <w:tcPr>
            <w:tcW w:w="2816" w:type="pct"/>
            <w:shd w:val="clear" w:color="auto" w:fill="auto"/>
          </w:tcPr>
          <w:p w:rsidR="00B93A74" w:rsidRPr="004A7296" w:rsidRDefault="00B93A74" w:rsidP="00D96128">
            <w:pPr>
              <w:pStyle w:val="Tabletext"/>
            </w:pPr>
            <w:r w:rsidRPr="004A7296">
              <w:t xml:space="preserve">Definition of </w:t>
            </w:r>
            <w:r w:rsidRPr="004A7296">
              <w:rPr>
                <w:b/>
                <w:bCs/>
                <w:i/>
                <w:iCs/>
              </w:rPr>
              <w:t>senior available next of kin</w:t>
            </w:r>
            <w:r w:rsidRPr="004A7296">
              <w:t xml:space="preserve"> in subsection</w:t>
            </w:r>
            <w:r w:rsidR="004A7296">
              <w:t> </w:t>
            </w:r>
            <w:r w:rsidRPr="004A7296">
              <w:t xml:space="preserve">4(1) of the Human Tissue Act, 1983 </w:t>
            </w:r>
          </w:p>
        </w:tc>
        <w:tc>
          <w:tcPr>
            <w:tcW w:w="1429" w:type="pct"/>
            <w:shd w:val="clear" w:color="auto" w:fill="auto"/>
          </w:tcPr>
          <w:p w:rsidR="00B93A74" w:rsidRPr="004A7296" w:rsidRDefault="00B93A74" w:rsidP="00FD6CA9">
            <w:pPr>
              <w:pStyle w:val="Tabletext"/>
            </w:pPr>
          </w:p>
        </w:tc>
      </w:tr>
      <w:tr w:rsidR="00B93A74" w:rsidRPr="004A7296" w:rsidTr="00CF6964">
        <w:tc>
          <w:tcPr>
            <w:tcW w:w="754" w:type="pct"/>
            <w:tcBorders>
              <w:bottom w:val="nil"/>
            </w:tcBorders>
            <w:shd w:val="clear" w:color="auto" w:fill="auto"/>
          </w:tcPr>
          <w:p w:rsidR="00B93A74" w:rsidRPr="004A7296" w:rsidRDefault="00B93A74" w:rsidP="00FD6CA9">
            <w:pPr>
              <w:pStyle w:val="Tabletext"/>
            </w:pPr>
            <w:r w:rsidRPr="004A7296">
              <w:t xml:space="preserve">3 </w:t>
            </w:r>
          </w:p>
        </w:tc>
        <w:tc>
          <w:tcPr>
            <w:tcW w:w="2816" w:type="pct"/>
            <w:tcBorders>
              <w:bottom w:val="nil"/>
            </w:tcBorders>
            <w:shd w:val="clear" w:color="auto" w:fill="auto"/>
          </w:tcPr>
          <w:p w:rsidR="00B93A74" w:rsidRPr="004A7296" w:rsidRDefault="00B93A74" w:rsidP="00D96128">
            <w:pPr>
              <w:pStyle w:val="Tabletext"/>
            </w:pPr>
            <w:r w:rsidRPr="004A7296">
              <w:t>Subsection</w:t>
            </w:r>
            <w:r w:rsidR="004A7296">
              <w:t> </w:t>
            </w:r>
            <w:r w:rsidRPr="004A7296">
              <w:t xml:space="preserve">5(1) of the Human Tissue Act, 1983 </w:t>
            </w:r>
          </w:p>
        </w:tc>
        <w:tc>
          <w:tcPr>
            <w:tcW w:w="1429" w:type="pct"/>
            <w:tcBorders>
              <w:bottom w:val="nil"/>
            </w:tcBorders>
            <w:shd w:val="clear" w:color="auto" w:fill="auto"/>
          </w:tcPr>
          <w:p w:rsidR="00B93A74" w:rsidRPr="004A7296" w:rsidRDefault="00B93A74" w:rsidP="00D91052">
            <w:pPr>
              <w:pStyle w:val="Tablea"/>
            </w:pPr>
            <w:r w:rsidRPr="004A7296">
              <w:t>(a</w:t>
            </w:r>
            <w:r w:rsidR="00FD6CA9" w:rsidRPr="004A7296">
              <w:t xml:space="preserve">) </w:t>
            </w:r>
            <w:r w:rsidRPr="004A7296">
              <w:t>Omit “governing body of a hospital” (wherever occurring), substitute “Repatriation Commission”</w:t>
            </w:r>
          </w:p>
        </w:tc>
      </w:tr>
      <w:tr w:rsidR="00B93A74" w:rsidRPr="004A7296" w:rsidTr="00CF6964">
        <w:tc>
          <w:tcPr>
            <w:tcW w:w="754" w:type="pct"/>
            <w:tcBorders>
              <w:top w:val="nil"/>
              <w:bottom w:val="single" w:sz="4" w:space="0" w:color="auto"/>
            </w:tcBorders>
            <w:shd w:val="clear" w:color="auto" w:fill="auto"/>
          </w:tcPr>
          <w:p w:rsidR="00B93A74" w:rsidRPr="004A7296" w:rsidRDefault="00B93A74" w:rsidP="00FD6CA9">
            <w:pPr>
              <w:pStyle w:val="Tabletext"/>
            </w:pPr>
          </w:p>
        </w:tc>
        <w:tc>
          <w:tcPr>
            <w:tcW w:w="2816" w:type="pct"/>
            <w:tcBorders>
              <w:top w:val="nil"/>
              <w:bottom w:val="single" w:sz="4" w:space="0" w:color="auto"/>
            </w:tcBorders>
            <w:shd w:val="clear" w:color="auto" w:fill="auto"/>
          </w:tcPr>
          <w:p w:rsidR="00B93A74" w:rsidRPr="004A7296" w:rsidRDefault="00B93A74" w:rsidP="00FD6CA9">
            <w:pPr>
              <w:pStyle w:val="Tabletext"/>
            </w:pPr>
          </w:p>
        </w:tc>
        <w:tc>
          <w:tcPr>
            <w:tcW w:w="1429" w:type="pct"/>
            <w:tcBorders>
              <w:top w:val="nil"/>
              <w:bottom w:val="single" w:sz="4" w:space="0" w:color="auto"/>
            </w:tcBorders>
            <w:shd w:val="clear" w:color="auto" w:fill="auto"/>
          </w:tcPr>
          <w:p w:rsidR="00B93A74" w:rsidRPr="004A7296" w:rsidRDefault="00B93A74" w:rsidP="00D91052">
            <w:pPr>
              <w:pStyle w:val="Tablea"/>
            </w:pPr>
            <w:r w:rsidRPr="004A7296">
              <w:t>(b</w:t>
            </w:r>
            <w:r w:rsidR="00FD6CA9" w:rsidRPr="004A7296">
              <w:t xml:space="preserve">) </w:t>
            </w:r>
            <w:r w:rsidRPr="004A7296">
              <w:t>Omit “governing body” (wherever occurring), substitute “Repatriation Commission”</w:t>
            </w:r>
          </w:p>
        </w:tc>
      </w:tr>
      <w:tr w:rsidR="00B93A74" w:rsidRPr="004A7296" w:rsidTr="00CF6964">
        <w:tc>
          <w:tcPr>
            <w:tcW w:w="754" w:type="pct"/>
            <w:tcBorders>
              <w:top w:val="single" w:sz="4" w:space="0" w:color="auto"/>
            </w:tcBorders>
            <w:shd w:val="clear" w:color="auto" w:fill="auto"/>
          </w:tcPr>
          <w:p w:rsidR="00B93A74" w:rsidRPr="004A7296" w:rsidRDefault="00B93A74" w:rsidP="00FD6CA9">
            <w:pPr>
              <w:pStyle w:val="Tabletext"/>
            </w:pPr>
            <w:r w:rsidRPr="004A7296">
              <w:t xml:space="preserve">4 </w:t>
            </w:r>
          </w:p>
        </w:tc>
        <w:tc>
          <w:tcPr>
            <w:tcW w:w="2816" w:type="pct"/>
            <w:tcBorders>
              <w:top w:val="single" w:sz="4" w:space="0" w:color="auto"/>
            </w:tcBorders>
            <w:shd w:val="clear" w:color="auto" w:fill="auto"/>
          </w:tcPr>
          <w:p w:rsidR="00B93A74" w:rsidRPr="004A7296" w:rsidRDefault="00B93A74" w:rsidP="00FD6CA9">
            <w:pPr>
              <w:pStyle w:val="Tabletext"/>
            </w:pPr>
            <w:r w:rsidRPr="004A7296">
              <w:t>Sections</w:t>
            </w:r>
            <w:r w:rsidR="004A7296">
              <w:t> </w:t>
            </w:r>
            <w:r w:rsidRPr="004A7296">
              <w:t xml:space="preserve">28, 29, 30, 31, 33 and 35 of the Human Tissue Act, 1983 </w:t>
            </w:r>
          </w:p>
        </w:tc>
        <w:tc>
          <w:tcPr>
            <w:tcW w:w="1429" w:type="pct"/>
            <w:tcBorders>
              <w:top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5 </w:t>
            </w:r>
          </w:p>
        </w:tc>
        <w:tc>
          <w:tcPr>
            <w:tcW w:w="2816" w:type="pct"/>
            <w:tcBorders>
              <w:bottom w:val="single" w:sz="4" w:space="0" w:color="auto"/>
            </w:tcBorders>
            <w:shd w:val="clear" w:color="auto" w:fill="auto"/>
          </w:tcPr>
          <w:p w:rsidR="00B93A74" w:rsidRPr="004A7296" w:rsidRDefault="00B93A74" w:rsidP="00D96128">
            <w:pPr>
              <w:pStyle w:val="Tabletext"/>
            </w:pPr>
            <w:r w:rsidRPr="004A7296">
              <w:t>Subregulation</w:t>
            </w:r>
            <w:r w:rsidR="004A7296">
              <w:t> </w:t>
            </w:r>
            <w:r w:rsidRPr="004A7296">
              <w:t xml:space="preserve">6(1) of the Human Tissue Regulation, 1984 </w:t>
            </w:r>
          </w:p>
        </w:tc>
        <w:tc>
          <w:tcPr>
            <w:tcW w:w="1429"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6 </w:t>
            </w:r>
          </w:p>
        </w:tc>
        <w:tc>
          <w:tcPr>
            <w:tcW w:w="2816" w:type="pct"/>
            <w:tcBorders>
              <w:bottom w:val="single" w:sz="4" w:space="0" w:color="auto"/>
            </w:tcBorders>
            <w:shd w:val="clear" w:color="auto" w:fill="auto"/>
          </w:tcPr>
          <w:p w:rsidR="00B93A74" w:rsidRPr="004A7296" w:rsidRDefault="00B93A74" w:rsidP="00D96128">
            <w:pPr>
              <w:pStyle w:val="Tabletext"/>
            </w:pPr>
            <w:r w:rsidRPr="004A7296">
              <w:t xml:space="preserve">Paragraph 6(2) (other than </w:t>
            </w:r>
            <w:r w:rsidR="004A7296">
              <w:t>paragraph (</w:t>
            </w:r>
            <w:r w:rsidRPr="004A7296">
              <w:t xml:space="preserve">b)) of the Human Tissue Regulation, 1984 </w:t>
            </w:r>
          </w:p>
        </w:tc>
        <w:tc>
          <w:tcPr>
            <w:tcW w:w="1429" w:type="pct"/>
            <w:tcBorders>
              <w:bottom w:val="single" w:sz="4" w:space="0" w:color="auto"/>
            </w:tcBorders>
            <w:shd w:val="clear" w:color="auto" w:fill="auto"/>
          </w:tcPr>
          <w:p w:rsidR="00B93A74" w:rsidRPr="004A7296" w:rsidRDefault="00B93A74" w:rsidP="00FD6CA9">
            <w:pPr>
              <w:pStyle w:val="Tabletext"/>
            </w:pPr>
            <w:r w:rsidRPr="004A7296">
              <w:t>Omit “executive”</w:t>
            </w:r>
          </w:p>
        </w:tc>
      </w:tr>
      <w:tr w:rsidR="00B93A74" w:rsidRPr="004A7296" w:rsidTr="00CF6964">
        <w:tc>
          <w:tcPr>
            <w:tcW w:w="754" w:type="pct"/>
            <w:tcBorders>
              <w:top w:val="single" w:sz="4" w:space="0" w:color="auto"/>
            </w:tcBorders>
            <w:shd w:val="clear" w:color="auto" w:fill="auto"/>
          </w:tcPr>
          <w:p w:rsidR="00B93A74" w:rsidRPr="004A7296" w:rsidRDefault="00B93A74" w:rsidP="00FD6CA9">
            <w:pPr>
              <w:pStyle w:val="Tabletext"/>
            </w:pPr>
            <w:r w:rsidRPr="004A7296">
              <w:t xml:space="preserve">7 </w:t>
            </w:r>
          </w:p>
        </w:tc>
        <w:tc>
          <w:tcPr>
            <w:tcW w:w="2816" w:type="pct"/>
            <w:tcBorders>
              <w:top w:val="single" w:sz="4" w:space="0" w:color="auto"/>
            </w:tcBorders>
            <w:shd w:val="clear" w:color="auto" w:fill="auto"/>
          </w:tcPr>
          <w:p w:rsidR="00B93A74" w:rsidRPr="004A7296" w:rsidRDefault="00B93A74" w:rsidP="00D96128">
            <w:pPr>
              <w:pStyle w:val="Tabletext"/>
            </w:pPr>
            <w:r w:rsidRPr="004A7296">
              <w:t>Subsections</w:t>
            </w:r>
            <w:r w:rsidR="004A7296">
              <w:t> </w:t>
            </w:r>
            <w:r w:rsidRPr="004A7296">
              <w:t xml:space="preserve">4F(1), (2), (3), (4), (5), (8) and (11) and 4G(1), (2), (3), (7) and (14) of the Motor Traffic Act, 1909 </w:t>
            </w:r>
          </w:p>
        </w:tc>
        <w:tc>
          <w:tcPr>
            <w:tcW w:w="1429" w:type="pct"/>
            <w:tcBorders>
              <w:top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8</w:t>
            </w:r>
          </w:p>
        </w:tc>
        <w:tc>
          <w:tcPr>
            <w:tcW w:w="2816" w:type="pct"/>
            <w:tcBorders>
              <w:bottom w:val="single" w:sz="4" w:space="0" w:color="auto"/>
            </w:tcBorders>
            <w:shd w:val="clear" w:color="auto" w:fill="auto"/>
          </w:tcPr>
          <w:p w:rsidR="00B93A74" w:rsidRPr="004A7296" w:rsidRDefault="00B93A74" w:rsidP="00FD6CA9">
            <w:pPr>
              <w:pStyle w:val="Tabletext"/>
            </w:pPr>
            <w:r w:rsidRPr="004A7296">
              <w:t>Regulations</w:t>
            </w:r>
            <w:r w:rsidR="004A7296">
              <w:t> </w:t>
            </w:r>
            <w:r w:rsidRPr="004A7296">
              <w:t xml:space="preserve">137 and 138 of the Motor Traffic Regulations, 1935 </w:t>
            </w:r>
          </w:p>
        </w:tc>
        <w:tc>
          <w:tcPr>
            <w:tcW w:w="1429"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12" w:space="0" w:color="auto"/>
            </w:tcBorders>
            <w:shd w:val="clear" w:color="auto" w:fill="auto"/>
          </w:tcPr>
          <w:p w:rsidR="00B93A74" w:rsidRPr="004A7296" w:rsidRDefault="00B93A74" w:rsidP="00FD6CA9">
            <w:pPr>
              <w:pStyle w:val="Tabletext"/>
            </w:pPr>
            <w:r w:rsidRPr="004A7296">
              <w:t xml:space="preserve">9 </w:t>
            </w:r>
          </w:p>
        </w:tc>
        <w:tc>
          <w:tcPr>
            <w:tcW w:w="2816" w:type="pct"/>
            <w:tcBorders>
              <w:bottom w:val="single" w:sz="12" w:space="0" w:color="auto"/>
            </w:tcBorders>
            <w:shd w:val="clear" w:color="auto" w:fill="auto"/>
          </w:tcPr>
          <w:p w:rsidR="00B93A74" w:rsidRPr="004A7296" w:rsidRDefault="00B93A74" w:rsidP="004D0B17">
            <w:pPr>
              <w:pStyle w:val="Tabletext"/>
            </w:pPr>
            <w:r w:rsidRPr="004A7296">
              <w:t>Sections</w:t>
            </w:r>
            <w:r w:rsidR="004A7296">
              <w:t> </w:t>
            </w:r>
            <w:r w:rsidRPr="004A7296">
              <w:t xml:space="preserve">23 and 24 (other than </w:t>
            </w:r>
            <w:r w:rsidR="004A7296">
              <w:t>paragraph (</w:t>
            </w:r>
            <w:r w:rsidRPr="004A7296">
              <w:t>7C)(a)) of the Registration of Births, Deaths and Marriages Act, 1973</w:t>
            </w:r>
          </w:p>
        </w:tc>
        <w:tc>
          <w:tcPr>
            <w:tcW w:w="1429" w:type="pct"/>
            <w:tcBorders>
              <w:bottom w:val="single" w:sz="12" w:space="0" w:color="auto"/>
            </w:tcBorders>
            <w:shd w:val="clear" w:color="auto" w:fill="auto"/>
          </w:tcPr>
          <w:p w:rsidR="00B93A74" w:rsidRPr="004A7296" w:rsidRDefault="00B93A74" w:rsidP="00FD6CA9">
            <w:pPr>
              <w:pStyle w:val="Tabletext"/>
            </w:pPr>
          </w:p>
        </w:tc>
      </w:tr>
    </w:tbl>
    <w:p w:rsidR="00B93A74" w:rsidRPr="004A7296" w:rsidRDefault="00B93A74" w:rsidP="00B93A74">
      <w:pPr>
        <w:keepNext/>
        <w:pageBreakBefore/>
        <w:tabs>
          <w:tab w:val="left" w:pos="1701"/>
        </w:tabs>
        <w:spacing w:before="360" w:after="120"/>
        <w:rPr>
          <w:rFonts w:ascii="Arial" w:hAnsi="Arial" w:cs="Arial"/>
          <w:b/>
          <w:bCs/>
        </w:rPr>
      </w:pPr>
      <w:r w:rsidRPr="004A7296">
        <w:rPr>
          <w:rFonts w:ascii="Arial" w:hAnsi="Arial" w:cs="Arial"/>
          <w:b/>
          <w:bCs/>
        </w:rPr>
        <w:t>Table 2</w:t>
      </w:r>
      <w:r w:rsidRPr="004A7296">
        <w:rPr>
          <w:rFonts w:ascii="Arial" w:hAnsi="Arial" w:cs="Arial"/>
          <w:b/>
          <w:bCs/>
        </w:rPr>
        <w:tab/>
        <w:t>Laws of Victoria</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4A7296" w:rsidTr="00CF6964">
        <w:trPr>
          <w:tblHeader/>
        </w:trPr>
        <w:tc>
          <w:tcPr>
            <w:tcW w:w="754"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1</w:t>
            </w:r>
            <w:r w:rsidR="00B50FDE" w:rsidRPr="004A7296">
              <w:br/>
            </w:r>
            <w:r w:rsidRPr="004A7296">
              <w:t xml:space="preserve">Item </w:t>
            </w:r>
          </w:p>
        </w:tc>
        <w:tc>
          <w:tcPr>
            <w:tcW w:w="2720"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2</w:t>
            </w:r>
            <w:r w:rsidRPr="004A7296">
              <w:br/>
              <w:t xml:space="preserve">Laws </w:t>
            </w:r>
          </w:p>
        </w:tc>
        <w:tc>
          <w:tcPr>
            <w:tcW w:w="1526" w:type="pct"/>
            <w:tcBorders>
              <w:top w:val="single" w:sz="12" w:space="0" w:color="auto"/>
              <w:bottom w:val="single" w:sz="12" w:space="0" w:color="auto"/>
            </w:tcBorders>
            <w:shd w:val="clear" w:color="auto" w:fill="auto"/>
          </w:tcPr>
          <w:p w:rsidR="00B93A74" w:rsidRPr="004A7296" w:rsidRDefault="00B50FDE" w:rsidP="00FD6CA9">
            <w:pPr>
              <w:pStyle w:val="TableHeading"/>
            </w:pPr>
            <w:r w:rsidRPr="004A7296">
              <w:t>Column 3</w:t>
            </w:r>
            <w:r w:rsidR="00B93A74" w:rsidRPr="004A7296">
              <w:br/>
              <w:t>Modifications</w:t>
            </w:r>
          </w:p>
        </w:tc>
      </w:tr>
      <w:tr w:rsidR="00B93A74" w:rsidRPr="004A7296" w:rsidTr="00CF6964">
        <w:tc>
          <w:tcPr>
            <w:tcW w:w="754"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720" w:type="pct"/>
            <w:tcBorders>
              <w:top w:val="single" w:sz="12" w:space="0" w:color="auto"/>
            </w:tcBorders>
            <w:shd w:val="clear" w:color="auto" w:fill="auto"/>
          </w:tcPr>
          <w:p w:rsidR="00B93A74" w:rsidRPr="004A7296" w:rsidRDefault="00B93A74" w:rsidP="00D96128">
            <w:pPr>
              <w:pStyle w:val="Tabletext"/>
            </w:pPr>
            <w:r w:rsidRPr="004A7296">
              <w:t>Subsection</w:t>
            </w:r>
            <w:r w:rsidR="004A7296">
              <w:t> </w:t>
            </w:r>
            <w:r w:rsidRPr="004A7296">
              <w:t xml:space="preserve">6(1) (other than </w:t>
            </w:r>
            <w:r w:rsidR="004A7296">
              <w:t>paragraph (</w:t>
            </w:r>
            <w:r w:rsidRPr="004A7296">
              <w:t xml:space="preserve">b)) of the </w:t>
            </w:r>
            <w:r w:rsidRPr="004A7296">
              <w:rPr>
                <w:i/>
                <w:iCs/>
              </w:rPr>
              <w:t>Coroners Act</w:t>
            </w:r>
            <w:r w:rsidRPr="004A7296">
              <w:rPr>
                <w:iCs/>
              </w:rPr>
              <w:t xml:space="preserve"> </w:t>
            </w:r>
            <w:r w:rsidRPr="004A7296">
              <w:t xml:space="preserve">1958 </w:t>
            </w:r>
          </w:p>
        </w:tc>
        <w:tc>
          <w:tcPr>
            <w:tcW w:w="1526" w:type="pct"/>
            <w:tcBorders>
              <w:top w:val="single" w:sz="12" w:space="0" w:color="auto"/>
            </w:tcBorders>
            <w:shd w:val="clear" w:color="auto" w:fill="auto"/>
          </w:tcPr>
          <w:p w:rsidR="00B93A74" w:rsidRPr="004A7296" w:rsidRDefault="00B93A74" w:rsidP="00FD6CA9">
            <w:pPr>
              <w:pStyle w:val="Tabletext"/>
            </w:pPr>
            <w:r w:rsidRPr="004A7296">
              <w:t>Omit all the words from and including “or in prison” to and including “1968”</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2 </w:t>
            </w:r>
          </w:p>
        </w:tc>
        <w:tc>
          <w:tcPr>
            <w:tcW w:w="2720" w:type="pct"/>
            <w:shd w:val="clear" w:color="auto" w:fill="auto"/>
          </w:tcPr>
          <w:p w:rsidR="00B93A74" w:rsidRPr="004A7296" w:rsidRDefault="00B93A74" w:rsidP="00D96128">
            <w:pPr>
              <w:pStyle w:val="Tabletext"/>
            </w:pPr>
            <w:r w:rsidRPr="004A7296">
              <w:t>Subsections</w:t>
            </w:r>
            <w:r w:rsidR="004A7296">
              <w:t> </w:t>
            </w:r>
            <w:r w:rsidRPr="004A7296">
              <w:t xml:space="preserve">6A(1), (2) and (3) of the </w:t>
            </w:r>
            <w:r w:rsidRPr="004A7296">
              <w:rPr>
                <w:i/>
                <w:iCs/>
              </w:rPr>
              <w:t>Coroners Act</w:t>
            </w:r>
            <w:r w:rsidRPr="004A7296">
              <w:t xml:space="preserve"> 1958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3 </w:t>
            </w:r>
          </w:p>
        </w:tc>
        <w:tc>
          <w:tcPr>
            <w:tcW w:w="2720" w:type="pct"/>
            <w:shd w:val="clear" w:color="auto" w:fill="auto"/>
          </w:tcPr>
          <w:p w:rsidR="00B93A74" w:rsidRPr="004A7296" w:rsidRDefault="00B93A74" w:rsidP="00FD6CA9">
            <w:pPr>
              <w:pStyle w:val="Tabletext"/>
            </w:pPr>
            <w:r w:rsidRPr="004A7296">
              <w:t>Subsection</w:t>
            </w:r>
            <w:r w:rsidR="004A7296">
              <w:t> </w:t>
            </w:r>
            <w:r w:rsidR="00D96128" w:rsidRPr="004A7296">
              <w:t>6A</w:t>
            </w:r>
            <w:r w:rsidRPr="004A7296">
              <w:t xml:space="preserve">(4) of the </w:t>
            </w:r>
            <w:r w:rsidRPr="004A7296">
              <w:rPr>
                <w:i/>
                <w:iCs/>
              </w:rPr>
              <w:t>Coroners Act</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r w:rsidRPr="004A7296">
              <w:t xml:space="preserve">Omit all the words from and including “or has died in prison” to and including “1968” </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4 </w:t>
            </w:r>
          </w:p>
        </w:tc>
        <w:tc>
          <w:tcPr>
            <w:tcW w:w="2720" w:type="pct"/>
            <w:shd w:val="clear" w:color="auto" w:fill="auto"/>
          </w:tcPr>
          <w:p w:rsidR="00B93A74" w:rsidRPr="004A7296" w:rsidRDefault="00B93A74" w:rsidP="00FD6CA9">
            <w:pPr>
              <w:pStyle w:val="Tabletext"/>
            </w:pPr>
            <w:r w:rsidRPr="004A7296">
              <w:t>Sections</w:t>
            </w:r>
            <w:r w:rsidR="004A7296">
              <w:t> </w:t>
            </w:r>
            <w:r w:rsidRPr="004A7296">
              <w:t xml:space="preserve">26, 27 and 28 of the </w:t>
            </w:r>
            <w:r w:rsidRPr="004A7296">
              <w:rPr>
                <w:i/>
                <w:iCs/>
              </w:rPr>
              <w:t>Coroners Act</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5 </w:t>
            </w:r>
          </w:p>
        </w:tc>
        <w:tc>
          <w:tcPr>
            <w:tcW w:w="2720" w:type="pct"/>
            <w:shd w:val="clear" w:color="auto" w:fill="auto"/>
          </w:tcPr>
          <w:p w:rsidR="00B93A74" w:rsidRPr="004A7296" w:rsidRDefault="00B93A74" w:rsidP="00D96128">
            <w:pPr>
              <w:pStyle w:val="Tabletext"/>
            </w:pPr>
            <w:r w:rsidRPr="004A7296">
              <w:t xml:space="preserve">Definitions of </w:t>
            </w:r>
            <w:r w:rsidRPr="004A7296">
              <w:rPr>
                <w:b/>
                <w:bCs/>
                <w:i/>
                <w:iCs/>
              </w:rPr>
              <w:t>designated officer</w:t>
            </w:r>
            <w:r w:rsidRPr="004A7296">
              <w:t xml:space="preserve"> and </w:t>
            </w:r>
            <w:r w:rsidRPr="004A7296">
              <w:rPr>
                <w:b/>
                <w:bCs/>
                <w:i/>
                <w:iCs/>
              </w:rPr>
              <w:t>senior available next of kin</w:t>
            </w:r>
            <w:r w:rsidRPr="004A7296">
              <w:t xml:space="preserve"> in subsection</w:t>
            </w:r>
            <w:r w:rsidR="004A7296">
              <w:t> </w:t>
            </w:r>
            <w:r w:rsidRPr="004A7296">
              <w:t>3(1), and sections</w:t>
            </w:r>
            <w:r w:rsidR="004A7296">
              <w:t> </w:t>
            </w:r>
            <w:r w:rsidRPr="004A7296">
              <w:t xml:space="preserve">4, 28, 29, 30, 31, 41 and 43, of the </w:t>
            </w:r>
            <w:r w:rsidRPr="004A7296">
              <w:rPr>
                <w:i/>
                <w:iCs/>
              </w:rPr>
              <w:t>Human Tissue Act</w:t>
            </w:r>
            <w:r w:rsidRPr="004A7296">
              <w:rPr>
                <w:iCs/>
              </w:rPr>
              <w:t xml:space="preserve"> </w:t>
            </w:r>
            <w:r w:rsidRPr="004A7296">
              <w:t xml:space="preserve">1982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6 </w:t>
            </w:r>
          </w:p>
        </w:tc>
        <w:tc>
          <w:tcPr>
            <w:tcW w:w="2720" w:type="pct"/>
            <w:shd w:val="clear" w:color="auto" w:fill="auto"/>
          </w:tcPr>
          <w:p w:rsidR="00B93A74" w:rsidRPr="004A7296" w:rsidRDefault="00B93A74" w:rsidP="00FD6CA9">
            <w:pPr>
              <w:pStyle w:val="Tabletext"/>
            </w:pPr>
            <w:r w:rsidRPr="004A7296">
              <w:t>Section</w:t>
            </w:r>
            <w:r w:rsidR="004A7296">
              <w:t> </w:t>
            </w:r>
            <w:r w:rsidRPr="004A7296">
              <w:t xml:space="preserve">80DA (other than </w:t>
            </w:r>
            <w:r w:rsidR="004A7296">
              <w:t>subsections (</w:t>
            </w:r>
            <w:r w:rsidRPr="004A7296">
              <w:t>5) and (6)) and subsection</w:t>
            </w:r>
            <w:r w:rsidR="004A7296">
              <w:t> </w:t>
            </w:r>
            <w:r w:rsidR="00D96128" w:rsidRPr="004A7296">
              <w:t>80F</w:t>
            </w:r>
            <w:r w:rsidRPr="004A7296">
              <w:t xml:space="preserve">(9) of the </w:t>
            </w:r>
            <w:r w:rsidRPr="004A7296">
              <w:rPr>
                <w:i/>
                <w:iCs/>
              </w:rPr>
              <w:t>Motor Car Act</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7 </w:t>
            </w:r>
          </w:p>
        </w:tc>
        <w:tc>
          <w:tcPr>
            <w:tcW w:w="2720" w:type="pct"/>
            <w:tcBorders>
              <w:bottom w:val="single" w:sz="4" w:space="0" w:color="auto"/>
            </w:tcBorders>
            <w:shd w:val="clear" w:color="auto" w:fill="auto"/>
          </w:tcPr>
          <w:p w:rsidR="00B93A74" w:rsidRPr="004A7296" w:rsidRDefault="00B93A74" w:rsidP="00FD6CA9">
            <w:pPr>
              <w:pStyle w:val="Tabletext"/>
            </w:pPr>
            <w:r w:rsidRPr="004A7296">
              <w:t>Regulations</w:t>
            </w:r>
            <w:r w:rsidR="004A7296">
              <w:t> </w:t>
            </w:r>
            <w:r w:rsidRPr="004A7296">
              <w:t>1400, 1401, 1402, 1403, 1404, 1405, 1406</w:t>
            </w:r>
            <w:bookmarkStart w:id="43" w:name="_GoBack"/>
            <w:bookmarkEnd w:id="43"/>
            <w:r w:rsidR="00D86AB9">
              <w:t>,</w:t>
            </w:r>
            <w:r w:rsidR="004A7296">
              <w:t> </w:t>
            </w:r>
            <w:r w:rsidRPr="004A7296">
              <w:t>1407, 1408, 1409, 1410, 1411, 1412, and 1413 of, and Schedules</w:t>
            </w:r>
            <w:r w:rsidR="004A7296">
              <w:t> </w:t>
            </w:r>
            <w:r w:rsidRPr="004A7296">
              <w:t>84, 84A, 86 and 87 to, the Motor Car Regulations</w:t>
            </w:r>
            <w:r w:rsidR="004A7296">
              <w:t> </w:t>
            </w:r>
            <w:r w:rsidRPr="004A7296">
              <w:t xml:space="preserve">1984 </w:t>
            </w:r>
          </w:p>
        </w:tc>
        <w:tc>
          <w:tcPr>
            <w:tcW w:w="1526"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12" w:space="0" w:color="auto"/>
            </w:tcBorders>
            <w:shd w:val="clear" w:color="auto" w:fill="auto"/>
          </w:tcPr>
          <w:p w:rsidR="00B93A74" w:rsidRPr="004A7296" w:rsidRDefault="00B93A74" w:rsidP="00FD6CA9">
            <w:pPr>
              <w:pStyle w:val="Tabletext"/>
            </w:pPr>
            <w:r w:rsidRPr="004A7296">
              <w:t xml:space="preserve">8 </w:t>
            </w:r>
          </w:p>
        </w:tc>
        <w:tc>
          <w:tcPr>
            <w:tcW w:w="2720" w:type="pct"/>
            <w:tcBorders>
              <w:bottom w:val="single" w:sz="12" w:space="0" w:color="auto"/>
            </w:tcBorders>
            <w:shd w:val="clear" w:color="auto" w:fill="auto"/>
          </w:tcPr>
          <w:p w:rsidR="00B93A74" w:rsidRPr="004A7296" w:rsidRDefault="00B93A74" w:rsidP="00FD6CA9">
            <w:pPr>
              <w:pStyle w:val="Tabletext"/>
            </w:pPr>
            <w:r w:rsidRPr="004A7296">
              <w:t>Sections</w:t>
            </w:r>
            <w:r w:rsidR="004A7296">
              <w:t> </w:t>
            </w:r>
            <w:r w:rsidRPr="004A7296">
              <w:t xml:space="preserve">18 and 19 of, and the Third Schedule to, the </w:t>
            </w:r>
            <w:r w:rsidRPr="004A7296">
              <w:rPr>
                <w:i/>
                <w:iCs/>
              </w:rPr>
              <w:t>Registration of Births, Deaths and Marriages Act</w:t>
            </w:r>
            <w:r w:rsidRPr="004A7296">
              <w:rPr>
                <w:iCs/>
              </w:rPr>
              <w:t xml:space="preserve"> </w:t>
            </w:r>
            <w:r w:rsidRPr="004A7296">
              <w:t xml:space="preserve">1959 </w:t>
            </w:r>
          </w:p>
        </w:tc>
        <w:tc>
          <w:tcPr>
            <w:tcW w:w="1526" w:type="pct"/>
            <w:tcBorders>
              <w:bottom w:val="single" w:sz="12" w:space="0" w:color="auto"/>
            </w:tcBorders>
            <w:shd w:val="clear" w:color="auto" w:fill="auto"/>
          </w:tcPr>
          <w:p w:rsidR="00B93A74" w:rsidRPr="004A7296" w:rsidRDefault="00B93A74" w:rsidP="00FD6CA9">
            <w:pPr>
              <w:pStyle w:val="Tabletext"/>
            </w:pPr>
          </w:p>
        </w:tc>
      </w:tr>
    </w:tbl>
    <w:p w:rsidR="00B93A74" w:rsidRPr="004A7296" w:rsidRDefault="00B93A74" w:rsidP="00B93A74">
      <w:pPr>
        <w:keepNext/>
        <w:pageBreakBefore/>
        <w:tabs>
          <w:tab w:val="left" w:pos="1701"/>
        </w:tabs>
        <w:spacing w:before="360" w:after="120"/>
        <w:rPr>
          <w:rFonts w:ascii="Arial" w:hAnsi="Arial" w:cs="Arial"/>
          <w:b/>
          <w:bCs/>
        </w:rPr>
      </w:pPr>
      <w:r w:rsidRPr="004A7296">
        <w:rPr>
          <w:rFonts w:ascii="Arial" w:hAnsi="Arial" w:cs="Arial"/>
          <w:b/>
          <w:bCs/>
        </w:rPr>
        <w:t>Table 3</w:t>
      </w:r>
      <w:r w:rsidRPr="004A7296">
        <w:rPr>
          <w:rFonts w:ascii="Arial" w:hAnsi="Arial" w:cs="Arial"/>
          <w:b/>
          <w:bCs/>
        </w:rPr>
        <w:tab/>
        <w:t>Laws of Queensland</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4A7296" w:rsidTr="00CF6964">
        <w:trPr>
          <w:tblHeader/>
        </w:trPr>
        <w:tc>
          <w:tcPr>
            <w:tcW w:w="754"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1</w:t>
            </w:r>
            <w:r w:rsidR="00B50FDE" w:rsidRPr="004A7296">
              <w:br/>
            </w:r>
            <w:r w:rsidRPr="004A7296">
              <w:t xml:space="preserve">Item </w:t>
            </w:r>
          </w:p>
        </w:tc>
        <w:tc>
          <w:tcPr>
            <w:tcW w:w="2720"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2</w:t>
            </w:r>
            <w:r w:rsidRPr="004A7296">
              <w:br/>
              <w:t xml:space="preserve">Laws </w:t>
            </w:r>
          </w:p>
        </w:tc>
        <w:tc>
          <w:tcPr>
            <w:tcW w:w="1526"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3</w:t>
            </w:r>
            <w:r w:rsidR="00B50FDE" w:rsidRPr="004A7296">
              <w:br/>
            </w:r>
            <w:r w:rsidRPr="004A7296">
              <w:t>Modifications</w:t>
            </w:r>
          </w:p>
        </w:tc>
      </w:tr>
      <w:tr w:rsidR="00B93A74" w:rsidRPr="004A7296" w:rsidTr="00CF6964">
        <w:tc>
          <w:tcPr>
            <w:tcW w:w="754"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720" w:type="pct"/>
            <w:tcBorders>
              <w:top w:val="single" w:sz="12" w:space="0" w:color="auto"/>
            </w:tcBorders>
            <w:shd w:val="clear" w:color="auto" w:fill="auto"/>
          </w:tcPr>
          <w:p w:rsidR="00B93A74" w:rsidRPr="004A7296" w:rsidRDefault="00B93A74" w:rsidP="00D96128">
            <w:pPr>
              <w:pStyle w:val="Tabletext"/>
            </w:pPr>
            <w:r w:rsidRPr="004A7296">
              <w:t>Section</w:t>
            </w:r>
            <w:r w:rsidR="004A7296">
              <w:t> </w:t>
            </w:r>
            <w:r w:rsidRPr="004A7296">
              <w:t xml:space="preserve">7 (other than </w:t>
            </w:r>
            <w:r w:rsidR="004A7296">
              <w:t>paragraphs (</w:t>
            </w:r>
            <w:r w:rsidRPr="004A7296">
              <w:t xml:space="preserve">1)(b) and (d)) of </w:t>
            </w:r>
            <w:r w:rsidRPr="004A7296">
              <w:rPr>
                <w:i/>
                <w:iCs/>
              </w:rPr>
              <w:t>The Coroners Act of</w:t>
            </w:r>
            <w:r w:rsidRPr="004A7296">
              <w:rPr>
                <w:iCs/>
              </w:rPr>
              <w:t xml:space="preserve"> </w:t>
            </w:r>
            <w:r w:rsidRPr="004A7296">
              <w:t xml:space="preserve">1958 </w:t>
            </w:r>
          </w:p>
        </w:tc>
        <w:tc>
          <w:tcPr>
            <w:tcW w:w="1526" w:type="pct"/>
            <w:tcBorders>
              <w:top w:val="single" w:sz="12" w:space="0" w:color="auto"/>
            </w:tcBorders>
            <w:shd w:val="clear" w:color="auto" w:fill="auto"/>
          </w:tcPr>
          <w:p w:rsidR="00B93A74" w:rsidRPr="004A7296" w:rsidRDefault="00B93A74" w:rsidP="00D96128">
            <w:pPr>
              <w:pStyle w:val="Tabletext"/>
            </w:pPr>
            <w:r w:rsidRPr="004A7296">
              <w:t xml:space="preserve">Omit from </w:t>
            </w:r>
            <w:r w:rsidR="004A7296">
              <w:t>paragraph (</w:t>
            </w:r>
            <w:r w:rsidRPr="004A7296">
              <w:t>1)(c) “inquiry; or”, substitute “inquiry”</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2 </w:t>
            </w:r>
          </w:p>
        </w:tc>
        <w:tc>
          <w:tcPr>
            <w:tcW w:w="2720" w:type="pct"/>
            <w:shd w:val="clear" w:color="auto" w:fill="auto"/>
          </w:tcPr>
          <w:p w:rsidR="00B93A74" w:rsidRPr="004A7296" w:rsidRDefault="00B93A74" w:rsidP="00D96128">
            <w:pPr>
              <w:pStyle w:val="Tabletext"/>
            </w:pPr>
            <w:r w:rsidRPr="004A7296">
              <w:t>Subsection</w:t>
            </w:r>
            <w:r w:rsidR="004A7296">
              <w:t> </w:t>
            </w:r>
            <w:r w:rsidRPr="004A7296">
              <w:t xml:space="preserve">11(1) of </w:t>
            </w:r>
            <w:r w:rsidRPr="004A7296">
              <w:rPr>
                <w:i/>
                <w:iCs/>
              </w:rPr>
              <w:t>The Coroners Act of</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r w:rsidRPr="004A7296">
              <w:t xml:space="preserve">Omit “or in </w:t>
            </w:r>
            <w:r w:rsidR="004A7296">
              <w:t>paragraph (</w:t>
            </w:r>
            <w:r w:rsidRPr="004A7296">
              <w:t xml:space="preserve">b)” </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3 </w:t>
            </w:r>
          </w:p>
        </w:tc>
        <w:tc>
          <w:tcPr>
            <w:tcW w:w="2720" w:type="pct"/>
            <w:shd w:val="clear" w:color="auto" w:fill="auto"/>
          </w:tcPr>
          <w:p w:rsidR="00B93A74" w:rsidRPr="004A7296" w:rsidRDefault="00B93A74" w:rsidP="00D96128">
            <w:pPr>
              <w:pStyle w:val="Tabletext"/>
            </w:pPr>
            <w:r w:rsidRPr="004A7296">
              <w:t>Subsection</w:t>
            </w:r>
            <w:r w:rsidR="004A7296">
              <w:t> </w:t>
            </w:r>
            <w:r w:rsidRPr="004A7296">
              <w:t>11(2) and sections</w:t>
            </w:r>
            <w:r w:rsidR="004A7296">
              <w:t> </w:t>
            </w:r>
            <w:r w:rsidRPr="004A7296">
              <w:t xml:space="preserve">12 and 13 of </w:t>
            </w:r>
            <w:r w:rsidRPr="004A7296">
              <w:rPr>
                <w:i/>
                <w:iCs/>
              </w:rPr>
              <w:t>The Coroners Act of</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tcBorders>
              <w:bottom w:val="nil"/>
            </w:tcBorders>
            <w:shd w:val="clear" w:color="auto" w:fill="auto"/>
          </w:tcPr>
          <w:p w:rsidR="00B93A74" w:rsidRPr="004A7296" w:rsidRDefault="00B93A74" w:rsidP="00FD6CA9">
            <w:pPr>
              <w:pStyle w:val="Tabletext"/>
            </w:pPr>
            <w:r w:rsidRPr="004A7296">
              <w:t xml:space="preserve">4 </w:t>
            </w:r>
          </w:p>
        </w:tc>
        <w:tc>
          <w:tcPr>
            <w:tcW w:w="2720" w:type="pct"/>
            <w:tcBorders>
              <w:bottom w:val="nil"/>
            </w:tcBorders>
            <w:shd w:val="clear" w:color="auto" w:fill="auto"/>
          </w:tcPr>
          <w:p w:rsidR="00B93A74" w:rsidRPr="004A7296" w:rsidRDefault="00B93A74" w:rsidP="00D96128">
            <w:pPr>
              <w:pStyle w:val="Tabletext"/>
            </w:pPr>
            <w:r w:rsidRPr="004A7296">
              <w:t>Subsection</w:t>
            </w:r>
            <w:r w:rsidR="004A7296">
              <w:t> </w:t>
            </w:r>
            <w:r w:rsidRPr="004A7296">
              <w:t xml:space="preserve">18(1) of </w:t>
            </w:r>
            <w:r w:rsidRPr="004A7296">
              <w:rPr>
                <w:i/>
                <w:iCs/>
              </w:rPr>
              <w:t>The Coroners Act of</w:t>
            </w:r>
            <w:r w:rsidRPr="004A7296">
              <w:rPr>
                <w:iCs/>
              </w:rPr>
              <w:t xml:space="preserve"> </w:t>
            </w:r>
            <w:r w:rsidRPr="004A7296">
              <w:t xml:space="preserve">1958 </w:t>
            </w:r>
          </w:p>
        </w:tc>
        <w:tc>
          <w:tcPr>
            <w:tcW w:w="1526" w:type="pct"/>
            <w:tcBorders>
              <w:bottom w:val="nil"/>
            </w:tcBorders>
            <w:shd w:val="clear" w:color="auto" w:fill="auto"/>
          </w:tcPr>
          <w:p w:rsidR="00B93A74" w:rsidRPr="004A7296" w:rsidRDefault="00B93A74" w:rsidP="00D91052">
            <w:pPr>
              <w:pStyle w:val="Tablea"/>
            </w:pPr>
            <w:r w:rsidRPr="004A7296">
              <w:t>(a</w:t>
            </w:r>
            <w:r w:rsidR="00FD6CA9" w:rsidRPr="004A7296">
              <w:t xml:space="preserve">) </w:t>
            </w:r>
            <w:r w:rsidRPr="004A7296">
              <w:t>Omit all the words from and including “purpose of” to and including “born alive”, substitute “purpose of an inquiry or inquest under this Act into the death of any person,”</w:t>
            </w:r>
          </w:p>
        </w:tc>
      </w:tr>
      <w:tr w:rsidR="00B93A74" w:rsidRPr="004A7296" w:rsidTr="00CF6964">
        <w:tc>
          <w:tcPr>
            <w:tcW w:w="754" w:type="pct"/>
            <w:tcBorders>
              <w:top w:val="nil"/>
              <w:bottom w:val="single" w:sz="4" w:space="0" w:color="auto"/>
            </w:tcBorders>
            <w:shd w:val="clear" w:color="auto" w:fill="auto"/>
          </w:tcPr>
          <w:p w:rsidR="00B93A74" w:rsidRPr="004A7296" w:rsidRDefault="00B93A74" w:rsidP="00FD6CA9">
            <w:pPr>
              <w:pStyle w:val="Tabletext"/>
            </w:pPr>
          </w:p>
        </w:tc>
        <w:tc>
          <w:tcPr>
            <w:tcW w:w="2720" w:type="pct"/>
            <w:tcBorders>
              <w:top w:val="nil"/>
              <w:bottom w:val="single" w:sz="4" w:space="0" w:color="auto"/>
            </w:tcBorders>
            <w:shd w:val="clear" w:color="auto" w:fill="auto"/>
          </w:tcPr>
          <w:p w:rsidR="00B93A74" w:rsidRPr="004A7296" w:rsidRDefault="00B93A74" w:rsidP="00FD6CA9">
            <w:pPr>
              <w:pStyle w:val="Tabletext"/>
            </w:pPr>
          </w:p>
        </w:tc>
        <w:tc>
          <w:tcPr>
            <w:tcW w:w="1526" w:type="pct"/>
            <w:tcBorders>
              <w:top w:val="nil"/>
              <w:bottom w:val="single" w:sz="4" w:space="0" w:color="auto"/>
            </w:tcBorders>
            <w:shd w:val="clear" w:color="auto" w:fill="auto"/>
          </w:tcPr>
          <w:p w:rsidR="00B93A74" w:rsidRPr="004A7296" w:rsidRDefault="00B93A74" w:rsidP="00D91052">
            <w:pPr>
              <w:pStyle w:val="Tablea"/>
            </w:pPr>
            <w:r w:rsidRPr="004A7296">
              <w:t>(b</w:t>
            </w:r>
            <w:r w:rsidR="00FD6CA9" w:rsidRPr="004A7296">
              <w:t xml:space="preserve">) </w:t>
            </w:r>
            <w:r w:rsidRPr="004A7296">
              <w:t>Omit all the words from and including “, and if so directed” to and including “shall forthwith”</w:t>
            </w:r>
          </w:p>
        </w:tc>
      </w:tr>
      <w:tr w:rsidR="00B93A74" w:rsidRPr="004A7296" w:rsidTr="00CF6964">
        <w:tc>
          <w:tcPr>
            <w:tcW w:w="754" w:type="pct"/>
            <w:tcBorders>
              <w:top w:val="single" w:sz="4" w:space="0" w:color="auto"/>
            </w:tcBorders>
            <w:shd w:val="clear" w:color="auto" w:fill="auto"/>
          </w:tcPr>
          <w:p w:rsidR="00B93A74" w:rsidRPr="004A7296" w:rsidRDefault="00B93A74" w:rsidP="00FD6CA9">
            <w:pPr>
              <w:pStyle w:val="Tabletext"/>
            </w:pPr>
            <w:r w:rsidRPr="004A7296">
              <w:t xml:space="preserve">5 </w:t>
            </w:r>
          </w:p>
        </w:tc>
        <w:tc>
          <w:tcPr>
            <w:tcW w:w="2720" w:type="pct"/>
            <w:tcBorders>
              <w:top w:val="single" w:sz="4" w:space="0" w:color="auto"/>
            </w:tcBorders>
            <w:shd w:val="clear" w:color="auto" w:fill="auto"/>
          </w:tcPr>
          <w:p w:rsidR="00B93A74" w:rsidRPr="004A7296" w:rsidRDefault="00B93A74" w:rsidP="00D96128">
            <w:pPr>
              <w:pStyle w:val="Tabletext"/>
            </w:pPr>
            <w:r w:rsidRPr="004A7296">
              <w:t>Subsection</w:t>
            </w:r>
            <w:r w:rsidR="004A7296">
              <w:t> </w:t>
            </w:r>
            <w:r w:rsidRPr="004A7296">
              <w:t xml:space="preserve">18(2) of </w:t>
            </w:r>
            <w:r w:rsidRPr="004A7296">
              <w:rPr>
                <w:i/>
                <w:iCs/>
              </w:rPr>
              <w:t>The Coroners Act of</w:t>
            </w:r>
            <w:r w:rsidRPr="004A7296">
              <w:t xml:space="preserve"> 1958 </w:t>
            </w:r>
          </w:p>
        </w:tc>
        <w:tc>
          <w:tcPr>
            <w:tcW w:w="1526" w:type="pct"/>
            <w:tcBorders>
              <w:top w:val="single" w:sz="4" w:space="0" w:color="auto"/>
            </w:tcBorders>
            <w:shd w:val="clear" w:color="auto" w:fill="auto"/>
          </w:tcPr>
          <w:p w:rsidR="00B93A74" w:rsidRPr="004A7296" w:rsidRDefault="00B93A74" w:rsidP="00806EDC">
            <w:pPr>
              <w:pStyle w:val="Tabletext"/>
            </w:pPr>
            <w:r w:rsidRPr="004A7296">
              <w:t>Omit “section seventeen of this Act or of”</w:t>
            </w: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6 </w:t>
            </w:r>
          </w:p>
        </w:tc>
        <w:tc>
          <w:tcPr>
            <w:tcW w:w="2720" w:type="pct"/>
            <w:tcBorders>
              <w:bottom w:val="single" w:sz="4" w:space="0" w:color="auto"/>
            </w:tcBorders>
            <w:shd w:val="clear" w:color="auto" w:fill="auto"/>
          </w:tcPr>
          <w:p w:rsidR="00B93A74" w:rsidRPr="004A7296" w:rsidRDefault="00B93A74" w:rsidP="00D96128">
            <w:pPr>
              <w:pStyle w:val="Tabletext"/>
            </w:pPr>
            <w:r w:rsidRPr="004A7296">
              <w:t>Subsection</w:t>
            </w:r>
            <w:r w:rsidR="004A7296">
              <w:t> </w:t>
            </w:r>
            <w:r w:rsidRPr="004A7296">
              <w:t xml:space="preserve">18(3) of </w:t>
            </w:r>
            <w:r w:rsidRPr="004A7296">
              <w:rPr>
                <w:i/>
                <w:iCs/>
              </w:rPr>
              <w:t>The Coroners Act of</w:t>
            </w:r>
            <w:r w:rsidRPr="004A7296">
              <w:t xml:space="preserve"> 1958 </w:t>
            </w:r>
          </w:p>
        </w:tc>
        <w:tc>
          <w:tcPr>
            <w:tcW w:w="1526" w:type="pct"/>
            <w:tcBorders>
              <w:bottom w:val="single" w:sz="4" w:space="0" w:color="auto"/>
            </w:tcBorders>
            <w:shd w:val="clear" w:color="auto" w:fill="auto"/>
          </w:tcPr>
          <w:p w:rsidR="00B93A74" w:rsidRPr="004A7296" w:rsidRDefault="00B93A74" w:rsidP="00806EDC">
            <w:pPr>
              <w:pStyle w:val="Tabletext"/>
            </w:pPr>
            <w:r w:rsidRPr="004A7296">
              <w:t>Omit “and by direction of the Minister shall forthwith,”</w:t>
            </w: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7 </w:t>
            </w:r>
          </w:p>
        </w:tc>
        <w:tc>
          <w:tcPr>
            <w:tcW w:w="2720" w:type="pct"/>
            <w:tcBorders>
              <w:bottom w:val="single" w:sz="4" w:space="0" w:color="auto"/>
            </w:tcBorders>
            <w:shd w:val="clear" w:color="auto" w:fill="auto"/>
          </w:tcPr>
          <w:p w:rsidR="00B93A74" w:rsidRPr="004A7296" w:rsidRDefault="00B93A74" w:rsidP="00D96128">
            <w:pPr>
              <w:pStyle w:val="Tabletext"/>
            </w:pPr>
            <w:r w:rsidRPr="004A7296">
              <w:t>Subsections</w:t>
            </w:r>
            <w:r w:rsidR="004A7296">
              <w:t> </w:t>
            </w:r>
            <w:r w:rsidRPr="004A7296">
              <w:t xml:space="preserve">18(4) and (5) of </w:t>
            </w:r>
            <w:r w:rsidRPr="004A7296">
              <w:rPr>
                <w:i/>
                <w:iCs/>
              </w:rPr>
              <w:t>The Coroners Act of</w:t>
            </w:r>
            <w:r w:rsidRPr="004A7296">
              <w:t xml:space="preserve"> 1958 </w:t>
            </w:r>
          </w:p>
        </w:tc>
        <w:tc>
          <w:tcPr>
            <w:tcW w:w="1526"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top w:val="single" w:sz="4" w:space="0" w:color="auto"/>
            </w:tcBorders>
            <w:shd w:val="clear" w:color="auto" w:fill="auto"/>
          </w:tcPr>
          <w:p w:rsidR="00B93A74" w:rsidRPr="004A7296" w:rsidRDefault="00B93A74" w:rsidP="00FD6CA9">
            <w:pPr>
              <w:pStyle w:val="Tabletext"/>
            </w:pPr>
            <w:r w:rsidRPr="004A7296">
              <w:t xml:space="preserve">8 </w:t>
            </w:r>
          </w:p>
        </w:tc>
        <w:tc>
          <w:tcPr>
            <w:tcW w:w="2720" w:type="pct"/>
            <w:tcBorders>
              <w:top w:val="single" w:sz="4" w:space="0" w:color="auto"/>
            </w:tcBorders>
            <w:shd w:val="clear" w:color="auto" w:fill="auto"/>
          </w:tcPr>
          <w:p w:rsidR="00B93A74" w:rsidRPr="004A7296" w:rsidRDefault="00B93A74" w:rsidP="00D96128">
            <w:pPr>
              <w:pStyle w:val="Tabletext"/>
            </w:pPr>
            <w:r w:rsidRPr="004A7296">
              <w:t>Subsection</w:t>
            </w:r>
            <w:r w:rsidR="004A7296">
              <w:t> </w:t>
            </w:r>
            <w:r w:rsidRPr="004A7296">
              <w:t xml:space="preserve">18(6) of </w:t>
            </w:r>
            <w:r w:rsidRPr="004A7296">
              <w:rPr>
                <w:i/>
                <w:iCs/>
              </w:rPr>
              <w:t>The Coroners Act of</w:t>
            </w:r>
            <w:r w:rsidRPr="004A7296">
              <w:rPr>
                <w:iCs/>
              </w:rPr>
              <w:t xml:space="preserve"> </w:t>
            </w:r>
            <w:r w:rsidRPr="004A7296">
              <w:t xml:space="preserve">1958 </w:t>
            </w:r>
          </w:p>
        </w:tc>
        <w:tc>
          <w:tcPr>
            <w:tcW w:w="1526" w:type="pct"/>
            <w:tcBorders>
              <w:top w:val="single" w:sz="4" w:space="0" w:color="auto"/>
            </w:tcBorders>
            <w:shd w:val="clear" w:color="auto" w:fill="auto"/>
          </w:tcPr>
          <w:p w:rsidR="00B93A74" w:rsidRPr="004A7296" w:rsidRDefault="00B93A74" w:rsidP="00806EDC">
            <w:pPr>
              <w:pStyle w:val="Tabletext"/>
            </w:pPr>
            <w:r w:rsidRPr="004A7296">
              <w:t>Omit all the words from and including “Every medical practitioner” to and including “may be prescribed”</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9 </w:t>
            </w:r>
          </w:p>
        </w:tc>
        <w:tc>
          <w:tcPr>
            <w:tcW w:w="2720" w:type="pct"/>
            <w:shd w:val="clear" w:color="auto" w:fill="auto"/>
          </w:tcPr>
          <w:p w:rsidR="00B93A74" w:rsidRPr="004A7296" w:rsidRDefault="00B93A74" w:rsidP="00D96128">
            <w:pPr>
              <w:pStyle w:val="Tabletext"/>
            </w:pPr>
            <w:r w:rsidRPr="004A7296">
              <w:t>Subsections</w:t>
            </w:r>
            <w:r w:rsidR="004A7296">
              <w:t> </w:t>
            </w:r>
            <w:r w:rsidRPr="004A7296">
              <w:t>18(7), (8) and (9) and sections</w:t>
            </w:r>
            <w:r w:rsidR="004A7296">
              <w:t> </w:t>
            </w:r>
            <w:r w:rsidRPr="004A7296">
              <w:t xml:space="preserve">33 and 34 of </w:t>
            </w:r>
            <w:r w:rsidRPr="004A7296">
              <w:rPr>
                <w:i/>
                <w:iCs/>
              </w:rPr>
              <w:t>The Coroners Act of</w:t>
            </w:r>
            <w:r w:rsidRPr="004A7296">
              <w:rPr>
                <w:iCs/>
              </w:rPr>
              <w:t xml:space="preserve"> </w:t>
            </w:r>
            <w:r w:rsidRPr="004A7296">
              <w:t xml:space="preserve">1958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10 </w:t>
            </w:r>
          </w:p>
        </w:tc>
        <w:tc>
          <w:tcPr>
            <w:tcW w:w="2720" w:type="pct"/>
            <w:tcBorders>
              <w:bottom w:val="single" w:sz="4" w:space="0" w:color="auto"/>
            </w:tcBorders>
            <w:shd w:val="clear" w:color="auto" w:fill="auto"/>
          </w:tcPr>
          <w:p w:rsidR="00B93A74" w:rsidRPr="004A7296" w:rsidRDefault="00B93A74" w:rsidP="00FD6CA9">
            <w:pPr>
              <w:pStyle w:val="Tabletext"/>
            </w:pPr>
            <w:r w:rsidRPr="004A7296">
              <w:t>Sections</w:t>
            </w:r>
            <w:r w:rsidR="004A7296">
              <w:t> </w:t>
            </w:r>
            <w:r w:rsidRPr="004A7296">
              <w:t xml:space="preserve">30 and 31 of </w:t>
            </w:r>
            <w:r w:rsidRPr="004A7296">
              <w:rPr>
                <w:i/>
              </w:rPr>
              <w:t>The Registration of Births, Deaths and Marriages Act</w:t>
            </w:r>
            <w:r w:rsidRPr="004A7296">
              <w:t xml:space="preserve"> of 1962 </w:t>
            </w:r>
          </w:p>
        </w:tc>
        <w:tc>
          <w:tcPr>
            <w:tcW w:w="1526"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12" w:space="0" w:color="auto"/>
            </w:tcBorders>
            <w:shd w:val="clear" w:color="auto" w:fill="auto"/>
          </w:tcPr>
          <w:p w:rsidR="00B93A74" w:rsidRPr="004A7296" w:rsidRDefault="00B93A74" w:rsidP="00FD6CA9">
            <w:pPr>
              <w:pStyle w:val="Tabletext"/>
            </w:pPr>
            <w:r w:rsidRPr="004A7296">
              <w:t xml:space="preserve">11 </w:t>
            </w:r>
          </w:p>
        </w:tc>
        <w:tc>
          <w:tcPr>
            <w:tcW w:w="2720" w:type="pct"/>
            <w:tcBorders>
              <w:bottom w:val="single" w:sz="12" w:space="0" w:color="auto"/>
            </w:tcBorders>
            <w:shd w:val="clear" w:color="auto" w:fill="auto"/>
          </w:tcPr>
          <w:p w:rsidR="00B93A74" w:rsidRPr="004A7296" w:rsidRDefault="00B93A74" w:rsidP="00D96128">
            <w:pPr>
              <w:pStyle w:val="Tabletext"/>
            </w:pPr>
            <w:r w:rsidRPr="004A7296">
              <w:t xml:space="preserve">Definition of </w:t>
            </w:r>
            <w:r w:rsidRPr="004A7296">
              <w:rPr>
                <w:b/>
                <w:bCs/>
                <w:i/>
                <w:iCs/>
              </w:rPr>
              <w:t>senior available next of kin</w:t>
            </w:r>
            <w:r w:rsidRPr="004A7296">
              <w:t xml:space="preserve"> in subsection</w:t>
            </w:r>
            <w:r w:rsidR="004A7296">
              <w:t> </w:t>
            </w:r>
            <w:r w:rsidRPr="004A7296">
              <w:t>4(1), sections</w:t>
            </w:r>
            <w:r w:rsidR="004A7296">
              <w:t> </w:t>
            </w:r>
            <w:r w:rsidRPr="004A7296">
              <w:t xml:space="preserve">6 (other than </w:t>
            </w:r>
            <w:r w:rsidR="004A7296">
              <w:t>subsection (</w:t>
            </w:r>
            <w:r w:rsidRPr="004A7296">
              <w:t xml:space="preserve">1)), 26, 27, 28 (other than </w:t>
            </w:r>
            <w:r w:rsidR="004A7296">
              <w:t>paragraph (</w:t>
            </w:r>
            <w:r w:rsidR="00D96128" w:rsidRPr="004A7296">
              <w:t>1)</w:t>
            </w:r>
            <w:r w:rsidRPr="004A7296">
              <w:t>(b)), 29 and subsections</w:t>
            </w:r>
            <w:r w:rsidR="004A7296">
              <w:t> </w:t>
            </w:r>
            <w:r w:rsidR="00D96128" w:rsidRPr="004A7296">
              <w:t>30</w:t>
            </w:r>
            <w:r w:rsidRPr="004A7296">
              <w:t>(2) and (4), Part</w:t>
            </w:r>
            <w:r w:rsidR="00A632B0" w:rsidRPr="004A7296">
              <w:t> </w:t>
            </w:r>
            <w:r w:rsidRPr="004A7296">
              <w:t>VIII and section</w:t>
            </w:r>
            <w:r w:rsidR="004A7296">
              <w:t> </w:t>
            </w:r>
            <w:r w:rsidRPr="004A7296">
              <w:t xml:space="preserve">46 of the </w:t>
            </w:r>
            <w:r w:rsidRPr="004A7296">
              <w:rPr>
                <w:i/>
                <w:iCs/>
              </w:rPr>
              <w:t>Transplantation and Anatomy Act</w:t>
            </w:r>
            <w:r w:rsidRPr="004A7296">
              <w:rPr>
                <w:iCs/>
              </w:rPr>
              <w:t xml:space="preserve"> </w:t>
            </w:r>
            <w:r w:rsidRPr="004A7296">
              <w:t>1979</w:t>
            </w:r>
          </w:p>
        </w:tc>
        <w:tc>
          <w:tcPr>
            <w:tcW w:w="1526" w:type="pct"/>
            <w:tcBorders>
              <w:bottom w:val="single" w:sz="12" w:space="0" w:color="auto"/>
            </w:tcBorders>
            <w:shd w:val="clear" w:color="auto" w:fill="auto"/>
          </w:tcPr>
          <w:p w:rsidR="00B93A74" w:rsidRPr="004A7296" w:rsidRDefault="00B93A74" w:rsidP="00FD6CA9">
            <w:pPr>
              <w:pStyle w:val="Tabletext"/>
            </w:pPr>
          </w:p>
        </w:tc>
      </w:tr>
    </w:tbl>
    <w:p w:rsidR="00B93A74" w:rsidRPr="004A7296" w:rsidRDefault="00B93A74" w:rsidP="00B93A74">
      <w:pPr>
        <w:keepNext/>
        <w:pageBreakBefore/>
        <w:tabs>
          <w:tab w:val="left" w:pos="1701"/>
        </w:tabs>
        <w:spacing w:before="360" w:after="120"/>
        <w:rPr>
          <w:rFonts w:ascii="Arial" w:hAnsi="Arial" w:cs="Arial"/>
          <w:b/>
          <w:bCs/>
        </w:rPr>
      </w:pPr>
      <w:r w:rsidRPr="004A7296">
        <w:rPr>
          <w:rFonts w:ascii="Arial" w:hAnsi="Arial" w:cs="Arial"/>
          <w:b/>
          <w:bCs/>
        </w:rPr>
        <w:t>Ta</w:t>
      </w:r>
      <w:r w:rsidR="005B0F0A" w:rsidRPr="004A7296">
        <w:rPr>
          <w:rFonts w:ascii="Arial" w:hAnsi="Arial" w:cs="Arial"/>
          <w:b/>
          <w:bCs/>
        </w:rPr>
        <w:t>ble 4</w:t>
      </w:r>
      <w:r w:rsidR="005B0F0A" w:rsidRPr="004A7296">
        <w:rPr>
          <w:rFonts w:ascii="Arial" w:hAnsi="Arial" w:cs="Arial"/>
          <w:b/>
          <w:bCs/>
        </w:rPr>
        <w:tab/>
        <w:t>Laws of Western Australia</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4A7296" w:rsidTr="00CF6964">
        <w:trPr>
          <w:tblHeader/>
        </w:trPr>
        <w:tc>
          <w:tcPr>
            <w:tcW w:w="754"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1</w:t>
            </w:r>
            <w:r w:rsidR="00B50FDE" w:rsidRPr="004A7296">
              <w:br/>
            </w:r>
            <w:r w:rsidRPr="004A7296">
              <w:t xml:space="preserve">Item </w:t>
            </w:r>
          </w:p>
        </w:tc>
        <w:tc>
          <w:tcPr>
            <w:tcW w:w="2720"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2</w:t>
            </w:r>
            <w:r w:rsidRPr="004A7296">
              <w:br/>
              <w:t xml:space="preserve">Laws </w:t>
            </w:r>
          </w:p>
        </w:tc>
        <w:tc>
          <w:tcPr>
            <w:tcW w:w="1526"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3</w:t>
            </w:r>
            <w:r w:rsidR="00B50FDE" w:rsidRPr="004A7296">
              <w:br/>
            </w:r>
            <w:r w:rsidRPr="004A7296">
              <w:t>Modifications</w:t>
            </w:r>
          </w:p>
        </w:tc>
      </w:tr>
      <w:tr w:rsidR="00B93A74" w:rsidRPr="004A7296" w:rsidTr="00CF6964">
        <w:tc>
          <w:tcPr>
            <w:tcW w:w="754"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720" w:type="pct"/>
            <w:tcBorders>
              <w:top w:val="single" w:sz="12" w:space="0" w:color="auto"/>
            </w:tcBorders>
            <w:shd w:val="clear" w:color="auto" w:fill="auto"/>
          </w:tcPr>
          <w:p w:rsidR="00B93A74" w:rsidRPr="004A7296" w:rsidRDefault="00B93A74" w:rsidP="00D96128">
            <w:pPr>
              <w:pStyle w:val="Tabletext"/>
              <w:rPr>
                <w:i/>
                <w:iCs/>
              </w:rPr>
            </w:pPr>
            <w:r w:rsidRPr="004A7296">
              <w:t>Subsection</w:t>
            </w:r>
            <w:r w:rsidR="004A7296">
              <w:t> </w:t>
            </w:r>
            <w:r w:rsidRPr="004A7296">
              <w:t xml:space="preserve">6(1) of the </w:t>
            </w:r>
            <w:r w:rsidR="005B0F0A" w:rsidRPr="004A7296">
              <w:rPr>
                <w:i/>
                <w:iCs/>
              </w:rPr>
              <w:t>Coroners Act, 1920</w:t>
            </w:r>
          </w:p>
        </w:tc>
        <w:tc>
          <w:tcPr>
            <w:tcW w:w="1526" w:type="pct"/>
            <w:tcBorders>
              <w:top w:val="single" w:sz="12" w:space="0" w:color="auto"/>
            </w:tcBorders>
            <w:shd w:val="clear" w:color="auto" w:fill="auto"/>
          </w:tcPr>
          <w:p w:rsidR="00B93A74" w:rsidRPr="004A7296" w:rsidRDefault="00B93A74" w:rsidP="00806EDC">
            <w:pPr>
              <w:pStyle w:val="Tabletext"/>
            </w:pPr>
            <w:r w:rsidRPr="004A7296">
              <w:t>Omit “in prison, or while detained in any hospital for the insane, or”</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2 </w:t>
            </w:r>
          </w:p>
        </w:tc>
        <w:tc>
          <w:tcPr>
            <w:tcW w:w="2720" w:type="pct"/>
            <w:shd w:val="clear" w:color="auto" w:fill="auto"/>
          </w:tcPr>
          <w:p w:rsidR="00B93A74" w:rsidRPr="004A7296" w:rsidRDefault="00B93A74" w:rsidP="00FD6CA9">
            <w:pPr>
              <w:pStyle w:val="Tabletext"/>
              <w:rPr>
                <w:i/>
                <w:iCs/>
              </w:rPr>
            </w:pPr>
            <w:r w:rsidRPr="004A7296">
              <w:t>Sections</w:t>
            </w:r>
            <w:r w:rsidR="004A7296">
              <w:t> </w:t>
            </w:r>
            <w:r w:rsidRPr="004A7296">
              <w:t xml:space="preserve">38 and 39 of the </w:t>
            </w:r>
            <w:r w:rsidR="005B0F0A" w:rsidRPr="004A7296">
              <w:rPr>
                <w:i/>
                <w:iCs/>
              </w:rPr>
              <w:t>Coroners Act, 1920</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3 </w:t>
            </w:r>
          </w:p>
        </w:tc>
        <w:tc>
          <w:tcPr>
            <w:tcW w:w="2720" w:type="pct"/>
            <w:shd w:val="clear" w:color="auto" w:fill="auto"/>
          </w:tcPr>
          <w:p w:rsidR="00B93A74" w:rsidRPr="004A7296" w:rsidRDefault="00B93A74" w:rsidP="00FD6CA9">
            <w:pPr>
              <w:pStyle w:val="Tabletext"/>
            </w:pPr>
            <w:r w:rsidRPr="004A7296">
              <w:t>Section</w:t>
            </w:r>
            <w:r w:rsidR="004A7296">
              <w:t> </w:t>
            </w:r>
            <w:r w:rsidR="005B0F0A" w:rsidRPr="004A7296">
              <w:t xml:space="preserve">40 of the </w:t>
            </w:r>
            <w:r w:rsidR="005B0F0A" w:rsidRPr="004A7296">
              <w:rPr>
                <w:i/>
              </w:rPr>
              <w:t>Coroners Act, 1920</w:t>
            </w:r>
          </w:p>
        </w:tc>
        <w:tc>
          <w:tcPr>
            <w:tcW w:w="1526" w:type="pct"/>
            <w:shd w:val="clear" w:color="auto" w:fill="auto"/>
          </w:tcPr>
          <w:p w:rsidR="00B93A74" w:rsidRPr="004A7296" w:rsidRDefault="00B93A74" w:rsidP="00FD6CA9">
            <w:pPr>
              <w:pStyle w:val="Tabletext"/>
            </w:pPr>
            <w:r w:rsidRPr="004A7296">
              <w:t xml:space="preserve">Omit from </w:t>
            </w:r>
            <w:r w:rsidR="004A7296">
              <w:t>subsection (</w:t>
            </w:r>
            <w:r w:rsidRPr="004A7296">
              <w:t>2) all the words from and including “made of” to and including “child</w:t>
            </w:r>
            <w:r w:rsidR="00FD6CA9" w:rsidRPr="004A7296">
              <w:t>—</w:t>
            </w:r>
            <w:r w:rsidRPr="004A7296">
              <w:t xml:space="preserve">”, substitute “made of a body of any person who has died a sudden death of which the cause is unknown” </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4 </w:t>
            </w:r>
          </w:p>
        </w:tc>
        <w:tc>
          <w:tcPr>
            <w:tcW w:w="2720" w:type="pct"/>
            <w:shd w:val="clear" w:color="auto" w:fill="auto"/>
          </w:tcPr>
          <w:p w:rsidR="00B93A74" w:rsidRPr="004A7296" w:rsidRDefault="00B93A74" w:rsidP="00FD6CA9">
            <w:pPr>
              <w:pStyle w:val="Tabletext"/>
            </w:pPr>
            <w:r w:rsidRPr="004A7296">
              <w:t>Section</w:t>
            </w:r>
            <w:r w:rsidR="004A7296">
              <w:t> </w:t>
            </w:r>
            <w:r w:rsidRPr="004A7296">
              <w:t xml:space="preserve">46 of the </w:t>
            </w:r>
            <w:r w:rsidRPr="004A7296">
              <w:rPr>
                <w:i/>
              </w:rPr>
              <w:t>Coroners</w:t>
            </w:r>
            <w:r w:rsidR="005B0F0A" w:rsidRPr="004A7296">
              <w:rPr>
                <w:i/>
              </w:rPr>
              <w:t xml:space="preserve"> Act, 1920</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5 </w:t>
            </w:r>
          </w:p>
        </w:tc>
        <w:tc>
          <w:tcPr>
            <w:tcW w:w="2720" w:type="pct"/>
            <w:tcBorders>
              <w:bottom w:val="single" w:sz="4" w:space="0" w:color="auto"/>
            </w:tcBorders>
            <w:shd w:val="clear" w:color="auto" w:fill="auto"/>
          </w:tcPr>
          <w:p w:rsidR="00B93A74" w:rsidRPr="004A7296" w:rsidRDefault="00B93A74" w:rsidP="00D96128">
            <w:pPr>
              <w:pStyle w:val="Tabletext"/>
              <w:rPr>
                <w:i/>
                <w:iCs/>
              </w:rPr>
            </w:pPr>
            <w:r w:rsidRPr="004A7296">
              <w:t xml:space="preserve">Definition of </w:t>
            </w:r>
            <w:r w:rsidRPr="004A7296">
              <w:rPr>
                <w:b/>
                <w:bCs/>
                <w:i/>
                <w:iCs/>
              </w:rPr>
              <w:t>senior available next of kin</w:t>
            </w:r>
            <w:r w:rsidRPr="004A7296">
              <w:t xml:space="preserve"> in subsection</w:t>
            </w:r>
            <w:r w:rsidR="004A7296">
              <w:t> </w:t>
            </w:r>
            <w:r w:rsidRPr="004A7296">
              <w:t>3(1), subsections</w:t>
            </w:r>
            <w:r w:rsidR="004A7296">
              <w:t> </w:t>
            </w:r>
            <w:r w:rsidR="00D96128" w:rsidRPr="004A7296">
              <w:t>4</w:t>
            </w:r>
            <w:r w:rsidRPr="004A7296">
              <w:t>(1) and (3), 5(1), (2), (3) and (6), and sections</w:t>
            </w:r>
            <w:r w:rsidR="004A7296">
              <w:t> </w:t>
            </w:r>
            <w:r w:rsidRPr="004A7296">
              <w:t xml:space="preserve">25, 26, 27, 28 and 31 of the </w:t>
            </w:r>
            <w:r w:rsidRPr="004A7296">
              <w:rPr>
                <w:i/>
                <w:iCs/>
              </w:rPr>
              <w:t>Human</w:t>
            </w:r>
            <w:r w:rsidR="005B0F0A" w:rsidRPr="004A7296">
              <w:rPr>
                <w:i/>
                <w:iCs/>
              </w:rPr>
              <w:t xml:space="preserve"> Tissue and Transplant Act 1982</w:t>
            </w:r>
          </w:p>
        </w:tc>
        <w:tc>
          <w:tcPr>
            <w:tcW w:w="1526"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bottom w:val="single" w:sz="12" w:space="0" w:color="auto"/>
            </w:tcBorders>
            <w:shd w:val="clear" w:color="auto" w:fill="auto"/>
          </w:tcPr>
          <w:p w:rsidR="00B93A74" w:rsidRPr="004A7296" w:rsidRDefault="00B93A74" w:rsidP="00FD6CA9">
            <w:pPr>
              <w:pStyle w:val="Tabletext"/>
            </w:pPr>
            <w:r w:rsidRPr="004A7296">
              <w:t xml:space="preserve">6 </w:t>
            </w:r>
          </w:p>
        </w:tc>
        <w:tc>
          <w:tcPr>
            <w:tcW w:w="2720" w:type="pct"/>
            <w:tcBorders>
              <w:bottom w:val="single" w:sz="12" w:space="0" w:color="auto"/>
            </w:tcBorders>
            <w:shd w:val="clear" w:color="auto" w:fill="auto"/>
          </w:tcPr>
          <w:p w:rsidR="00B93A74" w:rsidRPr="004A7296" w:rsidRDefault="00B93A74" w:rsidP="00FD6CA9">
            <w:pPr>
              <w:pStyle w:val="Tabletext"/>
            </w:pPr>
            <w:r w:rsidRPr="004A7296">
              <w:t>Sections</w:t>
            </w:r>
            <w:r w:rsidR="004A7296">
              <w:t> </w:t>
            </w:r>
            <w:r w:rsidRPr="004A7296">
              <w:t xml:space="preserve">32, 41 and 44 of the </w:t>
            </w:r>
            <w:r w:rsidRPr="004A7296">
              <w:rPr>
                <w:i/>
              </w:rPr>
              <w:t>Registration of Births, Deaths and Marriages Act, 1961</w:t>
            </w:r>
          </w:p>
        </w:tc>
        <w:tc>
          <w:tcPr>
            <w:tcW w:w="1526" w:type="pct"/>
            <w:tcBorders>
              <w:bottom w:val="single" w:sz="12" w:space="0" w:color="auto"/>
            </w:tcBorders>
            <w:shd w:val="clear" w:color="auto" w:fill="auto"/>
          </w:tcPr>
          <w:p w:rsidR="00B93A74" w:rsidRPr="004A7296" w:rsidRDefault="00B93A74" w:rsidP="00FD6CA9">
            <w:pPr>
              <w:pStyle w:val="Tabletext"/>
            </w:pPr>
          </w:p>
        </w:tc>
      </w:tr>
    </w:tbl>
    <w:p w:rsidR="00B93A74" w:rsidRPr="004A7296" w:rsidRDefault="00B93A74" w:rsidP="00B93A74">
      <w:pPr>
        <w:keepNext/>
        <w:pageBreakBefore/>
        <w:tabs>
          <w:tab w:val="left" w:pos="1701"/>
        </w:tabs>
        <w:spacing w:before="360" w:after="120"/>
        <w:rPr>
          <w:rFonts w:ascii="Arial" w:hAnsi="Arial" w:cs="Arial"/>
          <w:b/>
          <w:bCs/>
        </w:rPr>
      </w:pPr>
      <w:r w:rsidRPr="004A7296">
        <w:rPr>
          <w:rFonts w:ascii="Arial" w:hAnsi="Arial" w:cs="Arial"/>
          <w:b/>
          <w:bCs/>
        </w:rPr>
        <w:t>Table 5</w:t>
      </w:r>
      <w:r w:rsidRPr="004A7296">
        <w:rPr>
          <w:rFonts w:ascii="Arial" w:hAnsi="Arial" w:cs="Arial"/>
          <w:b/>
          <w:bCs/>
        </w:rPr>
        <w:tab/>
        <w:t>Laws of South Australia</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86"/>
        <w:gridCol w:w="4640"/>
        <w:gridCol w:w="2603"/>
      </w:tblGrid>
      <w:tr w:rsidR="00B93A74" w:rsidRPr="004A7296" w:rsidTr="00CF6964">
        <w:trPr>
          <w:tblHeader/>
        </w:trPr>
        <w:tc>
          <w:tcPr>
            <w:tcW w:w="754"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1</w:t>
            </w:r>
            <w:r w:rsidR="00B50FDE" w:rsidRPr="004A7296">
              <w:br/>
            </w:r>
            <w:r w:rsidRPr="004A7296">
              <w:t xml:space="preserve">Item </w:t>
            </w:r>
          </w:p>
        </w:tc>
        <w:tc>
          <w:tcPr>
            <w:tcW w:w="2720"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2</w:t>
            </w:r>
            <w:r w:rsidRPr="004A7296">
              <w:br/>
              <w:t xml:space="preserve">Laws </w:t>
            </w:r>
          </w:p>
        </w:tc>
        <w:tc>
          <w:tcPr>
            <w:tcW w:w="1526" w:type="pct"/>
            <w:tcBorders>
              <w:top w:val="single" w:sz="12" w:space="0" w:color="auto"/>
              <w:bottom w:val="single" w:sz="12" w:space="0" w:color="auto"/>
            </w:tcBorders>
            <w:shd w:val="clear" w:color="auto" w:fill="auto"/>
          </w:tcPr>
          <w:p w:rsidR="00B93A74" w:rsidRPr="004A7296" w:rsidRDefault="00B93A74" w:rsidP="00B50FDE">
            <w:pPr>
              <w:pStyle w:val="TableHeading"/>
            </w:pPr>
            <w:r w:rsidRPr="004A7296">
              <w:t>Column 3</w:t>
            </w:r>
            <w:r w:rsidR="00B50FDE" w:rsidRPr="004A7296">
              <w:br/>
            </w:r>
            <w:r w:rsidRPr="004A7296">
              <w:t>Modifications</w:t>
            </w:r>
          </w:p>
        </w:tc>
      </w:tr>
      <w:tr w:rsidR="00B93A74" w:rsidRPr="004A7296" w:rsidTr="00CF6964">
        <w:tc>
          <w:tcPr>
            <w:tcW w:w="754"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720" w:type="pct"/>
            <w:tcBorders>
              <w:top w:val="single" w:sz="12" w:space="0" w:color="auto"/>
            </w:tcBorders>
            <w:shd w:val="clear" w:color="auto" w:fill="auto"/>
          </w:tcPr>
          <w:p w:rsidR="00B93A74" w:rsidRPr="004A7296" w:rsidRDefault="00B93A74" w:rsidP="00FD6CA9">
            <w:pPr>
              <w:pStyle w:val="Tabletext"/>
            </w:pPr>
            <w:r w:rsidRPr="004A7296">
              <w:t>Sections</w:t>
            </w:r>
            <w:r w:rsidR="004A7296">
              <w:t> </w:t>
            </w:r>
            <w:r w:rsidRPr="004A7296">
              <w:t xml:space="preserve">29, 32 and 39 of, and the Seventh, Thirteenth and Fifteenth Schedules to, the Births, Deaths and Marriages Registration Act, 1966 </w:t>
            </w:r>
          </w:p>
        </w:tc>
        <w:tc>
          <w:tcPr>
            <w:tcW w:w="1526" w:type="pct"/>
            <w:tcBorders>
              <w:top w:val="single" w:sz="12" w:space="0" w:color="auto"/>
            </w:tcBorders>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2 </w:t>
            </w:r>
          </w:p>
        </w:tc>
        <w:tc>
          <w:tcPr>
            <w:tcW w:w="2720" w:type="pct"/>
            <w:shd w:val="clear" w:color="auto" w:fill="auto"/>
          </w:tcPr>
          <w:p w:rsidR="00B93A74" w:rsidRPr="004A7296" w:rsidRDefault="00B93A74" w:rsidP="00D96128">
            <w:pPr>
              <w:pStyle w:val="Tabletext"/>
            </w:pPr>
            <w:r w:rsidRPr="004A7296">
              <w:t>Paragraph 12(a), subsection</w:t>
            </w:r>
            <w:r w:rsidR="004A7296">
              <w:t> </w:t>
            </w:r>
            <w:r w:rsidRPr="004A7296">
              <w:t xml:space="preserve">13(1) (other than </w:t>
            </w:r>
            <w:r w:rsidR="004A7296">
              <w:t>paragraph (</w:t>
            </w:r>
            <w:r w:rsidRPr="004A7296">
              <w:t>d)) and (2), section</w:t>
            </w:r>
            <w:r w:rsidR="004A7296">
              <w:t> </w:t>
            </w:r>
            <w:r w:rsidRPr="004A7296">
              <w:t xml:space="preserve">15 (other than </w:t>
            </w:r>
            <w:r w:rsidR="004A7296">
              <w:t>paragraph (</w:t>
            </w:r>
            <w:r w:rsidRPr="004A7296">
              <w:t>a)) and sections</w:t>
            </w:r>
            <w:r w:rsidR="004A7296">
              <w:t> </w:t>
            </w:r>
            <w:r w:rsidRPr="004A7296">
              <w:t xml:space="preserve">31 and 32 of the Coroners Act, 1975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3 </w:t>
            </w:r>
          </w:p>
        </w:tc>
        <w:tc>
          <w:tcPr>
            <w:tcW w:w="2720" w:type="pct"/>
            <w:shd w:val="clear" w:color="auto" w:fill="auto"/>
          </w:tcPr>
          <w:p w:rsidR="00B93A74" w:rsidRPr="004A7296" w:rsidRDefault="00B93A74" w:rsidP="00FD6CA9">
            <w:pPr>
              <w:pStyle w:val="Tabletext"/>
            </w:pPr>
            <w:r w:rsidRPr="004A7296">
              <w:t xml:space="preserve">The Death (Definition) Act, 1983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4 </w:t>
            </w:r>
          </w:p>
        </w:tc>
        <w:tc>
          <w:tcPr>
            <w:tcW w:w="2720" w:type="pct"/>
            <w:shd w:val="clear" w:color="auto" w:fill="auto"/>
          </w:tcPr>
          <w:p w:rsidR="00B93A74" w:rsidRPr="004A7296" w:rsidRDefault="00B93A74" w:rsidP="00FD6CA9">
            <w:pPr>
              <w:pStyle w:val="Tabletext"/>
            </w:pPr>
            <w:r w:rsidRPr="004A7296">
              <w:t>Section</w:t>
            </w:r>
            <w:r w:rsidR="004A7296">
              <w:t> </w:t>
            </w:r>
            <w:r w:rsidRPr="004A7296">
              <w:t xml:space="preserve">47i (other than </w:t>
            </w:r>
            <w:r w:rsidR="004A7296">
              <w:t>subsections (</w:t>
            </w:r>
            <w:r w:rsidRPr="004A7296">
              <w:t xml:space="preserve">11), (12), (13), (14), (14a), (14b), (17) and (19)) of the Road Traffic Act, 1961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5 </w:t>
            </w:r>
          </w:p>
        </w:tc>
        <w:tc>
          <w:tcPr>
            <w:tcW w:w="2720" w:type="pct"/>
            <w:shd w:val="clear" w:color="auto" w:fill="auto"/>
          </w:tcPr>
          <w:p w:rsidR="00B93A74" w:rsidRPr="004A7296" w:rsidRDefault="00B93A74" w:rsidP="004D0B17">
            <w:pPr>
              <w:pStyle w:val="Tabletext"/>
            </w:pPr>
            <w:r w:rsidRPr="004A7296">
              <w:t>Subsection</w:t>
            </w:r>
            <w:r w:rsidR="004A7296">
              <w:t> </w:t>
            </w:r>
            <w:r w:rsidRPr="004A7296">
              <w:t xml:space="preserve">47i(19) of the Road Traffic Act, 1961 </w:t>
            </w:r>
          </w:p>
        </w:tc>
        <w:tc>
          <w:tcPr>
            <w:tcW w:w="1526" w:type="pct"/>
            <w:shd w:val="clear" w:color="auto" w:fill="auto"/>
          </w:tcPr>
          <w:p w:rsidR="00B93A74" w:rsidRPr="004A7296" w:rsidRDefault="00B93A74" w:rsidP="00FD6CA9">
            <w:pPr>
              <w:pStyle w:val="Tabletext"/>
            </w:pPr>
            <w:r w:rsidRPr="004A7296">
              <w:t xml:space="preserve">Omit the definition of </w:t>
            </w:r>
            <w:r w:rsidRPr="004A7296">
              <w:rPr>
                <w:b/>
                <w:bCs/>
                <w:i/>
                <w:iCs/>
              </w:rPr>
              <w:t>hospital</w:t>
            </w: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6 </w:t>
            </w:r>
          </w:p>
        </w:tc>
        <w:tc>
          <w:tcPr>
            <w:tcW w:w="2720" w:type="pct"/>
            <w:shd w:val="clear" w:color="auto" w:fill="auto"/>
          </w:tcPr>
          <w:p w:rsidR="00B93A74" w:rsidRPr="004A7296" w:rsidRDefault="00B93A74" w:rsidP="00FD6CA9">
            <w:pPr>
              <w:pStyle w:val="Tabletext"/>
            </w:pPr>
            <w:r w:rsidRPr="004A7296">
              <w:t>Regulation</w:t>
            </w:r>
            <w:r w:rsidR="004A7296">
              <w:t> </w:t>
            </w:r>
            <w:r w:rsidRPr="004A7296">
              <w:t>2 of, and Schedule</w:t>
            </w:r>
            <w:r w:rsidR="004A7296">
              <w:t> </w:t>
            </w:r>
            <w:r w:rsidRPr="004A7296">
              <w:t>1 to, the Road Traffic (Blood Analysis) Regulations</w:t>
            </w:r>
            <w:r w:rsidR="004A7296">
              <w:t> </w:t>
            </w:r>
            <w:r w:rsidRPr="004A7296">
              <w:t xml:space="preserve">1973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7 </w:t>
            </w:r>
          </w:p>
        </w:tc>
        <w:tc>
          <w:tcPr>
            <w:tcW w:w="2720" w:type="pct"/>
            <w:shd w:val="clear" w:color="auto" w:fill="auto"/>
          </w:tcPr>
          <w:p w:rsidR="00B93A74" w:rsidRPr="004A7296" w:rsidRDefault="00B93A74" w:rsidP="004D0B17">
            <w:pPr>
              <w:pStyle w:val="Tabletext"/>
            </w:pPr>
            <w:r w:rsidRPr="004A7296">
              <w:t xml:space="preserve">Definition of </w:t>
            </w:r>
            <w:r w:rsidRPr="004A7296">
              <w:rPr>
                <w:b/>
                <w:bCs/>
                <w:i/>
                <w:iCs/>
              </w:rPr>
              <w:t>senior available next of kin</w:t>
            </w:r>
            <w:r w:rsidRPr="004A7296">
              <w:t xml:space="preserve"> in subsection</w:t>
            </w:r>
            <w:r w:rsidR="004A7296">
              <w:t> </w:t>
            </w:r>
            <w:r w:rsidRPr="004A7296">
              <w:t xml:space="preserve">5(1) of the Transplantation and Anatomy Act, 1983 </w:t>
            </w:r>
          </w:p>
        </w:tc>
        <w:tc>
          <w:tcPr>
            <w:tcW w:w="1526" w:type="pct"/>
            <w:shd w:val="clear" w:color="auto" w:fill="auto"/>
          </w:tcPr>
          <w:p w:rsidR="00B93A74" w:rsidRPr="004A7296" w:rsidRDefault="00B93A74" w:rsidP="00FD6CA9">
            <w:pPr>
              <w:pStyle w:val="Tabletext"/>
            </w:pPr>
          </w:p>
        </w:tc>
      </w:tr>
      <w:tr w:rsidR="00B93A74" w:rsidRPr="004A7296" w:rsidTr="00CF6964">
        <w:tc>
          <w:tcPr>
            <w:tcW w:w="754" w:type="pct"/>
            <w:shd w:val="clear" w:color="auto" w:fill="auto"/>
          </w:tcPr>
          <w:p w:rsidR="00B93A74" w:rsidRPr="004A7296" w:rsidRDefault="00B93A74" w:rsidP="00FD6CA9">
            <w:pPr>
              <w:pStyle w:val="Tabletext"/>
            </w:pPr>
            <w:r w:rsidRPr="004A7296">
              <w:t xml:space="preserve">8 </w:t>
            </w:r>
          </w:p>
        </w:tc>
        <w:tc>
          <w:tcPr>
            <w:tcW w:w="2720" w:type="pct"/>
            <w:shd w:val="clear" w:color="auto" w:fill="auto"/>
          </w:tcPr>
          <w:p w:rsidR="00B93A74" w:rsidRPr="004A7296" w:rsidRDefault="00B93A74" w:rsidP="004D0B17">
            <w:pPr>
              <w:pStyle w:val="Tabletext"/>
            </w:pPr>
            <w:r w:rsidRPr="004A7296">
              <w:t>Subsection</w:t>
            </w:r>
            <w:r w:rsidR="004A7296">
              <w:t> </w:t>
            </w:r>
            <w:r w:rsidRPr="004A7296">
              <w:t xml:space="preserve">25(1) of the Transplantation and Anatomy Act, 1983 </w:t>
            </w:r>
          </w:p>
        </w:tc>
        <w:tc>
          <w:tcPr>
            <w:tcW w:w="1526" w:type="pct"/>
            <w:shd w:val="clear" w:color="auto" w:fill="auto"/>
          </w:tcPr>
          <w:p w:rsidR="00B93A74" w:rsidRPr="004A7296" w:rsidRDefault="00B93A74" w:rsidP="00806EDC">
            <w:pPr>
              <w:pStyle w:val="Tabletext"/>
            </w:pPr>
            <w:r w:rsidRPr="004A7296">
              <w:t>Omit “designated officer for a hospital”, substitute “Deputy Medical Superintendent”</w:t>
            </w: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9 </w:t>
            </w:r>
          </w:p>
        </w:tc>
        <w:tc>
          <w:tcPr>
            <w:tcW w:w="2720" w:type="pct"/>
            <w:tcBorders>
              <w:bottom w:val="single" w:sz="4" w:space="0" w:color="auto"/>
            </w:tcBorders>
            <w:shd w:val="clear" w:color="auto" w:fill="auto"/>
          </w:tcPr>
          <w:p w:rsidR="00B93A74" w:rsidRPr="004A7296" w:rsidRDefault="00B93A74" w:rsidP="004D0B17">
            <w:pPr>
              <w:pStyle w:val="Tabletext"/>
            </w:pPr>
            <w:r w:rsidRPr="004A7296">
              <w:t>Subsections</w:t>
            </w:r>
            <w:r w:rsidR="004A7296">
              <w:t> </w:t>
            </w:r>
            <w:r w:rsidRPr="004A7296">
              <w:t xml:space="preserve">25(2), (3) and (4) of the Transplantation and Anatomy Act, 1983 </w:t>
            </w:r>
          </w:p>
        </w:tc>
        <w:tc>
          <w:tcPr>
            <w:tcW w:w="1526" w:type="pct"/>
            <w:tcBorders>
              <w:bottom w:val="single" w:sz="4" w:space="0" w:color="auto"/>
            </w:tcBorders>
            <w:shd w:val="clear" w:color="auto" w:fill="auto"/>
          </w:tcPr>
          <w:p w:rsidR="00B93A74" w:rsidRPr="004A7296" w:rsidRDefault="00B93A74" w:rsidP="00806EDC">
            <w:pPr>
              <w:pStyle w:val="Tabletext"/>
            </w:pPr>
            <w:r w:rsidRPr="004A7296">
              <w:t xml:space="preserve">Omit “designated officer” (wherever occurring), substitute “Deputy Medical Superintendent” </w:t>
            </w:r>
          </w:p>
        </w:tc>
      </w:tr>
      <w:tr w:rsidR="00B93A74" w:rsidRPr="004A7296" w:rsidTr="00CF6964">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10 </w:t>
            </w:r>
          </w:p>
        </w:tc>
        <w:tc>
          <w:tcPr>
            <w:tcW w:w="2720" w:type="pct"/>
            <w:tcBorders>
              <w:bottom w:val="single" w:sz="4" w:space="0" w:color="auto"/>
            </w:tcBorders>
            <w:shd w:val="clear" w:color="auto" w:fill="auto"/>
          </w:tcPr>
          <w:p w:rsidR="00B93A74" w:rsidRPr="004A7296" w:rsidRDefault="00B93A74" w:rsidP="004D0B17">
            <w:pPr>
              <w:pStyle w:val="Tabletext"/>
            </w:pPr>
            <w:r w:rsidRPr="004A7296">
              <w:t>Subsection</w:t>
            </w:r>
            <w:r w:rsidR="004A7296">
              <w:t> </w:t>
            </w:r>
            <w:r w:rsidRPr="004A7296">
              <w:t>25(5) and section</w:t>
            </w:r>
            <w:r w:rsidR="004A7296">
              <w:t> </w:t>
            </w:r>
            <w:r w:rsidRPr="004A7296">
              <w:t xml:space="preserve">26 of the Transplantation and Anatomy Act, 1983 </w:t>
            </w:r>
          </w:p>
        </w:tc>
        <w:tc>
          <w:tcPr>
            <w:tcW w:w="1526"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54" w:type="pct"/>
            <w:tcBorders>
              <w:top w:val="single" w:sz="4" w:space="0" w:color="auto"/>
              <w:bottom w:val="nil"/>
            </w:tcBorders>
            <w:shd w:val="clear" w:color="auto" w:fill="auto"/>
          </w:tcPr>
          <w:p w:rsidR="00B93A74" w:rsidRPr="004A7296" w:rsidRDefault="00B93A74" w:rsidP="00FD6CA9">
            <w:pPr>
              <w:pStyle w:val="Tabletext"/>
            </w:pPr>
            <w:r w:rsidRPr="004A7296">
              <w:t xml:space="preserve">11 </w:t>
            </w:r>
          </w:p>
        </w:tc>
        <w:tc>
          <w:tcPr>
            <w:tcW w:w="2720" w:type="pct"/>
            <w:tcBorders>
              <w:top w:val="single" w:sz="4" w:space="0" w:color="auto"/>
              <w:bottom w:val="nil"/>
            </w:tcBorders>
            <w:shd w:val="clear" w:color="auto" w:fill="auto"/>
          </w:tcPr>
          <w:p w:rsidR="00B93A74" w:rsidRPr="004A7296" w:rsidRDefault="00B93A74" w:rsidP="004D0B17">
            <w:pPr>
              <w:pStyle w:val="Tabletext"/>
            </w:pPr>
            <w:r w:rsidRPr="004A7296">
              <w:t>Subsection</w:t>
            </w:r>
            <w:r w:rsidR="004A7296">
              <w:t> </w:t>
            </w:r>
            <w:r w:rsidRPr="004A7296">
              <w:t xml:space="preserve">27(1) of the Transplantation and Anatomy Act, 1983 </w:t>
            </w:r>
          </w:p>
        </w:tc>
        <w:tc>
          <w:tcPr>
            <w:tcW w:w="1526" w:type="pct"/>
            <w:tcBorders>
              <w:top w:val="single" w:sz="4" w:space="0" w:color="auto"/>
              <w:bottom w:val="nil"/>
            </w:tcBorders>
            <w:shd w:val="clear" w:color="auto" w:fill="auto"/>
          </w:tcPr>
          <w:p w:rsidR="00B93A74" w:rsidRPr="004A7296" w:rsidRDefault="00B93A74" w:rsidP="0022407B">
            <w:pPr>
              <w:pStyle w:val="Tablea"/>
            </w:pPr>
            <w:r w:rsidRPr="004A7296">
              <w:t>(a</w:t>
            </w:r>
            <w:r w:rsidR="00FD6CA9" w:rsidRPr="004A7296">
              <w:t xml:space="preserve">) </w:t>
            </w:r>
            <w:r w:rsidRPr="004A7296">
              <w:t>Omit “designated officer for a hospital”, substitute “Deputy Medical Superintendent”</w:t>
            </w:r>
          </w:p>
        </w:tc>
      </w:tr>
      <w:tr w:rsidR="00B93A74" w:rsidRPr="004A7296" w:rsidTr="00CF6964">
        <w:tc>
          <w:tcPr>
            <w:tcW w:w="754" w:type="pct"/>
            <w:tcBorders>
              <w:top w:val="nil"/>
              <w:bottom w:val="single" w:sz="4" w:space="0" w:color="auto"/>
            </w:tcBorders>
            <w:shd w:val="clear" w:color="auto" w:fill="auto"/>
          </w:tcPr>
          <w:p w:rsidR="00B93A74" w:rsidRPr="004A7296" w:rsidRDefault="00B93A74" w:rsidP="00FD6CA9">
            <w:pPr>
              <w:pStyle w:val="Tabletext"/>
            </w:pPr>
          </w:p>
        </w:tc>
        <w:tc>
          <w:tcPr>
            <w:tcW w:w="2720" w:type="pct"/>
            <w:tcBorders>
              <w:top w:val="nil"/>
              <w:bottom w:val="single" w:sz="4" w:space="0" w:color="auto"/>
            </w:tcBorders>
            <w:shd w:val="clear" w:color="auto" w:fill="auto"/>
          </w:tcPr>
          <w:p w:rsidR="00B93A74" w:rsidRPr="004A7296" w:rsidRDefault="00B93A74" w:rsidP="00FD6CA9">
            <w:pPr>
              <w:pStyle w:val="Tabletext"/>
            </w:pPr>
          </w:p>
        </w:tc>
        <w:tc>
          <w:tcPr>
            <w:tcW w:w="1526" w:type="pct"/>
            <w:tcBorders>
              <w:top w:val="nil"/>
              <w:bottom w:val="single" w:sz="4" w:space="0" w:color="auto"/>
            </w:tcBorders>
            <w:shd w:val="clear" w:color="auto" w:fill="auto"/>
          </w:tcPr>
          <w:p w:rsidR="00B93A74" w:rsidRPr="004A7296" w:rsidRDefault="00B93A74" w:rsidP="0022407B">
            <w:pPr>
              <w:pStyle w:val="Tablea"/>
            </w:pPr>
            <w:r w:rsidRPr="004A7296">
              <w:t>(b</w:t>
            </w:r>
            <w:r w:rsidR="00FD6CA9" w:rsidRPr="004A7296">
              <w:t xml:space="preserve">) </w:t>
            </w:r>
            <w:r w:rsidRPr="004A7296">
              <w:t>Omit “designated officer” (second occurring), substitute “Deputy Medical Superintendent”</w:t>
            </w:r>
          </w:p>
        </w:tc>
      </w:tr>
      <w:tr w:rsidR="00B93A74" w:rsidRPr="004A7296" w:rsidTr="00CF6964">
        <w:tc>
          <w:tcPr>
            <w:tcW w:w="754" w:type="pct"/>
            <w:tcBorders>
              <w:top w:val="single" w:sz="4" w:space="0" w:color="auto"/>
            </w:tcBorders>
            <w:shd w:val="clear" w:color="auto" w:fill="auto"/>
          </w:tcPr>
          <w:p w:rsidR="00B93A74" w:rsidRPr="004A7296" w:rsidRDefault="00B93A74" w:rsidP="00FD6CA9">
            <w:pPr>
              <w:pStyle w:val="Tabletext"/>
            </w:pPr>
            <w:r w:rsidRPr="004A7296">
              <w:t xml:space="preserve">12 </w:t>
            </w:r>
          </w:p>
        </w:tc>
        <w:tc>
          <w:tcPr>
            <w:tcW w:w="2720" w:type="pct"/>
            <w:tcBorders>
              <w:top w:val="single" w:sz="4" w:space="0" w:color="auto"/>
            </w:tcBorders>
            <w:shd w:val="clear" w:color="auto" w:fill="auto"/>
          </w:tcPr>
          <w:p w:rsidR="00B93A74" w:rsidRPr="004A7296" w:rsidRDefault="00B93A74" w:rsidP="004D0B17">
            <w:pPr>
              <w:pStyle w:val="Tabletext"/>
            </w:pPr>
            <w:r w:rsidRPr="004A7296">
              <w:t>Subsections</w:t>
            </w:r>
            <w:r w:rsidR="004A7296">
              <w:t> </w:t>
            </w:r>
            <w:r w:rsidRPr="004A7296">
              <w:t xml:space="preserve">27(2), (3), (4) and (5) of the Transplantation and Anatomy Act, 1983 </w:t>
            </w:r>
          </w:p>
        </w:tc>
        <w:tc>
          <w:tcPr>
            <w:tcW w:w="1526" w:type="pct"/>
            <w:tcBorders>
              <w:top w:val="single" w:sz="4" w:space="0" w:color="auto"/>
            </w:tcBorders>
            <w:shd w:val="clear" w:color="auto" w:fill="auto"/>
          </w:tcPr>
          <w:p w:rsidR="00B93A74" w:rsidRPr="004A7296" w:rsidRDefault="00B93A74" w:rsidP="00FD6CA9">
            <w:pPr>
              <w:pStyle w:val="Tabletext"/>
            </w:pPr>
          </w:p>
        </w:tc>
      </w:tr>
      <w:tr w:rsidR="00B93A74" w:rsidRPr="004A7296" w:rsidTr="009D193A">
        <w:trPr>
          <w:cantSplit/>
        </w:trPr>
        <w:tc>
          <w:tcPr>
            <w:tcW w:w="754" w:type="pct"/>
            <w:tcBorders>
              <w:bottom w:val="single" w:sz="4" w:space="0" w:color="auto"/>
            </w:tcBorders>
            <w:shd w:val="clear" w:color="auto" w:fill="auto"/>
          </w:tcPr>
          <w:p w:rsidR="00B93A74" w:rsidRPr="004A7296" w:rsidRDefault="00B93A74" w:rsidP="00FD6CA9">
            <w:pPr>
              <w:pStyle w:val="Tabletext"/>
            </w:pPr>
            <w:r w:rsidRPr="004A7296">
              <w:t xml:space="preserve">13 </w:t>
            </w:r>
          </w:p>
        </w:tc>
        <w:tc>
          <w:tcPr>
            <w:tcW w:w="2720" w:type="pct"/>
            <w:tcBorders>
              <w:bottom w:val="single" w:sz="4" w:space="0" w:color="auto"/>
            </w:tcBorders>
            <w:shd w:val="clear" w:color="auto" w:fill="auto"/>
          </w:tcPr>
          <w:p w:rsidR="00B93A74" w:rsidRPr="004A7296" w:rsidRDefault="00B93A74" w:rsidP="004D0B17">
            <w:pPr>
              <w:pStyle w:val="Tabletext"/>
            </w:pPr>
            <w:r w:rsidRPr="004A7296">
              <w:t>Subsection</w:t>
            </w:r>
            <w:r w:rsidR="004A7296">
              <w:t> </w:t>
            </w:r>
            <w:r w:rsidRPr="004A7296">
              <w:t xml:space="preserve">28(1) of the Transplantation and Anatomy Act, 1983 </w:t>
            </w:r>
          </w:p>
        </w:tc>
        <w:tc>
          <w:tcPr>
            <w:tcW w:w="1526" w:type="pct"/>
            <w:tcBorders>
              <w:bottom w:val="single" w:sz="4" w:space="0" w:color="auto"/>
            </w:tcBorders>
            <w:shd w:val="clear" w:color="auto" w:fill="auto"/>
          </w:tcPr>
          <w:p w:rsidR="00B93A74" w:rsidRPr="004A7296" w:rsidRDefault="00B93A74" w:rsidP="00806EDC">
            <w:pPr>
              <w:pStyle w:val="Tabletext"/>
            </w:pPr>
            <w:r w:rsidRPr="004A7296">
              <w:t>Omit “designated officer for the hospital”, substitute “Deputy Medical Superintendent”</w:t>
            </w:r>
          </w:p>
        </w:tc>
      </w:tr>
      <w:tr w:rsidR="00B93A74" w:rsidRPr="004A7296" w:rsidTr="00CF6964">
        <w:tc>
          <w:tcPr>
            <w:tcW w:w="754" w:type="pct"/>
            <w:tcBorders>
              <w:bottom w:val="single" w:sz="12" w:space="0" w:color="auto"/>
            </w:tcBorders>
            <w:shd w:val="clear" w:color="auto" w:fill="auto"/>
          </w:tcPr>
          <w:p w:rsidR="00B93A74" w:rsidRPr="004A7296" w:rsidRDefault="00B93A74" w:rsidP="00FD6CA9">
            <w:pPr>
              <w:pStyle w:val="Tabletext"/>
            </w:pPr>
            <w:r w:rsidRPr="004A7296">
              <w:t xml:space="preserve">14 </w:t>
            </w:r>
          </w:p>
        </w:tc>
        <w:tc>
          <w:tcPr>
            <w:tcW w:w="2720" w:type="pct"/>
            <w:tcBorders>
              <w:bottom w:val="single" w:sz="12" w:space="0" w:color="auto"/>
            </w:tcBorders>
            <w:shd w:val="clear" w:color="auto" w:fill="auto"/>
          </w:tcPr>
          <w:p w:rsidR="00B93A74" w:rsidRPr="004A7296" w:rsidRDefault="00B93A74" w:rsidP="004D0B17">
            <w:pPr>
              <w:pStyle w:val="Tabletext"/>
            </w:pPr>
            <w:r w:rsidRPr="004A7296">
              <w:t>Subsection</w:t>
            </w:r>
            <w:r w:rsidR="004A7296">
              <w:t> </w:t>
            </w:r>
            <w:r w:rsidRPr="004A7296">
              <w:t>28(2) and section</w:t>
            </w:r>
            <w:r w:rsidR="004A7296">
              <w:t> </w:t>
            </w:r>
            <w:r w:rsidRPr="004A7296">
              <w:t xml:space="preserve">36 of the Transplantation and Anatomy Act, 1983 </w:t>
            </w:r>
          </w:p>
        </w:tc>
        <w:tc>
          <w:tcPr>
            <w:tcW w:w="1526" w:type="pct"/>
            <w:tcBorders>
              <w:bottom w:val="single" w:sz="12" w:space="0" w:color="auto"/>
            </w:tcBorders>
            <w:shd w:val="clear" w:color="auto" w:fill="auto"/>
          </w:tcPr>
          <w:p w:rsidR="00B93A74" w:rsidRPr="004A7296" w:rsidRDefault="00B93A74" w:rsidP="00FD6CA9">
            <w:pPr>
              <w:pStyle w:val="Tabletext"/>
            </w:pPr>
          </w:p>
        </w:tc>
      </w:tr>
    </w:tbl>
    <w:p w:rsidR="00B93A74" w:rsidRPr="004A7296" w:rsidRDefault="00182FE4" w:rsidP="00B93A74">
      <w:pPr>
        <w:pageBreakBefore/>
        <w:tabs>
          <w:tab w:val="left" w:pos="1701"/>
        </w:tabs>
        <w:spacing w:before="360" w:after="120"/>
        <w:rPr>
          <w:rFonts w:ascii="Arial" w:hAnsi="Arial" w:cs="Arial"/>
          <w:b/>
          <w:bCs/>
        </w:rPr>
      </w:pPr>
      <w:r w:rsidRPr="004A7296">
        <w:rPr>
          <w:rFonts w:ascii="Arial" w:hAnsi="Arial" w:cs="Arial"/>
          <w:b/>
          <w:bCs/>
        </w:rPr>
        <w:t>Table 6</w:t>
      </w:r>
      <w:r w:rsidRPr="004A7296">
        <w:rPr>
          <w:rFonts w:ascii="Arial" w:hAnsi="Arial" w:cs="Arial"/>
          <w:b/>
          <w:bCs/>
        </w:rPr>
        <w:tab/>
        <w:t>Laws of Tasmania</w:t>
      </w:r>
    </w:p>
    <w:p w:rsidR="00FD6CA9" w:rsidRPr="004A7296" w:rsidRDefault="00FD6CA9" w:rsidP="00FD6CA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0"/>
        <w:gridCol w:w="4433"/>
        <w:gridCol w:w="2866"/>
      </w:tblGrid>
      <w:tr w:rsidR="00B93A74" w:rsidRPr="004A7296" w:rsidTr="00CF6964">
        <w:trPr>
          <w:tblHeader/>
        </w:trPr>
        <w:tc>
          <w:tcPr>
            <w:tcW w:w="721"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1</w:t>
            </w:r>
            <w:r w:rsidRPr="004A7296">
              <w:br/>
              <w:t xml:space="preserve">Item </w:t>
            </w:r>
          </w:p>
        </w:tc>
        <w:tc>
          <w:tcPr>
            <w:tcW w:w="2599" w:type="pct"/>
            <w:tcBorders>
              <w:top w:val="single" w:sz="12" w:space="0" w:color="auto"/>
              <w:bottom w:val="single" w:sz="12" w:space="0" w:color="auto"/>
            </w:tcBorders>
            <w:shd w:val="clear" w:color="auto" w:fill="auto"/>
          </w:tcPr>
          <w:p w:rsidR="00B93A74" w:rsidRPr="004A7296" w:rsidRDefault="00B50FDE" w:rsidP="00FD6CA9">
            <w:pPr>
              <w:pStyle w:val="TableHeading"/>
            </w:pPr>
            <w:r w:rsidRPr="004A7296">
              <w:t>Column 2</w:t>
            </w:r>
            <w:r w:rsidR="00B93A74" w:rsidRPr="004A7296">
              <w:br/>
              <w:t xml:space="preserve">Laws </w:t>
            </w:r>
          </w:p>
        </w:tc>
        <w:tc>
          <w:tcPr>
            <w:tcW w:w="1680" w:type="pct"/>
            <w:tcBorders>
              <w:top w:val="single" w:sz="12" w:space="0" w:color="auto"/>
              <w:bottom w:val="single" w:sz="12" w:space="0" w:color="auto"/>
            </w:tcBorders>
            <w:shd w:val="clear" w:color="auto" w:fill="auto"/>
          </w:tcPr>
          <w:p w:rsidR="00B93A74" w:rsidRPr="004A7296" w:rsidRDefault="00B93A74" w:rsidP="00FD6CA9">
            <w:pPr>
              <w:pStyle w:val="TableHeading"/>
            </w:pPr>
            <w:r w:rsidRPr="004A7296">
              <w:t>Column 3</w:t>
            </w:r>
            <w:r w:rsidRPr="004A7296">
              <w:br/>
              <w:t>Modifications</w:t>
            </w:r>
          </w:p>
        </w:tc>
      </w:tr>
      <w:tr w:rsidR="00B93A74" w:rsidRPr="004A7296" w:rsidTr="00CF6964">
        <w:tc>
          <w:tcPr>
            <w:tcW w:w="721" w:type="pct"/>
            <w:tcBorders>
              <w:top w:val="single" w:sz="12" w:space="0" w:color="auto"/>
            </w:tcBorders>
            <w:shd w:val="clear" w:color="auto" w:fill="auto"/>
          </w:tcPr>
          <w:p w:rsidR="00B93A74" w:rsidRPr="004A7296" w:rsidRDefault="00B93A74" w:rsidP="00FD6CA9">
            <w:pPr>
              <w:pStyle w:val="Tabletext"/>
            </w:pPr>
            <w:r w:rsidRPr="004A7296">
              <w:t xml:space="preserve">1 </w:t>
            </w:r>
          </w:p>
        </w:tc>
        <w:tc>
          <w:tcPr>
            <w:tcW w:w="2599" w:type="pct"/>
            <w:tcBorders>
              <w:top w:val="single" w:sz="12" w:space="0" w:color="auto"/>
            </w:tcBorders>
            <w:shd w:val="clear" w:color="auto" w:fill="auto"/>
          </w:tcPr>
          <w:p w:rsidR="00B93A74" w:rsidRPr="004A7296" w:rsidRDefault="00B93A74" w:rsidP="004D0B17">
            <w:pPr>
              <w:pStyle w:val="Tabletext"/>
            </w:pPr>
            <w:r w:rsidRPr="004A7296">
              <w:t>Section</w:t>
            </w:r>
            <w:r w:rsidR="004A7296">
              <w:t> </w:t>
            </w:r>
            <w:r w:rsidRPr="004A7296">
              <w:t>9, subsections</w:t>
            </w:r>
            <w:r w:rsidR="004A7296">
              <w:t> </w:t>
            </w:r>
            <w:r w:rsidR="004D0B17" w:rsidRPr="004A7296">
              <w:t>10</w:t>
            </w:r>
            <w:r w:rsidRPr="004A7296">
              <w:t>(1), (2), (3) and (4), subsections</w:t>
            </w:r>
            <w:r w:rsidR="004A7296">
              <w:t> </w:t>
            </w:r>
            <w:r w:rsidRPr="004A7296">
              <w:t xml:space="preserve">11(1), (2), (3), (4) and (5) (other than </w:t>
            </w:r>
            <w:r w:rsidR="004A7296">
              <w:t>paragraph (</w:t>
            </w:r>
            <w:r w:rsidRPr="004A7296">
              <w:t>a)), sections</w:t>
            </w:r>
            <w:r w:rsidR="004A7296">
              <w:t> </w:t>
            </w:r>
            <w:r w:rsidRPr="004A7296">
              <w:t xml:space="preserve">12, 15, 17 and 18 of the </w:t>
            </w:r>
            <w:r w:rsidRPr="004A7296">
              <w:rPr>
                <w:i/>
                <w:iCs/>
              </w:rPr>
              <w:t>Anatomy Act</w:t>
            </w:r>
            <w:r w:rsidRPr="004A7296">
              <w:rPr>
                <w:iCs/>
              </w:rPr>
              <w:t xml:space="preserve"> </w:t>
            </w:r>
            <w:r w:rsidRPr="004A7296">
              <w:t xml:space="preserve">1964 </w:t>
            </w:r>
          </w:p>
        </w:tc>
        <w:tc>
          <w:tcPr>
            <w:tcW w:w="1680" w:type="pct"/>
            <w:tcBorders>
              <w:top w:val="single" w:sz="12" w:space="0" w:color="auto"/>
            </w:tcBorders>
            <w:shd w:val="clear" w:color="auto" w:fill="auto"/>
          </w:tcPr>
          <w:p w:rsidR="00B93A74" w:rsidRPr="004A7296" w:rsidRDefault="00B93A74" w:rsidP="00FD6CA9">
            <w:pPr>
              <w:pStyle w:val="Tabletext"/>
            </w:pPr>
          </w:p>
        </w:tc>
      </w:tr>
      <w:tr w:rsidR="00B93A74" w:rsidRPr="004A7296" w:rsidTr="00CF6964">
        <w:tc>
          <w:tcPr>
            <w:tcW w:w="721" w:type="pct"/>
            <w:tcBorders>
              <w:bottom w:val="single" w:sz="4" w:space="0" w:color="auto"/>
            </w:tcBorders>
            <w:shd w:val="clear" w:color="auto" w:fill="auto"/>
          </w:tcPr>
          <w:p w:rsidR="00B93A74" w:rsidRPr="004A7296" w:rsidRDefault="00B93A74" w:rsidP="00FD6CA9">
            <w:pPr>
              <w:pStyle w:val="Tabletext"/>
            </w:pPr>
            <w:r w:rsidRPr="004A7296">
              <w:t xml:space="preserve">2 </w:t>
            </w:r>
          </w:p>
        </w:tc>
        <w:tc>
          <w:tcPr>
            <w:tcW w:w="2599" w:type="pct"/>
            <w:tcBorders>
              <w:bottom w:val="single" w:sz="4" w:space="0" w:color="auto"/>
            </w:tcBorders>
            <w:shd w:val="clear" w:color="auto" w:fill="auto"/>
          </w:tcPr>
          <w:p w:rsidR="00B93A74" w:rsidRPr="004A7296" w:rsidRDefault="00B93A74" w:rsidP="004D0B17">
            <w:pPr>
              <w:pStyle w:val="Tabletext"/>
            </w:pPr>
            <w:r w:rsidRPr="004A7296">
              <w:t>Subsection</w:t>
            </w:r>
            <w:r w:rsidR="004A7296">
              <w:t> </w:t>
            </w:r>
            <w:r w:rsidRPr="004A7296">
              <w:t xml:space="preserve">7(1) (other than </w:t>
            </w:r>
            <w:r w:rsidR="004A7296">
              <w:t>paragraphs (</w:t>
            </w:r>
            <w:r w:rsidRPr="004A7296">
              <w:t>b) and (c)), subsections</w:t>
            </w:r>
            <w:r w:rsidR="004A7296">
              <w:t> </w:t>
            </w:r>
            <w:r w:rsidRPr="004A7296">
              <w:t xml:space="preserve">14(1) (other than </w:t>
            </w:r>
            <w:r w:rsidR="004A7296">
              <w:t>paragraph (</w:t>
            </w:r>
            <w:r w:rsidRPr="004A7296">
              <w:t>b)) and (2), subsections</w:t>
            </w:r>
            <w:r w:rsidR="004A7296">
              <w:t> </w:t>
            </w:r>
            <w:r w:rsidRPr="004A7296">
              <w:t>30(2), (3), (4) and (5), sections</w:t>
            </w:r>
            <w:r w:rsidR="004A7296">
              <w:t> </w:t>
            </w:r>
            <w:r w:rsidRPr="004A7296">
              <w:t>31, 32 and 33 and subsection</w:t>
            </w:r>
            <w:r w:rsidR="004A7296">
              <w:t> </w:t>
            </w:r>
            <w:r w:rsidRPr="004A7296">
              <w:t xml:space="preserve">47(1) of the </w:t>
            </w:r>
            <w:r w:rsidRPr="004A7296">
              <w:rPr>
                <w:i/>
                <w:iCs/>
              </w:rPr>
              <w:t>Coroners Act</w:t>
            </w:r>
            <w:r w:rsidRPr="004A7296">
              <w:rPr>
                <w:iCs/>
              </w:rPr>
              <w:t xml:space="preserve"> </w:t>
            </w:r>
            <w:r w:rsidRPr="004A7296">
              <w:t xml:space="preserve">1957 </w:t>
            </w:r>
          </w:p>
        </w:tc>
        <w:tc>
          <w:tcPr>
            <w:tcW w:w="1680" w:type="pct"/>
            <w:tcBorders>
              <w:bottom w:val="single" w:sz="4" w:space="0" w:color="auto"/>
            </w:tcBorders>
            <w:shd w:val="clear" w:color="auto" w:fill="auto"/>
          </w:tcPr>
          <w:p w:rsidR="00B93A74" w:rsidRPr="004A7296" w:rsidRDefault="00B93A74" w:rsidP="00FD6CA9">
            <w:pPr>
              <w:pStyle w:val="Tabletext"/>
            </w:pPr>
          </w:p>
        </w:tc>
      </w:tr>
      <w:tr w:rsidR="00B93A74" w:rsidRPr="004A7296" w:rsidTr="00CF6964">
        <w:tc>
          <w:tcPr>
            <w:tcW w:w="721" w:type="pct"/>
            <w:tcBorders>
              <w:bottom w:val="single" w:sz="12" w:space="0" w:color="auto"/>
            </w:tcBorders>
            <w:shd w:val="clear" w:color="auto" w:fill="auto"/>
          </w:tcPr>
          <w:p w:rsidR="00B93A74" w:rsidRPr="004A7296" w:rsidRDefault="00B93A74" w:rsidP="00FD6CA9">
            <w:pPr>
              <w:pStyle w:val="Tabletext"/>
            </w:pPr>
            <w:r w:rsidRPr="004A7296">
              <w:t xml:space="preserve">3 </w:t>
            </w:r>
          </w:p>
        </w:tc>
        <w:tc>
          <w:tcPr>
            <w:tcW w:w="2599" w:type="pct"/>
            <w:tcBorders>
              <w:bottom w:val="single" w:sz="12" w:space="0" w:color="auto"/>
            </w:tcBorders>
            <w:shd w:val="clear" w:color="auto" w:fill="auto"/>
          </w:tcPr>
          <w:p w:rsidR="00B93A74" w:rsidRPr="004A7296" w:rsidRDefault="00B93A74" w:rsidP="00FD6CA9">
            <w:pPr>
              <w:pStyle w:val="Tabletext"/>
            </w:pPr>
            <w:r w:rsidRPr="004A7296">
              <w:t>Sections</w:t>
            </w:r>
            <w:r w:rsidR="004A7296">
              <w:t> </w:t>
            </w:r>
            <w:r w:rsidRPr="004A7296">
              <w:t xml:space="preserve">25 and 34 of the </w:t>
            </w:r>
            <w:r w:rsidRPr="004A7296">
              <w:rPr>
                <w:i/>
              </w:rPr>
              <w:t>Registration of Births and Deaths Act</w:t>
            </w:r>
            <w:r w:rsidRPr="004A7296">
              <w:t xml:space="preserve"> 1895</w:t>
            </w:r>
          </w:p>
        </w:tc>
        <w:tc>
          <w:tcPr>
            <w:tcW w:w="1680" w:type="pct"/>
            <w:tcBorders>
              <w:bottom w:val="single" w:sz="12" w:space="0" w:color="auto"/>
            </w:tcBorders>
            <w:shd w:val="clear" w:color="auto" w:fill="auto"/>
          </w:tcPr>
          <w:p w:rsidR="00B93A74" w:rsidRPr="004A7296" w:rsidRDefault="00B93A74" w:rsidP="00FD6CA9">
            <w:pPr>
              <w:pStyle w:val="Tabletext"/>
            </w:pPr>
          </w:p>
        </w:tc>
      </w:tr>
    </w:tbl>
    <w:p w:rsidR="00063A66" w:rsidRPr="004A7296" w:rsidRDefault="00063A66" w:rsidP="00385218">
      <w:pPr>
        <w:sectPr w:rsidR="00063A66" w:rsidRPr="004A7296" w:rsidSect="00080F68">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20"/>
          <w:docGrid w:linePitch="299"/>
        </w:sectPr>
      </w:pPr>
    </w:p>
    <w:p w:rsidR="008222EF" w:rsidRPr="004A7296" w:rsidRDefault="008222EF" w:rsidP="008222EF">
      <w:pPr>
        <w:pStyle w:val="ENotesHeading1"/>
        <w:outlineLvl w:val="9"/>
      </w:pPr>
      <w:bookmarkStart w:id="44" w:name="_Toc479250898"/>
      <w:r w:rsidRPr="004A7296">
        <w:t>Endnotes</w:t>
      </w:r>
      <w:bookmarkEnd w:id="44"/>
    </w:p>
    <w:p w:rsidR="008222EF" w:rsidRPr="004A7296" w:rsidRDefault="008222EF" w:rsidP="008222EF">
      <w:pPr>
        <w:pStyle w:val="ENotesHeading2"/>
        <w:spacing w:line="240" w:lineRule="auto"/>
        <w:outlineLvl w:val="9"/>
      </w:pPr>
      <w:bookmarkStart w:id="45" w:name="_Toc479250899"/>
      <w:r w:rsidRPr="004A7296">
        <w:t>Endnote 1—About the endnotes</w:t>
      </w:r>
      <w:bookmarkEnd w:id="45"/>
    </w:p>
    <w:p w:rsidR="008222EF" w:rsidRPr="004A7296" w:rsidRDefault="008222EF" w:rsidP="008222EF">
      <w:pPr>
        <w:spacing w:after="120"/>
      </w:pPr>
      <w:r w:rsidRPr="004A7296">
        <w:t>The endnotes provide information about this compilation and the compiled law.</w:t>
      </w:r>
    </w:p>
    <w:p w:rsidR="008222EF" w:rsidRPr="004A7296" w:rsidRDefault="008222EF" w:rsidP="008222EF">
      <w:pPr>
        <w:spacing w:after="120"/>
      </w:pPr>
      <w:r w:rsidRPr="004A7296">
        <w:t>The following endnotes are included in every compilation:</w:t>
      </w:r>
    </w:p>
    <w:p w:rsidR="008222EF" w:rsidRPr="004A7296" w:rsidRDefault="008222EF" w:rsidP="008222EF">
      <w:r w:rsidRPr="004A7296">
        <w:t>Endnote 1—About the endnotes</w:t>
      </w:r>
    </w:p>
    <w:p w:rsidR="008222EF" w:rsidRPr="004A7296" w:rsidRDefault="008222EF" w:rsidP="008222EF">
      <w:r w:rsidRPr="004A7296">
        <w:t>Endnote 2—Abbreviation key</w:t>
      </w:r>
    </w:p>
    <w:p w:rsidR="008222EF" w:rsidRPr="004A7296" w:rsidRDefault="008222EF" w:rsidP="008222EF">
      <w:r w:rsidRPr="004A7296">
        <w:t>Endnote 3—Legislation history</w:t>
      </w:r>
    </w:p>
    <w:p w:rsidR="008222EF" w:rsidRPr="004A7296" w:rsidRDefault="008222EF" w:rsidP="008222EF">
      <w:pPr>
        <w:spacing w:after="120"/>
      </w:pPr>
      <w:r w:rsidRPr="004A7296">
        <w:t>Endnote 4—Amendment history</w:t>
      </w:r>
    </w:p>
    <w:p w:rsidR="008222EF" w:rsidRPr="004A7296" w:rsidRDefault="008222EF" w:rsidP="008222EF">
      <w:r w:rsidRPr="004A7296">
        <w:rPr>
          <w:b/>
        </w:rPr>
        <w:t>Abbreviation key—Endnote 2</w:t>
      </w:r>
    </w:p>
    <w:p w:rsidR="008222EF" w:rsidRPr="004A7296" w:rsidRDefault="008222EF" w:rsidP="008222EF">
      <w:pPr>
        <w:spacing w:after="120"/>
      </w:pPr>
      <w:r w:rsidRPr="004A7296">
        <w:t>The abbreviation key sets out abbreviations that may be used in the endnotes.</w:t>
      </w:r>
    </w:p>
    <w:p w:rsidR="008222EF" w:rsidRPr="004A7296" w:rsidRDefault="008222EF" w:rsidP="008222EF">
      <w:pPr>
        <w:rPr>
          <w:b/>
        </w:rPr>
      </w:pPr>
      <w:r w:rsidRPr="004A7296">
        <w:rPr>
          <w:b/>
        </w:rPr>
        <w:t>Legislation history and amendment history—Endnotes 3 and 4</w:t>
      </w:r>
    </w:p>
    <w:p w:rsidR="008222EF" w:rsidRPr="004A7296" w:rsidRDefault="008222EF" w:rsidP="008222EF">
      <w:pPr>
        <w:spacing w:after="120"/>
      </w:pPr>
      <w:r w:rsidRPr="004A7296">
        <w:t>Amending laws are annotated in the legislation history and amendment history.</w:t>
      </w:r>
    </w:p>
    <w:p w:rsidR="008222EF" w:rsidRPr="004A7296" w:rsidRDefault="008222EF" w:rsidP="008222EF">
      <w:pPr>
        <w:spacing w:after="120"/>
      </w:pPr>
      <w:r w:rsidRPr="004A729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222EF" w:rsidRPr="004A7296" w:rsidRDefault="008222EF" w:rsidP="008222EF">
      <w:pPr>
        <w:spacing w:after="120"/>
      </w:pPr>
      <w:r w:rsidRPr="004A729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222EF" w:rsidRPr="004A7296" w:rsidRDefault="008222EF" w:rsidP="008222EF">
      <w:pPr>
        <w:rPr>
          <w:b/>
        </w:rPr>
      </w:pPr>
      <w:r w:rsidRPr="004A7296">
        <w:rPr>
          <w:b/>
        </w:rPr>
        <w:t>Editorial changes</w:t>
      </w:r>
    </w:p>
    <w:p w:rsidR="008222EF" w:rsidRPr="004A7296" w:rsidRDefault="008222EF" w:rsidP="008222EF">
      <w:pPr>
        <w:spacing w:after="120"/>
      </w:pPr>
      <w:r w:rsidRPr="004A7296">
        <w:t xml:space="preserve">The </w:t>
      </w:r>
      <w:r w:rsidRPr="004A7296">
        <w:rPr>
          <w:i/>
        </w:rPr>
        <w:t>Legislation Act 2003</w:t>
      </w:r>
      <w:r w:rsidRPr="004A729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222EF" w:rsidRPr="004A7296" w:rsidRDefault="008222EF" w:rsidP="008222EF">
      <w:pPr>
        <w:spacing w:after="120"/>
      </w:pPr>
      <w:r w:rsidRPr="004A7296">
        <w:t xml:space="preserve">If the compilation includes editorial changes, the endnotes include a brief outline of the changes in general terms. Full details of any changes can be obtained from the Office of Parliamentary Counsel. </w:t>
      </w:r>
    </w:p>
    <w:p w:rsidR="008222EF" w:rsidRPr="004A7296" w:rsidRDefault="008222EF" w:rsidP="008222EF">
      <w:pPr>
        <w:keepNext/>
      </w:pPr>
      <w:r w:rsidRPr="004A7296">
        <w:rPr>
          <w:b/>
        </w:rPr>
        <w:t>Misdescribed amendments</w:t>
      </w:r>
    </w:p>
    <w:p w:rsidR="008222EF" w:rsidRPr="004A7296" w:rsidRDefault="008222EF" w:rsidP="008222EF">
      <w:pPr>
        <w:spacing w:after="120"/>
      </w:pPr>
      <w:r w:rsidRPr="004A729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222EF" w:rsidRPr="004A7296" w:rsidRDefault="008222EF" w:rsidP="008222EF">
      <w:pPr>
        <w:spacing w:before="120"/>
      </w:pPr>
      <w:r w:rsidRPr="004A7296">
        <w:t>If a misdescribed amendment cannot be given effect as intended, the abbreviation “(md not incorp)” is added to the details of the amendment included in the amendment history.</w:t>
      </w:r>
    </w:p>
    <w:p w:rsidR="008222EF" w:rsidRPr="004A7296" w:rsidRDefault="008222EF" w:rsidP="008222EF"/>
    <w:p w:rsidR="008222EF" w:rsidRPr="004A7296" w:rsidRDefault="008222EF" w:rsidP="008222EF">
      <w:pPr>
        <w:pStyle w:val="ENotesHeading2"/>
        <w:pageBreakBefore/>
        <w:outlineLvl w:val="9"/>
      </w:pPr>
      <w:bookmarkStart w:id="46" w:name="_Toc479250900"/>
      <w:r w:rsidRPr="004A7296">
        <w:t>Endnote 2—Abbreviation key</w:t>
      </w:r>
      <w:bookmarkEnd w:id="46"/>
    </w:p>
    <w:p w:rsidR="008222EF" w:rsidRPr="004A7296" w:rsidRDefault="008222EF" w:rsidP="008222EF">
      <w:pPr>
        <w:pStyle w:val="Tabletext"/>
      </w:pPr>
    </w:p>
    <w:tbl>
      <w:tblPr>
        <w:tblW w:w="5000" w:type="pct"/>
        <w:tblLook w:val="0000" w:firstRow="0" w:lastRow="0" w:firstColumn="0" w:lastColumn="0" w:noHBand="0" w:noVBand="0"/>
      </w:tblPr>
      <w:tblGrid>
        <w:gridCol w:w="4570"/>
        <w:gridCol w:w="3959"/>
      </w:tblGrid>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ad = added or inserted</w:t>
            </w:r>
          </w:p>
        </w:tc>
        <w:tc>
          <w:tcPr>
            <w:tcW w:w="2321" w:type="pct"/>
            <w:shd w:val="clear" w:color="auto" w:fill="auto"/>
          </w:tcPr>
          <w:p w:rsidR="008222EF" w:rsidRPr="004A7296" w:rsidRDefault="008222EF" w:rsidP="00385218">
            <w:pPr>
              <w:spacing w:before="60"/>
              <w:ind w:left="34"/>
              <w:rPr>
                <w:sz w:val="20"/>
              </w:rPr>
            </w:pPr>
            <w:r w:rsidRPr="004A7296">
              <w:rPr>
                <w:sz w:val="20"/>
              </w:rPr>
              <w:t>o = order(s)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am = amended</w:t>
            </w:r>
          </w:p>
        </w:tc>
        <w:tc>
          <w:tcPr>
            <w:tcW w:w="2321" w:type="pct"/>
            <w:shd w:val="clear" w:color="auto" w:fill="auto"/>
          </w:tcPr>
          <w:p w:rsidR="008222EF" w:rsidRPr="004A7296" w:rsidRDefault="008222EF" w:rsidP="00385218">
            <w:pPr>
              <w:spacing w:before="60"/>
              <w:ind w:left="34"/>
              <w:rPr>
                <w:sz w:val="20"/>
              </w:rPr>
            </w:pPr>
            <w:r w:rsidRPr="004A7296">
              <w:rPr>
                <w:sz w:val="20"/>
              </w:rPr>
              <w:t>Ord = Ordinance</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amdt = amendment</w:t>
            </w:r>
          </w:p>
        </w:tc>
        <w:tc>
          <w:tcPr>
            <w:tcW w:w="2321" w:type="pct"/>
            <w:shd w:val="clear" w:color="auto" w:fill="auto"/>
          </w:tcPr>
          <w:p w:rsidR="008222EF" w:rsidRPr="004A7296" w:rsidRDefault="008222EF" w:rsidP="00385218">
            <w:pPr>
              <w:spacing w:before="60"/>
              <w:ind w:left="34"/>
              <w:rPr>
                <w:sz w:val="20"/>
              </w:rPr>
            </w:pPr>
            <w:r w:rsidRPr="004A7296">
              <w:rPr>
                <w:sz w:val="20"/>
              </w:rPr>
              <w:t>orig = original</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c = clause(s)</w:t>
            </w:r>
          </w:p>
        </w:tc>
        <w:tc>
          <w:tcPr>
            <w:tcW w:w="2321" w:type="pct"/>
            <w:shd w:val="clear" w:color="auto" w:fill="auto"/>
          </w:tcPr>
          <w:p w:rsidR="008222EF" w:rsidRPr="004A7296" w:rsidRDefault="008222EF" w:rsidP="00385218">
            <w:pPr>
              <w:spacing w:before="60"/>
              <w:ind w:left="34"/>
              <w:rPr>
                <w:sz w:val="20"/>
              </w:rPr>
            </w:pPr>
            <w:r w:rsidRPr="004A7296">
              <w:rPr>
                <w:sz w:val="20"/>
              </w:rPr>
              <w:t>par = paragraph(s)/subparagraph(s)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C[x] = Compilation No. x</w:t>
            </w:r>
          </w:p>
        </w:tc>
        <w:tc>
          <w:tcPr>
            <w:tcW w:w="2321" w:type="pct"/>
            <w:shd w:val="clear" w:color="auto" w:fill="auto"/>
          </w:tcPr>
          <w:p w:rsidR="008222EF" w:rsidRPr="004A7296" w:rsidRDefault="008222EF" w:rsidP="00385218">
            <w:pPr>
              <w:ind w:left="34"/>
              <w:rPr>
                <w:sz w:val="20"/>
              </w:rPr>
            </w:pPr>
            <w:r w:rsidRPr="004A7296">
              <w:rPr>
                <w:sz w:val="20"/>
              </w:rPr>
              <w:t xml:space="preserve">    /sub</w:t>
            </w:r>
            <w:r w:rsidR="004A7296">
              <w:rPr>
                <w:sz w:val="20"/>
              </w:rPr>
              <w:noBreakHyphen/>
            </w:r>
            <w:r w:rsidRPr="004A7296">
              <w:rPr>
                <w:sz w:val="20"/>
              </w:rPr>
              <w:t>subparagraph(s)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Ch = Chapter(s)</w:t>
            </w:r>
          </w:p>
        </w:tc>
        <w:tc>
          <w:tcPr>
            <w:tcW w:w="2321" w:type="pct"/>
            <w:shd w:val="clear" w:color="auto" w:fill="auto"/>
          </w:tcPr>
          <w:p w:rsidR="008222EF" w:rsidRPr="004A7296" w:rsidRDefault="008222EF" w:rsidP="00385218">
            <w:pPr>
              <w:spacing w:before="60"/>
              <w:ind w:left="34"/>
              <w:rPr>
                <w:sz w:val="20"/>
              </w:rPr>
            </w:pPr>
            <w:r w:rsidRPr="004A7296">
              <w:rPr>
                <w:sz w:val="20"/>
              </w:rPr>
              <w:t>pres = present</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def = definition(s)</w:t>
            </w:r>
          </w:p>
        </w:tc>
        <w:tc>
          <w:tcPr>
            <w:tcW w:w="2321" w:type="pct"/>
            <w:shd w:val="clear" w:color="auto" w:fill="auto"/>
          </w:tcPr>
          <w:p w:rsidR="008222EF" w:rsidRPr="004A7296" w:rsidRDefault="008222EF" w:rsidP="00385218">
            <w:pPr>
              <w:spacing w:before="60"/>
              <w:ind w:left="34"/>
              <w:rPr>
                <w:sz w:val="20"/>
              </w:rPr>
            </w:pPr>
            <w:r w:rsidRPr="004A7296">
              <w:rPr>
                <w:sz w:val="20"/>
              </w:rPr>
              <w:t>prev = previous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Dict = Dictionary</w:t>
            </w:r>
          </w:p>
        </w:tc>
        <w:tc>
          <w:tcPr>
            <w:tcW w:w="2321" w:type="pct"/>
            <w:shd w:val="clear" w:color="auto" w:fill="auto"/>
          </w:tcPr>
          <w:p w:rsidR="008222EF" w:rsidRPr="004A7296" w:rsidRDefault="008222EF" w:rsidP="00385218">
            <w:pPr>
              <w:spacing w:before="60"/>
              <w:ind w:left="34"/>
              <w:rPr>
                <w:sz w:val="20"/>
              </w:rPr>
            </w:pPr>
            <w:r w:rsidRPr="004A7296">
              <w:rPr>
                <w:sz w:val="20"/>
              </w:rPr>
              <w:t>(prev…) = previously</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disallowed = disallowed by Parliament</w:t>
            </w:r>
          </w:p>
        </w:tc>
        <w:tc>
          <w:tcPr>
            <w:tcW w:w="2321" w:type="pct"/>
            <w:shd w:val="clear" w:color="auto" w:fill="auto"/>
          </w:tcPr>
          <w:p w:rsidR="008222EF" w:rsidRPr="004A7296" w:rsidRDefault="008222EF" w:rsidP="00385218">
            <w:pPr>
              <w:spacing w:before="60"/>
              <w:ind w:left="34"/>
              <w:rPr>
                <w:sz w:val="20"/>
              </w:rPr>
            </w:pPr>
            <w:r w:rsidRPr="004A7296">
              <w:rPr>
                <w:sz w:val="20"/>
              </w:rPr>
              <w:t>Pt = Part(s)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Div = Division(s)</w:t>
            </w:r>
          </w:p>
        </w:tc>
        <w:tc>
          <w:tcPr>
            <w:tcW w:w="2321" w:type="pct"/>
            <w:shd w:val="clear" w:color="auto" w:fill="auto"/>
          </w:tcPr>
          <w:p w:rsidR="008222EF" w:rsidRPr="004A7296" w:rsidRDefault="008222EF" w:rsidP="00385218">
            <w:pPr>
              <w:spacing w:before="60"/>
              <w:ind w:left="34"/>
              <w:rPr>
                <w:sz w:val="20"/>
              </w:rPr>
            </w:pPr>
            <w:r w:rsidRPr="004A7296">
              <w:rPr>
                <w:sz w:val="20"/>
              </w:rPr>
              <w:t>r = regulation(s)/rule(s)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ed = editorial change</w:t>
            </w:r>
          </w:p>
        </w:tc>
        <w:tc>
          <w:tcPr>
            <w:tcW w:w="2321" w:type="pct"/>
            <w:shd w:val="clear" w:color="auto" w:fill="auto"/>
          </w:tcPr>
          <w:p w:rsidR="008222EF" w:rsidRPr="004A7296" w:rsidRDefault="008222EF" w:rsidP="00385218">
            <w:pPr>
              <w:spacing w:before="60"/>
              <w:ind w:left="34"/>
              <w:rPr>
                <w:sz w:val="20"/>
              </w:rPr>
            </w:pPr>
            <w:r w:rsidRPr="004A7296">
              <w:rPr>
                <w:sz w:val="20"/>
              </w:rPr>
              <w:t>reloc = relocated</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exp = expires/expired or ceases/ceased to have</w:t>
            </w:r>
          </w:p>
        </w:tc>
        <w:tc>
          <w:tcPr>
            <w:tcW w:w="2321" w:type="pct"/>
            <w:shd w:val="clear" w:color="auto" w:fill="auto"/>
          </w:tcPr>
          <w:p w:rsidR="008222EF" w:rsidRPr="004A7296" w:rsidRDefault="008222EF" w:rsidP="00385218">
            <w:pPr>
              <w:spacing w:before="60"/>
              <w:ind w:left="34"/>
              <w:rPr>
                <w:sz w:val="20"/>
              </w:rPr>
            </w:pPr>
            <w:r w:rsidRPr="004A7296">
              <w:rPr>
                <w:sz w:val="20"/>
              </w:rPr>
              <w:t>renum = renumbered</w:t>
            </w:r>
          </w:p>
        </w:tc>
      </w:tr>
      <w:tr w:rsidR="008222EF" w:rsidRPr="004A7296" w:rsidTr="00CF6964">
        <w:tc>
          <w:tcPr>
            <w:tcW w:w="2679" w:type="pct"/>
            <w:shd w:val="clear" w:color="auto" w:fill="auto"/>
          </w:tcPr>
          <w:p w:rsidR="008222EF" w:rsidRPr="004A7296" w:rsidRDefault="008222EF" w:rsidP="00385218">
            <w:pPr>
              <w:ind w:left="34"/>
              <w:rPr>
                <w:sz w:val="20"/>
              </w:rPr>
            </w:pPr>
            <w:r w:rsidRPr="004A7296">
              <w:rPr>
                <w:sz w:val="20"/>
              </w:rPr>
              <w:t xml:space="preserve">    effect</w:t>
            </w:r>
          </w:p>
        </w:tc>
        <w:tc>
          <w:tcPr>
            <w:tcW w:w="2321" w:type="pct"/>
            <w:shd w:val="clear" w:color="auto" w:fill="auto"/>
          </w:tcPr>
          <w:p w:rsidR="008222EF" w:rsidRPr="004A7296" w:rsidRDefault="008222EF" w:rsidP="00385218">
            <w:pPr>
              <w:spacing w:before="60"/>
              <w:ind w:left="34"/>
              <w:rPr>
                <w:sz w:val="20"/>
              </w:rPr>
            </w:pPr>
            <w:r w:rsidRPr="004A7296">
              <w:rPr>
                <w:sz w:val="20"/>
              </w:rPr>
              <w:t>rep = repealed</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F = Federal Register of Legislation</w:t>
            </w:r>
          </w:p>
        </w:tc>
        <w:tc>
          <w:tcPr>
            <w:tcW w:w="2321" w:type="pct"/>
            <w:shd w:val="clear" w:color="auto" w:fill="auto"/>
          </w:tcPr>
          <w:p w:rsidR="008222EF" w:rsidRPr="004A7296" w:rsidRDefault="008222EF" w:rsidP="00385218">
            <w:pPr>
              <w:spacing w:before="60"/>
              <w:ind w:left="34"/>
              <w:rPr>
                <w:sz w:val="20"/>
              </w:rPr>
            </w:pPr>
            <w:r w:rsidRPr="004A7296">
              <w:rPr>
                <w:sz w:val="20"/>
              </w:rPr>
              <w:t>rs = repealed and substituted</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gaz = gazette</w:t>
            </w:r>
          </w:p>
        </w:tc>
        <w:tc>
          <w:tcPr>
            <w:tcW w:w="2321" w:type="pct"/>
            <w:shd w:val="clear" w:color="auto" w:fill="auto"/>
          </w:tcPr>
          <w:p w:rsidR="008222EF" w:rsidRPr="004A7296" w:rsidRDefault="008222EF" w:rsidP="00385218">
            <w:pPr>
              <w:spacing w:before="60"/>
              <w:ind w:left="34"/>
              <w:rPr>
                <w:sz w:val="20"/>
              </w:rPr>
            </w:pPr>
            <w:r w:rsidRPr="004A7296">
              <w:rPr>
                <w:sz w:val="20"/>
              </w:rPr>
              <w:t>s = section(s)/subsection(s)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 xml:space="preserve">LA = </w:t>
            </w:r>
            <w:r w:rsidRPr="004A7296">
              <w:rPr>
                <w:i/>
                <w:sz w:val="20"/>
              </w:rPr>
              <w:t>Legislation Act 2003</w:t>
            </w:r>
          </w:p>
        </w:tc>
        <w:tc>
          <w:tcPr>
            <w:tcW w:w="2321" w:type="pct"/>
            <w:shd w:val="clear" w:color="auto" w:fill="auto"/>
          </w:tcPr>
          <w:p w:rsidR="008222EF" w:rsidRPr="004A7296" w:rsidRDefault="008222EF" w:rsidP="00385218">
            <w:pPr>
              <w:spacing w:before="60"/>
              <w:ind w:left="34"/>
              <w:rPr>
                <w:sz w:val="20"/>
              </w:rPr>
            </w:pPr>
            <w:r w:rsidRPr="004A7296">
              <w:rPr>
                <w:sz w:val="20"/>
              </w:rPr>
              <w:t>Sch = Schedule(s)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 xml:space="preserve">LIA = </w:t>
            </w:r>
            <w:r w:rsidRPr="004A7296">
              <w:rPr>
                <w:i/>
                <w:sz w:val="20"/>
              </w:rPr>
              <w:t>Legislative Instruments Act 2003</w:t>
            </w:r>
          </w:p>
        </w:tc>
        <w:tc>
          <w:tcPr>
            <w:tcW w:w="2321" w:type="pct"/>
            <w:shd w:val="clear" w:color="auto" w:fill="auto"/>
          </w:tcPr>
          <w:p w:rsidR="008222EF" w:rsidRPr="004A7296" w:rsidRDefault="008222EF" w:rsidP="00385218">
            <w:pPr>
              <w:spacing w:before="60"/>
              <w:ind w:left="34"/>
              <w:rPr>
                <w:sz w:val="20"/>
              </w:rPr>
            </w:pPr>
            <w:r w:rsidRPr="004A7296">
              <w:rPr>
                <w:sz w:val="20"/>
              </w:rPr>
              <w:t>Sdiv = Subdivision(s)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(md) = misdescribed amendment can be given</w:t>
            </w:r>
          </w:p>
        </w:tc>
        <w:tc>
          <w:tcPr>
            <w:tcW w:w="2321" w:type="pct"/>
            <w:shd w:val="clear" w:color="auto" w:fill="auto"/>
          </w:tcPr>
          <w:p w:rsidR="008222EF" w:rsidRPr="004A7296" w:rsidRDefault="008222EF" w:rsidP="00385218">
            <w:pPr>
              <w:spacing w:before="60"/>
              <w:ind w:left="34"/>
              <w:rPr>
                <w:sz w:val="20"/>
              </w:rPr>
            </w:pPr>
            <w:r w:rsidRPr="004A7296">
              <w:rPr>
                <w:sz w:val="20"/>
              </w:rPr>
              <w:t>SLI = Select Legislative Instrument</w:t>
            </w:r>
          </w:p>
        </w:tc>
      </w:tr>
      <w:tr w:rsidR="008222EF" w:rsidRPr="004A7296" w:rsidTr="00CF6964">
        <w:tc>
          <w:tcPr>
            <w:tcW w:w="2679" w:type="pct"/>
            <w:shd w:val="clear" w:color="auto" w:fill="auto"/>
          </w:tcPr>
          <w:p w:rsidR="008222EF" w:rsidRPr="004A7296" w:rsidRDefault="008222EF" w:rsidP="00385218">
            <w:pPr>
              <w:ind w:left="34"/>
              <w:rPr>
                <w:sz w:val="20"/>
              </w:rPr>
            </w:pPr>
            <w:r w:rsidRPr="004A7296">
              <w:rPr>
                <w:sz w:val="20"/>
              </w:rPr>
              <w:t xml:space="preserve">    effect</w:t>
            </w:r>
          </w:p>
        </w:tc>
        <w:tc>
          <w:tcPr>
            <w:tcW w:w="2321" w:type="pct"/>
            <w:shd w:val="clear" w:color="auto" w:fill="auto"/>
          </w:tcPr>
          <w:p w:rsidR="008222EF" w:rsidRPr="004A7296" w:rsidRDefault="008222EF" w:rsidP="00385218">
            <w:pPr>
              <w:spacing w:before="60"/>
              <w:ind w:left="34"/>
              <w:rPr>
                <w:sz w:val="20"/>
              </w:rPr>
            </w:pPr>
            <w:r w:rsidRPr="004A7296">
              <w:rPr>
                <w:sz w:val="20"/>
              </w:rPr>
              <w:t>SR = Statutory Rules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(md not incorp) = misdescribed amendment</w:t>
            </w:r>
          </w:p>
        </w:tc>
        <w:tc>
          <w:tcPr>
            <w:tcW w:w="2321" w:type="pct"/>
            <w:shd w:val="clear" w:color="auto" w:fill="auto"/>
          </w:tcPr>
          <w:p w:rsidR="008222EF" w:rsidRPr="004A7296" w:rsidRDefault="008222EF" w:rsidP="00385218">
            <w:pPr>
              <w:spacing w:before="60"/>
              <w:ind w:left="34"/>
              <w:rPr>
                <w:sz w:val="20"/>
              </w:rPr>
            </w:pPr>
            <w:r w:rsidRPr="004A7296">
              <w:rPr>
                <w:sz w:val="20"/>
              </w:rPr>
              <w:t>Sub</w:t>
            </w:r>
            <w:r w:rsidR="004A7296">
              <w:rPr>
                <w:sz w:val="20"/>
              </w:rPr>
              <w:noBreakHyphen/>
            </w:r>
            <w:r w:rsidRPr="004A7296">
              <w:rPr>
                <w:sz w:val="20"/>
              </w:rPr>
              <w:t>Ch = Sub</w:t>
            </w:r>
            <w:r w:rsidR="004A7296">
              <w:rPr>
                <w:sz w:val="20"/>
              </w:rPr>
              <w:noBreakHyphen/>
            </w:r>
            <w:r w:rsidRPr="004A7296">
              <w:rPr>
                <w:sz w:val="20"/>
              </w:rPr>
              <w:t>Chapter(s)</w:t>
            </w:r>
          </w:p>
        </w:tc>
      </w:tr>
      <w:tr w:rsidR="008222EF" w:rsidRPr="004A7296" w:rsidTr="00CF6964">
        <w:tc>
          <w:tcPr>
            <w:tcW w:w="2679" w:type="pct"/>
            <w:shd w:val="clear" w:color="auto" w:fill="auto"/>
          </w:tcPr>
          <w:p w:rsidR="008222EF" w:rsidRPr="004A7296" w:rsidRDefault="008222EF" w:rsidP="00385218">
            <w:pPr>
              <w:ind w:left="34"/>
              <w:rPr>
                <w:sz w:val="20"/>
              </w:rPr>
            </w:pPr>
            <w:r w:rsidRPr="004A7296">
              <w:rPr>
                <w:sz w:val="20"/>
              </w:rPr>
              <w:t xml:space="preserve">    cannot be given effect</w:t>
            </w:r>
          </w:p>
        </w:tc>
        <w:tc>
          <w:tcPr>
            <w:tcW w:w="2321" w:type="pct"/>
            <w:shd w:val="clear" w:color="auto" w:fill="auto"/>
          </w:tcPr>
          <w:p w:rsidR="008222EF" w:rsidRPr="004A7296" w:rsidRDefault="008222EF" w:rsidP="00385218">
            <w:pPr>
              <w:spacing w:before="60"/>
              <w:ind w:left="34"/>
              <w:rPr>
                <w:sz w:val="20"/>
              </w:rPr>
            </w:pPr>
            <w:r w:rsidRPr="004A7296">
              <w:rPr>
                <w:sz w:val="20"/>
              </w:rPr>
              <w:t>SubPt = Subpart(s)</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mod = modified/modification</w:t>
            </w:r>
          </w:p>
        </w:tc>
        <w:tc>
          <w:tcPr>
            <w:tcW w:w="2321" w:type="pct"/>
            <w:shd w:val="clear" w:color="auto" w:fill="auto"/>
          </w:tcPr>
          <w:p w:rsidR="008222EF" w:rsidRPr="004A7296" w:rsidRDefault="008222EF" w:rsidP="00385218">
            <w:pPr>
              <w:spacing w:before="60"/>
              <w:ind w:left="34"/>
              <w:rPr>
                <w:sz w:val="20"/>
              </w:rPr>
            </w:pPr>
            <w:r w:rsidRPr="004A7296">
              <w:rPr>
                <w:sz w:val="20"/>
                <w:u w:val="single"/>
              </w:rPr>
              <w:t>underlining</w:t>
            </w:r>
            <w:r w:rsidRPr="004A7296">
              <w:rPr>
                <w:sz w:val="20"/>
              </w:rPr>
              <w:t xml:space="preserve"> = whole or part not</w:t>
            </w:r>
          </w:p>
        </w:tc>
      </w:tr>
      <w:tr w:rsidR="008222EF" w:rsidRPr="004A7296" w:rsidTr="00CF6964">
        <w:tc>
          <w:tcPr>
            <w:tcW w:w="2679" w:type="pct"/>
            <w:shd w:val="clear" w:color="auto" w:fill="auto"/>
          </w:tcPr>
          <w:p w:rsidR="008222EF" w:rsidRPr="004A7296" w:rsidRDefault="008222EF" w:rsidP="00385218">
            <w:pPr>
              <w:spacing w:before="60"/>
              <w:ind w:left="34"/>
              <w:rPr>
                <w:sz w:val="20"/>
              </w:rPr>
            </w:pPr>
            <w:r w:rsidRPr="004A7296">
              <w:rPr>
                <w:sz w:val="20"/>
              </w:rPr>
              <w:t>No. = Number(s)</w:t>
            </w:r>
          </w:p>
        </w:tc>
        <w:tc>
          <w:tcPr>
            <w:tcW w:w="2321" w:type="pct"/>
            <w:shd w:val="clear" w:color="auto" w:fill="auto"/>
          </w:tcPr>
          <w:p w:rsidR="008222EF" w:rsidRPr="004A7296" w:rsidRDefault="008222EF" w:rsidP="00385218">
            <w:pPr>
              <w:ind w:left="34"/>
              <w:rPr>
                <w:sz w:val="20"/>
              </w:rPr>
            </w:pPr>
            <w:r w:rsidRPr="004A7296">
              <w:rPr>
                <w:sz w:val="20"/>
              </w:rPr>
              <w:t xml:space="preserve">    commenced or to be commenced</w:t>
            </w:r>
          </w:p>
        </w:tc>
      </w:tr>
    </w:tbl>
    <w:p w:rsidR="008222EF" w:rsidRPr="004A7296" w:rsidRDefault="008222EF" w:rsidP="008222EF">
      <w:pPr>
        <w:pStyle w:val="Tabletext"/>
      </w:pPr>
    </w:p>
    <w:p w:rsidR="00FD6CA9" w:rsidRPr="004A7296" w:rsidRDefault="00FD6CA9" w:rsidP="00757B1C">
      <w:pPr>
        <w:pStyle w:val="ENotesHeading2"/>
        <w:keepNext/>
        <w:keepLines/>
        <w:pageBreakBefore/>
        <w:outlineLvl w:val="9"/>
      </w:pPr>
      <w:bookmarkStart w:id="47" w:name="_Toc479250901"/>
      <w:r w:rsidRPr="004A7296">
        <w:t xml:space="preserve">Endnote </w:t>
      </w:r>
      <w:r w:rsidR="00DA7BF1" w:rsidRPr="004A7296">
        <w:t>3</w:t>
      </w:r>
      <w:r w:rsidRPr="004A7296">
        <w:t>—Legislation history</w:t>
      </w:r>
      <w:bookmarkEnd w:id="47"/>
    </w:p>
    <w:p w:rsidR="00FD6CA9" w:rsidRPr="004A7296" w:rsidRDefault="00FD6CA9" w:rsidP="00B1578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0"/>
        <w:gridCol w:w="2131"/>
        <w:gridCol w:w="2131"/>
        <w:gridCol w:w="2137"/>
      </w:tblGrid>
      <w:tr w:rsidR="00FD6CA9" w:rsidRPr="004A7296" w:rsidTr="00CF6964">
        <w:trPr>
          <w:cantSplit/>
          <w:tblHeader/>
        </w:trPr>
        <w:tc>
          <w:tcPr>
            <w:tcW w:w="1249" w:type="pct"/>
            <w:tcBorders>
              <w:top w:val="single" w:sz="12" w:space="0" w:color="auto"/>
              <w:bottom w:val="single" w:sz="12" w:space="0" w:color="auto"/>
            </w:tcBorders>
            <w:shd w:val="clear" w:color="auto" w:fill="auto"/>
          </w:tcPr>
          <w:p w:rsidR="00FD6CA9" w:rsidRPr="004A7296" w:rsidRDefault="00FD6CA9" w:rsidP="00B15785">
            <w:pPr>
              <w:pStyle w:val="ENoteTableHeading"/>
            </w:pPr>
            <w:r w:rsidRPr="004A7296">
              <w:t>Number and year</w:t>
            </w:r>
          </w:p>
        </w:tc>
        <w:tc>
          <w:tcPr>
            <w:tcW w:w="1249" w:type="pct"/>
            <w:tcBorders>
              <w:top w:val="single" w:sz="12" w:space="0" w:color="auto"/>
              <w:bottom w:val="single" w:sz="12" w:space="0" w:color="auto"/>
            </w:tcBorders>
            <w:shd w:val="clear" w:color="auto" w:fill="auto"/>
          </w:tcPr>
          <w:p w:rsidR="00FD6CA9" w:rsidRPr="004A7296" w:rsidRDefault="00FD6CA9" w:rsidP="00B15785">
            <w:pPr>
              <w:pStyle w:val="ENoteTableHeading"/>
            </w:pPr>
            <w:r w:rsidRPr="004A7296">
              <w:t>FRLI registration or gazettal</w:t>
            </w:r>
          </w:p>
        </w:tc>
        <w:tc>
          <w:tcPr>
            <w:tcW w:w="1249" w:type="pct"/>
            <w:tcBorders>
              <w:top w:val="single" w:sz="12" w:space="0" w:color="auto"/>
              <w:bottom w:val="single" w:sz="12" w:space="0" w:color="auto"/>
            </w:tcBorders>
            <w:shd w:val="clear" w:color="auto" w:fill="auto"/>
          </w:tcPr>
          <w:p w:rsidR="00FD6CA9" w:rsidRPr="004A7296" w:rsidRDefault="00FD6CA9" w:rsidP="00B15785">
            <w:pPr>
              <w:pStyle w:val="ENoteTableHeading"/>
            </w:pPr>
            <w:r w:rsidRPr="004A7296">
              <w:t>Commencement</w:t>
            </w:r>
          </w:p>
        </w:tc>
        <w:tc>
          <w:tcPr>
            <w:tcW w:w="1253" w:type="pct"/>
            <w:tcBorders>
              <w:top w:val="single" w:sz="12" w:space="0" w:color="auto"/>
              <w:bottom w:val="single" w:sz="12" w:space="0" w:color="auto"/>
            </w:tcBorders>
            <w:shd w:val="clear" w:color="auto" w:fill="auto"/>
          </w:tcPr>
          <w:p w:rsidR="00FD6CA9" w:rsidRPr="004A7296" w:rsidRDefault="00FD6CA9" w:rsidP="00B15785">
            <w:pPr>
              <w:pStyle w:val="ENoteTableHeading"/>
            </w:pPr>
            <w:r w:rsidRPr="004A7296">
              <w:t>Application, saving and transitional provisions</w:t>
            </w:r>
          </w:p>
        </w:tc>
      </w:tr>
      <w:tr w:rsidR="00FD6CA9" w:rsidRPr="004A7296" w:rsidTr="00DE3F1B">
        <w:trPr>
          <w:cantSplit/>
        </w:trPr>
        <w:tc>
          <w:tcPr>
            <w:tcW w:w="1249" w:type="pct"/>
            <w:tcBorders>
              <w:top w:val="single" w:sz="12" w:space="0" w:color="auto"/>
              <w:bottom w:val="single" w:sz="4" w:space="0" w:color="auto"/>
            </w:tcBorders>
            <w:shd w:val="clear" w:color="auto" w:fill="auto"/>
          </w:tcPr>
          <w:p w:rsidR="00FD6CA9" w:rsidRPr="004A7296" w:rsidRDefault="00FD6CA9" w:rsidP="00FD6CA9">
            <w:pPr>
              <w:pStyle w:val="ENoteTableText"/>
            </w:pPr>
            <w:r w:rsidRPr="004A7296">
              <w:t>97</w:t>
            </w:r>
            <w:r w:rsidR="00E05DD4" w:rsidRPr="004A7296">
              <w:t>, 1986</w:t>
            </w:r>
          </w:p>
        </w:tc>
        <w:tc>
          <w:tcPr>
            <w:tcW w:w="1249" w:type="pct"/>
            <w:tcBorders>
              <w:top w:val="single" w:sz="12" w:space="0" w:color="auto"/>
              <w:bottom w:val="single" w:sz="4" w:space="0" w:color="auto"/>
            </w:tcBorders>
            <w:shd w:val="clear" w:color="auto" w:fill="auto"/>
          </w:tcPr>
          <w:p w:rsidR="00FD6CA9" w:rsidRPr="004A7296" w:rsidRDefault="00FD6CA9" w:rsidP="00FD6CA9">
            <w:pPr>
              <w:pStyle w:val="ENoteTableText"/>
            </w:pPr>
            <w:r w:rsidRPr="004A7296">
              <w:t>22</w:t>
            </w:r>
            <w:r w:rsidR="004A7296">
              <w:t> </w:t>
            </w:r>
            <w:r w:rsidRPr="004A7296">
              <w:t>May 1986</w:t>
            </w:r>
          </w:p>
        </w:tc>
        <w:tc>
          <w:tcPr>
            <w:tcW w:w="1249" w:type="pct"/>
            <w:tcBorders>
              <w:top w:val="single" w:sz="12" w:space="0" w:color="auto"/>
              <w:bottom w:val="single" w:sz="4" w:space="0" w:color="auto"/>
            </w:tcBorders>
            <w:shd w:val="clear" w:color="auto" w:fill="auto"/>
          </w:tcPr>
          <w:p w:rsidR="00FD6CA9" w:rsidRPr="004A7296" w:rsidRDefault="00FD6CA9" w:rsidP="00FD6CA9">
            <w:pPr>
              <w:pStyle w:val="ENoteTableText"/>
            </w:pPr>
            <w:r w:rsidRPr="004A7296">
              <w:t>22</w:t>
            </w:r>
            <w:r w:rsidR="004A7296">
              <w:t> </w:t>
            </w:r>
            <w:r w:rsidRPr="004A7296">
              <w:t>May 1986</w:t>
            </w:r>
          </w:p>
        </w:tc>
        <w:tc>
          <w:tcPr>
            <w:tcW w:w="1253" w:type="pct"/>
            <w:tcBorders>
              <w:top w:val="single" w:sz="12" w:space="0" w:color="auto"/>
              <w:bottom w:val="single" w:sz="4" w:space="0" w:color="auto"/>
            </w:tcBorders>
            <w:shd w:val="clear" w:color="auto" w:fill="auto"/>
          </w:tcPr>
          <w:p w:rsidR="00FD6CA9" w:rsidRPr="004A7296" w:rsidRDefault="00FD6CA9" w:rsidP="00FD6CA9">
            <w:pPr>
              <w:pStyle w:val="ENoteTableText"/>
            </w:pP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202</w:t>
            </w:r>
            <w:r w:rsidR="00E05DD4" w:rsidRPr="004A7296">
              <w:t>, 1986</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31</w:t>
            </w:r>
            <w:r w:rsidR="004A7296">
              <w:t> </w:t>
            </w:r>
            <w:r w:rsidRPr="004A7296">
              <w:t>July 1986</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Aug 1986</w:t>
            </w:r>
            <w:r w:rsidR="005231B5" w:rsidRPr="004A7296">
              <w:t xml:space="preserve"> (r 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122</w:t>
            </w:r>
            <w:r w:rsidR="00E05DD4" w:rsidRPr="004A7296">
              <w:t>, 1987</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15</w:t>
            </w:r>
            <w:r w:rsidR="004A7296">
              <w:t> </w:t>
            </w:r>
            <w:r w:rsidR="00A67037" w:rsidRPr="004A7296">
              <w:t>June 1987</w:t>
            </w:r>
          </w:p>
        </w:tc>
        <w:tc>
          <w:tcPr>
            <w:tcW w:w="1249" w:type="pct"/>
            <w:tcBorders>
              <w:top w:val="single" w:sz="4" w:space="0" w:color="auto"/>
              <w:bottom w:val="single" w:sz="4" w:space="0" w:color="auto"/>
            </w:tcBorders>
            <w:shd w:val="clear" w:color="auto" w:fill="auto"/>
          </w:tcPr>
          <w:p w:rsidR="00FD6CA9" w:rsidRPr="004A7296" w:rsidRDefault="00A632B0" w:rsidP="005231B5">
            <w:pPr>
              <w:pStyle w:val="ENoteTableText"/>
            </w:pPr>
            <w:r w:rsidRPr="004A7296">
              <w:t xml:space="preserve">r </w:t>
            </w:r>
            <w:r w:rsidR="00FD6CA9" w:rsidRPr="004A7296">
              <w:t>4(2): 1</w:t>
            </w:r>
            <w:r w:rsidR="004A7296">
              <w:t> </w:t>
            </w:r>
            <w:r w:rsidR="00FD6CA9" w:rsidRPr="004A7296">
              <w:t>July 1987</w:t>
            </w:r>
            <w:r w:rsidR="005231B5" w:rsidRPr="004A7296">
              <w:t xml:space="preserve"> (r 4(3))</w:t>
            </w:r>
            <w:r w:rsidR="00FD6CA9" w:rsidRPr="004A7296">
              <w:br/>
              <w:t>Remainder: 15</w:t>
            </w:r>
            <w:r w:rsidR="004A7296">
              <w:t> </w:t>
            </w:r>
            <w:r w:rsidR="00FD6CA9" w:rsidRPr="004A7296">
              <w:t>June 1987</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178</w:t>
            </w:r>
            <w:r w:rsidR="00E05DD4" w:rsidRPr="004A7296">
              <w:t>, 1987</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 Sept 1987</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 Sept 1987</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nil"/>
            </w:tcBorders>
            <w:shd w:val="clear" w:color="auto" w:fill="auto"/>
          </w:tcPr>
          <w:p w:rsidR="00FD6CA9" w:rsidRPr="004A7296" w:rsidRDefault="00FD6CA9" w:rsidP="00B4008A">
            <w:pPr>
              <w:pStyle w:val="ENoteTableText"/>
            </w:pPr>
            <w:r w:rsidRPr="004A7296">
              <w:t>50</w:t>
            </w:r>
            <w:r w:rsidR="00E05DD4" w:rsidRPr="004A7296">
              <w:t>, 1988</w:t>
            </w:r>
          </w:p>
        </w:tc>
        <w:tc>
          <w:tcPr>
            <w:tcW w:w="1249" w:type="pct"/>
            <w:tcBorders>
              <w:top w:val="single" w:sz="4" w:space="0" w:color="auto"/>
              <w:bottom w:val="nil"/>
            </w:tcBorders>
            <w:shd w:val="clear" w:color="auto" w:fill="auto"/>
          </w:tcPr>
          <w:p w:rsidR="00FD6CA9" w:rsidRPr="004A7296" w:rsidRDefault="00FD6CA9" w:rsidP="00FD6CA9">
            <w:pPr>
              <w:pStyle w:val="ENoteTableText"/>
            </w:pPr>
            <w:r w:rsidRPr="004A7296">
              <w:t>8 Apr 1988</w:t>
            </w:r>
          </w:p>
        </w:tc>
        <w:tc>
          <w:tcPr>
            <w:tcW w:w="1249" w:type="pct"/>
            <w:tcBorders>
              <w:top w:val="single" w:sz="4" w:space="0" w:color="auto"/>
              <w:bottom w:val="nil"/>
            </w:tcBorders>
            <w:shd w:val="clear" w:color="auto" w:fill="auto"/>
          </w:tcPr>
          <w:p w:rsidR="00FD6CA9" w:rsidRPr="004A7296" w:rsidRDefault="00B209D8" w:rsidP="00AE0123">
            <w:pPr>
              <w:pStyle w:val="ENoteTableText"/>
            </w:pPr>
            <w:r w:rsidRPr="004A7296">
              <w:t>Repealed on commencement</w:t>
            </w:r>
            <w:r w:rsidR="00FD6CA9" w:rsidRPr="004A7296">
              <w:t xml:space="preserve"> </w:t>
            </w:r>
            <w:r w:rsidR="00AE0123" w:rsidRPr="004A7296">
              <w:t>(</w:t>
            </w:r>
            <w:r w:rsidR="00FD6CA9" w:rsidRPr="004A7296">
              <w:t>r 1)</w:t>
            </w:r>
          </w:p>
        </w:tc>
        <w:tc>
          <w:tcPr>
            <w:tcW w:w="1253" w:type="pct"/>
            <w:tcBorders>
              <w:top w:val="single" w:sz="4" w:space="0" w:color="auto"/>
              <w:bottom w:val="nil"/>
            </w:tcBorders>
            <w:shd w:val="clear" w:color="auto" w:fill="auto"/>
          </w:tcPr>
          <w:p w:rsidR="00FD6CA9" w:rsidRPr="004A7296" w:rsidRDefault="00FD6CA9" w:rsidP="00FD6CA9">
            <w:pPr>
              <w:pStyle w:val="ENoteTableText"/>
            </w:pPr>
            <w:r w:rsidRPr="004A7296">
              <w:t>—</w:t>
            </w:r>
          </w:p>
        </w:tc>
      </w:tr>
      <w:tr w:rsidR="00B4008A" w:rsidRPr="004A7296" w:rsidTr="00DE3F1B">
        <w:trPr>
          <w:cantSplit/>
        </w:trPr>
        <w:tc>
          <w:tcPr>
            <w:tcW w:w="1249" w:type="pct"/>
            <w:tcBorders>
              <w:top w:val="nil"/>
              <w:bottom w:val="nil"/>
            </w:tcBorders>
            <w:shd w:val="clear" w:color="auto" w:fill="auto"/>
          </w:tcPr>
          <w:p w:rsidR="00B4008A" w:rsidRPr="004A7296" w:rsidRDefault="00B4008A" w:rsidP="00572745">
            <w:pPr>
              <w:pStyle w:val="ENoteTTIndentHeading"/>
            </w:pPr>
            <w:r w:rsidRPr="004A7296">
              <w:t>as repealed by</w:t>
            </w:r>
          </w:p>
        </w:tc>
        <w:tc>
          <w:tcPr>
            <w:tcW w:w="1249" w:type="pct"/>
            <w:tcBorders>
              <w:top w:val="nil"/>
              <w:bottom w:val="nil"/>
            </w:tcBorders>
            <w:shd w:val="clear" w:color="auto" w:fill="auto"/>
          </w:tcPr>
          <w:p w:rsidR="00B4008A" w:rsidRPr="004A7296" w:rsidRDefault="00B4008A" w:rsidP="00FD6CA9">
            <w:pPr>
              <w:pStyle w:val="ENoteTableText"/>
            </w:pPr>
          </w:p>
        </w:tc>
        <w:tc>
          <w:tcPr>
            <w:tcW w:w="1249" w:type="pct"/>
            <w:tcBorders>
              <w:top w:val="nil"/>
              <w:bottom w:val="nil"/>
            </w:tcBorders>
            <w:shd w:val="clear" w:color="auto" w:fill="auto"/>
          </w:tcPr>
          <w:p w:rsidR="00B4008A" w:rsidRPr="004A7296" w:rsidRDefault="00B4008A" w:rsidP="00AE0123">
            <w:pPr>
              <w:pStyle w:val="ENoteTableText"/>
            </w:pPr>
          </w:p>
        </w:tc>
        <w:tc>
          <w:tcPr>
            <w:tcW w:w="1253" w:type="pct"/>
            <w:tcBorders>
              <w:top w:val="nil"/>
              <w:bottom w:val="nil"/>
            </w:tcBorders>
            <w:shd w:val="clear" w:color="auto" w:fill="auto"/>
          </w:tcPr>
          <w:p w:rsidR="00B4008A" w:rsidRPr="004A7296" w:rsidRDefault="00B4008A" w:rsidP="00FD6CA9">
            <w:pPr>
              <w:pStyle w:val="ENoteTableText"/>
            </w:pPr>
          </w:p>
        </w:tc>
      </w:tr>
      <w:tr w:rsidR="00B4008A" w:rsidRPr="004A7296" w:rsidTr="00DE3F1B">
        <w:trPr>
          <w:cantSplit/>
        </w:trPr>
        <w:tc>
          <w:tcPr>
            <w:tcW w:w="1249" w:type="pct"/>
            <w:tcBorders>
              <w:top w:val="nil"/>
              <w:bottom w:val="single" w:sz="4" w:space="0" w:color="auto"/>
            </w:tcBorders>
            <w:shd w:val="clear" w:color="auto" w:fill="auto"/>
          </w:tcPr>
          <w:p w:rsidR="00B4008A" w:rsidRPr="004A7296" w:rsidRDefault="00B4008A" w:rsidP="00572745">
            <w:pPr>
              <w:pStyle w:val="ENoteTTi"/>
            </w:pPr>
            <w:r w:rsidRPr="004A7296">
              <w:t>104</w:t>
            </w:r>
            <w:r w:rsidR="00E05DD4" w:rsidRPr="004A7296">
              <w:t>, 1989</w:t>
            </w:r>
          </w:p>
        </w:tc>
        <w:tc>
          <w:tcPr>
            <w:tcW w:w="1249" w:type="pct"/>
            <w:tcBorders>
              <w:top w:val="nil"/>
              <w:bottom w:val="single" w:sz="4" w:space="0" w:color="auto"/>
            </w:tcBorders>
            <w:shd w:val="clear" w:color="auto" w:fill="auto"/>
          </w:tcPr>
          <w:p w:rsidR="00B4008A" w:rsidRPr="004A7296" w:rsidRDefault="00B4008A" w:rsidP="005B1A41">
            <w:pPr>
              <w:pStyle w:val="ENoteTableText"/>
            </w:pPr>
            <w:r w:rsidRPr="004A7296">
              <w:t>26</w:t>
            </w:r>
            <w:r w:rsidR="004A7296">
              <w:t> </w:t>
            </w:r>
            <w:r w:rsidRPr="004A7296">
              <w:t>May 1989</w:t>
            </w:r>
          </w:p>
        </w:tc>
        <w:tc>
          <w:tcPr>
            <w:tcW w:w="1249" w:type="pct"/>
            <w:tcBorders>
              <w:top w:val="nil"/>
              <w:bottom w:val="single" w:sz="4" w:space="0" w:color="auto"/>
            </w:tcBorders>
            <w:shd w:val="clear" w:color="auto" w:fill="auto"/>
          </w:tcPr>
          <w:p w:rsidR="00B4008A" w:rsidRPr="004A7296" w:rsidRDefault="00B4008A" w:rsidP="00572745">
            <w:pPr>
              <w:pStyle w:val="ENoteTableText"/>
            </w:pPr>
            <w:r w:rsidRPr="004A7296">
              <w:t>r 1: 22</w:t>
            </w:r>
            <w:r w:rsidR="004A7296">
              <w:t> </w:t>
            </w:r>
            <w:r w:rsidRPr="004A7296">
              <w:t>May 1988</w:t>
            </w:r>
            <w:r w:rsidR="00572745" w:rsidRPr="004A7296">
              <w:t xml:space="preserve"> (r </w:t>
            </w:r>
            <w:r w:rsidR="00256B69" w:rsidRPr="004A7296">
              <w:t>1(2))</w:t>
            </w:r>
          </w:p>
        </w:tc>
        <w:tc>
          <w:tcPr>
            <w:tcW w:w="1253" w:type="pct"/>
            <w:tcBorders>
              <w:top w:val="nil"/>
              <w:bottom w:val="single" w:sz="4" w:space="0" w:color="auto"/>
            </w:tcBorders>
            <w:shd w:val="clear" w:color="auto" w:fill="auto"/>
          </w:tcPr>
          <w:p w:rsidR="00B4008A" w:rsidRPr="004A7296" w:rsidRDefault="00B74786"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138</w:t>
            </w:r>
            <w:r w:rsidR="00E05DD4" w:rsidRPr="004A7296">
              <w:t>, 1988</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24</w:t>
            </w:r>
            <w:r w:rsidR="004A7296">
              <w:t> </w:t>
            </w:r>
            <w:r w:rsidRPr="004A7296">
              <w:t>June 1988</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w:t>
            </w:r>
            <w:r w:rsidR="004A7296">
              <w:t> </w:t>
            </w:r>
            <w:r w:rsidRPr="004A7296">
              <w:t>July 1988</w:t>
            </w:r>
            <w:r w:rsidR="00B74786" w:rsidRPr="004A7296">
              <w:t xml:space="preserve"> (r 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335</w:t>
            </w:r>
            <w:r w:rsidR="00E05DD4" w:rsidRPr="004A7296">
              <w:t>, 1988</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14 Dec 1988</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14 Dec 1988</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104</w:t>
            </w:r>
            <w:r w:rsidR="00E05DD4" w:rsidRPr="004A7296">
              <w:t>, 1989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26</w:t>
            </w:r>
            <w:r w:rsidR="004A7296">
              <w:t> </w:t>
            </w:r>
            <w:r w:rsidRPr="004A7296">
              <w:t>May 1989</w:t>
            </w:r>
          </w:p>
        </w:tc>
        <w:tc>
          <w:tcPr>
            <w:tcW w:w="1249" w:type="pct"/>
            <w:tcBorders>
              <w:top w:val="single" w:sz="4" w:space="0" w:color="auto"/>
              <w:bottom w:val="single" w:sz="4" w:space="0" w:color="auto"/>
            </w:tcBorders>
            <w:shd w:val="clear" w:color="auto" w:fill="auto"/>
          </w:tcPr>
          <w:p w:rsidR="00FD6CA9" w:rsidRPr="004A7296" w:rsidRDefault="00572745" w:rsidP="00AE0123">
            <w:pPr>
              <w:pStyle w:val="ENoteTableText"/>
            </w:pPr>
            <w:r w:rsidRPr="004A7296">
              <w:t>r 2</w:t>
            </w:r>
            <w:r w:rsidR="00FD6CA9" w:rsidRPr="004A7296">
              <w:t>: 26</w:t>
            </w:r>
            <w:r w:rsidR="004A7296">
              <w:t> </w:t>
            </w:r>
            <w:r w:rsidR="00FD6CA9" w:rsidRPr="004A7296">
              <w:t>May 1989</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125</w:t>
            </w:r>
            <w:r w:rsidR="00E05DD4" w:rsidRPr="004A7296">
              <w:t>, 1989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21</w:t>
            </w:r>
            <w:r w:rsidR="004A7296">
              <w:t> </w:t>
            </w:r>
            <w:r w:rsidRPr="004A7296">
              <w:t>June 1989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21</w:t>
            </w:r>
            <w:r w:rsidR="004A7296">
              <w:t> </w:t>
            </w:r>
            <w:r w:rsidRPr="004A7296">
              <w:t>June 1989</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33</w:t>
            </w:r>
            <w:r w:rsidR="00E05DD4" w:rsidRPr="004A7296">
              <w:t>,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6 Mar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6 Mar 1991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241</w:t>
            </w:r>
            <w:r w:rsidR="00E05DD4" w:rsidRPr="004A7296">
              <w:t>,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31</w:t>
            </w:r>
            <w:r w:rsidR="004A7296">
              <w:t> </w:t>
            </w:r>
            <w:r w:rsidRPr="004A7296">
              <w:t>July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31</w:t>
            </w:r>
            <w:r w:rsidR="004A7296">
              <w:t> </w:t>
            </w:r>
            <w:r w:rsidRPr="004A7296">
              <w:t>July 1991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280</w:t>
            </w:r>
            <w:r w:rsidR="00E05DD4" w:rsidRPr="004A7296">
              <w:t>,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30 Aug 1991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Sept 1991</w:t>
            </w:r>
            <w:r w:rsidR="00572745" w:rsidRPr="004A7296">
              <w:t xml:space="preserve"> (r 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75</w:t>
            </w:r>
            <w:r w:rsidR="00E05DD4" w:rsidRPr="004A7296">
              <w:t>, 1992</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19 Mar 1992</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19 Mar 1992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220</w:t>
            </w:r>
            <w:r w:rsidR="00E05DD4" w:rsidRPr="004A7296">
              <w:t>, 1993</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17 Aug 1993</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17 Aug 1993</w:t>
            </w:r>
            <w:r w:rsidR="00572745" w:rsidRPr="004A7296">
              <w:t xml:space="preserve"> (r 1)</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24</w:t>
            </w:r>
            <w:r w:rsidR="00E05DD4" w:rsidRPr="004A7296">
              <w:t>, 1994</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18 Feb 1994</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Jan 1994</w:t>
            </w:r>
            <w:r w:rsidR="00572745" w:rsidRPr="004A7296">
              <w:t xml:space="preserve"> (r 1)</w:t>
            </w:r>
          </w:p>
        </w:tc>
        <w:tc>
          <w:tcPr>
            <w:tcW w:w="1253" w:type="pct"/>
            <w:tcBorders>
              <w:top w:val="single" w:sz="4" w:space="0" w:color="auto"/>
              <w:bottom w:val="single" w:sz="4" w:space="0" w:color="auto"/>
            </w:tcBorders>
            <w:shd w:val="clear" w:color="auto" w:fill="auto"/>
          </w:tcPr>
          <w:p w:rsidR="00FD6CA9" w:rsidRPr="004A7296" w:rsidRDefault="00A632B0" w:rsidP="00AE0123">
            <w:pPr>
              <w:pStyle w:val="ENoteTableText"/>
            </w:pPr>
            <w:r w:rsidRPr="004A7296">
              <w:t xml:space="preserve">r </w:t>
            </w:r>
            <w:r w:rsidR="00FD6CA9" w:rsidRPr="004A7296">
              <w:t>4</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372</w:t>
            </w:r>
            <w:r w:rsidR="00E05DD4" w:rsidRPr="004A7296">
              <w:t>, 1997</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15 Dec 1997</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Jan 1998</w:t>
            </w:r>
            <w:r w:rsidR="00AA2A22"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A632B0" w:rsidP="00AE0123">
            <w:pPr>
              <w:pStyle w:val="ENoteTableText"/>
            </w:pPr>
            <w:r w:rsidRPr="004A7296">
              <w:t xml:space="preserve">r </w:t>
            </w:r>
            <w:r w:rsidR="00FD6CA9" w:rsidRPr="004A7296">
              <w:t>5</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34</w:t>
            </w:r>
            <w:r w:rsidR="00E05DD4" w:rsidRPr="004A7296">
              <w:t>, 1999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 Mar 1999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 Mar 1999</w:t>
            </w:r>
            <w:r w:rsidR="00AA2A22"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187</w:t>
            </w:r>
            <w:r w:rsidR="00E05DD4" w:rsidRPr="004A7296">
              <w:t>, 2000</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12</w:t>
            </w:r>
            <w:r w:rsidR="004A7296">
              <w:t> </w:t>
            </w:r>
            <w:r w:rsidRPr="004A7296">
              <w:t>July 2000</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w:t>
            </w:r>
            <w:r w:rsidR="004A7296">
              <w:t> </w:t>
            </w:r>
            <w:r w:rsidRPr="004A7296">
              <w:t>July 2000</w:t>
            </w:r>
            <w:r w:rsidR="00AA2A22"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A632B0" w:rsidP="00AE0123">
            <w:pPr>
              <w:pStyle w:val="ENoteTableText"/>
            </w:pPr>
            <w:r w:rsidRPr="004A7296">
              <w:t xml:space="preserve">r </w:t>
            </w:r>
            <w:r w:rsidR="00FD6CA9" w:rsidRPr="004A7296">
              <w:t>4</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72</w:t>
            </w:r>
            <w:r w:rsidR="00E05DD4" w:rsidRPr="004A7296">
              <w:t>, 2001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12 Apr 2001</w:t>
            </w:r>
          </w:p>
        </w:tc>
        <w:tc>
          <w:tcPr>
            <w:tcW w:w="1249" w:type="pct"/>
            <w:tcBorders>
              <w:top w:val="single" w:sz="4" w:space="0" w:color="auto"/>
              <w:bottom w:val="single" w:sz="4" w:space="0" w:color="auto"/>
            </w:tcBorders>
            <w:shd w:val="clear" w:color="auto" w:fill="auto"/>
          </w:tcPr>
          <w:p w:rsidR="00FD6CA9" w:rsidRPr="004A7296" w:rsidRDefault="00AA2A22" w:rsidP="00AA2A22">
            <w:pPr>
              <w:pStyle w:val="ENoteTableText"/>
            </w:pPr>
            <w:r w:rsidRPr="004A7296">
              <w:t>Sch 2</w:t>
            </w:r>
            <w:r w:rsidR="00FD6CA9" w:rsidRPr="004A7296">
              <w:t>: 12 Apr 2001</w:t>
            </w:r>
            <w:r w:rsidRPr="004A7296">
              <w:t xml:space="preserve"> (r 2(b))</w:t>
            </w:r>
            <w:r w:rsidRPr="004A7296">
              <w:br/>
              <w:t>Remainder: 1</w:t>
            </w:r>
            <w:r w:rsidR="004A7296">
              <w:t> </w:t>
            </w:r>
            <w:r w:rsidRPr="004A7296">
              <w:t>June 1999 (r 2(a))</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228</w:t>
            </w:r>
            <w:r w:rsidR="00A67037" w:rsidRPr="004A7296">
              <w:t>, 2001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30 Aug 2001</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30 Aug 2001</w:t>
            </w:r>
            <w:r w:rsidR="00CD316B"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247</w:t>
            </w:r>
            <w:r w:rsidR="00A67037" w:rsidRPr="004A7296">
              <w:t>, 2003</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Oct 2003</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 Oct 2003</w:t>
            </w:r>
            <w:r w:rsidR="00CD316B"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337</w:t>
            </w:r>
            <w:r w:rsidR="00A67037" w:rsidRPr="004A7296">
              <w:t>, 2004</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8 Dec 2004</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8 Dec 2004</w:t>
            </w:r>
            <w:r w:rsidR="00CD316B"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126</w:t>
            </w:r>
            <w:r w:rsidR="00A67037" w:rsidRPr="004A7296">
              <w:t>, 2007</w:t>
            </w:r>
          </w:p>
        </w:tc>
        <w:tc>
          <w:tcPr>
            <w:tcW w:w="1249" w:type="pct"/>
            <w:tcBorders>
              <w:top w:val="single" w:sz="4" w:space="0" w:color="auto"/>
              <w:bottom w:val="single" w:sz="4" w:space="0" w:color="auto"/>
            </w:tcBorders>
            <w:shd w:val="clear" w:color="auto" w:fill="auto"/>
          </w:tcPr>
          <w:p w:rsidR="00FD6CA9" w:rsidRPr="004A7296" w:rsidRDefault="00FD6CA9" w:rsidP="00B15785">
            <w:pPr>
              <w:pStyle w:val="ENoteTableText"/>
            </w:pPr>
            <w:r w:rsidRPr="004A7296">
              <w:t>24</w:t>
            </w:r>
            <w:r w:rsidR="004A7296">
              <w:t> </w:t>
            </w:r>
            <w:r w:rsidRPr="004A7296">
              <w:t>May 2007 (F2007L01433)</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23 Mar 2007</w:t>
            </w:r>
            <w:r w:rsidR="00DA7BF1"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75</w:t>
            </w:r>
            <w:r w:rsidR="00A67037" w:rsidRPr="004A7296">
              <w:t>, 2008</w:t>
            </w:r>
          </w:p>
        </w:tc>
        <w:tc>
          <w:tcPr>
            <w:tcW w:w="1249" w:type="pct"/>
            <w:tcBorders>
              <w:top w:val="single" w:sz="4" w:space="0" w:color="auto"/>
              <w:bottom w:val="single" w:sz="4" w:space="0" w:color="auto"/>
            </w:tcBorders>
            <w:shd w:val="clear" w:color="auto" w:fill="auto"/>
          </w:tcPr>
          <w:p w:rsidR="00FD6CA9" w:rsidRPr="004A7296" w:rsidRDefault="00FD6CA9" w:rsidP="00B15785">
            <w:pPr>
              <w:pStyle w:val="ENoteTableText"/>
            </w:pPr>
            <w:r w:rsidRPr="004A7296">
              <w:t>19</w:t>
            </w:r>
            <w:r w:rsidR="004A7296">
              <w:t> </w:t>
            </w:r>
            <w:r w:rsidRPr="004A7296">
              <w:t>May 2008 (F2008L01260)</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20</w:t>
            </w:r>
            <w:r w:rsidR="004A7296">
              <w:t> </w:t>
            </w:r>
            <w:r w:rsidRPr="004A7296">
              <w:t>May 2008</w:t>
            </w:r>
            <w:r w:rsidR="00DA7BF1" w:rsidRPr="004A7296">
              <w:t xml:space="preserve"> (r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103</w:t>
            </w:r>
            <w:r w:rsidR="00A67037" w:rsidRPr="004A7296">
              <w:t>, 2012</w:t>
            </w:r>
          </w:p>
        </w:tc>
        <w:tc>
          <w:tcPr>
            <w:tcW w:w="1249" w:type="pct"/>
            <w:tcBorders>
              <w:top w:val="single" w:sz="4" w:space="0" w:color="auto"/>
              <w:bottom w:val="single" w:sz="4" w:space="0" w:color="auto"/>
            </w:tcBorders>
            <w:shd w:val="clear" w:color="auto" w:fill="auto"/>
          </w:tcPr>
          <w:p w:rsidR="00FD6CA9" w:rsidRPr="004A7296" w:rsidRDefault="00FD6CA9" w:rsidP="00B15785">
            <w:pPr>
              <w:pStyle w:val="ENoteTableText"/>
            </w:pPr>
            <w:r w:rsidRPr="004A7296">
              <w:t>21</w:t>
            </w:r>
            <w:r w:rsidR="004A7296">
              <w:t> </w:t>
            </w:r>
            <w:r w:rsidRPr="004A7296">
              <w:t>June 2012 (F2012L01280)</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22</w:t>
            </w:r>
            <w:r w:rsidR="004A7296">
              <w:t> </w:t>
            </w:r>
            <w:r w:rsidRPr="004A7296">
              <w:t>June 2012</w:t>
            </w:r>
            <w:r w:rsidR="00CD316B" w:rsidRPr="004A7296">
              <w:t xml:space="preserve"> (s</w:t>
            </w:r>
            <w:r w:rsidR="00DA7BF1" w:rsidRPr="004A7296">
              <w:t xml:space="preserve">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FD6CA9" w:rsidRPr="004A7296" w:rsidTr="00DE3F1B">
        <w:trPr>
          <w:cantSplit/>
        </w:trPr>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236</w:t>
            </w:r>
            <w:r w:rsidR="00A67037" w:rsidRPr="004A7296">
              <w:t>, 2012</w:t>
            </w:r>
          </w:p>
        </w:tc>
        <w:tc>
          <w:tcPr>
            <w:tcW w:w="1249" w:type="pct"/>
            <w:tcBorders>
              <w:top w:val="single" w:sz="4" w:space="0" w:color="auto"/>
              <w:bottom w:val="single" w:sz="4" w:space="0" w:color="auto"/>
            </w:tcBorders>
            <w:shd w:val="clear" w:color="auto" w:fill="auto"/>
          </w:tcPr>
          <w:p w:rsidR="00FD6CA9" w:rsidRPr="004A7296" w:rsidRDefault="00FD6CA9" w:rsidP="00DB13C5">
            <w:pPr>
              <w:pStyle w:val="ENoteTableText"/>
            </w:pPr>
            <w:r w:rsidRPr="004A7296">
              <w:t>15 Oct 2012 (F2012L02039)</w:t>
            </w:r>
          </w:p>
        </w:tc>
        <w:tc>
          <w:tcPr>
            <w:tcW w:w="1249"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16 Oct 2012</w:t>
            </w:r>
            <w:r w:rsidR="00DA7BF1" w:rsidRPr="004A7296">
              <w:t xml:space="preserve"> (s 2)</w:t>
            </w:r>
          </w:p>
        </w:tc>
        <w:tc>
          <w:tcPr>
            <w:tcW w:w="1253" w:type="pct"/>
            <w:tcBorders>
              <w:top w:val="single" w:sz="4" w:space="0" w:color="auto"/>
              <w:bottom w:val="single" w:sz="4" w:space="0" w:color="auto"/>
            </w:tcBorders>
            <w:shd w:val="clear" w:color="auto" w:fill="auto"/>
          </w:tcPr>
          <w:p w:rsidR="00FD6CA9" w:rsidRPr="004A7296" w:rsidRDefault="00FD6CA9" w:rsidP="00FD6CA9">
            <w:pPr>
              <w:pStyle w:val="ENoteTableText"/>
            </w:pPr>
            <w:r w:rsidRPr="004A7296">
              <w:t>—</w:t>
            </w:r>
          </w:p>
        </w:tc>
      </w:tr>
      <w:tr w:rsidR="00DA7BF1" w:rsidRPr="004A7296" w:rsidTr="00DE3F1B">
        <w:trPr>
          <w:cantSplit/>
        </w:trPr>
        <w:tc>
          <w:tcPr>
            <w:tcW w:w="1249" w:type="pct"/>
            <w:tcBorders>
              <w:top w:val="single" w:sz="4" w:space="0" w:color="auto"/>
              <w:bottom w:val="single" w:sz="12" w:space="0" w:color="auto"/>
            </w:tcBorders>
            <w:shd w:val="clear" w:color="auto" w:fill="auto"/>
          </w:tcPr>
          <w:p w:rsidR="00DA7BF1" w:rsidRPr="004A7296" w:rsidRDefault="00DA7BF1" w:rsidP="00FD6CA9">
            <w:pPr>
              <w:pStyle w:val="ENoteTableText"/>
            </w:pPr>
            <w:r w:rsidRPr="004A7296">
              <w:t>95, 2015</w:t>
            </w:r>
          </w:p>
        </w:tc>
        <w:tc>
          <w:tcPr>
            <w:tcW w:w="1249" w:type="pct"/>
            <w:tcBorders>
              <w:top w:val="single" w:sz="4" w:space="0" w:color="auto"/>
              <w:bottom w:val="single" w:sz="12" w:space="0" w:color="auto"/>
            </w:tcBorders>
            <w:shd w:val="clear" w:color="auto" w:fill="auto"/>
          </w:tcPr>
          <w:p w:rsidR="00DA7BF1" w:rsidRPr="004A7296" w:rsidRDefault="00DA7BF1" w:rsidP="00FD6CA9">
            <w:pPr>
              <w:pStyle w:val="ENoteTableText"/>
            </w:pPr>
            <w:r w:rsidRPr="004A7296">
              <w:t>26</w:t>
            </w:r>
            <w:r w:rsidR="004A7296">
              <w:t> </w:t>
            </w:r>
            <w:r w:rsidRPr="004A7296">
              <w:t>June 2015 (F2015L00953)</w:t>
            </w:r>
          </w:p>
        </w:tc>
        <w:tc>
          <w:tcPr>
            <w:tcW w:w="1249" w:type="pct"/>
            <w:tcBorders>
              <w:top w:val="single" w:sz="4" w:space="0" w:color="auto"/>
              <w:bottom w:val="single" w:sz="12" w:space="0" w:color="auto"/>
            </w:tcBorders>
            <w:shd w:val="clear" w:color="auto" w:fill="auto"/>
          </w:tcPr>
          <w:p w:rsidR="00DA7BF1" w:rsidRPr="004A7296" w:rsidRDefault="00DA7BF1" w:rsidP="00FD6CA9">
            <w:pPr>
              <w:pStyle w:val="ENoteTableText"/>
            </w:pPr>
            <w:r w:rsidRPr="004A7296">
              <w:t>Sch 1 (item</w:t>
            </w:r>
            <w:r w:rsidR="004A7296">
              <w:t> </w:t>
            </w:r>
            <w:r w:rsidRPr="004A7296">
              <w:t>21): 1</w:t>
            </w:r>
            <w:r w:rsidR="004A7296">
              <w:t> </w:t>
            </w:r>
            <w:r w:rsidRPr="004A7296">
              <w:t>July 2015 (s 2(1) item</w:t>
            </w:r>
            <w:r w:rsidR="004A7296">
              <w:t> </w:t>
            </w:r>
            <w:r w:rsidRPr="004A7296">
              <w:t>1)</w:t>
            </w:r>
          </w:p>
        </w:tc>
        <w:tc>
          <w:tcPr>
            <w:tcW w:w="1253" w:type="pct"/>
            <w:tcBorders>
              <w:top w:val="single" w:sz="4" w:space="0" w:color="auto"/>
              <w:bottom w:val="single" w:sz="12" w:space="0" w:color="auto"/>
            </w:tcBorders>
            <w:shd w:val="clear" w:color="auto" w:fill="auto"/>
          </w:tcPr>
          <w:p w:rsidR="00DA7BF1" w:rsidRPr="004A7296" w:rsidRDefault="00DA7BF1" w:rsidP="00FD6CA9">
            <w:pPr>
              <w:pStyle w:val="ENoteTableText"/>
            </w:pPr>
            <w:r w:rsidRPr="004A7296">
              <w:t>—</w:t>
            </w:r>
          </w:p>
        </w:tc>
      </w:tr>
    </w:tbl>
    <w:p w:rsidR="00A43F2F" w:rsidRPr="004A7296" w:rsidRDefault="00A43F2F" w:rsidP="0038521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43F2F" w:rsidRPr="004A7296" w:rsidTr="00CF6964">
        <w:trPr>
          <w:cantSplit/>
          <w:tblHeader/>
        </w:trPr>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Heading"/>
            </w:pPr>
            <w:r w:rsidRPr="004A7296">
              <w:t>Name</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Heading"/>
            </w:pPr>
            <w:r w:rsidRPr="004A7296">
              <w:t>Registration</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Heading"/>
            </w:pPr>
            <w:r w:rsidRPr="004A7296">
              <w:t>Commencement</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Heading"/>
            </w:pPr>
            <w:r w:rsidRPr="004A7296">
              <w:t>Application, saving and transitional provisions</w:t>
            </w:r>
          </w:p>
        </w:tc>
      </w:tr>
      <w:tr w:rsidR="00A43F2F" w:rsidRPr="004A7296" w:rsidTr="00CF6964">
        <w:trPr>
          <w:cantSplit/>
        </w:trPr>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Text"/>
            </w:pPr>
            <w:r w:rsidRPr="004A7296">
              <w:t>Veterans</w:t>
            </w:r>
            <w:r w:rsidR="00CD2E3F" w:rsidRPr="004A7296">
              <w:rPr>
                <w:noProof/>
              </w:rPr>
              <w:t>’</w:t>
            </w:r>
            <w:r w:rsidRPr="004A7296">
              <w:t xml:space="preserve"> Entitlements Amendment (Medical Expenses Reimbursement) Regulations</w:t>
            </w:r>
            <w:r w:rsidR="004A7296">
              <w:t> </w:t>
            </w:r>
            <w:r w:rsidRPr="004A7296">
              <w:t>2017</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Text"/>
            </w:pPr>
            <w:r w:rsidRPr="004A7296">
              <w:t>27 Mar 2017 (F2017L00317)</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Text"/>
            </w:pPr>
            <w:r w:rsidRPr="004A7296">
              <w:t>1 Apr 2017 (s 2(1) item</w:t>
            </w:r>
            <w:r w:rsidR="004A7296">
              <w:t> </w:t>
            </w:r>
            <w:r w:rsidRPr="004A7296">
              <w:t>1)</w:t>
            </w:r>
          </w:p>
        </w:tc>
        <w:tc>
          <w:tcPr>
            <w:tcW w:w="1250" w:type="pct"/>
            <w:tcBorders>
              <w:top w:val="single" w:sz="12" w:space="0" w:color="auto"/>
              <w:bottom w:val="single" w:sz="12" w:space="0" w:color="auto"/>
            </w:tcBorders>
            <w:shd w:val="clear" w:color="auto" w:fill="auto"/>
          </w:tcPr>
          <w:p w:rsidR="00A43F2F" w:rsidRPr="004A7296" w:rsidRDefault="00A43F2F" w:rsidP="00385218">
            <w:pPr>
              <w:pStyle w:val="ENoteTableText"/>
            </w:pPr>
            <w:r w:rsidRPr="004A7296">
              <w:t>—</w:t>
            </w:r>
          </w:p>
        </w:tc>
      </w:tr>
    </w:tbl>
    <w:p w:rsidR="00A43F2F" w:rsidRPr="004A7296" w:rsidRDefault="00A43F2F" w:rsidP="00CD2E3F">
      <w:pPr>
        <w:pStyle w:val="Tabletext"/>
      </w:pPr>
    </w:p>
    <w:p w:rsidR="00FD6CA9" w:rsidRPr="004A7296" w:rsidRDefault="00FD6CA9" w:rsidP="00A632B0">
      <w:pPr>
        <w:pStyle w:val="ENotesHeading2"/>
        <w:pageBreakBefore/>
        <w:outlineLvl w:val="9"/>
      </w:pPr>
      <w:bookmarkStart w:id="48" w:name="_Toc479250902"/>
      <w:r w:rsidRPr="004A7296">
        <w:t xml:space="preserve">Endnote </w:t>
      </w:r>
      <w:r w:rsidR="00DA7BF1" w:rsidRPr="004A7296">
        <w:t>4</w:t>
      </w:r>
      <w:r w:rsidRPr="004A7296">
        <w:t>—Amendment history</w:t>
      </w:r>
      <w:bookmarkEnd w:id="48"/>
    </w:p>
    <w:p w:rsidR="00CD2E3F" w:rsidRPr="004A7296" w:rsidRDefault="00CD2E3F" w:rsidP="00CD2E3F">
      <w:pPr>
        <w:pStyle w:val="Tabletext"/>
      </w:pPr>
    </w:p>
    <w:tbl>
      <w:tblPr>
        <w:tblW w:w="5000" w:type="pct"/>
        <w:tblLook w:val="0000" w:firstRow="0" w:lastRow="0" w:firstColumn="0" w:lastColumn="0" w:noHBand="0" w:noVBand="0"/>
      </w:tblPr>
      <w:tblGrid>
        <w:gridCol w:w="2576"/>
        <w:gridCol w:w="5953"/>
      </w:tblGrid>
      <w:tr w:rsidR="00FD6CA9" w:rsidRPr="004A7296" w:rsidTr="00CF6964">
        <w:trPr>
          <w:cantSplit/>
          <w:tblHeader/>
        </w:trPr>
        <w:tc>
          <w:tcPr>
            <w:tcW w:w="1510" w:type="pct"/>
            <w:tcBorders>
              <w:top w:val="single" w:sz="12" w:space="0" w:color="auto"/>
              <w:bottom w:val="single" w:sz="12" w:space="0" w:color="auto"/>
            </w:tcBorders>
            <w:shd w:val="clear" w:color="auto" w:fill="auto"/>
          </w:tcPr>
          <w:p w:rsidR="00FD6CA9" w:rsidRPr="004A7296" w:rsidRDefault="00FD6CA9" w:rsidP="00B15785">
            <w:pPr>
              <w:pStyle w:val="ENoteTableHeading"/>
              <w:tabs>
                <w:tab w:val="center" w:leader="dot" w:pos="2268"/>
              </w:tabs>
            </w:pPr>
            <w:r w:rsidRPr="004A7296">
              <w:t>Provision affected</w:t>
            </w:r>
          </w:p>
        </w:tc>
        <w:tc>
          <w:tcPr>
            <w:tcW w:w="3490" w:type="pct"/>
            <w:tcBorders>
              <w:top w:val="single" w:sz="12" w:space="0" w:color="auto"/>
              <w:bottom w:val="single" w:sz="12" w:space="0" w:color="auto"/>
            </w:tcBorders>
            <w:shd w:val="clear" w:color="auto" w:fill="auto"/>
          </w:tcPr>
          <w:p w:rsidR="00FD6CA9" w:rsidRPr="004A7296" w:rsidRDefault="00FD6CA9" w:rsidP="00B15785">
            <w:pPr>
              <w:pStyle w:val="ENoteTableHeading"/>
            </w:pPr>
            <w:r w:rsidRPr="004A7296">
              <w:t>How affected</w:t>
            </w:r>
          </w:p>
        </w:tc>
      </w:tr>
      <w:tr w:rsidR="00FD6CA9" w:rsidRPr="004A7296" w:rsidTr="00CF6964">
        <w:trPr>
          <w:cantSplit/>
        </w:trPr>
        <w:tc>
          <w:tcPr>
            <w:tcW w:w="1510" w:type="pct"/>
            <w:tcBorders>
              <w:top w:val="single" w:sz="12" w:space="0" w:color="auto"/>
            </w:tcBorders>
            <w:shd w:val="clear" w:color="auto" w:fill="auto"/>
          </w:tcPr>
          <w:p w:rsidR="00FD6CA9" w:rsidRPr="004A7296" w:rsidRDefault="00A632B0" w:rsidP="00482CBC">
            <w:pPr>
              <w:pStyle w:val="ENoteTableText"/>
              <w:tabs>
                <w:tab w:val="center" w:leader="dot" w:pos="2268"/>
              </w:tabs>
            </w:pPr>
            <w:r w:rsidRPr="004A7296">
              <w:t xml:space="preserve">r </w:t>
            </w:r>
            <w:r w:rsidR="00FD6CA9" w:rsidRPr="004A7296">
              <w:t>1</w:t>
            </w:r>
            <w:r w:rsidR="00FD6CA9" w:rsidRPr="004A7296">
              <w:tab/>
            </w:r>
          </w:p>
        </w:tc>
        <w:tc>
          <w:tcPr>
            <w:tcW w:w="3490" w:type="pct"/>
            <w:tcBorders>
              <w:top w:val="single" w:sz="12" w:space="0" w:color="auto"/>
            </w:tcBorders>
            <w:shd w:val="clear" w:color="auto" w:fill="auto"/>
          </w:tcPr>
          <w:p w:rsidR="00FD6CA9" w:rsidRPr="004A7296" w:rsidRDefault="00FD6CA9" w:rsidP="00482CBC">
            <w:pPr>
              <w:pStyle w:val="ENoteTableText"/>
            </w:pPr>
            <w:r w:rsidRPr="004A7296">
              <w:t>rs No</w:t>
            </w:r>
            <w:r w:rsidR="00A632B0" w:rsidRPr="004A7296">
              <w:t> </w:t>
            </w:r>
            <w:r w:rsidRPr="004A7296">
              <w:t>34</w:t>
            </w:r>
            <w:r w:rsidR="00482CBC" w:rsidRPr="004A7296">
              <w:t>, 1999</w:t>
            </w:r>
          </w:p>
        </w:tc>
      </w:tr>
      <w:tr w:rsidR="00FD6CA9" w:rsidRPr="004A7296" w:rsidTr="00CF6964">
        <w:trPr>
          <w:cantSplit/>
        </w:trPr>
        <w:tc>
          <w:tcPr>
            <w:tcW w:w="1510" w:type="pct"/>
            <w:shd w:val="clear" w:color="auto" w:fill="auto"/>
          </w:tcPr>
          <w:p w:rsidR="00FD6CA9" w:rsidRPr="004A7296" w:rsidRDefault="00A632B0" w:rsidP="00482CBC">
            <w:pPr>
              <w:pStyle w:val="ENoteTableText"/>
              <w:tabs>
                <w:tab w:val="center" w:leader="dot" w:pos="2268"/>
              </w:tabs>
            </w:pPr>
            <w:r w:rsidRPr="004A7296">
              <w:t xml:space="preserve">r </w:t>
            </w:r>
            <w:r w:rsidR="00FD6CA9" w:rsidRPr="004A7296">
              <w:t>2</w:t>
            </w:r>
            <w:r w:rsidR="00FD6CA9" w:rsidRPr="004A7296">
              <w:tab/>
            </w:r>
          </w:p>
        </w:tc>
        <w:tc>
          <w:tcPr>
            <w:tcW w:w="3490" w:type="pct"/>
            <w:shd w:val="clear" w:color="auto" w:fill="auto"/>
          </w:tcPr>
          <w:p w:rsidR="00FD6CA9" w:rsidRPr="004A7296" w:rsidRDefault="00FD6CA9" w:rsidP="00482CBC">
            <w:pPr>
              <w:pStyle w:val="ENoteTableText"/>
            </w:pPr>
            <w:r w:rsidRPr="004A7296">
              <w:t>am No</w:t>
            </w:r>
            <w:r w:rsidR="00A632B0" w:rsidRPr="004A7296">
              <w:t> </w:t>
            </w:r>
            <w:r w:rsidRPr="004A7296">
              <w:t>220</w:t>
            </w:r>
            <w:r w:rsidR="00482CBC" w:rsidRPr="004A7296">
              <w:t>, 1993</w:t>
            </w:r>
          </w:p>
        </w:tc>
      </w:tr>
      <w:tr w:rsidR="00FD6CA9" w:rsidRPr="004A7296" w:rsidTr="00CF6964">
        <w:trPr>
          <w:cantSplit/>
        </w:trPr>
        <w:tc>
          <w:tcPr>
            <w:tcW w:w="1510" w:type="pct"/>
            <w:shd w:val="clear" w:color="auto" w:fill="auto"/>
          </w:tcPr>
          <w:p w:rsidR="00FD6CA9" w:rsidRPr="004A7296" w:rsidRDefault="00482CBC" w:rsidP="00A632B0">
            <w:pPr>
              <w:pStyle w:val="ENoteTableText"/>
              <w:tabs>
                <w:tab w:val="center" w:leader="dot" w:pos="2268"/>
              </w:tabs>
            </w:pPr>
            <w:r w:rsidRPr="004A7296">
              <w:t>r</w:t>
            </w:r>
            <w:r w:rsidR="00A632B0" w:rsidRPr="004A7296">
              <w:t xml:space="preserve"> </w:t>
            </w:r>
            <w:r w:rsidR="00FD6CA9" w:rsidRPr="004A7296">
              <w:t>4</w:t>
            </w:r>
            <w:r w:rsidR="00FD6CA9" w:rsidRPr="004A7296">
              <w:tab/>
            </w:r>
          </w:p>
        </w:tc>
        <w:tc>
          <w:tcPr>
            <w:tcW w:w="3490" w:type="pct"/>
            <w:shd w:val="clear" w:color="auto" w:fill="auto"/>
          </w:tcPr>
          <w:p w:rsidR="00FD6CA9" w:rsidRPr="004A7296" w:rsidRDefault="00FD6CA9" w:rsidP="00482CBC">
            <w:pPr>
              <w:pStyle w:val="ENoteTableText"/>
            </w:pPr>
            <w:r w:rsidRPr="004A7296">
              <w:t>am No</w:t>
            </w:r>
            <w:r w:rsidR="00A632B0" w:rsidRPr="004A7296">
              <w:t> </w:t>
            </w:r>
            <w:r w:rsidRPr="004A7296">
              <w:t>241</w:t>
            </w:r>
            <w:r w:rsidR="00482CBC" w:rsidRPr="004A7296">
              <w:t>, 1991</w:t>
            </w:r>
          </w:p>
        </w:tc>
      </w:tr>
      <w:tr w:rsidR="00FD6CA9" w:rsidRPr="004A7296" w:rsidTr="00CF6964">
        <w:trPr>
          <w:cantSplit/>
        </w:trPr>
        <w:tc>
          <w:tcPr>
            <w:tcW w:w="1510" w:type="pct"/>
            <w:shd w:val="clear" w:color="auto" w:fill="auto"/>
          </w:tcPr>
          <w:p w:rsidR="00FD6CA9" w:rsidRPr="004A7296" w:rsidRDefault="00A632B0" w:rsidP="00482CBC">
            <w:pPr>
              <w:pStyle w:val="ENoteTableText"/>
              <w:tabs>
                <w:tab w:val="center" w:leader="dot" w:pos="2268"/>
              </w:tabs>
            </w:pPr>
            <w:r w:rsidRPr="004A7296">
              <w:t xml:space="preserve">r </w:t>
            </w:r>
            <w:r w:rsidR="00FD6CA9" w:rsidRPr="004A7296">
              <w:t>5</w:t>
            </w:r>
            <w:r w:rsidR="00FD6CA9" w:rsidRPr="004A7296">
              <w:tab/>
            </w:r>
          </w:p>
        </w:tc>
        <w:tc>
          <w:tcPr>
            <w:tcW w:w="3490" w:type="pct"/>
            <w:shd w:val="clear" w:color="auto" w:fill="auto"/>
          </w:tcPr>
          <w:p w:rsidR="00FD6CA9" w:rsidRPr="004A7296" w:rsidRDefault="00FD6CA9" w:rsidP="00482CBC">
            <w:pPr>
              <w:pStyle w:val="ENoteTableText"/>
            </w:pPr>
            <w:r w:rsidRPr="004A7296">
              <w:t>am No</w:t>
            </w:r>
            <w:r w:rsidR="00A632B0" w:rsidRPr="004A7296">
              <w:t> </w:t>
            </w:r>
            <w:r w:rsidRPr="004A7296">
              <w:t>202</w:t>
            </w:r>
            <w:r w:rsidR="00482CBC" w:rsidRPr="004A7296">
              <w:t>, 1986</w:t>
            </w:r>
            <w:r w:rsidRPr="004A7296">
              <w:t>; No</w:t>
            </w:r>
            <w:r w:rsidR="00A632B0" w:rsidRPr="004A7296">
              <w:t> </w:t>
            </w:r>
            <w:r w:rsidRPr="004A7296">
              <w:t>122</w:t>
            </w:r>
            <w:r w:rsidR="00482CBC" w:rsidRPr="004A7296">
              <w:t>, 1987</w:t>
            </w:r>
          </w:p>
        </w:tc>
      </w:tr>
      <w:tr w:rsidR="00FD6CA9" w:rsidRPr="004A7296" w:rsidTr="00CF6964">
        <w:trPr>
          <w:cantSplit/>
        </w:trPr>
        <w:tc>
          <w:tcPr>
            <w:tcW w:w="1510" w:type="pct"/>
            <w:shd w:val="clear" w:color="auto" w:fill="auto"/>
          </w:tcPr>
          <w:p w:rsidR="00FD6CA9" w:rsidRPr="004A7296" w:rsidRDefault="00482CBC" w:rsidP="00A632B0">
            <w:pPr>
              <w:pStyle w:val="ENoteTableText"/>
              <w:tabs>
                <w:tab w:val="center" w:leader="dot" w:pos="2268"/>
              </w:tabs>
            </w:pPr>
            <w:r w:rsidRPr="004A7296">
              <w:t>r</w:t>
            </w:r>
            <w:r w:rsidR="00A632B0" w:rsidRPr="004A7296">
              <w:t xml:space="preserve"> </w:t>
            </w:r>
            <w:r w:rsidR="00FD6CA9" w:rsidRPr="004A7296">
              <w:t>6AA</w:t>
            </w:r>
            <w:r w:rsidR="00FD6CA9" w:rsidRPr="004A7296">
              <w:tab/>
            </w:r>
          </w:p>
        </w:tc>
        <w:tc>
          <w:tcPr>
            <w:tcW w:w="3490" w:type="pct"/>
            <w:shd w:val="clear" w:color="auto" w:fill="auto"/>
          </w:tcPr>
          <w:p w:rsidR="00FD6CA9" w:rsidRPr="004A7296" w:rsidRDefault="00482CBC" w:rsidP="00482CBC">
            <w:pPr>
              <w:pStyle w:val="ENoteTableText"/>
            </w:pPr>
            <w:r w:rsidRPr="004A7296">
              <w:t>ad</w:t>
            </w:r>
            <w:r w:rsidR="00FD6CA9" w:rsidRPr="004A7296">
              <w:t xml:space="preserve"> No</w:t>
            </w:r>
            <w:r w:rsidR="00A632B0" w:rsidRPr="004A7296">
              <w:t> </w:t>
            </w:r>
            <w:r w:rsidR="00FD6CA9" w:rsidRPr="004A7296">
              <w:t>72</w:t>
            </w:r>
            <w:r w:rsidRPr="004A7296">
              <w:t>, 2001</w:t>
            </w:r>
          </w:p>
        </w:tc>
      </w:tr>
      <w:tr w:rsidR="00FD6CA9" w:rsidRPr="004A7296" w:rsidTr="00CF6964">
        <w:trPr>
          <w:cantSplit/>
        </w:trPr>
        <w:tc>
          <w:tcPr>
            <w:tcW w:w="1510" w:type="pct"/>
            <w:shd w:val="clear" w:color="auto" w:fill="auto"/>
          </w:tcPr>
          <w:p w:rsidR="00FD6CA9" w:rsidRPr="004A7296" w:rsidRDefault="00482CBC" w:rsidP="00A632B0">
            <w:pPr>
              <w:pStyle w:val="ENoteTableText"/>
              <w:tabs>
                <w:tab w:val="center" w:leader="dot" w:pos="2268"/>
              </w:tabs>
            </w:pPr>
            <w:r w:rsidRPr="004A7296">
              <w:t>r</w:t>
            </w:r>
            <w:r w:rsidR="00A632B0" w:rsidRPr="004A7296">
              <w:t xml:space="preserve"> </w:t>
            </w:r>
            <w:r w:rsidR="00FD6CA9" w:rsidRPr="004A7296">
              <w:t>6A</w:t>
            </w:r>
            <w:r w:rsidR="00FD6CA9" w:rsidRPr="004A7296">
              <w:tab/>
            </w:r>
          </w:p>
        </w:tc>
        <w:tc>
          <w:tcPr>
            <w:tcW w:w="3490" w:type="pct"/>
            <w:shd w:val="clear" w:color="auto" w:fill="auto"/>
          </w:tcPr>
          <w:p w:rsidR="00FD6CA9" w:rsidRPr="004A7296" w:rsidRDefault="00482CBC" w:rsidP="00482CBC">
            <w:pPr>
              <w:pStyle w:val="ENoteTableText"/>
            </w:pPr>
            <w:r w:rsidRPr="004A7296">
              <w:t>ad</w:t>
            </w:r>
            <w:r w:rsidR="00FD6CA9" w:rsidRPr="004A7296">
              <w:t xml:space="preserve"> No</w:t>
            </w:r>
            <w:r w:rsidR="00A632B0" w:rsidRPr="004A7296">
              <w:t> </w:t>
            </w:r>
            <w:r w:rsidR="00FD6CA9" w:rsidRPr="004A7296">
              <w:t>33</w:t>
            </w:r>
            <w:r w:rsidRPr="004A7296">
              <w:t>, 1991</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82CBC">
            <w:pPr>
              <w:pStyle w:val="ENoteTableText"/>
            </w:pPr>
            <w:r w:rsidRPr="004A7296">
              <w:t>rs No</w:t>
            </w:r>
            <w:r w:rsidR="00A632B0" w:rsidRPr="004A7296">
              <w:t> </w:t>
            </w:r>
            <w:r w:rsidRPr="004A7296">
              <w:t>72</w:t>
            </w:r>
            <w:r w:rsidR="00482CBC" w:rsidRPr="004A7296">
              <w:t>, 2001</w:t>
            </w:r>
          </w:p>
        </w:tc>
      </w:tr>
      <w:tr w:rsidR="00FD6CA9" w:rsidRPr="004A7296" w:rsidTr="00CF6964">
        <w:trPr>
          <w:cantSplit/>
        </w:trPr>
        <w:tc>
          <w:tcPr>
            <w:tcW w:w="1510" w:type="pct"/>
            <w:shd w:val="clear" w:color="auto" w:fill="auto"/>
          </w:tcPr>
          <w:p w:rsidR="00FD6CA9" w:rsidRPr="004A7296" w:rsidRDefault="00482CBC" w:rsidP="00A632B0">
            <w:pPr>
              <w:pStyle w:val="ENoteTableText"/>
              <w:tabs>
                <w:tab w:val="center" w:leader="dot" w:pos="2268"/>
              </w:tabs>
            </w:pPr>
            <w:r w:rsidRPr="004A7296">
              <w:t>r</w:t>
            </w:r>
            <w:r w:rsidR="00A632B0" w:rsidRPr="004A7296">
              <w:t xml:space="preserve"> </w:t>
            </w:r>
            <w:r w:rsidR="00FD6CA9" w:rsidRPr="004A7296">
              <w:t>8</w:t>
            </w:r>
            <w:r w:rsidR="00FD6CA9" w:rsidRPr="004A7296">
              <w:tab/>
            </w:r>
          </w:p>
        </w:tc>
        <w:tc>
          <w:tcPr>
            <w:tcW w:w="3490" w:type="pct"/>
            <w:shd w:val="clear" w:color="auto" w:fill="auto"/>
          </w:tcPr>
          <w:p w:rsidR="00FD6CA9" w:rsidRPr="004A7296" w:rsidRDefault="00FD6CA9" w:rsidP="00482CBC">
            <w:pPr>
              <w:pStyle w:val="ENoteTableText"/>
            </w:pPr>
            <w:r w:rsidRPr="004A7296">
              <w:t>am No</w:t>
            </w:r>
            <w:r w:rsidR="00A632B0" w:rsidRPr="004A7296">
              <w:t> </w:t>
            </w:r>
            <w:r w:rsidRPr="004A7296">
              <w:t>122</w:t>
            </w:r>
            <w:r w:rsidR="00482CBC" w:rsidRPr="004A7296">
              <w:t>, 1987</w:t>
            </w:r>
          </w:p>
        </w:tc>
      </w:tr>
      <w:tr w:rsidR="00FD6CA9" w:rsidRPr="004A7296" w:rsidTr="00CF6964">
        <w:trPr>
          <w:cantSplit/>
        </w:trPr>
        <w:tc>
          <w:tcPr>
            <w:tcW w:w="1510" w:type="pct"/>
            <w:shd w:val="clear" w:color="auto" w:fill="auto"/>
          </w:tcPr>
          <w:p w:rsidR="00FD6CA9" w:rsidRPr="004A7296" w:rsidRDefault="00482CBC" w:rsidP="00A632B0">
            <w:pPr>
              <w:pStyle w:val="ENoteTableText"/>
              <w:tabs>
                <w:tab w:val="center" w:leader="dot" w:pos="2268"/>
              </w:tabs>
            </w:pPr>
            <w:r w:rsidRPr="004A7296">
              <w:t>r</w:t>
            </w:r>
            <w:r w:rsidR="00A632B0" w:rsidRPr="004A7296">
              <w:t xml:space="preserve"> </w:t>
            </w:r>
            <w:r w:rsidR="00FD6CA9" w:rsidRPr="004A7296">
              <w:t>8AA</w:t>
            </w:r>
            <w:r w:rsidR="00FD6CA9" w:rsidRPr="004A7296">
              <w:tab/>
            </w:r>
          </w:p>
        </w:tc>
        <w:tc>
          <w:tcPr>
            <w:tcW w:w="3490" w:type="pct"/>
            <w:shd w:val="clear" w:color="auto" w:fill="auto"/>
          </w:tcPr>
          <w:p w:rsidR="00FD6CA9" w:rsidRPr="004A7296" w:rsidRDefault="00482CBC" w:rsidP="00482CBC">
            <w:pPr>
              <w:pStyle w:val="ENoteTableText"/>
            </w:pPr>
            <w:r w:rsidRPr="004A7296">
              <w:t>ad</w:t>
            </w:r>
            <w:r w:rsidR="00FD6CA9" w:rsidRPr="004A7296">
              <w:t xml:space="preserve"> No</w:t>
            </w:r>
            <w:r w:rsidR="00A632B0" w:rsidRPr="004A7296">
              <w:t> </w:t>
            </w:r>
            <w:r w:rsidR="00FD6CA9" w:rsidRPr="004A7296">
              <w:t>228</w:t>
            </w:r>
            <w:r w:rsidRPr="004A7296">
              <w:t>, 2001</w:t>
            </w:r>
          </w:p>
        </w:tc>
      </w:tr>
      <w:tr w:rsidR="00FD6CA9" w:rsidRPr="004A7296" w:rsidTr="00CF6964">
        <w:trPr>
          <w:cantSplit/>
        </w:trPr>
        <w:tc>
          <w:tcPr>
            <w:tcW w:w="1510" w:type="pct"/>
            <w:shd w:val="clear" w:color="auto" w:fill="auto"/>
          </w:tcPr>
          <w:p w:rsidR="00FD6CA9" w:rsidRPr="004A7296" w:rsidRDefault="00A632B0">
            <w:pPr>
              <w:pStyle w:val="ENoteTableText"/>
              <w:tabs>
                <w:tab w:val="center" w:leader="dot" w:pos="2268"/>
              </w:tabs>
            </w:pPr>
            <w:r w:rsidRPr="004A7296">
              <w:t xml:space="preserve">r </w:t>
            </w:r>
            <w:r w:rsidR="00FD6CA9" w:rsidRPr="004A7296">
              <w:t>8A</w:t>
            </w:r>
            <w:r w:rsidR="00FD6CA9" w:rsidRPr="004A7296">
              <w:tab/>
            </w:r>
          </w:p>
        </w:tc>
        <w:tc>
          <w:tcPr>
            <w:tcW w:w="3490" w:type="pct"/>
            <w:shd w:val="clear" w:color="auto" w:fill="auto"/>
          </w:tcPr>
          <w:p w:rsidR="00FD6CA9" w:rsidRPr="004A7296" w:rsidRDefault="00925865">
            <w:pPr>
              <w:pStyle w:val="ENoteTableText"/>
            </w:pPr>
            <w:r w:rsidRPr="004A7296">
              <w:t>ad No 72, 2001</w:t>
            </w:r>
          </w:p>
        </w:tc>
      </w:tr>
      <w:tr w:rsidR="00925865" w:rsidRPr="004A7296" w:rsidTr="00CF6964">
        <w:trPr>
          <w:cantSplit/>
        </w:trPr>
        <w:tc>
          <w:tcPr>
            <w:tcW w:w="1510" w:type="pct"/>
            <w:shd w:val="clear" w:color="auto" w:fill="auto"/>
          </w:tcPr>
          <w:p w:rsidR="00925865" w:rsidRPr="004A7296" w:rsidRDefault="00925865" w:rsidP="00A632B0">
            <w:pPr>
              <w:pStyle w:val="ENoteTableText"/>
              <w:tabs>
                <w:tab w:val="center" w:leader="dot" w:pos="2268"/>
              </w:tabs>
            </w:pPr>
          </w:p>
        </w:tc>
        <w:tc>
          <w:tcPr>
            <w:tcW w:w="3490" w:type="pct"/>
            <w:shd w:val="clear" w:color="auto" w:fill="auto"/>
          </w:tcPr>
          <w:p w:rsidR="00925865" w:rsidRPr="004A7296" w:rsidRDefault="00925865" w:rsidP="00FD6CA9">
            <w:pPr>
              <w:pStyle w:val="ENoteTableText"/>
            </w:pPr>
            <w:r w:rsidRPr="004A7296">
              <w:t>am F2017L00317</w:t>
            </w:r>
          </w:p>
        </w:tc>
      </w:tr>
      <w:tr w:rsidR="00FD6CA9" w:rsidRPr="004A7296" w:rsidTr="00CF6964">
        <w:trPr>
          <w:cantSplit/>
        </w:trPr>
        <w:tc>
          <w:tcPr>
            <w:tcW w:w="1510" w:type="pct"/>
            <w:shd w:val="clear" w:color="auto" w:fill="auto"/>
          </w:tcPr>
          <w:p w:rsidR="00FD6CA9" w:rsidRPr="004A7296" w:rsidRDefault="00A632B0" w:rsidP="00482CBC">
            <w:pPr>
              <w:pStyle w:val="ENoteTableText"/>
              <w:tabs>
                <w:tab w:val="center" w:leader="dot" w:pos="2268"/>
              </w:tabs>
            </w:pPr>
            <w:r w:rsidRPr="004A7296">
              <w:t xml:space="preserve">r </w:t>
            </w:r>
            <w:r w:rsidR="00FD6CA9" w:rsidRPr="004A7296">
              <w:t>9</w:t>
            </w:r>
            <w:r w:rsidR="00FD6CA9" w:rsidRPr="004A7296">
              <w:tab/>
            </w:r>
          </w:p>
        </w:tc>
        <w:tc>
          <w:tcPr>
            <w:tcW w:w="3490" w:type="pct"/>
            <w:shd w:val="clear" w:color="auto" w:fill="auto"/>
          </w:tcPr>
          <w:p w:rsidR="00FD6CA9" w:rsidRPr="004A7296" w:rsidRDefault="00FD6CA9" w:rsidP="0015042D">
            <w:pPr>
              <w:pStyle w:val="ENoteTableText"/>
            </w:pPr>
            <w:r w:rsidRPr="004A7296">
              <w:t>am No</w:t>
            </w:r>
            <w:r w:rsidR="00A632B0" w:rsidRPr="004A7296">
              <w:t> </w:t>
            </w:r>
            <w:r w:rsidRPr="004A7296">
              <w:t>202</w:t>
            </w:r>
            <w:r w:rsidR="0015042D" w:rsidRPr="004A7296">
              <w:t>, 1986</w:t>
            </w:r>
            <w:r w:rsidRPr="004A7296">
              <w:t>; No 122</w:t>
            </w:r>
            <w:r w:rsidR="0015042D" w:rsidRPr="004A7296">
              <w:t>, 1987; No</w:t>
            </w:r>
            <w:r w:rsidRPr="004A7296">
              <w:t xml:space="preserve"> 178</w:t>
            </w:r>
            <w:r w:rsidR="0015042D" w:rsidRPr="004A7296">
              <w:t>, 1987</w:t>
            </w:r>
            <w:r w:rsidRPr="004A7296">
              <w:t>; No</w:t>
            </w:r>
            <w:r w:rsidR="00A632B0" w:rsidRPr="004A7296">
              <w:t> </w:t>
            </w:r>
            <w:r w:rsidRPr="004A7296">
              <w:t>138</w:t>
            </w:r>
            <w:r w:rsidR="0015042D" w:rsidRPr="004A7296">
              <w:t>, 1988</w:t>
            </w:r>
            <w:r w:rsidRPr="004A7296">
              <w:t>; No</w:t>
            </w:r>
            <w:r w:rsidR="00A632B0" w:rsidRPr="004A7296">
              <w:t> </w:t>
            </w:r>
            <w:r w:rsidRPr="004A7296">
              <w:t>280</w:t>
            </w:r>
            <w:r w:rsidR="0015042D" w:rsidRPr="004A7296">
              <w:t>, 1991</w:t>
            </w:r>
            <w:r w:rsidRPr="004A7296">
              <w:t>; No</w:t>
            </w:r>
            <w:r w:rsidR="00A632B0" w:rsidRPr="004A7296">
              <w:t> </w:t>
            </w:r>
            <w:r w:rsidRPr="004A7296">
              <w:t>24</w:t>
            </w:r>
            <w:r w:rsidR="0015042D" w:rsidRPr="004A7296">
              <w:t>, 1994</w:t>
            </w:r>
            <w:r w:rsidRPr="004A7296">
              <w:t>; No</w:t>
            </w:r>
            <w:r w:rsidR="00A632B0" w:rsidRPr="004A7296">
              <w:t> </w:t>
            </w:r>
            <w:r w:rsidRPr="004A7296">
              <w:t>372</w:t>
            </w:r>
            <w:r w:rsidR="0015042D" w:rsidRPr="004A7296">
              <w:t>, 1997</w:t>
            </w:r>
            <w:r w:rsidRPr="004A7296">
              <w:t>; No</w:t>
            </w:r>
            <w:r w:rsidR="00A632B0" w:rsidRPr="004A7296">
              <w:t> </w:t>
            </w:r>
            <w:r w:rsidRPr="004A7296">
              <w:t>34</w:t>
            </w:r>
            <w:r w:rsidR="0015042D" w:rsidRPr="004A7296">
              <w:t>, 1999</w:t>
            </w:r>
            <w:r w:rsidRPr="004A7296">
              <w:t>; No</w:t>
            </w:r>
            <w:r w:rsidR="00A632B0" w:rsidRPr="004A7296">
              <w:t> </w:t>
            </w:r>
            <w:r w:rsidRPr="004A7296">
              <w:t>187</w:t>
            </w:r>
            <w:r w:rsidR="0015042D" w:rsidRPr="004A7296">
              <w:t>, 2000</w:t>
            </w:r>
            <w:r w:rsidRPr="004A7296">
              <w:t>; No</w:t>
            </w:r>
            <w:r w:rsidR="00A632B0" w:rsidRPr="004A7296">
              <w:t> </w:t>
            </w:r>
            <w:r w:rsidRPr="004A7296">
              <w:t>337</w:t>
            </w:r>
            <w:r w:rsidR="0015042D" w:rsidRPr="004A7296">
              <w:t>, 2004</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15042D">
            <w:pPr>
              <w:pStyle w:val="ENoteTableText"/>
            </w:pPr>
            <w:r w:rsidRPr="004A7296">
              <w:t>rs No</w:t>
            </w:r>
            <w:r w:rsidR="00A632B0" w:rsidRPr="004A7296">
              <w:t> </w:t>
            </w:r>
            <w:r w:rsidRPr="004A7296">
              <w:t>126</w:t>
            </w:r>
            <w:r w:rsidR="0015042D" w:rsidRPr="004A7296">
              <w:t>, 2007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15042D" w:rsidP="0015042D">
            <w:pPr>
              <w:pStyle w:val="ENoteTableText"/>
            </w:pPr>
            <w:r w:rsidRPr="004A7296">
              <w:t>am</w:t>
            </w:r>
            <w:r w:rsidR="00FD6CA9" w:rsidRPr="004A7296">
              <w:t xml:space="preserve"> No</w:t>
            </w:r>
            <w:r w:rsidR="00A632B0" w:rsidRPr="004A7296">
              <w:t> </w:t>
            </w:r>
            <w:r w:rsidR="00FD6CA9" w:rsidRPr="004A7296">
              <w:t>103</w:t>
            </w:r>
            <w:r w:rsidRPr="004A7296">
              <w:t>, 2012</w:t>
            </w:r>
          </w:p>
        </w:tc>
      </w:tr>
      <w:tr w:rsidR="00C371EE" w:rsidRPr="004A7296" w:rsidTr="00CF6964">
        <w:trPr>
          <w:cantSplit/>
        </w:trPr>
        <w:tc>
          <w:tcPr>
            <w:tcW w:w="1510" w:type="pct"/>
            <w:shd w:val="clear" w:color="auto" w:fill="auto"/>
          </w:tcPr>
          <w:p w:rsidR="00C371EE" w:rsidRPr="004A7296" w:rsidRDefault="00C371EE" w:rsidP="00FD6CA9">
            <w:pPr>
              <w:pStyle w:val="ENoteTableText"/>
            </w:pPr>
          </w:p>
        </w:tc>
        <w:tc>
          <w:tcPr>
            <w:tcW w:w="3490" w:type="pct"/>
            <w:shd w:val="clear" w:color="auto" w:fill="auto"/>
          </w:tcPr>
          <w:p w:rsidR="00C371EE" w:rsidRPr="004A7296" w:rsidRDefault="00C371EE" w:rsidP="0015042D">
            <w:pPr>
              <w:pStyle w:val="ENoteTableText"/>
            </w:pPr>
            <w:r w:rsidRPr="004A7296">
              <w:t>ed C16</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9AA</w:t>
            </w:r>
            <w:r w:rsidR="00FD6CA9" w:rsidRPr="004A7296">
              <w:tab/>
            </w:r>
          </w:p>
        </w:tc>
        <w:tc>
          <w:tcPr>
            <w:tcW w:w="3490" w:type="pct"/>
            <w:shd w:val="clear" w:color="auto" w:fill="auto"/>
          </w:tcPr>
          <w:p w:rsidR="00FD6CA9" w:rsidRPr="004A7296" w:rsidRDefault="004F5EED" w:rsidP="004F5EED">
            <w:pPr>
              <w:pStyle w:val="ENoteTableText"/>
            </w:pPr>
            <w:r w:rsidRPr="004A7296">
              <w:t>ad</w:t>
            </w:r>
            <w:r w:rsidR="00FD6CA9" w:rsidRPr="004A7296">
              <w:t xml:space="preserve"> No</w:t>
            </w:r>
            <w:r w:rsidR="00A632B0" w:rsidRPr="004A7296">
              <w:t> </w:t>
            </w:r>
            <w:r w:rsidR="00FD6CA9" w:rsidRPr="004A7296">
              <w:t>372</w:t>
            </w:r>
            <w:r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F5EED">
            <w:pPr>
              <w:pStyle w:val="ENoteTableText"/>
            </w:pPr>
            <w:r w:rsidRPr="004A7296">
              <w:t>am No</w:t>
            </w:r>
            <w:r w:rsidR="00A632B0" w:rsidRPr="004A7296">
              <w:t> </w:t>
            </w:r>
            <w:r w:rsidRPr="004A7296">
              <w:t>126</w:t>
            </w:r>
            <w:r w:rsidR="004F5EED" w:rsidRPr="004A7296">
              <w:t>, 2007</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9AB</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F5EED">
            <w:pPr>
              <w:pStyle w:val="ENoteTableText"/>
            </w:pPr>
            <w:r w:rsidRPr="004A7296">
              <w:t>am No</w:t>
            </w:r>
            <w:r w:rsidR="00A632B0" w:rsidRPr="004A7296">
              <w:t> </w:t>
            </w:r>
            <w:r w:rsidRPr="004A7296">
              <w:t>126</w:t>
            </w:r>
            <w:r w:rsidR="004F5EED" w:rsidRPr="004A7296">
              <w:t>, 2007</w:t>
            </w:r>
          </w:p>
        </w:tc>
      </w:tr>
      <w:tr w:rsidR="00FD6CA9" w:rsidRPr="004A7296" w:rsidTr="00CF6964">
        <w:trPr>
          <w:cantSplit/>
        </w:trPr>
        <w:tc>
          <w:tcPr>
            <w:tcW w:w="1510" w:type="pct"/>
            <w:shd w:val="clear" w:color="auto" w:fill="auto"/>
          </w:tcPr>
          <w:p w:rsidR="00FD6CA9" w:rsidRPr="004A7296" w:rsidRDefault="004F5EED" w:rsidP="00A632B0">
            <w:pPr>
              <w:pStyle w:val="ENoteTableText"/>
              <w:tabs>
                <w:tab w:val="center" w:leader="dot" w:pos="2268"/>
              </w:tabs>
            </w:pPr>
            <w:r w:rsidRPr="004A7296">
              <w:t>r</w:t>
            </w:r>
            <w:r w:rsidR="00A632B0" w:rsidRPr="004A7296">
              <w:t xml:space="preserve"> </w:t>
            </w:r>
            <w:r w:rsidR="00FD6CA9" w:rsidRPr="004A7296">
              <w:t>9AC</w:t>
            </w:r>
            <w:r w:rsidR="00FD6CA9" w:rsidRPr="004A7296">
              <w:tab/>
            </w:r>
          </w:p>
        </w:tc>
        <w:tc>
          <w:tcPr>
            <w:tcW w:w="3490" w:type="pct"/>
            <w:shd w:val="clear" w:color="auto" w:fill="auto"/>
          </w:tcPr>
          <w:p w:rsidR="00FD6CA9" w:rsidRPr="004A7296" w:rsidRDefault="004F5EED" w:rsidP="004F5EED">
            <w:pPr>
              <w:pStyle w:val="ENoteTableText"/>
            </w:pPr>
            <w:r w:rsidRPr="004A7296">
              <w:t>ad</w:t>
            </w:r>
            <w:r w:rsidR="00FD6CA9" w:rsidRPr="004A7296">
              <w:t xml:space="preserve"> No</w:t>
            </w:r>
            <w:r w:rsidR="00A632B0" w:rsidRPr="004A7296">
              <w:t> </w:t>
            </w:r>
            <w:r w:rsidR="00FD6CA9" w:rsidRPr="004A7296">
              <w:t>372</w:t>
            </w:r>
            <w:r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F5EED">
            <w:pPr>
              <w:pStyle w:val="ENoteTableText"/>
            </w:pPr>
            <w:r w:rsidRPr="004A7296">
              <w:t>am No</w:t>
            </w:r>
            <w:r w:rsidR="00A632B0" w:rsidRPr="004A7296">
              <w:t> </w:t>
            </w:r>
            <w:r w:rsidRPr="004A7296">
              <w:t>34</w:t>
            </w:r>
            <w:r w:rsidR="004F5EED" w:rsidRPr="004A7296">
              <w:t>, 1999</w:t>
            </w:r>
          </w:p>
        </w:tc>
      </w:tr>
      <w:tr w:rsidR="00FD6CA9" w:rsidRPr="004A7296" w:rsidTr="00CF6964">
        <w:trPr>
          <w:cantSplit/>
        </w:trPr>
        <w:tc>
          <w:tcPr>
            <w:tcW w:w="1510" w:type="pct"/>
            <w:shd w:val="clear" w:color="auto" w:fill="auto"/>
          </w:tcPr>
          <w:p w:rsidR="00FD6CA9" w:rsidRPr="004A7296" w:rsidRDefault="004F5EED" w:rsidP="00A632B0">
            <w:pPr>
              <w:pStyle w:val="ENoteTableText"/>
              <w:tabs>
                <w:tab w:val="center" w:leader="dot" w:pos="2268"/>
              </w:tabs>
            </w:pPr>
            <w:r w:rsidRPr="004A7296">
              <w:t>r</w:t>
            </w:r>
            <w:r w:rsidR="00A632B0" w:rsidRPr="004A7296">
              <w:t xml:space="preserve"> </w:t>
            </w:r>
            <w:r w:rsidR="00FD6CA9" w:rsidRPr="004A7296">
              <w:t>9AD</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482CBC" w:rsidRPr="004A7296" w:rsidTr="00CF6964">
        <w:trPr>
          <w:cantSplit/>
        </w:trPr>
        <w:tc>
          <w:tcPr>
            <w:tcW w:w="1510" w:type="pct"/>
            <w:shd w:val="clear" w:color="auto" w:fill="auto"/>
          </w:tcPr>
          <w:p w:rsidR="00482CBC" w:rsidRPr="004A7296" w:rsidRDefault="00482CBC" w:rsidP="00A632B0">
            <w:pPr>
              <w:pStyle w:val="ENoteTableText"/>
              <w:tabs>
                <w:tab w:val="center" w:leader="dot" w:pos="2268"/>
              </w:tabs>
            </w:pPr>
          </w:p>
        </w:tc>
        <w:tc>
          <w:tcPr>
            <w:tcW w:w="3490" w:type="pct"/>
            <w:shd w:val="clear" w:color="auto" w:fill="auto"/>
          </w:tcPr>
          <w:p w:rsidR="00482CBC" w:rsidRPr="004A7296" w:rsidRDefault="00482CBC" w:rsidP="004F5EED">
            <w:pPr>
              <w:pStyle w:val="ENoteTableText"/>
            </w:pPr>
            <w:r w:rsidRPr="004A7296">
              <w:t>am No 34</w:t>
            </w:r>
            <w:r w:rsidR="004F5EED" w:rsidRPr="004A7296">
              <w:t>, 1999</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9AE</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482CBC" w:rsidRPr="004A7296" w:rsidTr="00CF6964">
        <w:trPr>
          <w:cantSplit/>
        </w:trPr>
        <w:tc>
          <w:tcPr>
            <w:tcW w:w="1510" w:type="pct"/>
            <w:shd w:val="clear" w:color="auto" w:fill="auto"/>
          </w:tcPr>
          <w:p w:rsidR="00482CBC" w:rsidRPr="004A7296" w:rsidRDefault="00482CBC" w:rsidP="00A632B0">
            <w:pPr>
              <w:pStyle w:val="ENoteTableText"/>
              <w:tabs>
                <w:tab w:val="center" w:leader="dot" w:pos="2268"/>
              </w:tabs>
            </w:pPr>
          </w:p>
        </w:tc>
        <w:tc>
          <w:tcPr>
            <w:tcW w:w="3490" w:type="pct"/>
            <w:shd w:val="clear" w:color="auto" w:fill="auto"/>
          </w:tcPr>
          <w:p w:rsidR="00482CBC" w:rsidRPr="004A7296" w:rsidRDefault="00482CBC" w:rsidP="004F5EED">
            <w:pPr>
              <w:pStyle w:val="ENoteTableText"/>
            </w:pPr>
            <w:r w:rsidRPr="004A7296">
              <w:t>am No 34</w:t>
            </w:r>
            <w:r w:rsidR="004F5EED" w:rsidRPr="004A7296">
              <w:t>, 1999</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9AF</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F5EED">
            <w:pPr>
              <w:pStyle w:val="ENoteTableText"/>
            </w:pPr>
            <w:r w:rsidRPr="004A7296">
              <w:t>am No</w:t>
            </w:r>
            <w:r w:rsidR="00A632B0" w:rsidRPr="004A7296">
              <w:t> </w:t>
            </w:r>
            <w:r w:rsidRPr="004A7296">
              <w:t>34</w:t>
            </w:r>
            <w:r w:rsidR="004F5EED" w:rsidRPr="004A7296">
              <w:t>, 1999</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9AG</w:t>
            </w:r>
            <w:r w:rsidR="00FD6CA9" w:rsidRPr="004A7296">
              <w:tab/>
            </w:r>
          </w:p>
        </w:tc>
        <w:tc>
          <w:tcPr>
            <w:tcW w:w="3490" w:type="pct"/>
            <w:shd w:val="clear" w:color="auto" w:fill="auto"/>
          </w:tcPr>
          <w:p w:rsidR="00FD6CA9" w:rsidRPr="004A7296" w:rsidRDefault="004F5EED" w:rsidP="004F5EED">
            <w:pPr>
              <w:pStyle w:val="ENoteTableText"/>
            </w:pPr>
            <w:r w:rsidRPr="004A7296">
              <w:t>ad</w:t>
            </w:r>
            <w:r w:rsidR="00FD6CA9" w:rsidRPr="004A7296">
              <w:t xml:space="preserve"> No</w:t>
            </w:r>
            <w:r w:rsidR="00A632B0" w:rsidRPr="004A7296">
              <w:t> </w:t>
            </w:r>
            <w:r w:rsidR="00FD6CA9" w:rsidRPr="004A7296">
              <w:t>372</w:t>
            </w:r>
            <w:r w:rsidRPr="004A7296">
              <w:t>, 1997</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9AH</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4F5EED" w:rsidP="00A632B0">
            <w:pPr>
              <w:pStyle w:val="ENoteTableText"/>
              <w:tabs>
                <w:tab w:val="center" w:leader="dot" w:pos="2268"/>
              </w:tabs>
            </w:pPr>
            <w:r w:rsidRPr="004A7296">
              <w:t>r</w:t>
            </w:r>
            <w:r w:rsidR="00A632B0" w:rsidRPr="004A7296">
              <w:t xml:space="preserve"> </w:t>
            </w:r>
            <w:r w:rsidR="00FD6CA9" w:rsidRPr="004A7296">
              <w:t>9AI</w:t>
            </w:r>
            <w:r w:rsidR="00FD6CA9" w:rsidRPr="004A7296">
              <w:tab/>
            </w:r>
          </w:p>
        </w:tc>
        <w:tc>
          <w:tcPr>
            <w:tcW w:w="3490" w:type="pct"/>
            <w:shd w:val="clear" w:color="auto" w:fill="auto"/>
          </w:tcPr>
          <w:p w:rsidR="00FD6CA9" w:rsidRPr="004A7296" w:rsidRDefault="004F5EED" w:rsidP="004F5EED">
            <w:pPr>
              <w:pStyle w:val="ENoteTableText"/>
            </w:pPr>
            <w:r w:rsidRPr="004A7296">
              <w:t>ad</w:t>
            </w:r>
            <w:r w:rsidR="00FD6CA9" w:rsidRPr="004A7296">
              <w:t xml:space="preserve"> No</w:t>
            </w:r>
            <w:r w:rsidR="00A632B0" w:rsidRPr="004A7296">
              <w:t> </w:t>
            </w:r>
            <w:r w:rsidR="00FD6CA9" w:rsidRPr="004A7296">
              <w:t>372</w:t>
            </w:r>
            <w:r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4F5EED">
            <w:pPr>
              <w:pStyle w:val="ENoteTableText"/>
            </w:pPr>
            <w:r w:rsidRPr="004A7296">
              <w:t>am No</w:t>
            </w:r>
            <w:r w:rsidR="00A632B0" w:rsidRPr="004A7296">
              <w:t> </w:t>
            </w:r>
            <w:r w:rsidRPr="004A7296">
              <w:t>34</w:t>
            </w:r>
            <w:r w:rsidR="004F5EED" w:rsidRPr="004A7296">
              <w:t>, 1999</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9AJ</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9AK</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A632B0" w:rsidP="004F5EED">
            <w:pPr>
              <w:pStyle w:val="ENoteTableText"/>
              <w:tabs>
                <w:tab w:val="center" w:leader="dot" w:pos="2268"/>
              </w:tabs>
            </w:pPr>
            <w:r w:rsidRPr="004A7296">
              <w:t xml:space="preserve">r </w:t>
            </w:r>
            <w:r w:rsidR="00FD6CA9" w:rsidRPr="004A7296">
              <w:t>9AL</w:t>
            </w:r>
            <w:r w:rsidR="00FD6CA9" w:rsidRPr="004A7296">
              <w:tab/>
            </w:r>
          </w:p>
        </w:tc>
        <w:tc>
          <w:tcPr>
            <w:tcW w:w="3490" w:type="pct"/>
            <w:shd w:val="clear" w:color="auto" w:fill="auto"/>
          </w:tcPr>
          <w:p w:rsidR="00FD6CA9" w:rsidRPr="004A7296" w:rsidRDefault="00FD6CA9" w:rsidP="004F5EED">
            <w:pPr>
              <w:pStyle w:val="ENoteTableText"/>
            </w:pPr>
            <w:r w:rsidRPr="004A7296">
              <w:t>ad No</w:t>
            </w:r>
            <w:r w:rsidR="00A632B0" w:rsidRPr="004A7296">
              <w:t> </w:t>
            </w:r>
            <w:r w:rsidRPr="004A7296">
              <w:t>372</w:t>
            </w:r>
            <w:r w:rsidR="004F5EED" w:rsidRPr="004A7296">
              <w:t>, 1997</w:t>
            </w:r>
          </w:p>
        </w:tc>
      </w:tr>
      <w:tr w:rsidR="00FD6CA9" w:rsidRPr="004A7296" w:rsidTr="00CF6964">
        <w:trPr>
          <w:cantSplit/>
        </w:trPr>
        <w:tc>
          <w:tcPr>
            <w:tcW w:w="1510" w:type="pct"/>
            <w:shd w:val="clear" w:color="auto" w:fill="auto"/>
          </w:tcPr>
          <w:p w:rsidR="00FD6CA9" w:rsidRPr="004A7296" w:rsidRDefault="00A632B0" w:rsidP="003A4FEF">
            <w:pPr>
              <w:pStyle w:val="ENoteTableText"/>
              <w:tabs>
                <w:tab w:val="center" w:leader="dot" w:pos="2268"/>
              </w:tabs>
            </w:pPr>
            <w:r w:rsidRPr="004A7296">
              <w:t xml:space="preserve">r </w:t>
            </w:r>
            <w:r w:rsidR="00FD6CA9" w:rsidRPr="004A7296">
              <w:t>9AM</w:t>
            </w:r>
            <w:r w:rsidR="00FD6CA9" w:rsidRPr="004A7296">
              <w:tab/>
            </w:r>
          </w:p>
        </w:tc>
        <w:tc>
          <w:tcPr>
            <w:tcW w:w="3490" w:type="pct"/>
            <w:shd w:val="clear" w:color="auto" w:fill="auto"/>
          </w:tcPr>
          <w:p w:rsidR="00FD6CA9" w:rsidRPr="004A7296" w:rsidRDefault="00FD6CA9" w:rsidP="003A4FEF">
            <w:pPr>
              <w:pStyle w:val="ENoteTableText"/>
            </w:pPr>
            <w:r w:rsidRPr="004A7296">
              <w:t>ad No</w:t>
            </w:r>
            <w:r w:rsidR="00A632B0" w:rsidRPr="004A7296">
              <w:t> </w:t>
            </w:r>
            <w:r w:rsidRPr="004A7296">
              <w:t>372</w:t>
            </w:r>
            <w:r w:rsidR="003A4FEF"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3A4FEF">
            <w:pPr>
              <w:pStyle w:val="ENoteTableText"/>
            </w:pPr>
            <w:r w:rsidRPr="004A7296">
              <w:t>am No</w:t>
            </w:r>
            <w:r w:rsidR="00A632B0" w:rsidRPr="004A7296">
              <w:t> </w:t>
            </w:r>
            <w:r w:rsidRPr="004A7296">
              <w:t>34</w:t>
            </w:r>
            <w:r w:rsidR="003A4FEF" w:rsidRPr="004A7296">
              <w:t>, 1999</w:t>
            </w:r>
          </w:p>
        </w:tc>
      </w:tr>
      <w:tr w:rsidR="00FD6CA9" w:rsidRPr="004A7296" w:rsidTr="00CF6964">
        <w:trPr>
          <w:cantSplit/>
        </w:trPr>
        <w:tc>
          <w:tcPr>
            <w:tcW w:w="1510" w:type="pct"/>
            <w:shd w:val="clear" w:color="auto" w:fill="auto"/>
          </w:tcPr>
          <w:p w:rsidR="00FD6CA9" w:rsidRPr="004A7296" w:rsidRDefault="00A632B0" w:rsidP="003A4FEF">
            <w:pPr>
              <w:pStyle w:val="ENoteTableText"/>
              <w:tabs>
                <w:tab w:val="center" w:leader="dot" w:pos="2268"/>
              </w:tabs>
            </w:pPr>
            <w:r w:rsidRPr="004A7296">
              <w:t xml:space="preserve">r </w:t>
            </w:r>
            <w:r w:rsidR="00FD6CA9" w:rsidRPr="004A7296">
              <w:t>9AN</w:t>
            </w:r>
            <w:r w:rsidR="00FD6CA9" w:rsidRPr="004A7296">
              <w:tab/>
            </w:r>
          </w:p>
        </w:tc>
        <w:tc>
          <w:tcPr>
            <w:tcW w:w="3490" w:type="pct"/>
            <w:shd w:val="clear" w:color="auto" w:fill="auto"/>
          </w:tcPr>
          <w:p w:rsidR="00FD6CA9" w:rsidRPr="004A7296" w:rsidRDefault="00FD6CA9" w:rsidP="003A4FEF">
            <w:pPr>
              <w:pStyle w:val="ENoteTableText"/>
            </w:pPr>
            <w:r w:rsidRPr="004A7296">
              <w:t>ad No</w:t>
            </w:r>
            <w:r w:rsidR="00A632B0" w:rsidRPr="004A7296">
              <w:t> </w:t>
            </w:r>
            <w:r w:rsidRPr="004A7296">
              <w:t>372</w:t>
            </w:r>
            <w:r w:rsidR="003A4FEF" w:rsidRPr="004A7296">
              <w:t>, 1997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3A4FEF">
            <w:pPr>
              <w:pStyle w:val="ENoteTableText"/>
            </w:pPr>
            <w:r w:rsidRPr="004A7296">
              <w:t>am No</w:t>
            </w:r>
            <w:r w:rsidR="00A632B0" w:rsidRPr="004A7296">
              <w:t> </w:t>
            </w:r>
            <w:r w:rsidRPr="004A7296">
              <w:t>34</w:t>
            </w:r>
            <w:r w:rsidR="003A4FEF" w:rsidRPr="004A7296">
              <w:t>, 1999</w:t>
            </w:r>
          </w:p>
        </w:tc>
      </w:tr>
      <w:tr w:rsidR="00FD6CA9" w:rsidRPr="004A7296" w:rsidTr="00CF6964">
        <w:trPr>
          <w:cantSplit/>
        </w:trPr>
        <w:tc>
          <w:tcPr>
            <w:tcW w:w="1510" w:type="pct"/>
            <w:shd w:val="clear" w:color="auto" w:fill="auto"/>
          </w:tcPr>
          <w:p w:rsidR="00FD6CA9" w:rsidRPr="004A7296" w:rsidRDefault="003A4FEF" w:rsidP="00A632B0">
            <w:pPr>
              <w:pStyle w:val="ENoteTableText"/>
              <w:tabs>
                <w:tab w:val="center" w:leader="dot" w:pos="2268"/>
              </w:tabs>
            </w:pPr>
            <w:r w:rsidRPr="004A7296">
              <w:t>r</w:t>
            </w:r>
            <w:r w:rsidR="00A632B0" w:rsidRPr="004A7296">
              <w:t xml:space="preserve"> </w:t>
            </w:r>
            <w:r w:rsidR="00FD6CA9" w:rsidRPr="004A7296">
              <w:t>9A</w:t>
            </w:r>
            <w:r w:rsidR="00FD6CA9" w:rsidRPr="004A7296">
              <w:tab/>
            </w:r>
          </w:p>
        </w:tc>
        <w:tc>
          <w:tcPr>
            <w:tcW w:w="3490" w:type="pct"/>
            <w:shd w:val="clear" w:color="auto" w:fill="auto"/>
          </w:tcPr>
          <w:p w:rsidR="00FD6CA9" w:rsidRPr="004A7296" w:rsidRDefault="00FD6CA9" w:rsidP="003A4FEF">
            <w:pPr>
              <w:pStyle w:val="ENoteTableText"/>
            </w:pPr>
            <w:r w:rsidRPr="004A7296">
              <w:t>ad No</w:t>
            </w:r>
            <w:r w:rsidR="00A632B0" w:rsidRPr="004A7296">
              <w:t> </w:t>
            </w:r>
            <w:r w:rsidRPr="004A7296">
              <w:t>122</w:t>
            </w:r>
            <w:r w:rsidR="003A4FEF" w:rsidRPr="004A7296">
              <w:t>, 1987</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3A4FEF">
            <w:pPr>
              <w:pStyle w:val="ENoteTableText"/>
            </w:pPr>
            <w:r w:rsidRPr="004A7296">
              <w:t>am No</w:t>
            </w:r>
            <w:r w:rsidR="00A632B0" w:rsidRPr="004A7296">
              <w:t> </w:t>
            </w:r>
            <w:r w:rsidRPr="004A7296">
              <w:t>335</w:t>
            </w:r>
            <w:r w:rsidR="003A4FEF" w:rsidRPr="004A7296">
              <w:t>, 1988</w:t>
            </w:r>
            <w:r w:rsidRPr="004A7296">
              <w:t>; No</w:t>
            </w:r>
            <w:r w:rsidR="00A632B0" w:rsidRPr="004A7296">
              <w:t> </w:t>
            </w:r>
            <w:r w:rsidRPr="004A7296">
              <w:t>125</w:t>
            </w:r>
            <w:r w:rsidR="003A4FEF" w:rsidRPr="004A7296">
              <w:t>, 1989</w:t>
            </w:r>
            <w:r w:rsidRPr="004A7296">
              <w:t>; No</w:t>
            </w:r>
            <w:r w:rsidR="00A632B0" w:rsidRPr="004A7296">
              <w:t> </w:t>
            </w:r>
            <w:r w:rsidRPr="004A7296">
              <w:t>72</w:t>
            </w:r>
            <w:r w:rsidR="003A4FEF" w:rsidRPr="004A7296">
              <w:t>, 2001</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FD6CA9" w:rsidP="003A4FEF">
            <w:pPr>
              <w:pStyle w:val="ENoteTableText"/>
            </w:pPr>
            <w:r w:rsidRPr="004A7296">
              <w:t>rs No</w:t>
            </w:r>
            <w:r w:rsidR="00A632B0" w:rsidRPr="004A7296">
              <w:t> </w:t>
            </w:r>
            <w:r w:rsidRPr="004A7296">
              <w:t>75</w:t>
            </w:r>
            <w:r w:rsidR="003A4FEF" w:rsidRPr="004A7296">
              <w:t>, 2008</w:t>
            </w:r>
            <w:r w:rsidRPr="004A7296">
              <w:t>; No</w:t>
            </w:r>
            <w:r w:rsidR="00A632B0" w:rsidRPr="004A7296">
              <w:t> </w:t>
            </w:r>
            <w:r w:rsidRPr="004A7296">
              <w:t>236</w:t>
            </w:r>
            <w:r w:rsidR="003A4FEF" w:rsidRPr="004A7296">
              <w:t>, 2012</w:t>
            </w:r>
          </w:p>
        </w:tc>
      </w:tr>
      <w:tr w:rsidR="00FD6CA9" w:rsidRPr="004A7296" w:rsidTr="00CF6964">
        <w:trPr>
          <w:cantSplit/>
        </w:trPr>
        <w:tc>
          <w:tcPr>
            <w:tcW w:w="1510" w:type="pct"/>
            <w:shd w:val="clear" w:color="auto" w:fill="auto"/>
          </w:tcPr>
          <w:p w:rsidR="00FD6CA9" w:rsidRPr="004A7296" w:rsidRDefault="003A4FEF" w:rsidP="00A632B0">
            <w:pPr>
              <w:pStyle w:val="ENoteTableText"/>
              <w:tabs>
                <w:tab w:val="center" w:leader="dot" w:pos="2268"/>
              </w:tabs>
            </w:pPr>
            <w:r w:rsidRPr="004A7296">
              <w:t>r</w:t>
            </w:r>
            <w:r w:rsidR="00A632B0" w:rsidRPr="004A7296">
              <w:t xml:space="preserve"> </w:t>
            </w:r>
            <w:r w:rsidR="00FD6CA9" w:rsidRPr="004A7296">
              <w:t>11</w:t>
            </w:r>
            <w:r w:rsidR="00FD6CA9" w:rsidRPr="004A7296">
              <w:tab/>
            </w:r>
          </w:p>
        </w:tc>
        <w:tc>
          <w:tcPr>
            <w:tcW w:w="3490" w:type="pct"/>
            <w:shd w:val="clear" w:color="auto" w:fill="auto"/>
          </w:tcPr>
          <w:p w:rsidR="00FD6CA9" w:rsidRPr="004A7296" w:rsidRDefault="003A4FEF" w:rsidP="003A4FEF">
            <w:pPr>
              <w:pStyle w:val="ENoteTableText"/>
            </w:pPr>
            <w:r w:rsidRPr="004A7296">
              <w:t>rs</w:t>
            </w:r>
            <w:r w:rsidR="00FD6CA9" w:rsidRPr="004A7296">
              <w:t xml:space="preserve"> No</w:t>
            </w:r>
            <w:r w:rsidR="00A632B0" w:rsidRPr="004A7296">
              <w:t> </w:t>
            </w:r>
            <w:r w:rsidR="00FD6CA9" w:rsidRPr="004A7296">
              <w:t>72</w:t>
            </w:r>
            <w:r w:rsidRPr="004A7296">
              <w:t>, 2001</w:t>
            </w:r>
          </w:p>
        </w:tc>
      </w:tr>
      <w:tr w:rsidR="00DA7BF1" w:rsidRPr="004A7296" w:rsidTr="00CF6964">
        <w:trPr>
          <w:cantSplit/>
        </w:trPr>
        <w:tc>
          <w:tcPr>
            <w:tcW w:w="1510" w:type="pct"/>
            <w:shd w:val="clear" w:color="auto" w:fill="auto"/>
          </w:tcPr>
          <w:p w:rsidR="00DA7BF1" w:rsidRPr="004A7296" w:rsidRDefault="00DA7BF1" w:rsidP="00A632B0">
            <w:pPr>
              <w:pStyle w:val="ENoteTableText"/>
              <w:tabs>
                <w:tab w:val="center" w:leader="dot" w:pos="2268"/>
              </w:tabs>
            </w:pPr>
            <w:r w:rsidRPr="004A7296">
              <w:t>r 12</w:t>
            </w:r>
            <w:r w:rsidRPr="004A7296">
              <w:tab/>
            </w:r>
          </w:p>
        </w:tc>
        <w:tc>
          <w:tcPr>
            <w:tcW w:w="3490" w:type="pct"/>
            <w:shd w:val="clear" w:color="auto" w:fill="auto"/>
          </w:tcPr>
          <w:p w:rsidR="00DA7BF1" w:rsidRPr="004A7296" w:rsidRDefault="00DA7BF1" w:rsidP="00FD6CA9">
            <w:pPr>
              <w:pStyle w:val="ENoteTableText"/>
            </w:pPr>
            <w:r w:rsidRPr="004A7296">
              <w:t>am No 95, 2015</w:t>
            </w:r>
          </w:p>
        </w:tc>
      </w:tr>
      <w:tr w:rsidR="00FD6CA9" w:rsidRPr="004A7296" w:rsidTr="00CF6964">
        <w:trPr>
          <w:cantSplit/>
        </w:trPr>
        <w:tc>
          <w:tcPr>
            <w:tcW w:w="1510" w:type="pct"/>
            <w:shd w:val="clear" w:color="auto" w:fill="auto"/>
          </w:tcPr>
          <w:p w:rsidR="00FD6CA9" w:rsidRPr="004A7296" w:rsidRDefault="00A632B0" w:rsidP="003A4FEF">
            <w:pPr>
              <w:pStyle w:val="ENoteTableText"/>
              <w:tabs>
                <w:tab w:val="center" w:leader="dot" w:pos="2268"/>
              </w:tabs>
            </w:pPr>
            <w:r w:rsidRPr="004A7296">
              <w:t xml:space="preserve">r </w:t>
            </w:r>
            <w:r w:rsidR="00FD6CA9" w:rsidRPr="004A7296">
              <w:t>13</w:t>
            </w:r>
            <w:r w:rsidR="00FD6CA9" w:rsidRPr="004A7296">
              <w:tab/>
            </w:r>
          </w:p>
        </w:tc>
        <w:tc>
          <w:tcPr>
            <w:tcW w:w="3490" w:type="pct"/>
            <w:shd w:val="clear" w:color="auto" w:fill="auto"/>
          </w:tcPr>
          <w:p w:rsidR="00FD6CA9" w:rsidRPr="004A7296" w:rsidRDefault="00FD6CA9" w:rsidP="003A4FEF">
            <w:pPr>
              <w:pStyle w:val="ENoteTableText"/>
            </w:pPr>
            <w:r w:rsidRPr="004A7296">
              <w:t>rs No</w:t>
            </w:r>
            <w:r w:rsidR="00A632B0" w:rsidRPr="004A7296">
              <w:t> </w:t>
            </w:r>
            <w:r w:rsidRPr="004A7296">
              <w:t>72</w:t>
            </w:r>
            <w:r w:rsidR="003A4FEF" w:rsidRPr="004A7296">
              <w:t>, 2001</w:t>
            </w:r>
          </w:p>
        </w:tc>
      </w:tr>
      <w:tr w:rsidR="00FD6CA9" w:rsidRPr="004A7296" w:rsidTr="00CF6964">
        <w:trPr>
          <w:cantSplit/>
        </w:trPr>
        <w:tc>
          <w:tcPr>
            <w:tcW w:w="1510" w:type="pct"/>
            <w:shd w:val="clear" w:color="auto" w:fill="auto"/>
          </w:tcPr>
          <w:p w:rsidR="00FD6CA9" w:rsidRPr="004A7296" w:rsidRDefault="00A632B0">
            <w:pPr>
              <w:pStyle w:val="ENoteTableText"/>
              <w:tabs>
                <w:tab w:val="center" w:leader="dot" w:pos="2268"/>
              </w:tabs>
            </w:pPr>
            <w:r w:rsidRPr="004A7296">
              <w:t xml:space="preserve">r </w:t>
            </w:r>
            <w:r w:rsidR="00FD6CA9" w:rsidRPr="004A7296">
              <w:t>13A</w:t>
            </w:r>
            <w:r w:rsidR="00FD6CA9" w:rsidRPr="004A7296">
              <w:tab/>
            </w:r>
          </w:p>
        </w:tc>
        <w:tc>
          <w:tcPr>
            <w:tcW w:w="3490" w:type="pct"/>
            <w:shd w:val="clear" w:color="auto" w:fill="auto"/>
          </w:tcPr>
          <w:p w:rsidR="00FD6CA9" w:rsidRPr="004A7296" w:rsidRDefault="00E9519E" w:rsidP="00FD6CA9">
            <w:pPr>
              <w:pStyle w:val="ENoteTableText"/>
            </w:pPr>
            <w:r w:rsidRPr="004A7296">
              <w:t>ad No 72, 2001</w:t>
            </w:r>
          </w:p>
        </w:tc>
      </w:tr>
      <w:tr w:rsidR="00E9519E" w:rsidRPr="004A7296" w:rsidTr="00CF6964">
        <w:trPr>
          <w:cantSplit/>
        </w:trPr>
        <w:tc>
          <w:tcPr>
            <w:tcW w:w="1510" w:type="pct"/>
            <w:shd w:val="clear" w:color="auto" w:fill="auto"/>
          </w:tcPr>
          <w:p w:rsidR="00E9519E" w:rsidRPr="004A7296" w:rsidRDefault="00E9519E" w:rsidP="00A632B0">
            <w:pPr>
              <w:pStyle w:val="ENoteTableText"/>
              <w:tabs>
                <w:tab w:val="center" w:leader="dot" w:pos="2268"/>
              </w:tabs>
            </w:pPr>
          </w:p>
        </w:tc>
        <w:tc>
          <w:tcPr>
            <w:tcW w:w="3490" w:type="pct"/>
            <w:shd w:val="clear" w:color="auto" w:fill="auto"/>
          </w:tcPr>
          <w:p w:rsidR="00E9519E" w:rsidRPr="004A7296" w:rsidRDefault="00E9519E" w:rsidP="00FD6CA9">
            <w:pPr>
              <w:pStyle w:val="ENoteTableText"/>
            </w:pPr>
            <w:r w:rsidRPr="004A7296">
              <w:t>am F2017L00317</w:t>
            </w:r>
          </w:p>
        </w:tc>
      </w:tr>
      <w:tr w:rsidR="00FD6CA9" w:rsidRPr="004A7296" w:rsidTr="00CF6964">
        <w:trPr>
          <w:cantSplit/>
        </w:trPr>
        <w:tc>
          <w:tcPr>
            <w:tcW w:w="1510" w:type="pct"/>
            <w:shd w:val="clear" w:color="auto" w:fill="auto"/>
          </w:tcPr>
          <w:p w:rsidR="00FD6CA9" w:rsidRPr="004A7296" w:rsidRDefault="003A4FEF" w:rsidP="00A632B0">
            <w:pPr>
              <w:pStyle w:val="ENoteTableText"/>
              <w:tabs>
                <w:tab w:val="center" w:leader="dot" w:pos="2268"/>
              </w:tabs>
            </w:pPr>
            <w:r w:rsidRPr="004A7296">
              <w:t>r</w:t>
            </w:r>
            <w:r w:rsidR="00A632B0" w:rsidRPr="004A7296">
              <w:t xml:space="preserve"> </w:t>
            </w:r>
            <w:r w:rsidR="00FD6CA9" w:rsidRPr="004A7296">
              <w:t>14</w:t>
            </w:r>
            <w:r w:rsidR="00FD6CA9" w:rsidRPr="004A7296">
              <w:tab/>
            </w:r>
          </w:p>
        </w:tc>
        <w:tc>
          <w:tcPr>
            <w:tcW w:w="3490" w:type="pct"/>
            <w:shd w:val="clear" w:color="auto" w:fill="auto"/>
          </w:tcPr>
          <w:p w:rsidR="00FD6CA9" w:rsidRPr="004A7296" w:rsidRDefault="003A4FEF" w:rsidP="003A4FEF">
            <w:pPr>
              <w:pStyle w:val="ENoteTableText"/>
            </w:pPr>
            <w:r w:rsidRPr="004A7296">
              <w:t>am</w:t>
            </w:r>
            <w:r w:rsidR="00FD6CA9" w:rsidRPr="004A7296">
              <w:t xml:space="preserve"> No</w:t>
            </w:r>
            <w:r w:rsidR="00A632B0" w:rsidRPr="004A7296">
              <w:t> </w:t>
            </w:r>
            <w:r w:rsidR="00FD6CA9" w:rsidRPr="004A7296">
              <w:t>75</w:t>
            </w:r>
            <w:r w:rsidRPr="004A7296">
              <w:t>, 1992</w:t>
            </w:r>
          </w:p>
        </w:tc>
      </w:tr>
      <w:tr w:rsidR="00FD6CA9" w:rsidRPr="004A7296" w:rsidTr="00CF6964">
        <w:trPr>
          <w:cantSplit/>
        </w:trPr>
        <w:tc>
          <w:tcPr>
            <w:tcW w:w="1510" w:type="pct"/>
            <w:shd w:val="clear" w:color="auto" w:fill="auto"/>
          </w:tcPr>
          <w:p w:rsidR="00FD6CA9" w:rsidRPr="004A7296" w:rsidRDefault="00A632B0" w:rsidP="003A4FEF">
            <w:pPr>
              <w:pStyle w:val="ENoteTableText"/>
              <w:tabs>
                <w:tab w:val="center" w:leader="dot" w:pos="2268"/>
              </w:tabs>
            </w:pPr>
            <w:r w:rsidRPr="004A7296">
              <w:t xml:space="preserve">r </w:t>
            </w:r>
            <w:r w:rsidR="00FD6CA9" w:rsidRPr="004A7296">
              <w:t>14A</w:t>
            </w:r>
            <w:r w:rsidR="00FD6CA9" w:rsidRPr="004A7296">
              <w:tab/>
            </w:r>
          </w:p>
        </w:tc>
        <w:tc>
          <w:tcPr>
            <w:tcW w:w="3490" w:type="pct"/>
            <w:shd w:val="clear" w:color="auto" w:fill="auto"/>
          </w:tcPr>
          <w:p w:rsidR="00FD6CA9" w:rsidRPr="004A7296" w:rsidRDefault="00FD6CA9" w:rsidP="003A4FEF">
            <w:pPr>
              <w:pStyle w:val="ENoteTableText"/>
            </w:pPr>
            <w:r w:rsidRPr="004A7296">
              <w:t>ad No</w:t>
            </w:r>
            <w:r w:rsidR="00A632B0" w:rsidRPr="004A7296">
              <w:t> </w:t>
            </w:r>
            <w:r w:rsidRPr="004A7296">
              <w:t>104</w:t>
            </w:r>
            <w:r w:rsidR="003A4FEF" w:rsidRPr="004A7296">
              <w:t>, 1989</w:t>
            </w:r>
          </w:p>
        </w:tc>
      </w:tr>
      <w:tr w:rsidR="00FD6CA9" w:rsidRPr="004A7296" w:rsidTr="00CF6964">
        <w:trPr>
          <w:cantSplit/>
        </w:trPr>
        <w:tc>
          <w:tcPr>
            <w:tcW w:w="1510" w:type="pct"/>
            <w:shd w:val="clear" w:color="auto" w:fill="auto"/>
          </w:tcPr>
          <w:p w:rsidR="00FD6CA9" w:rsidRPr="004A7296" w:rsidRDefault="00FD6CA9" w:rsidP="00FD6CA9">
            <w:pPr>
              <w:pStyle w:val="ENoteTableText"/>
            </w:pPr>
          </w:p>
        </w:tc>
        <w:tc>
          <w:tcPr>
            <w:tcW w:w="3490" w:type="pct"/>
            <w:shd w:val="clear" w:color="auto" w:fill="auto"/>
          </w:tcPr>
          <w:p w:rsidR="00FD6CA9" w:rsidRPr="004A7296" w:rsidRDefault="003A4FEF" w:rsidP="003A4FEF">
            <w:pPr>
              <w:pStyle w:val="ENoteTableText"/>
            </w:pPr>
            <w:r w:rsidRPr="004A7296">
              <w:t>rep</w:t>
            </w:r>
            <w:r w:rsidR="00FD6CA9" w:rsidRPr="004A7296">
              <w:t xml:space="preserve"> No</w:t>
            </w:r>
            <w:r w:rsidR="00A632B0" w:rsidRPr="004A7296">
              <w:t> </w:t>
            </w:r>
            <w:r w:rsidR="00FD6CA9" w:rsidRPr="004A7296">
              <w:t>75</w:t>
            </w:r>
            <w:r w:rsidRPr="004A7296">
              <w:t>, 1992</w:t>
            </w:r>
          </w:p>
        </w:tc>
      </w:tr>
      <w:tr w:rsidR="00FD6CA9" w:rsidRPr="004A7296" w:rsidTr="00CF6964">
        <w:trPr>
          <w:cantSplit/>
        </w:trPr>
        <w:tc>
          <w:tcPr>
            <w:tcW w:w="1510" w:type="pct"/>
            <w:shd w:val="clear" w:color="auto" w:fill="auto"/>
          </w:tcPr>
          <w:p w:rsidR="00FD6CA9" w:rsidRPr="004A7296" w:rsidRDefault="003A4FEF" w:rsidP="00A632B0">
            <w:pPr>
              <w:pStyle w:val="ENoteTableText"/>
              <w:tabs>
                <w:tab w:val="center" w:leader="dot" w:pos="2268"/>
              </w:tabs>
            </w:pPr>
            <w:r w:rsidRPr="004A7296">
              <w:t>r</w:t>
            </w:r>
            <w:r w:rsidR="00A632B0" w:rsidRPr="004A7296">
              <w:t xml:space="preserve"> </w:t>
            </w:r>
            <w:r w:rsidR="00FD6CA9" w:rsidRPr="004A7296">
              <w:t>15A</w:t>
            </w:r>
            <w:r w:rsidR="00FD6CA9" w:rsidRPr="004A7296">
              <w:tab/>
            </w:r>
          </w:p>
        </w:tc>
        <w:tc>
          <w:tcPr>
            <w:tcW w:w="3490" w:type="pct"/>
            <w:shd w:val="clear" w:color="auto" w:fill="auto"/>
          </w:tcPr>
          <w:p w:rsidR="00FD6CA9" w:rsidRPr="004A7296" w:rsidRDefault="00FD6CA9" w:rsidP="003A4FEF">
            <w:pPr>
              <w:pStyle w:val="ENoteTableText"/>
            </w:pPr>
            <w:r w:rsidRPr="004A7296">
              <w:t>ad No</w:t>
            </w:r>
            <w:r w:rsidR="00A632B0" w:rsidRPr="004A7296">
              <w:t> </w:t>
            </w:r>
            <w:r w:rsidRPr="004A7296">
              <w:t>247</w:t>
            </w:r>
            <w:r w:rsidR="003A4FEF" w:rsidRPr="004A7296">
              <w:t>, 2003</w:t>
            </w:r>
          </w:p>
        </w:tc>
      </w:tr>
      <w:tr w:rsidR="00466141" w:rsidRPr="004A7296" w:rsidTr="00CF6964">
        <w:trPr>
          <w:cantSplit/>
        </w:trPr>
        <w:tc>
          <w:tcPr>
            <w:tcW w:w="1510" w:type="pct"/>
            <w:shd w:val="clear" w:color="auto" w:fill="auto"/>
          </w:tcPr>
          <w:p w:rsidR="00466141" w:rsidRPr="004A7296" w:rsidRDefault="00466141">
            <w:pPr>
              <w:pStyle w:val="ENoteTableText"/>
              <w:tabs>
                <w:tab w:val="center" w:leader="dot" w:pos="2268"/>
              </w:tabs>
            </w:pPr>
            <w:r w:rsidRPr="004A7296">
              <w:t>r 17</w:t>
            </w:r>
            <w:r w:rsidRPr="004A7296">
              <w:tab/>
            </w:r>
          </w:p>
        </w:tc>
        <w:tc>
          <w:tcPr>
            <w:tcW w:w="3490" w:type="pct"/>
            <w:shd w:val="clear" w:color="auto" w:fill="auto"/>
          </w:tcPr>
          <w:p w:rsidR="00466141" w:rsidRPr="004A7296" w:rsidRDefault="00466141">
            <w:pPr>
              <w:pStyle w:val="ENoteTableText"/>
            </w:pPr>
            <w:r w:rsidRPr="004A7296">
              <w:t>ad F2017L00317</w:t>
            </w:r>
          </w:p>
        </w:tc>
      </w:tr>
      <w:tr w:rsidR="00466141" w:rsidRPr="004A7296" w:rsidTr="00CF6964">
        <w:trPr>
          <w:cantSplit/>
        </w:trPr>
        <w:tc>
          <w:tcPr>
            <w:tcW w:w="1510" w:type="pct"/>
            <w:tcBorders>
              <w:bottom w:val="single" w:sz="12" w:space="0" w:color="auto"/>
            </w:tcBorders>
            <w:shd w:val="clear" w:color="auto" w:fill="auto"/>
          </w:tcPr>
          <w:p w:rsidR="00466141" w:rsidRPr="004A7296" w:rsidRDefault="00466141" w:rsidP="00A632B0">
            <w:pPr>
              <w:pStyle w:val="ENoteTableText"/>
              <w:tabs>
                <w:tab w:val="center" w:leader="dot" w:pos="2268"/>
              </w:tabs>
            </w:pPr>
            <w:r w:rsidRPr="004A7296">
              <w:t>Schedule</w:t>
            </w:r>
            <w:r w:rsidR="004A7296">
              <w:t> </w:t>
            </w:r>
            <w:r w:rsidRPr="004A7296">
              <w:t>1</w:t>
            </w:r>
            <w:r w:rsidRPr="004A7296">
              <w:tab/>
            </w:r>
          </w:p>
        </w:tc>
        <w:tc>
          <w:tcPr>
            <w:tcW w:w="3490" w:type="pct"/>
            <w:tcBorders>
              <w:bottom w:val="single" w:sz="12" w:space="0" w:color="auto"/>
            </w:tcBorders>
            <w:shd w:val="clear" w:color="auto" w:fill="auto"/>
          </w:tcPr>
          <w:p w:rsidR="00466141" w:rsidRPr="004A7296" w:rsidRDefault="00466141" w:rsidP="003A4FEF">
            <w:pPr>
              <w:pStyle w:val="ENoteTableText"/>
            </w:pPr>
            <w:r w:rsidRPr="004A7296">
              <w:t>am No </w:t>
            </w:r>
            <w:r w:rsidR="003A4FEF" w:rsidRPr="004A7296">
              <w:t>241, 1991</w:t>
            </w:r>
          </w:p>
        </w:tc>
      </w:tr>
    </w:tbl>
    <w:p w:rsidR="00AE70CA" w:rsidRPr="004A7296" w:rsidRDefault="00AE70CA" w:rsidP="00AE70CA">
      <w:pPr>
        <w:pStyle w:val="Tabletext"/>
      </w:pPr>
    </w:p>
    <w:p w:rsidR="00AE70CA" w:rsidRPr="004A7296" w:rsidRDefault="00AE70CA" w:rsidP="00AE70CA">
      <w:pPr>
        <w:pStyle w:val="ENotesHeading2"/>
        <w:pageBreakBefore/>
        <w:outlineLvl w:val="9"/>
      </w:pPr>
      <w:bookmarkStart w:id="49" w:name="_Toc479250903"/>
      <w:r w:rsidRPr="004A7296">
        <w:t>Endnote 5—Editorial changes</w:t>
      </w:r>
      <w:bookmarkEnd w:id="49"/>
    </w:p>
    <w:p w:rsidR="00AE70CA" w:rsidRPr="004A7296" w:rsidRDefault="00AE70CA" w:rsidP="00AE70CA">
      <w:r w:rsidRPr="004A7296">
        <w:t xml:space="preserve">In preparing this compilation for registration, the following kinds of editorial change(s) were made under the </w:t>
      </w:r>
      <w:r w:rsidRPr="004A7296">
        <w:rPr>
          <w:i/>
        </w:rPr>
        <w:t>Legislation Act 2003</w:t>
      </w:r>
      <w:r w:rsidRPr="004A7296">
        <w:t>.</w:t>
      </w:r>
    </w:p>
    <w:p w:rsidR="00AE70CA" w:rsidRPr="004A7296" w:rsidRDefault="00AE70CA" w:rsidP="00AE70CA"/>
    <w:p w:rsidR="00AE70CA" w:rsidRPr="004A7296" w:rsidRDefault="005023CF" w:rsidP="00AE70CA">
      <w:pPr>
        <w:rPr>
          <w:b/>
          <w:sz w:val="24"/>
          <w:szCs w:val="24"/>
        </w:rPr>
      </w:pPr>
      <w:r w:rsidRPr="004A7296">
        <w:rPr>
          <w:b/>
          <w:sz w:val="24"/>
          <w:szCs w:val="24"/>
        </w:rPr>
        <w:t>Regulation</w:t>
      </w:r>
      <w:r w:rsidR="004A7296">
        <w:rPr>
          <w:b/>
          <w:sz w:val="24"/>
          <w:szCs w:val="24"/>
        </w:rPr>
        <w:t> </w:t>
      </w:r>
      <w:r w:rsidRPr="004A7296">
        <w:rPr>
          <w:b/>
          <w:sz w:val="24"/>
          <w:szCs w:val="24"/>
        </w:rPr>
        <w:t>9 (example 6)</w:t>
      </w:r>
    </w:p>
    <w:p w:rsidR="00AE70CA" w:rsidRPr="004A7296" w:rsidRDefault="00AE70CA" w:rsidP="00AE70CA"/>
    <w:p w:rsidR="00AE70CA" w:rsidRPr="004A7296" w:rsidRDefault="00AE70CA" w:rsidP="00AE70CA">
      <w:pPr>
        <w:rPr>
          <w:b/>
        </w:rPr>
      </w:pPr>
      <w:r w:rsidRPr="004A7296">
        <w:rPr>
          <w:b/>
        </w:rPr>
        <w:t>Kind of editorial change</w:t>
      </w:r>
    </w:p>
    <w:p w:rsidR="00AE70CA" w:rsidRPr="004A7296" w:rsidRDefault="00AE70CA" w:rsidP="00AE70CA"/>
    <w:p w:rsidR="00AE70CA" w:rsidRPr="004A7296" w:rsidRDefault="005023CF" w:rsidP="00AE70CA">
      <w:r w:rsidRPr="004A7296">
        <w:t>Correct a typographical error</w:t>
      </w:r>
    </w:p>
    <w:p w:rsidR="00AE70CA" w:rsidRPr="004A7296" w:rsidRDefault="00AE70CA" w:rsidP="00AE70CA"/>
    <w:p w:rsidR="00AE70CA" w:rsidRPr="004A7296" w:rsidRDefault="00AE70CA" w:rsidP="00AE70CA">
      <w:pPr>
        <w:rPr>
          <w:b/>
        </w:rPr>
      </w:pPr>
      <w:r w:rsidRPr="004A7296">
        <w:rPr>
          <w:b/>
        </w:rPr>
        <w:t>Details of editorial change</w:t>
      </w:r>
    </w:p>
    <w:p w:rsidR="00AE70CA" w:rsidRPr="004A7296" w:rsidRDefault="00AE70CA" w:rsidP="00AE70CA"/>
    <w:p w:rsidR="00AE70CA" w:rsidRPr="004A7296" w:rsidRDefault="00AE70CA" w:rsidP="00AE70CA">
      <w:r w:rsidRPr="004A7296">
        <w:rPr>
          <w:szCs w:val="22"/>
        </w:rPr>
        <w:t>Schedule</w:t>
      </w:r>
      <w:r w:rsidR="004A7296">
        <w:rPr>
          <w:szCs w:val="22"/>
        </w:rPr>
        <w:t> </w:t>
      </w:r>
      <w:r w:rsidR="00EF528E" w:rsidRPr="004A7296">
        <w:rPr>
          <w:szCs w:val="22"/>
        </w:rPr>
        <w:t>1</w:t>
      </w:r>
      <w:r w:rsidRPr="004A7296">
        <w:rPr>
          <w:szCs w:val="22"/>
        </w:rPr>
        <w:t xml:space="preserve"> item</w:t>
      </w:r>
      <w:r w:rsidR="004A7296">
        <w:rPr>
          <w:szCs w:val="22"/>
        </w:rPr>
        <w:t> </w:t>
      </w:r>
      <w:r w:rsidR="00EF528E" w:rsidRPr="004A7296">
        <w:rPr>
          <w:szCs w:val="22"/>
        </w:rPr>
        <w:t>1</w:t>
      </w:r>
      <w:r w:rsidRPr="004A7296">
        <w:rPr>
          <w:szCs w:val="22"/>
        </w:rPr>
        <w:t xml:space="preserve"> of the </w:t>
      </w:r>
      <w:r w:rsidR="00EF528E" w:rsidRPr="004A7296">
        <w:rPr>
          <w:i/>
        </w:rPr>
        <w:t>Veterans’ Entitlements Amendment Regulations</w:t>
      </w:r>
      <w:r w:rsidR="004A7296">
        <w:rPr>
          <w:i/>
        </w:rPr>
        <w:t> </w:t>
      </w:r>
      <w:r w:rsidR="00EF528E" w:rsidRPr="004A7296">
        <w:rPr>
          <w:i/>
        </w:rPr>
        <w:t>2007 (No.</w:t>
      </w:r>
      <w:r w:rsidR="004A7296">
        <w:rPr>
          <w:i/>
        </w:rPr>
        <w:t> </w:t>
      </w:r>
      <w:r w:rsidR="00EF528E" w:rsidRPr="004A7296">
        <w:rPr>
          <w:i/>
        </w:rPr>
        <w:t>1)</w:t>
      </w:r>
      <w:r w:rsidRPr="004A7296">
        <w:t xml:space="preserve"> instructs to </w:t>
      </w:r>
      <w:r w:rsidR="00EF528E" w:rsidRPr="004A7296">
        <w:t>repeal and substitute regulation</w:t>
      </w:r>
      <w:r w:rsidR="004A7296">
        <w:t> </w:t>
      </w:r>
      <w:r w:rsidR="00EF528E" w:rsidRPr="004A7296">
        <w:t>9</w:t>
      </w:r>
      <w:r w:rsidRPr="004A7296">
        <w:t>.</w:t>
      </w:r>
    </w:p>
    <w:p w:rsidR="00AE70CA" w:rsidRPr="004A7296" w:rsidRDefault="00AE70CA" w:rsidP="00AE70CA"/>
    <w:p w:rsidR="00AE70CA" w:rsidRPr="004A7296" w:rsidRDefault="00EF528E" w:rsidP="00AE70CA">
      <w:pPr>
        <w:rPr>
          <w:szCs w:val="22"/>
        </w:rPr>
      </w:pPr>
      <w:r w:rsidRPr="004A7296">
        <w:t>Example 6 of regulation</w:t>
      </w:r>
      <w:r w:rsidR="004A7296">
        <w:t> </w:t>
      </w:r>
      <w:r w:rsidRPr="004A7296">
        <w:t>9 refers to “Amount set out in example 2 (as if in `private accommodation)”</w:t>
      </w:r>
      <w:r w:rsidR="00AE70CA" w:rsidRPr="004A7296">
        <w:t>.</w:t>
      </w:r>
    </w:p>
    <w:p w:rsidR="00AE70CA" w:rsidRPr="004A7296" w:rsidRDefault="00AE70CA" w:rsidP="00AE70CA">
      <w:pPr>
        <w:rPr>
          <w:szCs w:val="22"/>
        </w:rPr>
      </w:pPr>
    </w:p>
    <w:p w:rsidR="00AE70CA" w:rsidRPr="004A7296" w:rsidRDefault="00AE70CA" w:rsidP="00AE70CA">
      <w:r w:rsidRPr="004A7296">
        <w:rPr>
          <w:szCs w:val="22"/>
        </w:rPr>
        <w:t xml:space="preserve">This compilation was editorially changed </w:t>
      </w:r>
      <w:r w:rsidR="00CC224B" w:rsidRPr="004A7296">
        <w:rPr>
          <w:szCs w:val="22"/>
        </w:rPr>
        <w:t>to</w:t>
      </w:r>
      <w:r w:rsidR="00EF528E" w:rsidRPr="004A7296">
        <w:t xml:space="preserve"> remov</w:t>
      </w:r>
      <w:r w:rsidR="00CC224B" w:rsidRPr="004A7296">
        <w:t>e</w:t>
      </w:r>
      <w:r w:rsidR="00EF528E" w:rsidRPr="004A7296">
        <w:t xml:space="preserve"> the quote before the word “private” </w:t>
      </w:r>
      <w:r w:rsidR="00EF528E" w:rsidRPr="004A7296">
        <w:rPr>
          <w:szCs w:val="22"/>
        </w:rPr>
        <w:t xml:space="preserve">to </w:t>
      </w:r>
      <w:r w:rsidR="00EF528E" w:rsidRPr="004A7296">
        <w:t>correct this typographical error</w:t>
      </w:r>
      <w:r w:rsidRPr="004A7296">
        <w:t>.</w:t>
      </w:r>
    </w:p>
    <w:p w:rsidR="00AE70CA" w:rsidRPr="004A7296" w:rsidRDefault="00AE70CA" w:rsidP="00385218">
      <w:pPr>
        <w:sectPr w:rsidR="00AE70CA" w:rsidRPr="004A7296" w:rsidSect="00080F68">
          <w:headerReference w:type="even" r:id="rId35"/>
          <w:headerReference w:type="default" r:id="rId36"/>
          <w:footerReference w:type="even" r:id="rId37"/>
          <w:footerReference w:type="default" r:id="rId38"/>
          <w:pgSz w:w="11907" w:h="16839"/>
          <w:pgMar w:top="2325" w:right="1797" w:bottom="1440" w:left="1797" w:header="720" w:footer="709" w:gutter="0"/>
          <w:cols w:space="708"/>
          <w:docGrid w:linePitch="360"/>
        </w:sectPr>
      </w:pPr>
    </w:p>
    <w:p w:rsidR="00B93A74" w:rsidRPr="004A7296" w:rsidRDefault="00B93A74" w:rsidP="009D571A"/>
    <w:sectPr w:rsidR="00B93A74" w:rsidRPr="004A7296" w:rsidSect="00080F68">
      <w:headerReference w:type="even" r:id="rId39"/>
      <w:headerReference w:type="default" r:id="rId40"/>
      <w:footerReference w:type="even" r:id="rId41"/>
      <w:footerReference w:type="default" r:id="rId42"/>
      <w:head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0A" w:rsidRDefault="005B0F0A" w:rsidP="00A65ECA">
      <w:r>
        <w:separator/>
      </w:r>
    </w:p>
  </w:endnote>
  <w:endnote w:type="continuationSeparator" w:id="0">
    <w:p w:rsidR="005B0F0A" w:rsidRDefault="005B0F0A" w:rsidP="00A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38521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19</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063A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5B71">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p w:rsidR="005B0F0A" w:rsidRPr="00063A66" w:rsidRDefault="005B0F0A" w:rsidP="00063A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34</w:t>
          </w:r>
          <w:r w:rsidRPr="007B3B51">
            <w:rPr>
              <w:i/>
              <w:sz w:val="16"/>
              <w:szCs w:val="16"/>
            </w:rPr>
            <w:fldChar w:fldCharType="end"/>
          </w: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p>
      </w:tc>
    </w:tr>
    <w:tr w:rsidR="005B0F0A" w:rsidRPr="0055472E" w:rsidTr="000477EF">
      <w:tc>
        <w:tcPr>
          <w:tcW w:w="1499" w:type="pct"/>
          <w:gridSpan w:val="2"/>
        </w:tcPr>
        <w:p w:rsidR="005B0F0A" w:rsidRPr="0055472E" w:rsidRDefault="005B0F0A"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5B71">
            <w:rPr>
              <w:sz w:val="16"/>
              <w:szCs w:val="16"/>
            </w:rPr>
            <w:t>16</w:t>
          </w:r>
          <w:r w:rsidRPr="0055472E">
            <w:rPr>
              <w:sz w:val="16"/>
              <w:szCs w:val="16"/>
            </w:rPr>
            <w:fldChar w:fldCharType="end"/>
          </w:r>
        </w:p>
      </w:tc>
      <w:tc>
        <w:tcPr>
          <w:tcW w:w="1999" w:type="pct"/>
        </w:tcPr>
        <w:p w:rsidR="005B0F0A" w:rsidRPr="0055472E" w:rsidRDefault="005B0F0A"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5B71">
            <w:rPr>
              <w:sz w:val="16"/>
              <w:szCs w:val="16"/>
            </w:rPr>
            <w:t>1/4/17</w:t>
          </w:r>
          <w:r w:rsidRPr="0055472E">
            <w:rPr>
              <w:sz w:val="16"/>
              <w:szCs w:val="16"/>
            </w:rPr>
            <w:fldChar w:fldCharType="end"/>
          </w:r>
        </w:p>
      </w:tc>
      <w:tc>
        <w:tcPr>
          <w:tcW w:w="1502" w:type="pct"/>
          <w:gridSpan w:val="2"/>
        </w:tcPr>
        <w:p w:rsidR="005B0F0A" w:rsidRPr="0055472E" w:rsidRDefault="005B0F0A"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5B7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5B7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5B71">
            <w:rPr>
              <w:noProof/>
              <w:sz w:val="16"/>
              <w:szCs w:val="16"/>
            </w:rPr>
            <w:t>6/4/17</w:t>
          </w:r>
          <w:r w:rsidRPr="0055472E">
            <w:rPr>
              <w:sz w:val="16"/>
              <w:szCs w:val="16"/>
            </w:rPr>
            <w:fldChar w:fldCharType="end"/>
          </w:r>
        </w:p>
      </w:tc>
    </w:tr>
  </w:tbl>
  <w:p w:rsidR="005B0F0A" w:rsidRPr="00063A66" w:rsidRDefault="005B0F0A" w:rsidP="00063A6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33</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5B71">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p>
      </w:tc>
    </w:tr>
    <w:tr w:rsidR="005B0F0A" w:rsidRPr="0055472E" w:rsidTr="000477EF">
      <w:tc>
        <w:tcPr>
          <w:tcW w:w="1499" w:type="pct"/>
          <w:gridSpan w:val="2"/>
        </w:tcPr>
        <w:p w:rsidR="005B0F0A" w:rsidRPr="0055472E" w:rsidRDefault="005B0F0A"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5B71">
            <w:rPr>
              <w:sz w:val="16"/>
              <w:szCs w:val="16"/>
            </w:rPr>
            <w:t>16</w:t>
          </w:r>
          <w:r w:rsidRPr="0055472E">
            <w:rPr>
              <w:sz w:val="16"/>
              <w:szCs w:val="16"/>
            </w:rPr>
            <w:fldChar w:fldCharType="end"/>
          </w:r>
        </w:p>
      </w:tc>
      <w:tc>
        <w:tcPr>
          <w:tcW w:w="1999" w:type="pct"/>
        </w:tcPr>
        <w:p w:rsidR="005B0F0A" w:rsidRPr="0055472E" w:rsidRDefault="005B0F0A"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5B71">
            <w:rPr>
              <w:sz w:val="16"/>
              <w:szCs w:val="16"/>
            </w:rPr>
            <w:t>1/4/17</w:t>
          </w:r>
          <w:r w:rsidRPr="0055472E">
            <w:rPr>
              <w:sz w:val="16"/>
              <w:szCs w:val="16"/>
            </w:rPr>
            <w:fldChar w:fldCharType="end"/>
          </w:r>
        </w:p>
      </w:tc>
      <w:tc>
        <w:tcPr>
          <w:tcW w:w="1502" w:type="pct"/>
          <w:gridSpan w:val="2"/>
        </w:tcPr>
        <w:p w:rsidR="005B0F0A" w:rsidRPr="0055472E" w:rsidRDefault="005B0F0A"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5B7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5B7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5B71">
            <w:rPr>
              <w:noProof/>
              <w:sz w:val="16"/>
              <w:szCs w:val="16"/>
            </w:rPr>
            <w:t>6/4/17</w:t>
          </w:r>
          <w:r w:rsidRPr="0055472E">
            <w:rPr>
              <w:sz w:val="16"/>
              <w:szCs w:val="16"/>
            </w:rPr>
            <w:fldChar w:fldCharType="end"/>
          </w:r>
        </w:p>
      </w:tc>
    </w:tr>
  </w:tbl>
  <w:p w:rsidR="005B0F0A" w:rsidRPr="00063A66" w:rsidRDefault="005B0F0A" w:rsidP="00063A6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5B71">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3852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ED79B6" w:rsidRDefault="005B0F0A" w:rsidP="003852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ii</w:t>
          </w:r>
          <w:r w:rsidRPr="007B3B51">
            <w:rPr>
              <w:i/>
              <w:sz w:val="16"/>
              <w:szCs w:val="16"/>
            </w:rPr>
            <w:fldChar w:fldCharType="end"/>
          </w: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p>
      </w:tc>
    </w:tr>
    <w:tr w:rsidR="005B0F0A" w:rsidRPr="0055472E" w:rsidTr="000477EF">
      <w:tc>
        <w:tcPr>
          <w:tcW w:w="1499" w:type="pct"/>
          <w:gridSpan w:val="2"/>
        </w:tcPr>
        <w:p w:rsidR="005B0F0A" w:rsidRPr="0055472E" w:rsidRDefault="005B0F0A"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5B71">
            <w:rPr>
              <w:sz w:val="16"/>
              <w:szCs w:val="16"/>
            </w:rPr>
            <w:t>16</w:t>
          </w:r>
          <w:r w:rsidRPr="0055472E">
            <w:rPr>
              <w:sz w:val="16"/>
              <w:szCs w:val="16"/>
            </w:rPr>
            <w:fldChar w:fldCharType="end"/>
          </w:r>
        </w:p>
      </w:tc>
      <w:tc>
        <w:tcPr>
          <w:tcW w:w="1999" w:type="pct"/>
        </w:tcPr>
        <w:p w:rsidR="005B0F0A" w:rsidRPr="0055472E" w:rsidRDefault="005B0F0A"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5B71">
            <w:rPr>
              <w:sz w:val="16"/>
              <w:szCs w:val="16"/>
            </w:rPr>
            <w:t>1/4/17</w:t>
          </w:r>
          <w:r w:rsidRPr="0055472E">
            <w:rPr>
              <w:sz w:val="16"/>
              <w:szCs w:val="16"/>
            </w:rPr>
            <w:fldChar w:fldCharType="end"/>
          </w:r>
        </w:p>
      </w:tc>
      <w:tc>
        <w:tcPr>
          <w:tcW w:w="1502" w:type="pct"/>
          <w:gridSpan w:val="2"/>
        </w:tcPr>
        <w:p w:rsidR="005B0F0A" w:rsidRPr="0055472E" w:rsidRDefault="005B0F0A"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5B7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5B7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5B71">
            <w:rPr>
              <w:noProof/>
              <w:sz w:val="16"/>
              <w:szCs w:val="16"/>
            </w:rPr>
            <w:t>6/4/17</w:t>
          </w:r>
          <w:r w:rsidRPr="0055472E">
            <w:rPr>
              <w:sz w:val="16"/>
              <w:szCs w:val="16"/>
            </w:rPr>
            <w:fldChar w:fldCharType="end"/>
          </w:r>
        </w:p>
      </w:tc>
    </w:tr>
  </w:tbl>
  <w:p w:rsidR="005B0F0A" w:rsidRPr="00063A66" w:rsidRDefault="005B0F0A" w:rsidP="00063A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i</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16</w:t>
          </w:r>
          <w:r w:rsidRPr="007B3B51">
            <w:rPr>
              <w:i/>
              <w:sz w:val="16"/>
              <w:szCs w:val="16"/>
            </w:rPr>
            <w:fldChar w:fldCharType="end"/>
          </w: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p>
      </w:tc>
    </w:tr>
    <w:tr w:rsidR="005B0F0A" w:rsidRPr="0055472E" w:rsidTr="000477EF">
      <w:tc>
        <w:tcPr>
          <w:tcW w:w="1499" w:type="pct"/>
          <w:gridSpan w:val="2"/>
        </w:tcPr>
        <w:p w:rsidR="005B0F0A" w:rsidRPr="0055472E" w:rsidRDefault="005B0F0A"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5B71">
            <w:rPr>
              <w:sz w:val="16"/>
              <w:szCs w:val="16"/>
            </w:rPr>
            <w:t>16</w:t>
          </w:r>
          <w:r w:rsidRPr="0055472E">
            <w:rPr>
              <w:sz w:val="16"/>
              <w:szCs w:val="16"/>
            </w:rPr>
            <w:fldChar w:fldCharType="end"/>
          </w:r>
        </w:p>
      </w:tc>
      <w:tc>
        <w:tcPr>
          <w:tcW w:w="1999" w:type="pct"/>
        </w:tcPr>
        <w:p w:rsidR="005B0F0A" w:rsidRPr="0055472E" w:rsidRDefault="005B0F0A"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5B71">
            <w:rPr>
              <w:sz w:val="16"/>
              <w:szCs w:val="16"/>
            </w:rPr>
            <w:t>1/4/17</w:t>
          </w:r>
          <w:r w:rsidRPr="0055472E">
            <w:rPr>
              <w:sz w:val="16"/>
              <w:szCs w:val="16"/>
            </w:rPr>
            <w:fldChar w:fldCharType="end"/>
          </w:r>
        </w:p>
      </w:tc>
      <w:tc>
        <w:tcPr>
          <w:tcW w:w="1502" w:type="pct"/>
          <w:gridSpan w:val="2"/>
        </w:tcPr>
        <w:p w:rsidR="005B0F0A" w:rsidRPr="0055472E" w:rsidRDefault="005B0F0A"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5B7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5B7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5B71">
            <w:rPr>
              <w:noProof/>
              <w:sz w:val="16"/>
              <w:szCs w:val="16"/>
            </w:rPr>
            <w:t>6/4/17</w:t>
          </w:r>
          <w:r w:rsidRPr="0055472E">
            <w:rPr>
              <w:sz w:val="16"/>
              <w:szCs w:val="16"/>
            </w:rPr>
            <w:fldChar w:fldCharType="end"/>
          </w:r>
        </w:p>
      </w:tc>
    </w:tr>
  </w:tbl>
  <w:p w:rsidR="005B0F0A" w:rsidRPr="00063A66" w:rsidRDefault="005B0F0A" w:rsidP="00063A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17</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063A6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i/>
              <w:sz w:val="16"/>
              <w:szCs w:val="16"/>
            </w:rPr>
          </w:pP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5B71">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r>
    <w:tr w:rsidR="005B0F0A" w:rsidRPr="00130F37" w:rsidTr="000477EF">
      <w:tc>
        <w:tcPr>
          <w:tcW w:w="1499" w:type="pct"/>
          <w:gridSpan w:val="2"/>
        </w:tcPr>
        <w:p w:rsidR="005B0F0A" w:rsidRPr="00130F37" w:rsidRDefault="005B0F0A" w:rsidP="003852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F5B71">
            <w:rPr>
              <w:sz w:val="16"/>
              <w:szCs w:val="16"/>
            </w:rPr>
            <w:t>16</w:t>
          </w:r>
          <w:r w:rsidRPr="00130F37">
            <w:rPr>
              <w:sz w:val="16"/>
              <w:szCs w:val="16"/>
            </w:rPr>
            <w:fldChar w:fldCharType="end"/>
          </w:r>
        </w:p>
      </w:tc>
      <w:tc>
        <w:tcPr>
          <w:tcW w:w="1999" w:type="pct"/>
        </w:tcPr>
        <w:p w:rsidR="005B0F0A" w:rsidRPr="00130F37" w:rsidRDefault="005B0F0A" w:rsidP="003852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F5B71">
            <w:rPr>
              <w:sz w:val="16"/>
              <w:szCs w:val="16"/>
            </w:rPr>
            <w:t>1/4/17</w:t>
          </w:r>
          <w:r w:rsidRPr="00130F37">
            <w:rPr>
              <w:sz w:val="16"/>
              <w:szCs w:val="16"/>
            </w:rPr>
            <w:fldChar w:fldCharType="end"/>
          </w:r>
        </w:p>
      </w:tc>
      <w:tc>
        <w:tcPr>
          <w:tcW w:w="1502" w:type="pct"/>
          <w:gridSpan w:val="2"/>
        </w:tcPr>
        <w:p w:rsidR="005B0F0A" w:rsidRPr="00130F37" w:rsidRDefault="005B0F0A" w:rsidP="003852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F5B7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F5B7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F5B71">
            <w:rPr>
              <w:noProof/>
              <w:sz w:val="16"/>
              <w:szCs w:val="16"/>
            </w:rPr>
            <w:t>6/4/17</w:t>
          </w:r>
          <w:r w:rsidRPr="00130F37">
            <w:rPr>
              <w:sz w:val="16"/>
              <w:szCs w:val="16"/>
            </w:rPr>
            <w:fldChar w:fldCharType="end"/>
          </w:r>
        </w:p>
      </w:tc>
    </w:tr>
  </w:tbl>
  <w:p w:rsidR="005B0F0A" w:rsidRPr="00063A66" w:rsidRDefault="005B0F0A" w:rsidP="00063A66">
    <w:pPr>
      <w:pStyle w:val="Footer"/>
    </w:pPr>
  </w:p>
  <w:p w:rsidR="005B0F0A" w:rsidRPr="00063A66" w:rsidRDefault="005B0F0A" w:rsidP="00063A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B3B51" w:rsidRDefault="005B0F0A" w:rsidP="0038521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B0F0A" w:rsidRPr="007B3B51" w:rsidTr="00CF6964">
      <w:tc>
        <w:tcPr>
          <w:tcW w:w="854" w:type="pct"/>
        </w:tcPr>
        <w:p w:rsidR="005B0F0A" w:rsidRPr="007B3B51" w:rsidRDefault="005B0F0A" w:rsidP="003852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0F68">
            <w:rPr>
              <w:i/>
              <w:noProof/>
              <w:sz w:val="16"/>
              <w:szCs w:val="16"/>
            </w:rPr>
            <w:t>20</w:t>
          </w:r>
          <w:r w:rsidRPr="007B3B51">
            <w:rPr>
              <w:i/>
              <w:sz w:val="16"/>
              <w:szCs w:val="16"/>
            </w:rPr>
            <w:fldChar w:fldCharType="end"/>
          </w:r>
        </w:p>
      </w:tc>
      <w:tc>
        <w:tcPr>
          <w:tcW w:w="3688" w:type="pct"/>
          <w:gridSpan w:val="3"/>
        </w:tcPr>
        <w:p w:rsidR="005B0F0A" w:rsidRPr="007B3B51" w:rsidRDefault="005B0F0A" w:rsidP="003852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0F68">
            <w:rPr>
              <w:i/>
              <w:noProof/>
              <w:sz w:val="16"/>
              <w:szCs w:val="16"/>
            </w:rPr>
            <w:t>Veterans’ Entitlements Regulations 1986</w:t>
          </w:r>
          <w:r w:rsidRPr="007B3B51">
            <w:rPr>
              <w:i/>
              <w:sz w:val="16"/>
              <w:szCs w:val="16"/>
            </w:rPr>
            <w:fldChar w:fldCharType="end"/>
          </w:r>
        </w:p>
      </w:tc>
      <w:tc>
        <w:tcPr>
          <w:tcW w:w="458" w:type="pct"/>
        </w:tcPr>
        <w:p w:rsidR="005B0F0A" w:rsidRPr="007B3B51" w:rsidRDefault="005B0F0A" w:rsidP="00385218">
          <w:pPr>
            <w:jc w:val="right"/>
            <w:rPr>
              <w:sz w:val="16"/>
              <w:szCs w:val="16"/>
            </w:rPr>
          </w:pPr>
        </w:p>
      </w:tc>
    </w:tr>
    <w:tr w:rsidR="005B0F0A" w:rsidRPr="0055472E" w:rsidTr="000477EF">
      <w:tc>
        <w:tcPr>
          <w:tcW w:w="1499" w:type="pct"/>
          <w:gridSpan w:val="2"/>
        </w:tcPr>
        <w:p w:rsidR="005B0F0A" w:rsidRPr="0055472E" w:rsidRDefault="005B0F0A" w:rsidP="003852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F5B71">
            <w:rPr>
              <w:sz w:val="16"/>
              <w:szCs w:val="16"/>
            </w:rPr>
            <w:t>16</w:t>
          </w:r>
          <w:r w:rsidRPr="0055472E">
            <w:rPr>
              <w:sz w:val="16"/>
              <w:szCs w:val="16"/>
            </w:rPr>
            <w:fldChar w:fldCharType="end"/>
          </w:r>
        </w:p>
      </w:tc>
      <w:tc>
        <w:tcPr>
          <w:tcW w:w="1999" w:type="pct"/>
        </w:tcPr>
        <w:p w:rsidR="005B0F0A" w:rsidRPr="0055472E" w:rsidRDefault="005B0F0A" w:rsidP="003852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F5B71">
            <w:rPr>
              <w:sz w:val="16"/>
              <w:szCs w:val="16"/>
            </w:rPr>
            <w:t>1/4/17</w:t>
          </w:r>
          <w:r w:rsidRPr="0055472E">
            <w:rPr>
              <w:sz w:val="16"/>
              <w:szCs w:val="16"/>
            </w:rPr>
            <w:fldChar w:fldCharType="end"/>
          </w:r>
        </w:p>
      </w:tc>
      <w:tc>
        <w:tcPr>
          <w:tcW w:w="1502" w:type="pct"/>
          <w:gridSpan w:val="2"/>
        </w:tcPr>
        <w:p w:rsidR="005B0F0A" w:rsidRPr="0055472E" w:rsidRDefault="005B0F0A" w:rsidP="003852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F5B7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F5B7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F5B71">
            <w:rPr>
              <w:noProof/>
              <w:sz w:val="16"/>
              <w:szCs w:val="16"/>
            </w:rPr>
            <w:t>6/4/17</w:t>
          </w:r>
          <w:r w:rsidRPr="0055472E">
            <w:rPr>
              <w:sz w:val="16"/>
              <w:szCs w:val="16"/>
            </w:rPr>
            <w:fldChar w:fldCharType="end"/>
          </w:r>
        </w:p>
      </w:tc>
    </w:tr>
  </w:tbl>
  <w:p w:rsidR="005B0F0A" w:rsidRPr="00063A66" w:rsidRDefault="005B0F0A" w:rsidP="00063A66">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0A" w:rsidRDefault="005B0F0A" w:rsidP="00A65ECA">
      <w:r>
        <w:separator/>
      </w:r>
    </w:p>
  </w:footnote>
  <w:footnote w:type="continuationSeparator" w:id="0">
    <w:p w:rsidR="005B0F0A" w:rsidRDefault="005B0F0A" w:rsidP="00A6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385218">
    <w:pPr>
      <w:pStyle w:val="Header"/>
      <w:pBdr>
        <w:bottom w:val="single" w:sz="6" w:space="1" w:color="auto"/>
      </w:pBdr>
      <w:tabs>
        <w:tab w:val="clear" w:pos="4150"/>
        <w:tab w:val="clear" w:pos="8307"/>
      </w:tabs>
    </w:pPr>
  </w:p>
  <w:p w:rsidR="005B0F0A" w:rsidRDefault="005B0F0A" w:rsidP="00385218">
    <w:pPr>
      <w:pStyle w:val="Header"/>
      <w:pBdr>
        <w:bottom w:val="single" w:sz="6" w:space="1" w:color="auto"/>
      </w:pBdr>
      <w:tabs>
        <w:tab w:val="clear" w:pos="4150"/>
        <w:tab w:val="clear" w:pos="8307"/>
      </w:tabs>
    </w:pPr>
  </w:p>
  <w:p w:rsidR="005B0F0A" w:rsidRPr="005F1388" w:rsidRDefault="005B0F0A" w:rsidP="0038521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pPr>
      <w:rPr>
        <w:sz w:val="20"/>
      </w:rPr>
    </w:pPr>
    <w:r>
      <w:rPr>
        <w:b/>
        <w:sz w:val="20"/>
      </w:rPr>
      <w:fldChar w:fldCharType="begin"/>
    </w:r>
    <w:r>
      <w:rPr>
        <w:b/>
        <w:sz w:val="20"/>
      </w:rPr>
      <w:instrText xml:space="preserve"> STYLEREF CharChapNo </w:instrText>
    </w:r>
    <w:r w:rsidR="00BF5B71">
      <w:rPr>
        <w:b/>
        <w:sz w:val="20"/>
      </w:rPr>
      <w:fldChar w:fldCharType="separate"/>
    </w:r>
    <w:r w:rsidR="00080F6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BF5B71">
      <w:rPr>
        <w:sz w:val="20"/>
      </w:rPr>
      <w:fldChar w:fldCharType="separate"/>
    </w:r>
    <w:r w:rsidR="00080F68">
      <w:rPr>
        <w:noProof/>
        <w:sz w:val="20"/>
      </w:rPr>
      <w:t>Forms</w:t>
    </w:r>
    <w:r>
      <w:rPr>
        <w:sz w:val="20"/>
      </w:rPr>
      <w:fldChar w:fldCharType="end"/>
    </w:r>
  </w:p>
  <w:p w:rsidR="005B0F0A" w:rsidRDefault="005B0F0A">
    <w:pPr>
      <w:pBdr>
        <w:bottom w:val="single" w:sz="6" w:space="1" w:color="auto"/>
      </w:pBdr>
      <w:rPr>
        <w:sz w:val="20"/>
      </w:rPr>
    </w:pPr>
    <w:r>
      <w:rPr>
        <w:b/>
        <w:sz w:val="20"/>
      </w:rPr>
      <w:fldChar w:fldCharType="begin"/>
    </w:r>
    <w:r>
      <w:rPr>
        <w:b/>
        <w:sz w:val="20"/>
      </w:rPr>
      <w:instrText xml:space="preserve"> STYLEREF CharPartNo </w:instrText>
    </w:r>
    <w:r w:rsidR="00080F68">
      <w:rPr>
        <w:b/>
        <w:sz w:val="20"/>
      </w:rPr>
      <w:fldChar w:fldCharType="separate"/>
    </w:r>
    <w:r w:rsidR="00080F68">
      <w:rPr>
        <w:b/>
        <w:noProof/>
        <w:sz w:val="20"/>
      </w:rPr>
      <w:t>Form 3</w:t>
    </w:r>
    <w:r>
      <w:rPr>
        <w:b/>
        <w:sz w:val="20"/>
      </w:rPr>
      <w:fldChar w:fldCharType="end"/>
    </w:r>
    <w:r>
      <w:rPr>
        <w:b/>
        <w:sz w:val="20"/>
      </w:rPr>
      <w:t xml:space="preserve">  </w:t>
    </w:r>
    <w:r>
      <w:rPr>
        <w:sz w:val="20"/>
      </w:rPr>
      <w:fldChar w:fldCharType="begin"/>
    </w:r>
    <w:r>
      <w:rPr>
        <w:sz w:val="20"/>
      </w:rPr>
      <w:instrText xml:space="preserve"> STYLEREF CharPartText </w:instrText>
    </w:r>
    <w:r w:rsidR="00080F68">
      <w:rPr>
        <w:sz w:val="20"/>
      </w:rPr>
      <w:fldChar w:fldCharType="separate"/>
    </w:r>
    <w:r w:rsidR="00080F68">
      <w:rPr>
        <w:noProof/>
        <w:sz w:val="20"/>
      </w:rPr>
      <w:t>Summons</w:t>
    </w:r>
    <w:r>
      <w:rPr>
        <w:sz w:val="20"/>
      </w:rPr>
      <w:fldChar w:fldCharType="end"/>
    </w:r>
  </w:p>
  <w:p w:rsidR="005B0F0A" w:rsidRDefault="005B0F0A" w:rsidP="00063A6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8A2C51" w:rsidRDefault="005B0F0A">
    <w:pPr>
      <w:jc w:val="right"/>
      <w:rPr>
        <w:sz w:val="20"/>
      </w:rPr>
    </w:pPr>
    <w:r w:rsidRPr="008A2C51">
      <w:rPr>
        <w:sz w:val="20"/>
      </w:rPr>
      <w:fldChar w:fldCharType="begin"/>
    </w:r>
    <w:r w:rsidRPr="008A2C51">
      <w:rPr>
        <w:sz w:val="20"/>
      </w:rPr>
      <w:instrText xml:space="preserve"> STYLEREF CharChapText </w:instrText>
    </w:r>
    <w:r w:rsidR="00BF5B71">
      <w:rPr>
        <w:sz w:val="20"/>
      </w:rPr>
      <w:fldChar w:fldCharType="separate"/>
    </w:r>
    <w:r w:rsidR="00080F68">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F5B71">
      <w:rPr>
        <w:b/>
        <w:sz w:val="20"/>
      </w:rPr>
      <w:fldChar w:fldCharType="separate"/>
    </w:r>
    <w:r w:rsidR="00080F68">
      <w:rPr>
        <w:b/>
        <w:noProof/>
        <w:sz w:val="20"/>
      </w:rPr>
      <w:t>Schedule 1</w:t>
    </w:r>
    <w:r w:rsidRPr="008A2C51">
      <w:rPr>
        <w:b/>
        <w:sz w:val="20"/>
      </w:rPr>
      <w:fldChar w:fldCharType="end"/>
    </w:r>
  </w:p>
  <w:p w:rsidR="005B0F0A" w:rsidRPr="008A2C51" w:rsidRDefault="005B0F0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080F68">
      <w:rPr>
        <w:sz w:val="20"/>
      </w:rPr>
      <w:fldChar w:fldCharType="separate"/>
    </w:r>
    <w:r w:rsidR="00080F68">
      <w:rPr>
        <w:noProof/>
        <w:sz w:val="20"/>
      </w:rPr>
      <w:t>Summons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080F68">
      <w:rPr>
        <w:b/>
        <w:sz w:val="20"/>
      </w:rPr>
      <w:fldChar w:fldCharType="separate"/>
    </w:r>
    <w:r w:rsidR="00080F68">
      <w:rPr>
        <w:b/>
        <w:noProof/>
        <w:sz w:val="20"/>
      </w:rPr>
      <w:t>Form 2</w:t>
    </w:r>
    <w:r w:rsidRPr="008A2C51">
      <w:rPr>
        <w:b/>
        <w:sz w:val="20"/>
      </w:rPr>
      <w:fldChar w:fldCharType="end"/>
    </w:r>
  </w:p>
  <w:p w:rsidR="005B0F0A" w:rsidRPr="008A2C51" w:rsidRDefault="005B0F0A" w:rsidP="00063A6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BE5CD2" w:rsidRDefault="005B0F0A" w:rsidP="00385218">
    <w:pPr>
      <w:rPr>
        <w:sz w:val="26"/>
        <w:szCs w:val="26"/>
      </w:rPr>
    </w:pPr>
  </w:p>
  <w:p w:rsidR="005B0F0A" w:rsidRPr="0020230A" w:rsidRDefault="005B0F0A" w:rsidP="00385218">
    <w:pPr>
      <w:rPr>
        <w:b/>
        <w:sz w:val="20"/>
      </w:rPr>
    </w:pPr>
    <w:r w:rsidRPr="0020230A">
      <w:rPr>
        <w:b/>
        <w:sz w:val="20"/>
      </w:rPr>
      <w:t>Endnotes</w:t>
    </w:r>
  </w:p>
  <w:p w:rsidR="005B0F0A" w:rsidRPr="007A1328" w:rsidRDefault="005B0F0A" w:rsidP="00385218">
    <w:pPr>
      <w:rPr>
        <w:sz w:val="20"/>
      </w:rPr>
    </w:pPr>
  </w:p>
  <w:p w:rsidR="005B0F0A" w:rsidRPr="007A1328" w:rsidRDefault="005B0F0A" w:rsidP="00385218">
    <w:pPr>
      <w:rPr>
        <w:b/>
        <w:sz w:val="24"/>
      </w:rPr>
    </w:pPr>
  </w:p>
  <w:p w:rsidR="005B0F0A" w:rsidRPr="00BE5CD2" w:rsidRDefault="005B0F0A" w:rsidP="00063A6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80F68">
      <w:rPr>
        <w:noProof/>
        <w:szCs w:val="22"/>
      </w:rPr>
      <w:t>Endnote 5—Editorial changes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BE5CD2" w:rsidRDefault="005B0F0A" w:rsidP="00385218">
    <w:pPr>
      <w:jc w:val="right"/>
      <w:rPr>
        <w:sz w:val="26"/>
        <w:szCs w:val="26"/>
      </w:rPr>
    </w:pPr>
  </w:p>
  <w:p w:rsidR="005B0F0A" w:rsidRPr="0020230A" w:rsidRDefault="005B0F0A" w:rsidP="00385218">
    <w:pPr>
      <w:jc w:val="right"/>
      <w:rPr>
        <w:b/>
        <w:sz w:val="20"/>
      </w:rPr>
    </w:pPr>
    <w:r w:rsidRPr="0020230A">
      <w:rPr>
        <w:b/>
        <w:sz w:val="20"/>
      </w:rPr>
      <w:t>Endnotes</w:t>
    </w:r>
  </w:p>
  <w:p w:rsidR="005B0F0A" w:rsidRPr="007A1328" w:rsidRDefault="005B0F0A" w:rsidP="00385218">
    <w:pPr>
      <w:jc w:val="right"/>
      <w:rPr>
        <w:sz w:val="20"/>
      </w:rPr>
    </w:pPr>
  </w:p>
  <w:p w:rsidR="005B0F0A" w:rsidRPr="007A1328" w:rsidRDefault="005B0F0A" w:rsidP="00385218">
    <w:pPr>
      <w:jc w:val="right"/>
      <w:rPr>
        <w:b/>
        <w:sz w:val="24"/>
      </w:rPr>
    </w:pPr>
  </w:p>
  <w:p w:rsidR="005B0F0A" w:rsidRPr="00BE5CD2" w:rsidRDefault="005B0F0A" w:rsidP="00063A6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80F68">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BE5CD2" w:rsidRDefault="005B0F0A" w:rsidP="00B15785">
    <w:pPr>
      <w:rPr>
        <w:sz w:val="26"/>
        <w:szCs w:val="26"/>
      </w:rPr>
    </w:pPr>
  </w:p>
  <w:p w:rsidR="005B0F0A" w:rsidRPr="0020230A" w:rsidRDefault="005B0F0A" w:rsidP="00B15785">
    <w:pPr>
      <w:rPr>
        <w:b/>
        <w:sz w:val="20"/>
      </w:rPr>
    </w:pPr>
    <w:r w:rsidRPr="0020230A">
      <w:rPr>
        <w:b/>
        <w:sz w:val="20"/>
      </w:rPr>
      <w:t>Endnotes</w:t>
    </w:r>
  </w:p>
  <w:p w:rsidR="005B0F0A" w:rsidRPr="007A1328" w:rsidRDefault="005B0F0A" w:rsidP="00B15785">
    <w:pPr>
      <w:rPr>
        <w:sz w:val="20"/>
      </w:rPr>
    </w:pPr>
  </w:p>
  <w:p w:rsidR="005B0F0A" w:rsidRPr="007A1328" w:rsidRDefault="005B0F0A" w:rsidP="00B15785">
    <w:pPr>
      <w:rPr>
        <w:b/>
        <w:sz w:val="24"/>
      </w:rPr>
    </w:pPr>
  </w:p>
  <w:p w:rsidR="005B0F0A" w:rsidRPr="00BE5CD2" w:rsidRDefault="005B0F0A" w:rsidP="00B1578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F5B71">
      <w:rPr>
        <w:noProof/>
        <w:szCs w:val="22"/>
      </w:rPr>
      <w:t>Endnote 5—Editorial changes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BE5CD2" w:rsidRDefault="005B0F0A" w:rsidP="00B15785">
    <w:pPr>
      <w:jc w:val="right"/>
      <w:rPr>
        <w:sz w:val="26"/>
        <w:szCs w:val="26"/>
      </w:rPr>
    </w:pPr>
  </w:p>
  <w:p w:rsidR="005B0F0A" w:rsidRPr="0020230A" w:rsidRDefault="005B0F0A" w:rsidP="00B15785">
    <w:pPr>
      <w:jc w:val="right"/>
      <w:rPr>
        <w:b/>
        <w:sz w:val="20"/>
      </w:rPr>
    </w:pPr>
    <w:r w:rsidRPr="0020230A">
      <w:rPr>
        <w:b/>
        <w:sz w:val="20"/>
      </w:rPr>
      <w:t>Endnotes</w:t>
    </w:r>
  </w:p>
  <w:p w:rsidR="005B0F0A" w:rsidRPr="007A1328" w:rsidRDefault="005B0F0A" w:rsidP="00B15785">
    <w:pPr>
      <w:jc w:val="right"/>
      <w:rPr>
        <w:sz w:val="20"/>
      </w:rPr>
    </w:pPr>
  </w:p>
  <w:p w:rsidR="005B0F0A" w:rsidRPr="007A1328" w:rsidRDefault="005B0F0A" w:rsidP="00B15785">
    <w:pPr>
      <w:jc w:val="right"/>
      <w:rPr>
        <w:b/>
        <w:sz w:val="24"/>
      </w:rPr>
    </w:pPr>
  </w:p>
  <w:p w:rsidR="005B0F0A" w:rsidRPr="00BE5CD2" w:rsidRDefault="005B0F0A" w:rsidP="00B1578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F5B71">
      <w:rPr>
        <w:noProof/>
        <w:szCs w:val="22"/>
      </w:rPr>
      <w:t>Endnote 5—Editorial changes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EA0056">
    <w:pPr>
      <w:pStyle w:val="Header"/>
    </w:pPr>
  </w:p>
  <w:p w:rsidR="005B0F0A" w:rsidRPr="00EA0056" w:rsidRDefault="005B0F0A"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385218">
    <w:pPr>
      <w:pStyle w:val="Header"/>
      <w:pBdr>
        <w:bottom w:val="single" w:sz="4" w:space="1" w:color="auto"/>
      </w:pBdr>
    </w:pPr>
  </w:p>
  <w:p w:rsidR="005B0F0A" w:rsidRDefault="005B0F0A" w:rsidP="00385218">
    <w:pPr>
      <w:pStyle w:val="Header"/>
      <w:pBdr>
        <w:bottom w:val="single" w:sz="4" w:space="1" w:color="auto"/>
      </w:pBdr>
    </w:pPr>
  </w:p>
  <w:p w:rsidR="005B0F0A" w:rsidRDefault="005B0F0A" w:rsidP="0038521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68" w:rsidRDefault="00080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ED79B6" w:rsidRDefault="005B0F0A" w:rsidP="0038521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ED79B6" w:rsidRDefault="005B0F0A" w:rsidP="0038521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ED79B6" w:rsidRDefault="005B0F0A" w:rsidP="003852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Default="005B0F0A" w:rsidP="003852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B0F0A" w:rsidRDefault="005B0F0A" w:rsidP="0038521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B0F0A" w:rsidRPr="007A1328" w:rsidRDefault="005B0F0A" w:rsidP="003852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B0F0A" w:rsidRPr="007A1328" w:rsidRDefault="005B0F0A" w:rsidP="00385218">
    <w:pPr>
      <w:rPr>
        <w:b/>
        <w:sz w:val="24"/>
      </w:rPr>
    </w:pPr>
  </w:p>
  <w:p w:rsidR="005B0F0A" w:rsidRPr="007A1328" w:rsidRDefault="005B0F0A" w:rsidP="00063A6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F5B7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F68">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A1328" w:rsidRDefault="005B0F0A" w:rsidP="003852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B0F0A" w:rsidRPr="007A1328" w:rsidRDefault="005B0F0A" w:rsidP="003852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B0F0A" w:rsidRPr="007A1328" w:rsidRDefault="005B0F0A" w:rsidP="003852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B0F0A" w:rsidRPr="007A1328" w:rsidRDefault="005B0F0A" w:rsidP="00385218">
    <w:pPr>
      <w:jc w:val="right"/>
      <w:rPr>
        <w:b/>
        <w:sz w:val="24"/>
      </w:rPr>
    </w:pPr>
  </w:p>
  <w:p w:rsidR="005B0F0A" w:rsidRPr="007A1328" w:rsidRDefault="005B0F0A" w:rsidP="00063A6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F5B7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80F68">
      <w:rPr>
        <w:noProof/>
        <w:sz w:val="24"/>
      </w:rPr>
      <w:t>15A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0A" w:rsidRPr="007A1328" w:rsidRDefault="005B0F0A" w:rsidP="003852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 w:numId="1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1D9"/>
    <w:rsid w:val="00002328"/>
    <w:rsid w:val="0000343F"/>
    <w:rsid w:val="0000439F"/>
    <w:rsid w:val="000047FD"/>
    <w:rsid w:val="000056EE"/>
    <w:rsid w:val="00006F3C"/>
    <w:rsid w:val="00010203"/>
    <w:rsid w:val="00012A4E"/>
    <w:rsid w:val="000130E2"/>
    <w:rsid w:val="0001739E"/>
    <w:rsid w:val="00023FD2"/>
    <w:rsid w:val="0003434D"/>
    <w:rsid w:val="0003498B"/>
    <w:rsid w:val="000477EF"/>
    <w:rsid w:val="00054A68"/>
    <w:rsid w:val="00055E25"/>
    <w:rsid w:val="00063A66"/>
    <w:rsid w:val="00065A0E"/>
    <w:rsid w:val="000753EE"/>
    <w:rsid w:val="00075B3D"/>
    <w:rsid w:val="00075E49"/>
    <w:rsid w:val="00080F68"/>
    <w:rsid w:val="00092802"/>
    <w:rsid w:val="00094518"/>
    <w:rsid w:val="000B0A20"/>
    <w:rsid w:val="000B26C3"/>
    <w:rsid w:val="000B52F3"/>
    <w:rsid w:val="000C56FE"/>
    <w:rsid w:val="000C5E6F"/>
    <w:rsid w:val="000D112D"/>
    <w:rsid w:val="000D2D66"/>
    <w:rsid w:val="000D363E"/>
    <w:rsid w:val="000E081D"/>
    <w:rsid w:val="000F140F"/>
    <w:rsid w:val="00111E48"/>
    <w:rsid w:val="00114286"/>
    <w:rsid w:val="00122CA1"/>
    <w:rsid w:val="00126C33"/>
    <w:rsid w:val="00126D00"/>
    <w:rsid w:val="00133419"/>
    <w:rsid w:val="001363F5"/>
    <w:rsid w:val="00145C33"/>
    <w:rsid w:val="0014660D"/>
    <w:rsid w:val="0015042D"/>
    <w:rsid w:val="00152824"/>
    <w:rsid w:val="00153593"/>
    <w:rsid w:val="001544DD"/>
    <w:rsid w:val="0015742D"/>
    <w:rsid w:val="00162806"/>
    <w:rsid w:val="00180CD3"/>
    <w:rsid w:val="00182FE4"/>
    <w:rsid w:val="00191B57"/>
    <w:rsid w:val="00195953"/>
    <w:rsid w:val="001A25BD"/>
    <w:rsid w:val="001B680B"/>
    <w:rsid w:val="001B7079"/>
    <w:rsid w:val="001C1CC3"/>
    <w:rsid w:val="001C2D2D"/>
    <w:rsid w:val="001C3CFF"/>
    <w:rsid w:val="001C5D5A"/>
    <w:rsid w:val="001C6C78"/>
    <w:rsid w:val="001D1730"/>
    <w:rsid w:val="001D2662"/>
    <w:rsid w:val="001D49E7"/>
    <w:rsid w:val="001D53F8"/>
    <w:rsid w:val="001E0659"/>
    <w:rsid w:val="001E551F"/>
    <w:rsid w:val="001E6434"/>
    <w:rsid w:val="001F204C"/>
    <w:rsid w:val="0020488A"/>
    <w:rsid w:val="002125DA"/>
    <w:rsid w:val="00220EDA"/>
    <w:rsid w:val="00222DA1"/>
    <w:rsid w:val="00223A7F"/>
    <w:rsid w:val="0022407B"/>
    <w:rsid w:val="002250FB"/>
    <w:rsid w:val="002303A1"/>
    <w:rsid w:val="00241BED"/>
    <w:rsid w:val="00254B2F"/>
    <w:rsid w:val="00254C12"/>
    <w:rsid w:val="00256B69"/>
    <w:rsid w:val="00262431"/>
    <w:rsid w:val="002705A1"/>
    <w:rsid w:val="00270826"/>
    <w:rsid w:val="0027363B"/>
    <w:rsid w:val="00282E71"/>
    <w:rsid w:val="00290AB3"/>
    <w:rsid w:val="00296435"/>
    <w:rsid w:val="0029646C"/>
    <w:rsid w:val="00296E69"/>
    <w:rsid w:val="002A57A4"/>
    <w:rsid w:val="002C0E89"/>
    <w:rsid w:val="002C42F1"/>
    <w:rsid w:val="002C79E4"/>
    <w:rsid w:val="002C7F8D"/>
    <w:rsid w:val="002D35D3"/>
    <w:rsid w:val="002F149C"/>
    <w:rsid w:val="0030189F"/>
    <w:rsid w:val="00301BBD"/>
    <w:rsid w:val="0030627F"/>
    <w:rsid w:val="003242D2"/>
    <w:rsid w:val="003269CD"/>
    <w:rsid w:val="00327AAB"/>
    <w:rsid w:val="0033124D"/>
    <w:rsid w:val="003328BD"/>
    <w:rsid w:val="00336768"/>
    <w:rsid w:val="00336ACD"/>
    <w:rsid w:val="00347380"/>
    <w:rsid w:val="00347ABE"/>
    <w:rsid w:val="00351600"/>
    <w:rsid w:val="003567D5"/>
    <w:rsid w:val="003570F6"/>
    <w:rsid w:val="00365485"/>
    <w:rsid w:val="00366209"/>
    <w:rsid w:val="00375974"/>
    <w:rsid w:val="00385218"/>
    <w:rsid w:val="003859DB"/>
    <w:rsid w:val="003939EE"/>
    <w:rsid w:val="00393A96"/>
    <w:rsid w:val="00396732"/>
    <w:rsid w:val="003A3291"/>
    <w:rsid w:val="003A4FEF"/>
    <w:rsid w:val="003C1D3B"/>
    <w:rsid w:val="003C700C"/>
    <w:rsid w:val="003C7063"/>
    <w:rsid w:val="003D20DD"/>
    <w:rsid w:val="003F1A97"/>
    <w:rsid w:val="003F1AF9"/>
    <w:rsid w:val="003F7231"/>
    <w:rsid w:val="0041232D"/>
    <w:rsid w:val="004207D7"/>
    <w:rsid w:val="00423058"/>
    <w:rsid w:val="00424431"/>
    <w:rsid w:val="00427249"/>
    <w:rsid w:val="004327ED"/>
    <w:rsid w:val="0044037F"/>
    <w:rsid w:val="00441257"/>
    <w:rsid w:val="00442444"/>
    <w:rsid w:val="00444D81"/>
    <w:rsid w:val="00454D0B"/>
    <w:rsid w:val="00457AC5"/>
    <w:rsid w:val="00466141"/>
    <w:rsid w:val="0047221D"/>
    <w:rsid w:val="00482B0A"/>
    <w:rsid w:val="00482CBC"/>
    <w:rsid w:val="00490956"/>
    <w:rsid w:val="00492AF6"/>
    <w:rsid w:val="0049476B"/>
    <w:rsid w:val="004A3108"/>
    <w:rsid w:val="004A7296"/>
    <w:rsid w:val="004B1E60"/>
    <w:rsid w:val="004B5A22"/>
    <w:rsid w:val="004B717C"/>
    <w:rsid w:val="004C4116"/>
    <w:rsid w:val="004D0B17"/>
    <w:rsid w:val="004D25B2"/>
    <w:rsid w:val="004D2CCB"/>
    <w:rsid w:val="004E01BE"/>
    <w:rsid w:val="004E3375"/>
    <w:rsid w:val="004E6672"/>
    <w:rsid w:val="004F0A32"/>
    <w:rsid w:val="004F513A"/>
    <w:rsid w:val="004F586F"/>
    <w:rsid w:val="004F5EED"/>
    <w:rsid w:val="004F6F63"/>
    <w:rsid w:val="005023CF"/>
    <w:rsid w:val="00514E55"/>
    <w:rsid w:val="0051543A"/>
    <w:rsid w:val="005231B5"/>
    <w:rsid w:val="00524BE1"/>
    <w:rsid w:val="00535BFA"/>
    <w:rsid w:val="00551C19"/>
    <w:rsid w:val="00553A65"/>
    <w:rsid w:val="00553BBD"/>
    <w:rsid w:val="00553CCE"/>
    <w:rsid w:val="005548F9"/>
    <w:rsid w:val="00561460"/>
    <w:rsid w:val="00564001"/>
    <w:rsid w:val="00572745"/>
    <w:rsid w:val="0057555C"/>
    <w:rsid w:val="00577475"/>
    <w:rsid w:val="005826F2"/>
    <w:rsid w:val="00584A71"/>
    <w:rsid w:val="005867F2"/>
    <w:rsid w:val="00590B66"/>
    <w:rsid w:val="00594F6A"/>
    <w:rsid w:val="00597F07"/>
    <w:rsid w:val="005A04A5"/>
    <w:rsid w:val="005A0F53"/>
    <w:rsid w:val="005A2A56"/>
    <w:rsid w:val="005B0F0A"/>
    <w:rsid w:val="005B1A41"/>
    <w:rsid w:val="005B2BDF"/>
    <w:rsid w:val="005C20BB"/>
    <w:rsid w:val="005C7760"/>
    <w:rsid w:val="005C7BB8"/>
    <w:rsid w:val="005D40F1"/>
    <w:rsid w:val="005D491C"/>
    <w:rsid w:val="005D5651"/>
    <w:rsid w:val="005D6F22"/>
    <w:rsid w:val="005E42DE"/>
    <w:rsid w:val="005E5309"/>
    <w:rsid w:val="005E6D7C"/>
    <w:rsid w:val="005F38C6"/>
    <w:rsid w:val="005F5365"/>
    <w:rsid w:val="00602B8E"/>
    <w:rsid w:val="0060499E"/>
    <w:rsid w:val="00610CB1"/>
    <w:rsid w:val="006133D2"/>
    <w:rsid w:val="00613446"/>
    <w:rsid w:val="00626578"/>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A4F00"/>
    <w:rsid w:val="006B28EE"/>
    <w:rsid w:val="006C31CA"/>
    <w:rsid w:val="006C429C"/>
    <w:rsid w:val="006C4BED"/>
    <w:rsid w:val="006C53D2"/>
    <w:rsid w:val="006C795D"/>
    <w:rsid w:val="006D0603"/>
    <w:rsid w:val="006D18DE"/>
    <w:rsid w:val="006D4B99"/>
    <w:rsid w:val="006E6AF8"/>
    <w:rsid w:val="006F2504"/>
    <w:rsid w:val="006F4850"/>
    <w:rsid w:val="007037DD"/>
    <w:rsid w:val="007067C6"/>
    <w:rsid w:val="00717563"/>
    <w:rsid w:val="00720B4B"/>
    <w:rsid w:val="007235C3"/>
    <w:rsid w:val="007263DB"/>
    <w:rsid w:val="00726618"/>
    <w:rsid w:val="00730AB3"/>
    <w:rsid w:val="00732425"/>
    <w:rsid w:val="00733D1E"/>
    <w:rsid w:val="00733ED9"/>
    <w:rsid w:val="00735B24"/>
    <w:rsid w:val="0073761F"/>
    <w:rsid w:val="00740883"/>
    <w:rsid w:val="00742BE4"/>
    <w:rsid w:val="0074530F"/>
    <w:rsid w:val="00750F54"/>
    <w:rsid w:val="007576E3"/>
    <w:rsid w:val="00757B1C"/>
    <w:rsid w:val="00757D9D"/>
    <w:rsid w:val="007640FB"/>
    <w:rsid w:val="00787D5F"/>
    <w:rsid w:val="00787E97"/>
    <w:rsid w:val="007916FB"/>
    <w:rsid w:val="00792C57"/>
    <w:rsid w:val="00792D08"/>
    <w:rsid w:val="007952D3"/>
    <w:rsid w:val="0079643C"/>
    <w:rsid w:val="0079710F"/>
    <w:rsid w:val="00797C09"/>
    <w:rsid w:val="007A1349"/>
    <w:rsid w:val="007A18FD"/>
    <w:rsid w:val="007A3567"/>
    <w:rsid w:val="007A5988"/>
    <w:rsid w:val="007C012A"/>
    <w:rsid w:val="007C0378"/>
    <w:rsid w:val="007C23A0"/>
    <w:rsid w:val="007C378E"/>
    <w:rsid w:val="007C49D9"/>
    <w:rsid w:val="007D2042"/>
    <w:rsid w:val="007E21C3"/>
    <w:rsid w:val="007E7BFF"/>
    <w:rsid w:val="007F16BC"/>
    <w:rsid w:val="007F6B43"/>
    <w:rsid w:val="00800EE9"/>
    <w:rsid w:val="00802693"/>
    <w:rsid w:val="00806EDC"/>
    <w:rsid w:val="008200F1"/>
    <w:rsid w:val="00820E6A"/>
    <w:rsid w:val="008222EF"/>
    <w:rsid w:val="0082418B"/>
    <w:rsid w:val="00834026"/>
    <w:rsid w:val="008421EA"/>
    <w:rsid w:val="008529D0"/>
    <w:rsid w:val="00855B7C"/>
    <w:rsid w:val="008621D6"/>
    <w:rsid w:val="0087645F"/>
    <w:rsid w:val="00884A91"/>
    <w:rsid w:val="00890A16"/>
    <w:rsid w:val="008A0D3A"/>
    <w:rsid w:val="008A3D32"/>
    <w:rsid w:val="008A5870"/>
    <w:rsid w:val="008A5DD5"/>
    <w:rsid w:val="008B7DD7"/>
    <w:rsid w:val="008C1D70"/>
    <w:rsid w:val="008C38FE"/>
    <w:rsid w:val="008D64ED"/>
    <w:rsid w:val="008E02E5"/>
    <w:rsid w:val="008E0D94"/>
    <w:rsid w:val="008E2723"/>
    <w:rsid w:val="008E74ED"/>
    <w:rsid w:val="008E7D39"/>
    <w:rsid w:val="008F3F6B"/>
    <w:rsid w:val="008F5EC2"/>
    <w:rsid w:val="00901D54"/>
    <w:rsid w:val="00901DA5"/>
    <w:rsid w:val="00902FB5"/>
    <w:rsid w:val="009070F5"/>
    <w:rsid w:val="00914CC9"/>
    <w:rsid w:val="009152D1"/>
    <w:rsid w:val="00922D9C"/>
    <w:rsid w:val="009231D0"/>
    <w:rsid w:val="00925865"/>
    <w:rsid w:val="0093033C"/>
    <w:rsid w:val="00932053"/>
    <w:rsid w:val="009356C5"/>
    <w:rsid w:val="00941014"/>
    <w:rsid w:val="00944599"/>
    <w:rsid w:val="00944842"/>
    <w:rsid w:val="0095322A"/>
    <w:rsid w:val="009553F5"/>
    <w:rsid w:val="009676B9"/>
    <w:rsid w:val="00971DDC"/>
    <w:rsid w:val="00976A06"/>
    <w:rsid w:val="00981AC1"/>
    <w:rsid w:val="00982FFF"/>
    <w:rsid w:val="00987DF2"/>
    <w:rsid w:val="00992087"/>
    <w:rsid w:val="00992710"/>
    <w:rsid w:val="009A595E"/>
    <w:rsid w:val="009A6E4C"/>
    <w:rsid w:val="009C4375"/>
    <w:rsid w:val="009D193A"/>
    <w:rsid w:val="009D571A"/>
    <w:rsid w:val="009E3171"/>
    <w:rsid w:val="009F2719"/>
    <w:rsid w:val="009F3211"/>
    <w:rsid w:val="00A01333"/>
    <w:rsid w:val="00A01FB2"/>
    <w:rsid w:val="00A02373"/>
    <w:rsid w:val="00A03F84"/>
    <w:rsid w:val="00A06F92"/>
    <w:rsid w:val="00A1281A"/>
    <w:rsid w:val="00A17D1D"/>
    <w:rsid w:val="00A20966"/>
    <w:rsid w:val="00A26EC4"/>
    <w:rsid w:val="00A31BE9"/>
    <w:rsid w:val="00A40923"/>
    <w:rsid w:val="00A43F2F"/>
    <w:rsid w:val="00A5794C"/>
    <w:rsid w:val="00A632B0"/>
    <w:rsid w:val="00A645A4"/>
    <w:rsid w:val="00A65ECA"/>
    <w:rsid w:val="00A67037"/>
    <w:rsid w:val="00A7238F"/>
    <w:rsid w:val="00A91F48"/>
    <w:rsid w:val="00A939BC"/>
    <w:rsid w:val="00AA2A22"/>
    <w:rsid w:val="00AA64FB"/>
    <w:rsid w:val="00AB3AB7"/>
    <w:rsid w:val="00AC2749"/>
    <w:rsid w:val="00AC567F"/>
    <w:rsid w:val="00AD4C82"/>
    <w:rsid w:val="00AE0123"/>
    <w:rsid w:val="00AE3BDB"/>
    <w:rsid w:val="00AE5649"/>
    <w:rsid w:val="00AE70CA"/>
    <w:rsid w:val="00AF7BFE"/>
    <w:rsid w:val="00B02301"/>
    <w:rsid w:val="00B11FF4"/>
    <w:rsid w:val="00B15785"/>
    <w:rsid w:val="00B209D8"/>
    <w:rsid w:val="00B267A3"/>
    <w:rsid w:val="00B2730F"/>
    <w:rsid w:val="00B341F1"/>
    <w:rsid w:val="00B4008A"/>
    <w:rsid w:val="00B41A08"/>
    <w:rsid w:val="00B4372D"/>
    <w:rsid w:val="00B440EB"/>
    <w:rsid w:val="00B50B2D"/>
    <w:rsid w:val="00B50FDE"/>
    <w:rsid w:val="00B564FE"/>
    <w:rsid w:val="00B56B8D"/>
    <w:rsid w:val="00B57C52"/>
    <w:rsid w:val="00B64636"/>
    <w:rsid w:val="00B64D46"/>
    <w:rsid w:val="00B65B18"/>
    <w:rsid w:val="00B6604D"/>
    <w:rsid w:val="00B66B48"/>
    <w:rsid w:val="00B74786"/>
    <w:rsid w:val="00B74EBD"/>
    <w:rsid w:val="00B750D0"/>
    <w:rsid w:val="00B75420"/>
    <w:rsid w:val="00B76F60"/>
    <w:rsid w:val="00B779A9"/>
    <w:rsid w:val="00B82EAA"/>
    <w:rsid w:val="00B93A74"/>
    <w:rsid w:val="00BA3AA3"/>
    <w:rsid w:val="00BA4CD6"/>
    <w:rsid w:val="00BA56DA"/>
    <w:rsid w:val="00BA5A9A"/>
    <w:rsid w:val="00BA61EE"/>
    <w:rsid w:val="00BA6E98"/>
    <w:rsid w:val="00BA761C"/>
    <w:rsid w:val="00BC63F3"/>
    <w:rsid w:val="00BD0348"/>
    <w:rsid w:val="00BD12AB"/>
    <w:rsid w:val="00BE7291"/>
    <w:rsid w:val="00BF5B71"/>
    <w:rsid w:val="00C02DBF"/>
    <w:rsid w:val="00C03332"/>
    <w:rsid w:val="00C13341"/>
    <w:rsid w:val="00C143E8"/>
    <w:rsid w:val="00C17668"/>
    <w:rsid w:val="00C23016"/>
    <w:rsid w:val="00C24D82"/>
    <w:rsid w:val="00C321EA"/>
    <w:rsid w:val="00C33891"/>
    <w:rsid w:val="00C34B2A"/>
    <w:rsid w:val="00C371EE"/>
    <w:rsid w:val="00C409A7"/>
    <w:rsid w:val="00C42D24"/>
    <w:rsid w:val="00C452AC"/>
    <w:rsid w:val="00C50FB8"/>
    <w:rsid w:val="00C5685E"/>
    <w:rsid w:val="00C56C15"/>
    <w:rsid w:val="00C65016"/>
    <w:rsid w:val="00C70FAF"/>
    <w:rsid w:val="00C73929"/>
    <w:rsid w:val="00C80FE2"/>
    <w:rsid w:val="00C82160"/>
    <w:rsid w:val="00C82911"/>
    <w:rsid w:val="00C82D38"/>
    <w:rsid w:val="00C85260"/>
    <w:rsid w:val="00C861D2"/>
    <w:rsid w:val="00C86801"/>
    <w:rsid w:val="00C92281"/>
    <w:rsid w:val="00C92CDA"/>
    <w:rsid w:val="00C9472B"/>
    <w:rsid w:val="00C95A4E"/>
    <w:rsid w:val="00C96597"/>
    <w:rsid w:val="00C969F3"/>
    <w:rsid w:val="00CA1EB2"/>
    <w:rsid w:val="00CB4E3E"/>
    <w:rsid w:val="00CC1FC2"/>
    <w:rsid w:val="00CC224B"/>
    <w:rsid w:val="00CC4EF4"/>
    <w:rsid w:val="00CC5A7E"/>
    <w:rsid w:val="00CC60E7"/>
    <w:rsid w:val="00CC7753"/>
    <w:rsid w:val="00CC7CA2"/>
    <w:rsid w:val="00CD11C3"/>
    <w:rsid w:val="00CD1C29"/>
    <w:rsid w:val="00CD2E3F"/>
    <w:rsid w:val="00CD316B"/>
    <w:rsid w:val="00CE233A"/>
    <w:rsid w:val="00CF1290"/>
    <w:rsid w:val="00CF6964"/>
    <w:rsid w:val="00D10555"/>
    <w:rsid w:val="00D2137B"/>
    <w:rsid w:val="00D222D8"/>
    <w:rsid w:val="00D23277"/>
    <w:rsid w:val="00D304D1"/>
    <w:rsid w:val="00D36966"/>
    <w:rsid w:val="00D43C47"/>
    <w:rsid w:val="00D4502B"/>
    <w:rsid w:val="00D47851"/>
    <w:rsid w:val="00D50A88"/>
    <w:rsid w:val="00D50CAE"/>
    <w:rsid w:val="00D50D04"/>
    <w:rsid w:val="00D510D6"/>
    <w:rsid w:val="00D80D44"/>
    <w:rsid w:val="00D834CB"/>
    <w:rsid w:val="00D86AB9"/>
    <w:rsid w:val="00D91052"/>
    <w:rsid w:val="00D9415C"/>
    <w:rsid w:val="00D9574F"/>
    <w:rsid w:val="00D96128"/>
    <w:rsid w:val="00D96FAA"/>
    <w:rsid w:val="00D97C6A"/>
    <w:rsid w:val="00D97F3C"/>
    <w:rsid w:val="00DA7BF1"/>
    <w:rsid w:val="00DB13C5"/>
    <w:rsid w:val="00DB2833"/>
    <w:rsid w:val="00DB4778"/>
    <w:rsid w:val="00DB5CE5"/>
    <w:rsid w:val="00DB78AA"/>
    <w:rsid w:val="00DC4755"/>
    <w:rsid w:val="00DD3616"/>
    <w:rsid w:val="00DE0A50"/>
    <w:rsid w:val="00DE3F1B"/>
    <w:rsid w:val="00DE421B"/>
    <w:rsid w:val="00DE4DF1"/>
    <w:rsid w:val="00DF54ED"/>
    <w:rsid w:val="00DF7A67"/>
    <w:rsid w:val="00E0170F"/>
    <w:rsid w:val="00E05DD4"/>
    <w:rsid w:val="00E115EE"/>
    <w:rsid w:val="00E12897"/>
    <w:rsid w:val="00E20144"/>
    <w:rsid w:val="00E212D0"/>
    <w:rsid w:val="00E30270"/>
    <w:rsid w:val="00E303E8"/>
    <w:rsid w:val="00E319D4"/>
    <w:rsid w:val="00E371BB"/>
    <w:rsid w:val="00E476B6"/>
    <w:rsid w:val="00E62BED"/>
    <w:rsid w:val="00E73A1B"/>
    <w:rsid w:val="00E76310"/>
    <w:rsid w:val="00E80468"/>
    <w:rsid w:val="00E83CB5"/>
    <w:rsid w:val="00E9519E"/>
    <w:rsid w:val="00E95A6B"/>
    <w:rsid w:val="00EA0056"/>
    <w:rsid w:val="00EA14B9"/>
    <w:rsid w:val="00EB00FD"/>
    <w:rsid w:val="00EB31CA"/>
    <w:rsid w:val="00EC38C0"/>
    <w:rsid w:val="00EC6938"/>
    <w:rsid w:val="00ED0326"/>
    <w:rsid w:val="00ED310D"/>
    <w:rsid w:val="00EE7651"/>
    <w:rsid w:val="00EF4F03"/>
    <w:rsid w:val="00EF528E"/>
    <w:rsid w:val="00F00688"/>
    <w:rsid w:val="00F00C4C"/>
    <w:rsid w:val="00F03CB8"/>
    <w:rsid w:val="00F04553"/>
    <w:rsid w:val="00F10548"/>
    <w:rsid w:val="00F1343A"/>
    <w:rsid w:val="00F21027"/>
    <w:rsid w:val="00F33606"/>
    <w:rsid w:val="00F35903"/>
    <w:rsid w:val="00F3623A"/>
    <w:rsid w:val="00F4594E"/>
    <w:rsid w:val="00F5332E"/>
    <w:rsid w:val="00F54B0B"/>
    <w:rsid w:val="00F57858"/>
    <w:rsid w:val="00F60524"/>
    <w:rsid w:val="00F72662"/>
    <w:rsid w:val="00F8464C"/>
    <w:rsid w:val="00F85736"/>
    <w:rsid w:val="00F91162"/>
    <w:rsid w:val="00FB2A3E"/>
    <w:rsid w:val="00FB515C"/>
    <w:rsid w:val="00FB52C2"/>
    <w:rsid w:val="00FC1CF1"/>
    <w:rsid w:val="00FD212A"/>
    <w:rsid w:val="00FD41B2"/>
    <w:rsid w:val="00FD4915"/>
    <w:rsid w:val="00FD4B3A"/>
    <w:rsid w:val="00FD6CA9"/>
    <w:rsid w:val="00FE6D22"/>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063"/>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C7063"/>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C70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C70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C70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C7063"/>
  </w:style>
  <w:style w:type="character" w:customStyle="1" w:styleId="CharAmSchText">
    <w:name w:val="CharAmSchText"/>
    <w:basedOn w:val="OPCCharBase"/>
    <w:uiPriority w:val="1"/>
    <w:qFormat/>
    <w:rsid w:val="003C7063"/>
  </w:style>
  <w:style w:type="character" w:customStyle="1" w:styleId="CharChapNo">
    <w:name w:val="CharChapNo"/>
    <w:basedOn w:val="OPCCharBase"/>
    <w:qFormat/>
    <w:rsid w:val="003C7063"/>
  </w:style>
  <w:style w:type="character" w:customStyle="1" w:styleId="CharChapText">
    <w:name w:val="CharChapText"/>
    <w:basedOn w:val="OPCCharBase"/>
    <w:qFormat/>
    <w:rsid w:val="003C7063"/>
  </w:style>
  <w:style w:type="character" w:customStyle="1" w:styleId="CharDivNo">
    <w:name w:val="CharDivNo"/>
    <w:basedOn w:val="OPCCharBase"/>
    <w:qFormat/>
    <w:rsid w:val="003C7063"/>
  </w:style>
  <w:style w:type="character" w:customStyle="1" w:styleId="CharDivText">
    <w:name w:val="CharDivText"/>
    <w:basedOn w:val="OPCCharBase"/>
    <w:qFormat/>
    <w:rsid w:val="003C7063"/>
  </w:style>
  <w:style w:type="character" w:customStyle="1" w:styleId="CharPartNo">
    <w:name w:val="CharPartNo"/>
    <w:basedOn w:val="OPCCharBase"/>
    <w:qFormat/>
    <w:rsid w:val="003C7063"/>
  </w:style>
  <w:style w:type="character" w:customStyle="1" w:styleId="CharPartText">
    <w:name w:val="CharPartText"/>
    <w:basedOn w:val="OPCCharBase"/>
    <w:qFormat/>
    <w:rsid w:val="003C7063"/>
  </w:style>
  <w:style w:type="character" w:customStyle="1" w:styleId="OPCCharBase">
    <w:name w:val="OPCCharBase"/>
    <w:uiPriority w:val="1"/>
    <w:qFormat/>
    <w:rsid w:val="003C7063"/>
  </w:style>
  <w:style w:type="paragraph" w:customStyle="1" w:styleId="OPCParaBase">
    <w:name w:val="OPCParaBase"/>
    <w:qFormat/>
    <w:rsid w:val="003C7063"/>
    <w:pPr>
      <w:spacing w:line="260" w:lineRule="atLeast"/>
    </w:pPr>
    <w:rPr>
      <w:sz w:val="22"/>
    </w:rPr>
  </w:style>
  <w:style w:type="character" w:customStyle="1" w:styleId="CharSectno">
    <w:name w:val="CharSectno"/>
    <w:basedOn w:val="OPCCharBase"/>
    <w:qFormat/>
    <w:rsid w:val="003C70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C7063"/>
    <w:pPr>
      <w:spacing w:line="240" w:lineRule="auto"/>
      <w:ind w:left="1134"/>
    </w:pPr>
    <w:rPr>
      <w:sz w:val="20"/>
    </w:rPr>
  </w:style>
  <w:style w:type="paragraph" w:customStyle="1" w:styleId="ShortT">
    <w:name w:val="ShortT"/>
    <w:basedOn w:val="OPCParaBase"/>
    <w:next w:val="Normal"/>
    <w:qFormat/>
    <w:rsid w:val="003C7063"/>
    <w:pPr>
      <w:spacing w:line="240" w:lineRule="auto"/>
    </w:pPr>
    <w:rPr>
      <w:b/>
      <w:sz w:val="40"/>
    </w:rPr>
  </w:style>
  <w:style w:type="paragraph" w:customStyle="1" w:styleId="Penalty">
    <w:name w:val="Penalty"/>
    <w:basedOn w:val="OPCParaBase"/>
    <w:rsid w:val="003C7063"/>
    <w:pPr>
      <w:tabs>
        <w:tab w:val="left" w:pos="2977"/>
      </w:tabs>
      <w:spacing w:before="180" w:line="240" w:lineRule="auto"/>
      <w:ind w:left="1985" w:hanging="851"/>
    </w:pPr>
  </w:style>
  <w:style w:type="paragraph" w:styleId="TOC1">
    <w:name w:val="toc 1"/>
    <w:basedOn w:val="OPCParaBase"/>
    <w:next w:val="Normal"/>
    <w:uiPriority w:val="39"/>
    <w:unhideWhenUsed/>
    <w:rsid w:val="003C70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70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70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70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70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70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70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70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70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C7063"/>
    <w:pPr>
      <w:spacing w:line="240" w:lineRule="auto"/>
    </w:pPr>
    <w:rPr>
      <w:sz w:val="20"/>
    </w:rPr>
  </w:style>
  <w:style w:type="paragraph" w:customStyle="1" w:styleId="ActHead1">
    <w:name w:val="ActHead 1"/>
    <w:aliases w:val="c"/>
    <w:basedOn w:val="OPCParaBase"/>
    <w:next w:val="Normal"/>
    <w:qFormat/>
    <w:rsid w:val="003C706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3C70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3C70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70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70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70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70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70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70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70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7063"/>
  </w:style>
  <w:style w:type="paragraph" w:customStyle="1" w:styleId="Blocks">
    <w:name w:val="Blocks"/>
    <w:aliases w:val="bb"/>
    <w:basedOn w:val="OPCParaBase"/>
    <w:qFormat/>
    <w:rsid w:val="003C7063"/>
    <w:pPr>
      <w:spacing w:line="240" w:lineRule="auto"/>
    </w:pPr>
    <w:rPr>
      <w:sz w:val="24"/>
    </w:rPr>
  </w:style>
  <w:style w:type="paragraph" w:customStyle="1" w:styleId="BoxText">
    <w:name w:val="BoxText"/>
    <w:aliases w:val="bt"/>
    <w:basedOn w:val="OPCParaBase"/>
    <w:qFormat/>
    <w:rsid w:val="003C70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7063"/>
    <w:rPr>
      <w:b/>
    </w:rPr>
  </w:style>
  <w:style w:type="paragraph" w:customStyle="1" w:styleId="BoxHeadItalic">
    <w:name w:val="BoxHeadItalic"/>
    <w:aliases w:val="bhi"/>
    <w:basedOn w:val="BoxText"/>
    <w:next w:val="BoxStep"/>
    <w:qFormat/>
    <w:rsid w:val="003C7063"/>
    <w:rPr>
      <w:i/>
    </w:rPr>
  </w:style>
  <w:style w:type="paragraph" w:customStyle="1" w:styleId="BoxList">
    <w:name w:val="BoxList"/>
    <w:aliases w:val="bl"/>
    <w:basedOn w:val="BoxText"/>
    <w:qFormat/>
    <w:rsid w:val="003C7063"/>
    <w:pPr>
      <w:ind w:left="1559" w:hanging="425"/>
    </w:pPr>
  </w:style>
  <w:style w:type="paragraph" w:customStyle="1" w:styleId="BoxNote">
    <w:name w:val="BoxNote"/>
    <w:aliases w:val="bn"/>
    <w:basedOn w:val="BoxText"/>
    <w:qFormat/>
    <w:rsid w:val="003C7063"/>
    <w:pPr>
      <w:tabs>
        <w:tab w:val="left" w:pos="1985"/>
      </w:tabs>
      <w:spacing w:before="122" w:line="198" w:lineRule="exact"/>
      <w:ind w:left="2948" w:hanging="1814"/>
    </w:pPr>
    <w:rPr>
      <w:sz w:val="18"/>
    </w:rPr>
  </w:style>
  <w:style w:type="paragraph" w:customStyle="1" w:styleId="BoxPara">
    <w:name w:val="BoxPara"/>
    <w:aliases w:val="bp"/>
    <w:basedOn w:val="BoxText"/>
    <w:qFormat/>
    <w:rsid w:val="003C7063"/>
    <w:pPr>
      <w:tabs>
        <w:tab w:val="right" w:pos="2268"/>
      </w:tabs>
      <w:ind w:left="2552" w:hanging="1418"/>
    </w:pPr>
  </w:style>
  <w:style w:type="paragraph" w:customStyle="1" w:styleId="BoxStep">
    <w:name w:val="BoxStep"/>
    <w:aliases w:val="bs"/>
    <w:basedOn w:val="BoxText"/>
    <w:qFormat/>
    <w:rsid w:val="003C7063"/>
    <w:pPr>
      <w:ind w:left="1985" w:hanging="851"/>
    </w:pPr>
  </w:style>
  <w:style w:type="character" w:customStyle="1" w:styleId="CharAmPartNo">
    <w:name w:val="CharAmPartNo"/>
    <w:basedOn w:val="OPCCharBase"/>
    <w:uiPriority w:val="1"/>
    <w:qFormat/>
    <w:rsid w:val="003C7063"/>
  </w:style>
  <w:style w:type="character" w:customStyle="1" w:styleId="CharAmPartText">
    <w:name w:val="CharAmPartText"/>
    <w:basedOn w:val="OPCCharBase"/>
    <w:uiPriority w:val="1"/>
    <w:qFormat/>
    <w:rsid w:val="003C7063"/>
  </w:style>
  <w:style w:type="character" w:customStyle="1" w:styleId="CharBoldItalic">
    <w:name w:val="CharBoldItalic"/>
    <w:basedOn w:val="OPCCharBase"/>
    <w:uiPriority w:val="1"/>
    <w:qFormat/>
    <w:rsid w:val="003C7063"/>
    <w:rPr>
      <w:b/>
      <w:i/>
    </w:rPr>
  </w:style>
  <w:style w:type="character" w:customStyle="1" w:styleId="CharItalic">
    <w:name w:val="CharItalic"/>
    <w:basedOn w:val="OPCCharBase"/>
    <w:uiPriority w:val="1"/>
    <w:qFormat/>
    <w:rsid w:val="003C7063"/>
    <w:rPr>
      <w:i/>
    </w:rPr>
  </w:style>
  <w:style w:type="character" w:customStyle="1" w:styleId="CharSubdNo">
    <w:name w:val="CharSubdNo"/>
    <w:basedOn w:val="OPCCharBase"/>
    <w:uiPriority w:val="1"/>
    <w:qFormat/>
    <w:rsid w:val="003C7063"/>
  </w:style>
  <w:style w:type="character" w:customStyle="1" w:styleId="CharSubdText">
    <w:name w:val="CharSubdText"/>
    <w:basedOn w:val="OPCCharBase"/>
    <w:uiPriority w:val="1"/>
    <w:qFormat/>
    <w:rsid w:val="003C7063"/>
  </w:style>
  <w:style w:type="paragraph" w:customStyle="1" w:styleId="CTA--">
    <w:name w:val="CTA --"/>
    <w:basedOn w:val="OPCParaBase"/>
    <w:next w:val="Normal"/>
    <w:rsid w:val="003C7063"/>
    <w:pPr>
      <w:spacing w:before="60" w:line="240" w:lineRule="atLeast"/>
      <w:ind w:left="142" w:hanging="142"/>
    </w:pPr>
    <w:rPr>
      <w:sz w:val="20"/>
    </w:rPr>
  </w:style>
  <w:style w:type="paragraph" w:customStyle="1" w:styleId="CTA-">
    <w:name w:val="CTA -"/>
    <w:basedOn w:val="OPCParaBase"/>
    <w:rsid w:val="003C7063"/>
    <w:pPr>
      <w:spacing w:before="60" w:line="240" w:lineRule="atLeast"/>
      <w:ind w:left="85" w:hanging="85"/>
    </w:pPr>
    <w:rPr>
      <w:sz w:val="20"/>
    </w:rPr>
  </w:style>
  <w:style w:type="paragraph" w:customStyle="1" w:styleId="CTA---">
    <w:name w:val="CTA ---"/>
    <w:basedOn w:val="OPCParaBase"/>
    <w:next w:val="Normal"/>
    <w:rsid w:val="003C7063"/>
    <w:pPr>
      <w:spacing w:before="60" w:line="240" w:lineRule="atLeast"/>
      <w:ind w:left="198" w:hanging="198"/>
    </w:pPr>
    <w:rPr>
      <w:sz w:val="20"/>
    </w:rPr>
  </w:style>
  <w:style w:type="paragraph" w:customStyle="1" w:styleId="CTA----">
    <w:name w:val="CTA ----"/>
    <w:basedOn w:val="OPCParaBase"/>
    <w:next w:val="Normal"/>
    <w:rsid w:val="003C7063"/>
    <w:pPr>
      <w:spacing w:before="60" w:line="240" w:lineRule="atLeast"/>
      <w:ind w:left="255" w:hanging="255"/>
    </w:pPr>
    <w:rPr>
      <w:sz w:val="20"/>
    </w:rPr>
  </w:style>
  <w:style w:type="paragraph" w:customStyle="1" w:styleId="CTA1a">
    <w:name w:val="CTA 1(a)"/>
    <w:basedOn w:val="OPCParaBase"/>
    <w:rsid w:val="003C7063"/>
    <w:pPr>
      <w:tabs>
        <w:tab w:val="right" w:pos="414"/>
      </w:tabs>
      <w:spacing w:before="40" w:line="240" w:lineRule="atLeast"/>
      <w:ind w:left="675" w:hanging="675"/>
    </w:pPr>
    <w:rPr>
      <w:sz w:val="20"/>
    </w:rPr>
  </w:style>
  <w:style w:type="paragraph" w:customStyle="1" w:styleId="CTA1ai">
    <w:name w:val="CTA 1(a)(i)"/>
    <w:basedOn w:val="OPCParaBase"/>
    <w:rsid w:val="003C7063"/>
    <w:pPr>
      <w:tabs>
        <w:tab w:val="right" w:pos="1004"/>
      </w:tabs>
      <w:spacing w:before="40" w:line="240" w:lineRule="atLeast"/>
      <w:ind w:left="1253" w:hanging="1253"/>
    </w:pPr>
    <w:rPr>
      <w:sz w:val="20"/>
    </w:rPr>
  </w:style>
  <w:style w:type="paragraph" w:customStyle="1" w:styleId="CTA2a">
    <w:name w:val="CTA 2(a)"/>
    <w:basedOn w:val="OPCParaBase"/>
    <w:rsid w:val="003C7063"/>
    <w:pPr>
      <w:tabs>
        <w:tab w:val="right" w:pos="482"/>
      </w:tabs>
      <w:spacing w:before="40" w:line="240" w:lineRule="atLeast"/>
      <w:ind w:left="748" w:hanging="748"/>
    </w:pPr>
    <w:rPr>
      <w:sz w:val="20"/>
    </w:rPr>
  </w:style>
  <w:style w:type="paragraph" w:customStyle="1" w:styleId="CTA2ai">
    <w:name w:val="CTA 2(a)(i)"/>
    <w:basedOn w:val="OPCParaBase"/>
    <w:rsid w:val="003C7063"/>
    <w:pPr>
      <w:tabs>
        <w:tab w:val="right" w:pos="1089"/>
      </w:tabs>
      <w:spacing w:before="40" w:line="240" w:lineRule="atLeast"/>
      <w:ind w:left="1327" w:hanging="1327"/>
    </w:pPr>
    <w:rPr>
      <w:sz w:val="20"/>
    </w:rPr>
  </w:style>
  <w:style w:type="paragraph" w:customStyle="1" w:styleId="CTA3a">
    <w:name w:val="CTA 3(a)"/>
    <w:basedOn w:val="OPCParaBase"/>
    <w:rsid w:val="003C7063"/>
    <w:pPr>
      <w:tabs>
        <w:tab w:val="right" w:pos="556"/>
      </w:tabs>
      <w:spacing w:before="40" w:line="240" w:lineRule="atLeast"/>
      <w:ind w:left="805" w:hanging="805"/>
    </w:pPr>
    <w:rPr>
      <w:sz w:val="20"/>
    </w:rPr>
  </w:style>
  <w:style w:type="paragraph" w:customStyle="1" w:styleId="CTA3ai">
    <w:name w:val="CTA 3(a)(i)"/>
    <w:basedOn w:val="OPCParaBase"/>
    <w:rsid w:val="003C7063"/>
    <w:pPr>
      <w:tabs>
        <w:tab w:val="right" w:pos="1140"/>
      </w:tabs>
      <w:spacing w:before="40" w:line="240" w:lineRule="atLeast"/>
      <w:ind w:left="1361" w:hanging="1361"/>
    </w:pPr>
    <w:rPr>
      <w:sz w:val="20"/>
    </w:rPr>
  </w:style>
  <w:style w:type="paragraph" w:customStyle="1" w:styleId="CTA4a">
    <w:name w:val="CTA 4(a)"/>
    <w:basedOn w:val="OPCParaBase"/>
    <w:rsid w:val="003C7063"/>
    <w:pPr>
      <w:tabs>
        <w:tab w:val="right" w:pos="624"/>
      </w:tabs>
      <w:spacing w:before="40" w:line="240" w:lineRule="atLeast"/>
      <w:ind w:left="873" w:hanging="873"/>
    </w:pPr>
    <w:rPr>
      <w:sz w:val="20"/>
    </w:rPr>
  </w:style>
  <w:style w:type="paragraph" w:customStyle="1" w:styleId="CTA4ai">
    <w:name w:val="CTA 4(a)(i)"/>
    <w:basedOn w:val="OPCParaBase"/>
    <w:rsid w:val="003C7063"/>
    <w:pPr>
      <w:tabs>
        <w:tab w:val="right" w:pos="1213"/>
      </w:tabs>
      <w:spacing w:before="40" w:line="240" w:lineRule="atLeast"/>
      <w:ind w:left="1452" w:hanging="1452"/>
    </w:pPr>
    <w:rPr>
      <w:sz w:val="20"/>
    </w:rPr>
  </w:style>
  <w:style w:type="paragraph" w:customStyle="1" w:styleId="CTACAPS">
    <w:name w:val="CTA CAPS"/>
    <w:basedOn w:val="OPCParaBase"/>
    <w:rsid w:val="003C7063"/>
    <w:pPr>
      <w:spacing w:before="60" w:line="240" w:lineRule="atLeast"/>
    </w:pPr>
    <w:rPr>
      <w:sz w:val="20"/>
    </w:rPr>
  </w:style>
  <w:style w:type="paragraph" w:customStyle="1" w:styleId="CTAright">
    <w:name w:val="CTA right"/>
    <w:basedOn w:val="OPCParaBase"/>
    <w:rsid w:val="003C7063"/>
    <w:pPr>
      <w:spacing w:before="60" w:line="240" w:lineRule="auto"/>
      <w:jc w:val="right"/>
    </w:pPr>
    <w:rPr>
      <w:sz w:val="20"/>
    </w:rPr>
  </w:style>
  <w:style w:type="paragraph" w:customStyle="1" w:styleId="subsection">
    <w:name w:val="subsection"/>
    <w:aliases w:val="ss"/>
    <w:basedOn w:val="OPCParaBase"/>
    <w:link w:val="subsectionChar"/>
    <w:rsid w:val="003C7063"/>
    <w:pPr>
      <w:tabs>
        <w:tab w:val="right" w:pos="1021"/>
      </w:tabs>
      <w:spacing w:before="180" w:line="240" w:lineRule="auto"/>
      <w:ind w:left="1134" w:hanging="1134"/>
    </w:pPr>
  </w:style>
  <w:style w:type="paragraph" w:customStyle="1" w:styleId="Definition">
    <w:name w:val="Definition"/>
    <w:aliases w:val="dd"/>
    <w:basedOn w:val="OPCParaBase"/>
    <w:rsid w:val="003C7063"/>
    <w:pPr>
      <w:spacing w:before="180" w:line="240" w:lineRule="auto"/>
      <w:ind w:left="1134"/>
    </w:pPr>
  </w:style>
  <w:style w:type="paragraph" w:customStyle="1" w:styleId="EndNotespara">
    <w:name w:val="EndNotes(para)"/>
    <w:aliases w:val="eta"/>
    <w:basedOn w:val="OPCParaBase"/>
    <w:next w:val="EndNotessubpara"/>
    <w:rsid w:val="003C70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70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70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706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C7063"/>
    <w:rPr>
      <w:sz w:val="16"/>
    </w:rPr>
  </w:style>
  <w:style w:type="paragraph" w:customStyle="1" w:styleId="House">
    <w:name w:val="House"/>
    <w:basedOn w:val="OPCParaBase"/>
    <w:rsid w:val="003C7063"/>
    <w:pPr>
      <w:spacing w:line="240" w:lineRule="auto"/>
    </w:pPr>
    <w:rPr>
      <w:sz w:val="28"/>
    </w:rPr>
  </w:style>
  <w:style w:type="paragraph" w:customStyle="1" w:styleId="Item">
    <w:name w:val="Item"/>
    <w:aliases w:val="i"/>
    <w:basedOn w:val="OPCParaBase"/>
    <w:next w:val="ItemHead"/>
    <w:rsid w:val="003C7063"/>
    <w:pPr>
      <w:keepLines/>
      <w:spacing w:before="80" w:line="240" w:lineRule="auto"/>
      <w:ind w:left="709"/>
    </w:pPr>
  </w:style>
  <w:style w:type="paragraph" w:customStyle="1" w:styleId="ItemHead">
    <w:name w:val="ItemHead"/>
    <w:aliases w:val="ih"/>
    <w:basedOn w:val="OPCParaBase"/>
    <w:next w:val="Item"/>
    <w:rsid w:val="003C70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7063"/>
    <w:pPr>
      <w:spacing w:line="240" w:lineRule="auto"/>
    </w:pPr>
    <w:rPr>
      <w:b/>
      <w:sz w:val="32"/>
    </w:rPr>
  </w:style>
  <w:style w:type="paragraph" w:customStyle="1" w:styleId="notedraft">
    <w:name w:val="note(draft)"/>
    <w:aliases w:val="nd"/>
    <w:basedOn w:val="OPCParaBase"/>
    <w:rsid w:val="003C7063"/>
    <w:pPr>
      <w:spacing w:before="240" w:line="240" w:lineRule="auto"/>
      <w:ind w:left="284" w:hanging="284"/>
    </w:pPr>
    <w:rPr>
      <w:i/>
      <w:sz w:val="24"/>
    </w:rPr>
  </w:style>
  <w:style w:type="paragraph" w:customStyle="1" w:styleId="notemargin">
    <w:name w:val="note(margin)"/>
    <w:aliases w:val="nm"/>
    <w:basedOn w:val="OPCParaBase"/>
    <w:rsid w:val="003C7063"/>
    <w:pPr>
      <w:tabs>
        <w:tab w:val="left" w:pos="709"/>
      </w:tabs>
      <w:spacing w:before="122" w:line="198" w:lineRule="exact"/>
      <w:ind w:left="709" w:hanging="709"/>
    </w:pPr>
    <w:rPr>
      <w:sz w:val="18"/>
    </w:rPr>
  </w:style>
  <w:style w:type="paragraph" w:customStyle="1" w:styleId="noteToPara">
    <w:name w:val="noteToPara"/>
    <w:aliases w:val="ntp"/>
    <w:basedOn w:val="OPCParaBase"/>
    <w:rsid w:val="003C7063"/>
    <w:pPr>
      <w:spacing w:before="122" w:line="198" w:lineRule="exact"/>
      <w:ind w:left="2353" w:hanging="709"/>
    </w:pPr>
    <w:rPr>
      <w:sz w:val="18"/>
    </w:rPr>
  </w:style>
  <w:style w:type="paragraph" w:customStyle="1" w:styleId="noteParlAmend">
    <w:name w:val="note(ParlAmend)"/>
    <w:aliases w:val="npp"/>
    <w:basedOn w:val="OPCParaBase"/>
    <w:next w:val="ParlAmend"/>
    <w:rsid w:val="003C7063"/>
    <w:pPr>
      <w:spacing w:line="240" w:lineRule="auto"/>
      <w:jc w:val="right"/>
    </w:pPr>
    <w:rPr>
      <w:rFonts w:ascii="Arial" w:hAnsi="Arial"/>
      <w:b/>
      <w:i/>
    </w:rPr>
  </w:style>
  <w:style w:type="paragraph" w:customStyle="1" w:styleId="Page1">
    <w:name w:val="Page1"/>
    <w:basedOn w:val="OPCParaBase"/>
    <w:rsid w:val="003C7063"/>
    <w:pPr>
      <w:spacing w:before="5600" w:line="240" w:lineRule="auto"/>
    </w:pPr>
    <w:rPr>
      <w:b/>
      <w:sz w:val="32"/>
    </w:rPr>
  </w:style>
  <w:style w:type="paragraph" w:customStyle="1" w:styleId="paragraphsub">
    <w:name w:val="paragraph(sub)"/>
    <w:aliases w:val="aa"/>
    <w:basedOn w:val="OPCParaBase"/>
    <w:rsid w:val="003C7063"/>
    <w:pPr>
      <w:tabs>
        <w:tab w:val="right" w:pos="1985"/>
      </w:tabs>
      <w:spacing w:before="40" w:line="240" w:lineRule="auto"/>
      <w:ind w:left="2098" w:hanging="2098"/>
    </w:pPr>
  </w:style>
  <w:style w:type="paragraph" w:customStyle="1" w:styleId="paragraphsub-sub">
    <w:name w:val="paragraph(sub-sub)"/>
    <w:aliases w:val="aaa"/>
    <w:basedOn w:val="OPCParaBase"/>
    <w:rsid w:val="003C7063"/>
    <w:pPr>
      <w:tabs>
        <w:tab w:val="right" w:pos="2722"/>
      </w:tabs>
      <w:spacing w:before="40" w:line="240" w:lineRule="auto"/>
      <w:ind w:left="2835" w:hanging="2835"/>
    </w:pPr>
  </w:style>
  <w:style w:type="paragraph" w:customStyle="1" w:styleId="paragraph">
    <w:name w:val="paragraph"/>
    <w:aliases w:val="a"/>
    <w:basedOn w:val="OPCParaBase"/>
    <w:rsid w:val="003C7063"/>
    <w:pPr>
      <w:tabs>
        <w:tab w:val="right" w:pos="1531"/>
      </w:tabs>
      <w:spacing w:before="40" w:line="240" w:lineRule="auto"/>
      <w:ind w:left="1644" w:hanging="1644"/>
    </w:pPr>
  </w:style>
  <w:style w:type="paragraph" w:customStyle="1" w:styleId="ParlAmend">
    <w:name w:val="ParlAmend"/>
    <w:aliases w:val="pp"/>
    <w:basedOn w:val="OPCParaBase"/>
    <w:rsid w:val="003C7063"/>
    <w:pPr>
      <w:spacing w:before="240" w:line="240" w:lineRule="atLeast"/>
      <w:ind w:hanging="567"/>
    </w:pPr>
    <w:rPr>
      <w:sz w:val="24"/>
    </w:rPr>
  </w:style>
  <w:style w:type="paragraph" w:customStyle="1" w:styleId="Portfolio">
    <w:name w:val="Portfolio"/>
    <w:basedOn w:val="OPCParaBase"/>
    <w:rsid w:val="003C7063"/>
    <w:pPr>
      <w:spacing w:line="240" w:lineRule="auto"/>
    </w:pPr>
    <w:rPr>
      <w:i/>
      <w:sz w:val="20"/>
    </w:rPr>
  </w:style>
  <w:style w:type="paragraph" w:customStyle="1" w:styleId="Preamble">
    <w:name w:val="Preamble"/>
    <w:basedOn w:val="OPCParaBase"/>
    <w:next w:val="Normal"/>
    <w:rsid w:val="003C70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7063"/>
    <w:pPr>
      <w:spacing w:line="240" w:lineRule="auto"/>
    </w:pPr>
    <w:rPr>
      <w:i/>
      <w:sz w:val="20"/>
    </w:rPr>
  </w:style>
  <w:style w:type="paragraph" w:customStyle="1" w:styleId="Session">
    <w:name w:val="Session"/>
    <w:basedOn w:val="OPCParaBase"/>
    <w:rsid w:val="003C7063"/>
    <w:pPr>
      <w:spacing w:line="240" w:lineRule="auto"/>
    </w:pPr>
    <w:rPr>
      <w:sz w:val="28"/>
    </w:rPr>
  </w:style>
  <w:style w:type="paragraph" w:customStyle="1" w:styleId="Sponsor">
    <w:name w:val="Sponsor"/>
    <w:basedOn w:val="OPCParaBase"/>
    <w:rsid w:val="003C7063"/>
    <w:pPr>
      <w:spacing w:line="240" w:lineRule="auto"/>
    </w:pPr>
    <w:rPr>
      <w:i/>
    </w:rPr>
  </w:style>
  <w:style w:type="paragraph" w:customStyle="1" w:styleId="Subitem">
    <w:name w:val="Subitem"/>
    <w:aliases w:val="iss"/>
    <w:basedOn w:val="OPCParaBase"/>
    <w:rsid w:val="003C7063"/>
    <w:pPr>
      <w:spacing w:before="180" w:line="240" w:lineRule="auto"/>
      <w:ind w:left="709" w:hanging="709"/>
    </w:pPr>
  </w:style>
  <w:style w:type="paragraph" w:customStyle="1" w:styleId="SubitemHead">
    <w:name w:val="SubitemHead"/>
    <w:aliases w:val="issh"/>
    <w:basedOn w:val="OPCParaBase"/>
    <w:rsid w:val="003C70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7063"/>
    <w:pPr>
      <w:spacing w:before="40" w:line="240" w:lineRule="auto"/>
      <w:ind w:left="1134"/>
    </w:pPr>
  </w:style>
  <w:style w:type="paragraph" w:customStyle="1" w:styleId="SubsectionHead">
    <w:name w:val="SubsectionHead"/>
    <w:aliases w:val="ssh"/>
    <w:basedOn w:val="OPCParaBase"/>
    <w:next w:val="subsection"/>
    <w:rsid w:val="003C7063"/>
    <w:pPr>
      <w:keepNext/>
      <w:keepLines/>
      <w:spacing w:before="240" w:line="240" w:lineRule="auto"/>
      <w:ind w:left="1134"/>
    </w:pPr>
    <w:rPr>
      <w:i/>
    </w:rPr>
  </w:style>
  <w:style w:type="paragraph" w:customStyle="1" w:styleId="Tablea">
    <w:name w:val="Table(a)"/>
    <w:aliases w:val="ta"/>
    <w:basedOn w:val="OPCParaBase"/>
    <w:rsid w:val="003C7063"/>
    <w:pPr>
      <w:spacing w:before="60" w:line="240" w:lineRule="auto"/>
      <w:ind w:left="284" w:hanging="284"/>
    </w:pPr>
    <w:rPr>
      <w:sz w:val="20"/>
    </w:rPr>
  </w:style>
  <w:style w:type="paragraph" w:customStyle="1" w:styleId="TableAA">
    <w:name w:val="Table(AA)"/>
    <w:aliases w:val="taaa"/>
    <w:basedOn w:val="OPCParaBase"/>
    <w:rsid w:val="003C70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70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7063"/>
    <w:pPr>
      <w:spacing w:before="60" w:line="240" w:lineRule="atLeast"/>
    </w:pPr>
    <w:rPr>
      <w:sz w:val="20"/>
    </w:rPr>
  </w:style>
  <w:style w:type="paragraph" w:customStyle="1" w:styleId="TLPBoxTextnote">
    <w:name w:val="TLPBoxText(note"/>
    <w:aliases w:val="right)"/>
    <w:basedOn w:val="OPCParaBase"/>
    <w:rsid w:val="003C70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706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7063"/>
    <w:pPr>
      <w:spacing w:before="122" w:line="198" w:lineRule="exact"/>
      <w:ind w:left="1985" w:hanging="851"/>
      <w:jc w:val="right"/>
    </w:pPr>
    <w:rPr>
      <w:sz w:val="18"/>
    </w:rPr>
  </w:style>
  <w:style w:type="paragraph" w:customStyle="1" w:styleId="TLPTableBullet">
    <w:name w:val="TLPTableBullet"/>
    <w:aliases w:val="ttb"/>
    <w:basedOn w:val="OPCParaBase"/>
    <w:rsid w:val="003C7063"/>
    <w:pPr>
      <w:spacing w:line="240" w:lineRule="exact"/>
      <w:ind w:left="284" w:hanging="284"/>
    </w:pPr>
    <w:rPr>
      <w:sz w:val="20"/>
    </w:rPr>
  </w:style>
  <w:style w:type="paragraph" w:customStyle="1" w:styleId="TofSectsGroupHeading">
    <w:name w:val="TofSects(GroupHeading)"/>
    <w:basedOn w:val="OPCParaBase"/>
    <w:next w:val="TofSectsSection"/>
    <w:rsid w:val="003C7063"/>
    <w:pPr>
      <w:keepLines/>
      <w:spacing w:before="240" w:after="120" w:line="240" w:lineRule="auto"/>
      <w:ind w:left="794"/>
    </w:pPr>
    <w:rPr>
      <w:b/>
      <w:kern w:val="28"/>
      <w:sz w:val="20"/>
    </w:rPr>
  </w:style>
  <w:style w:type="paragraph" w:customStyle="1" w:styleId="TofSectsHeading">
    <w:name w:val="TofSects(Heading)"/>
    <w:basedOn w:val="OPCParaBase"/>
    <w:rsid w:val="003C7063"/>
    <w:pPr>
      <w:spacing w:before="240" w:after="120" w:line="240" w:lineRule="auto"/>
    </w:pPr>
    <w:rPr>
      <w:b/>
      <w:sz w:val="24"/>
    </w:rPr>
  </w:style>
  <w:style w:type="paragraph" w:customStyle="1" w:styleId="TofSectsSection">
    <w:name w:val="TofSects(Section)"/>
    <w:basedOn w:val="OPCParaBase"/>
    <w:rsid w:val="003C7063"/>
    <w:pPr>
      <w:keepLines/>
      <w:spacing w:before="40" w:line="240" w:lineRule="auto"/>
      <w:ind w:left="1588" w:hanging="794"/>
    </w:pPr>
    <w:rPr>
      <w:kern w:val="28"/>
      <w:sz w:val="18"/>
    </w:rPr>
  </w:style>
  <w:style w:type="paragraph" w:customStyle="1" w:styleId="TofSectsSubdiv">
    <w:name w:val="TofSects(Subdiv)"/>
    <w:basedOn w:val="OPCParaBase"/>
    <w:rsid w:val="003C7063"/>
    <w:pPr>
      <w:keepLines/>
      <w:spacing w:before="80" w:line="240" w:lineRule="auto"/>
      <w:ind w:left="1588" w:hanging="794"/>
    </w:pPr>
    <w:rPr>
      <w:kern w:val="28"/>
    </w:rPr>
  </w:style>
  <w:style w:type="paragraph" w:customStyle="1" w:styleId="WRStyle">
    <w:name w:val="WR Style"/>
    <w:aliases w:val="WR"/>
    <w:basedOn w:val="OPCParaBase"/>
    <w:rsid w:val="003C7063"/>
    <w:pPr>
      <w:spacing w:before="240" w:line="240" w:lineRule="auto"/>
      <w:ind w:left="284" w:hanging="284"/>
    </w:pPr>
    <w:rPr>
      <w:b/>
      <w:i/>
      <w:kern w:val="28"/>
      <w:sz w:val="24"/>
    </w:rPr>
  </w:style>
  <w:style w:type="paragraph" w:customStyle="1" w:styleId="notepara">
    <w:name w:val="note(para)"/>
    <w:aliases w:val="na"/>
    <w:basedOn w:val="OPCParaBase"/>
    <w:rsid w:val="003C7063"/>
    <w:pPr>
      <w:spacing w:before="40" w:line="198" w:lineRule="exact"/>
      <w:ind w:left="2354" w:hanging="369"/>
    </w:pPr>
    <w:rPr>
      <w:sz w:val="18"/>
    </w:rPr>
  </w:style>
  <w:style w:type="character" w:customStyle="1" w:styleId="FooterChar">
    <w:name w:val="Footer Char"/>
    <w:basedOn w:val="DefaultParagraphFont"/>
    <w:link w:val="Footer"/>
    <w:rsid w:val="003C7063"/>
    <w:rPr>
      <w:sz w:val="22"/>
      <w:szCs w:val="24"/>
    </w:rPr>
  </w:style>
  <w:style w:type="table" w:customStyle="1" w:styleId="CFlag">
    <w:name w:val="CFlag"/>
    <w:basedOn w:val="TableNormal"/>
    <w:uiPriority w:val="99"/>
    <w:rsid w:val="003C7063"/>
    <w:tblPr/>
  </w:style>
  <w:style w:type="character" w:customStyle="1" w:styleId="BalloonTextChar">
    <w:name w:val="Balloon Text Char"/>
    <w:basedOn w:val="DefaultParagraphFont"/>
    <w:link w:val="BalloonText"/>
    <w:uiPriority w:val="99"/>
    <w:rsid w:val="003C7063"/>
    <w:rPr>
      <w:rFonts w:ascii="Tahoma" w:eastAsiaTheme="minorHAnsi" w:hAnsi="Tahoma" w:cs="Tahoma"/>
      <w:sz w:val="16"/>
      <w:szCs w:val="16"/>
      <w:lang w:eastAsia="en-US"/>
    </w:rPr>
  </w:style>
  <w:style w:type="paragraph" w:customStyle="1" w:styleId="InstNo">
    <w:name w:val="InstNo"/>
    <w:basedOn w:val="OPCParaBase"/>
    <w:next w:val="Normal"/>
    <w:rsid w:val="003C7063"/>
    <w:rPr>
      <w:b/>
      <w:sz w:val="28"/>
      <w:szCs w:val="32"/>
    </w:rPr>
  </w:style>
  <w:style w:type="paragraph" w:customStyle="1" w:styleId="TerritoryT">
    <w:name w:val="TerritoryT"/>
    <w:basedOn w:val="OPCParaBase"/>
    <w:next w:val="Normal"/>
    <w:rsid w:val="003C7063"/>
    <w:rPr>
      <w:b/>
      <w:sz w:val="32"/>
    </w:rPr>
  </w:style>
  <w:style w:type="paragraph" w:customStyle="1" w:styleId="LegislationMadeUnder">
    <w:name w:val="LegislationMadeUnder"/>
    <w:basedOn w:val="OPCParaBase"/>
    <w:next w:val="Normal"/>
    <w:rsid w:val="003C7063"/>
    <w:rPr>
      <w:i/>
      <w:sz w:val="32"/>
      <w:szCs w:val="32"/>
    </w:rPr>
  </w:style>
  <w:style w:type="paragraph" w:customStyle="1" w:styleId="ActHead10">
    <w:name w:val="ActHead 10"/>
    <w:aliases w:val="sp"/>
    <w:basedOn w:val="OPCParaBase"/>
    <w:next w:val="ActHead3"/>
    <w:rsid w:val="003C7063"/>
    <w:pPr>
      <w:keepNext/>
      <w:spacing w:before="280" w:line="240" w:lineRule="auto"/>
      <w:outlineLvl w:val="1"/>
    </w:pPr>
    <w:rPr>
      <w:b/>
      <w:sz w:val="32"/>
      <w:szCs w:val="30"/>
    </w:rPr>
  </w:style>
  <w:style w:type="paragraph" w:customStyle="1" w:styleId="SignCoverPageEnd">
    <w:name w:val="SignCoverPageEnd"/>
    <w:basedOn w:val="OPCParaBase"/>
    <w:next w:val="Normal"/>
    <w:rsid w:val="003C70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7063"/>
    <w:pPr>
      <w:pBdr>
        <w:top w:val="single" w:sz="4" w:space="1" w:color="auto"/>
      </w:pBdr>
      <w:spacing w:before="360"/>
      <w:ind w:right="397"/>
      <w:jc w:val="both"/>
    </w:pPr>
  </w:style>
  <w:style w:type="paragraph" w:customStyle="1" w:styleId="NotesHeading2">
    <w:name w:val="NotesHeading 2"/>
    <w:basedOn w:val="OPCParaBase"/>
    <w:next w:val="Normal"/>
    <w:rsid w:val="003C7063"/>
    <w:rPr>
      <w:b/>
      <w:sz w:val="28"/>
      <w:szCs w:val="28"/>
    </w:rPr>
  </w:style>
  <w:style w:type="paragraph" w:customStyle="1" w:styleId="NotesHeading1">
    <w:name w:val="NotesHeading 1"/>
    <w:basedOn w:val="OPCParaBase"/>
    <w:next w:val="Normal"/>
    <w:rsid w:val="003C7063"/>
    <w:rPr>
      <w:b/>
      <w:sz w:val="28"/>
      <w:szCs w:val="28"/>
    </w:rPr>
  </w:style>
  <w:style w:type="paragraph" w:customStyle="1" w:styleId="CompiledActNo">
    <w:name w:val="CompiledActNo"/>
    <w:basedOn w:val="OPCParaBase"/>
    <w:next w:val="Normal"/>
    <w:rsid w:val="003C7063"/>
    <w:rPr>
      <w:b/>
      <w:sz w:val="24"/>
      <w:szCs w:val="24"/>
    </w:rPr>
  </w:style>
  <w:style w:type="paragraph" w:customStyle="1" w:styleId="ENotesText">
    <w:name w:val="ENotesText"/>
    <w:aliases w:val="Ent"/>
    <w:basedOn w:val="OPCParaBase"/>
    <w:next w:val="Normal"/>
    <w:rsid w:val="003C7063"/>
    <w:pPr>
      <w:spacing w:before="120"/>
    </w:pPr>
  </w:style>
  <w:style w:type="paragraph" w:customStyle="1" w:styleId="CompiledMadeUnder">
    <w:name w:val="CompiledMadeUnder"/>
    <w:basedOn w:val="OPCParaBase"/>
    <w:next w:val="Normal"/>
    <w:rsid w:val="003C7063"/>
    <w:rPr>
      <w:i/>
      <w:sz w:val="24"/>
      <w:szCs w:val="24"/>
    </w:rPr>
  </w:style>
  <w:style w:type="paragraph" w:customStyle="1" w:styleId="Paragraphsub-sub-sub">
    <w:name w:val="Paragraph(sub-sub-sub)"/>
    <w:aliases w:val="aaaa"/>
    <w:basedOn w:val="OPCParaBase"/>
    <w:rsid w:val="003C7063"/>
    <w:pPr>
      <w:tabs>
        <w:tab w:val="right" w:pos="3402"/>
      </w:tabs>
      <w:spacing w:before="40" w:line="240" w:lineRule="auto"/>
      <w:ind w:left="3402" w:hanging="3402"/>
    </w:pPr>
  </w:style>
  <w:style w:type="paragraph" w:customStyle="1" w:styleId="TableTextEndNotes">
    <w:name w:val="TableTextEndNotes"/>
    <w:aliases w:val="Tten"/>
    <w:basedOn w:val="Normal"/>
    <w:rsid w:val="003C7063"/>
    <w:pPr>
      <w:spacing w:before="60" w:line="240" w:lineRule="auto"/>
    </w:pPr>
    <w:rPr>
      <w:rFonts w:cs="Arial"/>
      <w:sz w:val="20"/>
      <w:szCs w:val="22"/>
    </w:rPr>
  </w:style>
  <w:style w:type="paragraph" w:customStyle="1" w:styleId="NoteToSubpara">
    <w:name w:val="NoteToSubpara"/>
    <w:aliases w:val="nts"/>
    <w:basedOn w:val="OPCParaBase"/>
    <w:rsid w:val="003C7063"/>
    <w:pPr>
      <w:spacing w:before="40" w:line="198" w:lineRule="exact"/>
      <w:ind w:left="2835" w:hanging="709"/>
    </w:pPr>
    <w:rPr>
      <w:sz w:val="18"/>
    </w:rPr>
  </w:style>
  <w:style w:type="paragraph" w:customStyle="1" w:styleId="ENoteTableHeading">
    <w:name w:val="ENoteTableHeading"/>
    <w:aliases w:val="enth"/>
    <w:basedOn w:val="OPCParaBase"/>
    <w:rsid w:val="003C7063"/>
    <w:pPr>
      <w:keepNext/>
      <w:spacing w:before="60" w:line="240" w:lineRule="atLeast"/>
    </w:pPr>
    <w:rPr>
      <w:rFonts w:ascii="Arial" w:hAnsi="Arial"/>
      <w:b/>
      <w:sz w:val="16"/>
    </w:rPr>
  </w:style>
  <w:style w:type="paragraph" w:customStyle="1" w:styleId="ENoteTTi">
    <w:name w:val="ENoteTTi"/>
    <w:aliases w:val="entti"/>
    <w:basedOn w:val="OPCParaBase"/>
    <w:rsid w:val="003C7063"/>
    <w:pPr>
      <w:keepNext/>
      <w:spacing w:before="60" w:line="240" w:lineRule="atLeast"/>
      <w:ind w:left="170"/>
    </w:pPr>
    <w:rPr>
      <w:sz w:val="16"/>
    </w:rPr>
  </w:style>
  <w:style w:type="paragraph" w:customStyle="1" w:styleId="ENotesHeading1">
    <w:name w:val="ENotesHeading 1"/>
    <w:aliases w:val="Enh1"/>
    <w:basedOn w:val="OPCParaBase"/>
    <w:next w:val="Normal"/>
    <w:rsid w:val="003C7063"/>
    <w:pPr>
      <w:spacing w:before="120"/>
      <w:outlineLvl w:val="1"/>
    </w:pPr>
    <w:rPr>
      <w:b/>
      <w:sz w:val="28"/>
      <w:szCs w:val="28"/>
    </w:rPr>
  </w:style>
  <w:style w:type="paragraph" w:customStyle="1" w:styleId="ENotesHeading2">
    <w:name w:val="ENotesHeading 2"/>
    <w:aliases w:val="Enh2"/>
    <w:basedOn w:val="OPCParaBase"/>
    <w:next w:val="Normal"/>
    <w:rsid w:val="003C7063"/>
    <w:pPr>
      <w:spacing w:before="120" w:after="120"/>
      <w:outlineLvl w:val="2"/>
    </w:pPr>
    <w:rPr>
      <w:b/>
      <w:sz w:val="24"/>
      <w:szCs w:val="28"/>
    </w:rPr>
  </w:style>
  <w:style w:type="paragraph" w:customStyle="1" w:styleId="ENotesHeading3">
    <w:name w:val="ENotesHeading 3"/>
    <w:aliases w:val="Enh3"/>
    <w:basedOn w:val="OPCParaBase"/>
    <w:next w:val="Normal"/>
    <w:rsid w:val="003C7063"/>
    <w:pPr>
      <w:keepNext/>
      <w:spacing w:before="120" w:line="240" w:lineRule="auto"/>
      <w:outlineLvl w:val="4"/>
    </w:pPr>
    <w:rPr>
      <w:b/>
      <w:szCs w:val="24"/>
    </w:rPr>
  </w:style>
  <w:style w:type="paragraph" w:customStyle="1" w:styleId="ENoteTTIndentHeading">
    <w:name w:val="ENoteTTIndentHeading"/>
    <w:aliases w:val="enTTHi"/>
    <w:basedOn w:val="OPCParaBase"/>
    <w:rsid w:val="003C70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7063"/>
    <w:pPr>
      <w:spacing w:before="60" w:line="240" w:lineRule="atLeast"/>
    </w:pPr>
    <w:rPr>
      <w:sz w:val="16"/>
    </w:rPr>
  </w:style>
  <w:style w:type="paragraph" w:customStyle="1" w:styleId="MadeunderText">
    <w:name w:val="MadeunderText"/>
    <w:basedOn w:val="OPCParaBase"/>
    <w:next w:val="CompiledMadeUnder"/>
    <w:rsid w:val="003C7063"/>
    <w:pPr>
      <w:spacing w:before="240"/>
    </w:pPr>
    <w:rPr>
      <w:sz w:val="24"/>
      <w:szCs w:val="24"/>
    </w:rPr>
  </w:style>
  <w:style w:type="paragraph" w:customStyle="1" w:styleId="SubPartCASA">
    <w:name w:val="SubPart(CASA)"/>
    <w:aliases w:val="csp"/>
    <w:basedOn w:val="OPCParaBase"/>
    <w:next w:val="ActHead3"/>
    <w:rsid w:val="003C706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C7063"/>
  </w:style>
  <w:style w:type="character" w:customStyle="1" w:styleId="CharSubPartNoCASA">
    <w:name w:val="CharSubPartNo(CASA)"/>
    <w:basedOn w:val="OPCCharBase"/>
    <w:uiPriority w:val="1"/>
    <w:rsid w:val="003C7063"/>
  </w:style>
  <w:style w:type="paragraph" w:customStyle="1" w:styleId="ENoteTTIndentHeadingSub">
    <w:name w:val="ENoteTTIndentHeadingSub"/>
    <w:aliases w:val="enTTHis"/>
    <w:basedOn w:val="OPCParaBase"/>
    <w:rsid w:val="003C7063"/>
    <w:pPr>
      <w:keepNext/>
      <w:spacing w:before="60" w:line="240" w:lineRule="atLeast"/>
      <w:ind w:left="340"/>
    </w:pPr>
    <w:rPr>
      <w:b/>
      <w:sz w:val="16"/>
    </w:rPr>
  </w:style>
  <w:style w:type="paragraph" w:customStyle="1" w:styleId="ENoteTTiSub">
    <w:name w:val="ENoteTTiSub"/>
    <w:aliases w:val="enttis"/>
    <w:basedOn w:val="OPCParaBase"/>
    <w:rsid w:val="003C7063"/>
    <w:pPr>
      <w:keepNext/>
      <w:spacing w:before="60" w:line="240" w:lineRule="atLeast"/>
      <w:ind w:left="340"/>
    </w:pPr>
    <w:rPr>
      <w:sz w:val="16"/>
    </w:rPr>
  </w:style>
  <w:style w:type="paragraph" w:customStyle="1" w:styleId="SubDivisionMigration">
    <w:name w:val="SubDivisionMigration"/>
    <w:aliases w:val="sdm"/>
    <w:basedOn w:val="OPCParaBase"/>
    <w:rsid w:val="003C70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7063"/>
    <w:pPr>
      <w:keepNext/>
      <w:keepLines/>
      <w:spacing w:before="240" w:line="240" w:lineRule="auto"/>
      <w:ind w:left="1134" w:hanging="1134"/>
    </w:pPr>
    <w:rPr>
      <w:b/>
      <w:sz w:val="28"/>
    </w:rPr>
  </w:style>
  <w:style w:type="paragraph" w:customStyle="1" w:styleId="notetext">
    <w:name w:val="note(text)"/>
    <w:aliases w:val="n"/>
    <w:basedOn w:val="OPCParaBase"/>
    <w:rsid w:val="003C7063"/>
    <w:pPr>
      <w:spacing w:before="122" w:line="240" w:lineRule="auto"/>
      <w:ind w:left="1985" w:hanging="851"/>
    </w:pPr>
    <w:rPr>
      <w:sz w:val="18"/>
    </w:rPr>
  </w:style>
  <w:style w:type="paragraph" w:customStyle="1" w:styleId="FreeForm">
    <w:name w:val="FreeForm"/>
    <w:rsid w:val="003C7063"/>
    <w:rPr>
      <w:rFonts w:ascii="Arial" w:eastAsiaTheme="minorHAnsi" w:hAnsi="Arial" w:cstheme="minorBidi"/>
      <w:sz w:val="22"/>
      <w:lang w:eastAsia="en-US"/>
    </w:rPr>
  </w:style>
  <w:style w:type="paragraph" w:customStyle="1" w:styleId="SOText">
    <w:name w:val="SO Text"/>
    <w:aliases w:val="sot"/>
    <w:link w:val="SOTextChar"/>
    <w:rsid w:val="003C70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C7063"/>
    <w:rPr>
      <w:rFonts w:eastAsiaTheme="minorHAnsi" w:cstheme="minorBidi"/>
      <w:sz w:val="22"/>
      <w:lang w:eastAsia="en-US"/>
    </w:rPr>
  </w:style>
  <w:style w:type="paragraph" w:customStyle="1" w:styleId="SOTextNote">
    <w:name w:val="SO TextNote"/>
    <w:aliases w:val="sont"/>
    <w:basedOn w:val="SOText"/>
    <w:qFormat/>
    <w:rsid w:val="003C7063"/>
    <w:pPr>
      <w:spacing w:before="122" w:line="198" w:lineRule="exact"/>
      <w:ind w:left="1843" w:hanging="709"/>
    </w:pPr>
    <w:rPr>
      <w:sz w:val="18"/>
    </w:rPr>
  </w:style>
  <w:style w:type="paragraph" w:customStyle="1" w:styleId="SOPara">
    <w:name w:val="SO Para"/>
    <w:aliases w:val="soa"/>
    <w:basedOn w:val="SOText"/>
    <w:link w:val="SOParaChar"/>
    <w:qFormat/>
    <w:rsid w:val="003C7063"/>
    <w:pPr>
      <w:tabs>
        <w:tab w:val="right" w:pos="1786"/>
      </w:tabs>
      <w:spacing w:before="40"/>
      <w:ind w:left="2070" w:hanging="936"/>
    </w:pPr>
  </w:style>
  <w:style w:type="character" w:customStyle="1" w:styleId="SOParaChar">
    <w:name w:val="SO Para Char"/>
    <w:aliases w:val="soa Char"/>
    <w:basedOn w:val="DefaultParagraphFont"/>
    <w:link w:val="SOPara"/>
    <w:rsid w:val="003C7063"/>
    <w:rPr>
      <w:rFonts w:eastAsiaTheme="minorHAnsi" w:cstheme="minorBidi"/>
      <w:sz w:val="22"/>
      <w:lang w:eastAsia="en-US"/>
    </w:rPr>
  </w:style>
  <w:style w:type="paragraph" w:customStyle="1" w:styleId="FileName">
    <w:name w:val="FileName"/>
    <w:basedOn w:val="Normal"/>
    <w:rsid w:val="003C7063"/>
  </w:style>
  <w:style w:type="paragraph" w:customStyle="1" w:styleId="TableHeading">
    <w:name w:val="TableHeading"/>
    <w:aliases w:val="th"/>
    <w:basedOn w:val="OPCParaBase"/>
    <w:next w:val="Tabletext"/>
    <w:rsid w:val="003C7063"/>
    <w:pPr>
      <w:keepNext/>
      <w:spacing w:before="60" w:line="240" w:lineRule="atLeast"/>
    </w:pPr>
    <w:rPr>
      <w:b/>
      <w:sz w:val="20"/>
    </w:rPr>
  </w:style>
  <w:style w:type="paragraph" w:customStyle="1" w:styleId="SOHeadBold">
    <w:name w:val="SO HeadBold"/>
    <w:aliases w:val="sohb"/>
    <w:basedOn w:val="SOText"/>
    <w:next w:val="SOText"/>
    <w:link w:val="SOHeadBoldChar"/>
    <w:qFormat/>
    <w:rsid w:val="003C7063"/>
    <w:rPr>
      <w:b/>
    </w:rPr>
  </w:style>
  <w:style w:type="character" w:customStyle="1" w:styleId="SOHeadBoldChar">
    <w:name w:val="SO HeadBold Char"/>
    <w:aliases w:val="sohb Char"/>
    <w:basedOn w:val="DefaultParagraphFont"/>
    <w:link w:val="SOHeadBold"/>
    <w:rsid w:val="003C70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C7063"/>
    <w:rPr>
      <w:i/>
    </w:rPr>
  </w:style>
  <w:style w:type="character" w:customStyle="1" w:styleId="SOHeadItalicChar">
    <w:name w:val="SO HeadItalic Char"/>
    <w:aliases w:val="sohi Char"/>
    <w:basedOn w:val="DefaultParagraphFont"/>
    <w:link w:val="SOHeadItalic"/>
    <w:rsid w:val="003C7063"/>
    <w:rPr>
      <w:rFonts w:eastAsiaTheme="minorHAnsi" w:cstheme="minorBidi"/>
      <w:i/>
      <w:sz w:val="22"/>
      <w:lang w:eastAsia="en-US"/>
    </w:rPr>
  </w:style>
  <w:style w:type="paragraph" w:customStyle="1" w:styleId="SOBullet">
    <w:name w:val="SO Bullet"/>
    <w:aliases w:val="sotb"/>
    <w:basedOn w:val="SOText"/>
    <w:link w:val="SOBulletChar"/>
    <w:qFormat/>
    <w:rsid w:val="003C7063"/>
    <w:pPr>
      <w:ind w:left="1559" w:hanging="425"/>
    </w:pPr>
  </w:style>
  <w:style w:type="character" w:customStyle="1" w:styleId="SOBulletChar">
    <w:name w:val="SO Bullet Char"/>
    <w:aliases w:val="sotb Char"/>
    <w:basedOn w:val="DefaultParagraphFont"/>
    <w:link w:val="SOBullet"/>
    <w:rsid w:val="003C7063"/>
    <w:rPr>
      <w:rFonts w:eastAsiaTheme="minorHAnsi" w:cstheme="minorBidi"/>
      <w:sz w:val="22"/>
      <w:lang w:eastAsia="en-US"/>
    </w:rPr>
  </w:style>
  <w:style w:type="paragraph" w:customStyle="1" w:styleId="SOBulletNote">
    <w:name w:val="SO BulletNote"/>
    <w:aliases w:val="sonb"/>
    <w:basedOn w:val="SOTextNote"/>
    <w:link w:val="SOBulletNoteChar"/>
    <w:qFormat/>
    <w:rsid w:val="003C7063"/>
    <w:pPr>
      <w:tabs>
        <w:tab w:val="left" w:pos="1560"/>
      </w:tabs>
      <w:ind w:left="2268" w:hanging="1134"/>
    </w:pPr>
  </w:style>
  <w:style w:type="character" w:customStyle="1" w:styleId="SOBulletNoteChar">
    <w:name w:val="SO BulletNote Char"/>
    <w:aliases w:val="sonb Char"/>
    <w:basedOn w:val="DefaultParagraphFont"/>
    <w:link w:val="SOBulletNote"/>
    <w:rsid w:val="003C7063"/>
    <w:rPr>
      <w:rFonts w:eastAsiaTheme="minorHAnsi" w:cstheme="minorBidi"/>
      <w:sz w:val="18"/>
      <w:lang w:eastAsia="en-US"/>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 w:type="character" w:customStyle="1" w:styleId="subsectionChar">
    <w:name w:val="subsection Char"/>
    <w:aliases w:val="ss Char"/>
    <w:basedOn w:val="DefaultParagraphFont"/>
    <w:link w:val="subsection"/>
    <w:locked/>
    <w:rsid w:val="0094484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063"/>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C7063"/>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C70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C70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C70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C7063"/>
  </w:style>
  <w:style w:type="character" w:customStyle="1" w:styleId="CharAmSchText">
    <w:name w:val="CharAmSchText"/>
    <w:basedOn w:val="OPCCharBase"/>
    <w:uiPriority w:val="1"/>
    <w:qFormat/>
    <w:rsid w:val="003C7063"/>
  </w:style>
  <w:style w:type="character" w:customStyle="1" w:styleId="CharChapNo">
    <w:name w:val="CharChapNo"/>
    <w:basedOn w:val="OPCCharBase"/>
    <w:qFormat/>
    <w:rsid w:val="003C7063"/>
  </w:style>
  <w:style w:type="character" w:customStyle="1" w:styleId="CharChapText">
    <w:name w:val="CharChapText"/>
    <w:basedOn w:val="OPCCharBase"/>
    <w:qFormat/>
    <w:rsid w:val="003C7063"/>
  </w:style>
  <w:style w:type="character" w:customStyle="1" w:styleId="CharDivNo">
    <w:name w:val="CharDivNo"/>
    <w:basedOn w:val="OPCCharBase"/>
    <w:qFormat/>
    <w:rsid w:val="003C7063"/>
  </w:style>
  <w:style w:type="character" w:customStyle="1" w:styleId="CharDivText">
    <w:name w:val="CharDivText"/>
    <w:basedOn w:val="OPCCharBase"/>
    <w:qFormat/>
    <w:rsid w:val="003C7063"/>
  </w:style>
  <w:style w:type="character" w:customStyle="1" w:styleId="CharPartNo">
    <w:name w:val="CharPartNo"/>
    <w:basedOn w:val="OPCCharBase"/>
    <w:qFormat/>
    <w:rsid w:val="003C7063"/>
  </w:style>
  <w:style w:type="character" w:customStyle="1" w:styleId="CharPartText">
    <w:name w:val="CharPartText"/>
    <w:basedOn w:val="OPCCharBase"/>
    <w:qFormat/>
    <w:rsid w:val="003C7063"/>
  </w:style>
  <w:style w:type="character" w:customStyle="1" w:styleId="OPCCharBase">
    <w:name w:val="OPCCharBase"/>
    <w:uiPriority w:val="1"/>
    <w:qFormat/>
    <w:rsid w:val="003C7063"/>
  </w:style>
  <w:style w:type="paragraph" w:customStyle="1" w:styleId="OPCParaBase">
    <w:name w:val="OPCParaBase"/>
    <w:qFormat/>
    <w:rsid w:val="003C7063"/>
    <w:pPr>
      <w:spacing w:line="260" w:lineRule="atLeast"/>
    </w:pPr>
    <w:rPr>
      <w:sz w:val="22"/>
    </w:rPr>
  </w:style>
  <w:style w:type="character" w:customStyle="1" w:styleId="CharSectno">
    <w:name w:val="CharSectno"/>
    <w:basedOn w:val="OPCCharBase"/>
    <w:qFormat/>
    <w:rsid w:val="003C70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C7063"/>
    <w:pPr>
      <w:spacing w:line="240" w:lineRule="auto"/>
      <w:ind w:left="1134"/>
    </w:pPr>
    <w:rPr>
      <w:sz w:val="20"/>
    </w:rPr>
  </w:style>
  <w:style w:type="paragraph" w:customStyle="1" w:styleId="ShortT">
    <w:name w:val="ShortT"/>
    <w:basedOn w:val="OPCParaBase"/>
    <w:next w:val="Normal"/>
    <w:qFormat/>
    <w:rsid w:val="003C7063"/>
    <w:pPr>
      <w:spacing w:line="240" w:lineRule="auto"/>
    </w:pPr>
    <w:rPr>
      <w:b/>
      <w:sz w:val="40"/>
    </w:rPr>
  </w:style>
  <w:style w:type="paragraph" w:customStyle="1" w:styleId="Penalty">
    <w:name w:val="Penalty"/>
    <w:basedOn w:val="OPCParaBase"/>
    <w:rsid w:val="003C7063"/>
    <w:pPr>
      <w:tabs>
        <w:tab w:val="left" w:pos="2977"/>
      </w:tabs>
      <w:spacing w:before="180" w:line="240" w:lineRule="auto"/>
      <w:ind w:left="1985" w:hanging="851"/>
    </w:pPr>
  </w:style>
  <w:style w:type="paragraph" w:styleId="TOC1">
    <w:name w:val="toc 1"/>
    <w:basedOn w:val="OPCParaBase"/>
    <w:next w:val="Normal"/>
    <w:uiPriority w:val="39"/>
    <w:unhideWhenUsed/>
    <w:rsid w:val="003C70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70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70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70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70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70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C70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C70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70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C7063"/>
    <w:pPr>
      <w:spacing w:line="240" w:lineRule="auto"/>
    </w:pPr>
    <w:rPr>
      <w:sz w:val="20"/>
    </w:rPr>
  </w:style>
  <w:style w:type="paragraph" w:customStyle="1" w:styleId="ActHead1">
    <w:name w:val="ActHead 1"/>
    <w:aliases w:val="c"/>
    <w:basedOn w:val="OPCParaBase"/>
    <w:next w:val="Normal"/>
    <w:qFormat/>
    <w:rsid w:val="003C706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3C70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3C70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70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70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70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70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70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70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70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7063"/>
  </w:style>
  <w:style w:type="paragraph" w:customStyle="1" w:styleId="Blocks">
    <w:name w:val="Blocks"/>
    <w:aliases w:val="bb"/>
    <w:basedOn w:val="OPCParaBase"/>
    <w:qFormat/>
    <w:rsid w:val="003C7063"/>
    <w:pPr>
      <w:spacing w:line="240" w:lineRule="auto"/>
    </w:pPr>
    <w:rPr>
      <w:sz w:val="24"/>
    </w:rPr>
  </w:style>
  <w:style w:type="paragraph" w:customStyle="1" w:styleId="BoxText">
    <w:name w:val="BoxText"/>
    <w:aliases w:val="bt"/>
    <w:basedOn w:val="OPCParaBase"/>
    <w:qFormat/>
    <w:rsid w:val="003C70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7063"/>
    <w:rPr>
      <w:b/>
    </w:rPr>
  </w:style>
  <w:style w:type="paragraph" w:customStyle="1" w:styleId="BoxHeadItalic">
    <w:name w:val="BoxHeadItalic"/>
    <w:aliases w:val="bhi"/>
    <w:basedOn w:val="BoxText"/>
    <w:next w:val="BoxStep"/>
    <w:qFormat/>
    <w:rsid w:val="003C7063"/>
    <w:rPr>
      <w:i/>
    </w:rPr>
  </w:style>
  <w:style w:type="paragraph" w:customStyle="1" w:styleId="BoxList">
    <w:name w:val="BoxList"/>
    <w:aliases w:val="bl"/>
    <w:basedOn w:val="BoxText"/>
    <w:qFormat/>
    <w:rsid w:val="003C7063"/>
    <w:pPr>
      <w:ind w:left="1559" w:hanging="425"/>
    </w:pPr>
  </w:style>
  <w:style w:type="paragraph" w:customStyle="1" w:styleId="BoxNote">
    <w:name w:val="BoxNote"/>
    <w:aliases w:val="bn"/>
    <w:basedOn w:val="BoxText"/>
    <w:qFormat/>
    <w:rsid w:val="003C7063"/>
    <w:pPr>
      <w:tabs>
        <w:tab w:val="left" w:pos="1985"/>
      </w:tabs>
      <w:spacing w:before="122" w:line="198" w:lineRule="exact"/>
      <w:ind w:left="2948" w:hanging="1814"/>
    </w:pPr>
    <w:rPr>
      <w:sz w:val="18"/>
    </w:rPr>
  </w:style>
  <w:style w:type="paragraph" w:customStyle="1" w:styleId="BoxPara">
    <w:name w:val="BoxPara"/>
    <w:aliases w:val="bp"/>
    <w:basedOn w:val="BoxText"/>
    <w:qFormat/>
    <w:rsid w:val="003C7063"/>
    <w:pPr>
      <w:tabs>
        <w:tab w:val="right" w:pos="2268"/>
      </w:tabs>
      <w:ind w:left="2552" w:hanging="1418"/>
    </w:pPr>
  </w:style>
  <w:style w:type="paragraph" w:customStyle="1" w:styleId="BoxStep">
    <w:name w:val="BoxStep"/>
    <w:aliases w:val="bs"/>
    <w:basedOn w:val="BoxText"/>
    <w:qFormat/>
    <w:rsid w:val="003C7063"/>
    <w:pPr>
      <w:ind w:left="1985" w:hanging="851"/>
    </w:pPr>
  </w:style>
  <w:style w:type="character" w:customStyle="1" w:styleId="CharAmPartNo">
    <w:name w:val="CharAmPartNo"/>
    <w:basedOn w:val="OPCCharBase"/>
    <w:uiPriority w:val="1"/>
    <w:qFormat/>
    <w:rsid w:val="003C7063"/>
  </w:style>
  <w:style w:type="character" w:customStyle="1" w:styleId="CharAmPartText">
    <w:name w:val="CharAmPartText"/>
    <w:basedOn w:val="OPCCharBase"/>
    <w:uiPriority w:val="1"/>
    <w:qFormat/>
    <w:rsid w:val="003C7063"/>
  </w:style>
  <w:style w:type="character" w:customStyle="1" w:styleId="CharBoldItalic">
    <w:name w:val="CharBoldItalic"/>
    <w:basedOn w:val="OPCCharBase"/>
    <w:uiPriority w:val="1"/>
    <w:qFormat/>
    <w:rsid w:val="003C7063"/>
    <w:rPr>
      <w:b/>
      <w:i/>
    </w:rPr>
  </w:style>
  <w:style w:type="character" w:customStyle="1" w:styleId="CharItalic">
    <w:name w:val="CharItalic"/>
    <w:basedOn w:val="OPCCharBase"/>
    <w:uiPriority w:val="1"/>
    <w:qFormat/>
    <w:rsid w:val="003C7063"/>
    <w:rPr>
      <w:i/>
    </w:rPr>
  </w:style>
  <w:style w:type="character" w:customStyle="1" w:styleId="CharSubdNo">
    <w:name w:val="CharSubdNo"/>
    <w:basedOn w:val="OPCCharBase"/>
    <w:uiPriority w:val="1"/>
    <w:qFormat/>
    <w:rsid w:val="003C7063"/>
  </w:style>
  <w:style w:type="character" w:customStyle="1" w:styleId="CharSubdText">
    <w:name w:val="CharSubdText"/>
    <w:basedOn w:val="OPCCharBase"/>
    <w:uiPriority w:val="1"/>
    <w:qFormat/>
    <w:rsid w:val="003C7063"/>
  </w:style>
  <w:style w:type="paragraph" w:customStyle="1" w:styleId="CTA--">
    <w:name w:val="CTA --"/>
    <w:basedOn w:val="OPCParaBase"/>
    <w:next w:val="Normal"/>
    <w:rsid w:val="003C7063"/>
    <w:pPr>
      <w:spacing w:before="60" w:line="240" w:lineRule="atLeast"/>
      <w:ind w:left="142" w:hanging="142"/>
    </w:pPr>
    <w:rPr>
      <w:sz w:val="20"/>
    </w:rPr>
  </w:style>
  <w:style w:type="paragraph" w:customStyle="1" w:styleId="CTA-">
    <w:name w:val="CTA -"/>
    <w:basedOn w:val="OPCParaBase"/>
    <w:rsid w:val="003C7063"/>
    <w:pPr>
      <w:spacing w:before="60" w:line="240" w:lineRule="atLeast"/>
      <w:ind w:left="85" w:hanging="85"/>
    </w:pPr>
    <w:rPr>
      <w:sz w:val="20"/>
    </w:rPr>
  </w:style>
  <w:style w:type="paragraph" w:customStyle="1" w:styleId="CTA---">
    <w:name w:val="CTA ---"/>
    <w:basedOn w:val="OPCParaBase"/>
    <w:next w:val="Normal"/>
    <w:rsid w:val="003C7063"/>
    <w:pPr>
      <w:spacing w:before="60" w:line="240" w:lineRule="atLeast"/>
      <w:ind w:left="198" w:hanging="198"/>
    </w:pPr>
    <w:rPr>
      <w:sz w:val="20"/>
    </w:rPr>
  </w:style>
  <w:style w:type="paragraph" w:customStyle="1" w:styleId="CTA----">
    <w:name w:val="CTA ----"/>
    <w:basedOn w:val="OPCParaBase"/>
    <w:next w:val="Normal"/>
    <w:rsid w:val="003C7063"/>
    <w:pPr>
      <w:spacing w:before="60" w:line="240" w:lineRule="atLeast"/>
      <w:ind w:left="255" w:hanging="255"/>
    </w:pPr>
    <w:rPr>
      <w:sz w:val="20"/>
    </w:rPr>
  </w:style>
  <w:style w:type="paragraph" w:customStyle="1" w:styleId="CTA1a">
    <w:name w:val="CTA 1(a)"/>
    <w:basedOn w:val="OPCParaBase"/>
    <w:rsid w:val="003C7063"/>
    <w:pPr>
      <w:tabs>
        <w:tab w:val="right" w:pos="414"/>
      </w:tabs>
      <w:spacing w:before="40" w:line="240" w:lineRule="atLeast"/>
      <w:ind w:left="675" w:hanging="675"/>
    </w:pPr>
    <w:rPr>
      <w:sz w:val="20"/>
    </w:rPr>
  </w:style>
  <w:style w:type="paragraph" w:customStyle="1" w:styleId="CTA1ai">
    <w:name w:val="CTA 1(a)(i)"/>
    <w:basedOn w:val="OPCParaBase"/>
    <w:rsid w:val="003C7063"/>
    <w:pPr>
      <w:tabs>
        <w:tab w:val="right" w:pos="1004"/>
      </w:tabs>
      <w:spacing w:before="40" w:line="240" w:lineRule="atLeast"/>
      <w:ind w:left="1253" w:hanging="1253"/>
    </w:pPr>
    <w:rPr>
      <w:sz w:val="20"/>
    </w:rPr>
  </w:style>
  <w:style w:type="paragraph" w:customStyle="1" w:styleId="CTA2a">
    <w:name w:val="CTA 2(a)"/>
    <w:basedOn w:val="OPCParaBase"/>
    <w:rsid w:val="003C7063"/>
    <w:pPr>
      <w:tabs>
        <w:tab w:val="right" w:pos="482"/>
      </w:tabs>
      <w:spacing w:before="40" w:line="240" w:lineRule="atLeast"/>
      <w:ind w:left="748" w:hanging="748"/>
    </w:pPr>
    <w:rPr>
      <w:sz w:val="20"/>
    </w:rPr>
  </w:style>
  <w:style w:type="paragraph" w:customStyle="1" w:styleId="CTA2ai">
    <w:name w:val="CTA 2(a)(i)"/>
    <w:basedOn w:val="OPCParaBase"/>
    <w:rsid w:val="003C7063"/>
    <w:pPr>
      <w:tabs>
        <w:tab w:val="right" w:pos="1089"/>
      </w:tabs>
      <w:spacing w:before="40" w:line="240" w:lineRule="atLeast"/>
      <w:ind w:left="1327" w:hanging="1327"/>
    </w:pPr>
    <w:rPr>
      <w:sz w:val="20"/>
    </w:rPr>
  </w:style>
  <w:style w:type="paragraph" w:customStyle="1" w:styleId="CTA3a">
    <w:name w:val="CTA 3(a)"/>
    <w:basedOn w:val="OPCParaBase"/>
    <w:rsid w:val="003C7063"/>
    <w:pPr>
      <w:tabs>
        <w:tab w:val="right" w:pos="556"/>
      </w:tabs>
      <w:spacing w:before="40" w:line="240" w:lineRule="atLeast"/>
      <w:ind w:left="805" w:hanging="805"/>
    </w:pPr>
    <w:rPr>
      <w:sz w:val="20"/>
    </w:rPr>
  </w:style>
  <w:style w:type="paragraph" w:customStyle="1" w:styleId="CTA3ai">
    <w:name w:val="CTA 3(a)(i)"/>
    <w:basedOn w:val="OPCParaBase"/>
    <w:rsid w:val="003C7063"/>
    <w:pPr>
      <w:tabs>
        <w:tab w:val="right" w:pos="1140"/>
      </w:tabs>
      <w:spacing w:before="40" w:line="240" w:lineRule="atLeast"/>
      <w:ind w:left="1361" w:hanging="1361"/>
    </w:pPr>
    <w:rPr>
      <w:sz w:val="20"/>
    </w:rPr>
  </w:style>
  <w:style w:type="paragraph" w:customStyle="1" w:styleId="CTA4a">
    <w:name w:val="CTA 4(a)"/>
    <w:basedOn w:val="OPCParaBase"/>
    <w:rsid w:val="003C7063"/>
    <w:pPr>
      <w:tabs>
        <w:tab w:val="right" w:pos="624"/>
      </w:tabs>
      <w:spacing w:before="40" w:line="240" w:lineRule="atLeast"/>
      <w:ind w:left="873" w:hanging="873"/>
    </w:pPr>
    <w:rPr>
      <w:sz w:val="20"/>
    </w:rPr>
  </w:style>
  <w:style w:type="paragraph" w:customStyle="1" w:styleId="CTA4ai">
    <w:name w:val="CTA 4(a)(i)"/>
    <w:basedOn w:val="OPCParaBase"/>
    <w:rsid w:val="003C7063"/>
    <w:pPr>
      <w:tabs>
        <w:tab w:val="right" w:pos="1213"/>
      </w:tabs>
      <w:spacing w:before="40" w:line="240" w:lineRule="atLeast"/>
      <w:ind w:left="1452" w:hanging="1452"/>
    </w:pPr>
    <w:rPr>
      <w:sz w:val="20"/>
    </w:rPr>
  </w:style>
  <w:style w:type="paragraph" w:customStyle="1" w:styleId="CTACAPS">
    <w:name w:val="CTA CAPS"/>
    <w:basedOn w:val="OPCParaBase"/>
    <w:rsid w:val="003C7063"/>
    <w:pPr>
      <w:spacing w:before="60" w:line="240" w:lineRule="atLeast"/>
    </w:pPr>
    <w:rPr>
      <w:sz w:val="20"/>
    </w:rPr>
  </w:style>
  <w:style w:type="paragraph" w:customStyle="1" w:styleId="CTAright">
    <w:name w:val="CTA right"/>
    <w:basedOn w:val="OPCParaBase"/>
    <w:rsid w:val="003C7063"/>
    <w:pPr>
      <w:spacing w:before="60" w:line="240" w:lineRule="auto"/>
      <w:jc w:val="right"/>
    </w:pPr>
    <w:rPr>
      <w:sz w:val="20"/>
    </w:rPr>
  </w:style>
  <w:style w:type="paragraph" w:customStyle="1" w:styleId="subsection">
    <w:name w:val="subsection"/>
    <w:aliases w:val="ss"/>
    <w:basedOn w:val="OPCParaBase"/>
    <w:link w:val="subsectionChar"/>
    <w:rsid w:val="003C7063"/>
    <w:pPr>
      <w:tabs>
        <w:tab w:val="right" w:pos="1021"/>
      </w:tabs>
      <w:spacing w:before="180" w:line="240" w:lineRule="auto"/>
      <w:ind w:left="1134" w:hanging="1134"/>
    </w:pPr>
  </w:style>
  <w:style w:type="paragraph" w:customStyle="1" w:styleId="Definition">
    <w:name w:val="Definition"/>
    <w:aliases w:val="dd"/>
    <w:basedOn w:val="OPCParaBase"/>
    <w:rsid w:val="003C7063"/>
    <w:pPr>
      <w:spacing w:before="180" w:line="240" w:lineRule="auto"/>
      <w:ind w:left="1134"/>
    </w:pPr>
  </w:style>
  <w:style w:type="paragraph" w:customStyle="1" w:styleId="EndNotespara">
    <w:name w:val="EndNotes(para)"/>
    <w:aliases w:val="eta"/>
    <w:basedOn w:val="OPCParaBase"/>
    <w:next w:val="EndNotessubpara"/>
    <w:rsid w:val="003C70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70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70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706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C7063"/>
    <w:rPr>
      <w:sz w:val="16"/>
    </w:rPr>
  </w:style>
  <w:style w:type="paragraph" w:customStyle="1" w:styleId="House">
    <w:name w:val="House"/>
    <w:basedOn w:val="OPCParaBase"/>
    <w:rsid w:val="003C7063"/>
    <w:pPr>
      <w:spacing w:line="240" w:lineRule="auto"/>
    </w:pPr>
    <w:rPr>
      <w:sz w:val="28"/>
    </w:rPr>
  </w:style>
  <w:style w:type="paragraph" w:customStyle="1" w:styleId="Item">
    <w:name w:val="Item"/>
    <w:aliases w:val="i"/>
    <w:basedOn w:val="OPCParaBase"/>
    <w:next w:val="ItemHead"/>
    <w:rsid w:val="003C7063"/>
    <w:pPr>
      <w:keepLines/>
      <w:spacing w:before="80" w:line="240" w:lineRule="auto"/>
      <w:ind w:left="709"/>
    </w:pPr>
  </w:style>
  <w:style w:type="paragraph" w:customStyle="1" w:styleId="ItemHead">
    <w:name w:val="ItemHead"/>
    <w:aliases w:val="ih"/>
    <w:basedOn w:val="OPCParaBase"/>
    <w:next w:val="Item"/>
    <w:rsid w:val="003C70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7063"/>
    <w:pPr>
      <w:spacing w:line="240" w:lineRule="auto"/>
    </w:pPr>
    <w:rPr>
      <w:b/>
      <w:sz w:val="32"/>
    </w:rPr>
  </w:style>
  <w:style w:type="paragraph" w:customStyle="1" w:styleId="notedraft">
    <w:name w:val="note(draft)"/>
    <w:aliases w:val="nd"/>
    <w:basedOn w:val="OPCParaBase"/>
    <w:rsid w:val="003C7063"/>
    <w:pPr>
      <w:spacing w:before="240" w:line="240" w:lineRule="auto"/>
      <w:ind w:left="284" w:hanging="284"/>
    </w:pPr>
    <w:rPr>
      <w:i/>
      <w:sz w:val="24"/>
    </w:rPr>
  </w:style>
  <w:style w:type="paragraph" w:customStyle="1" w:styleId="notemargin">
    <w:name w:val="note(margin)"/>
    <w:aliases w:val="nm"/>
    <w:basedOn w:val="OPCParaBase"/>
    <w:rsid w:val="003C7063"/>
    <w:pPr>
      <w:tabs>
        <w:tab w:val="left" w:pos="709"/>
      </w:tabs>
      <w:spacing w:before="122" w:line="198" w:lineRule="exact"/>
      <w:ind w:left="709" w:hanging="709"/>
    </w:pPr>
    <w:rPr>
      <w:sz w:val="18"/>
    </w:rPr>
  </w:style>
  <w:style w:type="paragraph" w:customStyle="1" w:styleId="noteToPara">
    <w:name w:val="noteToPara"/>
    <w:aliases w:val="ntp"/>
    <w:basedOn w:val="OPCParaBase"/>
    <w:rsid w:val="003C7063"/>
    <w:pPr>
      <w:spacing w:before="122" w:line="198" w:lineRule="exact"/>
      <w:ind w:left="2353" w:hanging="709"/>
    </w:pPr>
    <w:rPr>
      <w:sz w:val="18"/>
    </w:rPr>
  </w:style>
  <w:style w:type="paragraph" w:customStyle="1" w:styleId="noteParlAmend">
    <w:name w:val="note(ParlAmend)"/>
    <w:aliases w:val="npp"/>
    <w:basedOn w:val="OPCParaBase"/>
    <w:next w:val="ParlAmend"/>
    <w:rsid w:val="003C7063"/>
    <w:pPr>
      <w:spacing w:line="240" w:lineRule="auto"/>
      <w:jc w:val="right"/>
    </w:pPr>
    <w:rPr>
      <w:rFonts w:ascii="Arial" w:hAnsi="Arial"/>
      <w:b/>
      <w:i/>
    </w:rPr>
  </w:style>
  <w:style w:type="paragraph" w:customStyle="1" w:styleId="Page1">
    <w:name w:val="Page1"/>
    <w:basedOn w:val="OPCParaBase"/>
    <w:rsid w:val="003C7063"/>
    <w:pPr>
      <w:spacing w:before="5600" w:line="240" w:lineRule="auto"/>
    </w:pPr>
    <w:rPr>
      <w:b/>
      <w:sz w:val="32"/>
    </w:rPr>
  </w:style>
  <w:style w:type="paragraph" w:customStyle="1" w:styleId="paragraphsub">
    <w:name w:val="paragraph(sub)"/>
    <w:aliases w:val="aa"/>
    <w:basedOn w:val="OPCParaBase"/>
    <w:rsid w:val="003C7063"/>
    <w:pPr>
      <w:tabs>
        <w:tab w:val="right" w:pos="1985"/>
      </w:tabs>
      <w:spacing w:before="40" w:line="240" w:lineRule="auto"/>
      <w:ind w:left="2098" w:hanging="2098"/>
    </w:pPr>
  </w:style>
  <w:style w:type="paragraph" w:customStyle="1" w:styleId="paragraphsub-sub">
    <w:name w:val="paragraph(sub-sub)"/>
    <w:aliases w:val="aaa"/>
    <w:basedOn w:val="OPCParaBase"/>
    <w:rsid w:val="003C7063"/>
    <w:pPr>
      <w:tabs>
        <w:tab w:val="right" w:pos="2722"/>
      </w:tabs>
      <w:spacing w:before="40" w:line="240" w:lineRule="auto"/>
      <w:ind w:left="2835" w:hanging="2835"/>
    </w:pPr>
  </w:style>
  <w:style w:type="paragraph" w:customStyle="1" w:styleId="paragraph">
    <w:name w:val="paragraph"/>
    <w:aliases w:val="a"/>
    <w:basedOn w:val="OPCParaBase"/>
    <w:rsid w:val="003C7063"/>
    <w:pPr>
      <w:tabs>
        <w:tab w:val="right" w:pos="1531"/>
      </w:tabs>
      <w:spacing w:before="40" w:line="240" w:lineRule="auto"/>
      <w:ind w:left="1644" w:hanging="1644"/>
    </w:pPr>
  </w:style>
  <w:style w:type="paragraph" w:customStyle="1" w:styleId="ParlAmend">
    <w:name w:val="ParlAmend"/>
    <w:aliases w:val="pp"/>
    <w:basedOn w:val="OPCParaBase"/>
    <w:rsid w:val="003C7063"/>
    <w:pPr>
      <w:spacing w:before="240" w:line="240" w:lineRule="atLeast"/>
      <w:ind w:hanging="567"/>
    </w:pPr>
    <w:rPr>
      <w:sz w:val="24"/>
    </w:rPr>
  </w:style>
  <w:style w:type="paragraph" w:customStyle="1" w:styleId="Portfolio">
    <w:name w:val="Portfolio"/>
    <w:basedOn w:val="OPCParaBase"/>
    <w:rsid w:val="003C7063"/>
    <w:pPr>
      <w:spacing w:line="240" w:lineRule="auto"/>
    </w:pPr>
    <w:rPr>
      <w:i/>
      <w:sz w:val="20"/>
    </w:rPr>
  </w:style>
  <w:style w:type="paragraph" w:customStyle="1" w:styleId="Preamble">
    <w:name w:val="Preamble"/>
    <w:basedOn w:val="OPCParaBase"/>
    <w:next w:val="Normal"/>
    <w:rsid w:val="003C70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7063"/>
    <w:pPr>
      <w:spacing w:line="240" w:lineRule="auto"/>
    </w:pPr>
    <w:rPr>
      <w:i/>
      <w:sz w:val="20"/>
    </w:rPr>
  </w:style>
  <w:style w:type="paragraph" w:customStyle="1" w:styleId="Session">
    <w:name w:val="Session"/>
    <w:basedOn w:val="OPCParaBase"/>
    <w:rsid w:val="003C7063"/>
    <w:pPr>
      <w:spacing w:line="240" w:lineRule="auto"/>
    </w:pPr>
    <w:rPr>
      <w:sz w:val="28"/>
    </w:rPr>
  </w:style>
  <w:style w:type="paragraph" w:customStyle="1" w:styleId="Sponsor">
    <w:name w:val="Sponsor"/>
    <w:basedOn w:val="OPCParaBase"/>
    <w:rsid w:val="003C7063"/>
    <w:pPr>
      <w:spacing w:line="240" w:lineRule="auto"/>
    </w:pPr>
    <w:rPr>
      <w:i/>
    </w:rPr>
  </w:style>
  <w:style w:type="paragraph" w:customStyle="1" w:styleId="Subitem">
    <w:name w:val="Subitem"/>
    <w:aliases w:val="iss"/>
    <w:basedOn w:val="OPCParaBase"/>
    <w:rsid w:val="003C7063"/>
    <w:pPr>
      <w:spacing w:before="180" w:line="240" w:lineRule="auto"/>
      <w:ind w:left="709" w:hanging="709"/>
    </w:pPr>
  </w:style>
  <w:style w:type="paragraph" w:customStyle="1" w:styleId="SubitemHead">
    <w:name w:val="SubitemHead"/>
    <w:aliases w:val="issh"/>
    <w:basedOn w:val="OPCParaBase"/>
    <w:rsid w:val="003C70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7063"/>
    <w:pPr>
      <w:spacing w:before="40" w:line="240" w:lineRule="auto"/>
      <w:ind w:left="1134"/>
    </w:pPr>
  </w:style>
  <w:style w:type="paragraph" w:customStyle="1" w:styleId="SubsectionHead">
    <w:name w:val="SubsectionHead"/>
    <w:aliases w:val="ssh"/>
    <w:basedOn w:val="OPCParaBase"/>
    <w:next w:val="subsection"/>
    <w:rsid w:val="003C7063"/>
    <w:pPr>
      <w:keepNext/>
      <w:keepLines/>
      <w:spacing w:before="240" w:line="240" w:lineRule="auto"/>
      <w:ind w:left="1134"/>
    </w:pPr>
    <w:rPr>
      <w:i/>
    </w:rPr>
  </w:style>
  <w:style w:type="paragraph" w:customStyle="1" w:styleId="Tablea">
    <w:name w:val="Table(a)"/>
    <w:aliases w:val="ta"/>
    <w:basedOn w:val="OPCParaBase"/>
    <w:rsid w:val="003C7063"/>
    <w:pPr>
      <w:spacing w:before="60" w:line="240" w:lineRule="auto"/>
      <w:ind w:left="284" w:hanging="284"/>
    </w:pPr>
    <w:rPr>
      <w:sz w:val="20"/>
    </w:rPr>
  </w:style>
  <w:style w:type="paragraph" w:customStyle="1" w:styleId="TableAA">
    <w:name w:val="Table(AA)"/>
    <w:aliases w:val="taaa"/>
    <w:basedOn w:val="OPCParaBase"/>
    <w:rsid w:val="003C70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70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7063"/>
    <w:pPr>
      <w:spacing w:before="60" w:line="240" w:lineRule="atLeast"/>
    </w:pPr>
    <w:rPr>
      <w:sz w:val="20"/>
    </w:rPr>
  </w:style>
  <w:style w:type="paragraph" w:customStyle="1" w:styleId="TLPBoxTextnote">
    <w:name w:val="TLPBoxText(note"/>
    <w:aliases w:val="right)"/>
    <w:basedOn w:val="OPCParaBase"/>
    <w:rsid w:val="003C70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706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7063"/>
    <w:pPr>
      <w:spacing w:before="122" w:line="198" w:lineRule="exact"/>
      <w:ind w:left="1985" w:hanging="851"/>
      <w:jc w:val="right"/>
    </w:pPr>
    <w:rPr>
      <w:sz w:val="18"/>
    </w:rPr>
  </w:style>
  <w:style w:type="paragraph" w:customStyle="1" w:styleId="TLPTableBullet">
    <w:name w:val="TLPTableBullet"/>
    <w:aliases w:val="ttb"/>
    <w:basedOn w:val="OPCParaBase"/>
    <w:rsid w:val="003C7063"/>
    <w:pPr>
      <w:spacing w:line="240" w:lineRule="exact"/>
      <w:ind w:left="284" w:hanging="284"/>
    </w:pPr>
    <w:rPr>
      <w:sz w:val="20"/>
    </w:rPr>
  </w:style>
  <w:style w:type="paragraph" w:customStyle="1" w:styleId="TofSectsGroupHeading">
    <w:name w:val="TofSects(GroupHeading)"/>
    <w:basedOn w:val="OPCParaBase"/>
    <w:next w:val="TofSectsSection"/>
    <w:rsid w:val="003C7063"/>
    <w:pPr>
      <w:keepLines/>
      <w:spacing w:before="240" w:after="120" w:line="240" w:lineRule="auto"/>
      <w:ind w:left="794"/>
    </w:pPr>
    <w:rPr>
      <w:b/>
      <w:kern w:val="28"/>
      <w:sz w:val="20"/>
    </w:rPr>
  </w:style>
  <w:style w:type="paragraph" w:customStyle="1" w:styleId="TofSectsHeading">
    <w:name w:val="TofSects(Heading)"/>
    <w:basedOn w:val="OPCParaBase"/>
    <w:rsid w:val="003C7063"/>
    <w:pPr>
      <w:spacing w:before="240" w:after="120" w:line="240" w:lineRule="auto"/>
    </w:pPr>
    <w:rPr>
      <w:b/>
      <w:sz w:val="24"/>
    </w:rPr>
  </w:style>
  <w:style w:type="paragraph" w:customStyle="1" w:styleId="TofSectsSection">
    <w:name w:val="TofSects(Section)"/>
    <w:basedOn w:val="OPCParaBase"/>
    <w:rsid w:val="003C7063"/>
    <w:pPr>
      <w:keepLines/>
      <w:spacing w:before="40" w:line="240" w:lineRule="auto"/>
      <w:ind w:left="1588" w:hanging="794"/>
    </w:pPr>
    <w:rPr>
      <w:kern w:val="28"/>
      <w:sz w:val="18"/>
    </w:rPr>
  </w:style>
  <w:style w:type="paragraph" w:customStyle="1" w:styleId="TofSectsSubdiv">
    <w:name w:val="TofSects(Subdiv)"/>
    <w:basedOn w:val="OPCParaBase"/>
    <w:rsid w:val="003C7063"/>
    <w:pPr>
      <w:keepLines/>
      <w:spacing w:before="80" w:line="240" w:lineRule="auto"/>
      <w:ind w:left="1588" w:hanging="794"/>
    </w:pPr>
    <w:rPr>
      <w:kern w:val="28"/>
    </w:rPr>
  </w:style>
  <w:style w:type="paragraph" w:customStyle="1" w:styleId="WRStyle">
    <w:name w:val="WR Style"/>
    <w:aliases w:val="WR"/>
    <w:basedOn w:val="OPCParaBase"/>
    <w:rsid w:val="003C7063"/>
    <w:pPr>
      <w:spacing w:before="240" w:line="240" w:lineRule="auto"/>
      <w:ind w:left="284" w:hanging="284"/>
    </w:pPr>
    <w:rPr>
      <w:b/>
      <w:i/>
      <w:kern w:val="28"/>
      <w:sz w:val="24"/>
    </w:rPr>
  </w:style>
  <w:style w:type="paragraph" w:customStyle="1" w:styleId="notepara">
    <w:name w:val="note(para)"/>
    <w:aliases w:val="na"/>
    <w:basedOn w:val="OPCParaBase"/>
    <w:rsid w:val="003C7063"/>
    <w:pPr>
      <w:spacing w:before="40" w:line="198" w:lineRule="exact"/>
      <w:ind w:left="2354" w:hanging="369"/>
    </w:pPr>
    <w:rPr>
      <w:sz w:val="18"/>
    </w:rPr>
  </w:style>
  <w:style w:type="character" w:customStyle="1" w:styleId="FooterChar">
    <w:name w:val="Footer Char"/>
    <w:basedOn w:val="DefaultParagraphFont"/>
    <w:link w:val="Footer"/>
    <w:rsid w:val="003C7063"/>
    <w:rPr>
      <w:sz w:val="22"/>
      <w:szCs w:val="24"/>
    </w:rPr>
  </w:style>
  <w:style w:type="table" w:customStyle="1" w:styleId="CFlag">
    <w:name w:val="CFlag"/>
    <w:basedOn w:val="TableNormal"/>
    <w:uiPriority w:val="99"/>
    <w:rsid w:val="003C7063"/>
    <w:tblPr/>
  </w:style>
  <w:style w:type="character" w:customStyle="1" w:styleId="BalloonTextChar">
    <w:name w:val="Balloon Text Char"/>
    <w:basedOn w:val="DefaultParagraphFont"/>
    <w:link w:val="BalloonText"/>
    <w:uiPriority w:val="99"/>
    <w:rsid w:val="003C7063"/>
    <w:rPr>
      <w:rFonts w:ascii="Tahoma" w:eastAsiaTheme="minorHAnsi" w:hAnsi="Tahoma" w:cs="Tahoma"/>
      <w:sz w:val="16"/>
      <w:szCs w:val="16"/>
      <w:lang w:eastAsia="en-US"/>
    </w:rPr>
  </w:style>
  <w:style w:type="paragraph" w:customStyle="1" w:styleId="InstNo">
    <w:name w:val="InstNo"/>
    <w:basedOn w:val="OPCParaBase"/>
    <w:next w:val="Normal"/>
    <w:rsid w:val="003C7063"/>
    <w:rPr>
      <w:b/>
      <w:sz w:val="28"/>
      <w:szCs w:val="32"/>
    </w:rPr>
  </w:style>
  <w:style w:type="paragraph" w:customStyle="1" w:styleId="TerritoryT">
    <w:name w:val="TerritoryT"/>
    <w:basedOn w:val="OPCParaBase"/>
    <w:next w:val="Normal"/>
    <w:rsid w:val="003C7063"/>
    <w:rPr>
      <w:b/>
      <w:sz w:val="32"/>
    </w:rPr>
  </w:style>
  <w:style w:type="paragraph" w:customStyle="1" w:styleId="LegislationMadeUnder">
    <w:name w:val="LegislationMadeUnder"/>
    <w:basedOn w:val="OPCParaBase"/>
    <w:next w:val="Normal"/>
    <w:rsid w:val="003C7063"/>
    <w:rPr>
      <w:i/>
      <w:sz w:val="32"/>
      <w:szCs w:val="32"/>
    </w:rPr>
  </w:style>
  <w:style w:type="paragraph" w:customStyle="1" w:styleId="ActHead10">
    <w:name w:val="ActHead 10"/>
    <w:aliases w:val="sp"/>
    <w:basedOn w:val="OPCParaBase"/>
    <w:next w:val="ActHead3"/>
    <w:rsid w:val="003C7063"/>
    <w:pPr>
      <w:keepNext/>
      <w:spacing w:before="280" w:line="240" w:lineRule="auto"/>
      <w:outlineLvl w:val="1"/>
    </w:pPr>
    <w:rPr>
      <w:b/>
      <w:sz w:val="32"/>
      <w:szCs w:val="30"/>
    </w:rPr>
  </w:style>
  <w:style w:type="paragraph" w:customStyle="1" w:styleId="SignCoverPageEnd">
    <w:name w:val="SignCoverPageEnd"/>
    <w:basedOn w:val="OPCParaBase"/>
    <w:next w:val="Normal"/>
    <w:rsid w:val="003C70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7063"/>
    <w:pPr>
      <w:pBdr>
        <w:top w:val="single" w:sz="4" w:space="1" w:color="auto"/>
      </w:pBdr>
      <w:spacing w:before="360"/>
      <w:ind w:right="397"/>
      <w:jc w:val="both"/>
    </w:pPr>
  </w:style>
  <w:style w:type="paragraph" w:customStyle="1" w:styleId="NotesHeading2">
    <w:name w:val="NotesHeading 2"/>
    <w:basedOn w:val="OPCParaBase"/>
    <w:next w:val="Normal"/>
    <w:rsid w:val="003C7063"/>
    <w:rPr>
      <w:b/>
      <w:sz w:val="28"/>
      <w:szCs w:val="28"/>
    </w:rPr>
  </w:style>
  <w:style w:type="paragraph" w:customStyle="1" w:styleId="NotesHeading1">
    <w:name w:val="NotesHeading 1"/>
    <w:basedOn w:val="OPCParaBase"/>
    <w:next w:val="Normal"/>
    <w:rsid w:val="003C7063"/>
    <w:rPr>
      <w:b/>
      <w:sz w:val="28"/>
      <w:szCs w:val="28"/>
    </w:rPr>
  </w:style>
  <w:style w:type="paragraph" w:customStyle="1" w:styleId="CompiledActNo">
    <w:name w:val="CompiledActNo"/>
    <w:basedOn w:val="OPCParaBase"/>
    <w:next w:val="Normal"/>
    <w:rsid w:val="003C7063"/>
    <w:rPr>
      <w:b/>
      <w:sz w:val="24"/>
      <w:szCs w:val="24"/>
    </w:rPr>
  </w:style>
  <w:style w:type="paragraph" w:customStyle="1" w:styleId="ENotesText">
    <w:name w:val="ENotesText"/>
    <w:aliases w:val="Ent"/>
    <w:basedOn w:val="OPCParaBase"/>
    <w:next w:val="Normal"/>
    <w:rsid w:val="003C7063"/>
    <w:pPr>
      <w:spacing w:before="120"/>
    </w:pPr>
  </w:style>
  <w:style w:type="paragraph" w:customStyle="1" w:styleId="CompiledMadeUnder">
    <w:name w:val="CompiledMadeUnder"/>
    <w:basedOn w:val="OPCParaBase"/>
    <w:next w:val="Normal"/>
    <w:rsid w:val="003C7063"/>
    <w:rPr>
      <w:i/>
      <w:sz w:val="24"/>
      <w:szCs w:val="24"/>
    </w:rPr>
  </w:style>
  <w:style w:type="paragraph" w:customStyle="1" w:styleId="Paragraphsub-sub-sub">
    <w:name w:val="Paragraph(sub-sub-sub)"/>
    <w:aliases w:val="aaaa"/>
    <w:basedOn w:val="OPCParaBase"/>
    <w:rsid w:val="003C7063"/>
    <w:pPr>
      <w:tabs>
        <w:tab w:val="right" w:pos="3402"/>
      </w:tabs>
      <w:spacing w:before="40" w:line="240" w:lineRule="auto"/>
      <w:ind w:left="3402" w:hanging="3402"/>
    </w:pPr>
  </w:style>
  <w:style w:type="paragraph" w:customStyle="1" w:styleId="TableTextEndNotes">
    <w:name w:val="TableTextEndNotes"/>
    <w:aliases w:val="Tten"/>
    <w:basedOn w:val="Normal"/>
    <w:rsid w:val="003C7063"/>
    <w:pPr>
      <w:spacing w:before="60" w:line="240" w:lineRule="auto"/>
    </w:pPr>
    <w:rPr>
      <w:rFonts w:cs="Arial"/>
      <w:sz w:val="20"/>
      <w:szCs w:val="22"/>
    </w:rPr>
  </w:style>
  <w:style w:type="paragraph" w:customStyle="1" w:styleId="NoteToSubpara">
    <w:name w:val="NoteToSubpara"/>
    <w:aliases w:val="nts"/>
    <w:basedOn w:val="OPCParaBase"/>
    <w:rsid w:val="003C7063"/>
    <w:pPr>
      <w:spacing w:before="40" w:line="198" w:lineRule="exact"/>
      <w:ind w:left="2835" w:hanging="709"/>
    </w:pPr>
    <w:rPr>
      <w:sz w:val="18"/>
    </w:rPr>
  </w:style>
  <w:style w:type="paragraph" w:customStyle="1" w:styleId="ENoteTableHeading">
    <w:name w:val="ENoteTableHeading"/>
    <w:aliases w:val="enth"/>
    <w:basedOn w:val="OPCParaBase"/>
    <w:rsid w:val="003C7063"/>
    <w:pPr>
      <w:keepNext/>
      <w:spacing w:before="60" w:line="240" w:lineRule="atLeast"/>
    </w:pPr>
    <w:rPr>
      <w:rFonts w:ascii="Arial" w:hAnsi="Arial"/>
      <w:b/>
      <w:sz w:val="16"/>
    </w:rPr>
  </w:style>
  <w:style w:type="paragraph" w:customStyle="1" w:styleId="ENoteTTi">
    <w:name w:val="ENoteTTi"/>
    <w:aliases w:val="entti"/>
    <w:basedOn w:val="OPCParaBase"/>
    <w:rsid w:val="003C7063"/>
    <w:pPr>
      <w:keepNext/>
      <w:spacing w:before="60" w:line="240" w:lineRule="atLeast"/>
      <w:ind w:left="170"/>
    </w:pPr>
    <w:rPr>
      <w:sz w:val="16"/>
    </w:rPr>
  </w:style>
  <w:style w:type="paragraph" w:customStyle="1" w:styleId="ENotesHeading1">
    <w:name w:val="ENotesHeading 1"/>
    <w:aliases w:val="Enh1"/>
    <w:basedOn w:val="OPCParaBase"/>
    <w:next w:val="Normal"/>
    <w:rsid w:val="003C7063"/>
    <w:pPr>
      <w:spacing w:before="120"/>
      <w:outlineLvl w:val="1"/>
    </w:pPr>
    <w:rPr>
      <w:b/>
      <w:sz w:val="28"/>
      <w:szCs w:val="28"/>
    </w:rPr>
  </w:style>
  <w:style w:type="paragraph" w:customStyle="1" w:styleId="ENotesHeading2">
    <w:name w:val="ENotesHeading 2"/>
    <w:aliases w:val="Enh2"/>
    <w:basedOn w:val="OPCParaBase"/>
    <w:next w:val="Normal"/>
    <w:rsid w:val="003C7063"/>
    <w:pPr>
      <w:spacing w:before="120" w:after="120"/>
      <w:outlineLvl w:val="2"/>
    </w:pPr>
    <w:rPr>
      <w:b/>
      <w:sz w:val="24"/>
      <w:szCs w:val="28"/>
    </w:rPr>
  </w:style>
  <w:style w:type="paragraph" w:customStyle="1" w:styleId="ENotesHeading3">
    <w:name w:val="ENotesHeading 3"/>
    <w:aliases w:val="Enh3"/>
    <w:basedOn w:val="OPCParaBase"/>
    <w:next w:val="Normal"/>
    <w:rsid w:val="003C7063"/>
    <w:pPr>
      <w:keepNext/>
      <w:spacing w:before="120" w:line="240" w:lineRule="auto"/>
      <w:outlineLvl w:val="4"/>
    </w:pPr>
    <w:rPr>
      <w:b/>
      <w:szCs w:val="24"/>
    </w:rPr>
  </w:style>
  <w:style w:type="paragraph" w:customStyle="1" w:styleId="ENoteTTIndentHeading">
    <w:name w:val="ENoteTTIndentHeading"/>
    <w:aliases w:val="enTTHi"/>
    <w:basedOn w:val="OPCParaBase"/>
    <w:rsid w:val="003C70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7063"/>
    <w:pPr>
      <w:spacing w:before="60" w:line="240" w:lineRule="atLeast"/>
    </w:pPr>
    <w:rPr>
      <w:sz w:val="16"/>
    </w:rPr>
  </w:style>
  <w:style w:type="paragraph" w:customStyle="1" w:styleId="MadeunderText">
    <w:name w:val="MadeunderText"/>
    <w:basedOn w:val="OPCParaBase"/>
    <w:next w:val="CompiledMadeUnder"/>
    <w:rsid w:val="003C7063"/>
    <w:pPr>
      <w:spacing w:before="240"/>
    </w:pPr>
    <w:rPr>
      <w:sz w:val="24"/>
      <w:szCs w:val="24"/>
    </w:rPr>
  </w:style>
  <w:style w:type="paragraph" w:customStyle="1" w:styleId="SubPartCASA">
    <w:name w:val="SubPart(CASA)"/>
    <w:aliases w:val="csp"/>
    <w:basedOn w:val="OPCParaBase"/>
    <w:next w:val="ActHead3"/>
    <w:rsid w:val="003C706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C7063"/>
  </w:style>
  <w:style w:type="character" w:customStyle="1" w:styleId="CharSubPartNoCASA">
    <w:name w:val="CharSubPartNo(CASA)"/>
    <w:basedOn w:val="OPCCharBase"/>
    <w:uiPriority w:val="1"/>
    <w:rsid w:val="003C7063"/>
  </w:style>
  <w:style w:type="paragraph" w:customStyle="1" w:styleId="ENoteTTIndentHeadingSub">
    <w:name w:val="ENoteTTIndentHeadingSub"/>
    <w:aliases w:val="enTTHis"/>
    <w:basedOn w:val="OPCParaBase"/>
    <w:rsid w:val="003C7063"/>
    <w:pPr>
      <w:keepNext/>
      <w:spacing w:before="60" w:line="240" w:lineRule="atLeast"/>
      <w:ind w:left="340"/>
    </w:pPr>
    <w:rPr>
      <w:b/>
      <w:sz w:val="16"/>
    </w:rPr>
  </w:style>
  <w:style w:type="paragraph" w:customStyle="1" w:styleId="ENoteTTiSub">
    <w:name w:val="ENoteTTiSub"/>
    <w:aliases w:val="enttis"/>
    <w:basedOn w:val="OPCParaBase"/>
    <w:rsid w:val="003C7063"/>
    <w:pPr>
      <w:keepNext/>
      <w:spacing w:before="60" w:line="240" w:lineRule="atLeast"/>
      <w:ind w:left="340"/>
    </w:pPr>
    <w:rPr>
      <w:sz w:val="16"/>
    </w:rPr>
  </w:style>
  <w:style w:type="paragraph" w:customStyle="1" w:styleId="SubDivisionMigration">
    <w:name w:val="SubDivisionMigration"/>
    <w:aliases w:val="sdm"/>
    <w:basedOn w:val="OPCParaBase"/>
    <w:rsid w:val="003C70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7063"/>
    <w:pPr>
      <w:keepNext/>
      <w:keepLines/>
      <w:spacing w:before="240" w:line="240" w:lineRule="auto"/>
      <w:ind w:left="1134" w:hanging="1134"/>
    </w:pPr>
    <w:rPr>
      <w:b/>
      <w:sz w:val="28"/>
    </w:rPr>
  </w:style>
  <w:style w:type="paragraph" w:customStyle="1" w:styleId="notetext">
    <w:name w:val="note(text)"/>
    <w:aliases w:val="n"/>
    <w:basedOn w:val="OPCParaBase"/>
    <w:rsid w:val="003C7063"/>
    <w:pPr>
      <w:spacing w:before="122" w:line="240" w:lineRule="auto"/>
      <w:ind w:left="1985" w:hanging="851"/>
    </w:pPr>
    <w:rPr>
      <w:sz w:val="18"/>
    </w:rPr>
  </w:style>
  <w:style w:type="paragraph" w:customStyle="1" w:styleId="FreeForm">
    <w:name w:val="FreeForm"/>
    <w:rsid w:val="003C7063"/>
    <w:rPr>
      <w:rFonts w:ascii="Arial" w:eastAsiaTheme="minorHAnsi" w:hAnsi="Arial" w:cstheme="minorBidi"/>
      <w:sz w:val="22"/>
      <w:lang w:eastAsia="en-US"/>
    </w:rPr>
  </w:style>
  <w:style w:type="paragraph" w:customStyle="1" w:styleId="SOText">
    <w:name w:val="SO Text"/>
    <w:aliases w:val="sot"/>
    <w:link w:val="SOTextChar"/>
    <w:rsid w:val="003C70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C7063"/>
    <w:rPr>
      <w:rFonts w:eastAsiaTheme="minorHAnsi" w:cstheme="minorBidi"/>
      <w:sz w:val="22"/>
      <w:lang w:eastAsia="en-US"/>
    </w:rPr>
  </w:style>
  <w:style w:type="paragraph" w:customStyle="1" w:styleId="SOTextNote">
    <w:name w:val="SO TextNote"/>
    <w:aliases w:val="sont"/>
    <w:basedOn w:val="SOText"/>
    <w:qFormat/>
    <w:rsid w:val="003C7063"/>
    <w:pPr>
      <w:spacing w:before="122" w:line="198" w:lineRule="exact"/>
      <w:ind w:left="1843" w:hanging="709"/>
    </w:pPr>
    <w:rPr>
      <w:sz w:val="18"/>
    </w:rPr>
  </w:style>
  <w:style w:type="paragraph" w:customStyle="1" w:styleId="SOPara">
    <w:name w:val="SO Para"/>
    <w:aliases w:val="soa"/>
    <w:basedOn w:val="SOText"/>
    <w:link w:val="SOParaChar"/>
    <w:qFormat/>
    <w:rsid w:val="003C7063"/>
    <w:pPr>
      <w:tabs>
        <w:tab w:val="right" w:pos="1786"/>
      </w:tabs>
      <w:spacing w:before="40"/>
      <w:ind w:left="2070" w:hanging="936"/>
    </w:pPr>
  </w:style>
  <w:style w:type="character" w:customStyle="1" w:styleId="SOParaChar">
    <w:name w:val="SO Para Char"/>
    <w:aliases w:val="soa Char"/>
    <w:basedOn w:val="DefaultParagraphFont"/>
    <w:link w:val="SOPara"/>
    <w:rsid w:val="003C7063"/>
    <w:rPr>
      <w:rFonts w:eastAsiaTheme="minorHAnsi" w:cstheme="minorBidi"/>
      <w:sz w:val="22"/>
      <w:lang w:eastAsia="en-US"/>
    </w:rPr>
  </w:style>
  <w:style w:type="paragraph" w:customStyle="1" w:styleId="FileName">
    <w:name w:val="FileName"/>
    <w:basedOn w:val="Normal"/>
    <w:rsid w:val="003C7063"/>
  </w:style>
  <w:style w:type="paragraph" w:customStyle="1" w:styleId="TableHeading">
    <w:name w:val="TableHeading"/>
    <w:aliases w:val="th"/>
    <w:basedOn w:val="OPCParaBase"/>
    <w:next w:val="Tabletext"/>
    <w:rsid w:val="003C7063"/>
    <w:pPr>
      <w:keepNext/>
      <w:spacing w:before="60" w:line="240" w:lineRule="atLeast"/>
    </w:pPr>
    <w:rPr>
      <w:b/>
      <w:sz w:val="20"/>
    </w:rPr>
  </w:style>
  <w:style w:type="paragraph" w:customStyle="1" w:styleId="SOHeadBold">
    <w:name w:val="SO HeadBold"/>
    <w:aliases w:val="sohb"/>
    <w:basedOn w:val="SOText"/>
    <w:next w:val="SOText"/>
    <w:link w:val="SOHeadBoldChar"/>
    <w:qFormat/>
    <w:rsid w:val="003C7063"/>
    <w:rPr>
      <w:b/>
    </w:rPr>
  </w:style>
  <w:style w:type="character" w:customStyle="1" w:styleId="SOHeadBoldChar">
    <w:name w:val="SO HeadBold Char"/>
    <w:aliases w:val="sohb Char"/>
    <w:basedOn w:val="DefaultParagraphFont"/>
    <w:link w:val="SOHeadBold"/>
    <w:rsid w:val="003C70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C7063"/>
    <w:rPr>
      <w:i/>
    </w:rPr>
  </w:style>
  <w:style w:type="character" w:customStyle="1" w:styleId="SOHeadItalicChar">
    <w:name w:val="SO HeadItalic Char"/>
    <w:aliases w:val="sohi Char"/>
    <w:basedOn w:val="DefaultParagraphFont"/>
    <w:link w:val="SOHeadItalic"/>
    <w:rsid w:val="003C7063"/>
    <w:rPr>
      <w:rFonts w:eastAsiaTheme="minorHAnsi" w:cstheme="minorBidi"/>
      <w:i/>
      <w:sz w:val="22"/>
      <w:lang w:eastAsia="en-US"/>
    </w:rPr>
  </w:style>
  <w:style w:type="paragraph" w:customStyle="1" w:styleId="SOBullet">
    <w:name w:val="SO Bullet"/>
    <w:aliases w:val="sotb"/>
    <w:basedOn w:val="SOText"/>
    <w:link w:val="SOBulletChar"/>
    <w:qFormat/>
    <w:rsid w:val="003C7063"/>
    <w:pPr>
      <w:ind w:left="1559" w:hanging="425"/>
    </w:pPr>
  </w:style>
  <w:style w:type="character" w:customStyle="1" w:styleId="SOBulletChar">
    <w:name w:val="SO Bullet Char"/>
    <w:aliases w:val="sotb Char"/>
    <w:basedOn w:val="DefaultParagraphFont"/>
    <w:link w:val="SOBullet"/>
    <w:rsid w:val="003C7063"/>
    <w:rPr>
      <w:rFonts w:eastAsiaTheme="minorHAnsi" w:cstheme="minorBidi"/>
      <w:sz w:val="22"/>
      <w:lang w:eastAsia="en-US"/>
    </w:rPr>
  </w:style>
  <w:style w:type="paragraph" w:customStyle="1" w:styleId="SOBulletNote">
    <w:name w:val="SO BulletNote"/>
    <w:aliases w:val="sonb"/>
    <w:basedOn w:val="SOTextNote"/>
    <w:link w:val="SOBulletNoteChar"/>
    <w:qFormat/>
    <w:rsid w:val="003C7063"/>
    <w:pPr>
      <w:tabs>
        <w:tab w:val="left" w:pos="1560"/>
      </w:tabs>
      <w:ind w:left="2268" w:hanging="1134"/>
    </w:pPr>
  </w:style>
  <w:style w:type="character" w:customStyle="1" w:styleId="SOBulletNoteChar">
    <w:name w:val="SO BulletNote Char"/>
    <w:aliases w:val="sonb Char"/>
    <w:basedOn w:val="DefaultParagraphFont"/>
    <w:link w:val="SOBulletNote"/>
    <w:rsid w:val="003C7063"/>
    <w:rPr>
      <w:rFonts w:eastAsiaTheme="minorHAnsi" w:cstheme="minorBidi"/>
      <w:sz w:val="18"/>
      <w:lang w:eastAsia="en-US"/>
    </w:rPr>
  </w:style>
  <w:style w:type="numbering" w:customStyle="1" w:styleId="OPCBodyList">
    <w:name w:val="OPCBodyList"/>
    <w:uiPriority w:val="99"/>
    <w:rsid w:val="00DA7BF1"/>
    <w:pPr>
      <w:numPr>
        <w:numId w:val="17"/>
      </w:numPr>
    </w:pPr>
  </w:style>
  <w:style w:type="paragraph" w:styleId="Revision">
    <w:name w:val="Revision"/>
    <w:hidden/>
    <w:uiPriority w:val="99"/>
    <w:semiHidden/>
    <w:rsid w:val="00423058"/>
    <w:rPr>
      <w:rFonts w:eastAsiaTheme="minorHAnsi" w:cstheme="minorBidi"/>
      <w:sz w:val="22"/>
      <w:lang w:eastAsia="en-US"/>
    </w:rPr>
  </w:style>
  <w:style w:type="paragraph" w:customStyle="1" w:styleId="ExampleBody">
    <w:name w:val="Example Body"/>
    <w:basedOn w:val="Normal"/>
    <w:rsid w:val="00D2137B"/>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D2137B"/>
    <w:pPr>
      <w:keepNext/>
      <w:spacing w:before="120" w:line="220" w:lineRule="exact"/>
      <w:ind w:left="964"/>
    </w:pPr>
    <w:rPr>
      <w:rFonts w:eastAsia="Times New Roman" w:cs="Times New Roman"/>
      <w:i/>
      <w:sz w:val="20"/>
      <w:szCs w:val="24"/>
    </w:rPr>
  </w:style>
  <w:style w:type="paragraph" w:customStyle="1" w:styleId="ZExampleBody">
    <w:name w:val="ZExample Body"/>
    <w:basedOn w:val="ExampleBody"/>
    <w:rsid w:val="00D2137B"/>
    <w:pPr>
      <w:keepNext/>
    </w:pPr>
  </w:style>
  <w:style w:type="character" w:customStyle="1" w:styleId="subsectionChar">
    <w:name w:val="subsection Char"/>
    <w:aliases w:val="ss Char"/>
    <w:basedOn w:val="DefaultParagraphFont"/>
    <w:link w:val="subsection"/>
    <w:locked/>
    <w:rsid w:val="009448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2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CAFE-B04D-4B1C-94BA-303F3174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38</Pages>
  <Words>9729</Words>
  <Characters>47772</Characters>
  <Application>Microsoft Office Word</Application>
  <DocSecurity>0</DocSecurity>
  <PresentationFormat/>
  <Lines>1648</Lines>
  <Paragraphs>931</Paragraphs>
  <ScaleCrop>false</ScaleCrop>
  <HeadingPairs>
    <vt:vector size="2" baseType="variant">
      <vt:variant>
        <vt:lpstr>Title</vt:lpstr>
      </vt:variant>
      <vt:variant>
        <vt:i4>1</vt:i4>
      </vt:variant>
    </vt:vector>
  </HeadingPairs>
  <TitlesOfParts>
    <vt:vector size="1" baseType="lpstr">
      <vt:lpstr>Veterans’ Entitlements Regulations 1986</vt:lpstr>
    </vt:vector>
  </TitlesOfParts>
  <Manager/>
  <Company/>
  <LinksUpToDate>false</LinksUpToDate>
  <CharactersWithSpaces>56998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Regulations 1986</dc:title>
  <dc:subject/>
  <dc:creator/>
  <cp:keywords/>
  <dc:description/>
  <cp:lastModifiedBy/>
  <cp:revision>1</cp:revision>
  <cp:lastPrinted>2015-08-28T01:33:00Z</cp:lastPrinted>
  <dcterms:created xsi:type="dcterms:W3CDTF">2018-01-18T01:02:00Z</dcterms:created>
  <dcterms:modified xsi:type="dcterms:W3CDTF">2018-01-18T01:02:00Z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Veterans’ Entitlements Regulations 1986</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16</vt:lpwstr>
  </property>
  <property fmtid="{D5CDD505-2E9C-101B-9397-08002B2CF9AE}" pid="17" name="StartDate">
    <vt:filetime>2017-03-31T14:00:00Z</vt:filetime>
  </property>
  <property fmtid="{D5CDD505-2E9C-101B-9397-08002B2CF9AE}" pid="18" name="PreparedDate">
    <vt:filetime>2015-08-26T14:00:00Z</vt:filetime>
  </property>
  <property fmtid="{D5CDD505-2E9C-101B-9397-08002B2CF9AE}" pid="19" name="RegisteredDate">
    <vt:filetime>2017-04-05T14:00:00Z</vt:filetime>
  </property>
  <property fmtid="{D5CDD505-2E9C-101B-9397-08002B2CF9AE}" pid="20" name="DoNotAsk">
    <vt:lpwstr>0</vt:lpwstr>
  </property>
  <property fmtid="{D5CDD505-2E9C-101B-9397-08002B2CF9AE}" pid="21" name="ChangedTitle">
    <vt:lpwstr/>
  </property>
  <property fmtid="{D5CDD505-2E9C-101B-9397-08002B2CF9AE}" pid="22" name="IncludesUpTo">
    <vt:lpwstr>F2017L00317</vt:lpwstr>
  </property>
</Properties>
</file>