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80" w:rsidRPr="001330ED" w:rsidRDefault="00503280" w:rsidP="00503280">
      <w:r w:rsidRPr="001330E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05726399" r:id="rId10"/>
        </w:object>
      </w:r>
    </w:p>
    <w:p w:rsidR="00503280" w:rsidRPr="001330ED" w:rsidRDefault="00503280" w:rsidP="00503280">
      <w:pPr>
        <w:pStyle w:val="ShortT"/>
        <w:spacing w:before="240"/>
      </w:pPr>
      <w:r w:rsidRPr="001330ED">
        <w:t>Antarctic Marine Living Resources Conservation Regulations</w:t>
      </w:r>
      <w:r w:rsidR="001330ED">
        <w:t> </w:t>
      </w:r>
      <w:r w:rsidRPr="001330ED">
        <w:t>1994</w:t>
      </w:r>
    </w:p>
    <w:p w:rsidR="00503280" w:rsidRPr="001330ED" w:rsidRDefault="00503280" w:rsidP="00503280">
      <w:pPr>
        <w:pStyle w:val="CompiledActNo"/>
        <w:spacing w:before="240"/>
      </w:pPr>
      <w:r w:rsidRPr="001330ED">
        <w:t>Statutory Rules No.</w:t>
      </w:r>
      <w:r w:rsidR="001330ED">
        <w:t> </w:t>
      </w:r>
      <w:r w:rsidRPr="001330ED">
        <w:t>345, 1994</w:t>
      </w:r>
    </w:p>
    <w:p w:rsidR="00503280" w:rsidRPr="001330ED" w:rsidRDefault="00503280" w:rsidP="00503280">
      <w:pPr>
        <w:pStyle w:val="MadeunderText"/>
      </w:pPr>
      <w:r w:rsidRPr="001330ED">
        <w:t>made under the</w:t>
      </w:r>
    </w:p>
    <w:p w:rsidR="00503280" w:rsidRPr="001330ED" w:rsidRDefault="00503280" w:rsidP="00503280">
      <w:pPr>
        <w:pStyle w:val="CompiledMadeUnder"/>
        <w:spacing w:before="240"/>
      </w:pPr>
      <w:r w:rsidRPr="001330ED">
        <w:t>Antarctic Marine Living Resources Conservation Act 1981</w:t>
      </w:r>
    </w:p>
    <w:p w:rsidR="00503280" w:rsidRPr="001330ED" w:rsidRDefault="00503280" w:rsidP="00503280">
      <w:pPr>
        <w:spacing w:before="1000"/>
        <w:rPr>
          <w:rFonts w:cs="Arial"/>
          <w:b/>
          <w:sz w:val="32"/>
          <w:szCs w:val="32"/>
        </w:rPr>
      </w:pPr>
      <w:r w:rsidRPr="001330ED">
        <w:rPr>
          <w:rFonts w:cs="Arial"/>
          <w:b/>
          <w:sz w:val="32"/>
          <w:szCs w:val="32"/>
        </w:rPr>
        <w:t>Compilation No.</w:t>
      </w:r>
      <w:r w:rsidR="001330ED">
        <w:rPr>
          <w:rFonts w:cs="Arial"/>
          <w:b/>
          <w:sz w:val="32"/>
          <w:szCs w:val="32"/>
        </w:rPr>
        <w:t> </w:t>
      </w:r>
      <w:r w:rsidRPr="001330ED">
        <w:rPr>
          <w:rFonts w:cs="Arial"/>
          <w:b/>
          <w:sz w:val="32"/>
          <w:szCs w:val="32"/>
        </w:rPr>
        <w:fldChar w:fldCharType="begin"/>
      </w:r>
      <w:r w:rsidRPr="001330ED">
        <w:rPr>
          <w:rFonts w:cs="Arial"/>
          <w:b/>
          <w:sz w:val="32"/>
          <w:szCs w:val="32"/>
        </w:rPr>
        <w:instrText xml:space="preserve"> DOCPROPERTY  CompilationNumber </w:instrText>
      </w:r>
      <w:r w:rsidRPr="001330ED">
        <w:rPr>
          <w:rFonts w:cs="Arial"/>
          <w:b/>
          <w:sz w:val="32"/>
          <w:szCs w:val="32"/>
        </w:rPr>
        <w:fldChar w:fldCharType="separate"/>
      </w:r>
      <w:r w:rsidR="001330ED">
        <w:rPr>
          <w:rFonts w:cs="Arial"/>
          <w:b/>
          <w:sz w:val="32"/>
          <w:szCs w:val="32"/>
        </w:rPr>
        <w:t>4</w:t>
      </w:r>
      <w:r w:rsidRPr="001330ED">
        <w:rPr>
          <w:rFonts w:cs="Arial"/>
          <w:b/>
          <w:sz w:val="32"/>
          <w:szCs w:val="32"/>
        </w:rPr>
        <w:fldChar w:fldCharType="end"/>
      </w:r>
    </w:p>
    <w:p w:rsidR="00503280" w:rsidRPr="001330ED" w:rsidRDefault="00D4638B" w:rsidP="00503280">
      <w:pPr>
        <w:spacing w:before="480"/>
        <w:rPr>
          <w:rFonts w:cs="Arial"/>
          <w:sz w:val="24"/>
        </w:rPr>
      </w:pPr>
      <w:r w:rsidRPr="001330ED">
        <w:rPr>
          <w:rFonts w:cs="Arial"/>
          <w:b/>
          <w:sz w:val="24"/>
        </w:rPr>
        <w:t>Compilation date:</w:t>
      </w:r>
      <w:r w:rsidR="00503280" w:rsidRPr="001330ED">
        <w:rPr>
          <w:rFonts w:cs="Arial"/>
          <w:b/>
          <w:sz w:val="24"/>
        </w:rPr>
        <w:tab/>
      </w:r>
      <w:r w:rsidR="00503280" w:rsidRPr="001330ED">
        <w:rPr>
          <w:rFonts w:cs="Arial"/>
          <w:b/>
          <w:sz w:val="24"/>
        </w:rPr>
        <w:tab/>
      </w:r>
      <w:r w:rsidR="00503280" w:rsidRPr="001330ED">
        <w:rPr>
          <w:rFonts w:cs="Arial"/>
          <w:b/>
          <w:sz w:val="24"/>
        </w:rPr>
        <w:tab/>
      </w:r>
      <w:r w:rsidR="00503280" w:rsidRPr="001330ED">
        <w:rPr>
          <w:rFonts w:cs="Arial"/>
          <w:sz w:val="24"/>
        </w:rPr>
        <w:fldChar w:fldCharType="begin"/>
      </w:r>
      <w:r w:rsidR="00503280" w:rsidRPr="001330ED">
        <w:rPr>
          <w:rFonts w:cs="Arial"/>
          <w:sz w:val="24"/>
        </w:rPr>
        <w:instrText xml:space="preserve"> DOCPROPERTY StartDate \@ "d MMMM yyyy" \*MERGEFORMAT </w:instrText>
      </w:r>
      <w:r w:rsidR="00503280" w:rsidRPr="001330ED">
        <w:rPr>
          <w:rFonts w:cs="Arial"/>
          <w:sz w:val="24"/>
        </w:rPr>
        <w:fldChar w:fldCharType="separate"/>
      </w:r>
      <w:r w:rsidR="001330ED" w:rsidRPr="001330ED">
        <w:rPr>
          <w:rFonts w:cs="Arial"/>
          <w:bCs/>
          <w:sz w:val="24"/>
        </w:rPr>
        <w:t>23 September</w:t>
      </w:r>
      <w:r w:rsidR="001330ED">
        <w:rPr>
          <w:rFonts w:cs="Arial"/>
          <w:sz w:val="24"/>
        </w:rPr>
        <w:t xml:space="preserve"> 2015</w:t>
      </w:r>
      <w:r w:rsidR="00503280" w:rsidRPr="001330ED">
        <w:rPr>
          <w:rFonts w:cs="Arial"/>
          <w:sz w:val="24"/>
        </w:rPr>
        <w:fldChar w:fldCharType="end"/>
      </w:r>
    </w:p>
    <w:p w:rsidR="00503280" w:rsidRPr="001330ED" w:rsidRDefault="00503280" w:rsidP="00503280">
      <w:pPr>
        <w:spacing w:before="240"/>
        <w:rPr>
          <w:rFonts w:cs="Arial"/>
          <w:sz w:val="24"/>
        </w:rPr>
      </w:pPr>
      <w:r w:rsidRPr="001330ED">
        <w:rPr>
          <w:rFonts w:cs="Arial"/>
          <w:b/>
          <w:sz w:val="24"/>
        </w:rPr>
        <w:t>Includes amendments up to:</w:t>
      </w:r>
      <w:r w:rsidRPr="001330ED">
        <w:rPr>
          <w:rFonts w:cs="Arial"/>
          <w:b/>
          <w:sz w:val="24"/>
        </w:rPr>
        <w:tab/>
      </w:r>
      <w:r w:rsidR="00CC2A3E" w:rsidRPr="001330ED">
        <w:rPr>
          <w:rFonts w:cs="Arial"/>
          <w:sz w:val="24"/>
        </w:rPr>
        <w:t>SLI No.</w:t>
      </w:r>
      <w:r w:rsidR="001330ED">
        <w:rPr>
          <w:rFonts w:cs="Arial"/>
          <w:sz w:val="24"/>
        </w:rPr>
        <w:t> </w:t>
      </w:r>
      <w:r w:rsidR="00CC2A3E" w:rsidRPr="001330ED">
        <w:rPr>
          <w:rFonts w:cs="Arial"/>
          <w:sz w:val="24"/>
        </w:rPr>
        <w:t>160, 2015</w:t>
      </w:r>
    </w:p>
    <w:p w:rsidR="00503280" w:rsidRPr="001330ED" w:rsidRDefault="00503280" w:rsidP="00503280">
      <w:pPr>
        <w:spacing w:before="240"/>
        <w:rPr>
          <w:rFonts w:cs="Arial"/>
          <w:sz w:val="28"/>
          <w:szCs w:val="28"/>
        </w:rPr>
      </w:pPr>
      <w:r w:rsidRPr="001330ED">
        <w:rPr>
          <w:rFonts w:cs="Arial"/>
          <w:b/>
          <w:sz w:val="24"/>
        </w:rPr>
        <w:t>Registered:</w:t>
      </w:r>
      <w:r w:rsidRPr="001330ED">
        <w:rPr>
          <w:rFonts w:cs="Arial"/>
          <w:b/>
          <w:sz w:val="24"/>
        </w:rPr>
        <w:tab/>
      </w:r>
      <w:r w:rsidRPr="001330ED">
        <w:rPr>
          <w:rFonts w:cs="Arial"/>
          <w:b/>
          <w:sz w:val="24"/>
        </w:rPr>
        <w:tab/>
      </w:r>
      <w:r w:rsidRPr="001330ED">
        <w:rPr>
          <w:rFonts w:cs="Arial"/>
          <w:b/>
          <w:sz w:val="24"/>
        </w:rPr>
        <w:tab/>
      </w:r>
      <w:r w:rsidRPr="001330ED">
        <w:rPr>
          <w:rFonts w:cs="Arial"/>
          <w:b/>
          <w:sz w:val="24"/>
        </w:rPr>
        <w:tab/>
      </w:r>
      <w:r w:rsidRPr="001330ED">
        <w:rPr>
          <w:rFonts w:cs="Arial"/>
          <w:sz w:val="24"/>
        </w:rPr>
        <w:fldChar w:fldCharType="begin"/>
      </w:r>
      <w:r w:rsidRPr="001330ED">
        <w:rPr>
          <w:rFonts w:cs="Arial"/>
          <w:sz w:val="24"/>
        </w:rPr>
        <w:instrText xml:space="preserve"> IF </w:instrText>
      </w:r>
      <w:r w:rsidRPr="001330ED">
        <w:rPr>
          <w:rFonts w:cs="Arial"/>
          <w:sz w:val="24"/>
        </w:rPr>
        <w:fldChar w:fldCharType="begin"/>
      </w:r>
      <w:r w:rsidRPr="001330ED">
        <w:rPr>
          <w:rFonts w:cs="Arial"/>
          <w:sz w:val="24"/>
        </w:rPr>
        <w:instrText xml:space="preserve"> DOCPROPERTY RegisteredDate </w:instrText>
      </w:r>
      <w:r w:rsidRPr="001330ED">
        <w:rPr>
          <w:rFonts w:cs="Arial"/>
          <w:sz w:val="24"/>
        </w:rPr>
        <w:fldChar w:fldCharType="separate"/>
      </w:r>
      <w:r w:rsidR="001330ED">
        <w:rPr>
          <w:rFonts w:cs="Arial"/>
          <w:sz w:val="24"/>
        </w:rPr>
        <w:instrText>7/10/2015</w:instrText>
      </w:r>
      <w:r w:rsidRPr="001330ED">
        <w:rPr>
          <w:rFonts w:cs="Arial"/>
          <w:sz w:val="24"/>
        </w:rPr>
        <w:fldChar w:fldCharType="end"/>
      </w:r>
      <w:r w:rsidRPr="001330ED">
        <w:rPr>
          <w:rFonts w:cs="Arial"/>
          <w:sz w:val="24"/>
        </w:rPr>
        <w:instrText xml:space="preserve"> = #1/1/1901# "Unknown" </w:instrText>
      </w:r>
      <w:r w:rsidRPr="001330ED">
        <w:rPr>
          <w:rFonts w:cs="Arial"/>
          <w:sz w:val="24"/>
        </w:rPr>
        <w:fldChar w:fldCharType="begin"/>
      </w:r>
      <w:r w:rsidRPr="001330ED">
        <w:rPr>
          <w:rFonts w:cs="Arial"/>
          <w:sz w:val="24"/>
        </w:rPr>
        <w:instrText xml:space="preserve"> DOCPROPERTY RegisteredDate \@ "d MMMM yyyy" </w:instrText>
      </w:r>
      <w:r w:rsidRPr="001330ED">
        <w:rPr>
          <w:rFonts w:cs="Arial"/>
          <w:sz w:val="24"/>
        </w:rPr>
        <w:fldChar w:fldCharType="separate"/>
      </w:r>
      <w:r w:rsidR="001330ED">
        <w:rPr>
          <w:rFonts w:cs="Arial"/>
          <w:sz w:val="24"/>
        </w:rPr>
        <w:instrText>7 October 2015</w:instrText>
      </w:r>
      <w:r w:rsidRPr="001330ED">
        <w:rPr>
          <w:rFonts w:cs="Arial"/>
          <w:sz w:val="24"/>
        </w:rPr>
        <w:fldChar w:fldCharType="end"/>
      </w:r>
      <w:r w:rsidRPr="001330ED">
        <w:rPr>
          <w:rFonts w:cs="Arial"/>
          <w:sz w:val="24"/>
        </w:rPr>
        <w:instrText xml:space="preserve"> \*MERGEFORMAT </w:instrText>
      </w:r>
      <w:r w:rsidRPr="001330ED">
        <w:rPr>
          <w:rFonts w:cs="Arial"/>
          <w:sz w:val="24"/>
        </w:rPr>
        <w:fldChar w:fldCharType="separate"/>
      </w:r>
      <w:r w:rsidR="001330ED" w:rsidRPr="001330ED">
        <w:rPr>
          <w:rFonts w:cs="Arial"/>
          <w:bCs/>
          <w:noProof/>
          <w:sz w:val="24"/>
        </w:rPr>
        <w:t>7</w:t>
      </w:r>
      <w:r w:rsidR="001330ED">
        <w:rPr>
          <w:rFonts w:cs="Arial"/>
          <w:noProof/>
          <w:sz w:val="24"/>
        </w:rPr>
        <w:t xml:space="preserve"> October 2015</w:t>
      </w:r>
      <w:r w:rsidRPr="001330ED">
        <w:rPr>
          <w:rFonts w:cs="Arial"/>
          <w:sz w:val="24"/>
        </w:rPr>
        <w:fldChar w:fldCharType="end"/>
      </w:r>
    </w:p>
    <w:p w:rsidR="00503280" w:rsidRPr="001330ED" w:rsidRDefault="00503280" w:rsidP="00503280">
      <w:pPr>
        <w:rPr>
          <w:b/>
          <w:szCs w:val="22"/>
        </w:rPr>
      </w:pPr>
    </w:p>
    <w:p w:rsidR="00503280" w:rsidRPr="001330ED" w:rsidRDefault="00503280" w:rsidP="00503280">
      <w:pPr>
        <w:pageBreakBefore/>
        <w:rPr>
          <w:rFonts w:cs="Arial"/>
          <w:b/>
          <w:sz w:val="32"/>
          <w:szCs w:val="32"/>
        </w:rPr>
      </w:pPr>
      <w:r w:rsidRPr="001330ED">
        <w:rPr>
          <w:rFonts w:cs="Arial"/>
          <w:b/>
          <w:sz w:val="32"/>
          <w:szCs w:val="32"/>
        </w:rPr>
        <w:lastRenderedPageBreak/>
        <w:t>About this compilation</w:t>
      </w:r>
    </w:p>
    <w:p w:rsidR="00503280" w:rsidRPr="001330ED" w:rsidRDefault="00503280" w:rsidP="00503280">
      <w:pPr>
        <w:spacing w:before="240"/>
        <w:rPr>
          <w:rFonts w:cs="Arial"/>
        </w:rPr>
      </w:pPr>
      <w:r w:rsidRPr="001330ED">
        <w:rPr>
          <w:rFonts w:cs="Arial"/>
          <w:b/>
          <w:szCs w:val="22"/>
        </w:rPr>
        <w:t>This compilation</w:t>
      </w:r>
    </w:p>
    <w:p w:rsidR="00503280" w:rsidRPr="001330ED" w:rsidRDefault="00503280" w:rsidP="00503280">
      <w:pPr>
        <w:spacing w:before="120" w:after="120"/>
        <w:rPr>
          <w:rFonts w:cs="Arial"/>
          <w:szCs w:val="22"/>
        </w:rPr>
      </w:pPr>
      <w:r w:rsidRPr="001330ED">
        <w:rPr>
          <w:rFonts w:cs="Arial"/>
          <w:szCs w:val="22"/>
        </w:rPr>
        <w:t xml:space="preserve">This is a compilation of the </w:t>
      </w:r>
      <w:r w:rsidRPr="001330ED">
        <w:rPr>
          <w:rFonts w:cs="Arial"/>
          <w:i/>
          <w:szCs w:val="22"/>
        </w:rPr>
        <w:fldChar w:fldCharType="begin"/>
      </w:r>
      <w:r w:rsidRPr="001330ED">
        <w:rPr>
          <w:rFonts w:cs="Arial"/>
          <w:i/>
          <w:szCs w:val="22"/>
        </w:rPr>
        <w:instrText xml:space="preserve"> STYLEREF  ShortT </w:instrText>
      </w:r>
      <w:r w:rsidRPr="001330ED">
        <w:rPr>
          <w:rFonts w:cs="Arial"/>
          <w:i/>
          <w:szCs w:val="22"/>
        </w:rPr>
        <w:fldChar w:fldCharType="separate"/>
      </w:r>
      <w:r w:rsidR="00167937">
        <w:rPr>
          <w:rFonts w:cs="Arial"/>
          <w:i/>
          <w:noProof/>
          <w:szCs w:val="22"/>
        </w:rPr>
        <w:t>Antarctic Marine Living Resources Conservation Regulations 1994</w:t>
      </w:r>
      <w:r w:rsidRPr="001330ED">
        <w:rPr>
          <w:rFonts w:cs="Arial"/>
          <w:i/>
          <w:szCs w:val="22"/>
        </w:rPr>
        <w:fldChar w:fldCharType="end"/>
      </w:r>
      <w:r w:rsidRPr="001330ED">
        <w:rPr>
          <w:rFonts w:cs="Arial"/>
          <w:szCs w:val="22"/>
        </w:rPr>
        <w:t xml:space="preserve"> that shows the text of the law as amended and in force on </w:t>
      </w:r>
      <w:r w:rsidRPr="001330ED">
        <w:rPr>
          <w:rFonts w:cs="Arial"/>
          <w:szCs w:val="22"/>
        </w:rPr>
        <w:fldChar w:fldCharType="begin"/>
      </w:r>
      <w:r w:rsidRPr="001330ED">
        <w:rPr>
          <w:rFonts w:cs="Arial"/>
          <w:szCs w:val="22"/>
        </w:rPr>
        <w:instrText xml:space="preserve"> DOCPROPERTY StartDate \@ "d MMMM yyyy" </w:instrText>
      </w:r>
      <w:r w:rsidRPr="001330ED">
        <w:rPr>
          <w:rFonts w:cs="Arial"/>
          <w:szCs w:val="22"/>
        </w:rPr>
        <w:fldChar w:fldCharType="separate"/>
      </w:r>
      <w:r w:rsidR="001330ED">
        <w:rPr>
          <w:rFonts w:cs="Arial"/>
          <w:szCs w:val="22"/>
        </w:rPr>
        <w:t>23 September 2015</w:t>
      </w:r>
      <w:r w:rsidRPr="001330ED">
        <w:rPr>
          <w:rFonts w:cs="Arial"/>
          <w:szCs w:val="22"/>
        </w:rPr>
        <w:fldChar w:fldCharType="end"/>
      </w:r>
      <w:r w:rsidRPr="001330ED">
        <w:rPr>
          <w:rFonts w:cs="Arial"/>
          <w:szCs w:val="22"/>
        </w:rPr>
        <w:t xml:space="preserve"> (the </w:t>
      </w:r>
      <w:r w:rsidRPr="001330ED">
        <w:rPr>
          <w:rFonts w:cs="Arial"/>
          <w:b/>
          <w:i/>
          <w:szCs w:val="22"/>
        </w:rPr>
        <w:t>compilation date</w:t>
      </w:r>
      <w:r w:rsidRPr="001330ED">
        <w:rPr>
          <w:rFonts w:cs="Arial"/>
          <w:szCs w:val="22"/>
        </w:rPr>
        <w:t>).</w:t>
      </w:r>
    </w:p>
    <w:p w:rsidR="00503280" w:rsidRPr="001330ED" w:rsidRDefault="00503280" w:rsidP="00503280">
      <w:pPr>
        <w:spacing w:after="120"/>
        <w:rPr>
          <w:rFonts w:cs="Arial"/>
          <w:szCs w:val="22"/>
        </w:rPr>
      </w:pPr>
      <w:r w:rsidRPr="001330ED">
        <w:rPr>
          <w:rFonts w:cs="Arial"/>
          <w:szCs w:val="22"/>
        </w:rPr>
        <w:t xml:space="preserve">This compilation was prepared on </w:t>
      </w:r>
      <w:r w:rsidRPr="001330ED">
        <w:rPr>
          <w:rFonts w:cs="Arial"/>
          <w:szCs w:val="22"/>
        </w:rPr>
        <w:fldChar w:fldCharType="begin"/>
      </w:r>
      <w:r w:rsidRPr="001330ED">
        <w:rPr>
          <w:rFonts w:cs="Arial"/>
          <w:szCs w:val="22"/>
        </w:rPr>
        <w:instrText xml:space="preserve"> DOCPROPERTY PreparedDate \@ "d MMMM yyyy" </w:instrText>
      </w:r>
      <w:r w:rsidRPr="001330ED">
        <w:rPr>
          <w:rFonts w:cs="Arial"/>
          <w:szCs w:val="22"/>
        </w:rPr>
        <w:fldChar w:fldCharType="separate"/>
      </w:r>
      <w:r w:rsidR="001330ED">
        <w:rPr>
          <w:rFonts w:cs="Arial"/>
          <w:szCs w:val="22"/>
        </w:rPr>
        <w:t>1 October 2015</w:t>
      </w:r>
      <w:r w:rsidRPr="001330ED">
        <w:rPr>
          <w:rFonts w:cs="Arial"/>
          <w:szCs w:val="22"/>
        </w:rPr>
        <w:fldChar w:fldCharType="end"/>
      </w:r>
      <w:r w:rsidRPr="001330ED">
        <w:rPr>
          <w:rFonts w:cs="Arial"/>
          <w:szCs w:val="22"/>
        </w:rPr>
        <w:t>.</w:t>
      </w:r>
    </w:p>
    <w:p w:rsidR="00503280" w:rsidRPr="001330ED" w:rsidRDefault="00503280" w:rsidP="00503280">
      <w:pPr>
        <w:spacing w:after="120"/>
        <w:rPr>
          <w:rFonts w:cs="Arial"/>
          <w:szCs w:val="22"/>
        </w:rPr>
      </w:pPr>
      <w:r w:rsidRPr="001330ED">
        <w:rPr>
          <w:rFonts w:cs="Arial"/>
          <w:szCs w:val="22"/>
        </w:rPr>
        <w:t xml:space="preserve">The notes at the end of this compilation (the </w:t>
      </w:r>
      <w:r w:rsidRPr="001330ED">
        <w:rPr>
          <w:rFonts w:cs="Arial"/>
          <w:b/>
          <w:i/>
          <w:szCs w:val="22"/>
        </w:rPr>
        <w:t>endnotes</w:t>
      </w:r>
      <w:r w:rsidRPr="001330ED">
        <w:rPr>
          <w:rFonts w:cs="Arial"/>
          <w:szCs w:val="22"/>
        </w:rPr>
        <w:t>) include information about amending laws and the amendment history of provisions of the compiled law.</w:t>
      </w:r>
    </w:p>
    <w:p w:rsidR="00503280" w:rsidRPr="001330ED" w:rsidRDefault="00503280" w:rsidP="00503280">
      <w:pPr>
        <w:tabs>
          <w:tab w:val="left" w:pos="5640"/>
        </w:tabs>
        <w:spacing w:before="120" w:after="120"/>
        <w:rPr>
          <w:rFonts w:cs="Arial"/>
          <w:b/>
          <w:szCs w:val="22"/>
        </w:rPr>
      </w:pPr>
      <w:r w:rsidRPr="001330ED">
        <w:rPr>
          <w:rFonts w:cs="Arial"/>
          <w:b/>
          <w:szCs w:val="22"/>
        </w:rPr>
        <w:t>Uncommenced amendments</w:t>
      </w:r>
    </w:p>
    <w:p w:rsidR="00503280" w:rsidRPr="001330ED" w:rsidRDefault="00503280" w:rsidP="00503280">
      <w:pPr>
        <w:spacing w:after="120"/>
        <w:rPr>
          <w:rFonts w:cs="Arial"/>
          <w:szCs w:val="22"/>
        </w:rPr>
      </w:pPr>
      <w:r w:rsidRPr="001330ED">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503280" w:rsidRPr="001330ED" w:rsidRDefault="00503280" w:rsidP="00503280">
      <w:pPr>
        <w:spacing w:before="120" w:after="120"/>
        <w:rPr>
          <w:rFonts w:cs="Arial"/>
          <w:b/>
          <w:szCs w:val="22"/>
        </w:rPr>
      </w:pPr>
      <w:r w:rsidRPr="001330ED">
        <w:rPr>
          <w:rFonts w:cs="Arial"/>
          <w:b/>
          <w:szCs w:val="22"/>
        </w:rPr>
        <w:t>Application, saving and transitional provisions for provisions and amendments</w:t>
      </w:r>
    </w:p>
    <w:p w:rsidR="00503280" w:rsidRPr="001330ED" w:rsidRDefault="00503280" w:rsidP="00503280">
      <w:pPr>
        <w:spacing w:after="120"/>
        <w:rPr>
          <w:rFonts w:cs="Arial"/>
          <w:szCs w:val="22"/>
        </w:rPr>
      </w:pPr>
      <w:r w:rsidRPr="001330ED">
        <w:rPr>
          <w:rFonts w:cs="Arial"/>
          <w:szCs w:val="22"/>
        </w:rPr>
        <w:t>If the operation of a provision or amendment of the compiled law is affected by an application, saving or transitional provision that is not included in this compilation, details are included in the endnotes.</w:t>
      </w:r>
    </w:p>
    <w:p w:rsidR="00503280" w:rsidRPr="001330ED" w:rsidRDefault="00503280" w:rsidP="00503280">
      <w:pPr>
        <w:spacing w:before="120" w:after="120"/>
        <w:rPr>
          <w:rFonts w:cs="Arial"/>
          <w:b/>
          <w:szCs w:val="22"/>
        </w:rPr>
      </w:pPr>
      <w:r w:rsidRPr="001330ED">
        <w:rPr>
          <w:rFonts w:cs="Arial"/>
          <w:b/>
          <w:szCs w:val="22"/>
        </w:rPr>
        <w:t>Modifications</w:t>
      </w:r>
    </w:p>
    <w:p w:rsidR="00503280" w:rsidRPr="001330ED" w:rsidRDefault="00503280" w:rsidP="00503280">
      <w:pPr>
        <w:spacing w:after="120"/>
        <w:rPr>
          <w:rFonts w:cs="Arial"/>
          <w:szCs w:val="22"/>
        </w:rPr>
      </w:pPr>
      <w:r w:rsidRPr="001330E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503280" w:rsidRPr="001330ED" w:rsidRDefault="00503280" w:rsidP="00503280">
      <w:pPr>
        <w:spacing w:before="80" w:after="120"/>
        <w:rPr>
          <w:rFonts w:cs="Arial"/>
          <w:b/>
          <w:szCs w:val="22"/>
        </w:rPr>
      </w:pPr>
      <w:r w:rsidRPr="001330ED">
        <w:rPr>
          <w:rFonts w:cs="Arial"/>
          <w:b/>
          <w:szCs w:val="22"/>
        </w:rPr>
        <w:t>Self</w:t>
      </w:r>
      <w:r w:rsidR="001330ED">
        <w:rPr>
          <w:rFonts w:cs="Arial"/>
          <w:b/>
          <w:szCs w:val="22"/>
        </w:rPr>
        <w:noBreakHyphen/>
      </w:r>
      <w:r w:rsidRPr="001330ED">
        <w:rPr>
          <w:rFonts w:cs="Arial"/>
          <w:b/>
          <w:szCs w:val="22"/>
        </w:rPr>
        <w:t>repealing provisions</w:t>
      </w:r>
    </w:p>
    <w:p w:rsidR="00503280" w:rsidRPr="001330ED" w:rsidRDefault="00503280" w:rsidP="00503280">
      <w:pPr>
        <w:spacing w:after="120"/>
        <w:rPr>
          <w:rFonts w:cs="Arial"/>
          <w:szCs w:val="22"/>
        </w:rPr>
      </w:pPr>
      <w:r w:rsidRPr="001330ED">
        <w:rPr>
          <w:rFonts w:cs="Arial"/>
          <w:szCs w:val="22"/>
        </w:rPr>
        <w:t>If a provision of the compiled law has been repealed in accordance with a provision of the law, details are included in the endnotes.</w:t>
      </w:r>
    </w:p>
    <w:p w:rsidR="00503280" w:rsidRPr="001330ED" w:rsidRDefault="00503280" w:rsidP="00503280">
      <w:pPr>
        <w:pStyle w:val="Header"/>
        <w:tabs>
          <w:tab w:val="clear" w:pos="4150"/>
          <w:tab w:val="clear" w:pos="8307"/>
        </w:tabs>
      </w:pPr>
      <w:r w:rsidRPr="001330ED">
        <w:rPr>
          <w:rStyle w:val="CharChapNo"/>
        </w:rPr>
        <w:t xml:space="preserve"> </w:t>
      </w:r>
      <w:r w:rsidRPr="001330ED">
        <w:rPr>
          <w:rStyle w:val="CharChapText"/>
        </w:rPr>
        <w:t xml:space="preserve"> </w:t>
      </w:r>
    </w:p>
    <w:p w:rsidR="00503280" w:rsidRPr="001330ED" w:rsidRDefault="00503280" w:rsidP="00503280">
      <w:pPr>
        <w:pStyle w:val="Header"/>
        <w:tabs>
          <w:tab w:val="clear" w:pos="4150"/>
          <w:tab w:val="clear" w:pos="8307"/>
        </w:tabs>
      </w:pPr>
      <w:r w:rsidRPr="001330ED">
        <w:rPr>
          <w:rStyle w:val="CharPartNo"/>
        </w:rPr>
        <w:t xml:space="preserve"> </w:t>
      </w:r>
      <w:r w:rsidRPr="001330ED">
        <w:rPr>
          <w:rStyle w:val="CharPartText"/>
        </w:rPr>
        <w:t xml:space="preserve"> </w:t>
      </w:r>
    </w:p>
    <w:p w:rsidR="00503280" w:rsidRPr="001330ED" w:rsidRDefault="00503280" w:rsidP="00503280">
      <w:pPr>
        <w:pStyle w:val="Header"/>
        <w:tabs>
          <w:tab w:val="clear" w:pos="4150"/>
          <w:tab w:val="clear" w:pos="8307"/>
        </w:tabs>
      </w:pPr>
      <w:r w:rsidRPr="001330ED">
        <w:rPr>
          <w:rStyle w:val="CharDivNo"/>
        </w:rPr>
        <w:t xml:space="preserve"> </w:t>
      </w:r>
      <w:r w:rsidRPr="001330ED">
        <w:rPr>
          <w:rStyle w:val="CharDivText"/>
        </w:rPr>
        <w:t xml:space="preserve"> </w:t>
      </w:r>
    </w:p>
    <w:p w:rsidR="005608A2" w:rsidRPr="001330ED" w:rsidRDefault="005608A2" w:rsidP="005608A2">
      <w:pPr>
        <w:sectPr w:rsidR="005608A2" w:rsidRPr="001330ED" w:rsidSect="009A12DC">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3" w:left="2410" w:header="720" w:footer="3402" w:gutter="0"/>
          <w:cols w:space="708"/>
          <w:titlePg/>
          <w:docGrid w:linePitch="360"/>
        </w:sectPr>
      </w:pPr>
    </w:p>
    <w:p w:rsidR="003A7799" w:rsidRPr="001330ED" w:rsidRDefault="003A7799" w:rsidP="00DA7FA3">
      <w:pPr>
        <w:rPr>
          <w:sz w:val="36"/>
        </w:rPr>
      </w:pPr>
      <w:r w:rsidRPr="001330ED">
        <w:rPr>
          <w:sz w:val="36"/>
        </w:rPr>
        <w:lastRenderedPageBreak/>
        <w:t>Contents</w:t>
      </w:r>
    </w:p>
    <w:p w:rsidR="00B37A98" w:rsidRDefault="00503280">
      <w:pPr>
        <w:pStyle w:val="TOC2"/>
        <w:rPr>
          <w:rFonts w:asciiTheme="minorHAnsi" w:eastAsiaTheme="minorEastAsia" w:hAnsiTheme="minorHAnsi" w:cstheme="minorBidi"/>
          <w:b w:val="0"/>
          <w:noProof/>
          <w:kern w:val="0"/>
          <w:sz w:val="22"/>
          <w:szCs w:val="22"/>
        </w:rPr>
      </w:pPr>
      <w:r w:rsidRPr="001330ED">
        <w:fldChar w:fldCharType="begin"/>
      </w:r>
      <w:r w:rsidRPr="001330ED">
        <w:instrText xml:space="preserve"> TOC \o "1-9" </w:instrText>
      </w:r>
      <w:r w:rsidRPr="001330ED">
        <w:fldChar w:fldCharType="separate"/>
      </w:r>
      <w:r w:rsidR="00B37A98">
        <w:rPr>
          <w:noProof/>
        </w:rPr>
        <w:t>Part 1—Preliminary</w:t>
      </w:r>
      <w:r w:rsidR="00B37A98" w:rsidRPr="00B37A98">
        <w:rPr>
          <w:b w:val="0"/>
          <w:noProof/>
          <w:sz w:val="18"/>
        </w:rPr>
        <w:tab/>
      </w:r>
      <w:r w:rsidR="00B37A98" w:rsidRPr="00B37A98">
        <w:rPr>
          <w:b w:val="0"/>
          <w:noProof/>
          <w:sz w:val="18"/>
        </w:rPr>
        <w:fldChar w:fldCharType="begin"/>
      </w:r>
      <w:r w:rsidR="00B37A98" w:rsidRPr="00B37A98">
        <w:rPr>
          <w:b w:val="0"/>
          <w:noProof/>
          <w:sz w:val="18"/>
        </w:rPr>
        <w:instrText xml:space="preserve"> PAGEREF _Toc431983234 \h </w:instrText>
      </w:r>
      <w:r w:rsidR="00B37A98" w:rsidRPr="00B37A98">
        <w:rPr>
          <w:b w:val="0"/>
          <w:noProof/>
          <w:sz w:val="18"/>
        </w:rPr>
      </w:r>
      <w:r w:rsidR="00B37A98" w:rsidRPr="00B37A98">
        <w:rPr>
          <w:b w:val="0"/>
          <w:noProof/>
          <w:sz w:val="18"/>
        </w:rPr>
        <w:fldChar w:fldCharType="separate"/>
      </w:r>
      <w:r w:rsidR="00167937">
        <w:rPr>
          <w:b w:val="0"/>
          <w:noProof/>
          <w:sz w:val="18"/>
        </w:rPr>
        <w:t>1</w:t>
      </w:r>
      <w:r w:rsidR="00B37A98" w:rsidRPr="00B37A98">
        <w:rPr>
          <w:b w:val="0"/>
          <w:noProof/>
          <w:sz w:val="18"/>
        </w:rPr>
        <w:fldChar w:fldCharType="end"/>
      </w:r>
    </w:p>
    <w:p w:rsidR="00B37A98" w:rsidRDefault="00B37A98">
      <w:pPr>
        <w:pStyle w:val="TOC5"/>
        <w:rPr>
          <w:rFonts w:asciiTheme="minorHAnsi" w:eastAsiaTheme="minorEastAsia" w:hAnsiTheme="minorHAnsi" w:cstheme="minorBidi"/>
          <w:noProof/>
          <w:kern w:val="0"/>
          <w:sz w:val="22"/>
          <w:szCs w:val="22"/>
        </w:rPr>
      </w:pPr>
      <w:r>
        <w:rPr>
          <w:noProof/>
        </w:rPr>
        <w:t>1</w:t>
      </w:r>
      <w:r>
        <w:rPr>
          <w:noProof/>
        </w:rPr>
        <w:tab/>
        <w:t>Name of Regulations</w:t>
      </w:r>
      <w:r w:rsidRPr="00B37A98">
        <w:rPr>
          <w:noProof/>
        </w:rPr>
        <w:tab/>
      </w:r>
      <w:r w:rsidRPr="00B37A98">
        <w:rPr>
          <w:noProof/>
        </w:rPr>
        <w:fldChar w:fldCharType="begin"/>
      </w:r>
      <w:r w:rsidRPr="00B37A98">
        <w:rPr>
          <w:noProof/>
        </w:rPr>
        <w:instrText xml:space="preserve"> PAGEREF _Toc431983235 \h </w:instrText>
      </w:r>
      <w:r w:rsidRPr="00B37A98">
        <w:rPr>
          <w:noProof/>
        </w:rPr>
      </w:r>
      <w:r w:rsidRPr="00B37A98">
        <w:rPr>
          <w:noProof/>
        </w:rPr>
        <w:fldChar w:fldCharType="separate"/>
      </w:r>
      <w:r w:rsidR="00167937">
        <w:rPr>
          <w:noProof/>
        </w:rPr>
        <w:t>1</w:t>
      </w:r>
      <w:r w:rsidRPr="00B37A98">
        <w:rPr>
          <w:noProof/>
        </w:rPr>
        <w:fldChar w:fldCharType="end"/>
      </w:r>
    </w:p>
    <w:p w:rsidR="00B37A98" w:rsidRDefault="00B37A98">
      <w:pPr>
        <w:pStyle w:val="TOC5"/>
        <w:rPr>
          <w:rFonts w:asciiTheme="minorHAnsi" w:eastAsiaTheme="minorEastAsia" w:hAnsiTheme="minorHAnsi" w:cstheme="minorBidi"/>
          <w:noProof/>
          <w:kern w:val="0"/>
          <w:sz w:val="22"/>
          <w:szCs w:val="22"/>
        </w:rPr>
      </w:pPr>
      <w:r>
        <w:rPr>
          <w:noProof/>
        </w:rPr>
        <w:t>2</w:t>
      </w:r>
      <w:r>
        <w:rPr>
          <w:noProof/>
        </w:rPr>
        <w:tab/>
        <w:t>Object of the Regulations</w:t>
      </w:r>
      <w:r w:rsidRPr="00B37A98">
        <w:rPr>
          <w:noProof/>
        </w:rPr>
        <w:tab/>
      </w:r>
      <w:r w:rsidRPr="00B37A98">
        <w:rPr>
          <w:noProof/>
        </w:rPr>
        <w:fldChar w:fldCharType="begin"/>
      </w:r>
      <w:r w:rsidRPr="00B37A98">
        <w:rPr>
          <w:noProof/>
        </w:rPr>
        <w:instrText xml:space="preserve"> PAGEREF _Toc431983236 \h </w:instrText>
      </w:r>
      <w:r w:rsidRPr="00B37A98">
        <w:rPr>
          <w:noProof/>
        </w:rPr>
      </w:r>
      <w:r w:rsidRPr="00B37A98">
        <w:rPr>
          <w:noProof/>
        </w:rPr>
        <w:fldChar w:fldCharType="separate"/>
      </w:r>
      <w:r w:rsidR="00167937">
        <w:rPr>
          <w:noProof/>
        </w:rPr>
        <w:t>1</w:t>
      </w:r>
      <w:r w:rsidRPr="00B37A98">
        <w:rPr>
          <w:noProof/>
        </w:rPr>
        <w:fldChar w:fldCharType="end"/>
      </w:r>
    </w:p>
    <w:p w:rsidR="00B37A98" w:rsidRDefault="00B37A98">
      <w:pPr>
        <w:pStyle w:val="TOC5"/>
        <w:rPr>
          <w:rFonts w:asciiTheme="minorHAnsi" w:eastAsiaTheme="minorEastAsia" w:hAnsiTheme="minorHAnsi" w:cstheme="minorBidi"/>
          <w:noProof/>
          <w:kern w:val="0"/>
          <w:sz w:val="22"/>
          <w:szCs w:val="22"/>
        </w:rPr>
      </w:pPr>
      <w:r>
        <w:rPr>
          <w:noProof/>
        </w:rPr>
        <w:t>3</w:t>
      </w:r>
      <w:r>
        <w:rPr>
          <w:noProof/>
        </w:rPr>
        <w:tab/>
        <w:t>Interpretation</w:t>
      </w:r>
      <w:r w:rsidRPr="00B37A98">
        <w:rPr>
          <w:noProof/>
        </w:rPr>
        <w:tab/>
      </w:r>
      <w:r w:rsidRPr="00B37A98">
        <w:rPr>
          <w:noProof/>
        </w:rPr>
        <w:fldChar w:fldCharType="begin"/>
      </w:r>
      <w:r w:rsidRPr="00B37A98">
        <w:rPr>
          <w:noProof/>
        </w:rPr>
        <w:instrText xml:space="preserve"> PAGEREF _Toc431983237 \h </w:instrText>
      </w:r>
      <w:r w:rsidRPr="00B37A98">
        <w:rPr>
          <w:noProof/>
        </w:rPr>
      </w:r>
      <w:r w:rsidRPr="00B37A98">
        <w:rPr>
          <w:noProof/>
        </w:rPr>
        <w:fldChar w:fldCharType="separate"/>
      </w:r>
      <w:r w:rsidR="00167937">
        <w:rPr>
          <w:noProof/>
        </w:rPr>
        <w:t>1</w:t>
      </w:r>
      <w:r w:rsidRPr="00B37A98">
        <w:rPr>
          <w:noProof/>
        </w:rPr>
        <w:fldChar w:fldCharType="end"/>
      </w:r>
    </w:p>
    <w:p w:rsidR="00B37A98" w:rsidRDefault="00B37A98">
      <w:pPr>
        <w:pStyle w:val="TOC2"/>
        <w:rPr>
          <w:rFonts w:asciiTheme="minorHAnsi" w:eastAsiaTheme="minorEastAsia" w:hAnsiTheme="minorHAnsi" w:cstheme="minorBidi"/>
          <w:b w:val="0"/>
          <w:noProof/>
          <w:kern w:val="0"/>
          <w:sz w:val="22"/>
          <w:szCs w:val="22"/>
        </w:rPr>
      </w:pPr>
      <w:r>
        <w:rPr>
          <w:noProof/>
        </w:rPr>
        <w:t>Part 2—Permits under subsec</w:t>
      </w:r>
      <w:bookmarkStart w:id="0" w:name="_GoBack"/>
      <w:bookmarkEnd w:id="0"/>
      <w:r>
        <w:rPr>
          <w:noProof/>
        </w:rPr>
        <w:t>tion 9(1) of the Act</w:t>
      </w:r>
      <w:r w:rsidRPr="00B37A98">
        <w:rPr>
          <w:b w:val="0"/>
          <w:noProof/>
          <w:sz w:val="18"/>
        </w:rPr>
        <w:tab/>
      </w:r>
      <w:r w:rsidRPr="00B37A98">
        <w:rPr>
          <w:b w:val="0"/>
          <w:noProof/>
          <w:sz w:val="18"/>
        </w:rPr>
        <w:fldChar w:fldCharType="begin"/>
      </w:r>
      <w:r w:rsidRPr="00B37A98">
        <w:rPr>
          <w:b w:val="0"/>
          <w:noProof/>
          <w:sz w:val="18"/>
        </w:rPr>
        <w:instrText xml:space="preserve"> PAGEREF _Toc431983238 \h </w:instrText>
      </w:r>
      <w:r w:rsidRPr="00B37A98">
        <w:rPr>
          <w:b w:val="0"/>
          <w:noProof/>
          <w:sz w:val="18"/>
        </w:rPr>
      </w:r>
      <w:r w:rsidRPr="00B37A98">
        <w:rPr>
          <w:b w:val="0"/>
          <w:noProof/>
          <w:sz w:val="18"/>
        </w:rPr>
        <w:fldChar w:fldCharType="separate"/>
      </w:r>
      <w:r w:rsidR="00167937">
        <w:rPr>
          <w:b w:val="0"/>
          <w:noProof/>
          <w:sz w:val="18"/>
        </w:rPr>
        <w:t>3</w:t>
      </w:r>
      <w:r w:rsidRPr="00B37A98">
        <w:rPr>
          <w:b w:val="0"/>
          <w:noProof/>
          <w:sz w:val="18"/>
        </w:rPr>
        <w:fldChar w:fldCharType="end"/>
      </w:r>
    </w:p>
    <w:p w:rsidR="00B37A98" w:rsidRDefault="00B37A98">
      <w:pPr>
        <w:pStyle w:val="TOC5"/>
        <w:rPr>
          <w:rFonts w:asciiTheme="minorHAnsi" w:eastAsiaTheme="minorEastAsia" w:hAnsiTheme="minorHAnsi" w:cstheme="minorBidi"/>
          <w:noProof/>
          <w:kern w:val="0"/>
          <w:sz w:val="22"/>
          <w:szCs w:val="22"/>
        </w:rPr>
      </w:pPr>
      <w:r>
        <w:rPr>
          <w:noProof/>
        </w:rPr>
        <w:t>4</w:t>
      </w:r>
      <w:r>
        <w:rPr>
          <w:noProof/>
        </w:rPr>
        <w:tab/>
        <w:t>Acts not authorised by a permit</w:t>
      </w:r>
      <w:r w:rsidRPr="00B37A98">
        <w:rPr>
          <w:noProof/>
        </w:rPr>
        <w:tab/>
      </w:r>
      <w:r w:rsidRPr="00B37A98">
        <w:rPr>
          <w:noProof/>
        </w:rPr>
        <w:fldChar w:fldCharType="begin"/>
      </w:r>
      <w:r w:rsidRPr="00B37A98">
        <w:rPr>
          <w:noProof/>
        </w:rPr>
        <w:instrText xml:space="preserve"> PAGEREF _Toc431983239 \h </w:instrText>
      </w:r>
      <w:r w:rsidRPr="00B37A98">
        <w:rPr>
          <w:noProof/>
        </w:rPr>
      </w:r>
      <w:r w:rsidRPr="00B37A98">
        <w:rPr>
          <w:noProof/>
        </w:rPr>
        <w:fldChar w:fldCharType="separate"/>
      </w:r>
      <w:r w:rsidR="00167937">
        <w:rPr>
          <w:noProof/>
        </w:rPr>
        <w:t>3</w:t>
      </w:r>
      <w:r w:rsidRPr="00B37A98">
        <w:rPr>
          <w:noProof/>
        </w:rPr>
        <w:fldChar w:fldCharType="end"/>
      </w:r>
    </w:p>
    <w:p w:rsidR="00B37A98" w:rsidRDefault="00B37A98">
      <w:pPr>
        <w:pStyle w:val="TOC2"/>
        <w:rPr>
          <w:rFonts w:asciiTheme="minorHAnsi" w:eastAsiaTheme="minorEastAsia" w:hAnsiTheme="minorHAnsi" w:cstheme="minorBidi"/>
          <w:b w:val="0"/>
          <w:noProof/>
          <w:kern w:val="0"/>
          <w:sz w:val="22"/>
          <w:szCs w:val="22"/>
        </w:rPr>
      </w:pPr>
      <w:r>
        <w:rPr>
          <w:noProof/>
        </w:rPr>
        <w:t>Part 3—Entry to CEMP sites</w:t>
      </w:r>
      <w:r w:rsidRPr="00B37A98">
        <w:rPr>
          <w:b w:val="0"/>
          <w:noProof/>
          <w:sz w:val="18"/>
        </w:rPr>
        <w:tab/>
      </w:r>
      <w:r w:rsidRPr="00B37A98">
        <w:rPr>
          <w:b w:val="0"/>
          <w:noProof/>
          <w:sz w:val="18"/>
        </w:rPr>
        <w:fldChar w:fldCharType="begin"/>
      </w:r>
      <w:r w:rsidRPr="00B37A98">
        <w:rPr>
          <w:b w:val="0"/>
          <w:noProof/>
          <w:sz w:val="18"/>
        </w:rPr>
        <w:instrText xml:space="preserve"> PAGEREF _Toc431983240 \h </w:instrText>
      </w:r>
      <w:r w:rsidRPr="00B37A98">
        <w:rPr>
          <w:b w:val="0"/>
          <w:noProof/>
          <w:sz w:val="18"/>
        </w:rPr>
      </w:r>
      <w:r w:rsidRPr="00B37A98">
        <w:rPr>
          <w:b w:val="0"/>
          <w:noProof/>
          <w:sz w:val="18"/>
        </w:rPr>
        <w:fldChar w:fldCharType="separate"/>
      </w:r>
      <w:r w:rsidR="00167937">
        <w:rPr>
          <w:b w:val="0"/>
          <w:noProof/>
          <w:sz w:val="18"/>
        </w:rPr>
        <w:t>4</w:t>
      </w:r>
      <w:r w:rsidRPr="00B37A98">
        <w:rPr>
          <w:b w:val="0"/>
          <w:noProof/>
          <w:sz w:val="18"/>
        </w:rPr>
        <w:fldChar w:fldCharType="end"/>
      </w:r>
    </w:p>
    <w:p w:rsidR="00B37A98" w:rsidRDefault="00B37A98">
      <w:pPr>
        <w:pStyle w:val="TOC5"/>
        <w:rPr>
          <w:rFonts w:asciiTheme="minorHAnsi" w:eastAsiaTheme="minorEastAsia" w:hAnsiTheme="minorHAnsi" w:cstheme="minorBidi"/>
          <w:noProof/>
          <w:kern w:val="0"/>
          <w:sz w:val="22"/>
          <w:szCs w:val="22"/>
        </w:rPr>
      </w:pPr>
      <w:r>
        <w:rPr>
          <w:noProof/>
        </w:rPr>
        <w:t>5</w:t>
      </w:r>
      <w:r>
        <w:rPr>
          <w:noProof/>
        </w:rPr>
        <w:tab/>
        <w:t>Application for an entry permit</w:t>
      </w:r>
      <w:r w:rsidRPr="00B37A98">
        <w:rPr>
          <w:noProof/>
        </w:rPr>
        <w:tab/>
      </w:r>
      <w:r w:rsidRPr="00B37A98">
        <w:rPr>
          <w:noProof/>
        </w:rPr>
        <w:fldChar w:fldCharType="begin"/>
      </w:r>
      <w:r w:rsidRPr="00B37A98">
        <w:rPr>
          <w:noProof/>
        </w:rPr>
        <w:instrText xml:space="preserve"> PAGEREF _Toc431983241 \h </w:instrText>
      </w:r>
      <w:r w:rsidRPr="00B37A98">
        <w:rPr>
          <w:noProof/>
        </w:rPr>
      </w:r>
      <w:r w:rsidRPr="00B37A98">
        <w:rPr>
          <w:noProof/>
        </w:rPr>
        <w:fldChar w:fldCharType="separate"/>
      </w:r>
      <w:r w:rsidR="00167937">
        <w:rPr>
          <w:noProof/>
        </w:rPr>
        <w:t>4</w:t>
      </w:r>
      <w:r w:rsidRPr="00B37A98">
        <w:rPr>
          <w:noProof/>
        </w:rPr>
        <w:fldChar w:fldCharType="end"/>
      </w:r>
    </w:p>
    <w:p w:rsidR="00B37A98" w:rsidRDefault="00B37A98">
      <w:pPr>
        <w:pStyle w:val="TOC5"/>
        <w:rPr>
          <w:rFonts w:asciiTheme="minorHAnsi" w:eastAsiaTheme="minorEastAsia" w:hAnsiTheme="minorHAnsi" w:cstheme="minorBidi"/>
          <w:noProof/>
          <w:kern w:val="0"/>
          <w:sz w:val="22"/>
          <w:szCs w:val="22"/>
        </w:rPr>
      </w:pPr>
      <w:r>
        <w:rPr>
          <w:noProof/>
        </w:rPr>
        <w:t>6</w:t>
      </w:r>
      <w:r>
        <w:rPr>
          <w:noProof/>
        </w:rPr>
        <w:tab/>
        <w:t>Issue of an entry permit</w:t>
      </w:r>
      <w:r w:rsidRPr="00B37A98">
        <w:rPr>
          <w:noProof/>
        </w:rPr>
        <w:tab/>
      </w:r>
      <w:r w:rsidRPr="00B37A98">
        <w:rPr>
          <w:noProof/>
        </w:rPr>
        <w:fldChar w:fldCharType="begin"/>
      </w:r>
      <w:r w:rsidRPr="00B37A98">
        <w:rPr>
          <w:noProof/>
        </w:rPr>
        <w:instrText xml:space="preserve"> PAGEREF _Toc431983242 \h </w:instrText>
      </w:r>
      <w:r w:rsidRPr="00B37A98">
        <w:rPr>
          <w:noProof/>
        </w:rPr>
      </w:r>
      <w:r w:rsidRPr="00B37A98">
        <w:rPr>
          <w:noProof/>
        </w:rPr>
        <w:fldChar w:fldCharType="separate"/>
      </w:r>
      <w:r w:rsidR="00167937">
        <w:rPr>
          <w:noProof/>
        </w:rPr>
        <w:t>4</w:t>
      </w:r>
      <w:r w:rsidRPr="00B37A98">
        <w:rPr>
          <w:noProof/>
        </w:rPr>
        <w:fldChar w:fldCharType="end"/>
      </w:r>
    </w:p>
    <w:p w:rsidR="00B37A98" w:rsidRDefault="00B37A98">
      <w:pPr>
        <w:pStyle w:val="TOC5"/>
        <w:rPr>
          <w:rFonts w:asciiTheme="minorHAnsi" w:eastAsiaTheme="minorEastAsia" w:hAnsiTheme="minorHAnsi" w:cstheme="minorBidi"/>
          <w:noProof/>
          <w:kern w:val="0"/>
          <w:sz w:val="22"/>
          <w:szCs w:val="22"/>
        </w:rPr>
      </w:pPr>
      <w:r>
        <w:rPr>
          <w:noProof/>
        </w:rPr>
        <w:t>7</w:t>
      </w:r>
      <w:r>
        <w:rPr>
          <w:noProof/>
        </w:rPr>
        <w:tab/>
        <w:t>Conditions to which an entry permit is subject</w:t>
      </w:r>
      <w:r w:rsidRPr="00B37A98">
        <w:rPr>
          <w:noProof/>
        </w:rPr>
        <w:tab/>
      </w:r>
      <w:r w:rsidRPr="00B37A98">
        <w:rPr>
          <w:noProof/>
        </w:rPr>
        <w:fldChar w:fldCharType="begin"/>
      </w:r>
      <w:r w:rsidRPr="00B37A98">
        <w:rPr>
          <w:noProof/>
        </w:rPr>
        <w:instrText xml:space="preserve"> PAGEREF _Toc431983243 \h </w:instrText>
      </w:r>
      <w:r w:rsidRPr="00B37A98">
        <w:rPr>
          <w:noProof/>
        </w:rPr>
      </w:r>
      <w:r w:rsidRPr="00B37A98">
        <w:rPr>
          <w:noProof/>
        </w:rPr>
        <w:fldChar w:fldCharType="separate"/>
      </w:r>
      <w:r w:rsidR="00167937">
        <w:rPr>
          <w:noProof/>
        </w:rPr>
        <w:t>5</w:t>
      </w:r>
      <w:r w:rsidRPr="00B37A98">
        <w:rPr>
          <w:noProof/>
        </w:rPr>
        <w:fldChar w:fldCharType="end"/>
      </w:r>
    </w:p>
    <w:p w:rsidR="00B37A98" w:rsidRDefault="00B37A98">
      <w:pPr>
        <w:pStyle w:val="TOC5"/>
        <w:rPr>
          <w:rFonts w:asciiTheme="minorHAnsi" w:eastAsiaTheme="minorEastAsia" w:hAnsiTheme="minorHAnsi" w:cstheme="minorBidi"/>
          <w:noProof/>
          <w:kern w:val="0"/>
          <w:sz w:val="22"/>
          <w:szCs w:val="22"/>
        </w:rPr>
      </w:pPr>
      <w:r>
        <w:rPr>
          <w:noProof/>
        </w:rPr>
        <w:t>8</w:t>
      </w:r>
      <w:r>
        <w:rPr>
          <w:noProof/>
        </w:rPr>
        <w:tab/>
        <w:t>Amendment of an entry permit</w:t>
      </w:r>
      <w:r w:rsidRPr="00B37A98">
        <w:rPr>
          <w:noProof/>
        </w:rPr>
        <w:tab/>
      </w:r>
      <w:r w:rsidRPr="00B37A98">
        <w:rPr>
          <w:noProof/>
        </w:rPr>
        <w:fldChar w:fldCharType="begin"/>
      </w:r>
      <w:r w:rsidRPr="00B37A98">
        <w:rPr>
          <w:noProof/>
        </w:rPr>
        <w:instrText xml:space="preserve"> PAGEREF _Toc431983244 \h </w:instrText>
      </w:r>
      <w:r w:rsidRPr="00B37A98">
        <w:rPr>
          <w:noProof/>
        </w:rPr>
      </w:r>
      <w:r w:rsidRPr="00B37A98">
        <w:rPr>
          <w:noProof/>
        </w:rPr>
        <w:fldChar w:fldCharType="separate"/>
      </w:r>
      <w:r w:rsidR="00167937">
        <w:rPr>
          <w:noProof/>
        </w:rPr>
        <w:t>6</w:t>
      </w:r>
      <w:r w:rsidRPr="00B37A98">
        <w:rPr>
          <w:noProof/>
        </w:rPr>
        <w:fldChar w:fldCharType="end"/>
      </w:r>
    </w:p>
    <w:p w:rsidR="00B37A98" w:rsidRDefault="00B37A98">
      <w:pPr>
        <w:pStyle w:val="TOC5"/>
        <w:rPr>
          <w:rFonts w:asciiTheme="minorHAnsi" w:eastAsiaTheme="minorEastAsia" w:hAnsiTheme="minorHAnsi" w:cstheme="minorBidi"/>
          <w:noProof/>
          <w:kern w:val="0"/>
          <w:sz w:val="22"/>
          <w:szCs w:val="22"/>
        </w:rPr>
      </w:pPr>
      <w:r>
        <w:rPr>
          <w:noProof/>
        </w:rPr>
        <w:t>9</w:t>
      </w:r>
      <w:r>
        <w:rPr>
          <w:noProof/>
        </w:rPr>
        <w:tab/>
        <w:t>Suspension or revocation of an entry permit</w:t>
      </w:r>
      <w:r w:rsidRPr="00B37A98">
        <w:rPr>
          <w:noProof/>
        </w:rPr>
        <w:tab/>
      </w:r>
      <w:r w:rsidRPr="00B37A98">
        <w:rPr>
          <w:noProof/>
        </w:rPr>
        <w:fldChar w:fldCharType="begin"/>
      </w:r>
      <w:r w:rsidRPr="00B37A98">
        <w:rPr>
          <w:noProof/>
        </w:rPr>
        <w:instrText xml:space="preserve"> PAGEREF _Toc431983245 \h </w:instrText>
      </w:r>
      <w:r w:rsidRPr="00B37A98">
        <w:rPr>
          <w:noProof/>
        </w:rPr>
      </w:r>
      <w:r w:rsidRPr="00B37A98">
        <w:rPr>
          <w:noProof/>
        </w:rPr>
        <w:fldChar w:fldCharType="separate"/>
      </w:r>
      <w:r w:rsidR="00167937">
        <w:rPr>
          <w:noProof/>
        </w:rPr>
        <w:t>7</w:t>
      </w:r>
      <w:r w:rsidRPr="00B37A98">
        <w:rPr>
          <w:noProof/>
        </w:rPr>
        <w:fldChar w:fldCharType="end"/>
      </w:r>
    </w:p>
    <w:p w:rsidR="00B37A98" w:rsidRDefault="00B37A98">
      <w:pPr>
        <w:pStyle w:val="TOC5"/>
        <w:rPr>
          <w:rFonts w:asciiTheme="minorHAnsi" w:eastAsiaTheme="minorEastAsia" w:hAnsiTheme="minorHAnsi" w:cstheme="minorBidi"/>
          <w:noProof/>
          <w:kern w:val="0"/>
          <w:sz w:val="22"/>
          <w:szCs w:val="22"/>
        </w:rPr>
      </w:pPr>
      <w:r>
        <w:rPr>
          <w:noProof/>
        </w:rPr>
        <w:t>10</w:t>
      </w:r>
      <w:r>
        <w:rPr>
          <w:noProof/>
        </w:rPr>
        <w:tab/>
        <w:t>Review of decisions</w:t>
      </w:r>
      <w:r w:rsidRPr="00B37A98">
        <w:rPr>
          <w:noProof/>
        </w:rPr>
        <w:tab/>
      </w:r>
      <w:r w:rsidRPr="00B37A98">
        <w:rPr>
          <w:noProof/>
        </w:rPr>
        <w:fldChar w:fldCharType="begin"/>
      </w:r>
      <w:r w:rsidRPr="00B37A98">
        <w:rPr>
          <w:noProof/>
        </w:rPr>
        <w:instrText xml:space="preserve"> PAGEREF _Toc431983246 \h </w:instrText>
      </w:r>
      <w:r w:rsidRPr="00B37A98">
        <w:rPr>
          <w:noProof/>
        </w:rPr>
      </w:r>
      <w:r w:rsidRPr="00B37A98">
        <w:rPr>
          <w:noProof/>
        </w:rPr>
        <w:fldChar w:fldCharType="separate"/>
      </w:r>
      <w:r w:rsidR="00167937">
        <w:rPr>
          <w:noProof/>
        </w:rPr>
        <w:t>8</w:t>
      </w:r>
      <w:r w:rsidRPr="00B37A98">
        <w:rPr>
          <w:noProof/>
        </w:rPr>
        <w:fldChar w:fldCharType="end"/>
      </w:r>
    </w:p>
    <w:p w:rsidR="00B37A98" w:rsidRDefault="00B37A98">
      <w:pPr>
        <w:pStyle w:val="TOC5"/>
        <w:rPr>
          <w:rFonts w:asciiTheme="minorHAnsi" w:eastAsiaTheme="minorEastAsia" w:hAnsiTheme="minorHAnsi" w:cstheme="minorBidi"/>
          <w:noProof/>
          <w:kern w:val="0"/>
          <w:sz w:val="22"/>
          <w:szCs w:val="22"/>
        </w:rPr>
      </w:pPr>
      <w:r>
        <w:rPr>
          <w:noProof/>
        </w:rPr>
        <w:t>11</w:t>
      </w:r>
      <w:r>
        <w:rPr>
          <w:noProof/>
        </w:rPr>
        <w:tab/>
        <w:t>Offences</w:t>
      </w:r>
      <w:r w:rsidRPr="00B37A98">
        <w:rPr>
          <w:noProof/>
        </w:rPr>
        <w:tab/>
      </w:r>
      <w:r w:rsidRPr="00B37A98">
        <w:rPr>
          <w:noProof/>
        </w:rPr>
        <w:fldChar w:fldCharType="begin"/>
      </w:r>
      <w:r w:rsidRPr="00B37A98">
        <w:rPr>
          <w:noProof/>
        </w:rPr>
        <w:instrText xml:space="preserve"> PAGEREF _Toc431983247 \h </w:instrText>
      </w:r>
      <w:r w:rsidRPr="00B37A98">
        <w:rPr>
          <w:noProof/>
        </w:rPr>
      </w:r>
      <w:r w:rsidRPr="00B37A98">
        <w:rPr>
          <w:noProof/>
        </w:rPr>
        <w:fldChar w:fldCharType="separate"/>
      </w:r>
      <w:r w:rsidR="00167937">
        <w:rPr>
          <w:noProof/>
        </w:rPr>
        <w:t>9</w:t>
      </w:r>
      <w:r w:rsidRPr="00B37A98">
        <w:rPr>
          <w:noProof/>
        </w:rPr>
        <w:fldChar w:fldCharType="end"/>
      </w:r>
    </w:p>
    <w:p w:rsidR="00B37A98" w:rsidRDefault="00B37A98">
      <w:pPr>
        <w:pStyle w:val="TOC5"/>
        <w:rPr>
          <w:rFonts w:asciiTheme="minorHAnsi" w:eastAsiaTheme="minorEastAsia" w:hAnsiTheme="minorHAnsi" w:cstheme="minorBidi"/>
          <w:noProof/>
          <w:kern w:val="0"/>
          <w:sz w:val="22"/>
          <w:szCs w:val="22"/>
        </w:rPr>
      </w:pPr>
      <w:r>
        <w:rPr>
          <w:noProof/>
        </w:rPr>
        <w:t>12</w:t>
      </w:r>
      <w:r>
        <w:rPr>
          <w:noProof/>
        </w:rPr>
        <w:tab/>
        <w:t>Communications</w:t>
      </w:r>
      <w:r w:rsidRPr="00B37A98">
        <w:rPr>
          <w:noProof/>
        </w:rPr>
        <w:tab/>
      </w:r>
      <w:r w:rsidRPr="00B37A98">
        <w:rPr>
          <w:noProof/>
        </w:rPr>
        <w:fldChar w:fldCharType="begin"/>
      </w:r>
      <w:r w:rsidRPr="00B37A98">
        <w:rPr>
          <w:noProof/>
        </w:rPr>
        <w:instrText xml:space="preserve"> PAGEREF _Toc431983248 \h </w:instrText>
      </w:r>
      <w:r w:rsidRPr="00B37A98">
        <w:rPr>
          <w:noProof/>
        </w:rPr>
      </w:r>
      <w:r w:rsidRPr="00B37A98">
        <w:rPr>
          <w:noProof/>
        </w:rPr>
        <w:fldChar w:fldCharType="separate"/>
      </w:r>
      <w:r w:rsidR="00167937">
        <w:rPr>
          <w:noProof/>
        </w:rPr>
        <w:t>10</w:t>
      </w:r>
      <w:r w:rsidRPr="00B37A98">
        <w:rPr>
          <w:noProof/>
        </w:rPr>
        <w:fldChar w:fldCharType="end"/>
      </w:r>
    </w:p>
    <w:p w:rsidR="00B37A98" w:rsidRDefault="00B37A98">
      <w:pPr>
        <w:pStyle w:val="TOC2"/>
        <w:rPr>
          <w:rFonts w:asciiTheme="minorHAnsi" w:eastAsiaTheme="minorEastAsia" w:hAnsiTheme="minorHAnsi" w:cstheme="minorBidi"/>
          <w:b w:val="0"/>
          <w:noProof/>
          <w:kern w:val="0"/>
          <w:sz w:val="22"/>
          <w:szCs w:val="22"/>
        </w:rPr>
      </w:pPr>
      <w:r>
        <w:rPr>
          <w:noProof/>
        </w:rPr>
        <w:t>Part 4—Application, savings and transitional provisions</w:t>
      </w:r>
      <w:r w:rsidRPr="00B37A98">
        <w:rPr>
          <w:b w:val="0"/>
          <w:noProof/>
          <w:sz w:val="18"/>
        </w:rPr>
        <w:tab/>
      </w:r>
      <w:r w:rsidRPr="00B37A98">
        <w:rPr>
          <w:b w:val="0"/>
          <w:noProof/>
          <w:sz w:val="18"/>
        </w:rPr>
        <w:fldChar w:fldCharType="begin"/>
      </w:r>
      <w:r w:rsidRPr="00B37A98">
        <w:rPr>
          <w:b w:val="0"/>
          <w:noProof/>
          <w:sz w:val="18"/>
        </w:rPr>
        <w:instrText xml:space="preserve"> PAGEREF _Toc431983249 \h </w:instrText>
      </w:r>
      <w:r w:rsidRPr="00B37A98">
        <w:rPr>
          <w:b w:val="0"/>
          <w:noProof/>
          <w:sz w:val="18"/>
        </w:rPr>
      </w:r>
      <w:r w:rsidRPr="00B37A98">
        <w:rPr>
          <w:b w:val="0"/>
          <w:noProof/>
          <w:sz w:val="18"/>
        </w:rPr>
        <w:fldChar w:fldCharType="separate"/>
      </w:r>
      <w:r w:rsidR="00167937">
        <w:rPr>
          <w:b w:val="0"/>
          <w:noProof/>
          <w:sz w:val="18"/>
        </w:rPr>
        <w:t>11</w:t>
      </w:r>
      <w:r w:rsidRPr="00B37A98">
        <w:rPr>
          <w:b w:val="0"/>
          <w:noProof/>
          <w:sz w:val="18"/>
        </w:rPr>
        <w:fldChar w:fldCharType="end"/>
      </w:r>
    </w:p>
    <w:p w:rsidR="00B37A98" w:rsidRDefault="00B37A98">
      <w:pPr>
        <w:pStyle w:val="TOC5"/>
        <w:rPr>
          <w:rFonts w:asciiTheme="minorHAnsi" w:eastAsiaTheme="minorEastAsia" w:hAnsiTheme="minorHAnsi" w:cstheme="minorBidi"/>
          <w:noProof/>
          <w:kern w:val="0"/>
          <w:sz w:val="22"/>
          <w:szCs w:val="22"/>
        </w:rPr>
      </w:pPr>
      <w:r>
        <w:rPr>
          <w:noProof/>
        </w:rPr>
        <w:t>13</w:t>
      </w:r>
      <w:r>
        <w:rPr>
          <w:noProof/>
        </w:rPr>
        <w:tab/>
        <w:t xml:space="preserve">Transitional—amendments made by the </w:t>
      </w:r>
      <w:r w:rsidRPr="004F30BC">
        <w:rPr>
          <w:i/>
          <w:noProof/>
        </w:rPr>
        <w:t>Antarctic Marine Living Resources Conservation Amendment (Conservation Measures) Regulation 2015</w:t>
      </w:r>
      <w:r w:rsidRPr="00B37A98">
        <w:rPr>
          <w:noProof/>
        </w:rPr>
        <w:tab/>
      </w:r>
      <w:r w:rsidRPr="00B37A98">
        <w:rPr>
          <w:noProof/>
        </w:rPr>
        <w:fldChar w:fldCharType="begin"/>
      </w:r>
      <w:r w:rsidRPr="00B37A98">
        <w:rPr>
          <w:noProof/>
        </w:rPr>
        <w:instrText xml:space="preserve"> PAGEREF _Toc431983250 \h </w:instrText>
      </w:r>
      <w:r w:rsidRPr="00B37A98">
        <w:rPr>
          <w:noProof/>
        </w:rPr>
      </w:r>
      <w:r w:rsidRPr="00B37A98">
        <w:rPr>
          <w:noProof/>
        </w:rPr>
        <w:fldChar w:fldCharType="separate"/>
      </w:r>
      <w:r w:rsidR="00167937">
        <w:rPr>
          <w:noProof/>
        </w:rPr>
        <w:t>11</w:t>
      </w:r>
      <w:r w:rsidRPr="00B37A98">
        <w:rPr>
          <w:noProof/>
        </w:rPr>
        <w:fldChar w:fldCharType="end"/>
      </w:r>
    </w:p>
    <w:p w:rsidR="00B37A98" w:rsidRDefault="00B37A98" w:rsidP="00B37A98">
      <w:pPr>
        <w:pStyle w:val="TOC2"/>
        <w:rPr>
          <w:rFonts w:asciiTheme="minorHAnsi" w:eastAsiaTheme="minorEastAsia" w:hAnsiTheme="minorHAnsi" w:cstheme="minorBidi"/>
          <w:b w:val="0"/>
          <w:noProof/>
          <w:kern w:val="0"/>
          <w:sz w:val="22"/>
          <w:szCs w:val="22"/>
        </w:rPr>
      </w:pPr>
      <w:r>
        <w:rPr>
          <w:noProof/>
        </w:rPr>
        <w:t>Endnotes</w:t>
      </w:r>
      <w:r w:rsidRPr="00B37A98">
        <w:rPr>
          <w:b w:val="0"/>
          <w:noProof/>
          <w:sz w:val="18"/>
        </w:rPr>
        <w:tab/>
      </w:r>
      <w:r w:rsidRPr="00B37A98">
        <w:rPr>
          <w:b w:val="0"/>
          <w:noProof/>
          <w:sz w:val="18"/>
        </w:rPr>
        <w:fldChar w:fldCharType="begin"/>
      </w:r>
      <w:r w:rsidRPr="00B37A98">
        <w:rPr>
          <w:b w:val="0"/>
          <w:noProof/>
          <w:sz w:val="18"/>
        </w:rPr>
        <w:instrText xml:space="preserve"> PAGEREF _Toc431983251 \h </w:instrText>
      </w:r>
      <w:r w:rsidRPr="00B37A98">
        <w:rPr>
          <w:b w:val="0"/>
          <w:noProof/>
          <w:sz w:val="18"/>
        </w:rPr>
      </w:r>
      <w:r w:rsidRPr="00B37A98">
        <w:rPr>
          <w:b w:val="0"/>
          <w:noProof/>
          <w:sz w:val="18"/>
        </w:rPr>
        <w:fldChar w:fldCharType="separate"/>
      </w:r>
      <w:r w:rsidR="00167937">
        <w:rPr>
          <w:b w:val="0"/>
          <w:noProof/>
          <w:sz w:val="18"/>
        </w:rPr>
        <w:t>12</w:t>
      </w:r>
      <w:r w:rsidRPr="00B37A98">
        <w:rPr>
          <w:b w:val="0"/>
          <w:noProof/>
          <w:sz w:val="18"/>
        </w:rPr>
        <w:fldChar w:fldCharType="end"/>
      </w:r>
    </w:p>
    <w:p w:rsidR="00B37A98" w:rsidRDefault="00B37A98">
      <w:pPr>
        <w:pStyle w:val="TOC3"/>
        <w:rPr>
          <w:rFonts w:asciiTheme="minorHAnsi" w:eastAsiaTheme="minorEastAsia" w:hAnsiTheme="minorHAnsi" w:cstheme="minorBidi"/>
          <w:b w:val="0"/>
          <w:noProof/>
          <w:kern w:val="0"/>
          <w:szCs w:val="22"/>
        </w:rPr>
      </w:pPr>
      <w:r>
        <w:rPr>
          <w:noProof/>
        </w:rPr>
        <w:t>Endnote 1—About the endnotes</w:t>
      </w:r>
      <w:r w:rsidRPr="00B37A98">
        <w:rPr>
          <w:b w:val="0"/>
          <w:noProof/>
          <w:sz w:val="18"/>
        </w:rPr>
        <w:tab/>
      </w:r>
      <w:r w:rsidRPr="00B37A98">
        <w:rPr>
          <w:b w:val="0"/>
          <w:noProof/>
          <w:sz w:val="18"/>
        </w:rPr>
        <w:fldChar w:fldCharType="begin"/>
      </w:r>
      <w:r w:rsidRPr="00B37A98">
        <w:rPr>
          <w:b w:val="0"/>
          <w:noProof/>
          <w:sz w:val="18"/>
        </w:rPr>
        <w:instrText xml:space="preserve"> PAGEREF _Toc431983252 \h </w:instrText>
      </w:r>
      <w:r w:rsidRPr="00B37A98">
        <w:rPr>
          <w:b w:val="0"/>
          <w:noProof/>
          <w:sz w:val="18"/>
        </w:rPr>
      </w:r>
      <w:r w:rsidRPr="00B37A98">
        <w:rPr>
          <w:b w:val="0"/>
          <w:noProof/>
          <w:sz w:val="18"/>
        </w:rPr>
        <w:fldChar w:fldCharType="separate"/>
      </w:r>
      <w:r w:rsidR="00167937">
        <w:rPr>
          <w:b w:val="0"/>
          <w:noProof/>
          <w:sz w:val="18"/>
        </w:rPr>
        <w:t>12</w:t>
      </w:r>
      <w:r w:rsidRPr="00B37A98">
        <w:rPr>
          <w:b w:val="0"/>
          <w:noProof/>
          <w:sz w:val="18"/>
        </w:rPr>
        <w:fldChar w:fldCharType="end"/>
      </w:r>
    </w:p>
    <w:p w:rsidR="00B37A98" w:rsidRDefault="00B37A98">
      <w:pPr>
        <w:pStyle w:val="TOC3"/>
        <w:rPr>
          <w:rFonts w:asciiTheme="minorHAnsi" w:eastAsiaTheme="minorEastAsia" w:hAnsiTheme="minorHAnsi" w:cstheme="minorBidi"/>
          <w:b w:val="0"/>
          <w:noProof/>
          <w:kern w:val="0"/>
          <w:szCs w:val="22"/>
        </w:rPr>
      </w:pPr>
      <w:r>
        <w:rPr>
          <w:noProof/>
        </w:rPr>
        <w:t>Endnote 2—Abbreviation key</w:t>
      </w:r>
      <w:r w:rsidRPr="00B37A98">
        <w:rPr>
          <w:b w:val="0"/>
          <w:noProof/>
          <w:sz w:val="18"/>
        </w:rPr>
        <w:tab/>
      </w:r>
      <w:r w:rsidRPr="00B37A98">
        <w:rPr>
          <w:b w:val="0"/>
          <w:noProof/>
          <w:sz w:val="18"/>
        </w:rPr>
        <w:fldChar w:fldCharType="begin"/>
      </w:r>
      <w:r w:rsidRPr="00B37A98">
        <w:rPr>
          <w:b w:val="0"/>
          <w:noProof/>
          <w:sz w:val="18"/>
        </w:rPr>
        <w:instrText xml:space="preserve"> PAGEREF _Toc431983253 \h </w:instrText>
      </w:r>
      <w:r w:rsidRPr="00B37A98">
        <w:rPr>
          <w:b w:val="0"/>
          <w:noProof/>
          <w:sz w:val="18"/>
        </w:rPr>
      </w:r>
      <w:r w:rsidRPr="00B37A98">
        <w:rPr>
          <w:b w:val="0"/>
          <w:noProof/>
          <w:sz w:val="18"/>
        </w:rPr>
        <w:fldChar w:fldCharType="separate"/>
      </w:r>
      <w:r w:rsidR="00167937">
        <w:rPr>
          <w:b w:val="0"/>
          <w:noProof/>
          <w:sz w:val="18"/>
        </w:rPr>
        <w:t>13</w:t>
      </w:r>
      <w:r w:rsidRPr="00B37A98">
        <w:rPr>
          <w:b w:val="0"/>
          <w:noProof/>
          <w:sz w:val="18"/>
        </w:rPr>
        <w:fldChar w:fldCharType="end"/>
      </w:r>
    </w:p>
    <w:p w:rsidR="00B37A98" w:rsidRDefault="00B37A98">
      <w:pPr>
        <w:pStyle w:val="TOC3"/>
        <w:rPr>
          <w:rFonts w:asciiTheme="minorHAnsi" w:eastAsiaTheme="minorEastAsia" w:hAnsiTheme="minorHAnsi" w:cstheme="minorBidi"/>
          <w:b w:val="0"/>
          <w:noProof/>
          <w:kern w:val="0"/>
          <w:szCs w:val="22"/>
        </w:rPr>
      </w:pPr>
      <w:r>
        <w:rPr>
          <w:noProof/>
        </w:rPr>
        <w:t>Endnote 3—Legislation history</w:t>
      </w:r>
      <w:r w:rsidRPr="00B37A98">
        <w:rPr>
          <w:b w:val="0"/>
          <w:noProof/>
          <w:sz w:val="18"/>
        </w:rPr>
        <w:tab/>
      </w:r>
      <w:r w:rsidRPr="00B37A98">
        <w:rPr>
          <w:b w:val="0"/>
          <w:noProof/>
          <w:sz w:val="18"/>
        </w:rPr>
        <w:fldChar w:fldCharType="begin"/>
      </w:r>
      <w:r w:rsidRPr="00B37A98">
        <w:rPr>
          <w:b w:val="0"/>
          <w:noProof/>
          <w:sz w:val="18"/>
        </w:rPr>
        <w:instrText xml:space="preserve"> PAGEREF _Toc431983254 \h </w:instrText>
      </w:r>
      <w:r w:rsidRPr="00B37A98">
        <w:rPr>
          <w:b w:val="0"/>
          <w:noProof/>
          <w:sz w:val="18"/>
        </w:rPr>
      </w:r>
      <w:r w:rsidRPr="00B37A98">
        <w:rPr>
          <w:b w:val="0"/>
          <w:noProof/>
          <w:sz w:val="18"/>
        </w:rPr>
        <w:fldChar w:fldCharType="separate"/>
      </w:r>
      <w:r w:rsidR="00167937">
        <w:rPr>
          <w:b w:val="0"/>
          <w:noProof/>
          <w:sz w:val="18"/>
        </w:rPr>
        <w:t>14</w:t>
      </w:r>
      <w:r w:rsidRPr="00B37A98">
        <w:rPr>
          <w:b w:val="0"/>
          <w:noProof/>
          <w:sz w:val="18"/>
        </w:rPr>
        <w:fldChar w:fldCharType="end"/>
      </w:r>
    </w:p>
    <w:p w:rsidR="00B37A98" w:rsidRDefault="00B37A98">
      <w:pPr>
        <w:pStyle w:val="TOC3"/>
        <w:rPr>
          <w:rFonts w:asciiTheme="minorHAnsi" w:eastAsiaTheme="minorEastAsia" w:hAnsiTheme="minorHAnsi" w:cstheme="minorBidi"/>
          <w:b w:val="0"/>
          <w:noProof/>
          <w:kern w:val="0"/>
          <w:szCs w:val="22"/>
        </w:rPr>
      </w:pPr>
      <w:r>
        <w:rPr>
          <w:noProof/>
        </w:rPr>
        <w:t>Endnote 4—Amendment history</w:t>
      </w:r>
      <w:r w:rsidRPr="00B37A98">
        <w:rPr>
          <w:b w:val="0"/>
          <w:noProof/>
          <w:sz w:val="18"/>
        </w:rPr>
        <w:tab/>
      </w:r>
      <w:r w:rsidRPr="00B37A98">
        <w:rPr>
          <w:b w:val="0"/>
          <w:noProof/>
          <w:sz w:val="18"/>
        </w:rPr>
        <w:fldChar w:fldCharType="begin"/>
      </w:r>
      <w:r w:rsidRPr="00B37A98">
        <w:rPr>
          <w:b w:val="0"/>
          <w:noProof/>
          <w:sz w:val="18"/>
        </w:rPr>
        <w:instrText xml:space="preserve"> PAGEREF _Toc431983255 \h </w:instrText>
      </w:r>
      <w:r w:rsidRPr="00B37A98">
        <w:rPr>
          <w:b w:val="0"/>
          <w:noProof/>
          <w:sz w:val="18"/>
        </w:rPr>
      </w:r>
      <w:r w:rsidRPr="00B37A98">
        <w:rPr>
          <w:b w:val="0"/>
          <w:noProof/>
          <w:sz w:val="18"/>
        </w:rPr>
        <w:fldChar w:fldCharType="separate"/>
      </w:r>
      <w:r w:rsidR="00167937">
        <w:rPr>
          <w:b w:val="0"/>
          <w:noProof/>
          <w:sz w:val="18"/>
        </w:rPr>
        <w:t>15</w:t>
      </w:r>
      <w:r w:rsidRPr="00B37A98">
        <w:rPr>
          <w:b w:val="0"/>
          <w:noProof/>
          <w:sz w:val="18"/>
        </w:rPr>
        <w:fldChar w:fldCharType="end"/>
      </w:r>
    </w:p>
    <w:p w:rsidR="005608A2" w:rsidRPr="001330ED" w:rsidRDefault="00503280" w:rsidP="005608A2">
      <w:pPr>
        <w:sectPr w:rsidR="005608A2" w:rsidRPr="001330ED" w:rsidSect="009A12DC">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r w:rsidRPr="001330ED">
        <w:rPr>
          <w:rFonts w:cs="Times New Roman"/>
          <w:sz w:val="18"/>
        </w:rPr>
        <w:fldChar w:fldCharType="end"/>
      </w:r>
    </w:p>
    <w:p w:rsidR="004110E7" w:rsidRPr="001330ED" w:rsidRDefault="004D39B0" w:rsidP="00DA7FA3">
      <w:pPr>
        <w:pStyle w:val="ActHead2"/>
        <w:pageBreakBefore/>
      </w:pPr>
      <w:bookmarkStart w:id="1" w:name="_Toc431983234"/>
      <w:r w:rsidRPr="001330ED">
        <w:rPr>
          <w:rStyle w:val="CharPartNo"/>
        </w:rPr>
        <w:lastRenderedPageBreak/>
        <w:t>Part</w:t>
      </w:r>
      <w:r w:rsidR="001330ED" w:rsidRPr="001330ED">
        <w:rPr>
          <w:rStyle w:val="CharPartNo"/>
        </w:rPr>
        <w:t> </w:t>
      </w:r>
      <w:r w:rsidRPr="001330ED">
        <w:rPr>
          <w:rStyle w:val="CharPartNo"/>
        </w:rPr>
        <w:t>1</w:t>
      </w:r>
      <w:r w:rsidR="003A7799" w:rsidRPr="001330ED">
        <w:t>—</w:t>
      </w:r>
      <w:r w:rsidRPr="001330ED">
        <w:rPr>
          <w:rStyle w:val="CharPartText"/>
        </w:rPr>
        <w:t>Preliminary</w:t>
      </w:r>
      <w:bookmarkEnd w:id="1"/>
    </w:p>
    <w:p w:rsidR="004110E7" w:rsidRPr="001330ED" w:rsidRDefault="003A7799">
      <w:pPr>
        <w:pStyle w:val="Header"/>
      </w:pPr>
      <w:r w:rsidRPr="001330ED">
        <w:rPr>
          <w:rStyle w:val="CharDivNo"/>
        </w:rPr>
        <w:t xml:space="preserve"> </w:t>
      </w:r>
      <w:r w:rsidRPr="001330ED">
        <w:rPr>
          <w:rStyle w:val="CharDivText"/>
        </w:rPr>
        <w:t xml:space="preserve"> </w:t>
      </w:r>
    </w:p>
    <w:p w:rsidR="004110E7" w:rsidRPr="001330ED" w:rsidRDefault="004D39B0" w:rsidP="003A7799">
      <w:pPr>
        <w:pStyle w:val="ActHead5"/>
      </w:pPr>
      <w:bookmarkStart w:id="2" w:name="_Toc431983235"/>
      <w:r w:rsidRPr="001330ED">
        <w:rPr>
          <w:rStyle w:val="CharSectno"/>
        </w:rPr>
        <w:t>1</w:t>
      </w:r>
      <w:r w:rsidR="003A7799" w:rsidRPr="001330ED">
        <w:t xml:space="preserve">  </w:t>
      </w:r>
      <w:r w:rsidRPr="001330ED">
        <w:t>Name of Regulations</w:t>
      </w:r>
      <w:bookmarkEnd w:id="2"/>
    </w:p>
    <w:p w:rsidR="004110E7" w:rsidRPr="001330ED" w:rsidRDefault="004D39B0" w:rsidP="003A7799">
      <w:pPr>
        <w:pStyle w:val="subsection"/>
      </w:pPr>
      <w:r w:rsidRPr="001330ED">
        <w:rPr>
          <w:b/>
          <w:bCs/>
        </w:rPr>
        <w:tab/>
      </w:r>
      <w:r w:rsidRPr="001330ED">
        <w:rPr>
          <w:b/>
          <w:bCs/>
        </w:rPr>
        <w:tab/>
      </w:r>
      <w:r w:rsidRPr="001330ED">
        <w:t xml:space="preserve">These Regulations are the </w:t>
      </w:r>
      <w:r w:rsidRPr="001330ED">
        <w:rPr>
          <w:i/>
          <w:iCs/>
        </w:rPr>
        <w:t>Antarctic Marine Living Resources Conservation Regulations</w:t>
      </w:r>
      <w:r w:rsidR="001330ED">
        <w:rPr>
          <w:i/>
          <w:iCs/>
        </w:rPr>
        <w:t> </w:t>
      </w:r>
      <w:r w:rsidRPr="001330ED">
        <w:rPr>
          <w:i/>
          <w:iCs/>
        </w:rPr>
        <w:t>1994</w:t>
      </w:r>
      <w:r w:rsidRPr="001330ED">
        <w:t>.</w:t>
      </w:r>
    </w:p>
    <w:p w:rsidR="004110E7" w:rsidRPr="001330ED" w:rsidRDefault="004D39B0" w:rsidP="003A7799">
      <w:pPr>
        <w:pStyle w:val="ActHead5"/>
      </w:pPr>
      <w:bookmarkStart w:id="3" w:name="_Toc431983236"/>
      <w:r w:rsidRPr="001330ED">
        <w:rPr>
          <w:rStyle w:val="CharSectno"/>
        </w:rPr>
        <w:t>2</w:t>
      </w:r>
      <w:r w:rsidR="003A7799" w:rsidRPr="001330ED">
        <w:t xml:space="preserve">  </w:t>
      </w:r>
      <w:r w:rsidRPr="001330ED">
        <w:t>Object of the Regulations</w:t>
      </w:r>
      <w:bookmarkEnd w:id="3"/>
    </w:p>
    <w:p w:rsidR="004110E7" w:rsidRPr="001330ED" w:rsidRDefault="004D39B0" w:rsidP="003A7799">
      <w:pPr>
        <w:pStyle w:val="subsection"/>
      </w:pPr>
      <w:r w:rsidRPr="001330ED">
        <w:rPr>
          <w:b/>
          <w:bCs/>
        </w:rPr>
        <w:tab/>
      </w:r>
      <w:r w:rsidRPr="001330ED">
        <w:rPr>
          <w:b/>
          <w:bCs/>
        </w:rPr>
        <w:tab/>
      </w:r>
      <w:r w:rsidRPr="001330ED">
        <w:t>The object of these Regulations is to implement obligations to which Australia is subject under the Convention.</w:t>
      </w:r>
    </w:p>
    <w:p w:rsidR="004110E7" w:rsidRPr="001330ED" w:rsidRDefault="003A7799" w:rsidP="001D792F">
      <w:pPr>
        <w:pStyle w:val="notetext"/>
      </w:pPr>
      <w:r w:rsidRPr="001330ED">
        <w:t>Note:</w:t>
      </w:r>
      <w:r w:rsidRPr="001330ED">
        <w:tab/>
      </w:r>
      <w:r w:rsidR="004D39B0" w:rsidRPr="001330ED">
        <w:t>The Convention is the Convention on the Conservation of Antarctic Marine Living Resources: see subsection</w:t>
      </w:r>
      <w:r w:rsidR="001330ED">
        <w:t> </w:t>
      </w:r>
      <w:r w:rsidR="004D39B0" w:rsidRPr="001330ED">
        <w:t>3(1) of the Act.</w:t>
      </w:r>
    </w:p>
    <w:p w:rsidR="004110E7" w:rsidRPr="001330ED" w:rsidRDefault="004D39B0" w:rsidP="003A7799">
      <w:pPr>
        <w:pStyle w:val="ActHead5"/>
      </w:pPr>
      <w:bookmarkStart w:id="4" w:name="_Toc431983237"/>
      <w:r w:rsidRPr="001330ED">
        <w:rPr>
          <w:rStyle w:val="CharSectno"/>
        </w:rPr>
        <w:t>3</w:t>
      </w:r>
      <w:r w:rsidR="003A7799" w:rsidRPr="001330ED">
        <w:t xml:space="preserve">  </w:t>
      </w:r>
      <w:r w:rsidRPr="001330ED">
        <w:t>Interpretation</w:t>
      </w:r>
      <w:bookmarkEnd w:id="4"/>
    </w:p>
    <w:p w:rsidR="004110E7" w:rsidRPr="001330ED" w:rsidRDefault="004D39B0" w:rsidP="003A7799">
      <w:pPr>
        <w:pStyle w:val="subsection"/>
      </w:pPr>
      <w:r w:rsidRPr="001330ED">
        <w:rPr>
          <w:b/>
          <w:bCs/>
        </w:rPr>
        <w:tab/>
      </w:r>
      <w:r w:rsidRPr="001330ED">
        <w:rPr>
          <w:b/>
          <w:bCs/>
        </w:rPr>
        <w:tab/>
      </w:r>
      <w:r w:rsidRPr="001330ED">
        <w:t>In these Regulations, unless the contrary intention appears:</w:t>
      </w:r>
    </w:p>
    <w:p w:rsidR="004110E7" w:rsidRPr="001330ED" w:rsidRDefault="004D39B0" w:rsidP="003A7799">
      <w:pPr>
        <w:pStyle w:val="Definition"/>
      </w:pPr>
      <w:r w:rsidRPr="001330ED">
        <w:rPr>
          <w:b/>
          <w:bCs/>
          <w:i/>
          <w:iCs/>
        </w:rPr>
        <w:t>CCAMLR</w:t>
      </w:r>
      <w:r w:rsidRPr="001330ED">
        <w:t xml:space="preserve"> means the Commission for the Conservation of Antarctic Marine Living Resources.</w:t>
      </w:r>
    </w:p>
    <w:p w:rsidR="004110E7" w:rsidRPr="001330ED" w:rsidRDefault="004D39B0" w:rsidP="003A7799">
      <w:pPr>
        <w:pStyle w:val="Definition"/>
      </w:pPr>
      <w:r w:rsidRPr="001330ED">
        <w:rPr>
          <w:b/>
          <w:bCs/>
          <w:i/>
          <w:iCs/>
        </w:rPr>
        <w:t>CCAMLR Convention Area</w:t>
      </w:r>
      <w:r w:rsidRPr="001330ED">
        <w:t xml:space="preserve"> means the Convention area.</w:t>
      </w:r>
    </w:p>
    <w:p w:rsidR="004110E7" w:rsidRPr="001330ED" w:rsidRDefault="004D39B0" w:rsidP="003A7799">
      <w:pPr>
        <w:pStyle w:val="Definition"/>
      </w:pPr>
      <w:r w:rsidRPr="001330ED">
        <w:rPr>
          <w:b/>
          <w:bCs/>
          <w:i/>
          <w:iCs/>
        </w:rPr>
        <w:t>CEMP site</w:t>
      </w:r>
      <w:r w:rsidRPr="001330ED">
        <w:t xml:space="preserve"> means a monitoring site:</w:t>
      </w:r>
    </w:p>
    <w:p w:rsidR="004110E7" w:rsidRPr="001330ED" w:rsidRDefault="004D39B0" w:rsidP="003A7799">
      <w:pPr>
        <w:pStyle w:val="paragraph"/>
      </w:pPr>
      <w:r w:rsidRPr="001330ED">
        <w:tab/>
        <w:t>(a)</w:t>
      </w:r>
      <w:r w:rsidRPr="001330ED">
        <w:tab/>
        <w:t>established for the purposes of the Ecosystem Monitoring Program conducted by the parties to the Convention; and</w:t>
      </w:r>
    </w:p>
    <w:p w:rsidR="004110E7" w:rsidRPr="001330ED" w:rsidRDefault="004D39B0" w:rsidP="003A7799">
      <w:pPr>
        <w:pStyle w:val="paragraph"/>
      </w:pPr>
      <w:r w:rsidRPr="001330ED">
        <w:tab/>
        <w:t>(b)</w:t>
      </w:r>
      <w:r w:rsidRPr="001330ED">
        <w:tab/>
        <w:t>the management plan for which has been adopted by the Commission for the Conservation of Antarctic Marine Living Resources in accordance with Conservation Measure 18/IX:</w:t>
      </w:r>
    </w:p>
    <w:p w:rsidR="004110E7" w:rsidRPr="001330ED" w:rsidRDefault="004D39B0" w:rsidP="003A7799">
      <w:pPr>
        <w:pStyle w:val="paragraphsub"/>
      </w:pPr>
      <w:r w:rsidRPr="001330ED">
        <w:tab/>
        <w:t>(i)</w:t>
      </w:r>
      <w:r w:rsidRPr="001330ED">
        <w:tab/>
        <w:t>that was adopted by the Commission; and</w:t>
      </w:r>
    </w:p>
    <w:p w:rsidR="004110E7" w:rsidRPr="001330ED" w:rsidRDefault="004D39B0" w:rsidP="003A7799">
      <w:pPr>
        <w:pStyle w:val="paragraphsub"/>
      </w:pPr>
      <w:r w:rsidRPr="001330ED">
        <w:tab/>
        <w:t>(ii)</w:t>
      </w:r>
      <w:r w:rsidRPr="001330ED">
        <w:tab/>
        <w:t>that became binding on Australia on 7</w:t>
      </w:r>
      <w:r w:rsidR="001330ED">
        <w:t> </w:t>
      </w:r>
      <w:r w:rsidRPr="001330ED">
        <w:t>May 1991; and</w:t>
      </w:r>
    </w:p>
    <w:p w:rsidR="004110E7" w:rsidRPr="001330ED" w:rsidRDefault="004D39B0" w:rsidP="003A7799">
      <w:pPr>
        <w:pStyle w:val="paragraphsub"/>
      </w:pPr>
      <w:r w:rsidRPr="001330ED">
        <w:tab/>
        <w:t>(iii)</w:t>
      </w:r>
      <w:r w:rsidRPr="001330ED">
        <w:tab/>
        <w:t>as in force on the day on which these Regulations commence.</w:t>
      </w:r>
    </w:p>
    <w:p w:rsidR="004110E7" w:rsidRPr="001330ED" w:rsidRDefault="004D39B0" w:rsidP="003A7799">
      <w:pPr>
        <w:pStyle w:val="Definition"/>
      </w:pPr>
      <w:r w:rsidRPr="001330ED">
        <w:rPr>
          <w:b/>
          <w:bCs/>
          <w:i/>
          <w:iCs/>
        </w:rPr>
        <w:t>entry permit</w:t>
      </w:r>
      <w:r w:rsidRPr="001330ED">
        <w:t xml:space="preserve"> means a permit given under subregulation</w:t>
      </w:r>
      <w:r w:rsidR="001330ED">
        <w:t> </w:t>
      </w:r>
      <w:r w:rsidRPr="001330ED">
        <w:t>6(1).</w:t>
      </w:r>
    </w:p>
    <w:p w:rsidR="004110E7" w:rsidRPr="001330ED" w:rsidRDefault="004D39B0" w:rsidP="003A7799">
      <w:pPr>
        <w:pStyle w:val="Definition"/>
      </w:pPr>
      <w:r w:rsidRPr="001330ED">
        <w:rPr>
          <w:b/>
          <w:bCs/>
          <w:i/>
          <w:iCs/>
        </w:rPr>
        <w:lastRenderedPageBreak/>
        <w:t>foreign permit</w:t>
      </w:r>
      <w:r w:rsidRPr="001330ED">
        <w:t xml:space="preserve"> means a permit issued to a person, by another Contracting Party, that allows the person to enter the site.</w:t>
      </w:r>
    </w:p>
    <w:p w:rsidR="004110E7" w:rsidRPr="001330ED" w:rsidRDefault="004D39B0" w:rsidP="003A7799">
      <w:pPr>
        <w:pStyle w:val="Definition"/>
      </w:pPr>
      <w:r w:rsidRPr="001330ED">
        <w:rPr>
          <w:b/>
          <w:bCs/>
          <w:i/>
          <w:iCs/>
        </w:rPr>
        <w:t>permit holder</w:t>
      </w:r>
      <w:r w:rsidRPr="001330ED">
        <w:t xml:space="preserve"> means a person to whom an entry permit is given.</w:t>
      </w:r>
    </w:p>
    <w:p w:rsidR="004110E7" w:rsidRPr="001330ED" w:rsidRDefault="004D39B0" w:rsidP="003A7799">
      <w:pPr>
        <w:pStyle w:val="Definition"/>
      </w:pPr>
      <w:r w:rsidRPr="001330ED">
        <w:rPr>
          <w:b/>
          <w:bCs/>
          <w:i/>
        </w:rPr>
        <w:t>the Act</w:t>
      </w:r>
      <w:r w:rsidRPr="001330ED">
        <w:t xml:space="preserve"> means the </w:t>
      </w:r>
      <w:r w:rsidRPr="001330ED">
        <w:rPr>
          <w:i/>
        </w:rPr>
        <w:t>Antarctic Marine Living Resources Conservation Act 1981</w:t>
      </w:r>
      <w:r w:rsidRPr="001330ED">
        <w:t>.</w:t>
      </w:r>
    </w:p>
    <w:p w:rsidR="004110E7" w:rsidRPr="001330ED" w:rsidRDefault="003A7799" w:rsidP="001D792F">
      <w:pPr>
        <w:pStyle w:val="notetext"/>
      </w:pPr>
      <w:r w:rsidRPr="001330ED">
        <w:t>Note:</w:t>
      </w:r>
      <w:r w:rsidRPr="001330ED">
        <w:tab/>
      </w:r>
      <w:r w:rsidR="004D39B0" w:rsidRPr="001330ED">
        <w:t xml:space="preserve">The initials </w:t>
      </w:r>
      <w:r w:rsidR="004D39B0" w:rsidRPr="001330ED">
        <w:rPr>
          <w:b/>
          <w:i/>
        </w:rPr>
        <w:t>CEMP</w:t>
      </w:r>
      <w:r w:rsidR="004D39B0" w:rsidRPr="001330ED">
        <w:t xml:space="preserve"> refer to the Convention on the Conservation of Antarctic Marine Living Resources Ecosystem Monitoring Program.</w:t>
      </w:r>
    </w:p>
    <w:p w:rsidR="004110E7" w:rsidRPr="001330ED" w:rsidRDefault="004D39B0" w:rsidP="00DA7FA3">
      <w:pPr>
        <w:pStyle w:val="ActHead2"/>
        <w:pageBreakBefore/>
      </w:pPr>
      <w:bookmarkStart w:id="5" w:name="_Toc431983238"/>
      <w:r w:rsidRPr="001330ED">
        <w:rPr>
          <w:rStyle w:val="CharPartNo"/>
        </w:rPr>
        <w:lastRenderedPageBreak/>
        <w:t>Part</w:t>
      </w:r>
      <w:r w:rsidR="001330ED" w:rsidRPr="001330ED">
        <w:rPr>
          <w:rStyle w:val="CharPartNo"/>
        </w:rPr>
        <w:t> </w:t>
      </w:r>
      <w:r w:rsidRPr="001330ED">
        <w:rPr>
          <w:rStyle w:val="CharPartNo"/>
        </w:rPr>
        <w:t>2</w:t>
      </w:r>
      <w:r w:rsidR="003A7799" w:rsidRPr="001330ED">
        <w:t>—</w:t>
      </w:r>
      <w:r w:rsidRPr="001330ED">
        <w:rPr>
          <w:rStyle w:val="CharPartText"/>
        </w:rPr>
        <w:t>Permits under subsection</w:t>
      </w:r>
      <w:r w:rsidR="001330ED" w:rsidRPr="001330ED">
        <w:rPr>
          <w:rStyle w:val="CharPartText"/>
        </w:rPr>
        <w:t> </w:t>
      </w:r>
      <w:r w:rsidRPr="001330ED">
        <w:rPr>
          <w:rStyle w:val="CharPartText"/>
        </w:rPr>
        <w:t>9(1) of the Act</w:t>
      </w:r>
      <w:bookmarkEnd w:id="5"/>
    </w:p>
    <w:p w:rsidR="004110E7" w:rsidRPr="001330ED" w:rsidRDefault="003A7799">
      <w:pPr>
        <w:pStyle w:val="Header"/>
      </w:pPr>
      <w:r w:rsidRPr="001330ED">
        <w:rPr>
          <w:rStyle w:val="CharDivNo"/>
        </w:rPr>
        <w:t xml:space="preserve"> </w:t>
      </w:r>
      <w:r w:rsidRPr="001330ED">
        <w:rPr>
          <w:rStyle w:val="CharDivText"/>
        </w:rPr>
        <w:t xml:space="preserve"> </w:t>
      </w:r>
    </w:p>
    <w:p w:rsidR="004110E7" w:rsidRPr="001330ED" w:rsidRDefault="004D39B0" w:rsidP="003A7799">
      <w:pPr>
        <w:pStyle w:val="ActHead5"/>
      </w:pPr>
      <w:bookmarkStart w:id="6" w:name="_Toc431983239"/>
      <w:r w:rsidRPr="001330ED">
        <w:rPr>
          <w:rStyle w:val="CharSectno"/>
        </w:rPr>
        <w:t>4</w:t>
      </w:r>
      <w:r w:rsidR="003A7799" w:rsidRPr="001330ED">
        <w:t xml:space="preserve">  </w:t>
      </w:r>
      <w:r w:rsidRPr="001330ED">
        <w:t>Acts not authorised by a permit</w:t>
      </w:r>
      <w:bookmarkEnd w:id="6"/>
    </w:p>
    <w:p w:rsidR="004110E7" w:rsidRPr="001330ED" w:rsidRDefault="004D39B0" w:rsidP="003A7799">
      <w:pPr>
        <w:pStyle w:val="subsection"/>
      </w:pPr>
      <w:r w:rsidRPr="001330ED">
        <w:tab/>
      </w:r>
      <w:r w:rsidRPr="001330ED">
        <w:tab/>
        <w:t>For the purposes of subsection</w:t>
      </w:r>
      <w:r w:rsidR="001330ED">
        <w:t> </w:t>
      </w:r>
      <w:r w:rsidRPr="001330ED">
        <w:t>9(2) of the Act, an act that would contravene a conservation measure must not be authorised in a permit issued under subsection</w:t>
      </w:r>
      <w:r w:rsidR="001330ED">
        <w:t> </w:t>
      </w:r>
      <w:r w:rsidRPr="001330ED">
        <w:t>9(1) of the Act.</w:t>
      </w:r>
    </w:p>
    <w:p w:rsidR="001A52A8" w:rsidRPr="001330ED" w:rsidRDefault="001A52A8" w:rsidP="001A52A8">
      <w:pPr>
        <w:pStyle w:val="notetext"/>
      </w:pPr>
      <w:r w:rsidRPr="001330ED">
        <w:t>Note:</w:t>
      </w:r>
      <w:r w:rsidRPr="001330ED">
        <w:tab/>
        <w:t xml:space="preserve">Conservation measures are certain measures adopted by the Commission for the Conservation of Antarctic Marine Living Resources, and accepted by Australia, from time to time (see the definition of </w:t>
      </w:r>
      <w:r w:rsidRPr="001330ED">
        <w:rPr>
          <w:b/>
          <w:i/>
        </w:rPr>
        <w:t>conservation measures</w:t>
      </w:r>
      <w:r w:rsidRPr="001330ED">
        <w:t xml:space="preserve"> in subsection</w:t>
      </w:r>
      <w:r w:rsidR="001330ED">
        <w:t> </w:t>
      </w:r>
      <w:r w:rsidRPr="001330ED">
        <w:t>3(1) of the Act).</w:t>
      </w:r>
    </w:p>
    <w:p w:rsidR="004110E7" w:rsidRPr="001330ED" w:rsidRDefault="004D39B0" w:rsidP="00DA7FA3">
      <w:pPr>
        <w:pStyle w:val="ActHead2"/>
        <w:pageBreakBefore/>
      </w:pPr>
      <w:bookmarkStart w:id="7" w:name="_Toc431983240"/>
      <w:r w:rsidRPr="001330ED">
        <w:rPr>
          <w:rStyle w:val="CharPartNo"/>
        </w:rPr>
        <w:lastRenderedPageBreak/>
        <w:t>Part</w:t>
      </w:r>
      <w:r w:rsidR="001330ED" w:rsidRPr="001330ED">
        <w:rPr>
          <w:rStyle w:val="CharPartNo"/>
        </w:rPr>
        <w:t> </w:t>
      </w:r>
      <w:r w:rsidRPr="001330ED">
        <w:rPr>
          <w:rStyle w:val="CharPartNo"/>
        </w:rPr>
        <w:t>3</w:t>
      </w:r>
      <w:r w:rsidR="003A7799" w:rsidRPr="001330ED">
        <w:t>—</w:t>
      </w:r>
      <w:r w:rsidRPr="001330ED">
        <w:rPr>
          <w:rStyle w:val="CharPartText"/>
        </w:rPr>
        <w:t>Entry to CEMP sites</w:t>
      </w:r>
      <w:bookmarkEnd w:id="7"/>
    </w:p>
    <w:p w:rsidR="004110E7" w:rsidRPr="001330ED" w:rsidRDefault="003A7799">
      <w:pPr>
        <w:pStyle w:val="Header"/>
      </w:pPr>
      <w:r w:rsidRPr="001330ED">
        <w:rPr>
          <w:rStyle w:val="CharDivNo"/>
        </w:rPr>
        <w:t xml:space="preserve"> </w:t>
      </w:r>
      <w:r w:rsidRPr="001330ED">
        <w:rPr>
          <w:rStyle w:val="CharDivText"/>
        </w:rPr>
        <w:t xml:space="preserve"> </w:t>
      </w:r>
    </w:p>
    <w:p w:rsidR="004110E7" w:rsidRPr="001330ED" w:rsidRDefault="004D39B0" w:rsidP="003A7799">
      <w:pPr>
        <w:pStyle w:val="ActHead5"/>
      </w:pPr>
      <w:bookmarkStart w:id="8" w:name="_Toc431983241"/>
      <w:r w:rsidRPr="001330ED">
        <w:rPr>
          <w:rStyle w:val="CharSectno"/>
        </w:rPr>
        <w:t>5</w:t>
      </w:r>
      <w:r w:rsidR="003A7799" w:rsidRPr="001330ED">
        <w:t xml:space="preserve">  </w:t>
      </w:r>
      <w:r w:rsidRPr="001330ED">
        <w:t>Application for an entry permit</w:t>
      </w:r>
      <w:bookmarkEnd w:id="8"/>
    </w:p>
    <w:p w:rsidR="004110E7" w:rsidRPr="001330ED" w:rsidRDefault="004D39B0" w:rsidP="003A7799">
      <w:pPr>
        <w:pStyle w:val="subsection"/>
      </w:pPr>
      <w:r w:rsidRPr="001330ED">
        <w:rPr>
          <w:b/>
          <w:bCs/>
        </w:rPr>
        <w:tab/>
      </w:r>
      <w:r w:rsidRPr="001330ED">
        <w:t>(1)</w:t>
      </w:r>
      <w:r w:rsidRPr="001330ED">
        <w:rPr>
          <w:b/>
          <w:bCs/>
        </w:rPr>
        <w:tab/>
      </w:r>
      <w:r w:rsidRPr="001330ED">
        <w:t>A person may apply in writing to the Minister for an entry permit relating to 1 or more CEMP sites referred to in the application.</w:t>
      </w:r>
    </w:p>
    <w:p w:rsidR="004110E7" w:rsidRPr="001330ED" w:rsidRDefault="004D39B0" w:rsidP="003A7799">
      <w:pPr>
        <w:pStyle w:val="subsection"/>
      </w:pPr>
      <w:r w:rsidRPr="001330ED">
        <w:rPr>
          <w:b/>
          <w:bCs/>
        </w:rPr>
        <w:tab/>
      </w:r>
      <w:r w:rsidRPr="001330ED">
        <w:t>(2)</w:t>
      </w:r>
      <w:r w:rsidRPr="001330ED">
        <w:rPr>
          <w:b/>
          <w:bCs/>
        </w:rPr>
        <w:tab/>
      </w:r>
      <w:r w:rsidRPr="001330ED">
        <w:t>If the applicant wishes to enter a CEMP site, he or she must identify in the application:</w:t>
      </w:r>
    </w:p>
    <w:p w:rsidR="004110E7" w:rsidRPr="001330ED" w:rsidRDefault="004D39B0" w:rsidP="003A7799">
      <w:pPr>
        <w:pStyle w:val="paragraph"/>
      </w:pPr>
      <w:r w:rsidRPr="001330ED">
        <w:tab/>
        <w:t>(a)</w:t>
      </w:r>
      <w:r w:rsidRPr="001330ED">
        <w:tab/>
        <w:t>the CEMP site; and</w:t>
      </w:r>
    </w:p>
    <w:p w:rsidR="004110E7" w:rsidRPr="001330ED" w:rsidRDefault="004D39B0" w:rsidP="003A7799">
      <w:pPr>
        <w:pStyle w:val="paragraph"/>
      </w:pPr>
      <w:r w:rsidRPr="001330ED">
        <w:tab/>
        <w:t>(b)</w:t>
      </w:r>
      <w:r w:rsidRPr="001330ED">
        <w:tab/>
        <w:t>the individuals under the applicant’s control whom the applicant expects to enter the CEMP site.</w:t>
      </w:r>
    </w:p>
    <w:p w:rsidR="004110E7" w:rsidRPr="001330ED" w:rsidRDefault="004D39B0" w:rsidP="003A7799">
      <w:pPr>
        <w:pStyle w:val="subsection"/>
      </w:pPr>
      <w:r w:rsidRPr="001330ED">
        <w:rPr>
          <w:b/>
          <w:bCs/>
        </w:rPr>
        <w:tab/>
      </w:r>
      <w:r w:rsidRPr="001330ED">
        <w:t>(3)</w:t>
      </w:r>
      <w:r w:rsidRPr="001330ED">
        <w:rPr>
          <w:b/>
          <w:bCs/>
        </w:rPr>
        <w:tab/>
      </w:r>
      <w:r w:rsidRPr="001330ED">
        <w:t>If the applicant wishes to carry out an activity at a CEMP site, he or she must identify in the application:</w:t>
      </w:r>
    </w:p>
    <w:p w:rsidR="004110E7" w:rsidRPr="001330ED" w:rsidRDefault="004D39B0" w:rsidP="003A7799">
      <w:pPr>
        <w:pStyle w:val="paragraph"/>
      </w:pPr>
      <w:r w:rsidRPr="001330ED">
        <w:tab/>
        <w:t>(a)</w:t>
      </w:r>
      <w:r w:rsidRPr="001330ED">
        <w:tab/>
        <w:t>the activity; and</w:t>
      </w:r>
    </w:p>
    <w:p w:rsidR="004110E7" w:rsidRPr="001330ED" w:rsidRDefault="004D39B0" w:rsidP="003A7799">
      <w:pPr>
        <w:pStyle w:val="paragraph"/>
      </w:pPr>
      <w:r w:rsidRPr="001330ED">
        <w:tab/>
        <w:t>(b)</w:t>
      </w:r>
      <w:r w:rsidRPr="001330ED">
        <w:tab/>
        <w:t>the CEMP site; and</w:t>
      </w:r>
    </w:p>
    <w:p w:rsidR="004110E7" w:rsidRPr="001330ED" w:rsidRDefault="004D39B0" w:rsidP="003A7799">
      <w:pPr>
        <w:pStyle w:val="paragraph"/>
      </w:pPr>
      <w:r w:rsidRPr="001330ED">
        <w:tab/>
        <w:t>(c)</w:t>
      </w:r>
      <w:r w:rsidRPr="001330ED">
        <w:tab/>
        <w:t>the individuals under the applicant’s control whom the applicant expects to enter the CEMP site to carry out the activity.</w:t>
      </w:r>
    </w:p>
    <w:p w:rsidR="004110E7" w:rsidRPr="001330ED" w:rsidRDefault="004D39B0" w:rsidP="003A7799">
      <w:pPr>
        <w:pStyle w:val="ActHead5"/>
      </w:pPr>
      <w:bookmarkStart w:id="9" w:name="_Toc431983242"/>
      <w:r w:rsidRPr="001330ED">
        <w:rPr>
          <w:rStyle w:val="CharSectno"/>
        </w:rPr>
        <w:t>6</w:t>
      </w:r>
      <w:r w:rsidR="003A7799" w:rsidRPr="001330ED">
        <w:t xml:space="preserve">  </w:t>
      </w:r>
      <w:r w:rsidRPr="001330ED">
        <w:t>Issue of an entry permit</w:t>
      </w:r>
      <w:bookmarkEnd w:id="9"/>
    </w:p>
    <w:p w:rsidR="004110E7" w:rsidRPr="001330ED" w:rsidRDefault="004D39B0" w:rsidP="003A7799">
      <w:pPr>
        <w:pStyle w:val="subsection"/>
      </w:pPr>
      <w:r w:rsidRPr="001330ED">
        <w:rPr>
          <w:b/>
          <w:bCs/>
        </w:rPr>
        <w:tab/>
      </w:r>
      <w:r w:rsidRPr="001330ED">
        <w:t>(1)</w:t>
      </w:r>
      <w:r w:rsidRPr="001330ED">
        <w:rPr>
          <w:b/>
          <w:bCs/>
        </w:rPr>
        <w:tab/>
      </w:r>
      <w:r w:rsidRPr="001330ED">
        <w:t>The Minister may give an entry permit to the applicant under subregulation</w:t>
      </w:r>
      <w:r w:rsidR="001330ED">
        <w:t> </w:t>
      </w:r>
      <w:r w:rsidRPr="001330ED">
        <w:t>5(1).</w:t>
      </w:r>
    </w:p>
    <w:p w:rsidR="004110E7" w:rsidRPr="001330ED" w:rsidRDefault="004D39B0" w:rsidP="003A7799">
      <w:pPr>
        <w:pStyle w:val="subsection"/>
      </w:pPr>
      <w:r w:rsidRPr="001330ED">
        <w:rPr>
          <w:b/>
          <w:bCs/>
        </w:rPr>
        <w:tab/>
      </w:r>
      <w:r w:rsidRPr="001330ED">
        <w:t>(2)</w:t>
      </w:r>
      <w:r w:rsidRPr="001330ED">
        <w:rPr>
          <w:b/>
          <w:bCs/>
        </w:rPr>
        <w:tab/>
      </w:r>
      <w:r w:rsidRPr="001330ED">
        <w:t>Before the Minister gives an entry permit, he or she must have regard to:</w:t>
      </w:r>
    </w:p>
    <w:p w:rsidR="004110E7" w:rsidRPr="001330ED" w:rsidRDefault="004D39B0" w:rsidP="003A7799">
      <w:pPr>
        <w:pStyle w:val="paragraph"/>
      </w:pPr>
      <w:r w:rsidRPr="001330ED">
        <w:tab/>
        <w:t>(a)</w:t>
      </w:r>
      <w:r w:rsidRPr="001330ED">
        <w:tab/>
        <w:t>the objectives of the Act; and</w:t>
      </w:r>
    </w:p>
    <w:p w:rsidR="004110E7" w:rsidRPr="001330ED" w:rsidRDefault="004D39B0" w:rsidP="003A7799">
      <w:pPr>
        <w:pStyle w:val="paragraph"/>
      </w:pPr>
      <w:r w:rsidRPr="001330ED">
        <w:tab/>
        <w:t>(b)</w:t>
      </w:r>
      <w:r w:rsidRPr="001330ED">
        <w:tab/>
        <w:t>the objective and principles of the Convention; and</w:t>
      </w:r>
    </w:p>
    <w:p w:rsidR="004110E7" w:rsidRPr="001330ED" w:rsidRDefault="004D39B0" w:rsidP="003A7799">
      <w:pPr>
        <w:pStyle w:val="paragraph"/>
      </w:pPr>
      <w:r w:rsidRPr="001330ED">
        <w:tab/>
        <w:t>(c)</w:t>
      </w:r>
      <w:r w:rsidRPr="001330ED">
        <w:tab/>
        <w:t>the objectives of the conservation measures; and</w:t>
      </w:r>
    </w:p>
    <w:p w:rsidR="004110E7" w:rsidRPr="001330ED" w:rsidRDefault="004D39B0" w:rsidP="003A7799">
      <w:pPr>
        <w:pStyle w:val="paragraph"/>
      </w:pPr>
      <w:r w:rsidRPr="001330ED">
        <w:tab/>
        <w:t>(d)</w:t>
      </w:r>
      <w:r w:rsidRPr="001330ED">
        <w:tab/>
        <w:t>the requirements of the management plan in force in relation to each CEMP site named in the application.</w:t>
      </w:r>
    </w:p>
    <w:p w:rsidR="004110E7" w:rsidRPr="001330ED" w:rsidRDefault="004D39B0" w:rsidP="003A7799">
      <w:pPr>
        <w:pStyle w:val="subsection"/>
      </w:pPr>
      <w:r w:rsidRPr="001330ED">
        <w:rPr>
          <w:b/>
          <w:bCs/>
        </w:rPr>
        <w:tab/>
      </w:r>
      <w:r w:rsidRPr="001330ED">
        <w:t>(3)</w:t>
      </w:r>
      <w:r w:rsidRPr="001330ED">
        <w:rPr>
          <w:b/>
          <w:bCs/>
        </w:rPr>
        <w:tab/>
      </w:r>
      <w:r w:rsidRPr="001330ED">
        <w:t>An entry permit must:</w:t>
      </w:r>
    </w:p>
    <w:p w:rsidR="004110E7" w:rsidRPr="001330ED" w:rsidRDefault="004D39B0" w:rsidP="003A7799">
      <w:pPr>
        <w:pStyle w:val="paragraph"/>
      </w:pPr>
      <w:r w:rsidRPr="001330ED">
        <w:tab/>
        <w:t>(a)</w:t>
      </w:r>
      <w:r w:rsidRPr="001330ED">
        <w:tab/>
        <w:t>be in writing; and</w:t>
      </w:r>
    </w:p>
    <w:p w:rsidR="004110E7" w:rsidRPr="001330ED" w:rsidRDefault="004D39B0" w:rsidP="003A7799">
      <w:pPr>
        <w:pStyle w:val="paragraph"/>
      </w:pPr>
      <w:r w:rsidRPr="001330ED">
        <w:lastRenderedPageBreak/>
        <w:tab/>
        <w:t>(b)</w:t>
      </w:r>
      <w:r w:rsidRPr="001330ED">
        <w:tab/>
        <w:t>identify each CEMP site to which it applies; and</w:t>
      </w:r>
    </w:p>
    <w:p w:rsidR="004110E7" w:rsidRPr="001330ED" w:rsidRDefault="004D39B0" w:rsidP="003A7799">
      <w:pPr>
        <w:pStyle w:val="paragraph"/>
      </w:pPr>
      <w:r w:rsidRPr="001330ED">
        <w:tab/>
        <w:t>(c)</w:t>
      </w:r>
      <w:r w:rsidRPr="001330ED">
        <w:tab/>
        <w:t>identify, for each CEMP site, the activities (if any) that the permit holder is authorised to carry out at the site; and</w:t>
      </w:r>
    </w:p>
    <w:p w:rsidR="004110E7" w:rsidRPr="001330ED" w:rsidRDefault="004D39B0" w:rsidP="003A7799">
      <w:pPr>
        <w:pStyle w:val="paragraph"/>
      </w:pPr>
      <w:r w:rsidRPr="001330ED">
        <w:tab/>
        <w:t>(d)</w:t>
      </w:r>
      <w:r w:rsidRPr="001330ED">
        <w:tab/>
        <w:t>identify, for each CEMP site, the individuals (if any) under the permit holder’s control who are authorised to enter the site; and</w:t>
      </w:r>
    </w:p>
    <w:p w:rsidR="004110E7" w:rsidRPr="001330ED" w:rsidRDefault="004D39B0" w:rsidP="003A7799">
      <w:pPr>
        <w:pStyle w:val="paragraph"/>
      </w:pPr>
      <w:r w:rsidRPr="001330ED">
        <w:tab/>
        <w:t>(e)</w:t>
      </w:r>
      <w:r w:rsidRPr="001330ED">
        <w:tab/>
        <w:t>state the period for which it is in force.</w:t>
      </w:r>
    </w:p>
    <w:p w:rsidR="004110E7" w:rsidRPr="001330ED" w:rsidRDefault="004D39B0" w:rsidP="003A7799">
      <w:pPr>
        <w:pStyle w:val="subsection"/>
      </w:pPr>
      <w:r w:rsidRPr="001330ED">
        <w:rPr>
          <w:b/>
          <w:bCs/>
        </w:rPr>
        <w:tab/>
      </w:r>
      <w:r w:rsidRPr="001330ED">
        <w:t>(4)</w:t>
      </w:r>
      <w:r w:rsidRPr="001330ED">
        <w:rPr>
          <w:b/>
          <w:bCs/>
        </w:rPr>
        <w:tab/>
      </w:r>
      <w:r w:rsidRPr="001330ED">
        <w:t>An entry permit remains in force for the period stated in the permit.</w:t>
      </w:r>
    </w:p>
    <w:p w:rsidR="004110E7" w:rsidRPr="001330ED" w:rsidRDefault="004D39B0" w:rsidP="003A7799">
      <w:pPr>
        <w:pStyle w:val="subsection"/>
      </w:pPr>
      <w:r w:rsidRPr="001330ED">
        <w:rPr>
          <w:b/>
          <w:bCs/>
        </w:rPr>
        <w:tab/>
      </w:r>
      <w:r w:rsidRPr="001330ED">
        <w:t>(5)</w:t>
      </w:r>
      <w:r w:rsidRPr="001330ED">
        <w:rPr>
          <w:b/>
          <w:bCs/>
        </w:rPr>
        <w:tab/>
      </w:r>
      <w:r w:rsidRPr="001330ED">
        <w:t>The Minister must enter details of an entry permit, and any conditions to which the permit is subject under subregulation</w:t>
      </w:r>
      <w:r w:rsidR="001330ED">
        <w:t> </w:t>
      </w:r>
      <w:r w:rsidRPr="001330ED">
        <w:t>7(2), in the register of permits kept under subsection</w:t>
      </w:r>
      <w:r w:rsidR="001330ED">
        <w:t> </w:t>
      </w:r>
      <w:r w:rsidRPr="001330ED">
        <w:t>9(7) of the Act.</w:t>
      </w:r>
    </w:p>
    <w:p w:rsidR="004110E7" w:rsidRPr="001330ED" w:rsidRDefault="004D39B0" w:rsidP="003A7799">
      <w:pPr>
        <w:pStyle w:val="ActHead5"/>
      </w:pPr>
      <w:bookmarkStart w:id="10" w:name="_Toc431983243"/>
      <w:r w:rsidRPr="001330ED">
        <w:rPr>
          <w:rStyle w:val="CharSectno"/>
        </w:rPr>
        <w:t>7</w:t>
      </w:r>
      <w:r w:rsidR="003A7799" w:rsidRPr="001330ED">
        <w:t xml:space="preserve">  </w:t>
      </w:r>
      <w:r w:rsidRPr="001330ED">
        <w:t>Conditions to which an entry permit is subject</w:t>
      </w:r>
      <w:bookmarkEnd w:id="10"/>
    </w:p>
    <w:p w:rsidR="004110E7" w:rsidRPr="001330ED" w:rsidRDefault="004D39B0" w:rsidP="003A7799">
      <w:pPr>
        <w:pStyle w:val="subsection"/>
      </w:pPr>
      <w:r w:rsidRPr="001330ED">
        <w:rPr>
          <w:b/>
          <w:bCs/>
        </w:rPr>
        <w:tab/>
      </w:r>
      <w:r w:rsidRPr="001330ED">
        <w:t>(1)</w:t>
      </w:r>
      <w:r w:rsidRPr="001330ED">
        <w:rPr>
          <w:b/>
          <w:bCs/>
        </w:rPr>
        <w:tab/>
      </w:r>
      <w:r w:rsidRPr="001330ED">
        <w:t>An entry permit is subject to the following conditions:</w:t>
      </w:r>
    </w:p>
    <w:p w:rsidR="004110E7" w:rsidRPr="001330ED" w:rsidRDefault="004D39B0" w:rsidP="003A7799">
      <w:pPr>
        <w:pStyle w:val="paragraph"/>
      </w:pPr>
      <w:r w:rsidRPr="001330ED">
        <w:tab/>
        <w:t>(a)</w:t>
      </w:r>
      <w:r w:rsidRPr="001330ED">
        <w:tab/>
        <w:t>the activities that the permit holder and the individuals identified in the permit carry out at a CEMP site to which the permit applies must:</w:t>
      </w:r>
    </w:p>
    <w:p w:rsidR="004110E7" w:rsidRPr="001330ED" w:rsidRDefault="004D39B0" w:rsidP="003A7799">
      <w:pPr>
        <w:pStyle w:val="paragraphsub"/>
      </w:pPr>
      <w:r w:rsidRPr="001330ED">
        <w:tab/>
        <w:t>(i)</w:t>
      </w:r>
      <w:r w:rsidRPr="001330ED">
        <w:tab/>
        <w:t>comply with the management plan applicable to the CEMP site; and</w:t>
      </w:r>
    </w:p>
    <w:p w:rsidR="004110E7" w:rsidRPr="001330ED" w:rsidRDefault="004D39B0" w:rsidP="003A7799">
      <w:pPr>
        <w:pStyle w:val="paragraphsub"/>
      </w:pPr>
      <w:r w:rsidRPr="001330ED">
        <w:tab/>
        <w:t>(ii)</w:t>
      </w:r>
      <w:r w:rsidRPr="001330ED">
        <w:tab/>
        <w:t>avoid affecting adversely the effectiveness of the management plan;</w:t>
      </w:r>
    </w:p>
    <w:p w:rsidR="004110E7" w:rsidRPr="001330ED" w:rsidRDefault="004D39B0" w:rsidP="003A7799">
      <w:pPr>
        <w:pStyle w:val="paragraph"/>
      </w:pPr>
      <w:r w:rsidRPr="001330ED">
        <w:tab/>
        <w:t>(b)</w:t>
      </w:r>
      <w:r w:rsidRPr="001330ED">
        <w:tab/>
        <w:t>if an activity identified in the permit relates to a matter to which a conservation measure relates, the permit holder and the individuals identified in the permit must comply with the conservation measure.</w:t>
      </w:r>
    </w:p>
    <w:p w:rsidR="00DB6957" w:rsidRPr="001330ED" w:rsidRDefault="00DB6957" w:rsidP="00DB6957">
      <w:pPr>
        <w:pStyle w:val="notetext"/>
      </w:pPr>
      <w:r w:rsidRPr="001330ED">
        <w:t>Note:</w:t>
      </w:r>
      <w:r w:rsidRPr="001330ED">
        <w:tab/>
        <w:t xml:space="preserve">The conservation measures that must be complied with are certain measures adopted by the Commission for the Conservation of Antarctic Marine Living Resources, and accepted by Australia, from time to time (see the definition of </w:t>
      </w:r>
      <w:r w:rsidRPr="001330ED">
        <w:rPr>
          <w:b/>
          <w:i/>
        </w:rPr>
        <w:t>conservation measures</w:t>
      </w:r>
      <w:r w:rsidRPr="001330ED">
        <w:t xml:space="preserve"> in subsection</w:t>
      </w:r>
      <w:r w:rsidR="001330ED">
        <w:t> </w:t>
      </w:r>
      <w:r w:rsidRPr="001330ED">
        <w:t>3(1) of the Act).</w:t>
      </w:r>
    </w:p>
    <w:p w:rsidR="004110E7" w:rsidRPr="001330ED" w:rsidRDefault="004D39B0" w:rsidP="003A7799">
      <w:pPr>
        <w:pStyle w:val="subsection"/>
      </w:pPr>
      <w:r w:rsidRPr="001330ED">
        <w:rPr>
          <w:b/>
          <w:bCs/>
        </w:rPr>
        <w:tab/>
      </w:r>
      <w:r w:rsidRPr="001330ED">
        <w:t>(2)</w:t>
      </w:r>
      <w:r w:rsidRPr="001330ED">
        <w:rPr>
          <w:b/>
          <w:bCs/>
        </w:rPr>
        <w:tab/>
      </w:r>
      <w:r w:rsidRPr="001330ED">
        <w:t>The Minister may make an entry permit subject to conditions in addition to those set out in subregulation</w:t>
      </w:r>
      <w:r w:rsidR="00DA7FA3" w:rsidRPr="001330ED">
        <w:t> </w:t>
      </w:r>
      <w:r w:rsidRPr="001330ED">
        <w:t>(1), including conditions relating to:</w:t>
      </w:r>
    </w:p>
    <w:p w:rsidR="004110E7" w:rsidRPr="001330ED" w:rsidRDefault="004D39B0" w:rsidP="003A7799">
      <w:pPr>
        <w:pStyle w:val="paragraph"/>
      </w:pPr>
      <w:r w:rsidRPr="001330ED">
        <w:lastRenderedPageBreak/>
        <w:tab/>
        <w:t>(a)</w:t>
      </w:r>
      <w:r w:rsidRPr="001330ED">
        <w:tab/>
        <w:t>the times and places at which the permit holder or an individual identified in the permit may enter a CEMP site; or</w:t>
      </w:r>
    </w:p>
    <w:p w:rsidR="004110E7" w:rsidRPr="001330ED" w:rsidRDefault="004D39B0" w:rsidP="003A7799">
      <w:pPr>
        <w:pStyle w:val="paragraph"/>
      </w:pPr>
      <w:r w:rsidRPr="001330ED">
        <w:tab/>
        <w:t>(b)</w:t>
      </w:r>
      <w:r w:rsidRPr="001330ED">
        <w:tab/>
        <w:t>the activities that the permit holder or an individual identified in the permit is authorised to carry out at a CEMP site; or</w:t>
      </w:r>
    </w:p>
    <w:p w:rsidR="004110E7" w:rsidRPr="001330ED" w:rsidRDefault="004D39B0" w:rsidP="003A7799">
      <w:pPr>
        <w:pStyle w:val="paragraph"/>
      </w:pPr>
      <w:r w:rsidRPr="001330ED">
        <w:tab/>
        <w:t>(c)</w:t>
      </w:r>
      <w:r w:rsidRPr="001330ED">
        <w:tab/>
        <w:t>the activities that the permit holder or an individual identified in the permit is not to carry out at a CEMP site; or</w:t>
      </w:r>
    </w:p>
    <w:p w:rsidR="004110E7" w:rsidRPr="001330ED" w:rsidRDefault="004D39B0" w:rsidP="003A7799">
      <w:pPr>
        <w:pStyle w:val="paragraph"/>
      </w:pPr>
      <w:r w:rsidRPr="001330ED">
        <w:tab/>
        <w:t>(d)</w:t>
      </w:r>
      <w:r w:rsidRPr="001330ED">
        <w:tab/>
        <w:t>giving the Minister information relating to:</w:t>
      </w:r>
    </w:p>
    <w:p w:rsidR="004110E7" w:rsidRPr="001330ED" w:rsidRDefault="004D39B0" w:rsidP="003A7799">
      <w:pPr>
        <w:pStyle w:val="paragraphsub"/>
      </w:pPr>
      <w:r w:rsidRPr="001330ED">
        <w:tab/>
        <w:t>(i)</w:t>
      </w:r>
      <w:r w:rsidRPr="001330ED">
        <w:tab/>
        <w:t xml:space="preserve">the permit holder’s compliance with the permit; or </w:t>
      </w:r>
    </w:p>
    <w:p w:rsidR="004110E7" w:rsidRPr="001330ED" w:rsidRDefault="004D39B0" w:rsidP="003A7799">
      <w:pPr>
        <w:pStyle w:val="paragraphsub"/>
      </w:pPr>
      <w:r w:rsidRPr="001330ED">
        <w:tab/>
        <w:t>(ii)</w:t>
      </w:r>
      <w:r w:rsidRPr="001330ED">
        <w:tab/>
        <w:t>the condition of the CEMP site to which the permit relates; or</w:t>
      </w:r>
    </w:p>
    <w:p w:rsidR="004110E7" w:rsidRPr="001330ED" w:rsidRDefault="004D39B0" w:rsidP="003A7799">
      <w:pPr>
        <w:pStyle w:val="paragraphsub"/>
      </w:pPr>
      <w:r w:rsidRPr="001330ED">
        <w:tab/>
        <w:t>(iii)</w:t>
      </w:r>
      <w:r w:rsidRPr="001330ED">
        <w:tab/>
        <w:t>the work undertaken by the permit holder and the individuals identified in the permit at the CEMP site to which the permit relates.</w:t>
      </w:r>
    </w:p>
    <w:p w:rsidR="004110E7" w:rsidRPr="001330ED" w:rsidRDefault="004D39B0" w:rsidP="003A7799">
      <w:pPr>
        <w:pStyle w:val="ActHead5"/>
      </w:pPr>
      <w:bookmarkStart w:id="11" w:name="_Toc431983244"/>
      <w:r w:rsidRPr="001330ED">
        <w:rPr>
          <w:rStyle w:val="CharSectno"/>
        </w:rPr>
        <w:t>8</w:t>
      </w:r>
      <w:r w:rsidR="003A7799" w:rsidRPr="001330ED">
        <w:t xml:space="preserve">  </w:t>
      </w:r>
      <w:r w:rsidRPr="001330ED">
        <w:t>Amendment of an entry permit</w:t>
      </w:r>
      <w:bookmarkEnd w:id="11"/>
    </w:p>
    <w:p w:rsidR="004110E7" w:rsidRPr="001330ED" w:rsidRDefault="004D39B0" w:rsidP="003A7799">
      <w:pPr>
        <w:pStyle w:val="subsection"/>
      </w:pPr>
      <w:r w:rsidRPr="001330ED">
        <w:rPr>
          <w:b/>
          <w:bCs/>
        </w:rPr>
        <w:tab/>
      </w:r>
      <w:r w:rsidRPr="001330ED">
        <w:t>(1)</w:t>
      </w:r>
      <w:r w:rsidRPr="001330ED">
        <w:rPr>
          <w:b/>
          <w:bCs/>
        </w:rPr>
        <w:tab/>
      </w:r>
      <w:r w:rsidRPr="001330ED">
        <w:t>The Minister may amend an entry permit:</w:t>
      </w:r>
    </w:p>
    <w:p w:rsidR="004110E7" w:rsidRPr="001330ED" w:rsidRDefault="004D39B0" w:rsidP="003A7799">
      <w:pPr>
        <w:pStyle w:val="paragraph"/>
      </w:pPr>
      <w:r w:rsidRPr="001330ED">
        <w:tab/>
        <w:t>(a)</w:t>
      </w:r>
      <w:r w:rsidRPr="001330ED">
        <w:tab/>
        <w:t>by adding conditions to the permit; or</w:t>
      </w:r>
    </w:p>
    <w:p w:rsidR="004110E7" w:rsidRPr="001330ED" w:rsidRDefault="004D39B0" w:rsidP="003A7799">
      <w:pPr>
        <w:pStyle w:val="paragraph"/>
      </w:pPr>
      <w:r w:rsidRPr="001330ED">
        <w:tab/>
        <w:t>(b)</w:t>
      </w:r>
      <w:r w:rsidRPr="001330ED">
        <w:tab/>
        <w:t>by varying or revoking the conditions to which the permit is subject; or</w:t>
      </w:r>
    </w:p>
    <w:p w:rsidR="004110E7" w:rsidRPr="001330ED" w:rsidRDefault="004D39B0" w:rsidP="003A7799">
      <w:pPr>
        <w:pStyle w:val="paragraph"/>
      </w:pPr>
      <w:r w:rsidRPr="001330ED">
        <w:tab/>
        <w:t>(c)</w:t>
      </w:r>
      <w:r w:rsidRPr="001330ED">
        <w:tab/>
        <w:t>by varying the list of persons to whom the permit applies; or</w:t>
      </w:r>
    </w:p>
    <w:p w:rsidR="004110E7" w:rsidRPr="001330ED" w:rsidRDefault="004D39B0" w:rsidP="003A7799">
      <w:pPr>
        <w:pStyle w:val="paragraph"/>
      </w:pPr>
      <w:r w:rsidRPr="001330ED">
        <w:tab/>
        <w:t>(d)</w:t>
      </w:r>
      <w:r w:rsidRPr="001330ED">
        <w:tab/>
        <w:t>by varying the number of sites that an individual identified in the permit may enter; or</w:t>
      </w:r>
    </w:p>
    <w:p w:rsidR="004110E7" w:rsidRPr="001330ED" w:rsidRDefault="004D39B0" w:rsidP="003A7799">
      <w:pPr>
        <w:pStyle w:val="paragraph"/>
      </w:pPr>
      <w:r w:rsidRPr="001330ED">
        <w:tab/>
        <w:t>(e)</w:t>
      </w:r>
      <w:r w:rsidRPr="001330ED">
        <w:tab/>
        <w:t>by varying the description of the activities to which the permit applies; or</w:t>
      </w:r>
    </w:p>
    <w:p w:rsidR="004110E7" w:rsidRPr="001330ED" w:rsidRDefault="004D39B0" w:rsidP="003A7799">
      <w:pPr>
        <w:pStyle w:val="paragraph"/>
      </w:pPr>
      <w:r w:rsidRPr="001330ED">
        <w:tab/>
        <w:t>(f)</w:t>
      </w:r>
      <w:r w:rsidRPr="001330ED">
        <w:tab/>
        <w:t>by varying the period for which the permit is in force.</w:t>
      </w:r>
    </w:p>
    <w:p w:rsidR="004110E7" w:rsidRPr="001330ED" w:rsidRDefault="004D39B0" w:rsidP="003A7799">
      <w:pPr>
        <w:pStyle w:val="subsection"/>
      </w:pPr>
      <w:r w:rsidRPr="001330ED">
        <w:rPr>
          <w:b/>
          <w:bCs/>
        </w:rPr>
        <w:tab/>
      </w:r>
      <w:r w:rsidRPr="001330ED">
        <w:t>(2)</w:t>
      </w:r>
      <w:r w:rsidRPr="001330ED">
        <w:rPr>
          <w:b/>
          <w:bCs/>
        </w:rPr>
        <w:tab/>
      </w:r>
      <w:r w:rsidRPr="001330ED">
        <w:t>Before the Minister acts under subregulation</w:t>
      </w:r>
      <w:r w:rsidR="00DA7FA3" w:rsidRPr="001330ED">
        <w:t> </w:t>
      </w:r>
      <w:r w:rsidRPr="001330ED">
        <w:t>(1), he or she must have regard to:</w:t>
      </w:r>
    </w:p>
    <w:p w:rsidR="004110E7" w:rsidRPr="001330ED" w:rsidRDefault="004D39B0" w:rsidP="003A7799">
      <w:pPr>
        <w:pStyle w:val="paragraph"/>
      </w:pPr>
      <w:r w:rsidRPr="001330ED">
        <w:tab/>
        <w:t>(a)</w:t>
      </w:r>
      <w:r w:rsidRPr="001330ED">
        <w:tab/>
        <w:t>the objectives of the Act; and</w:t>
      </w:r>
    </w:p>
    <w:p w:rsidR="004110E7" w:rsidRPr="001330ED" w:rsidRDefault="004D39B0" w:rsidP="003A7799">
      <w:pPr>
        <w:pStyle w:val="paragraph"/>
      </w:pPr>
      <w:r w:rsidRPr="001330ED">
        <w:tab/>
        <w:t>(b)</w:t>
      </w:r>
      <w:r w:rsidRPr="001330ED">
        <w:tab/>
        <w:t>the objective and principles of the Convention; and</w:t>
      </w:r>
    </w:p>
    <w:p w:rsidR="004110E7" w:rsidRPr="001330ED" w:rsidRDefault="004D39B0" w:rsidP="003A7799">
      <w:pPr>
        <w:pStyle w:val="paragraph"/>
      </w:pPr>
      <w:r w:rsidRPr="001330ED">
        <w:tab/>
        <w:t>(c)</w:t>
      </w:r>
      <w:r w:rsidRPr="001330ED">
        <w:tab/>
        <w:t>the objectives of the conservation measures; and</w:t>
      </w:r>
    </w:p>
    <w:p w:rsidR="004110E7" w:rsidRPr="001330ED" w:rsidRDefault="004D39B0" w:rsidP="003A7799">
      <w:pPr>
        <w:pStyle w:val="paragraph"/>
      </w:pPr>
      <w:r w:rsidRPr="001330ED">
        <w:tab/>
        <w:t>(d)</w:t>
      </w:r>
      <w:r w:rsidRPr="001330ED">
        <w:tab/>
        <w:t>the requirements of the management plan in force in relation to each CEMP site to which the permit applies.</w:t>
      </w:r>
    </w:p>
    <w:p w:rsidR="004110E7" w:rsidRPr="001330ED" w:rsidRDefault="004D39B0" w:rsidP="003A7799">
      <w:pPr>
        <w:pStyle w:val="subsection"/>
      </w:pPr>
      <w:r w:rsidRPr="001330ED">
        <w:rPr>
          <w:b/>
          <w:bCs/>
        </w:rPr>
        <w:tab/>
      </w:r>
      <w:r w:rsidRPr="001330ED">
        <w:t>(3)</w:t>
      </w:r>
      <w:r w:rsidRPr="001330ED">
        <w:rPr>
          <w:b/>
          <w:bCs/>
        </w:rPr>
        <w:tab/>
      </w:r>
      <w:r w:rsidRPr="001330ED">
        <w:t>The Minister may act under subregulation</w:t>
      </w:r>
      <w:r w:rsidR="00DA7FA3" w:rsidRPr="001330ED">
        <w:t> </w:t>
      </w:r>
      <w:r w:rsidRPr="001330ED">
        <w:t>(1):</w:t>
      </w:r>
    </w:p>
    <w:p w:rsidR="004110E7" w:rsidRPr="001330ED" w:rsidRDefault="004D39B0" w:rsidP="003A7799">
      <w:pPr>
        <w:pStyle w:val="paragraph"/>
      </w:pPr>
      <w:r w:rsidRPr="001330ED">
        <w:lastRenderedPageBreak/>
        <w:tab/>
        <w:t>(a)</w:t>
      </w:r>
      <w:r w:rsidRPr="001330ED">
        <w:tab/>
        <w:t>at any time; and</w:t>
      </w:r>
    </w:p>
    <w:p w:rsidR="004110E7" w:rsidRPr="001330ED" w:rsidRDefault="004D39B0" w:rsidP="003A7799">
      <w:pPr>
        <w:pStyle w:val="paragraph"/>
      </w:pPr>
      <w:r w:rsidRPr="001330ED">
        <w:tab/>
        <w:t>(b)</w:t>
      </w:r>
      <w:r w:rsidRPr="001330ED">
        <w:tab/>
        <w:t>without the agreement of the permit holder; and</w:t>
      </w:r>
    </w:p>
    <w:p w:rsidR="004110E7" w:rsidRPr="001330ED" w:rsidRDefault="004D39B0" w:rsidP="003A7799">
      <w:pPr>
        <w:pStyle w:val="paragraph"/>
      </w:pPr>
      <w:r w:rsidRPr="001330ED">
        <w:tab/>
        <w:t>(c)</w:t>
      </w:r>
      <w:r w:rsidRPr="001330ED">
        <w:tab/>
        <w:t>if he or she considers it necessary:</w:t>
      </w:r>
    </w:p>
    <w:p w:rsidR="004110E7" w:rsidRPr="001330ED" w:rsidRDefault="004D39B0" w:rsidP="003A7799">
      <w:pPr>
        <w:pStyle w:val="paragraphsub"/>
      </w:pPr>
      <w:r w:rsidRPr="001330ED">
        <w:tab/>
        <w:t>(i)</w:t>
      </w:r>
      <w:r w:rsidRPr="001330ED">
        <w:tab/>
        <w:t>to ensure the protection of a CEMP site; or</w:t>
      </w:r>
    </w:p>
    <w:p w:rsidR="004110E7" w:rsidRPr="001330ED" w:rsidRDefault="004D39B0" w:rsidP="003A7799">
      <w:pPr>
        <w:pStyle w:val="paragraphsub"/>
      </w:pPr>
      <w:r w:rsidRPr="001330ED">
        <w:tab/>
        <w:t>(ii)</w:t>
      </w:r>
      <w:r w:rsidRPr="001330ED">
        <w:tab/>
        <w:t>for a reason relating to a purpose for which the permit was given; or</w:t>
      </w:r>
    </w:p>
    <w:p w:rsidR="004110E7" w:rsidRPr="001330ED" w:rsidRDefault="004D39B0" w:rsidP="003A7799">
      <w:pPr>
        <w:pStyle w:val="paragraphsub"/>
      </w:pPr>
      <w:r w:rsidRPr="001330ED">
        <w:tab/>
        <w:t>(iii)</w:t>
      </w:r>
      <w:r w:rsidRPr="001330ED">
        <w:tab/>
        <w:t>to ensure that the objectives of the Act and the objective and principles of the Convention are met.</w:t>
      </w:r>
    </w:p>
    <w:p w:rsidR="004110E7" w:rsidRPr="001330ED" w:rsidRDefault="004D39B0" w:rsidP="003A7799">
      <w:pPr>
        <w:pStyle w:val="subsection"/>
      </w:pPr>
      <w:r w:rsidRPr="001330ED">
        <w:rPr>
          <w:b/>
          <w:bCs/>
        </w:rPr>
        <w:tab/>
      </w:r>
      <w:r w:rsidRPr="001330ED">
        <w:t>(4)</w:t>
      </w:r>
      <w:r w:rsidRPr="001330ED">
        <w:rPr>
          <w:b/>
          <w:bCs/>
        </w:rPr>
        <w:tab/>
      </w:r>
      <w:r w:rsidRPr="001330ED">
        <w:t>If the Minister acts under subregulation</w:t>
      </w:r>
      <w:r w:rsidR="00DA7FA3" w:rsidRPr="001330ED">
        <w:t> </w:t>
      </w:r>
      <w:r w:rsidRPr="001330ED">
        <w:t>(1), he or she must enter the details of the addition or variation in the register of permits kept under subsection</w:t>
      </w:r>
      <w:r w:rsidR="001330ED">
        <w:t> </w:t>
      </w:r>
      <w:r w:rsidRPr="001330ED">
        <w:t>9(7) of the Act.</w:t>
      </w:r>
    </w:p>
    <w:p w:rsidR="004110E7" w:rsidRPr="001330ED" w:rsidRDefault="004D39B0" w:rsidP="003A7799">
      <w:pPr>
        <w:pStyle w:val="ActHead5"/>
      </w:pPr>
      <w:bookmarkStart w:id="12" w:name="_Toc431983245"/>
      <w:r w:rsidRPr="001330ED">
        <w:rPr>
          <w:rStyle w:val="CharSectno"/>
        </w:rPr>
        <w:t>9</w:t>
      </w:r>
      <w:r w:rsidR="003A7799" w:rsidRPr="001330ED">
        <w:t xml:space="preserve">  </w:t>
      </w:r>
      <w:r w:rsidRPr="001330ED">
        <w:t>Suspension or revocation of an entry permit</w:t>
      </w:r>
      <w:bookmarkEnd w:id="12"/>
    </w:p>
    <w:p w:rsidR="004110E7" w:rsidRPr="001330ED" w:rsidRDefault="004D39B0" w:rsidP="003A7799">
      <w:pPr>
        <w:pStyle w:val="subsection"/>
      </w:pPr>
      <w:r w:rsidRPr="001330ED">
        <w:rPr>
          <w:b/>
          <w:bCs/>
        </w:rPr>
        <w:tab/>
      </w:r>
      <w:r w:rsidRPr="001330ED">
        <w:t>(1)</w:t>
      </w:r>
      <w:r w:rsidRPr="001330ED">
        <w:rPr>
          <w:b/>
          <w:bCs/>
        </w:rPr>
        <w:tab/>
      </w:r>
      <w:r w:rsidRPr="001330ED">
        <w:t>The Minister may suspend or revoke an entry permit if he or she believes on reasonable grounds that the permit holder, or an individual identified in the permit, has contravened a condition to which the permit is subject.</w:t>
      </w:r>
    </w:p>
    <w:p w:rsidR="004110E7" w:rsidRPr="001330ED" w:rsidRDefault="004D39B0" w:rsidP="003A7799">
      <w:pPr>
        <w:pStyle w:val="subsection"/>
      </w:pPr>
      <w:r w:rsidRPr="001330ED">
        <w:rPr>
          <w:b/>
          <w:bCs/>
        </w:rPr>
        <w:tab/>
      </w:r>
      <w:r w:rsidRPr="001330ED">
        <w:t>(2)</w:t>
      </w:r>
      <w:r w:rsidRPr="001330ED">
        <w:rPr>
          <w:b/>
          <w:bCs/>
        </w:rPr>
        <w:tab/>
      </w:r>
      <w:r w:rsidRPr="001330ED">
        <w:t>The Minister may suspend or revoke an entry permit if the permit holder, or an individual identified in the permit, is convicted of an offence against:</w:t>
      </w:r>
    </w:p>
    <w:p w:rsidR="004110E7" w:rsidRPr="001330ED" w:rsidRDefault="004D39B0" w:rsidP="003A7799">
      <w:pPr>
        <w:pStyle w:val="paragraph"/>
      </w:pPr>
      <w:r w:rsidRPr="001330ED">
        <w:tab/>
        <w:t>(a)</w:t>
      </w:r>
      <w:r w:rsidRPr="001330ED">
        <w:tab/>
        <w:t>the Act; or</w:t>
      </w:r>
    </w:p>
    <w:p w:rsidR="004110E7" w:rsidRPr="001330ED" w:rsidRDefault="004D39B0" w:rsidP="003A7799">
      <w:pPr>
        <w:pStyle w:val="paragraph"/>
      </w:pPr>
      <w:r w:rsidRPr="001330ED">
        <w:tab/>
        <w:t>(b)</w:t>
      </w:r>
      <w:r w:rsidRPr="001330ED">
        <w:tab/>
        <w:t>these Regulations; or</w:t>
      </w:r>
    </w:p>
    <w:p w:rsidR="004110E7" w:rsidRPr="001330ED" w:rsidRDefault="004D39B0" w:rsidP="003A7799">
      <w:pPr>
        <w:pStyle w:val="paragraph"/>
      </w:pPr>
      <w:r w:rsidRPr="001330ED">
        <w:tab/>
        <w:t>(c)</w:t>
      </w:r>
      <w:r w:rsidRPr="001330ED">
        <w:tab/>
        <w:t xml:space="preserve">the </w:t>
      </w:r>
      <w:r w:rsidRPr="001330ED">
        <w:rPr>
          <w:i/>
        </w:rPr>
        <w:t>Antarctic Mining Prohibition Act 1991</w:t>
      </w:r>
      <w:r w:rsidRPr="001330ED">
        <w:t>; or</w:t>
      </w:r>
    </w:p>
    <w:p w:rsidR="004110E7" w:rsidRPr="001330ED" w:rsidRDefault="004D39B0" w:rsidP="003A7799">
      <w:pPr>
        <w:pStyle w:val="paragraph"/>
      </w:pPr>
      <w:r w:rsidRPr="001330ED">
        <w:tab/>
        <w:t>(d)</w:t>
      </w:r>
      <w:r w:rsidRPr="001330ED">
        <w:tab/>
        <w:t xml:space="preserve">the </w:t>
      </w:r>
      <w:r w:rsidRPr="001330ED">
        <w:rPr>
          <w:i/>
        </w:rPr>
        <w:t>Antarctic Treaty (Environment Protection Act) 1980</w:t>
      </w:r>
      <w:r w:rsidRPr="001330ED">
        <w:t>; or</w:t>
      </w:r>
    </w:p>
    <w:p w:rsidR="004110E7" w:rsidRPr="001330ED" w:rsidRDefault="004D39B0" w:rsidP="003A7799">
      <w:pPr>
        <w:pStyle w:val="paragraph"/>
      </w:pPr>
      <w:r w:rsidRPr="001330ED">
        <w:tab/>
        <w:t>(e)</w:t>
      </w:r>
      <w:r w:rsidRPr="001330ED">
        <w:tab/>
        <w:t xml:space="preserve">regulations made under the </w:t>
      </w:r>
      <w:r w:rsidRPr="001330ED">
        <w:rPr>
          <w:i/>
        </w:rPr>
        <w:t>Antarctic Treaty (Environment Protection Act) 1980</w:t>
      </w:r>
      <w:r w:rsidRPr="001330ED">
        <w:t>; or</w:t>
      </w:r>
    </w:p>
    <w:p w:rsidR="004110E7" w:rsidRPr="001330ED" w:rsidRDefault="004D39B0" w:rsidP="003A7799">
      <w:pPr>
        <w:pStyle w:val="paragraph"/>
      </w:pPr>
      <w:r w:rsidRPr="001330ED">
        <w:tab/>
        <w:t>(f)</w:t>
      </w:r>
      <w:r w:rsidRPr="001330ED">
        <w:tab/>
        <w:t xml:space="preserve">the </w:t>
      </w:r>
      <w:r w:rsidRPr="001330ED">
        <w:rPr>
          <w:i/>
        </w:rPr>
        <w:t>Continental Shelf (Living Natural Resources) Act 1968</w:t>
      </w:r>
      <w:r w:rsidRPr="001330ED">
        <w:t>; or</w:t>
      </w:r>
    </w:p>
    <w:p w:rsidR="004110E7" w:rsidRPr="001330ED" w:rsidRDefault="004D39B0" w:rsidP="003A7799">
      <w:pPr>
        <w:pStyle w:val="paragraph"/>
      </w:pPr>
      <w:r w:rsidRPr="001330ED">
        <w:tab/>
        <w:t>(g)</w:t>
      </w:r>
      <w:r w:rsidRPr="001330ED">
        <w:tab/>
        <w:t xml:space="preserve">the </w:t>
      </w:r>
      <w:r w:rsidRPr="001330ED">
        <w:rPr>
          <w:i/>
          <w:iCs/>
        </w:rPr>
        <w:t>Environment Protection and Management Ordinance 1987</w:t>
      </w:r>
      <w:r w:rsidRPr="001330ED">
        <w:rPr>
          <w:i/>
        </w:rPr>
        <w:t xml:space="preserve"> </w:t>
      </w:r>
      <w:r w:rsidRPr="001330ED">
        <w:t>of the Territory of Heard Island and McDonald Islands; or</w:t>
      </w:r>
    </w:p>
    <w:p w:rsidR="004110E7" w:rsidRPr="001330ED" w:rsidRDefault="004D39B0" w:rsidP="003A7799">
      <w:pPr>
        <w:pStyle w:val="paragraph"/>
      </w:pPr>
      <w:r w:rsidRPr="001330ED">
        <w:tab/>
        <w:t>(h)</w:t>
      </w:r>
      <w:r w:rsidRPr="001330ED">
        <w:tab/>
        <w:t xml:space="preserve">the </w:t>
      </w:r>
      <w:r w:rsidRPr="001330ED">
        <w:rPr>
          <w:i/>
        </w:rPr>
        <w:t>Fisheries Management Act 1991</w:t>
      </w:r>
      <w:r w:rsidRPr="001330ED">
        <w:t>; or</w:t>
      </w:r>
    </w:p>
    <w:p w:rsidR="004110E7" w:rsidRPr="001330ED" w:rsidRDefault="004D39B0" w:rsidP="003A7799">
      <w:pPr>
        <w:pStyle w:val="paragraph"/>
      </w:pPr>
      <w:r w:rsidRPr="001330ED">
        <w:tab/>
        <w:t>(i)</w:t>
      </w:r>
      <w:r w:rsidRPr="001330ED">
        <w:tab/>
        <w:t xml:space="preserve">the </w:t>
      </w:r>
      <w:r w:rsidRPr="001330ED">
        <w:rPr>
          <w:i/>
        </w:rPr>
        <w:t>Whale Protection Act 1980</w:t>
      </w:r>
      <w:r w:rsidRPr="001330ED">
        <w:t>.</w:t>
      </w:r>
    </w:p>
    <w:p w:rsidR="004110E7" w:rsidRPr="001330ED" w:rsidRDefault="004D39B0" w:rsidP="003A7799">
      <w:pPr>
        <w:pStyle w:val="subsection"/>
      </w:pPr>
      <w:r w:rsidRPr="001330ED">
        <w:rPr>
          <w:b/>
          <w:bCs/>
        </w:rPr>
        <w:lastRenderedPageBreak/>
        <w:tab/>
      </w:r>
      <w:r w:rsidRPr="001330ED">
        <w:t>(3)</w:t>
      </w:r>
      <w:r w:rsidRPr="001330ED">
        <w:rPr>
          <w:b/>
          <w:bCs/>
        </w:rPr>
        <w:tab/>
      </w:r>
      <w:r w:rsidRPr="001330ED">
        <w:t>The Minister may suspend or revoke an entry permit if he or she believes on reasonable grounds that an act that the permit holder, or an individual identified in the permit, is likely to carry out at a CEMP site may:</w:t>
      </w:r>
    </w:p>
    <w:p w:rsidR="004110E7" w:rsidRPr="001330ED" w:rsidRDefault="004D39B0" w:rsidP="003A7799">
      <w:pPr>
        <w:pStyle w:val="paragraph"/>
      </w:pPr>
      <w:r w:rsidRPr="001330ED">
        <w:tab/>
        <w:t>(a)</w:t>
      </w:r>
      <w:r w:rsidRPr="001330ED">
        <w:tab/>
        <w:t>conflict with the management plan applicable to the site; or</w:t>
      </w:r>
    </w:p>
    <w:p w:rsidR="004110E7" w:rsidRPr="001330ED" w:rsidRDefault="004D39B0" w:rsidP="003A7799">
      <w:pPr>
        <w:pStyle w:val="paragraph"/>
      </w:pPr>
      <w:r w:rsidRPr="001330ED">
        <w:tab/>
        <w:t>(b)</w:t>
      </w:r>
      <w:r w:rsidRPr="001330ED">
        <w:tab/>
        <w:t>affect adversely the effectiveness of the management plan.</w:t>
      </w:r>
    </w:p>
    <w:p w:rsidR="004110E7" w:rsidRPr="001330ED" w:rsidRDefault="004D39B0" w:rsidP="003A7799">
      <w:pPr>
        <w:pStyle w:val="subsection"/>
      </w:pPr>
      <w:r w:rsidRPr="001330ED">
        <w:rPr>
          <w:b/>
          <w:bCs/>
        </w:rPr>
        <w:tab/>
      </w:r>
      <w:r w:rsidRPr="001330ED">
        <w:t>(4)</w:t>
      </w:r>
      <w:r w:rsidRPr="001330ED">
        <w:rPr>
          <w:b/>
          <w:bCs/>
        </w:rPr>
        <w:tab/>
      </w:r>
      <w:r w:rsidRPr="001330ED">
        <w:t>Before the Minister takes action under this regulation, he or she must have regard to:</w:t>
      </w:r>
    </w:p>
    <w:p w:rsidR="004110E7" w:rsidRPr="001330ED" w:rsidRDefault="004D39B0" w:rsidP="003A7799">
      <w:pPr>
        <w:pStyle w:val="paragraph"/>
      </w:pPr>
      <w:r w:rsidRPr="001330ED">
        <w:tab/>
        <w:t>(a)</w:t>
      </w:r>
      <w:r w:rsidRPr="001330ED">
        <w:tab/>
        <w:t>the objectives of the Act; and</w:t>
      </w:r>
    </w:p>
    <w:p w:rsidR="004110E7" w:rsidRPr="001330ED" w:rsidRDefault="004D39B0" w:rsidP="003A7799">
      <w:pPr>
        <w:pStyle w:val="paragraph"/>
      </w:pPr>
      <w:r w:rsidRPr="001330ED">
        <w:tab/>
        <w:t>(b)</w:t>
      </w:r>
      <w:r w:rsidRPr="001330ED">
        <w:tab/>
        <w:t>the objective and principles of the Convention; and</w:t>
      </w:r>
    </w:p>
    <w:p w:rsidR="004110E7" w:rsidRPr="001330ED" w:rsidRDefault="004D39B0" w:rsidP="003A7799">
      <w:pPr>
        <w:pStyle w:val="paragraph"/>
      </w:pPr>
      <w:r w:rsidRPr="001330ED">
        <w:tab/>
        <w:t>(c)</w:t>
      </w:r>
      <w:r w:rsidRPr="001330ED">
        <w:tab/>
        <w:t>the objectives of the conservation measures; and</w:t>
      </w:r>
    </w:p>
    <w:p w:rsidR="004110E7" w:rsidRPr="001330ED" w:rsidRDefault="004D39B0" w:rsidP="003A7799">
      <w:pPr>
        <w:pStyle w:val="paragraph"/>
      </w:pPr>
      <w:r w:rsidRPr="001330ED">
        <w:tab/>
        <w:t>(d)</w:t>
      </w:r>
      <w:r w:rsidRPr="001330ED">
        <w:tab/>
        <w:t>the requirements of the management plan in force in relation to each CEMP site to which the permit applies.</w:t>
      </w:r>
    </w:p>
    <w:p w:rsidR="004110E7" w:rsidRPr="001330ED" w:rsidRDefault="004D39B0" w:rsidP="003A7799">
      <w:pPr>
        <w:pStyle w:val="subsection"/>
      </w:pPr>
      <w:r w:rsidRPr="001330ED">
        <w:rPr>
          <w:b/>
          <w:bCs/>
        </w:rPr>
        <w:tab/>
      </w:r>
      <w:r w:rsidRPr="001330ED">
        <w:t>(5)</w:t>
      </w:r>
      <w:r w:rsidRPr="001330ED">
        <w:rPr>
          <w:b/>
          <w:bCs/>
        </w:rPr>
        <w:tab/>
      </w:r>
      <w:r w:rsidRPr="001330ED">
        <w:t>The Minister may:</w:t>
      </w:r>
    </w:p>
    <w:p w:rsidR="004110E7" w:rsidRPr="001330ED" w:rsidRDefault="004D39B0" w:rsidP="003A7799">
      <w:pPr>
        <w:pStyle w:val="paragraph"/>
      </w:pPr>
      <w:r w:rsidRPr="001330ED">
        <w:tab/>
        <w:t>(a)</w:t>
      </w:r>
      <w:r w:rsidRPr="001330ED">
        <w:tab/>
        <w:t>revoke the suspension of the permit; or</w:t>
      </w:r>
    </w:p>
    <w:p w:rsidR="004110E7" w:rsidRPr="001330ED" w:rsidRDefault="004D39B0" w:rsidP="003A7799">
      <w:pPr>
        <w:pStyle w:val="paragraph"/>
      </w:pPr>
      <w:r w:rsidRPr="001330ED">
        <w:tab/>
        <w:t>(b)</w:t>
      </w:r>
      <w:r w:rsidRPr="001330ED">
        <w:tab/>
        <w:t>revoke the permit while it is suspended.</w:t>
      </w:r>
    </w:p>
    <w:p w:rsidR="004110E7" w:rsidRPr="001330ED" w:rsidRDefault="004D39B0" w:rsidP="003A7799">
      <w:pPr>
        <w:pStyle w:val="subsection"/>
      </w:pPr>
      <w:r w:rsidRPr="001330ED">
        <w:rPr>
          <w:b/>
          <w:bCs/>
        </w:rPr>
        <w:tab/>
      </w:r>
      <w:r w:rsidRPr="001330ED">
        <w:t>(6)</w:t>
      </w:r>
      <w:r w:rsidRPr="001330ED">
        <w:rPr>
          <w:b/>
          <w:bCs/>
        </w:rPr>
        <w:tab/>
      </w:r>
      <w:r w:rsidRPr="001330ED">
        <w:t>If the Minister suspends or revokes an entry permit, he or she must enter the details of the action in the register of permits kept under subsection</w:t>
      </w:r>
      <w:r w:rsidR="001330ED">
        <w:t> </w:t>
      </w:r>
      <w:r w:rsidRPr="001330ED">
        <w:t>9(7) of the Act.</w:t>
      </w:r>
    </w:p>
    <w:p w:rsidR="004110E7" w:rsidRPr="001330ED" w:rsidRDefault="004D39B0" w:rsidP="003A7799">
      <w:pPr>
        <w:pStyle w:val="subsection"/>
      </w:pPr>
      <w:r w:rsidRPr="001330ED">
        <w:rPr>
          <w:b/>
          <w:bCs/>
        </w:rPr>
        <w:tab/>
      </w:r>
      <w:r w:rsidRPr="001330ED">
        <w:t>(7)</w:t>
      </w:r>
      <w:r w:rsidRPr="001330ED">
        <w:rPr>
          <w:b/>
          <w:bCs/>
        </w:rPr>
        <w:tab/>
      </w:r>
      <w:r w:rsidRPr="001330ED">
        <w:t>The Minister must not suspend the permit for a continuous period longer than 90 days.</w:t>
      </w:r>
    </w:p>
    <w:p w:rsidR="004110E7" w:rsidRPr="001330ED" w:rsidRDefault="004D39B0" w:rsidP="003A7799">
      <w:pPr>
        <w:pStyle w:val="subsection"/>
      </w:pPr>
      <w:r w:rsidRPr="001330ED">
        <w:rPr>
          <w:b/>
          <w:bCs/>
        </w:rPr>
        <w:tab/>
      </w:r>
      <w:r w:rsidRPr="001330ED">
        <w:t>(8)</w:t>
      </w:r>
      <w:r w:rsidRPr="001330ED">
        <w:rPr>
          <w:b/>
          <w:bCs/>
        </w:rPr>
        <w:tab/>
      </w:r>
      <w:r w:rsidRPr="001330ED">
        <w:t>The period for which the permit is expressed to operate includes a period during which the permit is suspended.</w:t>
      </w:r>
    </w:p>
    <w:p w:rsidR="004110E7" w:rsidRPr="001330ED" w:rsidRDefault="004D39B0" w:rsidP="003A7799">
      <w:pPr>
        <w:pStyle w:val="ActHead5"/>
      </w:pPr>
      <w:bookmarkStart w:id="13" w:name="_Toc431983246"/>
      <w:r w:rsidRPr="001330ED">
        <w:rPr>
          <w:rStyle w:val="CharSectno"/>
        </w:rPr>
        <w:t>10</w:t>
      </w:r>
      <w:r w:rsidR="003A7799" w:rsidRPr="001330ED">
        <w:t xml:space="preserve">  </w:t>
      </w:r>
      <w:r w:rsidRPr="001330ED">
        <w:t>Review of decisions</w:t>
      </w:r>
      <w:bookmarkEnd w:id="13"/>
    </w:p>
    <w:p w:rsidR="004110E7" w:rsidRPr="001330ED" w:rsidRDefault="004D39B0" w:rsidP="003A7799">
      <w:pPr>
        <w:pStyle w:val="subsection"/>
      </w:pPr>
      <w:r w:rsidRPr="001330ED">
        <w:rPr>
          <w:b/>
          <w:bCs/>
        </w:rPr>
        <w:tab/>
      </w:r>
      <w:r w:rsidRPr="001330ED">
        <w:rPr>
          <w:b/>
          <w:bCs/>
        </w:rPr>
        <w:tab/>
      </w:r>
      <w:r w:rsidRPr="001330ED">
        <w:t>Application may be made to the Administrative Appeals Tribunal for the review of a decision of the Minister:</w:t>
      </w:r>
    </w:p>
    <w:p w:rsidR="004110E7" w:rsidRPr="001330ED" w:rsidRDefault="004D39B0" w:rsidP="003A7799">
      <w:pPr>
        <w:pStyle w:val="paragraph"/>
      </w:pPr>
      <w:r w:rsidRPr="001330ED">
        <w:tab/>
        <w:t>(a)</w:t>
      </w:r>
      <w:r w:rsidRPr="001330ED">
        <w:tab/>
        <w:t>refusing to give an entry permit under subregulation</w:t>
      </w:r>
      <w:r w:rsidR="001330ED">
        <w:t> </w:t>
      </w:r>
      <w:r w:rsidRPr="001330ED">
        <w:t>6(1); or</w:t>
      </w:r>
    </w:p>
    <w:p w:rsidR="004110E7" w:rsidRPr="001330ED" w:rsidRDefault="004D39B0" w:rsidP="003A7799">
      <w:pPr>
        <w:pStyle w:val="paragraph"/>
      </w:pPr>
      <w:r w:rsidRPr="001330ED">
        <w:tab/>
        <w:t>(b)</w:t>
      </w:r>
      <w:r w:rsidRPr="001330ED">
        <w:tab/>
        <w:t>relating to the number of CEMP sites identified under paragraph</w:t>
      </w:r>
      <w:r w:rsidR="001330ED">
        <w:t> </w:t>
      </w:r>
      <w:r w:rsidRPr="001330ED">
        <w:t>6(3)(b) in an entry permit; or</w:t>
      </w:r>
    </w:p>
    <w:p w:rsidR="004110E7" w:rsidRPr="001330ED" w:rsidRDefault="004D39B0" w:rsidP="003A7799">
      <w:pPr>
        <w:pStyle w:val="paragraph"/>
      </w:pPr>
      <w:r w:rsidRPr="001330ED">
        <w:tab/>
        <w:t>(c)</w:t>
      </w:r>
      <w:r w:rsidRPr="001330ED">
        <w:tab/>
        <w:t>imposing conditions on an entry permit under subregulation</w:t>
      </w:r>
      <w:r w:rsidR="001330ED">
        <w:t> </w:t>
      </w:r>
      <w:r w:rsidRPr="001330ED">
        <w:t>7(2); or</w:t>
      </w:r>
    </w:p>
    <w:p w:rsidR="004110E7" w:rsidRPr="001330ED" w:rsidRDefault="004D39B0" w:rsidP="003A7799">
      <w:pPr>
        <w:pStyle w:val="paragraph"/>
      </w:pPr>
      <w:r w:rsidRPr="001330ED">
        <w:lastRenderedPageBreak/>
        <w:tab/>
        <w:t>(d)</w:t>
      </w:r>
      <w:r w:rsidRPr="001330ED">
        <w:tab/>
        <w:t>adding conditions to an entry permit, or varying the conditions to which the permit is subject; or</w:t>
      </w:r>
    </w:p>
    <w:p w:rsidR="004110E7" w:rsidRPr="001330ED" w:rsidRDefault="004D39B0" w:rsidP="003A7799">
      <w:pPr>
        <w:pStyle w:val="paragraph"/>
      </w:pPr>
      <w:r w:rsidRPr="001330ED">
        <w:tab/>
        <w:t>(e)</w:t>
      </w:r>
      <w:r w:rsidRPr="001330ED">
        <w:tab/>
        <w:t>varying a matter under paragraph</w:t>
      </w:r>
      <w:r w:rsidR="001330ED">
        <w:t> </w:t>
      </w:r>
      <w:r w:rsidRPr="001330ED">
        <w:t>8(1)(c), (d), (e) or (f); or</w:t>
      </w:r>
    </w:p>
    <w:p w:rsidR="004110E7" w:rsidRPr="001330ED" w:rsidRDefault="004D39B0" w:rsidP="003A7799">
      <w:pPr>
        <w:pStyle w:val="paragraph"/>
      </w:pPr>
      <w:r w:rsidRPr="001330ED">
        <w:tab/>
        <w:t>(f)</w:t>
      </w:r>
      <w:r w:rsidRPr="001330ED">
        <w:tab/>
        <w:t>suspending or revoking an entry permit under regulation</w:t>
      </w:r>
      <w:r w:rsidR="001330ED">
        <w:t> </w:t>
      </w:r>
      <w:r w:rsidRPr="001330ED">
        <w:t>9.</w:t>
      </w:r>
    </w:p>
    <w:p w:rsidR="004110E7" w:rsidRPr="001330ED" w:rsidRDefault="004D39B0" w:rsidP="003A7799">
      <w:pPr>
        <w:pStyle w:val="ActHead5"/>
      </w:pPr>
      <w:bookmarkStart w:id="14" w:name="_Toc431983247"/>
      <w:r w:rsidRPr="001330ED">
        <w:rPr>
          <w:rStyle w:val="CharSectno"/>
        </w:rPr>
        <w:t>11</w:t>
      </w:r>
      <w:r w:rsidR="003A7799" w:rsidRPr="001330ED">
        <w:t xml:space="preserve">  </w:t>
      </w:r>
      <w:r w:rsidRPr="001330ED">
        <w:t>Offences</w:t>
      </w:r>
      <w:bookmarkEnd w:id="14"/>
    </w:p>
    <w:p w:rsidR="004110E7" w:rsidRPr="001330ED" w:rsidRDefault="004D39B0" w:rsidP="003A7799">
      <w:pPr>
        <w:pStyle w:val="subsection"/>
      </w:pPr>
      <w:r w:rsidRPr="001330ED">
        <w:rPr>
          <w:b/>
          <w:bCs/>
        </w:rPr>
        <w:tab/>
      </w:r>
      <w:r w:rsidRPr="001330ED">
        <w:t>(1)</w:t>
      </w:r>
      <w:r w:rsidRPr="001330ED">
        <w:rPr>
          <w:b/>
          <w:bCs/>
        </w:rPr>
        <w:tab/>
      </w:r>
      <w:r w:rsidRPr="001330ED">
        <w:t>A person must not enter a CEMP site.</w:t>
      </w:r>
    </w:p>
    <w:p w:rsidR="004110E7" w:rsidRPr="001330ED" w:rsidRDefault="004D39B0" w:rsidP="00C21992">
      <w:pPr>
        <w:pStyle w:val="Penalty"/>
      </w:pPr>
      <w:r w:rsidRPr="001330ED">
        <w:t>Penalty:</w:t>
      </w:r>
      <w:r w:rsidRPr="001330ED">
        <w:tab/>
        <w:t>10 penalty units.</w:t>
      </w:r>
    </w:p>
    <w:p w:rsidR="004110E7" w:rsidRPr="001330ED" w:rsidRDefault="004D39B0" w:rsidP="003A7799">
      <w:pPr>
        <w:pStyle w:val="subsection"/>
      </w:pPr>
      <w:r w:rsidRPr="001330ED">
        <w:tab/>
        <w:t>(2)</w:t>
      </w:r>
      <w:r w:rsidRPr="001330ED">
        <w:tab/>
        <w:t>However, it is a defence to a prosecution under subregulation</w:t>
      </w:r>
      <w:r w:rsidR="00DA7FA3" w:rsidRPr="001330ED">
        <w:t> </w:t>
      </w:r>
      <w:r w:rsidRPr="001330ED">
        <w:t>(1) if the person:</w:t>
      </w:r>
    </w:p>
    <w:p w:rsidR="004110E7" w:rsidRPr="001330ED" w:rsidRDefault="004D39B0" w:rsidP="003A7799">
      <w:pPr>
        <w:pStyle w:val="paragraph"/>
      </w:pPr>
      <w:r w:rsidRPr="001330ED">
        <w:tab/>
        <w:t>(a)</w:t>
      </w:r>
      <w:r w:rsidRPr="001330ED">
        <w:tab/>
        <w:t>is a permit holder; or</w:t>
      </w:r>
    </w:p>
    <w:p w:rsidR="004110E7" w:rsidRPr="001330ED" w:rsidRDefault="004D39B0" w:rsidP="003A7799">
      <w:pPr>
        <w:pStyle w:val="paragraph"/>
      </w:pPr>
      <w:r w:rsidRPr="001330ED">
        <w:tab/>
        <w:t>(b)</w:t>
      </w:r>
      <w:r w:rsidRPr="001330ED">
        <w:tab/>
        <w:t>is identified in an entry permit as a person under the permit holder’s control; or</w:t>
      </w:r>
    </w:p>
    <w:p w:rsidR="004110E7" w:rsidRPr="001330ED" w:rsidRDefault="004D39B0" w:rsidP="003A7799">
      <w:pPr>
        <w:pStyle w:val="paragraph"/>
      </w:pPr>
      <w:r w:rsidRPr="001330ED">
        <w:tab/>
        <w:t>(c)</w:t>
      </w:r>
      <w:r w:rsidRPr="001330ED">
        <w:tab/>
        <w:t>holds a foreign permit in relation to the site.</w:t>
      </w:r>
    </w:p>
    <w:p w:rsidR="004110E7" w:rsidRPr="001330ED" w:rsidRDefault="003A7799" w:rsidP="003A7799">
      <w:pPr>
        <w:pStyle w:val="notetext"/>
      </w:pPr>
      <w:r w:rsidRPr="001330ED">
        <w:t>Note:</w:t>
      </w:r>
      <w:r w:rsidRPr="001330ED">
        <w:tab/>
      </w:r>
      <w:r w:rsidR="004D39B0" w:rsidRPr="001330ED">
        <w:t>A defendant bears an evidential burden in relation to the matters mentioned in paragraphs 2(a), (b) and (c) (see section</w:t>
      </w:r>
      <w:r w:rsidR="001330ED">
        <w:t> </w:t>
      </w:r>
      <w:r w:rsidR="004D39B0" w:rsidRPr="001330ED">
        <w:t xml:space="preserve">13.3 of the </w:t>
      </w:r>
      <w:r w:rsidR="004D39B0" w:rsidRPr="001330ED">
        <w:rPr>
          <w:i/>
        </w:rPr>
        <w:t>Criminal Code</w:t>
      </w:r>
      <w:r w:rsidR="004D39B0" w:rsidRPr="001330ED">
        <w:t>).</w:t>
      </w:r>
    </w:p>
    <w:p w:rsidR="004110E7" w:rsidRPr="001330ED" w:rsidRDefault="004D39B0" w:rsidP="003A7799">
      <w:pPr>
        <w:pStyle w:val="subsection"/>
      </w:pPr>
      <w:r w:rsidRPr="001330ED">
        <w:rPr>
          <w:b/>
          <w:bCs/>
        </w:rPr>
        <w:tab/>
      </w:r>
      <w:r w:rsidRPr="001330ED">
        <w:t>(3)</w:t>
      </w:r>
      <w:r w:rsidRPr="001330ED">
        <w:rPr>
          <w:b/>
          <w:bCs/>
        </w:rPr>
        <w:tab/>
      </w:r>
      <w:r w:rsidRPr="001330ED">
        <w:t>If an entry permit is issued in relation to a CEMP site:</w:t>
      </w:r>
    </w:p>
    <w:p w:rsidR="004110E7" w:rsidRPr="001330ED" w:rsidRDefault="004D39B0" w:rsidP="001D792F">
      <w:pPr>
        <w:pStyle w:val="paragraph"/>
      </w:pPr>
      <w:r w:rsidRPr="001330ED">
        <w:tab/>
        <w:t>(a)</w:t>
      </w:r>
      <w:r w:rsidRPr="001330ED">
        <w:tab/>
        <w:t>the permit holder must not, unless he or she has a reasonable excuse, act in a manner that:</w:t>
      </w:r>
    </w:p>
    <w:p w:rsidR="004110E7" w:rsidRPr="001330ED" w:rsidRDefault="004D39B0" w:rsidP="003A7799">
      <w:pPr>
        <w:pStyle w:val="paragraphsub"/>
      </w:pPr>
      <w:r w:rsidRPr="001330ED">
        <w:tab/>
        <w:t>(i)</w:t>
      </w:r>
      <w:r w:rsidRPr="001330ED">
        <w:tab/>
        <w:t>is inconsistent with the requirements of the management plan in force in relation to the site; or</w:t>
      </w:r>
    </w:p>
    <w:p w:rsidR="004110E7" w:rsidRPr="001330ED" w:rsidRDefault="004D39B0" w:rsidP="003A7799">
      <w:pPr>
        <w:pStyle w:val="paragraphsub"/>
      </w:pPr>
      <w:r w:rsidRPr="001330ED">
        <w:tab/>
        <w:t>(ii)</w:t>
      </w:r>
      <w:r w:rsidRPr="001330ED">
        <w:tab/>
        <w:t>affects adversely the effectiveness of the management plan; and</w:t>
      </w:r>
    </w:p>
    <w:p w:rsidR="004110E7" w:rsidRPr="001330ED" w:rsidRDefault="004D39B0" w:rsidP="003A7799">
      <w:pPr>
        <w:pStyle w:val="paragraph"/>
      </w:pPr>
      <w:r w:rsidRPr="001330ED">
        <w:tab/>
        <w:t>(b)</w:t>
      </w:r>
      <w:r w:rsidRPr="001330ED">
        <w:tab/>
        <w:t>an individual identified in the permit as an individual under the permit holder’s control must not, unless he or she has a reasonable excuse, act in a manner that:</w:t>
      </w:r>
    </w:p>
    <w:p w:rsidR="004110E7" w:rsidRPr="001330ED" w:rsidRDefault="004D39B0" w:rsidP="003A7799">
      <w:pPr>
        <w:pStyle w:val="paragraphsub"/>
      </w:pPr>
      <w:r w:rsidRPr="001330ED">
        <w:tab/>
        <w:t>(i)</w:t>
      </w:r>
      <w:r w:rsidRPr="001330ED">
        <w:tab/>
        <w:t>is inconsistent with the requirements of the management plan in force in relation to the site; or</w:t>
      </w:r>
    </w:p>
    <w:p w:rsidR="004110E7" w:rsidRPr="001330ED" w:rsidRDefault="004D39B0" w:rsidP="003A7799">
      <w:pPr>
        <w:pStyle w:val="paragraphsub"/>
      </w:pPr>
      <w:r w:rsidRPr="001330ED">
        <w:tab/>
        <w:t>(ii)</w:t>
      </w:r>
      <w:r w:rsidRPr="001330ED">
        <w:tab/>
        <w:t>affects adversely the effectiveness of the management plan; and</w:t>
      </w:r>
    </w:p>
    <w:p w:rsidR="004110E7" w:rsidRPr="001330ED" w:rsidRDefault="004D39B0" w:rsidP="003A7799">
      <w:pPr>
        <w:pStyle w:val="paragraph"/>
      </w:pPr>
      <w:r w:rsidRPr="001330ED">
        <w:tab/>
        <w:t>(c)</w:t>
      </w:r>
      <w:r w:rsidRPr="001330ED">
        <w:tab/>
        <w:t xml:space="preserve">the permit holder must not, unless he or she has a reasonable excuse, allow a person identified in the permit as a person </w:t>
      </w:r>
      <w:r w:rsidRPr="001330ED">
        <w:lastRenderedPageBreak/>
        <w:t xml:space="preserve">under the permit holder’s control to act in a manner described in </w:t>
      </w:r>
      <w:r w:rsidR="001330ED">
        <w:t>paragraph (</w:t>
      </w:r>
      <w:r w:rsidRPr="001330ED">
        <w:t>b).</w:t>
      </w:r>
    </w:p>
    <w:p w:rsidR="004110E7" w:rsidRPr="001330ED" w:rsidRDefault="004D39B0" w:rsidP="00C21992">
      <w:pPr>
        <w:pStyle w:val="Penalty"/>
      </w:pPr>
      <w:r w:rsidRPr="001330ED">
        <w:t>Penalty:</w:t>
      </w:r>
      <w:r w:rsidRPr="001330ED">
        <w:tab/>
        <w:t>10 penalty units.</w:t>
      </w:r>
    </w:p>
    <w:p w:rsidR="004110E7" w:rsidRPr="001330ED" w:rsidRDefault="003A7799" w:rsidP="003A7799">
      <w:pPr>
        <w:pStyle w:val="notetext"/>
      </w:pPr>
      <w:r w:rsidRPr="001330ED">
        <w:t>Note:</w:t>
      </w:r>
      <w:r w:rsidRPr="001330ED">
        <w:tab/>
      </w:r>
      <w:r w:rsidR="004D39B0" w:rsidRPr="001330ED">
        <w:t>A defendant bears an evidential burden in relation to whether or not he or she had a reasonable excuse (see section</w:t>
      </w:r>
      <w:r w:rsidR="001330ED">
        <w:t> </w:t>
      </w:r>
      <w:r w:rsidR="004D39B0" w:rsidRPr="001330ED">
        <w:t xml:space="preserve">13.3 of the </w:t>
      </w:r>
      <w:r w:rsidR="004D39B0" w:rsidRPr="001330ED">
        <w:rPr>
          <w:i/>
        </w:rPr>
        <w:t>Criminal Code</w:t>
      </w:r>
      <w:r w:rsidR="004D39B0" w:rsidRPr="001330ED">
        <w:t>).</w:t>
      </w:r>
    </w:p>
    <w:p w:rsidR="004110E7" w:rsidRPr="001330ED" w:rsidRDefault="004D39B0" w:rsidP="003A7799">
      <w:pPr>
        <w:pStyle w:val="subsection"/>
      </w:pPr>
      <w:r w:rsidRPr="001330ED">
        <w:tab/>
        <w:t>(4)</w:t>
      </w:r>
      <w:r w:rsidRPr="001330ED">
        <w:tab/>
        <w:t>A person who holds a permit, or an individual identified in a permit as an individual under the permit holder’s control, must not engage in conduct that contravenes a condition of the permit.</w:t>
      </w:r>
    </w:p>
    <w:p w:rsidR="004110E7" w:rsidRPr="001330ED" w:rsidRDefault="003A7799" w:rsidP="00C21992">
      <w:pPr>
        <w:pStyle w:val="Penalty"/>
      </w:pPr>
      <w:r w:rsidRPr="001330ED">
        <w:t>Penalty:</w:t>
      </w:r>
      <w:r w:rsidRPr="001330ED">
        <w:tab/>
      </w:r>
      <w:r w:rsidR="004D39B0" w:rsidRPr="001330ED">
        <w:t>10 penalty units.</w:t>
      </w:r>
    </w:p>
    <w:p w:rsidR="004110E7" w:rsidRPr="001330ED" w:rsidRDefault="004D39B0" w:rsidP="003A7799">
      <w:pPr>
        <w:pStyle w:val="ActHead5"/>
      </w:pPr>
      <w:bookmarkStart w:id="15" w:name="_Toc431983248"/>
      <w:r w:rsidRPr="001330ED">
        <w:rPr>
          <w:rStyle w:val="CharSectno"/>
        </w:rPr>
        <w:t>12</w:t>
      </w:r>
      <w:r w:rsidR="003A7799" w:rsidRPr="001330ED">
        <w:t xml:space="preserve">  </w:t>
      </w:r>
      <w:r w:rsidRPr="001330ED">
        <w:t>Communications</w:t>
      </w:r>
      <w:bookmarkEnd w:id="15"/>
    </w:p>
    <w:p w:rsidR="004110E7" w:rsidRPr="001330ED" w:rsidRDefault="004D39B0" w:rsidP="003A7799">
      <w:pPr>
        <w:pStyle w:val="subsection"/>
      </w:pPr>
      <w:r w:rsidRPr="001330ED">
        <w:rPr>
          <w:b/>
          <w:bCs/>
        </w:rPr>
        <w:tab/>
      </w:r>
      <w:r w:rsidRPr="001330ED">
        <w:rPr>
          <w:b/>
          <w:bCs/>
        </w:rPr>
        <w:tab/>
      </w:r>
      <w:r w:rsidRPr="001330ED">
        <w:t>For the purposes of these Regulations, a person may give a document, or a copy of a document, to another person by communications carried by means of guided or unguided electromagnetic energy or bo</w:t>
      </w:r>
      <w:r w:rsidR="00A8412A" w:rsidRPr="001330ED">
        <w:t>th.</w:t>
      </w:r>
    </w:p>
    <w:p w:rsidR="00D83647" w:rsidRPr="001330ED" w:rsidRDefault="00D83647" w:rsidP="00A8412A">
      <w:pPr>
        <w:pStyle w:val="ActHead2"/>
        <w:pageBreakBefore/>
      </w:pPr>
      <w:bookmarkStart w:id="16" w:name="_Toc431983249"/>
      <w:r w:rsidRPr="001330ED">
        <w:rPr>
          <w:rStyle w:val="CharPartNo"/>
        </w:rPr>
        <w:lastRenderedPageBreak/>
        <w:t>Part</w:t>
      </w:r>
      <w:r w:rsidR="001330ED" w:rsidRPr="001330ED">
        <w:rPr>
          <w:rStyle w:val="CharPartNo"/>
        </w:rPr>
        <w:t> </w:t>
      </w:r>
      <w:r w:rsidRPr="001330ED">
        <w:rPr>
          <w:rStyle w:val="CharPartNo"/>
        </w:rPr>
        <w:t>4</w:t>
      </w:r>
      <w:r w:rsidRPr="001330ED">
        <w:t>—</w:t>
      </w:r>
      <w:r w:rsidRPr="001330ED">
        <w:rPr>
          <w:rStyle w:val="CharPartText"/>
        </w:rPr>
        <w:t>Application, savings and transitional provisions</w:t>
      </w:r>
      <w:bookmarkEnd w:id="16"/>
    </w:p>
    <w:p w:rsidR="00D83647" w:rsidRPr="001330ED" w:rsidRDefault="00D83647" w:rsidP="00D83647">
      <w:pPr>
        <w:pStyle w:val="Header"/>
      </w:pPr>
      <w:r w:rsidRPr="001330ED">
        <w:rPr>
          <w:rStyle w:val="CharDivNo"/>
        </w:rPr>
        <w:t xml:space="preserve"> </w:t>
      </w:r>
      <w:r w:rsidRPr="001330ED">
        <w:rPr>
          <w:rStyle w:val="CharDivText"/>
        </w:rPr>
        <w:t xml:space="preserve"> </w:t>
      </w:r>
    </w:p>
    <w:p w:rsidR="00D83647" w:rsidRPr="001330ED" w:rsidRDefault="00D83647" w:rsidP="00D83647">
      <w:pPr>
        <w:pStyle w:val="ActHead5"/>
      </w:pPr>
      <w:bookmarkStart w:id="17" w:name="_Toc431983250"/>
      <w:r w:rsidRPr="001330ED">
        <w:rPr>
          <w:rStyle w:val="CharSectno"/>
        </w:rPr>
        <w:t>13</w:t>
      </w:r>
      <w:r w:rsidRPr="001330ED">
        <w:t xml:space="preserve">  Transitional—amendments made by the </w:t>
      </w:r>
      <w:r w:rsidRPr="001330ED">
        <w:rPr>
          <w:i/>
        </w:rPr>
        <w:t>Antarctic Marine Living Resources Conservation Amendment (Conservation Measures) Regulation</w:t>
      </w:r>
      <w:r w:rsidR="001330ED">
        <w:rPr>
          <w:i/>
        </w:rPr>
        <w:t> </w:t>
      </w:r>
      <w:r w:rsidRPr="001330ED">
        <w:rPr>
          <w:i/>
        </w:rPr>
        <w:t>2015</w:t>
      </w:r>
      <w:bookmarkEnd w:id="17"/>
    </w:p>
    <w:p w:rsidR="00D83647" w:rsidRPr="001330ED" w:rsidRDefault="00D83647" w:rsidP="003A7799">
      <w:pPr>
        <w:pStyle w:val="subsection"/>
      </w:pPr>
      <w:r w:rsidRPr="001330ED">
        <w:tab/>
      </w:r>
      <w:r w:rsidRPr="001330ED">
        <w:tab/>
        <w:t>A permit under subsection</w:t>
      </w:r>
      <w:r w:rsidR="001330ED">
        <w:t> </w:t>
      </w:r>
      <w:r w:rsidRPr="001330ED">
        <w:t>9(1) of the Act that was in force immediately before the commencement of Schedule</w:t>
      </w:r>
      <w:r w:rsidR="001330ED">
        <w:t> </w:t>
      </w:r>
      <w:r w:rsidRPr="001330ED">
        <w:t xml:space="preserve">1 to the </w:t>
      </w:r>
      <w:r w:rsidRPr="001330ED">
        <w:rPr>
          <w:i/>
        </w:rPr>
        <w:t>Antarctic Marine Living Resources Conservation Amendment (Conservation Measures) Regulation</w:t>
      </w:r>
      <w:r w:rsidR="001330ED">
        <w:rPr>
          <w:i/>
        </w:rPr>
        <w:t> </w:t>
      </w:r>
      <w:r w:rsidRPr="001330ED">
        <w:rPr>
          <w:i/>
        </w:rPr>
        <w:t>2015</w:t>
      </w:r>
      <w:r w:rsidRPr="001330ED">
        <w:t xml:space="preserve"> does not, on and after that commencement, authorise a person to do an act that would contravene a conservation measure, despite any terms or conditions to which the permit was subject immediately before that commencement.</w:t>
      </w:r>
    </w:p>
    <w:p w:rsidR="005608A2" w:rsidRPr="001330ED" w:rsidRDefault="005608A2" w:rsidP="003A27EB">
      <w:pPr>
        <w:sectPr w:rsidR="005608A2" w:rsidRPr="001330ED" w:rsidSect="009A12DC">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3" w:left="2410" w:header="720" w:footer="3402" w:gutter="0"/>
          <w:pgNumType w:start="1"/>
          <w:cols w:space="708"/>
          <w:docGrid w:linePitch="360"/>
        </w:sectPr>
      </w:pPr>
    </w:p>
    <w:p w:rsidR="003A7799" w:rsidRPr="001330ED" w:rsidRDefault="003A7799" w:rsidP="00DA7FA3">
      <w:pPr>
        <w:pStyle w:val="ENotesHeading1"/>
        <w:pageBreakBefore/>
        <w:outlineLvl w:val="9"/>
      </w:pPr>
      <w:bookmarkStart w:id="18" w:name="_Toc431983251"/>
      <w:r w:rsidRPr="001330ED">
        <w:lastRenderedPageBreak/>
        <w:t>Endnotes</w:t>
      </w:r>
      <w:bookmarkEnd w:id="18"/>
    </w:p>
    <w:p w:rsidR="00503280" w:rsidRPr="001330ED" w:rsidRDefault="00503280" w:rsidP="00503280">
      <w:pPr>
        <w:pStyle w:val="ENotesHeading2"/>
        <w:spacing w:line="240" w:lineRule="auto"/>
        <w:outlineLvl w:val="9"/>
      </w:pPr>
      <w:bookmarkStart w:id="19" w:name="_Toc431983252"/>
      <w:r w:rsidRPr="001330ED">
        <w:t>Endnote 1—About the endnotes</w:t>
      </w:r>
      <w:bookmarkEnd w:id="19"/>
    </w:p>
    <w:p w:rsidR="00503280" w:rsidRPr="001330ED" w:rsidRDefault="00503280" w:rsidP="00503280">
      <w:pPr>
        <w:spacing w:after="120"/>
      </w:pPr>
      <w:r w:rsidRPr="001330ED">
        <w:t>The endnotes provide information about this compilation and the compiled law.</w:t>
      </w:r>
    </w:p>
    <w:p w:rsidR="00503280" w:rsidRPr="001330ED" w:rsidRDefault="00503280" w:rsidP="00503280">
      <w:pPr>
        <w:spacing w:after="120"/>
      </w:pPr>
      <w:r w:rsidRPr="001330ED">
        <w:t>The following endnotes are included in every compilation:</w:t>
      </w:r>
    </w:p>
    <w:p w:rsidR="00503280" w:rsidRPr="001330ED" w:rsidRDefault="00503280" w:rsidP="00503280">
      <w:r w:rsidRPr="001330ED">
        <w:t>Endnote 1—About the endnotes</w:t>
      </w:r>
    </w:p>
    <w:p w:rsidR="00503280" w:rsidRPr="001330ED" w:rsidRDefault="00503280" w:rsidP="00503280">
      <w:r w:rsidRPr="001330ED">
        <w:t>Endnote 2—Abbreviation key</w:t>
      </w:r>
    </w:p>
    <w:p w:rsidR="00503280" w:rsidRPr="001330ED" w:rsidRDefault="00503280" w:rsidP="00503280">
      <w:r w:rsidRPr="001330ED">
        <w:t>Endnote 3—Legislation history</w:t>
      </w:r>
    </w:p>
    <w:p w:rsidR="00503280" w:rsidRPr="001330ED" w:rsidRDefault="00503280" w:rsidP="00503280">
      <w:pPr>
        <w:spacing w:after="120"/>
      </w:pPr>
      <w:r w:rsidRPr="001330ED">
        <w:t>Endnote 4—Amendment history</w:t>
      </w:r>
    </w:p>
    <w:p w:rsidR="00503280" w:rsidRPr="001330ED" w:rsidRDefault="00503280" w:rsidP="00503280">
      <w:pPr>
        <w:spacing w:after="120"/>
      </w:pPr>
      <w:r w:rsidRPr="001330ED">
        <w:t>Endnotes about misdescribed amendments and other matters are included in a compilation only as necessary.</w:t>
      </w:r>
    </w:p>
    <w:p w:rsidR="00503280" w:rsidRPr="001330ED" w:rsidRDefault="00503280" w:rsidP="00503280">
      <w:r w:rsidRPr="001330ED">
        <w:rPr>
          <w:b/>
        </w:rPr>
        <w:t>Abbreviation key—Endnote 2</w:t>
      </w:r>
    </w:p>
    <w:p w:rsidR="00503280" w:rsidRPr="001330ED" w:rsidRDefault="00503280" w:rsidP="00503280">
      <w:pPr>
        <w:spacing w:after="120"/>
      </w:pPr>
      <w:r w:rsidRPr="001330ED">
        <w:t>The abbreviation key sets out abbreviations that may be used in the endnotes.</w:t>
      </w:r>
    </w:p>
    <w:p w:rsidR="00503280" w:rsidRPr="001330ED" w:rsidRDefault="00503280" w:rsidP="00503280">
      <w:pPr>
        <w:rPr>
          <w:b/>
        </w:rPr>
      </w:pPr>
      <w:r w:rsidRPr="001330ED">
        <w:rPr>
          <w:b/>
        </w:rPr>
        <w:t>Legislation history and amendment history—Endnotes 3 and 4</w:t>
      </w:r>
    </w:p>
    <w:p w:rsidR="00503280" w:rsidRPr="001330ED" w:rsidRDefault="00503280" w:rsidP="00503280">
      <w:pPr>
        <w:spacing w:after="120"/>
      </w:pPr>
      <w:r w:rsidRPr="001330ED">
        <w:t>Amending laws are annotated in the legislation history and amendment history.</w:t>
      </w:r>
    </w:p>
    <w:p w:rsidR="00503280" w:rsidRPr="001330ED" w:rsidRDefault="00503280" w:rsidP="00503280">
      <w:pPr>
        <w:spacing w:after="120"/>
      </w:pPr>
      <w:r w:rsidRPr="001330E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503280" w:rsidRPr="001330ED" w:rsidRDefault="00503280" w:rsidP="00503280">
      <w:pPr>
        <w:spacing w:after="120"/>
      </w:pPr>
      <w:r w:rsidRPr="001330E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503280" w:rsidRPr="001330ED" w:rsidRDefault="00503280" w:rsidP="00503280">
      <w:pPr>
        <w:keepNext/>
      </w:pPr>
      <w:r w:rsidRPr="001330ED">
        <w:rPr>
          <w:b/>
        </w:rPr>
        <w:t>Misdescribed amendments</w:t>
      </w:r>
    </w:p>
    <w:p w:rsidR="00503280" w:rsidRPr="001330ED" w:rsidRDefault="00503280" w:rsidP="00503280">
      <w:pPr>
        <w:spacing w:after="120"/>
      </w:pPr>
      <w:r w:rsidRPr="001330E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503280" w:rsidRPr="001330ED" w:rsidRDefault="00503280" w:rsidP="00503280">
      <w:pPr>
        <w:spacing w:before="120"/>
      </w:pPr>
      <w:r w:rsidRPr="001330ED">
        <w:t>If a misdescribed amendment cannot be given effect as intended, the abbreviation “(md not incorp)” is added to the details of the amendment included in the amendment history.</w:t>
      </w:r>
    </w:p>
    <w:p w:rsidR="00503280" w:rsidRPr="001330ED" w:rsidRDefault="00503280" w:rsidP="00503280">
      <w:pPr>
        <w:pStyle w:val="ENotesHeading2"/>
        <w:pageBreakBefore/>
        <w:outlineLvl w:val="9"/>
      </w:pPr>
      <w:bookmarkStart w:id="20" w:name="_Toc431983253"/>
      <w:r w:rsidRPr="001330ED">
        <w:lastRenderedPageBreak/>
        <w:t>Endnote 2—Abbreviation key</w:t>
      </w:r>
      <w:bookmarkEnd w:id="20"/>
    </w:p>
    <w:p w:rsidR="00503280" w:rsidRPr="001330ED" w:rsidRDefault="00503280" w:rsidP="00503280">
      <w:pPr>
        <w:pStyle w:val="Tabletext"/>
      </w:pPr>
    </w:p>
    <w:tbl>
      <w:tblPr>
        <w:tblW w:w="7939" w:type="dxa"/>
        <w:tblInd w:w="108" w:type="dxa"/>
        <w:tblLayout w:type="fixed"/>
        <w:tblLook w:val="0000" w:firstRow="0" w:lastRow="0" w:firstColumn="0" w:lastColumn="0" w:noHBand="0" w:noVBand="0"/>
      </w:tblPr>
      <w:tblGrid>
        <w:gridCol w:w="4253"/>
        <w:gridCol w:w="3686"/>
      </w:tblGrid>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A = Act</w:t>
            </w:r>
          </w:p>
        </w:tc>
        <w:tc>
          <w:tcPr>
            <w:tcW w:w="3686" w:type="dxa"/>
            <w:shd w:val="clear" w:color="auto" w:fill="auto"/>
          </w:tcPr>
          <w:p w:rsidR="00503280" w:rsidRPr="001330ED" w:rsidRDefault="00503280" w:rsidP="00503280">
            <w:pPr>
              <w:spacing w:before="60"/>
              <w:ind w:left="34"/>
              <w:rPr>
                <w:sz w:val="20"/>
              </w:rPr>
            </w:pPr>
            <w:r w:rsidRPr="001330ED">
              <w:rPr>
                <w:sz w:val="20"/>
              </w:rPr>
              <w:t>o = order(s)</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ad = added or inserted</w:t>
            </w:r>
          </w:p>
        </w:tc>
        <w:tc>
          <w:tcPr>
            <w:tcW w:w="3686" w:type="dxa"/>
            <w:shd w:val="clear" w:color="auto" w:fill="auto"/>
          </w:tcPr>
          <w:p w:rsidR="00503280" w:rsidRPr="001330ED" w:rsidRDefault="00503280" w:rsidP="00503280">
            <w:pPr>
              <w:spacing w:before="60"/>
              <w:ind w:left="34"/>
              <w:rPr>
                <w:sz w:val="20"/>
              </w:rPr>
            </w:pPr>
            <w:r w:rsidRPr="001330ED">
              <w:rPr>
                <w:sz w:val="20"/>
              </w:rPr>
              <w:t>Ord = Ordinance</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am = amended</w:t>
            </w:r>
          </w:p>
        </w:tc>
        <w:tc>
          <w:tcPr>
            <w:tcW w:w="3686" w:type="dxa"/>
            <w:shd w:val="clear" w:color="auto" w:fill="auto"/>
          </w:tcPr>
          <w:p w:rsidR="00503280" w:rsidRPr="001330ED" w:rsidRDefault="00503280" w:rsidP="00503280">
            <w:pPr>
              <w:spacing w:before="60"/>
              <w:ind w:left="34"/>
              <w:rPr>
                <w:sz w:val="20"/>
              </w:rPr>
            </w:pPr>
            <w:r w:rsidRPr="001330ED">
              <w:rPr>
                <w:sz w:val="20"/>
              </w:rPr>
              <w:t>orig = original</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amdt = amendment</w:t>
            </w:r>
          </w:p>
        </w:tc>
        <w:tc>
          <w:tcPr>
            <w:tcW w:w="3686" w:type="dxa"/>
            <w:shd w:val="clear" w:color="auto" w:fill="auto"/>
          </w:tcPr>
          <w:p w:rsidR="00503280" w:rsidRPr="001330ED" w:rsidRDefault="00503280" w:rsidP="00503280">
            <w:pPr>
              <w:spacing w:before="60"/>
              <w:ind w:left="34"/>
              <w:rPr>
                <w:sz w:val="20"/>
              </w:rPr>
            </w:pPr>
            <w:r w:rsidRPr="001330ED">
              <w:rPr>
                <w:sz w:val="20"/>
              </w:rPr>
              <w:t>par = paragraph(s)/subparagraph(s)</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c = clause(s)</w:t>
            </w:r>
          </w:p>
        </w:tc>
        <w:tc>
          <w:tcPr>
            <w:tcW w:w="3686" w:type="dxa"/>
            <w:shd w:val="clear" w:color="auto" w:fill="auto"/>
          </w:tcPr>
          <w:p w:rsidR="00503280" w:rsidRPr="001330ED" w:rsidRDefault="00503280" w:rsidP="00503280">
            <w:pPr>
              <w:ind w:left="34"/>
              <w:rPr>
                <w:sz w:val="20"/>
              </w:rPr>
            </w:pPr>
            <w:r w:rsidRPr="001330ED">
              <w:rPr>
                <w:sz w:val="20"/>
              </w:rPr>
              <w:t xml:space="preserve">    /sub</w:t>
            </w:r>
            <w:r w:rsidR="001330ED">
              <w:rPr>
                <w:sz w:val="20"/>
              </w:rPr>
              <w:noBreakHyphen/>
            </w:r>
            <w:r w:rsidRPr="001330ED">
              <w:rPr>
                <w:sz w:val="20"/>
              </w:rPr>
              <w:t>subparagraph(s)</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C[x] = Compilation No. x</w:t>
            </w:r>
          </w:p>
        </w:tc>
        <w:tc>
          <w:tcPr>
            <w:tcW w:w="3686" w:type="dxa"/>
            <w:shd w:val="clear" w:color="auto" w:fill="auto"/>
          </w:tcPr>
          <w:p w:rsidR="00503280" w:rsidRPr="001330ED" w:rsidRDefault="00503280" w:rsidP="00503280">
            <w:pPr>
              <w:spacing w:before="60"/>
              <w:ind w:left="34"/>
              <w:rPr>
                <w:sz w:val="20"/>
              </w:rPr>
            </w:pPr>
            <w:r w:rsidRPr="001330ED">
              <w:rPr>
                <w:sz w:val="20"/>
              </w:rPr>
              <w:t>pres = present</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Ch = Chapter(s)</w:t>
            </w:r>
          </w:p>
        </w:tc>
        <w:tc>
          <w:tcPr>
            <w:tcW w:w="3686" w:type="dxa"/>
            <w:shd w:val="clear" w:color="auto" w:fill="auto"/>
          </w:tcPr>
          <w:p w:rsidR="00503280" w:rsidRPr="001330ED" w:rsidRDefault="00503280" w:rsidP="00503280">
            <w:pPr>
              <w:spacing w:before="60"/>
              <w:ind w:left="34"/>
              <w:rPr>
                <w:sz w:val="20"/>
              </w:rPr>
            </w:pPr>
            <w:r w:rsidRPr="001330ED">
              <w:rPr>
                <w:sz w:val="20"/>
              </w:rPr>
              <w:t>prev = previous</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def = definition(s)</w:t>
            </w:r>
          </w:p>
        </w:tc>
        <w:tc>
          <w:tcPr>
            <w:tcW w:w="3686" w:type="dxa"/>
            <w:shd w:val="clear" w:color="auto" w:fill="auto"/>
          </w:tcPr>
          <w:p w:rsidR="00503280" w:rsidRPr="001330ED" w:rsidRDefault="00503280" w:rsidP="00503280">
            <w:pPr>
              <w:spacing w:before="60"/>
              <w:ind w:left="34"/>
              <w:rPr>
                <w:sz w:val="20"/>
              </w:rPr>
            </w:pPr>
            <w:r w:rsidRPr="001330ED">
              <w:rPr>
                <w:sz w:val="20"/>
              </w:rPr>
              <w:t>(prev…) = previously</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Dict = Dictionary</w:t>
            </w:r>
          </w:p>
        </w:tc>
        <w:tc>
          <w:tcPr>
            <w:tcW w:w="3686" w:type="dxa"/>
            <w:shd w:val="clear" w:color="auto" w:fill="auto"/>
          </w:tcPr>
          <w:p w:rsidR="00503280" w:rsidRPr="001330ED" w:rsidRDefault="00503280" w:rsidP="00503280">
            <w:pPr>
              <w:spacing w:before="60"/>
              <w:ind w:left="34"/>
              <w:rPr>
                <w:sz w:val="20"/>
              </w:rPr>
            </w:pPr>
            <w:r w:rsidRPr="001330ED">
              <w:rPr>
                <w:sz w:val="20"/>
              </w:rPr>
              <w:t>Pt = Part(s)</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disallowed = disallowed by Parliament</w:t>
            </w:r>
          </w:p>
        </w:tc>
        <w:tc>
          <w:tcPr>
            <w:tcW w:w="3686" w:type="dxa"/>
            <w:shd w:val="clear" w:color="auto" w:fill="auto"/>
          </w:tcPr>
          <w:p w:rsidR="00503280" w:rsidRPr="001330ED" w:rsidRDefault="00503280" w:rsidP="00503280">
            <w:pPr>
              <w:spacing w:before="60"/>
              <w:ind w:left="34"/>
              <w:rPr>
                <w:sz w:val="20"/>
              </w:rPr>
            </w:pPr>
            <w:r w:rsidRPr="001330ED">
              <w:rPr>
                <w:sz w:val="20"/>
              </w:rPr>
              <w:t>r = regulation(s)/rule(s)</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Div = Division(s)</w:t>
            </w:r>
          </w:p>
        </w:tc>
        <w:tc>
          <w:tcPr>
            <w:tcW w:w="3686" w:type="dxa"/>
            <w:shd w:val="clear" w:color="auto" w:fill="auto"/>
          </w:tcPr>
          <w:p w:rsidR="00503280" w:rsidRPr="001330ED" w:rsidRDefault="00503280" w:rsidP="00503280">
            <w:pPr>
              <w:spacing w:before="60"/>
              <w:ind w:left="34"/>
              <w:rPr>
                <w:sz w:val="20"/>
              </w:rPr>
            </w:pPr>
            <w:r w:rsidRPr="001330ED">
              <w:rPr>
                <w:sz w:val="20"/>
              </w:rPr>
              <w:t>Reg = Regulation/Regulations</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exp = expires/expired or ceases/ceased to have</w:t>
            </w:r>
          </w:p>
        </w:tc>
        <w:tc>
          <w:tcPr>
            <w:tcW w:w="3686" w:type="dxa"/>
            <w:shd w:val="clear" w:color="auto" w:fill="auto"/>
          </w:tcPr>
          <w:p w:rsidR="00503280" w:rsidRPr="001330ED" w:rsidRDefault="00503280" w:rsidP="00503280">
            <w:pPr>
              <w:spacing w:before="60"/>
              <w:ind w:left="34"/>
              <w:rPr>
                <w:sz w:val="20"/>
              </w:rPr>
            </w:pPr>
            <w:r w:rsidRPr="001330ED">
              <w:rPr>
                <w:sz w:val="20"/>
              </w:rPr>
              <w:t>reloc = relocated</w:t>
            </w:r>
          </w:p>
        </w:tc>
      </w:tr>
      <w:tr w:rsidR="00503280" w:rsidRPr="001330ED" w:rsidTr="00503280">
        <w:tc>
          <w:tcPr>
            <w:tcW w:w="4253" w:type="dxa"/>
            <w:shd w:val="clear" w:color="auto" w:fill="auto"/>
          </w:tcPr>
          <w:p w:rsidR="00503280" w:rsidRPr="001330ED" w:rsidRDefault="00503280" w:rsidP="00503280">
            <w:pPr>
              <w:ind w:left="34"/>
              <w:rPr>
                <w:sz w:val="20"/>
              </w:rPr>
            </w:pPr>
            <w:r w:rsidRPr="001330ED">
              <w:rPr>
                <w:sz w:val="20"/>
              </w:rPr>
              <w:t xml:space="preserve">    effect</w:t>
            </w:r>
          </w:p>
        </w:tc>
        <w:tc>
          <w:tcPr>
            <w:tcW w:w="3686" w:type="dxa"/>
            <w:shd w:val="clear" w:color="auto" w:fill="auto"/>
          </w:tcPr>
          <w:p w:rsidR="00503280" w:rsidRPr="001330ED" w:rsidRDefault="00503280" w:rsidP="00503280">
            <w:pPr>
              <w:spacing w:before="60"/>
              <w:ind w:left="34"/>
              <w:rPr>
                <w:sz w:val="20"/>
              </w:rPr>
            </w:pPr>
            <w:r w:rsidRPr="001330ED">
              <w:rPr>
                <w:sz w:val="20"/>
              </w:rPr>
              <w:t>renum = renumbered</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F = Federal Register of Legislative Instruments</w:t>
            </w:r>
          </w:p>
        </w:tc>
        <w:tc>
          <w:tcPr>
            <w:tcW w:w="3686" w:type="dxa"/>
            <w:shd w:val="clear" w:color="auto" w:fill="auto"/>
          </w:tcPr>
          <w:p w:rsidR="00503280" w:rsidRPr="001330ED" w:rsidRDefault="00503280" w:rsidP="00503280">
            <w:pPr>
              <w:spacing w:before="60"/>
              <w:ind w:left="34"/>
              <w:rPr>
                <w:sz w:val="20"/>
              </w:rPr>
            </w:pPr>
            <w:r w:rsidRPr="001330ED">
              <w:rPr>
                <w:sz w:val="20"/>
              </w:rPr>
              <w:t>rep = repealed</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gaz = gazette</w:t>
            </w:r>
          </w:p>
        </w:tc>
        <w:tc>
          <w:tcPr>
            <w:tcW w:w="3686" w:type="dxa"/>
            <w:shd w:val="clear" w:color="auto" w:fill="auto"/>
          </w:tcPr>
          <w:p w:rsidR="00503280" w:rsidRPr="001330ED" w:rsidRDefault="00503280" w:rsidP="00503280">
            <w:pPr>
              <w:spacing w:before="60"/>
              <w:ind w:left="34"/>
              <w:rPr>
                <w:sz w:val="20"/>
              </w:rPr>
            </w:pPr>
            <w:r w:rsidRPr="001330ED">
              <w:rPr>
                <w:sz w:val="20"/>
              </w:rPr>
              <w:t>rs = repealed and substituted</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LI = Legislative Instrument</w:t>
            </w:r>
          </w:p>
        </w:tc>
        <w:tc>
          <w:tcPr>
            <w:tcW w:w="3686" w:type="dxa"/>
            <w:shd w:val="clear" w:color="auto" w:fill="auto"/>
          </w:tcPr>
          <w:p w:rsidR="00503280" w:rsidRPr="001330ED" w:rsidRDefault="00503280" w:rsidP="00503280">
            <w:pPr>
              <w:spacing w:before="60"/>
              <w:ind w:left="34"/>
              <w:rPr>
                <w:sz w:val="20"/>
              </w:rPr>
            </w:pPr>
            <w:r w:rsidRPr="001330ED">
              <w:rPr>
                <w:sz w:val="20"/>
              </w:rPr>
              <w:t>s = section(s)/subsection(s)</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 xml:space="preserve">LIA = </w:t>
            </w:r>
            <w:r w:rsidRPr="001330ED">
              <w:rPr>
                <w:i/>
                <w:sz w:val="20"/>
              </w:rPr>
              <w:t>Legislative Instruments Act 2003</w:t>
            </w:r>
          </w:p>
        </w:tc>
        <w:tc>
          <w:tcPr>
            <w:tcW w:w="3686" w:type="dxa"/>
            <w:shd w:val="clear" w:color="auto" w:fill="auto"/>
          </w:tcPr>
          <w:p w:rsidR="00503280" w:rsidRPr="001330ED" w:rsidRDefault="00503280" w:rsidP="00503280">
            <w:pPr>
              <w:spacing w:before="60"/>
              <w:ind w:left="34"/>
              <w:rPr>
                <w:sz w:val="20"/>
              </w:rPr>
            </w:pPr>
            <w:r w:rsidRPr="001330ED">
              <w:rPr>
                <w:sz w:val="20"/>
              </w:rPr>
              <w:t>Sch = Schedule(s)</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(md) = misdescribed amendment can be given</w:t>
            </w:r>
          </w:p>
        </w:tc>
        <w:tc>
          <w:tcPr>
            <w:tcW w:w="3686" w:type="dxa"/>
            <w:shd w:val="clear" w:color="auto" w:fill="auto"/>
          </w:tcPr>
          <w:p w:rsidR="00503280" w:rsidRPr="001330ED" w:rsidRDefault="00503280" w:rsidP="00503280">
            <w:pPr>
              <w:spacing w:before="60"/>
              <w:ind w:left="34"/>
              <w:rPr>
                <w:sz w:val="20"/>
              </w:rPr>
            </w:pPr>
            <w:r w:rsidRPr="001330ED">
              <w:rPr>
                <w:sz w:val="20"/>
              </w:rPr>
              <w:t>Sdiv = Subdivision(s)</w:t>
            </w:r>
          </w:p>
        </w:tc>
      </w:tr>
      <w:tr w:rsidR="00503280" w:rsidRPr="001330ED" w:rsidTr="00503280">
        <w:tc>
          <w:tcPr>
            <w:tcW w:w="4253" w:type="dxa"/>
            <w:shd w:val="clear" w:color="auto" w:fill="auto"/>
          </w:tcPr>
          <w:p w:rsidR="00503280" w:rsidRPr="001330ED" w:rsidRDefault="00503280" w:rsidP="00503280">
            <w:pPr>
              <w:ind w:left="34"/>
              <w:rPr>
                <w:sz w:val="20"/>
              </w:rPr>
            </w:pPr>
            <w:r w:rsidRPr="001330ED">
              <w:rPr>
                <w:sz w:val="20"/>
              </w:rPr>
              <w:t xml:space="preserve">    effect</w:t>
            </w:r>
          </w:p>
        </w:tc>
        <w:tc>
          <w:tcPr>
            <w:tcW w:w="3686" w:type="dxa"/>
            <w:shd w:val="clear" w:color="auto" w:fill="auto"/>
          </w:tcPr>
          <w:p w:rsidR="00503280" w:rsidRPr="001330ED" w:rsidRDefault="00503280" w:rsidP="00503280">
            <w:pPr>
              <w:spacing w:before="60"/>
              <w:ind w:left="34"/>
              <w:rPr>
                <w:sz w:val="20"/>
              </w:rPr>
            </w:pPr>
            <w:r w:rsidRPr="001330ED">
              <w:rPr>
                <w:sz w:val="20"/>
              </w:rPr>
              <w:t>SLI = Select Legislative Instrument</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(md not incorp) = misdescribed amendment</w:t>
            </w:r>
          </w:p>
        </w:tc>
        <w:tc>
          <w:tcPr>
            <w:tcW w:w="3686" w:type="dxa"/>
            <w:shd w:val="clear" w:color="auto" w:fill="auto"/>
          </w:tcPr>
          <w:p w:rsidR="00503280" w:rsidRPr="001330ED" w:rsidRDefault="00503280" w:rsidP="00503280">
            <w:pPr>
              <w:spacing w:before="60"/>
              <w:ind w:left="34"/>
              <w:rPr>
                <w:sz w:val="20"/>
              </w:rPr>
            </w:pPr>
            <w:r w:rsidRPr="001330ED">
              <w:rPr>
                <w:sz w:val="20"/>
              </w:rPr>
              <w:t>SR = Statutory Rules</w:t>
            </w:r>
          </w:p>
        </w:tc>
      </w:tr>
      <w:tr w:rsidR="00503280" w:rsidRPr="001330ED" w:rsidTr="00503280">
        <w:tc>
          <w:tcPr>
            <w:tcW w:w="4253" w:type="dxa"/>
            <w:shd w:val="clear" w:color="auto" w:fill="auto"/>
          </w:tcPr>
          <w:p w:rsidR="00503280" w:rsidRPr="001330ED" w:rsidRDefault="00503280" w:rsidP="00503280">
            <w:pPr>
              <w:ind w:left="34"/>
              <w:rPr>
                <w:sz w:val="20"/>
              </w:rPr>
            </w:pPr>
            <w:r w:rsidRPr="001330ED">
              <w:rPr>
                <w:sz w:val="20"/>
              </w:rPr>
              <w:t xml:space="preserve">    cannot be given effect</w:t>
            </w:r>
          </w:p>
        </w:tc>
        <w:tc>
          <w:tcPr>
            <w:tcW w:w="3686" w:type="dxa"/>
            <w:shd w:val="clear" w:color="auto" w:fill="auto"/>
          </w:tcPr>
          <w:p w:rsidR="00503280" w:rsidRPr="001330ED" w:rsidRDefault="00503280" w:rsidP="00503280">
            <w:pPr>
              <w:spacing w:before="60"/>
              <w:ind w:left="34"/>
              <w:rPr>
                <w:sz w:val="20"/>
              </w:rPr>
            </w:pPr>
            <w:r w:rsidRPr="001330ED">
              <w:rPr>
                <w:sz w:val="20"/>
              </w:rPr>
              <w:t>Sub</w:t>
            </w:r>
            <w:r w:rsidR="001330ED">
              <w:rPr>
                <w:sz w:val="20"/>
              </w:rPr>
              <w:noBreakHyphen/>
            </w:r>
            <w:r w:rsidRPr="001330ED">
              <w:rPr>
                <w:sz w:val="20"/>
              </w:rPr>
              <w:t>Ch = Sub</w:t>
            </w:r>
            <w:r w:rsidR="001330ED">
              <w:rPr>
                <w:sz w:val="20"/>
              </w:rPr>
              <w:noBreakHyphen/>
            </w:r>
            <w:r w:rsidRPr="001330ED">
              <w:rPr>
                <w:sz w:val="20"/>
              </w:rPr>
              <w:t>Chapter(s)</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mod = modified/modification</w:t>
            </w:r>
          </w:p>
        </w:tc>
        <w:tc>
          <w:tcPr>
            <w:tcW w:w="3686" w:type="dxa"/>
            <w:shd w:val="clear" w:color="auto" w:fill="auto"/>
          </w:tcPr>
          <w:p w:rsidR="00503280" w:rsidRPr="001330ED" w:rsidRDefault="00503280" w:rsidP="00503280">
            <w:pPr>
              <w:spacing w:before="60"/>
              <w:ind w:left="34"/>
              <w:rPr>
                <w:sz w:val="20"/>
              </w:rPr>
            </w:pPr>
            <w:r w:rsidRPr="001330ED">
              <w:rPr>
                <w:sz w:val="20"/>
              </w:rPr>
              <w:t>SubPt = Subpart(s)</w:t>
            </w:r>
          </w:p>
        </w:tc>
      </w:tr>
      <w:tr w:rsidR="00503280" w:rsidRPr="001330ED" w:rsidTr="00503280">
        <w:tc>
          <w:tcPr>
            <w:tcW w:w="4253" w:type="dxa"/>
            <w:shd w:val="clear" w:color="auto" w:fill="auto"/>
          </w:tcPr>
          <w:p w:rsidR="00503280" w:rsidRPr="001330ED" w:rsidRDefault="00503280" w:rsidP="00503280">
            <w:pPr>
              <w:spacing w:before="60"/>
              <w:ind w:left="34"/>
              <w:rPr>
                <w:sz w:val="20"/>
              </w:rPr>
            </w:pPr>
            <w:r w:rsidRPr="001330ED">
              <w:rPr>
                <w:sz w:val="20"/>
              </w:rPr>
              <w:t>No. = Number(s)</w:t>
            </w:r>
          </w:p>
        </w:tc>
        <w:tc>
          <w:tcPr>
            <w:tcW w:w="3686" w:type="dxa"/>
            <w:shd w:val="clear" w:color="auto" w:fill="auto"/>
          </w:tcPr>
          <w:p w:rsidR="00503280" w:rsidRPr="001330ED" w:rsidRDefault="00503280" w:rsidP="00503280">
            <w:pPr>
              <w:spacing w:before="60"/>
              <w:ind w:left="34"/>
              <w:rPr>
                <w:sz w:val="20"/>
              </w:rPr>
            </w:pPr>
            <w:r w:rsidRPr="001330ED">
              <w:rPr>
                <w:sz w:val="20"/>
                <w:u w:val="single"/>
              </w:rPr>
              <w:t>underlining</w:t>
            </w:r>
            <w:r w:rsidRPr="001330ED">
              <w:rPr>
                <w:sz w:val="20"/>
              </w:rPr>
              <w:t xml:space="preserve"> = whole or part not</w:t>
            </w:r>
          </w:p>
        </w:tc>
      </w:tr>
      <w:tr w:rsidR="00503280" w:rsidRPr="001330ED" w:rsidTr="00503280">
        <w:tc>
          <w:tcPr>
            <w:tcW w:w="4253" w:type="dxa"/>
            <w:shd w:val="clear" w:color="auto" w:fill="auto"/>
          </w:tcPr>
          <w:p w:rsidR="00503280" w:rsidRPr="001330ED" w:rsidRDefault="00503280" w:rsidP="00503280">
            <w:pPr>
              <w:spacing w:before="60"/>
              <w:ind w:left="34"/>
              <w:rPr>
                <w:sz w:val="20"/>
              </w:rPr>
            </w:pPr>
          </w:p>
        </w:tc>
        <w:tc>
          <w:tcPr>
            <w:tcW w:w="3686" w:type="dxa"/>
            <w:shd w:val="clear" w:color="auto" w:fill="auto"/>
          </w:tcPr>
          <w:p w:rsidR="00503280" w:rsidRPr="001330ED" w:rsidRDefault="00503280" w:rsidP="00503280">
            <w:pPr>
              <w:ind w:left="34"/>
              <w:rPr>
                <w:sz w:val="20"/>
              </w:rPr>
            </w:pPr>
            <w:r w:rsidRPr="001330ED">
              <w:rPr>
                <w:sz w:val="20"/>
              </w:rPr>
              <w:t xml:space="preserve">    commenced or to be commenced</w:t>
            </w:r>
          </w:p>
        </w:tc>
      </w:tr>
    </w:tbl>
    <w:p w:rsidR="00503280" w:rsidRPr="001330ED" w:rsidRDefault="00503280" w:rsidP="00503280">
      <w:pPr>
        <w:pStyle w:val="Tabletext"/>
      </w:pPr>
    </w:p>
    <w:p w:rsidR="00503280" w:rsidRPr="001330ED" w:rsidRDefault="00503280" w:rsidP="001330ED">
      <w:pPr>
        <w:pStyle w:val="ENotesHeading2"/>
        <w:pageBreakBefore/>
        <w:outlineLvl w:val="9"/>
      </w:pPr>
      <w:bookmarkStart w:id="21" w:name="_Toc431983254"/>
      <w:r w:rsidRPr="001330ED">
        <w:lastRenderedPageBreak/>
        <w:t>Endnote 3—Legislation history</w:t>
      </w:r>
      <w:bookmarkEnd w:id="21"/>
    </w:p>
    <w:p w:rsidR="00503280" w:rsidRPr="001330ED" w:rsidRDefault="00503280" w:rsidP="00503280">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503280" w:rsidRPr="001330ED" w:rsidTr="00A8412A">
        <w:trPr>
          <w:cantSplit/>
          <w:tblHeader/>
        </w:trPr>
        <w:tc>
          <w:tcPr>
            <w:tcW w:w="1806" w:type="dxa"/>
            <w:tcBorders>
              <w:top w:val="single" w:sz="12" w:space="0" w:color="auto"/>
              <w:bottom w:val="single" w:sz="12" w:space="0" w:color="auto"/>
            </w:tcBorders>
            <w:shd w:val="clear" w:color="auto" w:fill="auto"/>
          </w:tcPr>
          <w:p w:rsidR="00503280" w:rsidRPr="001330ED" w:rsidRDefault="00503280" w:rsidP="00503280">
            <w:pPr>
              <w:pStyle w:val="ENoteTableHeading"/>
            </w:pPr>
            <w:r w:rsidRPr="001330ED">
              <w:t>Number and year</w:t>
            </w:r>
          </w:p>
        </w:tc>
        <w:tc>
          <w:tcPr>
            <w:tcW w:w="1806" w:type="dxa"/>
            <w:tcBorders>
              <w:top w:val="single" w:sz="12" w:space="0" w:color="auto"/>
              <w:bottom w:val="single" w:sz="12" w:space="0" w:color="auto"/>
            </w:tcBorders>
            <w:shd w:val="clear" w:color="auto" w:fill="auto"/>
          </w:tcPr>
          <w:p w:rsidR="00503280" w:rsidRPr="001330ED" w:rsidRDefault="00503280" w:rsidP="00503280">
            <w:pPr>
              <w:pStyle w:val="ENoteTableHeading"/>
            </w:pPr>
            <w:r w:rsidRPr="001330ED">
              <w:t>FRLI registration or gazettal</w:t>
            </w:r>
          </w:p>
        </w:tc>
        <w:tc>
          <w:tcPr>
            <w:tcW w:w="1806" w:type="dxa"/>
            <w:tcBorders>
              <w:top w:val="single" w:sz="12" w:space="0" w:color="auto"/>
              <w:bottom w:val="single" w:sz="12" w:space="0" w:color="auto"/>
            </w:tcBorders>
            <w:shd w:val="clear" w:color="auto" w:fill="auto"/>
          </w:tcPr>
          <w:p w:rsidR="00503280" w:rsidRPr="001330ED" w:rsidRDefault="00503280" w:rsidP="00503280">
            <w:pPr>
              <w:pStyle w:val="ENoteTableHeading"/>
            </w:pPr>
            <w:r w:rsidRPr="001330ED">
              <w:t>Commencement</w:t>
            </w:r>
          </w:p>
        </w:tc>
        <w:tc>
          <w:tcPr>
            <w:tcW w:w="1665" w:type="dxa"/>
            <w:tcBorders>
              <w:top w:val="single" w:sz="12" w:space="0" w:color="auto"/>
              <w:bottom w:val="single" w:sz="12" w:space="0" w:color="auto"/>
            </w:tcBorders>
            <w:shd w:val="clear" w:color="auto" w:fill="auto"/>
          </w:tcPr>
          <w:p w:rsidR="00503280" w:rsidRPr="001330ED" w:rsidRDefault="00503280" w:rsidP="00503280">
            <w:pPr>
              <w:pStyle w:val="ENoteTableHeading"/>
            </w:pPr>
            <w:r w:rsidRPr="001330ED">
              <w:t>Application, saving and transitional provisions</w:t>
            </w:r>
          </w:p>
        </w:tc>
      </w:tr>
      <w:tr w:rsidR="00B95CB3" w:rsidRPr="001330ED" w:rsidTr="00A40DEA">
        <w:trPr>
          <w:cantSplit/>
        </w:trPr>
        <w:tc>
          <w:tcPr>
            <w:tcW w:w="1806" w:type="dxa"/>
            <w:tcBorders>
              <w:top w:val="single" w:sz="12" w:space="0" w:color="auto"/>
              <w:bottom w:val="single" w:sz="4" w:space="0" w:color="auto"/>
            </w:tcBorders>
            <w:shd w:val="clear" w:color="auto" w:fill="auto"/>
          </w:tcPr>
          <w:p w:rsidR="00B95CB3" w:rsidRPr="001330ED" w:rsidRDefault="00B95CB3" w:rsidP="00503280">
            <w:pPr>
              <w:pStyle w:val="ENoteTableText"/>
            </w:pPr>
            <w:r w:rsidRPr="001330ED">
              <w:t>345, 1994</w:t>
            </w:r>
          </w:p>
        </w:tc>
        <w:tc>
          <w:tcPr>
            <w:tcW w:w="1806" w:type="dxa"/>
            <w:tcBorders>
              <w:top w:val="single" w:sz="12" w:space="0" w:color="auto"/>
              <w:bottom w:val="single" w:sz="4" w:space="0" w:color="auto"/>
            </w:tcBorders>
            <w:shd w:val="clear" w:color="auto" w:fill="auto"/>
          </w:tcPr>
          <w:p w:rsidR="00B95CB3" w:rsidRPr="001330ED" w:rsidRDefault="00B95CB3" w:rsidP="00503280">
            <w:pPr>
              <w:pStyle w:val="ENoteTableText"/>
            </w:pPr>
            <w:r w:rsidRPr="001330ED">
              <w:t>18 Oct 1994</w:t>
            </w:r>
          </w:p>
        </w:tc>
        <w:tc>
          <w:tcPr>
            <w:tcW w:w="1806" w:type="dxa"/>
            <w:tcBorders>
              <w:top w:val="single" w:sz="12" w:space="0" w:color="auto"/>
              <w:bottom w:val="single" w:sz="4" w:space="0" w:color="auto"/>
            </w:tcBorders>
            <w:shd w:val="clear" w:color="auto" w:fill="auto"/>
          </w:tcPr>
          <w:p w:rsidR="00B95CB3" w:rsidRPr="001330ED" w:rsidRDefault="00B95CB3" w:rsidP="00503280">
            <w:pPr>
              <w:pStyle w:val="ENoteTableText"/>
            </w:pPr>
            <w:r w:rsidRPr="001330ED">
              <w:t>18 Oct 1994</w:t>
            </w:r>
            <w:r w:rsidR="008F72B2" w:rsidRPr="001330ED">
              <w:t xml:space="preserve"> (r 1)</w:t>
            </w:r>
          </w:p>
        </w:tc>
        <w:tc>
          <w:tcPr>
            <w:tcW w:w="1665" w:type="dxa"/>
            <w:tcBorders>
              <w:top w:val="single" w:sz="12" w:space="0" w:color="auto"/>
              <w:bottom w:val="single" w:sz="4" w:space="0" w:color="auto"/>
            </w:tcBorders>
            <w:shd w:val="clear" w:color="auto" w:fill="auto"/>
          </w:tcPr>
          <w:p w:rsidR="00B95CB3" w:rsidRPr="001330ED" w:rsidRDefault="00B95CB3" w:rsidP="00503280">
            <w:pPr>
              <w:pStyle w:val="ENoteTableText"/>
            </w:pPr>
          </w:p>
        </w:tc>
      </w:tr>
      <w:tr w:rsidR="00B95CB3" w:rsidRPr="001330ED" w:rsidTr="00A40DEA">
        <w:trPr>
          <w:cantSplit/>
        </w:trPr>
        <w:tc>
          <w:tcPr>
            <w:tcW w:w="1806" w:type="dxa"/>
            <w:tcBorders>
              <w:top w:val="single" w:sz="4" w:space="0" w:color="auto"/>
              <w:bottom w:val="single" w:sz="4" w:space="0" w:color="auto"/>
            </w:tcBorders>
            <w:shd w:val="clear" w:color="auto" w:fill="auto"/>
          </w:tcPr>
          <w:p w:rsidR="00B95CB3" w:rsidRPr="001330ED" w:rsidRDefault="00B95CB3" w:rsidP="00503280">
            <w:pPr>
              <w:pStyle w:val="ENoteTableText"/>
            </w:pPr>
            <w:r w:rsidRPr="001330ED">
              <w:t>6, 1997</w:t>
            </w:r>
          </w:p>
        </w:tc>
        <w:tc>
          <w:tcPr>
            <w:tcW w:w="1806" w:type="dxa"/>
            <w:tcBorders>
              <w:top w:val="single" w:sz="4" w:space="0" w:color="auto"/>
              <w:bottom w:val="single" w:sz="4" w:space="0" w:color="auto"/>
            </w:tcBorders>
            <w:shd w:val="clear" w:color="auto" w:fill="auto"/>
          </w:tcPr>
          <w:p w:rsidR="00B95CB3" w:rsidRPr="001330ED" w:rsidRDefault="00B95CB3" w:rsidP="00503280">
            <w:pPr>
              <w:pStyle w:val="ENoteTableText"/>
            </w:pPr>
            <w:r w:rsidRPr="001330ED">
              <w:t>12 Feb 1997</w:t>
            </w:r>
          </w:p>
        </w:tc>
        <w:tc>
          <w:tcPr>
            <w:tcW w:w="1806" w:type="dxa"/>
            <w:tcBorders>
              <w:top w:val="single" w:sz="4" w:space="0" w:color="auto"/>
              <w:bottom w:val="single" w:sz="4" w:space="0" w:color="auto"/>
            </w:tcBorders>
            <w:shd w:val="clear" w:color="auto" w:fill="auto"/>
          </w:tcPr>
          <w:p w:rsidR="00B95CB3" w:rsidRPr="001330ED" w:rsidRDefault="00B95CB3" w:rsidP="00503280">
            <w:pPr>
              <w:pStyle w:val="ENoteTableText"/>
            </w:pPr>
            <w:r w:rsidRPr="001330ED">
              <w:t>12 Feb 1997</w:t>
            </w:r>
            <w:r w:rsidR="008F72B2" w:rsidRPr="001330ED">
              <w:t xml:space="preserve"> (r 1)</w:t>
            </w:r>
          </w:p>
        </w:tc>
        <w:tc>
          <w:tcPr>
            <w:tcW w:w="1665" w:type="dxa"/>
            <w:tcBorders>
              <w:top w:val="single" w:sz="4" w:space="0" w:color="auto"/>
              <w:bottom w:val="single" w:sz="4" w:space="0" w:color="auto"/>
            </w:tcBorders>
            <w:shd w:val="clear" w:color="auto" w:fill="auto"/>
          </w:tcPr>
          <w:p w:rsidR="00B95CB3" w:rsidRPr="001330ED" w:rsidRDefault="00B95CB3" w:rsidP="00503280">
            <w:pPr>
              <w:pStyle w:val="ENoteTableText"/>
            </w:pPr>
            <w:r w:rsidRPr="001330ED">
              <w:t>—</w:t>
            </w:r>
          </w:p>
        </w:tc>
      </w:tr>
      <w:tr w:rsidR="00B95CB3" w:rsidRPr="001330ED" w:rsidTr="00A40DEA">
        <w:trPr>
          <w:cantSplit/>
        </w:trPr>
        <w:tc>
          <w:tcPr>
            <w:tcW w:w="1806" w:type="dxa"/>
            <w:tcBorders>
              <w:top w:val="single" w:sz="4" w:space="0" w:color="auto"/>
              <w:bottom w:val="single" w:sz="4" w:space="0" w:color="auto"/>
            </w:tcBorders>
            <w:shd w:val="clear" w:color="auto" w:fill="auto"/>
          </w:tcPr>
          <w:p w:rsidR="00B95CB3" w:rsidRPr="001330ED" w:rsidRDefault="00B95CB3" w:rsidP="00503280">
            <w:pPr>
              <w:pStyle w:val="ENoteTableText"/>
            </w:pPr>
            <w:r w:rsidRPr="001330ED">
              <w:t xml:space="preserve">40, </w:t>
            </w:r>
            <w:r w:rsidR="009812B1" w:rsidRPr="001330ED">
              <w:t>1998</w:t>
            </w:r>
          </w:p>
        </w:tc>
        <w:tc>
          <w:tcPr>
            <w:tcW w:w="1806" w:type="dxa"/>
            <w:tcBorders>
              <w:top w:val="single" w:sz="4" w:space="0" w:color="auto"/>
              <w:bottom w:val="single" w:sz="4" w:space="0" w:color="auto"/>
            </w:tcBorders>
            <w:shd w:val="clear" w:color="auto" w:fill="auto"/>
          </w:tcPr>
          <w:p w:rsidR="00B95CB3" w:rsidRPr="001330ED" w:rsidRDefault="00B95CB3" w:rsidP="00503280">
            <w:pPr>
              <w:pStyle w:val="ENoteTableText"/>
            </w:pPr>
            <w:r w:rsidRPr="001330ED">
              <w:t>25 Mar 1998</w:t>
            </w:r>
          </w:p>
        </w:tc>
        <w:tc>
          <w:tcPr>
            <w:tcW w:w="1806" w:type="dxa"/>
            <w:tcBorders>
              <w:top w:val="single" w:sz="4" w:space="0" w:color="auto"/>
              <w:bottom w:val="single" w:sz="4" w:space="0" w:color="auto"/>
            </w:tcBorders>
            <w:shd w:val="clear" w:color="auto" w:fill="auto"/>
          </w:tcPr>
          <w:p w:rsidR="00B95CB3" w:rsidRPr="001330ED" w:rsidRDefault="00B95CB3" w:rsidP="00503280">
            <w:pPr>
              <w:pStyle w:val="ENoteTableText"/>
            </w:pPr>
            <w:r w:rsidRPr="001330ED">
              <w:t>25 Mar 1998</w:t>
            </w:r>
            <w:r w:rsidR="008E0EC8" w:rsidRPr="001330ED">
              <w:t xml:space="preserve"> (r 1.1)</w:t>
            </w:r>
          </w:p>
        </w:tc>
        <w:tc>
          <w:tcPr>
            <w:tcW w:w="1665" w:type="dxa"/>
            <w:tcBorders>
              <w:top w:val="single" w:sz="4" w:space="0" w:color="auto"/>
              <w:bottom w:val="single" w:sz="4" w:space="0" w:color="auto"/>
            </w:tcBorders>
            <w:shd w:val="clear" w:color="auto" w:fill="auto"/>
          </w:tcPr>
          <w:p w:rsidR="00B95CB3" w:rsidRPr="001330ED" w:rsidRDefault="00B95CB3" w:rsidP="00503280">
            <w:pPr>
              <w:pStyle w:val="ENoteTableText"/>
            </w:pPr>
            <w:r w:rsidRPr="001330ED">
              <w:t>—</w:t>
            </w:r>
          </w:p>
        </w:tc>
      </w:tr>
      <w:tr w:rsidR="00B95CB3" w:rsidRPr="001330ED" w:rsidTr="00A40DEA">
        <w:trPr>
          <w:cantSplit/>
        </w:trPr>
        <w:tc>
          <w:tcPr>
            <w:tcW w:w="1806" w:type="dxa"/>
            <w:tcBorders>
              <w:top w:val="single" w:sz="4" w:space="0" w:color="auto"/>
              <w:bottom w:val="single" w:sz="4" w:space="0" w:color="auto"/>
            </w:tcBorders>
            <w:shd w:val="clear" w:color="auto" w:fill="auto"/>
          </w:tcPr>
          <w:p w:rsidR="00B95CB3" w:rsidRPr="001330ED" w:rsidRDefault="00B95CB3">
            <w:pPr>
              <w:pStyle w:val="ENoteTableText"/>
              <w:rPr>
                <w:lang w:eastAsia="en-US"/>
              </w:rPr>
            </w:pPr>
            <w:r w:rsidRPr="001330ED">
              <w:t xml:space="preserve">8, </w:t>
            </w:r>
            <w:r w:rsidR="009812B1" w:rsidRPr="001330ED">
              <w:t>2002</w:t>
            </w:r>
          </w:p>
        </w:tc>
        <w:tc>
          <w:tcPr>
            <w:tcW w:w="1806" w:type="dxa"/>
            <w:tcBorders>
              <w:top w:val="single" w:sz="4" w:space="0" w:color="auto"/>
              <w:bottom w:val="single" w:sz="4" w:space="0" w:color="auto"/>
            </w:tcBorders>
            <w:shd w:val="clear" w:color="auto" w:fill="auto"/>
          </w:tcPr>
          <w:p w:rsidR="00B95CB3" w:rsidRPr="001330ED" w:rsidRDefault="00B95CB3" w:rsidP="00503280">
            <w:pPr>
              <w:pStyle w:val="ENoteTableText"/>
            </w:pPr>
            <w:r w:rsidRPr="001330ED">
              <w:t>21 Feb 2002</w:t>
            </w:r>
          </w:p>
        </w:tc>
        <w:tc>
          <w:tcPr>
            <w:tcW w:w="1806" w:type="dxa"/>
            <w:tcBorders>
              <w:top w:val="single" w:sz="4" w:space="0" w:color="auto"/>
              <w:bottom w:val="single" w:sz="4" w:space="0" w:color="auto"/>
            </w:tcBorders>
            <w:shd w:val="clear" w:color="auto" w:fill="auto"/>
          </w:tcPr>
          <w:p w:rsidR="00B95CB3" w:rsidRPr="001330ED" w:rsidRDefault="008E0EC8" w:rsidP="00503280">
            <w:pPr>
              <w:pStyle w:val="ENoteTableText"/>
            </w:pPr>
            <w:r w:rsidRPr="001330ED">
              <w:t xml:space="preserve">Sch 1: </w:t>
            </w:r>
            <w:r w:rsidR="00B95CB3" w:rsidRPr="001330ED">
              <w:t>21 Feb 2002</w:t>
            </w:r>
            <w:r w:rsidRPr="001330ED">
              <w:t xml:space="preserve"> (r 2)</w:t>
            </w:r>
          </w:p>
        </w:tc>
        <w:tc>
          <w:tcPr>
            <w:tcW w:w="1665" w:type="dxa"/>
            <w:tcBorders>
              <w:top w:val="single" w:sz="4" w:space="0" w:color="auto"/>
              <w:bottom w:val="single" w:sz="4" w:space="0" w:color="auto"/>
            </w:tcBorders>
            <w:shd w:val="clear" w:color="auto" w:fill="auto"/>
          </w:tcPr>
          <w:p w:rsidR="00B95CB3" w:rsidRPr="001330ED" w:rsidRDefault="00B95CB3" w:rsidP="00503280">
            <w:pPr>
              <w:pStyle w:val="ENoteTableText"/>
            </w:pPr>
            <w:r w:rsidRPr="001330ED">
              <w:t>—</w:t>
            </w:r>
          </w:p>
        </w:tc>
      </w:tr>
      <w:tr w:rsidR="001A52A8" w:rsidRPr="001330ED" w:rsidTr="00A40DEA">
        <w:trPr>
          <w:cantSplit/>
        </w:trPr>
        <w:tc>
          <w:tcPr>
            <w:tcW w:w="1806" w:type="dxa"/>
            <w:tcBorders>
              <w:top w:val="single" w:sz="4" w:space="0" w:color="auto"/>
              <w:bottom w:val="single" w:sz="12" w:space="0" w:color="auto"/>
            </w:tcBorders>
            <w:shd w:val="clear" w:color="auto" w:fill="auto"/>
          </w:tcPr>
          <w:p w:rsidR="001A52A8" w:rsidRPr="001330ED" w:rsidRDefault="001A52A8">
            <w:pPr>
              <w:pStyle w:val="ENoteTableText"/>
            </w:pPr>
            <w:r w:rsidRPr="001330ED">
              <w:t>160, 2015</w:t>
            </w:r>
          </w:p>
        </w:tc>
        <w:tc>
          <w:tcPr>
            <w:tcW w:w="1806" w:type="dxa"/>
            <w:tcBorders>
              <w:top w:val="single" w:sz="4" w:space="0" w:color="auto"/>
              <w:bottom w:val="single" w:sz="12" w:space="0" w:color="auto"/>
            </w:tcBorders>
            <w:shd w:val="clear" w:color="auto" w:fill="auto"/>
          </w:tcPr>
          <w:p w:rsidR="001A52A8" w:rsidRPr="001330ED" w:rsidRDefault="001A52A8" w:rsidP="00503280">
            <w:pPr>
              <w:pStyle w:val="ENoteTableText"/>
            </w:pPr>
            <w:r w:rsidRPr="001330ED">
              <w:t>22 Sept 2015</w:t>
            </w:r>
            <w:r w:rsidR="008F72B2" w:rsidRPr="001330ED">
              <w:t xml:space="preserve"> (F2015L01470)</w:t>
            </w:r>
          </w:p>
        </w:tc>
        <w:tc>
          <w:tcPr>
            <w:tcW w:w="1806" w:type="dxa"/>
            <w:tcBorders>
              <w:top w:val="single" w:sz="4" w:space="0" w:color="auto"/>
              <w:bottom w:val="single" w:sz="12" w:space="0" w:color="auto"/>
            </w:tcBorders>
            <w:shd w:val="clear" w:color="auto" w:fill="auto"/>
          </w:tcPr>
          <w:p w:rsidR="001A52A8" w:rsidRPr="001330ED" w:rsidRDefault="001A52A8" w:rsidP="00503280">
            <w:pPr>
              <w:pStyle w:val="ENoteTableText"/>
            </w:pPr>
            <w:r w:rsidRPr="001330ED">
              <w:t>23 Sept 2015 (s 2(1) item</w:t>
            </w:r>
            <w:r w:rsidR="001330ED">
              <w:t> </w:t>
            </w:r>
            <w:r w:rsidRPr="001330ED">
              <w:t>1)</w:t>
            </w:r>
          </w:p>
        </w:tc>
        <w:tc>
          <w:tcPr>
            <w:tcW w:w="1665" w:type="dxa"/>
            <w:tcBorders>
              <w:top w:val="single" w:sz="4" w:space="0" w:color="auto"/>
              <w:bottom w:val="single" w:sz="12" w:space="0" w:color="auto"/>
            </w:tcBorders>
            <w:shd w:val="clear" w:color="auto" w:fill="auto"/>
          </w:tcPr>
          <w:p w:rsidR="001A52A8" w:rsidRPr="001330ED" w:rsidRDefault="001A52A8" w:rsidP="00503280">
            <w:pPr>
              <w:pStyle w:val="ENoteTableText"/>
            </w:pPr>
            <w:r w:rsidRPr="001330ED">
              <w:t>—</w:t>
            </w:r>
          </w:p>
        </w:tc>
      </w:tr>
    </w:tbl>
    <w:p w:rsidR="009812B1" w:rsidRPr="001330ED" w:rsidRDefault="009812B1" w:rsidP="009812B1">
      <w:pPr>
        <w:pStyle w:val="Tabletext"/>
      </w:pPr>
    </w:p>
    <w:p w:rsidR="00503280" w:rsidRPr="001330ED" w:rsidRDefault="00503280" w:rsidP="001330ED">
      <w:pPr>
        <w:pStyle w:val="ENotesHeading2"/>
        <w:pageBreakBefore/>
        <w:outlineLvl w:val="9"/>
      </w:pPr>
      <w:bookmarkStart w:id="22" w:name="_Toc431983255"/>
      <w:r w:rsidRPr="001330ED">
        <w:lastRenderedPageBreak/>
        <w:t>Endnote 4—Amendment history</w:t>
      </w:r>
      <w:bookmarkEnd w:id="22"/>
    </w:p>
    <w:p w:rsidR="00503280" w:rsidRPr="001330ED" w:rsidRDefault="00503280" w:rsidP="00503280">
      <w:pPr>
        <w:pStyle w:val="Tabletext"/>
      </w:pPr>
    </w:p>
    <w:tbl>
      <w:tblPr>
        <w:tblW w:w="7082" w:type="dxa"/>
        <w:tblInd w:w="113" w:type="dxa"/>
        <w:tblLayout w:type="fixed"/>
        <w:tblLook w:val="0000" w:firstRow="0" w:lastRow="0" w:firstColumn="0" w:lastColumn="0" w:noHBand="0" w:noVBand="0"/>
      </w:tblPr>
      <w:tblGrid>
        <w:gridCol w:w="2139"/>
        <w:gridCol w:w="4943"/>
      </w:tblGrid>
      <w:tr w:rsidR="00503280" w:rsidRPr="001330ED" w:rsidTr="00503280">
        <w:trPr>
          <w:cantSplit/>
          <w:tblHeader/>
        </w:trPr>
        <w:tc>
          <w:tcPr>
            <w:tcW w:w="2139" w:type="dxa"/>
            <w:tcBorders>
              <w:top w:val="single" w:sz="12" w:space="0" w:color="auto"/>
              <w:bottom w:val="single" w:sz="12" w:space="0" w:color="auto"/>
            </w:tcBorders>
            <w:shd w:val="clear" w:color="auto" w:fill="auto"/>
          </w:tcPr>
          <w:p w:rsidR="00503280" w:rsidRPr="001330ED" w:rsidRDefault="00503280" w:rsidP="00503280">
            <w:pPr>
              <w:pStyle w:val="ENoteTableHeading"/>
              <w:tabs>
                <w:tab w:val="center" w:leader="dot" w:pos="2268"/>
              </w:tabs>
            </w:pPr>
            <w:r w:rsidRPr="001330ED">
              <w:t>Provision affected</w:t>
            </w:r>
          </w:p>
        </w:tc>
        <w:tc>
          <w:tcPr>
            <w:tcW w:w="4943" w:type="dxa"/>
            <w:tcBorders>
              <w:top w:val="single" w:sz="12" w:space="0" w:color="auto"/>
              <w:bottom w:val="single" w:sz="12" w:space="0" w:color="auto"/>
            </w:tcBorders>
            <w:shd w:val="clear" w:color="auto" w:fill="auto"/>
          </w:tcPr>
          <w:p w:rsidR="00503280" w:rsidRPr="001330ED" w:rsidRDefault="00503280" w:rsidP="00503280">
            <w:pPr>
              <w:pStyle w:val="ENoteTableHeading"/>
              <w:tabs>
                <w:tab w:val="center" w:leader="dot" w:pos="2268"/>
              </w:tabs>
            </w:pPr>
            <w:r w:rsidRPr="001330ED">
              <w:t>How affected</w:t>
            </w:r>
          </w:p>
        </w:tc>
      </w:tr>
      <w:tr w:rsidR="00503280" w:rsidRPr="001330ED" w:rsidTr="00102911">
        <w:trPr>
          <w:cantSplit/>
        </w:trPr>
        <w:tc>
          <w:tcPr>
            <w:tcW w:w="2139" w:type="dxa"/>
            <w:tcBorders>
              <w:top w:val="single" w:sz="12" w:space="0" w:color="auto"/>
            </w:tcBorders>
            <w:shd w:val="clear" w:color="auto" w:fill="auto"/>
          </w:tcPr>
          <w:p w:rsidR="00503280" w:rsidRPr="001330ED" w:rsidRDefault="00102911" w:rsidP="00503280">
            <w:pPr>
              <w:pStyle w:val="ENoteTableText"/>
              <w:tabs>
                <w:tab w:val="center" w:leader="dot" w:pos="2268"/>
              </w:tabs>
              <w:rPr>
                <w:b/>
              </w:rPr>
            </w:pPr>
            <w:r w:rsidRPr="001330ED">
              <w:rPr>
                <w:b/>
              </w:rPr>
              <w:t>Part</w:t>
            </w:r>
            <w:r w:rsidR="001330ED">
              <w:rPr>
                <w:b/>
              </w:rPr>
              <w:t> </w:t>
            </w:r>
            <w:r w:rsidRPr="001330ED">
              <w:rPr>
                <w:b/>
              </w:rPr>
              <w:t>1</w:t>
            </w:r>
          </w:p>
        </w:tc>
        <w:tc>
          <w:tcPr>
            <w:tcW w:w="4943" w:type="dxa"/>
            <w:tcBorders>
              <w:top w:val="single" w:sz="12" w:space="0" w:color="auto"/>
            </w:tcBorders>
            <w:shd w:val="clear" w:color="auto" w:fill="auto"/>
          </w:tcPr>
          <w:p w:rsidR="00503280" w:rsidRPr="001330ED" w:rsidRDefault="00503280" w:rsidP="00503280">
            <w:pPr>
              <w:pStyle w:val="ENoteTableText"/>
            </w:pPr>
          </w:p>
        </w:tc>
      </w:tr>
      <w:tr w:rsidR="00102911" w:rsidRPr="001330ED" w:rsidTr="00102911">
        <w:trPr>
          <w:cantSplit/>
        </w:trPr>
        <w:tc>
          <w:tcPr>
            <w:tcW w:w="2139" w:type="dxa"/>
            <w:shd w:val="clear" w:color="auto" w:fill="auto"/>
          </w:tcPr>
          <w:p w:rsidR="00102911" w:rsidRPr="001330ED" w:rsidRDefault="00102911" w:rsidP="00503280">
            <w:pPr>
              <w:pStyle w:val="ENoteTableText"/>
              <w:tabs>
                <w:tab w:val="center" w:leader="dot" w:pos="2268"/>
              </w:tabs>
            </w:pPr>
            <w:r w:rsidRPr="001330ED">
              <w:t>r 1</w:t>
            </w:r>
            <w:r w:rsidRPr="001330ED">
              <w:tab/>
            </w:r>
          </w:p>
        </w:tc>
        <w:tc>
          <w:tcPr>
            <w:tcW w:w="4943" w:type="dxa"/>
            <w:shd w:val="clear" w:color="auto" w:fill="auto"/>
          </w:tcPr>
          <w:p w:rsidR="00102911" w:rsidRPr="001330ED" w:rsidRDefault="00102911" w:rsidP="00102911">
            <w:pPr>
              <w:pStyle w:val="ENoteTableText"/>
            </w:pPr>
            <w:r w:rsidRPr="001330ED">
              <w:t>rs No 8, 2002</w:t>
            </w:r>
          </w:p>
        </w:tc>
      </w:tr>
      <w:tr w:rsidR="00102911" w:rsidRPr="001330ED" w:rsidTr="00102911">
        <w:trPr>
          <w:cantSplit/>
        </w:trPr>
        <w:tc>
          <w:tcPr>
            <w:tcW w:w="2139" w:type="dxa"/>
            <w:shd w:val="clear" w:color="auto" w:fill="auto"/>
          </w:tcPr>
          <w:p w:rsidR="00102911" w:rsidRPr="001330ED" w:rsidRDefault="00102911" w:rsidP="00503280">
            <w:pPr>
              <w:pStyle w:val="ENoteTableText"/>
              <w:tabs>
                <w:tab w:val="center" w:leader="dot" w:pos="2268"/>
              </w:tabs>
              <w:rPr>
                <w:b/>
              </w:rPr>
            </w:pPr>
            <w:r w:rsidRPr="001330ED">
              <w:rPr>
                <w:b/>
              </w:rPr>
              <w:t>Part</w:t>
            </w:r>
            <w:r w:rsidR="001330ED">
              <w:rPr>
                <w:b/>
              </w:rPr>
              <w:t> </w:t>
            </w:r>
            <w:r w:rsidRPr="001330ED">
              <w:rPr>
                <w:b/>
              </w:rPr>
              <w:t>2</w:t>
            </w:r>
          </w:p>
        </w:tc>
        <w:tc>
          <w:tcPr>
            <w:tcW w:w="4943" w:type="dxa"/>
            <w:shd w:val="clear" w:color="auto" w:fill="auto"/>
          </w:tcPr>
          <w:p w:rsidR="00102911" w:rsidRPr="001330ED" w:rsidRDefault="00102911" w:rsidP="00503280">
            <w:pPr>
              <w:pStyle w:val="ENoteTableText"/>
            </w:pPr>
          </w:p>
        </w:tc>
      </w:tr>
      <w:tr w:rsidR="00717927" w:rsidRPr="001330ED" w:rsidTr="00503280">
        <w:trPr>
          <w:cantSplit/>
        </w:trPr>
        <w:tc>
          <w:tcPr>
            <w:tcW w:w="2139" w:type="dxa"/>
            <w:shd w:val="clear" w:color="auto" w:fill="auto"/>
          </w:tcPr>
          <w:p w:rsidR="00717927" w:rsidRPr="001330ED" w:rsidRDefault="00717927" w:rsidP="00D13872">
            <w:pPr>
              <w:pStyle w:val="ENoteTableText"/>
              <w:tabs>
                <w:tab w:val="center" w:leader="dot" w:pos="2268"/>
              </w:tabs>
            </w:pPr>
            <w:r w:rsidRPr="001330ED">
              <w:t>r 4</w:t>
            </w:r>
            <w:r w:rsidRPr="001330ED">
              <w:tab/>
            </w:r>
          </w:p>
        </w:tc>
        <w:tc>
          <w:tcPr>
            <w:tcW w:w="4943" w:type="dxa"/>
            <w:shd w:val="clear" w:color="auto" w:fill="auto"/>
          </w:tcPr>
          <w:p w:rsidR="00717927" w:rsidRPr="001330ED" w:rsidRDefault="00717927" w:rsidP="00503280">
            <w:pPr>
              <w:pStyle w:val="ENoteTableText"/>
            </w:pPr>
            <w:r w:rsidRPr="001330ED">
              <w:t>am No 160, 2015</w:t>
            </w:r>
          </w:p>
        </w:tc>
      </w:tr>
      <w:tr w:rsidR="00102911" w:rsidRPr="001330ED" w:rsidTr="00503280">
        <w:trPr>
          <w:cantSplit/>
        </w:trPr>
        <w:tc>
          <w:tcPr>
            <w:tcW w:w="2139" w:type="dxa"/>
            <w:shd w:val="clear" w:color="auto" w:fill="auto"/>
          </w:tcPr>
          <w:p w:rsidR="00102911" w:rsidRPr="001330ED" w:rsidRDefault="00102911" w:rsidP="00D13872">
            <w:pPr>
              <w:pStyle w:val="ENoteTableText"/>
              <w:tabs>
                <w:tab w:val="center" w:leader="dot" w:pos="2268"/>
              </w:tabs>
              <w:rPr>
                <w:b/>
              </w:rPr>
            </w:pPr>
            <w:r w:rsidRPr="001330ED">
              <w:rPr>
                <w:b/>
              </w:rPr>
              <w:t>Part</w:t>
            </w:r>
            <w:r w:rsidR="001330ED">
              <w:rPr>
                <w:b/>
              </w:rPr>
              <w:t> </w:t>
            </w:r>
            <w:r w:rsidRPr="001330ED">
              <w:rPr>
                <w:b/>
              </w:rPr>
              <w:t>3</w:t>
            </w:r>
          </w:p>
        </w:tc>
        <w:tc>
          <w:tcPr>
            <w:tcW w:w="4943" w:type="dxa"/>
            <w:shd w:val="clear" w:color="auto" w:fill="auto"/>
          </w:tcPr>
          <w:p w:rsidR="00102911" w:rsidRPr="001330ED" w:rsidRDefault="00102911" w:rsidP="00503280">
            <w:pPr>
              <w:pStyle w:val="ENoteTableText"/>
            </w:pPr>
          </w:p>
        </w:tc>
      </w:tr>
      <w:tr w:rsidR="002E6FE3" w:rsidRPr="001330ED" w:rsidTr="00503280">
        <w:trPr>
          <w:cantSplit/>
        </w:trPr>
        <w:tc>
          <w:tcPr>
            <w:tcW w:w="2139" w:type="dxa"/>
            <w:shd w:val="clear" w:color="auto" w:fill="auto"/>
          </w:tcPr>
          <w:p w:rsidR="002E6FE3" w:rsidRPr="001330ED" w:rsidRDefault="002E6FE3" w:rsidP="00D13872">
            <w:pPr>
              <w:pStyle w:val="ENoteTableText"/>
              <w:tabs>
                <w:tab w:val="center" w:leader="dot" w:pos="2268"/>
              </w:tabs>
            </w:pPr>
            <w:r w:rsidRPr="001330ED">
              <w:t>r 7</w:t>
            </w:r>
            <w:r w:rsidRPr="001330ED">
              <w:tab/>
            </w:r>
          </w:p>
        </w:tc>
        <w:tc>
          <w:tcPr>
            <w:tcW w:w="4943" w:type="dxa"/>
            <w:shd w:val="clear" w:color="auto" w:fill="auto"/>
          </w:tcPr>
          <w:p w:rsidR="002E6FE3" w:rsidRPr="001330ED" w:rsidRDefault="002E6FE3" w:rsidP="00503280">
            <w:pPr>
              <w:pStyle w:val="ENoteTableText"/>
            </w:pPr>
            <w:r w:rsidRPr="001330ED">
              <w:t>am No 160, 2015</w:t>
            </w:r>
          </w:p>
        </w:tc>
      </w:tr>
      <w:tr w:rsidR="00503280" w:rsidRPr="001330ED" w:rsidTr="00503280">
        <w:trPr>
          <w:cantSplit/>
        </w:trPr>
        <w:tc>
          <w:tcPr>
            <w:tcW w:w="2139" w:type="dxa"/>
            <w:shd w:val="clear" w:color="auto" w:fill="auto"/>
          </w:tcPr>
          <w:p w:rsidR="00503280" w:rsidRPr="001330ED" w:rsidRDefault="00102911" w:rsidP="00503280">
            <w:pPr>
              <w:pStyle w:val="ENoteTableText"/>
              <w:tabs>
                <w:tab w:val="center" w:leader="dot" w:pos="2268"/>
              </w:tabs>
            </w:pPr>
            <w:r w:rsidRPr="001330ED">
              <w:t>r</w:t>
            </w:r>
            <w:r w:rsidR="00503280" w:rsidRPr="001330ED">
              <w:t xml:space="preserve"> </w:t>
            </w:r>
            <w:r w:rsidRPr="001330ED">
              <w:t>11</w:t>
            </w:r>
            <w:r w:rsidR="00503280" w:rsidRPr="001330ED">
              <w:tab/>
            </w:r>
          </w:p>
        </w:tc>
        <w:tc>
          <w:tcPr>
            <w:tcW w:w="4943" w:type="dxa"/>
            <w:shd w:val="clear" w:color="auto" w:fill="auto"/>
          </w:tcPr>
          <w:p w:rsidR="00503280" w:rsidRPr="001330ED" w:rsidRDefault="00503280" w:rsidP="00102911">
            <w:pPr>
              <w:pStyle w:val="ENoteTableText"/>
            </w:pPr>
            <w:r w:rsidRPr="001330ED">
              <w:t>am No 8</w:t>
            </w:r>
            <w:r w:rsidR="00102911" w:rsidRPr="001330ED">
              <w:t>, 2002</w:t>
            </w:r>
          </w:p>
        </w:tc>
      </w:tr>
      <w:tr w:rsidR="001A6F82" w:rsidRPr="001330ED" w:rsidTr="00503280">
        <w:trPr>
          <w:cantSplit/>
        </w:trPr>
        <w:tc>
          <w:tcPr>
            <w:tcW w:w="2139" w:type="dxa"/>
            <w:shd w:val="clear" w:color="auto" w:fill="auto"/>
          </w:tcPr>
          <w:p w:rsidR="001A6F82" w:rsidRPr="001330ED" w:rsidRDefault="001A6F82" w:rsidP="00503280">
            <w:pPr>
              <w:pStyle w:val="ENoteTableText"/>
              <w:tabs>
                <w:tab w:val="center" w:leader="dot" w:pos="2268"/>
              </w:tabs>
            </w:pPr>
            <w:r w:rsidRPr="001330ED">
              <w:rPr>
                <w:b/>
              </w:rPr>
              <w:t>Part</w:t>
            </w:r>
            <w:r w:rsidR="001330ED">
              <w:rPr>
                <w:b/>
              </w:rPr>
              <w:t> </w:t>
            </w:r>
            <w:r w:rsidRPr="001330ED">
              <w:rPr>
                <w:b/>
              </w:rPr>
              <w:t>4</w:t>
            </w:r>
          </w:p>
        </w:tc>
        <w:tc>
          <w:tcPr>
            <w:tcW w:w="4943" w:type="dxa"/>
            <w:shd w:val="clear" w:color="auto" w:fill="auto"/>
          </w:tcPr>
          <w:p w:rsidR="001A6F82" w:rsidRPr="001330ED" w:rsidRDefault="001A6F82" w:rsidP="00503280">
            <w:pPr>
              <w:pStyle w:val="ENoteTableText"/>
            </w:pPr>
          </w:p>
        </w:tc>
      </w:tr>
      <w:tr w:rsidR="00102911" w:rsidRPr="001330ED" w:rsidTr="00503280">
        <w:trPr>
          <w:cantSplit/>
        </w:trPr>
        <w:tc>
          <w:tcPr>
            <w:tcW w:w="2139" w:type="dxa"/>
            <w:shd w:val="clear" w:color="auto" w:fill="auto"/>
          </w:tcPr>
          <w:p w:rsidR="00102911" w:rsidRPr="001330ED" w:rsidRDefault="00102911" w:rsidP="00503280">
            <w:pPr>
              <w:pStyle w:val="ENoteTableText"/>
              <w:tabs>
                <w:tab w:val="center" w:leader="dot" w:pos="2268"/>
              </w:tabs>
            </w:pPr>
            <w:r w:rsidRPr="001330ED">
              <w:t>Part</w:t>
            </w:r>
            <w:r w:rsidR="001330ED">
              <w:t> </w:t>
            </w:r>
            <w:r w:rsidRPr="001330ED">
              <w:t>4</w:t>
            </w:r>
            <w:r w:rsidRPr="001330ED">
              <w:tab/>
            </w:r>
          </w:p>
        </w:tc>
        <w:tc>
          <w:tcPr>
            <w:tcW w:w="4943" w:type="dxa"/>
            <w:shd w:val="clear" w:color="auto" w:fill="auto"/>
          </w:tcPr>
          <w:p w:rsidR="00102911" w:rsidRPr="001330ED" w:rsidRDefault="00102911" w:rsidP="00503280">
            <w:pPr>
              <w:pStyle w:val="ENoteTableText"/>
            </w:pPr>
            <w:r w:rsidRPr="001330ED">
              <w:t>ad No 160, 2015</w:t>
            </w:r>
          </w:p>
        </w:tc>
      </w:tr>
      <w:tr w:rsidR="008F72B2" w:rsidRPr="001330ED" w:rsidTr="00503280">
        <w:trPr>
          <w:cantSplit/>
        </w:trPr>
        <w:tc>
          <w:tcPr>
            <w:tcW w:w="2139" w:type="dxa"/>
            <w:shd w:val="clear" w:color="auto" w:fill="auto"/>
          </w:tcPr>
          <w:p w:rsidR="008F72B2" w:rsidRPr="001330ED" w:rsidRDefault="001A6F82" w:rsidP="00503280">
            <w:pPr>
              <w:pStyle w:val="ENoteTableText"/>
              <w:tabs>
                <w:tab w:val="center" w:leader="dot" w:pos="2268"/>
              </w:tabs>
            </w:pPr>
            <w:r w:rsidRPr="001330ED">
              <w:t>r 13</w:t>
            </w:r>
            <w:r w:rsidRPr="001330ED">
              <w:tab/>
            </w:r>
          </w:p>
        </w:tc>
        <w:tc>
          <w:tcPr>
            <w:tcW w:w="4943" w:type="dxa"/>
            <w:shd w:val="clear" w:color="auto" w:fill="auto"/>
          </w:tcPr>
          <w:p w:rsidR="008F72B2" w:rsidRPr="001330ED" w:rsidRDefault="001A6F82" w:rsidP="00503280">
            <w:pPr>
              <w:pStyle w:val="ENoteTableText"/>
            </w:pPr>
            <w:r w:rsidRPr="001330ED">
              <w:t>ad No 160, 2015</w:t>
            </w:r>
          </w:p>
        </w:tc>
      </w:tr>
      <w:tr w:rsidR="00503280" w:rsidRPr="001330ED" w:rsidTr="00102911">
        <w:trPr>
          <w:cantSplit/>
        </w:trPr>
        <w:tc>
          <w:tcPr>
            <w:tcW w:w="2139" w:type="dxa"/>
            <w:shd w:val="clear" w:color="auto" w:fill="auto"/>
          </w:tcPr>
          <w:p w:rsidR="00503280" w:rsidRPr="001330ED" w:rsidRDefault="00503280" w:rsidP="00503280">
            <w:pPr>
              <w:pStyle w:val="ENoteTableText"/>
              <w:tabs>
                <w:tab w:val="center" w:leader="dot" w:pos="2268"/>
              </w:tabs>
            </w:pPr>
            <w:r w:rsidRPr="001330ED">
              <w:t>Schedule</w:t>
            </w:r>
            <w:r w:rsidRPr="001330ED">
              <w:tab/>
            </w:r>
          </w:p>
        </w:tc>
        <w:tc>
          <w:tcPr>
            <w:tcW w:w="4943" w:type="dxa"/>
            <w:shd w:val="clear" w:color="auto" w:fill="auto"/>
          </w:tcPr>
          <w:p w:rsidR="00503280" w:rsidRPr="001330ED" w:rsidRDefault="00503280" w:rsidP="00102911">
            <w:pPr>
              <w:pStyle w:val="ENoteTableText"/>
            </w:pPr>
            <w:r w:rsidRPr="001330ED">
              <w:t>am No 6</w:t>
            </w:r>
            <w:r w:rsidR="00102911" w:rsidRPr="001330ED">
              <w:t>, 1997</w:t>
            </w:r>
            <w:r w:rsidRPr="001330ED">
              <w:t>; No 40</w:t>
            </w:r>
            <w:r w:rsidR="00102911" w:rsidRPr="001330ED">
              <w:t>, 1998</w:t>
            </w:r>
          </w:p>
        </w:tc>
      </w:tr>
      <w:tr w:rsidR="002E6FE3" w:rsidRPr="001330ED" w:rsidTr="00102911">
        <w:trPr>
          <w:cantSplit/>
        </w:trPr>
        <w:tc>
          <w:tcPr>
            <w:tcW w:w="2139" w:type="dxa"/>
            <w:tcBorders>
              <w:bottom w:val="single" w:sz="12" w:space="0" w:color="auto"/>
            </w:tcBorders>
            <w:shd w:val="clear" w:color="auto" w:fill="auto"/>
          </w:tcPr>
          <w:p w:rsidR="002E6FE3" w:rsidRPr="001330ED" w:rsidRDefault="002E6FE3" w:rsidP="00503280">
            <w:pPr>
              <w:pStyle w:val="ENoteTableText"/>
              <w:tabs>
                <w:tab w:val="center" w:leader="dot" w:pos="2268"/>
              </w:tabs>
            </w:pPr>
          </w:p>
        </w:tc>
        <w:tc>
          <w:tcPr>
            <w:tcW w:w="4943" w:type="dxa"/>
            <w:tcBorders>
              <w:bottom w:val="single" w:sz="12" w:space="0" w:color="auto"/>
            </w:tcBorders>
            <w:shd w:val="clear" w:color="auto" w:fill="auto"/>
          </w:tcPr>
          <w:p w:rsidR="002E6FE3" w:rsidRPr="001330ED" w:rsidRDefault="002E6FE3" w:rsidP="00503280">
            <w:pPr>
              <w:pStyle w:val="ENoteTableText"/>
            </w:pPr>
            <w:r w:rsidRPr="001330ED">
              <w:t>rep No 160, 2015</w:t>
            </w:r>
          </w:p>
        </w:tc>
      </w:tr>
    </w:tbl>
    <w:p w:rsidR="005608A2" w:rsidRPr="001330ED" w:rsidRDefault="005608A2" w:rsidP="001A0BEE">
      <w:pPr>
        <w:sectPr w:rsidR="005608A2" w:rsidRPr="001330ED" w:rsidSect="009A12DC">
          <w:headerReference w:type="even" r:id="rId28"/>
          <w:headerReference w:type="default" r:id="rId29"/>
          <w:footerReference w:type="even" r:id="rId30"/>
          <w:footerReference w:type="default" r:id="rId31"/>
          <w:pgSz w:w="11907" w:h="16839"/>
          <w:pgMar w:top="2381" w:right="2410" w:bottom="4253" w:left="2410" w:header="720" w:footer="3402" w:gutter="0"/>
          <w:cols w:space="708"/>
          <w:docGrid w:linePitch="360"/>
        </w:sectPr>
      </w:pPr>
    </w:p>
    <w:p w:rsidR="005608A2" w:rsidRPr="001330ED" w:rsidRDefault="005608A2" w:rsidP="005608A2"/>
    <w:sectPr w:rsidR="005608A2" w:rsidRPr="001330ED" w:rsidSect="009A12DC">
      <w:headerReference w:type="even" r:id="rId32"/>
      <w:headerReference w:type="default" r:id="rId33"/>
      <w:footerReference w:type="even" r:id="rId34"/>
      <w:footerReference w:type="default" r:id="rId35"/>
      <w:footerReference w:type="first" r:id="rId36"/>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5E" w:rsidRDefault="00D9425E">
      <w:r>
        <w:separator/>
      </w:r>
    </w:p>
  </w:endnote>
  <w:endnote w:type="continuationSeparator" w:id="0">
    <w:p w:rsidR="00D9425E" w:rsidRDefault="00D9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Default="005608A2" w:rsidP="00DB235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Pr="007B3B51" w:rsidRDefault="005608A2"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08A2" w:rsidRPr="007B3B51" w:rsidTr="00A37BAF">
      <w:tc>
        <w:tcPr>
          <w:tcW w:w="1247" w:type="dxa"/>
        </w:tcPr>
        <w:p w:rsidR="005608A2" w:rsidRPr="007B3B51" w:rsidRDefault="005608A2" w:rsidP="00A37BAF">
          <w:pPr>
            <w:rPr>
              <w:i/>
              <w:sz w:val="16"/>
              <w:szCs w:val="16"/>
            </w:rPr>
          </w:pPr>
        </w:p>
      </w:tc>
      <w:tc>
        <w:tcPr>
          <w:tcW w:w="5387" w:type="dxa"/>
          <w:gridSpan w:val="3"/>
        </w:tcPr>
        <w:p w:rsidR="005608A2" w:rsidRPr="007B3B51" w:rsidRDefault="005608A2"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A12DC">
            <w:rPr>
              <w:i/>
              <w:noProof/>
              <w:sz w:val="16"/>
              <w:szCs w:val="16"/>
            </w:rPr>
            <w:t>Antarctic Marine Living Resources Conservation Regulations 1994</w:t>
          </w:r>
          <w:r w:rsidRPr="007B3B51">
            <w:rPr>
              <w:i/>
              <w:sz w:val="16"/>
              <w:szCs w:val="16"/>
            </w:rPr>
            <w:fldChar w:fldCharType="end"/>
          </w:r>
        </w:p>
      </w:tc>
      <w:tc>
        <w:tcPr>
          <w:tcW w:w="669" w:type="dxa"/>
        </w:tcPr>
        <w:p w:rsidR="005608A2" w:rsidRPr="007B3B51" w:rsidRDefault="005608A2"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A12DC">
            <w:rPr>
              <w:i/>
              <w:noProof/>
              <w:sz w:val="16"/>
              <w:szCs w:val="16"/>
            </w:rPr>
            <w:t>15</w:t>
          </w:r>
          <w:r w:rsidRPr="007B3B51">
            <w:rPr>
              <w:i/>
              <w:sz w:val="16"/>
              <w:szCs w:val="16"/>
            </w:rPr>
            <w:fldChar w:fldCharType="end"/>
          </w:r>
        </w:p>
      </w:tc>
    </w:tr>
    <w:tr w:rsidR="005608A2" w:rsidRPr="00130F37" w:rsidTr="00621A70">
      <w:tc>
        <w:tcPr>
          <w:tcW w:w="2190" w:type="dxa"/>
          <w:gridSpan w:val="2"/>
        </w:tcPr>
        <w:p w:rsidR="005608A2" w:rsidRPr="00130F37" w:rsidRDefault="005608A2"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67937">
            <w:rPr>
              <w:sz w:val="16"/>
              <w:szCs w:val="16"/>
            </w:rPr>
            <w:t>4</w:t>
          </w:r>
          <w:r w:rsidRPr="00130F37">
            <w:rPr>
              <w:sz w:val="16"/>
              <w:szCs w:val="16"/>
            </w:rPr>
            <w:fldChar w:fldCharType="end"/>
          </w:r>
        </w:p>
      </w:tc>
      <w:tc>
        <w:tcPr>
          <w:tcW w:w="2920" w:type="dxa"/>
        </w:tcPr>
        <w:p w:rsidR="005608A2" w:rsidRPr="00130F37" w:rsidRDefault="005608A2"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67937">
            <w:rPr>
              <w:sz w:val="16"/>
              <w:szCs w:val="16"/>
            </w:rPr>
            <w:t>23/9/15</w:t>
          </w:r>
          <w:r w:rsidRPr="00130F37">
            <w:rPr>
              <w:sz w:val="16"/>
              <w:szCs w:val="16"/>
            </w:rPr>
            <w:fldChar w:fldCharType="end"/>
          </w:r>
        </w:p>
      </w:tc>
      <w:tc>
        <w:tcPr>
          <w:tcW w:w="2193" w:type="dxa"/>
          <w:gridSpan w:val="2"/>
        </w:tcPr>
        <w:p w:rsidR="005608A2" w:rsidRPr="00130F37" w:rsidRDefault="005608A2"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67937">
            <w:rPr>
              <w:sz w:val="16"/>
              <w:szCs w:val="16"/>
            </w:rPr>
            <w:instrText>7/10/2015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67937">
            <w:rPr>
              <w:sz w:val="16"/>
              <w:szCs w:val="16"/>
            </w:rPr>
            <w:instrText>7/10/15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67937">
            <w:rPr>
              <w:noProof/>
              <w:sz w:val="16"/>
              <w:szCs w:val="16"/>
            </w:rPr>
            <w:t>7/10/15</w:t>
          </w:r>
          <w:r w:rsidRPr="00130F37">
            <w:rPr>
              <w:sz w:val="16"/>
              <w:szCs w:val="16"/>
            </w:rPr>
            <w:fldChar w:fldCharType="end"/>
          </w:r>
        </w:p>
      </w:tc>
    </w:tr>
  </w:tbl>
  <w:p w:rsidR="005608A2" w:rsidRPr="005608A2" w:rsidRDefault="005608A2" w:rsidP="005608A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Pr="007B3B51" w:rsidRDefault="005608A2"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08A2" w:rsidRPr="007B3B51" w:rsidTr="00621A70">
      <w:tc>
        <w:tcPr>
          <w:tcW w:w="1247" w:type="dxa"/>
        </w:tcPr>
        <w:p w:rsidR="005608A2" w:rsidRPr="007B3B51" w:rsidRDefault="005608A2"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72B2">
            <w:rPr>
              <w:i/>
              <w:noProof/>
              <w:sz w:val="16"/>
              <w:szCs w:val="16"/>
            </w:rPr>
            <w:t>16</w:t>
          </w:r>
          <w:r w:rsidRPr="007B3B51">
            <w:rPr>
              <w:i/>
              <w:sz w:val="16"/>
              <w:szCs w:val="16"/>
            </w:rPr>
            <w:fldChar w:fldCharType="end"/>
          </w:r>
        </w:p>
      </w:tc>
      <w:tc>
        <w:tcPr>
          <w:tcW w:w="5387" w:type="dxa"/>
          <w:gridSpan w:val="3"/>
        </w:tcPr>
        <w:p w:rsidR="005608A2" w:rsidRPr="007B3B51" w:rsidRDefault="005608A2"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67937">
            <w:rPr>
              <w:i/>
              <w:noProof/>
              <w:sz w:val="16"/>
              <w:szCs w:val="16"/>
            </w:rPr>
            <w:t>Antarctic Marine Living Resources Conservation Regulations 1994</w:t>
          </w:r>
          <w:r w:rsidRPr="007B3B51">
            <w:rPr>
              <w:i/>
              <w:sz w:val="16"/>
              <w:szCs w:val="16"/>
            </w:rPr>
            <w:fldChar w:fldCharType="end"/>
          </w:r>
        </w:p>
      </w:tc>
      <w:tc>
        <w:tcPr>
          <w:tcW w:w="669" w:type="dxa"/>
        </w:tcPr>
        <w:p w:rsidR="005608A2" w:rsidRPr="007B3B51" w:rsidRDefault="005608A2" w:rsidP="00A37BAF">
          <w:pPr>
            <w:jc w:val="right"/>
            <w:rPr>
              <w:sz w:val="16"/>
              <w:szCs w:val="16"/>
            </w:rPr>
          </w:pPr>
        </w:p>
      </w:tc>
    </w:tr>
    <w:tr w:rsidR="005608A2" w:rsidRPr="0055472E" w:rsidTr="00621A70">
      <w:tc>
        <w:tcPr>
          <w:tcW w:w="2190" w:type="dxa"/>
          <w:gridSpan w:val="2"/>
        </w:tcPr>
        <w:p w:rsidR="005608A2" w:rsidRPr="0055472E" w:rsidRDefault="005608A2"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67937">
            <w:rPr>
              <w:sz w:val="16"/>
              <w:szCs w:val="16"/>
            </w:rPr>
            <w:t>4</w:t>
          </w:r>
          <w:r w:rsidRPr="0055472E">
            <w:rPr>
              <w:sz w:val="16"/>
              <w:szCs w:val="16"/>
            </w:rPr>
            <w:fldChar w:fldCharType="end"/>
          </w:r>
        </w:p>
      </w:tc>
      <w:tc>
        <w:tcPr>
          <w:tcW w:w="2920" w:type="dxa"/>
        </w:tcPr>
        <w:p w:rsidR="005608A2" w:rsidRPr="0055472E" w:rsidRDefault="005608A2"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67937">
            <w:rPr>
              <w:sz w:val="16"/>
              <w:szCs w:val="16"/>
            </w:rPr>
            <w:t>23/9/15</w:t>
          </w:r>
          <w:r w:rsidRPr="0055472E">
            <w:rPr>
              <w:sz w:val="16"/>
              <w:szCs w:val="16"/>
            </w:rPr>
            <w:fldChar w:fldCharType="end"/>
          </w:r>
        </w:p>
      </w:tc>
      <w:tc>
        <w:tcPr>
          <w:tcW w:w="2193" w:type="dxa"/>
          <w:gridSpan w:val="2"/>
        </w:tcPr>
        <w:p w:rsidR="005608A2" w:rsidRPr="0055472E" w:rsidRDefault="005608A2"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67937">
            <w:rPr>
              <w:sz w:val="16"/>
              <w:szCs w:val="16"/>
            </w:rPr>
            <w:instrText>7/10/2015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67937">
            <w:rPr>
              <w:sz w:val="16"/>
              <w:szCs w:val="16"/>
            </w:rPr>
            <w:instrText>7/10/15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67937">
            <w:rPr>
              <w:noProof/>
              <w:sz w:val="16"/>
              <w:szCs w:val="16"/>
            </w:rPr>
            <w:t>7/10/15</w:t>
          </w:r>
          <w:r w:rsidRPr="0055472E">
            <w:rPr>
              <w:sz w:val="16"/>
              <w:szCs w:val="16"/>
            </w:rPr>
            <w:fldChar w:fldCharType="end"/>
          </w:r>
        </w:p>
      </w:tc>
    </w:tr>
  </w:tbl>
  <w:p w:rsidR="00D9425E" w:rsidRPr="005608A2" w:rsidRDefault="00D9425E" w:rsidP="005608A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Pr="007B3B51" w:rsidRDefault="005608A2"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08A2" w:rsidRPr="007B3B51" w:rsidTr="00A37BAF">
      <w:tc>
        <w:tcPr>
          <w:tcW w:w="1247" w:type="dxa"/>
        </w:tcPr>
        <w:p w:rsidR="005608A2" w:rsidRPr="007B3B51" w:rsidRDefault="005608A2" w:rsidP="00A37BAF">
          <w:pPr>
            <w:rPr>
              <w:i/>
              <w:sz w:val="16"/>
              <w:szCs w:val="16"/>
            </w:rPr>
          </w:pPr>
        </w:p>
      </w:tc>
      <w:tc>
        <w:tcPr>
          <w:tcW w:w="5387" w:type="dxa"/>
          <w:gridSpan w:val="3"/>
        </w:tcPr>
        <w:p w:rsidR="005608A2" w:rsidRPr="007B3B51" w:rsidRDefault="005608A2"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67937">
            <w:rPr>
              <w:i/>
              <w:noProof/>
              <w:sz w:val="16"/>
              <w:szCs w:val="16"/>
            </w:rPr>
            <w:t>Antarctic Marine Living Resources Conservation Regulations 1994</w:t>
          </w:r>
          <w:r w:rsidRPr="007B3B51">
            <w:rPr>
              <w:i/>
              <w:sz w:val="16"/>
              <w:szCs w:val="16"/>
            </w:rPr>
            <w:fldChar w:fldCharType="end"/>
          </w:r>
        </w:p>
      </w:tc>
      <w:tc>
        <w:tcPr>
          <w:tcW w:w="669" w:type="dxa"/>
        </w:tcPr>
        <w:p w:rsidR="005608A2" w:rsidRPr="007B3B51" w:rsidRDefault="005608A2"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72B2">
            <w:rPr>
              <w:i/>
              <w:noProof/>
              <w:sz w:val="16"/>
              <w:szCs w:val="16"/>
            </w:rPr>
            <w:t>16</w:t>
          </w:r>
          <w:r w:rsidRPr="007B3B51">
            <w:rPr>
              <w:i/>
              <w:sz w:val="16"/>
              <w:szCs w:val="16"/>
            </w:rPr>
            <w:fldChar w:fldCharType="end"/>
          </w:r>
        </w:p>
      </w:tc>
    </w:tr>
    <w:tr w:rsidR="005608A2" w:rsidRPr="00130F37" w:rsidTr="00621A70">
      <w:tc>
        <w:tcPr>
          <w:tcW w:w="2190" w:type="dxa"/>
          <w:gridSpan w:val="2"/>
        </w:tcPr>
        <w:p w:rsidR="005608A2" w:rsidRPr="00130F37" w:rsidRDefault="005608A2"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67937">
            <w:rPr>
              <w:sz w:val="16"/>
              <w:szCs w:val="16"/>
            </w:rPr>
            <w:t>4</w:t>
          </w:r>
          <w:r w:rsidRPr="00130F37">
            <w:rPr>
              <w:sz w:val="16"/>
              <w:szCs w:val="16"/>
            </w:rPr>
            <w:fldChar w:fldCharType="end"/>
          </w:r>
        </w:p>
      </w:tc>
      <w:tc>
        <w:tcPr>
          <w:tcW w:w="2920" w:type="dxa"/>
        </w:tcPr>
        <w:p w:rsidR="005608A2" w:rsidRPr="00130F37" w:rsidRDefault="005608A2"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67937">
            <w:rPr>
              <w:sz w:val="16"/>
              <w:szCs w:val="16"/>
            </w:rPr>
            <w:t>23/9/15</w:t>
          </w:r>
          <w:r w:rsidRPr="00130F37">
            <w:rPr>
              <w:sz w:val="16"/>
              <w:szCs w:val="16"/>
            </w:rPr>
            <w:fldChar w:fldCharType="end"/>
          </w:r>
        </w:p>
      </w:tc>
      <w:tc>
        <w:tcPr>
          <w:tcW w:w="2193" w:type="dxa"/>
          <w:gridSpan w:val="2"/>
        </w:tcPr>
        <w:p w:rsidR="005608A2" w:rsidRPr="00130F37" w:rsidRDefault="005608A2"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67937">
            <w:rPr>
              <w:sz w:val="16"/>
              <w:szCs w:val="16"/>
            </w:rPr>
            <w:instrText>7/10/2015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67937">
            <w:rPr>
              <w:sz w:val="16"/>
              <w:szCs w:val="16"/>
            </w:rPr>
            <w:instrText>7/10/15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67937">
            <w:rPr>
              <w:noProof/>
              <w:sz w:val="16"/>
              <w:szCs w:val="16"/>
            </w:rPr>
            <w:t>7/10/15</w:t>
          </w:r>
          <w:r w:rsidRPr="00130F37">
            <w:rPr>
              <w:sz w:val="16"/>
              <w:szCs w:val="16"/>
            </w:rPr>
            <w:fldChar w:fldCharType="end"/>
          </w:r>
        </w:p>
      </w:tc>
    </w:tr>
  </w:tbl>
  <w:p w:rsidR="00D9425E" w:rsidRPr="005608A2" w:rsidRDefault="00D9425E" w:rsidP="005608A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5E" w:rsidRPr="007A1328" w:rsidRDefault="00D9425E" w:rsidP="00503280">
    <w:pPr>
      <w:pBdr>
        <w:top w:val="single" w:sz="6" w:space="1" w:color="auto"/>
      </w:pBdr>
      <w:spacing w:before="120"/>
      <w:rPr>
        <w:sz w:val="18"/>
      </w:rPr>
    </w:pPr>
  </w:p>
  <w:p w:rsidR="00D9425E" w:rsidRPr="007A1328" w:rsidRDefault="00D9425E" w:rsidP="0050328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67937">
      <w:rPr>
        <w:i/>
        <w:noProof/>
        <w:sz w:val="18"/>
      </w:rPr>
      <w:t>Antarctic Marine Living Resources Conservation Regulations 1994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8F72B2">
      <w:rPr>
        <w:i/>
        <w:noProof/>
        <w:sz w:val="18"/>
      </w:rPr>
      <w:t>16</w:t>
    </w:r>
    <w:r w:rsidRPr="007A1328">
      <w:rPr>
        <w:i/>
        <w:sz w:val="18"/>
      </w:rPr>
      <w:fldChar w:fldCharType="end"/>
    </w:r>
  </w:p>
  <w:p w:rsidR="00D9425E" w:rsidRPr="007A1328" w:rsidRDefault="00D9425E" w:rsidP="00503280">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Default="005608A2" w:rsidP="000A654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Pr="00ED79B6" w:rsidRDefault="005608A2" w:rsidP="006B2E9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Pr="007B3B51" w:rsidRDefault="005608A2"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08A2" w:rsidRPr="007B3B51" w:rsidTr="00621A70">
      <w:tc>
        <w:tcPr>
          <w:tcW w:w="1247" w:type="dxa"/>
        </w:tcPr>
        <w:p w:rsidR="005608A2" w:rsidRPr="007B3B51" w:rsidRDefault="005608A2"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72B2">
            <w:rPr>
              <w:i/>
              <w:noProof/>
              <w:sz w:val="16"/>
              <w:szCs w:val="16"/>
            </w:rPr>
            <w:t>xvi</w:t>
          </w:r>
          <w:r w:rsidRPr="007B3B51">
            <w:rPr>
              <w:i/>
              <w:sz w:val="16"/>
              <w:szCs w:val="16"/>
            </w:rPr>
            <w:fldChar w:fldCharType="end"/>
          </w:r>
        </w:p>
      </w:tc>
      <w:tc>
        <w:tcPr>
          <w:tcW w:w="5387" w:type="dxa"/>
          <w:gridSpan w:val="3"/>
        </w:tcPr>
        <w:p w:rsidR="005608A2" w:rsidRPr="007B3B51" w:rsidRDefault="005608A2"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67937">
            <w:rPr>
              <w:i/>
              <w:noProof/>
              <w:sz w:val="16"/>
              <w:szCs w:val="16"/>
            </w:rPr>
            <w:t>Antarctic Marine Living Resources Conservation Regulations 1994</w:t>
          </w:r>
          <w:r w:rsidRPr="007B3B51">
            <w:rPr>
              <w:i/>
              <w:sz w:val="16"/>
              <w:szCs w:val="16"/>
            </w:rPr>
            <w:fldChar w:fldCharType="end"/>
          </w:r>
        </w:p>
      </w:tc>
      <w:tc>
        <w:tcPr>
          <w:tcW w:w="669" w:type="dxa"/>
        </w:tcPr>
        <w:p w:rsidR="005608A2" w:rsidRPr="007B3B51" w:rsidRDefault="005608A2" w:rsidP="00A37BAF">
          <w:pPr>
            <w:jc w:val="right"/>
            <w:rPr>
              <w:sz w:val="16"/>
              <w:szCs w:val="16"/>
            </w:rPr>
          </w:pPr>
        </w:p>
      </w:tc>
    </w:tr>
    <w:tr w:rsidR="005608A2" w:rsidRPr="0055472E" w:rsidTr="00621A70">
      <w:tc>
        <w:tcPr>
          <w:tcW w:w="2190" w:type="dxa"/>
          <w:gridSpan w:val="2"/>
        </w:tcPr>
        <w:p w:rsidR="005608A2" w:rsidRPr="0055472E" w:rsidRDefault="005608A2"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67937">
            <w:rPr>
              <w:sz w:val="16"/>
              <w:szCs w:val="16"/>
            </w:rPr>
            <w:t>4</w:t>
          </w:r>
          <w:r w:rsidRPr="0055472E">
            <w:rPr>
              <w:sz w:val="16"/>
              <w:szCs w:val="16"/>
            </w:rPr>
            <w:fldChar w:fldCharType="end"/>
          </w:r>
        </w:p>
      </w:tc>
      <w:tc>
        <w:tcPr>
          <w:tcW w:w="2920" w:type="dxa"/>
        </w:tcPr>
        <w:p w:rsidR="005608A2" w:rsidRPr="0055472E" w:rsidRDefault="005608A2"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67937">
            <w:rPr>
              <w:sz w:val="16"/>
              <w:szCs w:val="16"/>
            </w:rPr>
            <w:t>23/9/15</w:t>
          </w:r>
          <w:r w:rsidRPr="0055472E">
            <w:rPr>
              <w:sz w:val="16"/>
              <w:szCs w:val="16"/>
            </w:rPr>
            <w:fldChar w:fldCharType="end"/>
          </w:r>
        </w:p>
      </w:tc>
      <w:tc>
        <w:tcPr>
          <w:tcW w:w="2193" w:type="dxa"/>
          <w:gridSpan w:val="2"/>
        </w:tcPr>
        <w:p w:rsidR="005608A2" w:rsidRPr="0055472E" w:rsidRDefault="005608A2"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67937">
            <w:rPr>
              <w:sz w:val="16"/>
              <w:szCs w:val="16"/>
            </w:rPr>
            <w:instrText>7/10/2015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67937">
            <w:rPr>
              <w:sz w:val="16"/>
              <w:szCs w:val="16"/>
            </w:rPr>
            <w:instrText>7/10/15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67937">
            <w:rPr>
              <w:noProof/>
              <w:sz w:val="16"/>
              <w:szCs w:val="16"/>
            </w:rPr>
            <w:t>7/10/15</w:t>
          </w:r>
          <w:r w:rsidRPr="0055472E">
            <w:rPr>
              <w:sz w:val="16"/>
              <w:szCs w:val="16"/>
            </w:rPr>
            <w:fldChar w:fldCharType="end"/>
          </w:r>
        </w:p>
      </w:tc>
    </w:tr>
  </w:tbl>
  <w:p w:rsidR="005608A2" w:rsidRPr="005608A2" w:rsidRDefault="005608A2" w:rsidP="005608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Pr="007B3B51" w:rsidRDefault="005608A2"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08A2" w:rsidRPr="007B3B51" w:rsidTr="00A37BAF">
      <w:tc>
        <w:tcPr>
          <w:tcW w:w="1247" w:type="dxa"/>
        </w:tcPr>
        <w:p w:rsidR="005608A2" w:rsidRPr="007B3B51" w:rsidRDefault="005608A2" w:rsidP="00A37BAF">
          <w:pPr>
            <w:rPr>
              <w:i/>
              <w:sz w:val="16"/>
              <w:szCs w:val="16"/>
            </w:rPr>
          </w:pPr>
        </w:p>
      </w:tc>
      <w:tc>
        <w:tcPr>
          <w:tcW w:w="5387" w:type="dxa"/>
          <w:gridSpan w:val="3"/>
        </w:tcPr>
        <w:p w:rsidR="005608A2" w:rsidRPr="007B3B51" w:rsidRDefault="005608A2"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A12DC">
            <w:rPr>
              <w:i/>
              <w:noProof/>
              <w:sz w:val="16"/>
              <w:szCs w:val="16"/>
            </w:rPr>
            <w:t>Antarctic Marine Living Resources Conservation Regulations 1994</w:t>
          </w:r>
          <w:r w:rsidRPr="007B3B51">
            <w:rPr>
              <w:i/>
              <w:sz w:val="16"/>
              <w:szCs w:val="16"/>
            </w:rPr>
            <w:fldChar w:fldCharType="end"/>
          </w:r>
        </w:p>
      </w:tc>
      <w:tc>
        <w:tcPr>
          <w:tcW w:w="669" w:type="dxa"/>
        </w:tcPr>
        <w:p w:rsidR="005608A2" w:rsidRPr="007B3B51" w:rsidRDefault="005608A2"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A12DC">
            <w:rPr>
              <w:i/>
              <w:noProof/>
              <w:sz w:val="16"/>
              <w:szCs w:val="16"/>
            </w:rPr>
            <w:t>i</w:t>
          </w:r>
          <w:r w:rsidRPr="007B3B51">
            <w:rPr>
              <w:i/>
              <w:sz w:val="16"/>
              <w:szCs w:val="16"/>
            </w:rPr>
            <w:fldChar w:fldCharType="end"/>
          </w:r>
        </w:p>
      </w:tc>
    </w:tr>
    <w:tr w:rsidR="005608A2" w:rsidRPr="00130F37" w:rsidTr="00621A70">
      <w:tc>
        <w:tcPr>
          <w:tcW w:w="2190" w:type="dxa"/>
          <w:gridSpan w:val="2"/>
        </w:tcPr>
        <w:p w:rsidR="005608A2" w:rsidRPr="00130F37" w:rsidRDefault="005608A2"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67937">
            <w:rPr>
              <w:sz w:val="16"/>
              <w:szCs w:val="16"/>
            </w:rPr>
            <w:t>4</w:t>
          </w:r>
          <w:r w:rsidRPr="00130F37">
            <w:rPr>
              <w:sz w:val="16"/>
              <w:szCs w:val="16"/>
            </w:rPr>
            <w:fldChar w:fldCharType="end"/>
          </w:r>
        </w:p>
      </w:tc>
      <w:tc>
        <w:tcPr>
          <w:tcW w:w="2920" w:type="dxa"/>
        </w:tcPr>
        <w:p w:rsidR="005608A2" w:rsidRPr="00130F37" w:rsidRDefault="005608A2"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67937">
            <w:rPr>
              <w:sz w:val="16"/>
              <w:szCs w:val="16"/>
            </w:rPr>
            <w:t>23/9/15</w:t>
          </w:r>
          <w:r w:rsidRPr="00130F37">
            <w:rPr>
              <w:sz w:val="16"/>
              <w:szCs w:val="16"/>
            </w:rPr>
            <w:fldChar w:fldCharType="end"/>
          </w:r>
        </w:p>
      </w:tc>
      <w:tc>
        <w:tcPr>
          <w:tcW w:w="2193" w:type="dxa"/>
          <w:gridSpan w:val="2"/>
        </w:tcPr>
        <w:p w:rsidR="005608A2" w:rsidRPr="00130F37" w:rsidRDefault="005608A2"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67937">
            <w:rPr>
              <w:sz w:val="16"/>
              <w:szCs w:val="16"/>
            </w:rPr>
            <w:instrText>7/10/2015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67937">
            <w:rPr>
              <w:sz w:val="16"/>
              <w:szCs w:val="16"/>
            </w:rPr>
            <w:instrText>7/10/15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67937">
            <w:rPr>
              <w:noProof/>
              <w:sz w:val="16"/>
              <w:szCs w:val="16"/>
            </w:rPr>
            <w:t>7/10/15</w:t>
          </w:r>
          <w:r w:rsidRPr="00130F37">
            <w:rPr>
              <w:sz w:val="16"/>
              <w:szCs w:val="16"/>
            </w:rPr>
            <w:fldChar w:fldCharType="end"/>
          </w:r>
        </w:p>
      </w:tc>
    </w:tr>
  </w:tbl>
  <w:p w:rsidR="005608A2" w:rsidRPr="005608A2" w:rsidRDefault="005608A2" w:rsidP="005608A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Pr="007B3B51" w:rsidRDefault="005608A2"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08A2" w:rsidRPr="007B3B51" w:rsidTr="00621A70">
      <w:tc>
        <w:tcPr>
          <w:tcW w:w="1247" w:type="dxa"/>
        </w:tcPr>
        <w:p w:rsidR="005608A2" w:rsidRPr="007B3B51" w:rsidRDefault="005608A2"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A12DC">
            <w:rPr>
              <w:i/>
              <w:noProof/>
              <w:sz w:val="16"/>
              <w:szCs w:val="16"/>
            </w:rPr>
            <w:t>10</w:t>
          </w:r>
          <w:r w:rsidRPr="007B3B51">
            <w:rPr>
              <w:i/>
              <w:sz w:val="16"/>
              <w:szCs w:val="16"/>
            </w:rPr>
            <w:fldChar w:fldCharType="end"/>
          </w:r>
        </w:p>
      </w:tc>
      <w:tc>
        <w:tcPr>
          <w:tcW w:w="5387" w:type="dxa"/>
          <w:gridSpan w:val="3"/>
        </w:tcPr>
        <w:p w:rsidR="005608A2" w:rsidRPr="007B3B51" w:rsidRDefault="005608A2"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A12DC">
            <w:rPr>
              <w:i/>
              <w:noProof/>
              <w:sz w:val="16"/>
              <w:szCs w:val="16"/>
            </w:rPr>
            <w:t>Antarctic Marine Living Resources Conservation Regulations 1994</w:t>
          </w:r>
          <w:r w:rsidRPr="007B3B51">
            <w:rPr>
              <w:i/>
              <w:sz w:val="16"/>
              <w:szCs w:val="16"/>
            </w:rPr>
            <w:fldChar w:fldCharType="end"/>
          </w:r>
        </w:p>
      </w:tc>
      <w:tc>
        <w:tcPr>
          <w:tcW w:w="669" w:type="dxa"/>
        </w:tcPr>
        <w:p w:rsidR="005608A2" w:rsidRPr="007B3B51" w:rsidRDefault="005608A2" w:rsidP="00A37BAF">
          <w:pPr>
            <w:jc w:val="right"/>
            <w:rPr>
              <w:sz w:val="16"/>
              <w:szCs w:val="16"/>
            </w:rPr>
          </w:pPr>
        </w:p>
      </w:tc>
    </w:tr>
    <w:tr w:rsidR="005608A2" w:rsidRPr="0055472E" w:rsidTr="00621A70">
      <w:tc>
        <w:tcPr>
          <w:tcW w:w="2190" w:type="dxa"/>
          <w:gridSpan w:val="2"/>
        </w:tcPr>
        <w:p w:rsidR="005608A2" w:rsidRPr="0055472E" w:rsidRDefault="005608A2"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67937">
            <w:rPr>
              <w:sz w:val="16"/>
              <w:szCs w:val="16"/>
            </w:rPr>
            <w:t>4</w:t>
          </w:r>
          <w:r w:rsidRPr="0055472E">
            <w:rPr>
              <w:sz w:val="16"/>
              <w:szCs w:val="16"/>
            </w:rPr>
            <w:fldChar w:fldCharType="end"/>
          </w:r>
        </w:p>
      </w:tc>
      <w:tc>
        <w:tcPr>
          <w:tcW w:w="2920" w:type="dxa"/>
        </w:tcPr>
        <w:p w:rsidR="005608A2" w:rsidRPr="0055472E" w:rsidRDefault="005608A2"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67937">
            <w:rPr>
              <w:sz w:val="16"/>
              <w:szCs w:val="16"/>
            </w:rPr>
            <w:t>23/9/15</w:t>
          </w:r>
          <w:r w:rsidRPr="0055472E">
            <w:rPr>
              <w:sz w:val="16"/>
              <w:szCs w:val="16"/>
            </w:rPr>
            <w:fldChar w:fldCharType="end"/>
          </w:r>
        </w:p>
      </w:tc>
      <w:tc>
        <w:tcPr>
          <w:tcW w:w="2193" w:type="dxa"/>
          <w:gridSpan w:val="2"/>
        </w:tcPr>
        <w:p w:rsidR="005608A2" w:rsidRPr="0055472E" w:rsidRDefault="005608A2"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67937">
            <w:rPr>
              <w:sz w:val="16"/>
              <w:szCs w:val="16"/>
            </w:rPr>
            <w:instrText>7/10/2015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67937">
            <w:rPr>
              <w:sz w:val="16"/>
              <w:szCs w:val="16"/>
            </w:rPr>
            <w:instrText>7/10/15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67937">
            <w:rPr>
              <w:noProof/>
              <w:sz w:val="16"/>
              <w:szCs w:val="16"/>
            </w:rPr>
            <w:t>7/10/15</w:t>
          </w:r>
          <w:r w:rsidRPr="0055472E">
            <w:rPr>
              <w:sz w:val="16"/>
              <w:szCs w:val="16"/>
            </w:rPr>
            <w:fldChar w:fldCharType="end"/>
          </w:r>
        </w:p>
      </w:tc>
    </w:tr>
  </w:tbl>
  <w:p w:rsidR="005608A2" w:rsidRPr="005608A2" w:rsidRDefault="005608A2" w:rsidP="005608A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Pr="007B3B51" w:rsidRDefault="005608A2"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08A2" w:rsidRPr="007B3B51" w:rsidTr="00A37BAF">
      <w:tc>
        <w:tcPr>
          <w:tcW w:w="1247" w:type="dxa"/>
        </w:tcPr>
        <w:p w:rsidR="005608A2" w:rsidRPr="007B3B51" w:rsidRDefault="005608A2" w:rsidP="00A37BAF">
          <w:pPr>
            <w:rPr>
              <w:i/>
              <w:sz w:val="16"/>
              <w:szCs w:val="16"/>
            </w:rPr>
          </w:pPr>
        </w:p>
      </w:tc>
      <w:tc>
        <w:tcPr>
          <w:tcW w:w="5387" w:type="dxa"/>
          <w:gridSpan w:val="3"/>
        </w:tcPr>
        <w:p w:rsidR="005608A2" w:rsidRPr="007B3B51" w:rsidRDefault="005608A2"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A12DC">
            <w:rPr>
              <w:i/>
              <w:noProof/>
              <w:sz w:val="16"/>
              <w:szCs w:val="16"/>
            </w:rPr>
            <w:t>Antarctic Marine Living Resources Conservation Regulations 1994</w:t>
          </w:r>
          <w:r w:rsidRPr="007B3B51">
            <w:rPr>
              <w:i/>
              <w:sz w:val="16"/>
              <w:szCs w:val="16"/>
            </w:rPr>
            <w:fldChar w:fldCharType="end"/>
          </w:r>
        </w:p>
      </w:tc>
      <w:tc>
        <w:tcPr>
          <w:tcW w:w="669" w:type="dxa"/>
        </w:tcPr>
        <w:p w:rsidR="005608A2" w:rsidRPr="007B3B51" w:rsidRDefault="005608A2"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A12DC">
            <w:rPr>
              <w:i/>
              <w:noProof/>
              <w:sz w:val="16"/>
              <w:szCs w:val="16"/>
            </w:rPr>
            <w:t>11</w:t>
          </w:r>
          <w:r w:rsidRPr="007B3B51">
            <w:rPr>
              <w:i/>
              <w:sz w:val="16"/>
              <w:szCs w:val="16"/>
            </w:rPr>
            <w:fldChar w:fldCharType="end"/>
          </w:r>
        </w:p>
      </w:tc>
    </w:tr>
    <w:tr w:rsidR="005608A2" w:rsidRPr="00130F37" w:rsidTr="00621A70">
      <w:tc>
        <w:tcPr>
          <w:tcW w:w="2190" w:type="dxa"/>
          <w:gridSpan w:val="2"/>
        </w:tcPr>
        <w:p w:rsidR="005608A2" w:rsidRPr="00130F37" w:rsidRDefault="005608A2"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67937">
            <w:rPr>
              <w:sz w:val="16"/>
              <w:szCs w:val="16"/>
            </w:rPr>
            <w:t>4</w:t>
          </w:r>
          <w:r w:rsidRPr="00130F37">
            <w:rPr>
              <w:sz w:val="16"/>
              <w:szCs w:val="16"/>
            </w:rPr>
            <w:fldChar w:fldCharType="end"/>
          </w:r>
        </w:p>
      </w:tc>
      <w:tc>
        <w:tcPr>
          <w:tcW w:w="2920" w:type="dxa"/>
        </w:tcPr>
        <w:p w:rsidR="005608A2" w:rsidRPr="00130F37" w:rsidRDefault="005608A2"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67937">
            <w:rPr>
              <w:sz w:val="16"/>
              <w:szCs w:val="16"/>
            </w:rPr>
            <w:t>23/9/15</w:t>
          </w:r>
          <w:r w:rsidRPr="00130F37">
            <w:rPr>
              <w:sz w:val="16"/>
              <w:szCs w:val="16"/>
            </w:rPr>
            <w:fldChar w:fldCharType="end"/>
          </w:r>
        </w:p>
      </w:tc>
      <w:tc>
        <w:tcPr>
          <w:tcW w:w="2193" w:type="dxa"/>
          <w:gridSpan w:val="2"/>
        </w:tcPr>
        <w:p w:rsidR="005608A2" w:rsidRPr="00130F37" w:rsidRDefault="005608A2"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67937">
            <w:rPr>
              <w:sz w:val="16"/>
              <w:szCs w:val="16"/>
            </w:rPr>
            <w:instrText>7/10/2015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67937">
            <w:rPr>
              <w:sz w:val="16"/>
              <w:szCs w:val="16"/>
            </w:rPr>
            <w:instrText>7/10/15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67937">
            <w:rPr>
              <w:noProof/>
              <w:sz w:val="16"/>
              <w:szCs w:val="16"/>
            </w:rPr>
            <w:t>7/10/15</w:t>
          </w:r>
          <w:r w:rsidRPr="00130F37">
            <w:rPr>
              <w:sz w:val="16"/>
              <w:szCs w:val="16"/>
            </w:rPr>
            <w:fldChar w:fldCharType="end"/>
          </w:r>
        </w:p>
      </w:tc>
    </w:tr>
  </w:tbl>
  <w:p w:rsidR="005608A2" w:rsidRPr="005608A2" w:rsidRDefault="005608A2" w:rsidP="005608A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Pr="007B3B51" w:rsidRDefault="005608A2" w:rsidP="005608A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08A2" w:rsidRPr="007B3B51" w:rsidTr="00476793">
      <w:tc>
        <w:tcPr>
          <w:tcW w:w="1247" w:type="dxa"/>
        </w:tcPr>
        <w:p w:rsidR="005608A2" w:rsidRPr="007B3B51" w:rsidRDefault="005608A2" w:rsidP="00476793">
          <w:pPr>
            <w:rPr>
              <w:i/>
              <w:sz w:val="16"/>
              <w:szCs w:val="16"/>
            </w:rPr>
          </w:pPr>
        </w:p>
      </w:tc>
      <w:tc>
        <w:tcPr>
          <w:tcW w:w="5387" w:type="dxa"/>
          <w:gridSpan w:val="3"/>
        </w:tcPr>
        <w:p w:rsidR="005608A2" w:rsidRPr="007B3B51" w:rsidRDefault="005608A2" w:rsidP="0047679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67937">
            <w:rPr>
              <w:i/>
              <w:noProof/>
              <w:sz w:val="16"/>
              <w:szCs w:val="16"/>
            </w:rPr>
            <w:t>Antarctic Marine Living Resources Conservation Regulations 1994</w:t>
          </w:r>
          <w:r w:rsidRPr="007B3B51">
            <w:rPr>
              <w:i/>
              <w:sz w:val="16"/>
              <w:szCs w:val="16"/>
            </w:rPr>
            <w:fldChar w:fldCharType="end"/>
          </w:r>
        </w:p>
      </w:tc>
      <w:tc>
        <w:tcPr>
          <w:tcW w:w="669" w:type="dxa"/>
        </w:tcPr>
        <w:p w:rsidR="005608A2" w:rsidRPr="007B3B51" w:rsidRDefault="005608A2" w:rsidP="0047679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72B2">
            <w:rPr>
              <w:i/>
              <w:noProof/>
              <w:sz w:val="16"/>
              <w:szCs w:val="16"/>
            </w:rPr>
            <w:t>16</w:t>
          </w:r>
          <w:r w:rsidRPr="007B3B51">
            <w:rPr>
              <w:i/>
              <w:sz w:val="16"/>
              <w:szCs w:val="16"/>
            </w:rPr>
            <w:fldChar w:fldCharType="end"/>
          </w:r>
        </w:p>
      </w:tc>
    </w:tr>
    <w:tr w:rsidR="005608A2" w:rsidRPr="00130F37" w:rsidTr="00476793">
      <w:tc>
        <w:tcPr>
          <w:tcW w:w="2190" w:type="dxa"/>
          <w:gridSpan w:val="2"/>
        </w:tcPr>
        <w:p w:rsidR="005608A2" w:rsidRPr="00130F37" w:rsidRDefault="005608A2" w:rsidP="0047679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67937">
            <w:rPr>
              <w:sz w:val="16"/>
              <w:szCs w:val="16"/>
            </w:rPr>
            <w:t>4</w:t>
          </w:r>
          <w:r w:rsidRPr="00130F37">
            <w:rPr>
              <w:sz w:val="16"/>
              <w:szCs w:val="16"/>
            </w:rPr>
            <w:fldChar w:fldCharType="end"/>
          </w:r>
        </w:p>
      </w:tc>
      <w:tc>
        <w:tcPr>
          <w:tcW w:w="2920" w:type="dxa"/>
        </w:tcPr>
        <w:p w:rsidR="005608A2" w:rsidRPr="00130F37" w:rsidRDefault="005608A2" w:rsidP="0047679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67937">
            <w:rPr>
              <w:sz w:val="16"/>
              <w:szCs w:val="16"/>
            </w:rPr>
            <w:t>23/9/15</w:t>
          </w:r>
          <w:r w:rsidRPr="00130F37">
            <w:rPr>
              <w:sz w:val="16"/>
              <w:szCs w:val="16"/>
            </w:rPr>
            <w:fldChar w:fldCharType="end"/>
          </w:r>
        </w:p>
      </w:tc>
      <w:tc>
        <w:tcPr>
          <w:tcW w:w="2193" w:type="dxa"/>
          <w:gridSpan w:val="2"/>
        </w:tcPr>
        <w:p w:rsidR="005608A2" w:rsidRPr="00130F37" w:rsidRDefault="005608A2" w:rsidP="0047679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67937">
            <w:rPr>
              <w:sz w:val="16"/>
              <w:szCs w:val="16"/>
            </w:rPr>
            <w:instrText>7/10/2015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67937">
            <w:rPr>
              <w:sz w:val="16"/>
              <w:szCs w:val="16"/>
            </w:rPr>
            <w:instrText>7/10/15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67937">
            <w:rPr>
              <w:noProof/>
              <w:sz w:val="16"/>
              <w:szCs w:val="16"/>
            </w:rPr>
            <w:t>7/10/15</w:t>
          </w:r>
          <w:r w:rsidRPr="00130F37">
            <w:rPr>
              <w:sz w:val="16"/>
              <w:szCs w:val="16"/>
            </w:rPr>
            <w:fldChar w:fldCharType="end"/>
          </w:r>
        </w:p>
      </w:tc>
    </w:tr>
  </w:tbl>
  <w:p w:rsidR="005608A2" w:rsidRPr="005608A2" w:rsidRDefault="005608A2" w:rsidP="005608A2">
    <w:pPr>
      <w:pStyle w:val="Footer"/>
    </w:pPr>
  </w:p>
  <w:p w:rsidR="005608A2" w:rsidRPr="005608A2" w:rsidRDefault="005608A2" w:rsidP="005608A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Pr="007B3B51" w:rsidRDefault="005608A2"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08A2" w:rsidRPr="007B3B51" w:rsidTr="00621A70">
      <w:tc>
        <w:tcPr>
          <w:tcW w:w="1247" w:type="dxa"/>
        </w:tcPr>
        <w:p w:rsidR="005608A2" w:rsidRPr="007B3B51" w:rsidRDefault="005608A2"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A12DC">
            <w:rPr>
              <w:i/>
              <w:noProof/>
              <w:sz w:val="16"/>
              <w:szCs w:val="16"/>
            </w:rPr>
            <w:t>14</w:t>
          </w:r>
          <w:r w:rsidRPr="007B3B51">
            <w:rPr>
              <w:i/>
              <w:sz w:val="16"/>
              <w:szCs w:val="16"/>
            </w:rPr>
            <w:fldChar w:fldCharType="end"/>
          </w:r>
        </w:p>
      </w:tc>
      <w:tc>
        <w:tcPr>
          <w:tcW w:w="5387" w:type="dxa"/>
          <w:gridSpan w:val="3"/>
        </w:tcPr>
        <w:p w:rsidR="005608A2" w:rsidRPr="007B3B51" w:rsidRDefault="005608A2"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A12DC">
            <w:rPr>
              <w:i/>
              <w:noProof/>
              <w:sz w:val="16"/>
              <w:szCs w:val="16"/>
            </w:rPr>
            <w:t>Antarctic Marine Living Resources Conservation Regulations 1994</w:t>
          </w:r>
          <w:r w:rsidRPr="007B3B51">
            <w:rPr>
              <w:i/>
              <w:sz w:val="16"/>
              <w:szCs w:val="16"/>
            </w:rPr>
            <w:fldChar w:fldCharType="end"/>
          </w:r>
        </w:p>
      </w:tc>
      <w:tc>
        <w:tcPr>
          <w:tcW w:w="669" w:type="dxa"/>
        </w:tcPr>
        <w:p w:rsidR="005608A2" w:rsidRPr="007B3B51" w:rsidRDefault="005608A2" w:rsidP="00A37BAF">
          <w:pPr>
            <w:jc w:val="right"/>
            <w:rPr>
              <w:sz w:val="16"/>
              <w:szCs w:val="16"/>
            </w:rPr>
          </w:pPr>
        </w:p>
      </w:tc>
    </w:tr>
    <w:tr w:rsidR="005608A2" w:rsidRPr="0055472E" w:rsidTr="00621A70">
      <w:tc>
        <w:tcPr>
          <w:tcW w:w="2190" w:type="dxa"/>
          <w:gridSpan w:val="2"/>
        </w:tcPr>
        <w:p w:rsidR="005608A2" w:rsidRPr="0055472E" w:rsidRDefault="005608A2"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67937">
            <w:rPr>
              <w:sz w:val="16"/>
              <w:szCs w:val="16"/>
            </w:rPr>
            <w:t>4</w:t>
          </w:r>
          <w:r w:rsidRPr="0055472E">
            <w:rPr>
              <w:sz w:val="16"/>
              <w:szCs w:val="16"/>
            </w:rPr>
            <w:fldChar w:fldCharType="end"/>
          </w:r>
        </w:p>
      </w:tc>
      <w:tc>
        <w:tcPr>
          <w:tcW w:w="2920" w:type="dxa"/>
        </w:tcPr>
        <w:p w:rsidR="005608A2" w:rsidRPr="0055472E" w:rsidRDefault="005608A2"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67937">
            <w:rPr>
              <w:sz w:val="16"/>
              <w:szCs w:val="16"/>
            </w:rPr>
            <w:t>23/9/15</w:t>
          </w:r>
          <w:r w:rsidRPr="0055472E">
            <w:rPr>
              <w:sz w:val="16"/>
              <w:szCs w:val="16"/>
            </w:rPr>
            <w:fldChar w:fldCharType="end"/>
          </w:r>
        </w:p>
      </w:tc>
      <w:tc>
        <w:tcPr>
          <w:tcW w:w="2193" w:type="dxa"/>
          <w:gridSpan w:val="2"/>
        </w:tcPr>
        <w:p w:rsidR="005608A2" w:rsidRPr="0055472E" w:rsidRDefault="005608A2"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67937">
            <w:rPr>
              <w:sz w:val="16"/>
              <w:szCs w:val="16"/>
            </w:rPr>
            <w:instrText>7/10/2015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67937">
            <w:rPr>
              <w:sz w:val="16"/>
              <w:szCs w:val="16"/>
            </w:rPr>
            <w:instrText>7/10/15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67937">
            <w:rPr>
              <w:noProof/>
              <w:sz w:val="16"/>
              <w:szCs w:val="16"/>
            </w:rPr>
            <w:t>7/10/15</w:t>
          </w:r>
          <w:r w:rsidRPr="0055472E">
            <w:rPr>
              <w:sz w:val="16"/>
              <w:szCs w:val="16"/>
            </w:rPr>
            <w:fldChar w:fldCharType="end"/>
          </w:r>
        </w:p>
      </w:tc>
    </w:tr>
  </w:tbl>
  <w:p w:rsidR="005608A2" w:rsidRPr="005608A2" w:rsidRDefault="005608A2" w:rsidP="00560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5E" w:rsidRDefault="00D9425E">
      <w:r>
        <w:separator/>
      </w:r>
    </w:p>
  </w:footnote>
  <w:footnote w:type="continuationSeparator" w:id="0">
    <w:p w:rsidR="00D9425E" w:rsidRDefault="00D94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Default="005608A2" w:rsidP="000E4A27">
    <w:pPr>
      <w:pStyle w:val="Header"/>
      <w:pBdr>
        <w:bottom w:val="single" w:sz="6" w:space="1" w:color="auto"/>
      </w:pBdr>
      <w:tabs>
        <w:tab w:val="clear" w:pos="4150"/>
        <w:tab w:val="clear" w:pos="8307"/>
      </w:tabs>
    </w:pPr>
  </w:p>
  <w:p w:rsidR="005608A2" w:rsidRDefault="005608A2" w:rsidP="000E4A27">
    <w:pPr>
      <w:pStyle w:val="Header"/>
      <w:pBdr>
        <w:bottom w:val="single" w:sz="6" w:space="1" w:color="auto"/>
      </w:pBdr>
      <w:tabs>
        <w:tab w:val="clear" w:pos="4150"/>
        <w:tab w:val="clear" w:pos="8307"/>
      </w:tabs>
    </w:pPr>
  </w:p>
  <w:p w:rsidR="005608A2" w:rsidRPr="005F1388" w:rsidRDefault="005608A2" w:rsidP="000E4A27">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Pr="00BE5CD2" w:rsidRDefault="005608A2" w:rsidP="001A0BEE">
    <w:pPr>
      <w:rPr>
        <w:sz w:val="26"/>
        <w:szCs w:val="26"/>
      </w:rPr>
    </w:pPr>
  </w:p>
  <w:p w:rsidR="005608A2" w:rsidRPr="0020230A" w:rsidRDefault="005608A2" w:rsidP="001A0BEE">
    <w:pPr>
      <w:rPr>
        <w:b/>
        <w:sz w:val="20"/>
      </w:rPr>
    </w:pPr>
    <w:r w:rsidRPr="0020230A">
      <w:rPr>
        <w:b/>
        <w:sz w:val="20"/>
      </w:rPr>
      <w:t>Endnotes</w:t>
    </w:r>
  </w:p>
  <w:p w:rsidR="005608A2" w:rsidRPr="007A1328" w:rsidRDefault="005608A2" w:rsidP="001A0BEE">
    <w:pPr>
      <w:rPr>
        <w:sz w:val="20"/>
      </w:rPr>
    </w:pPr>
  </w:p>
  <w:p w:rsidR="005608A2" w:rsidRPr="007A1328" w:rsidRDefault="005608A2" w:rsidP="001A0BEE">
    <w:pPr>
      <w:rPr>
        <w:b/>
        <w:sz w:val="24"/>
      </w:rPr>
    </w:pPr>
  </w:p>
  <w:p w:rsidR="005608A2" w:rsidRPr="00BE5CD2" w:rsidRDefault="005608A2" w:rsidP="005608A2">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9A12DC">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Pr="00BE5CD2" w:rsidRDefault="005608A2" w:rsidP="001A0BEE">
    <w:pPr>
      <w:jc w:val="right"/>
      <w:rPr>
        <w:sz w:val="26"/>
        <w:szCs w:val="26"/>
      </w:rPr>
    </w:pPr>
  </w:p>
  <w:p w:rsidR="005608A2" w:rsidRPr="0020230A" w:rsidRDefault="005608A2" w:rsidP="001A0BEE">
    <w:pPr>
      <w:jc w:val="right"/>
      <w:rPr>
        <w:b/>
        <w:sz w:val="20"/>
      </w:rPr>
    </w:pPr>
    <w:r w:rsidRPr="0020230A">
      <w:rPr>
        <w:b/>
        <w:sz w:val="20"/>
      </w:rPr>
      <w:t>Endnotes</w:t>
    </w:r>
  </w:p>
  <w:p w:rsidR="005608A2" w:rsidRPr="007A1328" w:rsidRDefault="005608A2" w:rsidP="001A0BEE">
    <w:pPr>
      <w:jc w:val="right"/>
      <w:rPr>
        <w:sz w:val="20"/>
      </w:rPr>
    </w:pPr>
  </w:p>
  <w:p w:rsidR="005608A2" w:rsidRPr="007A1328" w:rsidRDefault="005608A2" w:rsidP="001A0BEE">
    <w:pPr>
      <w:jc w:val="right"/>
      <w:rPr>
        <w:b/>
        <w:sz w:val="24"/>
      </w:rPr>
    </w:pPr>
  </w:p>
  <w:p w:rsidR="005608A2" w:rsidRPr="00BE5CD2" w:rsidRDefault="005608A2" w:rsidP="005608A2">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9A12DC">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5E" w:rsidRPr="007E528B" w:rsidRDefault="00D9425E" w:rsidP="00503280">
    <w:pPr>
      <w:rPr>
        <w:sz w:val="26"/>
        <w:szCs w:val="26"/>
      </w:rPr>
    </w:pPr>
  </w:p>
  <w:p w:rsidR="00D9425E" w:rsidRPr="00750516" w:rsidRDefault="00D9425E" w:rsidP="00503280">
    <w:pPr>
      <w:rPr>
        <w:b/>
        <w:sz w:val="20"/>
      </w:rPr>
    </w:pPr>
    <w:r w:rsidRPr="00750516">
      <w:rPr>
        <w:b/>
        <w:sz w:val="20"/>
      </w:rPr>
      <w:t>Endnotes</w:t>
    </w:r>
  </w:p>
  <w:p w:rsidR="00D9425E" w:rsidRPr="007A1328" w:rsidRDefault="00D9425E" w:rsidP="00503280">
    <w:pPr>
      <w:rPr>
        <w:sz w:val="20"/>
      </w:rPr>
    </w:pPr>
  </w:p>
  <w:p w:rsidR="00D9425E" w:rsidRPr="007A1328" w:rsidRDefault="00D9425E" w:rsidP="00503280">
    <w:pPr>
      <w:rPr>
        <w:b/>
        <w:sz w:val="24"/>
      </w:rPr>
    </w:pPr>
  </w:p>
  <w:p w:rsidR="00D9425E" w:rsidRPr="007E528B" w:rsidRDefault="00D9425E" w:rsidP="0050328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67937">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5E" w:rsidRPr="007E528B" w:rsidRDefault="00D9425E" w:rsidP="00503280">
    <w:pPr>
      <w:jc w:val="right"/>
      <w:rPr>
        <w:sz w:val="26"/>
        <w:szCs w:val="26"/>
      </w:rPr>
    </w:pPr>
  </w:p>
  <w:p w:rsidR="00D9425E" w:rsidRPr="00750516" w:rsidRDefault="00D9425E" w:rsidP="00503280">
    <w:pPr>
      <w:jc w:val="right"/>
      <w:rPr>
        <w:b/>
        <w:sz w:val="20"/>
      </w:rPr>
    </w:pPr>
    <w:r w:rsidRPr="00750516">
      <w:rPr>
        <w:b/>
        <w:sz w:val="20"/>
      </w:rPr>
      <w:t>Endnotes</w:t>
    </w:r>
  </w:p>
  <w:p w:rsidR="00D9425E" w:rsidRPr="007A1328" w:rsidRDefault="00D9425E" w:rsidP="00503280">
    <w:pPr>
      <w:jc w:val="right"/>
      <w:rPr>
        <w:sz w:val="20"/>
      </w:rPr>
    </w:pPr>
  </w:p>
  <w:p w:rsidR="00D9425E" w:rsidRPr="007A1328" w:rsidRDefault="00D9425E" w:rsidP="00503280">
    <w:pPr>
      <w:jc w:val="right"/>
      <w:rPr>
        <w:b/>
        <w:sz w:val="24"/>
      </w:rPr>
    </w:pPr>
  </w:p>
  <w:p w:rsidR="00D9425E" w:rsidRPr="007E528B" w:rsidRDefault="00D9425E" w:rsidP="0050328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67937">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Default="005608A2" w:rsidP="00DA0ACF">
    <w:pPr>
      <w:pStyle w:val="Header"/>
      <w:pBdr>
        <w:bottom w:val="single" w:sz="4" w:space="1" w:color="auto"/>
      </w:pBdr>
    </w:pPr>
  </w:p>
  <w:p w:rsidR="005608A2" w:rsidRDefault="005608A2" w:rsidP="00DA0ACF">
    <w:pPr>
      <w:pStyle w:val="Header"/>
      <w:pBdr>
        <w:bottom w:val="single" w:sz="4" w:space="1" w:color="auto"/>
      </w:pBdr>
    </w:pPr>
  </w:p>
  <w:p w:rsidR="005608A2" w:rsidRDefault="005608A2" w:rsidP="00DA0AC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DC" w:rsidRDefault="009A12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Pr="00ED79B6" w:rsidRDefault="005608A2" w:rsidP="00180610">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Pr="00ED79B6" w:rsidRDefault="005608A2" w:rsidP="006A6530">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Pr="00ED79B6" w:rsidRDefault="005608A2"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Default="005608A2" w:rsidP="003A27E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608A2" w:rsidRDefault="005608A2" w:rsidP="003A27EB">
    <w:pPr>
      <w:rPr>
        <w:sz w:val="20"/>
      </w:rPr>
    </w:pPr>
    <w:r w:rsidRPr="007A1328">
      <w:rPr>
        <w:b/>
        <w:sz w:val="20"/>
      </w:rPr>
      <w:fldChar w:fldCharType="begin"/>
    </w:r>
    <w:r w:rsidRPr="007A1328">
      <w:rPr>
        <w:b/>
        <w:sz w:val="20"/>
      </w:rPr>
      <w:instrText xml:space="preserve"> STYLEREF CharPartNo </w:instrText>
    </w:r>
    <w:r w:rsidR="00167937">
      <w:rPr>
        <w:b/>
        <w:sz w:val="20"/>
      </w:rPr>
      <w:fldChar w:fldCharType="separate"/>
    </w:r>
    <w:r w:rsidR="009A12DC">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67937">
      <w:rPr>
        <w:sz w:val="20"/>
      </w:rPr>
      <w:fldChar w:fldCharType="separate"/>
    </w:r>
    <w:r w:rsidR="009A12DC">
      <w:rPr>
        <w:noProof/>
        <w:sz w:val="20"/>
      </w:rPr>
      <w:t>Entry to CEMP sites</w:t>
    </w:r>
    <w:r>
      <w:rPr>
        <w:sz w:val="20"/>
      </w:rPr>
      <w:fldChar w:fldCharType="end"/>
    </w:r>
  </w:p>
  <w:p w:rsidR="005608A2" w:rsidRPr="007A1328" w:rsidRDefault="005608A2" w:rsidP="003A27E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608A2" w:rsidRPr="007A1328" w:rsidRDefault="005608A2" w:rsidP="003A27EB">
    <w:pPr>
      <w:rPr>
        <w:b/>
        <w:sz w:val="24"/>
      </w:rPr>
    </w:pPr>
  </w:p>
  <w:p w:rsidR="005608A2" w:rsidRPr="007A1328" w:rsidRDefault="005608A2" w:rsidP="005608A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67937">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A12DC">
      <w:rPr>
        <w:noProof/>
        <w:sz w:val="24"/>
      </w:rPr>
      <w:t>12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Pr="007A1328" w:rsidRDefault="005608A2" w:rsidP="003A27E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608A2" w:rsidRPr="007A1328" w:rsidRDefault="005608A2" w:rsidP="003A27EB">
    <w:pPr>
      <w:jc w:val="right"/>
      <w:rPr>
        <w:sz w:val="20"/>
      </w:rPr>
    </w:pPr>
    <w:r w:rsidRPr="007A1328">
      <w:rPr>
        <w:sz w:val="20"/>
      </w:rPr>
      <w:fldChar w:fldCharType="begin"/>
    </w:r>
    <w:r w:rsidRPr="007A1328">
      <w:rPr>
        <w:sz w:val="20"/>
      </w:rPr>
      <w:instrText xml:space="preserve"> STYLEREF CharPartText </w:instrText>
    </w:r>
    <w:r w:rsidR="009A12DC">
      <w:rPr>
        <w:sz w:val="20"/>
      </w:rPr>
      <w:fldChar w:fldCharType="separate"/>
    </w:r>
    <w:r w:rsidR="009A12DC">
      <w:rPr>
        <w:noProof/>
        <w:sz w:val="20"/>
      </w:rPr>
      <w:t>Application, savings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A12DC">
      <w:rPr>
        <w:b/>
        <w:sz w:val="20"/>
      </w:rPr>
      <w:fldChar w:fldCharType="separate"/>
    </w:r>
    <w:r w:rsidR="009A12DC">
      <w:rPr>
        <w:b/>
        <w:noProof/>
        <w:sz w:val="20"/>
      </w:rPr>
      <w:t>Part 4</w:t>
    </w:r>
    <w:r>
      <w:rPr>
        <w:b/>
        <w:sz w:val="20"/>
      </w:rPr>
      <w:fldChar w:fldCharType="end"/>
    </w:r>
  </w:p>
  <w:p w:rsidR="005608A2" w:rsidRPr="007A1328" w:rsidRDefault="005608A2" w:rsidP="003A27E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608A2" w:rsidRPr="007A1328" w:rsidRDefault="005608A2" w:rsidP="003A27EB">
    <w:pPr>
      <w:jc w:val="right"/>
      <w:rPr>
        <w:b/>
        <w:sz w:val="24"/>
      </w:rPr>
    </w:pPr>
  </w:p>
  <w:p w:rsidR="005608A2" w:rsidRPr="007A1328" w:rsidRDefault="005608A2" w:rsidP="005608A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67937">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A12DC">
      <w:rPr>
        <w:noProof/>
        <w:sz w:val="24"/>
      </w:rPr>
      <w:t>13</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2" w:rsidRPr="007A1328" w:rsidRDefault="005608A2" w:rsidP="003A27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00"/>
    <w:rsid w:val="0002448C"/>
    <w:rsid w:val="000A6D13"/>
    <w:rsid w:val="000C12CC"/>
    <w:rsid w:val="000E7688"/>
    <w:rsid w:val="000E771A"/>
    <w:rsid w:val="000F3A0F"/>
    <w:rsid w:val="00102911"/>
    <w:rsid w:val="001330ED"/>
    <w:rsid w:val="00167937"/>
    <w:rsid w:val="00176588"/>
    <w:rsid w:val="00190B99"/>
    <w:rsid w:val="001A52A8"/>
    <w:rsid w:val="001A6F82"/>
    <w:rsid w:val="001D792F"/>
    <w:rsid w:val="00213D00"/>
    <w:rsid w:val="0023221E"/>
    <w:rsid w:val="002606BB"/>
    <w:rsid w:val="00266AC0"/>
    <w:rsid w:val="002E6FE3"/>
    <w:rsid w:val="002F41C4"/>
    <w:rsid w:val="00372C7C"/>
    <w:rsid w:val="003A13F2"/>
    <w:rsid w:val="003A7799"/>
    <w:rsid w:val="003D09BD"/>
    <w:rsid w:val="004110E7"/>
    <w:rsid w:val="004739F1"/>
    <w:rsid w:val="00493B00"/>
    <w:rsid w:val="004D303F"/>
    <w:rsid w:val="004D39B0"/>
    <w:rsid w:val="004F04EC"/>
    <w:rsid w:val="00503280"/>
    <w:rsid w:val="00507A41"/>
    <w:rsid w:val="005608A2"/>
    <w:rsid w:val="00562DC7"/>
    <w:rsid w:val="005F3DC7"/>
    <w:rsid w:val="00624561"/>
    <w:rsid w:val="006551BA"/>
    <w:rsid w:val="006A1C93"/>
    <w:rsid w:val="006E7DD5"/>
    <w:rsid w:val="00700903"/>
    <w:rsid w:val="00717927"/>
    <w:rsid w:val="00743C99"/>
    <w:rsid w:val="00884D45"/>
    <w:rsid w:val="008A7F88"/>
    <w:rsid w:val="008E0EC8"/>
    <w:rsid w:val="008F72B2"/>
    <w:rsid w:val="00904ABF"/>
    <w:rsid w:val="009342E0"/>
    <w:rsid w:val="00945198"/>
    <w:rsid w:val="009532AE"/>
    <w:rsid w:val="009600BD"/>
    <w:rsid w:val="009812B1"/>
    <w:rsid w:val="009841B2"/>
    <w:rsid w:val="009A12DC"/>
    <w:rsid w:val="009C7902"/>
    <w:rsid w:val="00A03D4E"/>
    <w:rsid w:val="00A11B55"/>
    <w:rsid w:val="00A40DEA"/>
    <w:rsid w:val="00A46A41"/>
    <w:rsid w:val="00A8412A"/>
    <w:rsid w:val="00A87197"/>
    <w:rsid w:val="00AB05CB"/>
    <w:rsid w:val="00AD602E"/>
    <w:rsid w:val="00B0092D"/>
    <w:rsid w:val="00B37A98"/>
    <w:rsid w:val="00B8063D"/>
    <w:rsid w:val="00B95CB3"/>
    <w:rsid w:val="00BD1DF5"/>
    <w:rsid w:val="00C21992"/>
    <w:rsid w:val="00C34053"/>
    <w:rsid w:val="00C869E6"/>
    <w:rsid w:val="00CC2A3E"/>
    <w:rsid w:val="00D13872"/>
    <w:rsid w:val="00D16348"/>
    <w:rsid w:val="00D4638B"/>
    <w:rsid w:val="00D83647"/>
    <w:rsid w:val="00D9425E"/>
    <w:rsid w:val="00DA3594"/>
    <w:rsid w:val="00DA564F"/>
    <w:rsid w:val="00DA7FA3"/>
    <w:rsid w:val="00DB6957"/>
    <w:rsid w:val="00E460D0"/>
    <w:rsid w:val="00E53CB7"/>
    <w:rsid w:val="00E676D6"/>
    <w:rsid w:val="00ED4C08"/>
    <w:rsid w:val="00F131CD"/>
    <w:rsid w:val="00F629C1"/>
    <w:rsid w:val="00F869F3"/>
    <w:rsid w:val="00F93D3B"/>
    <w:rsid w:val="00FB61FF"/>
    <w:rsid w:val="00FD1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qFormat="1"/>
    <w:lsdException w:name="Title" w:semiHidden="0" w:qFormat="1"/>
    <w:lsdException w:name="Default Paragraph Font" w:uiPriority="1"/>
    <w:lsdException w:name="Body Text Indent" w:unhideWhenUsed="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B37A98"/>
    <w:pPr>
      <w:spacing w:after="0" w:line="260" w:lineRule="atLeast"/>
    </w:pPr>
    <w:rPr>
      <w:rFonts w:ascii="Times New Roman" w:eastAsiaTheme="minorHAnsi" w:hAnsi="Times New Roman"/>
      <w:szCs w:val="20"/>
      <w:lang w:eastAsia="en-US"/>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lang w:eastAsia="en-AU"/>
    </w:rPr>
  </w:style>
  <w:style w:type="paragraph" w:styleId="Heading2">
    <w:name w:val="heading 2"/>
    <w:basedOn w:val="Normal"/>
    <w:next w:val="Normal"/>
    <w:link w:val="Heading2Char"/>
    <w:uiPriority w:val="9"/>
    <w:qFormat/>
    <w:pPr>
      <w:keepNext/>
      <w:spacing w:before="240" w:after="60"/>
      <w:outlineLvl w:val="1"/>
    </w:pPr>
    <w:rPr>
      <w:rFonts w:asciiTheme="majorHAnsi" w:eastAsiaTheme="majorEastAsia" w:hAnsiTheme="majorHAnsi" w:cstheme="majorBidi"/>
      <w:b/>
      <w:bCs/>
      <w:i/>
      <w:iCs/>
      <w:sz w:val="28"/>
      <w:szCs w:val="28"/>
      <w:lang w:eastAsia="en-AU"/>
    </w:rPr>
  </w:style>
  <w:style w:type="paragraph" w:styleId="Heading3">
    <w:name w:val="heading 3"/>
    <w:basedOn w:val="Normal"/>
    <w:next w:val="Normal"/>
    <w:link w:val="Heading3Char"/>
    <w:uiPriority w:val="9"/>
    <w:qFormat/>
    <w:pPr>
      <w:keepNext/>
      <w:spacing w:before="240" w:after="60"/>
      <w:outlineLvl w:val="2"/>
    </w:pPr>
    <w:rPr>
      <w:rFonts w:asciiTheme="majorHAnsi" w:eastAsiaTheme="majorEastAsia" w:hAnsiTheme="majorHAnsi" w:cstheme="majorBidi"/>
      <w:b/>
      <w:bCs/>
      <w:sz w:val="26"/>
      <w:szCs w:val="26"/>
      <w:lang w:eastAsia="en-AU"/>
    </w:rPr>
  </w:style>
  <w:style w:type="paragraph" w:styleId="Heading4">
    <w:name w:val="heading 4"/>
    <w:basedOn w:val="Normal"/>
    <w:next w:val="Normal"/>
    <w:link w:val="Heading4Char"/>
    <w:uiPriority w:val="9"/>
    <w:qFormat/>
    <w:pPr>
      <w:keepNext/>
      <w:spacing w:before="240" w:after="60"/>
      <w:outlineLvl w:val="3"/>
    </w:pPr>
    <w:rPr>
      <w:rFonts w:asciiTheme="minorHAnsi" w:eastAsiaTheme="minorEastAsia" w:hAnsiTheme="minorHAnsi"/>
      <w:b/>
      <w:bCs/>
      <w:sz w:val="28"/>
      <w:szCs w:val="28"/>
      <w:lang w:eastAsia="en-AU"/>
    </w:rPr>
  </w:style>
  <w:style w:type="paragraph" w:styleId="Heading5">
    <w:name w:val="heading 5"/>
    <w:basedOn w:val="Normal"/>
    <w:next w:val="Normal"/>
    <w:link w:val="Heading5Char"/>
    <w:uiPriority w:val="9"/>
    <w:qFormat/>
    <w:pPr>
      <w:spacing w:before="240" w:after="60"/>
      <w:outlineLvl w:val="4"/>
    </w:pPr>
    <w:rPr>
      <w:rFonts w:asciiTheme="minorHAnsi" w:eastAsiaTheme="minorEastAsia" w:hAnsiTheme="minorHAnsi"/>
      <w:b/>
      <w:bCs/>
      <w:i/>
      <w:iCs/>
      <w:sz w:val="26"/>
      <w:szCs w:val="26"/>
      <w:lang w:eastAsia="en-AU"/>
    </w:rPr>
  </w:style>
  <w:style w:type="paragraph" w:styleId="Heading6">
    <w:name w:val="heading 6"/>
    <w:basedOn w:val="Normal"/>
    <w:next w:val="Normal"/>
    <w:link w:val="Heading6Char"/>
    <w:uiPriority w:val="9"/>
    <w:qFormat/>
    <w:pPr>
      <w:spacing w:before="240" w:after="60"/>
      <w:outlineLvl w:val="5"/>
    </w:pPr>
    <w:rPr>
      <w:rFonts w:asciiTheme="minorHAnsi" w:eastAsiaTheme="minorEastAsia" w:hAnsiTheme="minorHAnsi"/>
      <w:b/>
      <w:bCs/>
      <w:szCs w:val="22"/>
      <w:lang w:eastAsia="en-AU"/>
    </w:rPr>
  </w:style>
  <w:style w:type="paragraph" w:styleId="Heading7">
    <w:name w:val="heading 7"/>
    <w:basedOn w:val="Normal"/>
    <w:next w:val="Normal"/>
    <w:link w:val="Heading7Char"/>
    <w:uiPriority w:val="9"/>
    <w:qFormat/>
    <w:pPr>
      <w:spacing w:before="240" w:after="60"/>
      <w:outlineLvl w:val="6"/>
    </w:pPr>
    <w:rPr>
      <w:rFonts w:asciiTheme="minorHAnsi" w:eastAsiaTheme="minorEastAsia" w:hAnsiTheme="minorHAnsi"/>
      <w:sz w:val="24"/>
      <w:szCs w:val="24"/>
      <w:lang w:eastAsia="en-AU"/>
    </w:rPr>
  </w:style>
  <w:style w:type="paragraph" w:styleId="Heading8">
    <w:name w:val="heading 8"/>
    <w:basedOn w:val="Normal"/>
    <w:next w:val="Normal"/>
    <w:link w:val="Heading8Char"/>
    <w:uiPriority w:val="9"/>
    <w:qFormat/>
    <w:pPr>
      <w:spacing w:before="240" w:after="60"/>
      <w:outlineLvl w:val="7"/>
    </w:pPr>
    <w:rPr>
      <w:rFonts w:asciiTheme="minorHAnsi" w:eastAsiaTheme="minorEastAsia" w:hAnsiTheme="minorHAnsi"/>
      <w:i/>
      <w:iCs/>
      <w:sz w:val="24"/>
      <w:szCs w:val="24"/>
      <w:lang w:eastAsia="en-AU"/>
    </w:rPr>
  </w:style>
  <w:style w:type="paragraph" w:styleId="Heading9">
    <w:name w:val="heading 9"/>
    <w:basedOn w:val="Normal"/>
    <w:next w:val="Normal"/>
    <w:link w:val="Heading9Char"/>
    <w:uiPriority w:val="9"/>
    <w:qFormat/>
    <w:pPr>
      <w:spacing w:before="240" w:after="60"/>
      <w:outlineLvl w:val="8"/>
    </w:pPr>
    <w:rPr>
      <w:rFonts w:asciiTheme="majorHAnsi" w:eastAsiaTheme="majorEastAsia" w:hAnsiTheme="majorHAnsi" w:cstheme="majorBidi"/>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table" w:customStyle="1" w:styleId="TableGrid1">
    <w:name w:val="Table Grid1"/>
    <w:basedOn w:val="TableNormal"/>
    <w:next w:val="TableGrid"/>
    <w:uiPriority w:val="59"/>
    <w:rsid w:val="003A7799"/>
    <w:pPr>
      <w:spacing w:after="0" w:line="240" w:lineRule="auto"/>
    </w:pPr>
    <w:rPr>
      <w:rFonts w:ascii="Times New Roman" w:eastAsiaTheme="minorHAnsi"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A7799"/>
    <w:pPr>
      <w:spacing w:after="0" w:line="240" w:lineRule="auto"/>
    </w:pPr>
    <w:rPr>
      <w:rFonts w:ascii="Times New Roman" w:eastAsiaTheme="minorHAnsi"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B37A98"/>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rsid w:val="00B37A98"/>
    <w:rPr>
      <w:rFonts w:ascii="Times New Roman" w:eastAsia="Times New Roman" w:hAnsi="Times New Roman" w:cs="Times New Roman"/>
      <w:szCs w:val="24"/>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4"/>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rFonts w:ascii="Times New Roman" w:hAnsi="Times New Roman" w:cs="Times New Roman"/>
      <w:sz w:val="24"/>
      <w:szCs w:val="24"/>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rFonts w:ascii="Times New Roman" w:hAnsi="Times New Roman" w:cs="Times New Roman"/>
      <w:sz w:val="24"/>
      <w:szCs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Times New Roman" w:hAnsi="Times New Roman" w:cs="Times New Roman"/>
      <w:sz w:val="24"/>
      <w:szCs w:val="24"/>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rFonts w:ascii="Times New Roman" w:hAnsi="Times New Roman" w:cs="Times New Roman"/>
      <w:sz w:val="24"/>
      <w:szCs w:val="24"/>
    </w:rPr>
  </w:style>
  <w:style w:type="character" w:styleId="Emphasis">
    <w:name w:val="Emphasis"/>
    <w:basedOn w:val="DefaultParagraphFont"/>
    <w:uiPriority w:val="99"/>
    <w:qFormat/>
    <w:rPr>
      <w:i/>
      <w:iC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rPr>
  </w:style>
  <w:style w:type="character" w:styleId="FollowedHyperlink">
    <w:name w:val="FollowedHyperlink"/>
    <w:basedOn w:val="DefaultParagraphFont"/>
    <w:uiPriority w:val="99"/>
    <w:rPr>
      <w:color w:val="800080"/>
      <w:u w:val="single"/>
    </w:rPr>
  </w:style>
  <w:style w:type="paragraph" w:styleId="Header">
    <w:name w:val="header"/>
    <w:basedOn w:val="OPCParaBase"/>
    <w:link w:val="HeaderChar"/>
    <w:unhideWhenUsed/>
    <w:rsid w:val="00B37A9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37A98"/>
    <w:rPr>
      <w:rFonts w:ascii="Times New Roman" w:eastAsia="Times New Roman" w:hAnsi="Times New Roman" w:cs="Times New Roman"/>
      <w:sz w:val="16"/>
      <w:szCs w:val="20"/>
    </w:rPr>
  </w:style>
  <w:style w:type="character" w:styleId="HTMLAcronym">
    <w:name w:val="HTML Acronym"/>
    <w:basedOn w:val="DefaultParagraphFont"/>
    <w:uiPriority w:val="99"/>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rFonts w:ascii="Times New Roman" w:hAnsi="Times New Roman" w:cs="Times New Roman"/>
      <w:i/>
      <w:iCs/>
      <w:sz w:val="24"/>
      <w:szCs w:val="24"/>
    </w:rPr>
  </w:style>
  <w:style w:type="character" w:styleId="HTMLCite">
    <w:name w:val="HTML Cite"/>
    <w:basedOn w:val="DefaultParagraphFont"/>
    <w:uiPriority w:val="99"/>
    <w:rPr>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i/>
      <w:iCs/>
    </w:rPr>
  </w:style>
  <w:style w:type="character" w:styleId="Hyperlink">
    <w:name w:val="Hyperlink"/>
    <w:basedOn w:val="DefaultParagraphFont"/>
    <w:uiPriority w:val="99"/>
    <w:rPr>
      <w:color w:val="0000FF"/>
      <w:u w:val="single"/>
    </w:rPr>
  </w:style>
  <w:style w:type="character" w:styleId="LineNumber">
    <w:name w:val="line number"/>
    <w:basedOn w:val="OPCCharBase"/>
    <w:uiPriority w:val="99"/>
    <w:unhideWhenUsed/>
    <w:rsid w:val="00B37A98"/>
    <w:rPr>
      <w:sz w:val="16"/>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tyle>
  <w:style w:type="paragraph" w:styleId="NormalIndent">
    <w:name w:val="Normal Indent"/>
    <w:basedOn w:val="Normal"/>
    <w:uiPriority w:val="99"/>
    <w:pPr>
      <w:ind w:left="720"/>
    </w:pPr>
  </w:style>
  <w:style w:type="character" w:styleId="PageNumber">
    <w:name w:val="page number"/>
    <w:basedOn w:val="DefaultParagraphFont"/>
    <w:uiPriority w:val="99"/>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rPr>
  </w:style>
  <w:style w:type="character" w:styleId="Strong">
    <w:name w:val="Strong"/>
    <w:basedOn w:val="DefaultParagraphFont"/>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99"/>
    <w:qFormat/>
    <w:pPr>
      <w:spacing w:before="240" w:after="60"/>
    </w:pPr>
    <w:rPr>
      <w:rFonts w:ascii="Arial" w:hAnsi="Arial" w:cs="Arial"/>
      <w:b/>
      <w:bCs/>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CharAmSchNo">
    <w:name w:val="CharAmSchNo"/>
    <w:basedOn w:val="OPCCharBase"/>
    <w:uiPriority w:val="1"/>
    <w:qFormat/>
    <w:rsid w:val="00B37A98"/>
  </w:style>
  <w:style w:type="character" w:customStyle="1" w:styleId="CharAmSchText">
    <w:name w:val="CharAmSchText"/>
    <w:basedOn w:val="OPCCharBase"/>
    <w:uiPriority w:val="1"/>
    <w:qFormat/>
    <w:rsid w:val="00B37A98"/>
  </w:style>
  <w:style w:type="character" w:customStyle="1" w:styleId="CharChapNo">
    <w:name w:val="CharChapNo"/>
    <w:basedOn w:val="OPCCharBase"/>
    <w:qFormat/>
    <w:rsid w:val="00B37A98"/>
  </w:style>
  <w:style w:type="character" w:customStyle="1" w:styleId="CharChapText">
    <w:name w:val="CharChapText"/>
    <w:basedOn w:val="OPCCharBase"/>
    <w:qFormat/>
    <w:rsid w:val="00B37A98"/>
  </w:style>
  <w:style w:type="character" w:customStyle="1" w:styleId="CharDivNo">
    <w:name w:val="CharDivNo"/>
    <w:basedOn w:val="OPCCharBase"/>
    <w:qFormat/>
    <w:rsid w:val="00B37A98"/>
  </w:style>
  <w:style w:type="character" w:customStyle="1" w:styleId="CharDivText">
    <w:name w:val="CharDivText"/>
    <w:basedOn w:val="OPCCharBase"/>
    <w:qFormat/>
    <w:rsid w:val="00B37A98"/>
  </w:style>
  <w:style w:type="character" w:customStyle="1" w:styleId="CharPartNo">
    <w:name w:val="CharPartNo"/>
    <w:basedOn w:val="OPCCharBase"/>
    <w:qFormat/>
    <w:rsid w:val="00B37A98"/>
  </w:style>
  <w:style w:type="character" w:customStyle="1" w:styleId="CharPartText">
    <w:name w:val="CharPartText"/>
    <w:basedOn w:val="OPCCharBase"/>
    <w:qFormat/>
    <w:rsid w:val="00B37A98"/>
  </w:style>
  <w:style w:type="character" w:customStyle="1" w:styleId="OPCCharBase">
    <w:name w:val="OPCCharBase"/>
    <w:uiPriority w:val="1"/>
    <w:qFormat/>
    <w:rsid w:val="00B37A98"/>
  </w:style>
  <w:style w:type="paragraph" w:customStyle="1" w:styleId="OPCParaBase">
    <w:name w:val="OPCParaBase"/>
    <w:qFormat/>
    <w:rsid w:val="00B37A98"/>
    <w:pPr>
      <w:spacing w:after="0" w:line="260" w:lineRule="atLeast"/>
    </w:pPr>
    <w:rPr>
      <w:rFonts w:ascii="Times New Roman" w:eastAsia="Times New Roman" w:hAnsi="Times New Roman" w:cs="Times New Roman"/>
      <w:szCs w:val="20"/>
    </w:rPr>
  </w:style>
  <w:style w:type="character" w:customStyle="1" w:styleId="CharSectno">
    <w:name w:val="CharSectno"/>
    <w:basedOn w:val="OPCCharBase"/>
    <w:qFormat/>
    <w:rsid w:val="00B37A98"/>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sz w:val="20"/>
      <w:szCs w:val="20"/>
      <w:vertAlign w:val="superscript"/>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customStyle="1" w:styleId="Formula">
    <w:name w:val="Formula"/>
    <w:basedOn w:val="OPCParaBase"/>
    <w:rsid w:val="00B37A98"/>
    <w:pPr>
      <w:spacing w:line="240" w:lineRule="auto"/>
      <w:ind w:left="1134"/>
    </w:pPr>
    <w:rPr>
      <w:sz w:val="20"/>
    </w:rPr>
  </w:style>
  <w:style w:type="paragraph" w:customStyle="1" w:styleId="Penalty">
    <w:name w:val="Penalty"/>
    <w:basedOn w:val="OPCParaBase"/>
    <w:rsid w:val="00B37A98"/>
    <w:pPr>
      <w:tabs>
        <w:tab w:val="left" w:pos="2977"/>
      </w:tabs>
      <w:spacing w:before="180" w:line="240" w:lineRule="auto"/>
      <w:ind w:left="1985" w:hanging="851"/>
    </w:pPr>
  </w:style>
  <w:style w:type="paragraph" w:styleId="TOC1">
    <w:name w:val="toc 1"/>
    <w:basedOn w:val="OPCParaBase"/>
    <w:next w:val="Normal"/>
    <w:uiPriority w:val="39"/>
    <w:unhideWhenUsed/>
    <w:rsid w:val="00B37A9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37A9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37A9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37A9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37A9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37A9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37A9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37A9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37A98"/>
    <w:pPr>
      <w:keepLines/>
      <w:tabs>
        <w:tab w:val="right" w:pos="7088"/>
      </w:tabs>
      <w:spacing w:before="80" w:line="240" w:lineRule="auto"/>
      <w:ind w:left="851" w:right="567"/>
    </w:pPr>
    <w:rPr>
      <w:i/>
      <w:kern w:val="28"/>
      <w:sz w:val="20"/>
    </w:rPr>
  </w:style>
  <w:style w:type="paragraph" w:customStyle="1" w:styleId="ShortT">
    <w:name w:val="ShortT"/>
    <w:basedOn w:val="OPCParaBase"/>
    <w:next w:val="Normal"/>
    <w:qFormat/>
    <w:rsid w:val="00B37A98"/>
    <w:pPr>
      <w:spacing w:line="240" w:lineRule="auto"/>
    </w:pPr>
    <w:rPr>
      <w:b/>
      <w:sz w:val="40"/>
    </w:rPr>
  </w:style>
  <w:style w:type="paragraph" w:customStyle="1" w:styleId="PageBreak">
    <w:name w:val="PageBreak"/>
    <w:aliases w:val="pb"/>
    <w:basedOn w:val="OPCParaBase"/>
    <w:rsid w:val="00B37A98"/>
    <w:pPr>
      <w:spacing w:line="240" w:lineRule="auto"/>
    </w:pPr>
    <w:rPr>
      <w:sz w:val="20"/>
    </w:rPr>
  </w:style>
  <w:style w:type="paragraph" w:customStyle="1" w:styleId="ActHead1">
    <w:name w:val="ActHead 1"/>
    <w:aliases w:val="c"/>
    <w:basedOn w:val="OPCParaBase"/>
    <w:next w:val="Normal"/>
    <w:qFormat/>
    <w:rsid w:val="00B37A98"/>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B37A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37A98"/>
    <w:rPr>
      <w:rFonts w:ascii="Tahoma" w:eastAsiaTheme="minorHAnsi" w:hAnsi="Tahoma" w:cs="Tahoma"/>
      <w:sz w:val="16"/>
      <w:szCs w:val="16"/>
      <w:lang w:eastAsia="en-US"/>
    </w:rPr>
  </w:style>
  <w:style w:type="paragraph" w:styleId="Caption">
    <w:name w:val="caption"/>
    <w:basedOn w:val="Normal"/>
    <w:next w:val="Normal"/>
    <w:uiPriority w:val="99"/>
    <w:qFormat/>
    <w:pPr>
      <w:spacing w:before="120" w:after="120"/>
    </w:pPr>
    <w:rPr>
      <w:b/>
      <w:bCs/>
      <w:sz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OAHeading">
    <w:name w:val="toa heading"/>
    <w:basedOn w:val="Normal"/>
    <w:next w:val="Normal"/>
    <w:uiPriority w:val="99"/>
    <w:pPr>
      <w:spacing w:before="120"/>
    </w:pPr>
    <w:rPr>
      <w:rFonts w:ascii="Arial" w:hAnsi="Arial" w:cs="Arial"/>
      <w:b/>
      <w:bCs/>
    </w:rPr>
  </w:style>
  <w:style w:type="paragraph" w:customStyle="1" w:styleId="paragraph">
    <w:name w:val="paragraph"/>
    <w:aliases w:val="a"/>
    <w:basedOn w:val="OPCParaBase"/>
    <w:rsid w:val="00B37A98"/>
    <w:pPr>
      <w:tabs>
        <w:tab w:val="right" w:pos="1531"/>
      </w:tabs>
      <w:spacing w:before="40" w:line="240" w:lineRule="auto"/>
      <w:ind w:left="1644" w:hanging="1644"/>
    </w:pPr>
  </w:style>
  <w:style w:type="paragraph" w:customStyle="1" w:styleId="ActHead2">
    <w:name w:val="ActHead 2"/>
    <w:aliases w:val="p"/>
    <w:basedOn w:val="OPCParaBase"/>
    <w:next w:val="ActHead3"/>
    <w:qFormat/>
    <w:rsid w:val="00B37A9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37A9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37A9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37A9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37A9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37A9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37A9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37A9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37A98"/>
  </w:style>
  <w:style w:type="paragraph" w:customStyle="1" w:styleId="Blocks">
    <w:name w:val="Blocks"/>
    <w:aliases w:val="bb"/>
    <w:basedOn w:val="OPCParaBase"/>
    <w:qFormat/>
    <w:rsid w:val="00B37A98"/>
    <w:pPr>
      <w:spacing w:line="240" w:lineRule="auto"/>
    </w:pPr>
    <w:rPr>
      <w:sz w:val="24"/>
    </w:rPr>
  </w:style>
  <w:style w:type="paragraph" w:customStyle="1" w:styleId="BoxText">
    <w:name w:val="BoxText"/>
    <w:aliases w:val="bt"/>
    <w:basedOn w:val="OPCParaBase"/>
    <w:qFormat/>
    <w:rsid w:val="00B37A9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37A98"/>
    <w:rPr>
      <w:b/>
    </w:rPr>
  </w:style>
  <w:style w:type="paragraph" w:customStyle="1" w:styleId="BoxHeadItalic">
    <w:name w:val="BoxHeadItalic"/>
    <w:aliases w:val="bhi"/>
    <w:basedOn w:val="BoxText"/>
    <w:next w:val="BoxStep"/>
    <w:qFormat/>
    <w:rsid w:val="00B37A98"/>
    <w:rPr>
      <w:i/>
    </w:rPr>
  </w:style>
  <w:style w:type="paragraph" w:customStyle="1" w:styleId="BoxList">
    <w:name w:val="BoxList"/>
    <w:aliases w:val="bl"/>
    <w:basedOn w:val="BoxText"/>
    <w:qFormat/>
    <w:rsid w:val="00B37A98"/>
    <w:pPr>
      <w:ind w:left="1559" w:hanging="425"/>
    </w:pPr>
  </w:style>
  <w:style w:type="paragraph" w:customStyle="1" w:styleId="BoxNote">
    <w:name w:val="BoxNote"/>
    <w:aliases w:val="bn"/>
    <w:basedOn w:val="BoxText"/>
    <w:qFormat/>
    <w:rsid w:val="00B37A98"/>
    <w:pPr>
      <w:tabs>
        <w:tab w:val="left" w:pos="1985"/>
      </w:tabs>
      <w:spacing w:before="122" w:line="198" w:lineRule="exact"/>
      <w:ind w:left="2948" w:hanging="1814"/>
    </w:pPr>
    <w:rPr>
      <w:sz w:val="18"/>
    </w:rPr>
  </w:style>
  <w:style w:type="paragraph" w:customStyle="1" w:styleId="BoxPara">
    <w:name w:val="BoxPara"/>
    <w:aliases w:val="bp"/>
    <w:basedOn w:val="BoxText"/>
    <w:qFormat/>
    <w:rsid w:val="00B37A98"/>
    <w:pPr>
      <w:tabs>
        <w:tab w:val="right" w:pos="2268"/>
      </w:tabs>
      <w:ind w:left="2552" w:hanging="1418"/>
    </w:pPr>
  </w:style>
  <w:style w:type="paragraph" w:customStyle="1" w:styleId="BoxStep">
    <w:name w:val="BoxStep"/>
    <w:aliases w:val="bs"/>
    <w:basedOn w:val="BoxText"/>
    <w:qFormat/>
    <w:rsid w:val="00B37A98"/>
    <w:pPr>
      <w:ind w:left="1985" w:hanging="851"/>
    </w:pPr>
  </w:style>
  <w:style w:type="character" w:customStyle="1" w:styleId="CharAmPartNo">
    <w:name w:val="CharAmPartNo"/>
    <w:basedOn w:val="OPCCharBase"/>
    <w:uiPriority w:val="1"/>
    <w:qFormat/>
    <w:rsid w:val="00B37A98"/>
  </w:style>
  <w:style w:type="character" w:customStyle="1" w:styleId="CharAmPartText">
    <w:name w:val="CharAmPartText"/>
    <w:basedOn w:val="OPCCharBase"/>
    <w:uiPriority w:val="1"/>
    <w:qFormat/>
    <w:rsid w:val="00B37A98"/>
  </w:style>
  <w:style w:type="character" w:customStyle="1" w:styleId="CharBoldItalic">
    <w:name w:val="CharBoldItalic"/>
    <w:basedOn w:val="OPCCharBase"/>
    <w:uiPriority w:val="1"/>
    <w:qFormat/>
    <w:rsid w:val="00B37A98"/>
    <w:rPr>
      <w:b/>
      <w:i/>
    </w:rPr>
  </w:style>
  <w:style w:type="character" w:customStyle="1" w:styleId="CharItalic">
    <w:name w:val="CharItalic"/>
    <w:basedOn w:val="OPCCharBase"/>
    <w:uiPriority w:val="1"/>
    <w:qFormat/>
    <w:rsid w:val="00B37A98"/>
    <w:rPr>
      <w:i/>
    </w:rPr>
  </w:style>
  <w:style w:type="character" w:customStyle="1" w:styleId="CharSubdNo">
    <w:name w:val="CharSubdNo"/>
    <w:basedOn w:val="OPCCharBase"/>
    <w:uiPriority w:val="1"/>
    <w:qFormat/>
    <w:rsid w:val="00B37A98"/>
  </w:style>
  <w:style w:type="character" w:customStyle="1" w:styleId="CharSubdText">
    <w:name w:val="CharSubdText"/>
    <w:basedOn w:val="OPCCharBase"/>
    <w:uiPriority w:val="1"/>
    <w:qFormat/>
    <w:rsid w:val="00B37A98"/>
  </w:style>
  <w:style w:type="paragraph" w:customStyle="1" w:styleId="CTA--">
    <w:name w:val="CTA --"/>
    <w:basedOn w:val="OPCParaBase"/>
    <w:next w:val="Normal"/>
    <w:rsid w:val="00B37A98"/>
    <w:pPr>
      <w:spacing w:before="60" w:line="240" w:lineRule="atLeast"/>
      <w:ind w:left="142" w:hanging="142"/>
    </w:pPr>
    <w:rPr>
      <w:sz w:val="20"/>
    </w:rPr>
  </w:style>
  <w:style w:type="paragraph" w:customStyle="1" w:styleId="CTA-">
    <w:name w:val="CTA -"/>
    <w:basedOn w:val="OPCParaBase"/>
    <w:rsid w:val="00B37A98"/>
    <w:pPr>
      <w:spacing w:before="60" w:line="240" w:lineRule="atLeast"/>
      <w:ind w:left="85" w:hanging="85"/>
    </w:pPr>
    <w:rPr>
      <w:sz w:val="20"/>
    </w:rPr>
  </w:style>
  <w:style w:type="paragraph" w:customStyle="1" w:styleId="CTA---">
    <w:name w:val="CTA ---"/>
    <w:basedOn w:val="OPCParaBase"/>
    <w:next w:val="Normal"/>
    <w:rsid w:val="00B37A98"/>
    <w:pPr>
      <w:spacing w:before="60" w:line="240" w:lineRule="atLeast"/>
      <w:ind w:left="198" w:hanging="198"/>
    </w:pPr>
    <w:rPr>
      <w:sz w:val="20"/>
    </w:rPr>
  </w:style>
  <w:style w:type="paragraph" w:customStyle="1" w:styleId="CTA----">
    <w:name w:val="CTA ----"/>
    <w:basedOn w:val="OPCParaBase"/>
    <w:next w:val="Normal"/>
    <w:rsid w:val="00B37A98"/>
    <w:pPr>
      <w:spacing w:before="60" w:line="240" w:lineRule="atLeast"/>
      <w:ind w:left="255" w:hanging="255"/>
    </w:pPr>
    <w:rPr>
      <w:sz w:val="20"/>
    </w:rPr>
  </w:style>
  <w:style w:type="paragraph" w:customStyle="1" w:styleId="CTA1a">
    <w:name w:val="CTA 1(a)"/>
    <w:basedOn w:val="OPCParaBase"/>
    <w:rsid w:val="00B37A98"/>
    <w:pPr>
      <w:tabs>
        <w:tab w:val="right" w:pos="414"/>
      </w:tabs>
      <w:spacing w:before="40" w:line="240" w:lineRule="atLeast"/>
      <w:ind w:left="675" w:hanging="675"/>
    </w:pPr>
    <w:rPr>
      <w:sz w:val="20"/>
    </w:rPr>
  </w:style>
  <w:style w:type="paragraph" w:customStyle="1" w:styleId="CTA1ai">
    <w:name w:val="CTA 1(a)(i)"/>
    <w:basedOn w:val="OPCParaBase"/>
    <w:rsid w:val="00B37A98"/>
    <w:pPr>
      <w:tabs>
        <w:tab w:val="right" w:pos="1004"/>
      </w:tabs>
      <w:spacing w:before="40" w:line="240" w:lineRule="atLeast"/>
      <w:ind w:left="1253" w:hanging="1253"/>
    </w:pPr>
    <w:rPr>
      <w:sz w:val="20"/>
    </w:rPr>
  </w:style>
  <w:style w:type="paragraph" w:customStyle="1" w:styleId="CTA2a">
    <w:name w:val="CTA 2(a)"/>
    <w:basedOn w:val="OPCParaBase"/>
    <w:rsid w:val="00B37A98"/>
    <w:pPr>
      <w:tabs>
        <w:tab w:val="right" w:pos="482"/>
      </w:tabs>
      <w:spacing w:before="40" w:line="240" w:lineRule="atLeast"/>
      <w:ind w:left="748" w:hanging="748"/>
    </w:pPr>
    <w:rPr>
      <w:sz w:val="20"/>
    </w:rPr>
  </w:style>
  <w:style w:type="paragraph" w:customStyle="1" w:styleId="CTA2ai">
    <w:name w:val="CTA 2(a)(i)"/>
    <w:basedOn w:val="OPCParaBase"/>
    <w:rsid w:val="00B37A98"/>
    <w:pPr>
      <w:tabs>
        <w:tab w:val="right" w:pos="1089"/>
      </w:tabs>
      <w:spacing w:before="40" w:line="240" w:lineRule="atLeast"/>
      <w:ind w:left="1327" w:hanging="1327"/>
    </w:pPr>
    <w:rPr>
      <w:sz w:val="20"/>
    </w:rPr>
  </w:style>
  <w:style w:type="paragraph" w:customStyle="1" w:styleId="CTA3a">
    <w:name w:val="CTA 3(a)"/>
    <w:basedOn w:val="OPCParaBase"/>
    <w:rsid w:val="00B37A98"/>
    <w:pPr>
      <w:tabs>
        <w:tab w:val="right" w:pos="556"/>
      </w:tabs>
      <w:spacing w:before="40" w:line="240" w:lineRule="atLeast"/>
      <w:ind w:left="805" w:hanging="805"/>
    </w:pPr>
    <w:rPr>
      <w:sz w:val="20"/>
    </w:rPr>
  </w:style>
  <w:style w:type="paragraph" w:customStyle="1" w:styleId="CTA3ai">
    <w:name w:val="CTA 3(a)(i)"/>
    <w:basedOn w:val="OPCParaBase"/>
    <w:rsid w:val="00B37A98"/>
    <w:pPr>
      <w:tabs>
        <w:tab w:val="right" w:pos="1140"/>
      </w:tabs>
      <w:spacing w:before="40" w:line="240" w:lineRule="atLeast"/>
      <w:ind w:left="1361" w:hanging="1361"/>
    </w:pPr>
    <w:rPr>
      <w:sz w:val="20"/>
    </w:rPr>
  </w:style>
  <w:style w:type="paragraph" w:customStyle="1" w:styleId="CTA4a">
    <w:name w:val="CTA 4(a)"/>
    <w:basedOn w:val="OPCParaBase"/>
    <w:rsid w:val="00B37A98"/>
    <w:pPr>
      <w:tabs>
        <w:tab w:val="right" w:pos="624"/>
      </w:tabs>
      <w:spacing w:before="40" w:line="240" w:lineRule="atLeast"/>
      <w:ind w:left="873" w:hanging="873"/>
    </w:pPr>
    <w:rPr>
      <w:sz w:val="20"/>
    </w:rPr>
  </w:style>
  <w:style w:type="paragraph" w:customStyle="1" w:styleId="CTA4ai">
    <w:name w:val="CTA 4(a)(i)"/>
    <w:basedOn w:val="OPCParaBase"/>
    <w:rsid w:val="00B37A98"/>
    <w:pPr>
      <w:tabs>
        <w:tab w:val="right" w:pos="1213"/>
      </w:tabs>
      <w:spacing w:before="40" w:line="240" w:lineRule="atLeast"/>
      <w:ind w:left="1452" w:hanging="1452"/>
    </w:pPr>
    <w:rPr>
      <w:sz w:val="20"/>
    </w:rPr>
  </w:style>
  <w:style w:type="paragraph" w:customStyle="1" w:styleId="CTACAPS">
    <w:name w:val="CTA CAPS"/>
    <w:basedOn w:val="OPCParaBase"/>
    <w:rsid w:val="00B37A98"/>
    <w:pPr>
      <w:spacing w:before="60" w:line="240" w:lineRule="atLeast"/>
    </w:pPr>
    <w:rPr>
      <w:sz w:val="20"/>
    </w:rPr>
  </w:style>
  <w:style w:type="paragraph" w:customStyle="1" w:styleId="CTAright">
    <w:name w:val="CTA right"/>
    <w:basedOn w:val="OPCParaBase"/>
    <w:rsid w:val="00B37A98"/>
    <w:pPr>
      <w:spacing w:before="60" w:line="240" w:lineRule="auto"/>
      <w:jc w:val="right"/>
    </w:pPr>
    <w:rPr>
      <w:sz w:val="20"/>
    </w:rPr>
  </w:style>
  <w:style w:type="paragraph" w:customStyle="1" w:styleId="subsection">
    <w:name w:val="subsection"/>
    <w:aliases w:val="ss"/>
    <w:basedOn w:val="OPCParaBase"/>
    <w:link w:val="subsectionChar"/>
    <w:rsid w:val="00B37A98"/>
    <w:pPr>
      <w:tabs>
        <w:tab w:val="right" w:pos="1021"/>
      </w:tabs>
      <w:spacing w:before="180" w:line="240" w:lineRule="auto"/>
      <w:ind w:left="1134" w:hanging="1134"/>
    </w:pPr>
  </w:style>
  <w:style w:type="paragraph" w:customStyle="1" w:styleId="Definition">
    <w:name w:val="Definition"/>
    <w:aliases w:val="dd"/>
    <w:basedOn w:val="OPCParaBase"/>
    <w:rsid w:val="00B37A98"/>
    <w:pPr>
      <w:spacing w:before="180" w:line="240" w:lineRule="auto"/>
      <w:ind w:left="1134"/>
    </w:pPr>
  </w:style>
  <w:style w:type="paragraph" w:customStyle="1" w:styleId="EndNotespara">
    <w:name w:val="EndNotes(para)"/>
    <w:aliases w:val="eta"/>
    <w:basedOn w:val="OPCParaBase"/>
    <w:next w:val="EndNotessubpara"/>
    <w:rsid w:val="00B37A9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37A9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37A9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37A98"/>
    <w:pPr>
      <w:tabs>
        <w:tab w:val="right" w:pos="1412"/>
      </w:tabs>
      <w:spacing w:before="60" w:line="240" w:lineRule="auto"/>
      <w:ind w:left="1525" w:hanging="1525"/>
    </w:pPr>
    <w:rPr>
      <w:sz w:val="20"/>
    </w:rPr>
  </w:style>
  <w:style w:type="paragraph" w:customStyle="1" w:styleId="House">
    <w:name w:val="House"/>
    <w:basedOn w:val="OPCParaBase"/>
    <w:rsid w:val="00B37A98"/>
    <w:pPr>
      <w:spacing w:line="240" w:lineRule="auto"/>
    </w:pPr>
    <w:rPr>
      <w:sz w:val="28"/>
    </w:rPr>
  </w:style>
  <w:style w:type="paragraph" w:customStyle="1" w:styleId="Item">
    <w:name w:val="Item"/>
    <w:aliases w:val="i"/>
    <w:basedOn w:val="OPCParaBase"/>
    <w:next w:val="ItemHead"/>
    <w:rsid w:val="00B37A98"/>
    <w:pPr>
      <w:keepLines/>
      <w:spacing w:before="80" w:line="240" w:lineRule="auto"/>
      <w:ind w:left="709"/>
    </w:pPr>
  </w:style>
  <w:style w:type="paragraph" w:customStyle="1" w:styleId="ItemHead">
    <w:name w:val="ItemHead"/>
    <w:aliases w:val="ih"/>
    <w:basedOn w:val="OPCParaBase"/>
    <w:next w:val="Item"/>
    <w:rsid w:val="00B37A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37A98"/>
    <w:pPr>
      <w:spacing w:line="240" w:lineRule="auto"/>
    </w:pPr>
    <w:rPr>
      <w:b/>
      <w:sz w:val="32"/>
    </w:rPr>
  </w:style>
  <w:style w:type="paragraph" w:customStyle="1" w:styleId="notedraft">
    <w:name w:val="note(draft)"/>
    <w:aliases w:val="nd"/>
    <w:basedOn w:val="OPCParaBase"/>
    <w:rsid w:val="00B37A98"/>
    <w:pPr>
      <w:spacing w:before="240" w:line="240" w:lineRule="auto"/>
      <w:ind w:left="284" w:hanging="284"/>
    </w:pPr>
    <w:rPr>
      <w:i/>
      <w:sz w:val="24"/>
    </w:rPr>
  </w:style>
  <w:style w:type="paragraph" w:customStyle="1" w:styleId="notemargin">
    <w:name w:val="note(margin)"/>
    <w:aliases w:val="nm"/>
    <w:basedOn w:val="OPCParaBase"/>
    <w:rsid w:val="00B37A98"/>
    <w:pPr>
      <w:tabs>
        <w:tab w:val="left" w:pos="709"/>
      </w:tabs>
      <w:spacing w:before="122" w:line="198" w:lineRule="exact"/>
      <w:ind w:left="709" w:hanging="709"/>
    </w:pPr>
    <w:rPr>
      <w:sz w:val="18"/>
    </w:rPr>
  </w:style>
  <w:style w:type="paragraph" w:customStyle="1" w:styleId="noteToPara">
    <w:name w:val="noteToPara"/>
    <w:aliases w:val="ntp"/>
    <w:basedOn w:val="OPCParaBase"/>
    <w:rsid w:val="00B37A98"/>
    <w:pPr>
      <w:spacing w:before="122" w:line="198" w:lineRule="exact"/>
      <w:ind w:left="2353" w:hanging="709"/>
    </w:pPr>
    <w:rPr>
      <w:sz w:val="18"/>
    </w:rPr>
  </w:style>
  <w:style w:type="paragraph" w:customStyle="1" w:styleId="noteParlAmend">
    <w:name w:val="note(ParlAmend)"/>
    <w:aliases w:val="npp"/>
    <w:basedOn w:val="OPCParaBase"/>
    <w:next w:val="ParlAmend"/>
    <w:rsid w:val="00B37A98"/>
    <w:pPr>
      <w:spacing w:line="240" w:lineRule="auto"/>
      <w:jc w:val="right"/>
    </w:pPr>
    <w:rPr>
      <w:rFonts w:ascii="Arial" w:hAnsi="Arial"/>
      <w:b/>
      <w:i/>
    </w:rPr>
  </w:style>
  <w:style w:type="paragraph" w:customStyle="1" w:styleId="Page1">
    <w:name w:val="Page1"/>
    <w:basedOn w:val="OPCParaBase"/>
    <w:rsid w:val="00B37A98"/>
    <w:pPr>
      <w:spacing w:before="5600" w:line="240" w:lineRule="auto"/>
    </w:pPr>
    <w:rPr>
      <w:b/>
      <w:sz w:val="32"/>
    </w:rPr>
  </w:style>
  <w:style w:type="paragraph" w:customStyle="1" w:styleId="paragraphsub">
    <w:name w:val="paragraph(sub)"/>
    <w:aliases w:val="aa"/>
    <w:basedOn w:val="OPCParaBase"/>
    <w:rsid w:val="00B37A98"/>
    <w:pPr>
      <w:tabs>
        <w:tab w:val="right" w:pos="1985"/>
      </w:tabs>
      <w:spacing w:before="40" w:line="240" w:lineRule="auto"/>
      <w:ind w:left="2098" w:hanging="2098"/>
    </w:pPr>
  </w:style>
  <w:style w:type="paragraph" w:customStyle="1" w:styleId="paragraphsub-sub">
    <w:name w:val="paragraph(sub-sub)"/>
    <w:aliases w:val="aaa"/>
    <w:basedOn w:val="OPCParaBase"/>
    <w:rsid w:val="00B37A98"/>
    <w:pPr>
      <w:tabs>
        <w:tab w:val="right" w:pos="2722"/>
      </w:tabs>
      <w:spacing w:before="40" w:line="240" w:lineRule="auto"/>
      <w:ind w:left="2835" w:hanging="2835"/>
    </w:pPr>
  </w:style>
  <w:style w:type="paragraph" w:customStyle="1" w:styleId="ParlAmend">
    <w:name w:val="ParlAmend"/>
    <w:aliases w:val="pp"/>
    <w:basedOn w:val="OPCParaBase"/>
    <w:rsid w:val="00B37A98"/>
    <w:pPr>
      <w:spacing w:before="240" w:line="240" w:lineRule="atLeast"/>
      <w:ind w:hanging="567"/>
    </w:pPr>
    <w:rPr>
      <w:sz w:val="24"/>
    </w:rPr>
  </w:style>
  <w:style w:type="paragraph" w:customStyle="1" w:styleId="Portfolio">
    <w:name w:val="Portfolio"/>
    <w:basedOn w:val="OPCParaBase"/>
    <w:rsid w:val="00B37A98"/>
    <w:pPr>
      <w:spacing w:line="240" w:lineRule="auto"/>
    </w:pPr>
    <w:rPr>
      <w:i/>
      <w:sz w:val="20"/>
    </w:rPr>
  </w:style>
  <w:style w:type="paragraph" w:customStyle="1" w:styleId="Preamble">
    <w:name w:val="Preamble"/>
    <w:basedOn w:val="OPCParaBase"/>
    <w:next w:val="Normal"/>
    <w:rsid w:val="00B37A9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37A98"/>
    <w:pPr>
      <w:spacing w:line="240" w:lineRule="auto"/>
    </w:pPr>
    <w:rPr>
      <w:i/>
      <w:sz w:val="20"/>
    </w:rPr>
  </w:style>
  <w:style w:type="paragraph" w:customStyle="1" w:styleId="Session">
    <w:name w:val="Session"/>
    <w:basedOn w:val="OPCParaBase"/>
    <w:rsid w:val="00B37A98"/>
    <w:pPr>
      <w:spacing w:line="240" w:lineRule="auto"/>
    </w:pPr>
    <w:rPr>
      <w:sz w:val="28"/>
    </w:rPr>
  </w:style>
  <w:style w:type="paragraph" w:customStyle="1" w:styleId="Sponsor">
    <w:name w:val="Sponsor"/>
    <w:basedOn w:val="OPCParaBase"/>
    <w:rsid w:val="00B37A98"/>
    <w:pPr>
      <w:spacing w:line="240" w:lineRule="auto"/>
    </w:pPr>
    <w:rPr>
      <w:i/>
    </w:rPr>
  </w:style>
  <w:style w:type="paragraph" w:customStyle="1" w:styleId="Subitem">
    <w:name w:val="Subitem"/>
    <w:aliases w:val="iss"/>
    <w:basedOn w:val="OPCParaBase"/>
    <w:rsid w:val="00B37A98"/>
    <w:pPr>
      <w:spacing w:before="180" w:line="240" w:lineRule="auto"/>
      <w:ind w:left="709" w:hanging="709"/>
    </w:pPr>
  </w:style>
  <w:style w:type="paragraph" w:customStyle="1" w:styleId="SubitemHead">
    <w:name w:val="SubitemHead"/>
    <w:aliases w:val="issh"/>
    <w:basedOn w:val="OPCParaBase"/>
    <w:rsid w:val="00B37A9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37A98"/>
    <w:pPr>
      <w:spacing w:before="40" w:line="240" w:lineRule="auto"/>
      <w:ind w:left="1134"/>
    </w:pPr>
  </w:style>
  <w:style w:type="paragraph" w:customStyle="1" w:styleId="SubsectionHead">
    <w:name w:val="SubsectionHead"/>
    <w:aliases w:val="ssh"/>
    <w:basedOn w:val="OPCParaBase"/>
    <w:next w:val="subsection"/>
    <w:rsid w:val="00B37A98"/>
    <w:pPr>
      <w:keepNext/>
      <w:keepLines/>
      <w:spacing w:before="240" w:line="240" w:lineRule="auto"/>
      <w:ind w:left="1134"/>
    </w:pPr>
    <w:rPr>
      <w:i/>
    </w:rPr>
  </w:style>
  <w:style w:type="paragraph" w:customStyle="1" w:styleId="Tablea">
    <w:name w:val="Table(a)"/>
    <w:aliases w:val="ta"/>
    <w:basedOn w:val="OPCParaBase"/>
    <w:rsid w:val="00B37A98"/>
    <w:pPr>
      <w:spacing w:before="60" w:line="240" w:lineRule="auto"/>
      <w:ind w:left="284" w:hanging="284"/>
    </w:pPr>
    <w:rPr>
      <w:sz w:val="20"/>
    </w:rPr>
  </w:style>
  <w:style w:type="paragraph" w:customStyle="1" w:styleId="TableAA">
    <w:name w:val="Table(AA)"/>
    <w:aliases w:val="taaa"/>
    <w:basedOn w:val="OPCParaBase"/>
    <w:rsid w:val="00B37A9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37A9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37A98"/>
    <w:pPr>
      <w:spacing w:before="60" w:line="240" w:lineRule="atLeast"/>
    </w:pPr>
    <w:rPr>
      <w:sz w:val="20"/>
    </w:rPr>
  </w:style>
  <w:style w:type="paragraph" w:customStyle="1" w:styleId="TLPBoxTextnote">
    <w:name w:val="TLPBoxText(note"/>
    <w:aliases w:val="right)"/>
    <w:basedOn w:val="OPCParaBase"/>
    <w:rsid w:val="00B37A9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37A9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37A98"/>
    <w:pPr>
      <w:spacing w:before="122" w:line="198" w:lineRule="exact"/>
      <w:ind w:left="1985" w:hanging="851"/>
      <w:jc w:val="right"/>
    </w:pPr>
    <w:rPr>
      <w:sz w:val="18"/>
    </w:rPr>
  </w:style>
  <w:style w:type="paragraph" w:customStyle="1" w:styleId="TLPTableBullet">
    <w:name w:val="TLPTableBullet"/>
    <w:aliases w:val="ttb"/>
    <w:basedOn w:val="OPCParaBase"/>
    <w:rsid w:val="00B37A98"/>
    <w:pPr>
      <w:spacing w:line="240" w:lineRule="exact"/>
      <w:ind w:left="284" w:hanging="284"/>
    </w:pPr>
    <w:rPr>
      <w:sz w:val="20"/>
    </w:rPr>
  </w:style>
  <w:style w:type="paragraph" w:customStyle="1" w:styleId="TofSectsGroupHeading">
    <w:name w:val="TofSects(GroupHeading)"/>
    <w:basedOn w:val="OPCParaBase"/>
    <w:next w:val="TofSectsSection"/>
    <w:rsid w:val="00B37A98"/>
    <w:pPr>
      <w:keepLines/>
      <w:spacing w:before="240" w:after="120" w:line="240" w:lineRule="auto"/>
      <w:ind w:left="794"/>
    </w:pPr>
    <w:rPr>
      <w:b/>
      <w:kern w:val="28"/>
      <w:sz w:val="20"/>
    </w:rPr>
  </w:style>
  <w:style w:type="paragraph" w:customStyle="1" w:styleId="TofSectsHeading">
    <w:name w:val="TofSects(Heading)"/>
    <w:basedOn w:val="OPCParaBase"/>
    <w:rsid w:val="00B37A98"/>
    <w:pPr>
      <w:spacing w:before="240" w:after="120" w:line="240" w:lineRule="auto"/>
    </w:pPr>
    <w:rPr>
      <w:b/>
      <w:sz w:val="24"/>
    </w:rPr>
  </w:style>
  <w:style w:type="paragraph" w:customStyle="1" w:styleId="TofSectsSection">
    <w:name w:val="TofSects(Section)"/>
    <w:basedOn w:val="OPCParaBase"/>
    <w:rsid w:val="00B37A98"/>
    <w:pPr>
      <w:keepLines/>
      <w:spacing w:before="40" w:line="240" w:lineRule="auto"/>
      <w:ind w:left="1588" w:hanging="794"/>
    </w:pPr>
    <w:rPr>
      <w:kern w:val="28"/>
      <w:sz w:val="18"/>
    </w:rPr>
  </w:style>
  <w:style w:type="paragraph" w:customStyle="1" w:styleId="TofSectsSubdiv">
    <w:name w:val="TofSects(Subdiv)"/>
    <w:basedOn w:val="OPCParaBase"/>
    <w:rsid w:val="00B37A98"/>
    <w:pPr>
      <w:keepLines/>
      <w:spacing w:before="80" w:line="240" w:lineRule="auto"/>
      <w:ind w:left="1588" w:hanging="794"/>
    </w:pPr>
    <w:rPr>
      <w:kern w:val="28"/>
    </w:rPr>
  </w:style>
  <w:style w:type="paragraph" w:customStyle="1" w:styleId="WRStyle">
    <w:name w:val="WR Style"/>
    <w:aliases w:val="WR"/>
    <w:basedOn w:val="OPCParaBase"/>
    <w:rsid w:val="00B37A98"/>
    <w:pPr>
      <w:spacing w:before="240" w:line="240" w:lineRule="auto"/>
      <w:ind w:left="284" w:hanging="284"/>
    </w:pPr>
    <w:rPr>
      <w:b/>
      <w:i/>
      <w:kern w:val="28"/>
      <w:sz w:val="24"/>
    </w:rPr>
  </w:style>
  <w:style w:type="paragraph" w:customStyle="1" w:styleId="notepara">
    <w:name w:val="note(para)"/>
    <w:aliases w:val="na"/>
    <w:basedOn w:val="OPCParaBase"/>
    <w:rsid w:val="00B37A98"/>
    <w:pPr>
      <w:spacing w:before="40" w:line="198" w:lineRule="exact"/>
      <w:ind w:left="2354" w:hanging="369"/>
    </w:pPr>
    <w:rPr>
      <w:sz w:val="18"/>
    </w:rPr>
  </w:style>
  <w:style w:type="table" w:customStyle="1" w:styleId="CFlag">
    <w:name w:val="CFlag"/>
    <w:basedOn w:val="TableNormal"/>
    <w:uiPriority w:val="99"/>
    <w:rsid w:val="00B37A9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styleId="TableGrid">
    <w:name w:val="Table Grid"/>
    <w:basedOn w:val="TableNormal"/>
    <w:uiPriority w:val="59"/>
    <w:rsid w:val="00B37A98"/>
    <w:pPr>
      <w:spacing w:after="0" w:line="240" w:lineRule="auto"/>
    </w:pPr>
    <w:rPr>
      <w:rFonts w:ascii="Times New Roman" w:eastAsiaTheme="minorHAnsi"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B37A98"/>
    <w:rPr>
      <w:b/>
      <w:sz w:val="28"/>
      <w:szCs w:val="32"/>
    </w:rPr>
  </w:style>
  <w:style w:type="paragraph" w:customStyle="1" w:styleId="TerritoryT">
    <w:name w:val="TerritoryT"/>
    <w:basedOn w:val="OPCParaBase"/>
    <w:next w:val="Normal"/>
    <w:rsid w:val="00B37A98"/>
    <w:rPr>
      <w:b/>
      <w:sz w:val="32"/>
    </w:rPr>
  </w:style>
  <w:style w:type="paragraph" w:customStyle="1" w:styleId="LegislationMadeUnder">
    <w:name w:val="LegislationMadeUnder"/>
    <w:basedOn w:val="OPCParaBase"/>
    <w:next w:val="Normal"/>
    <w:rsid w:val="00B37A98"/>
    <w:rPr>
      <w:i/>
      <w:sz w:val="32"/>
      <w:szCs w:val="32"/>
    </w:rPr>
  </w:style>
  <w:style w:type="paragraph" w:customStyle="1" w:styleId="ActHead10">
    <w:name w:val="ActHead 10"/>
    <w:aliases w:val="sp"/>
    <w:basedOn w:val="OPCParaBase"/>
    <w:next w:val="ActHead3"/>
    <w:rsid w:val="00B37A98"/>
    <w:pPr>
      <w:keepNext/>
      <w:spacing w:before="280" w:line="240" w:lineRule="auto"/>
      <w:outlineLvl w:val="1"/>
    </w:pPr>
    <w:rPr>
      <w:b/>
      <w:sz w:val="32"/>
      <w:szCs w:val="30"/>
    </w:rPr>
  </w:style>
  <w:style w:type="paragraph" w:customStyle="1" w:styleId="SignCoverPageEnd">
    <w:name w:val="SignCoverPageEnd"/>
    <w:basedOn w:val="OPCParaBase"/>
    <w:next w:val="Normal"/>
    <w:rsid w:val="00B37A9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37A98"/>
    <w:pPr>
      <w:pBdr>
        <w:top w:val="single" w:sz="4" w:space="1" w:color="auto"/>
      </w:pBdr>
      <w:spacing w:before="360"/>
      <w:ind w:right="397"/>
      <w:jc w:val="both"/>
    </w:pPr>
  </w:style>
  <w:style w:type="paragraph" w:customStyle="1" w:styleId="NotesHeading2">
    <w:name w:val="NotesHeading 2"/>
    <w:basedOn w:val="OPCParaBase"/>
    <w:next w:val="Normal"/>
    <w:rsid w:val="00B37A98"/>
    <w:rPr>
      <w:b/>
      <w:sz w:val="28"/>
      <w:szCs w:val="28"/>
    </w:rPr>
  </w:style>
  <w:style w:type="paragraph" w:customStyle="1" w:styleId="NotesHeading1">
    <w:name w:val="NotesHeading 1"/>
    <w:basedOn w:val="OPCParaBase"/>
    <w:next w:val="Normal"/>
    <w:rsid w:val="00B37A98"/>
    <w:rPr>
      <w:b/>
      <w:sz w:val="28"/>
      <w:szCs w:val="28"/>
    </w:rPr>
  </w:style>
  <w:style w:type="paragraph" w:customStyle="1" w:styleId="CompiledActNo">
    <w:name w:val="CompiledActNo"/>
    <w:basedOn w:val="OPCParaBase"/>
    <w:next w:val="Normal"/>
    <w:rsid w:val="00B37A98"/>
    <w:rPr>
      <w:b/>
      <w:sz w:val="24"/>
      <w:szCs w:val="24"/>
    </w:rPr>
  </w:style>
  <w:style w:type="paragraph" w:customStyle="1" w:styleId="ENotesText">
    <w:name w:val="ENotesText"/>
    <w:aliases w:val="Ent"/>
    <w:basedOn w:val="OPCParaBase"/>
    <w:next w:val="Normal"/>
    <w:rsid w:val="00B37A98"/>
    <w:pPr>
      <w:spacing w:before="120"/>
    </w:pPr>
  </w:style>
  <w:style w:type="paragraph" w:customStyle="1" w:styleId="CompiledMadeUnder">
    <w:name w:val="CompiledMadeUnder"/>
    <w:basedOn w:val="OPCParaBase"/>
    <w:next w:val="Normal"/>
    <w:rsid w:val="00B37A98"/>
    <w:rPr>
      <w:i/>
      <w:sz w:val="24"/>
      <w:szCs w:val="24"/>
    </w:rPr>
  </w:style>
  <w:style w:type="paragraph" w:customStyle="1" w:styleId="Paragraphsub-sub-sub">
    <w:name w:val="Paragraph(sub-sub-sub)"/>
    <w:aliases w:val="aaaa"/>
    <w:basedOn w:val="OPCParaBase"/>
    <w:rsid w:val="00B37A98"/>
    <w:pPr>
      <w:tabs>
        <w:tab w:val="right" w:pos="3402"/>
      </w:tabs>
      <w:spacing w:before="40" w:line="240" w:lineRule="auto"/>
      <w:ind w:left="3402" w:hanging="3402"/>
    </w:pPr>
  </w:style>
  <w:style w:type="paragraph" w:customStyle="1" w:styleId="TableTextEndNotes">
    <w:name w:val="TableTextEndNotes"/>
    <w:aliases w:val="Tten"/>
    <w:basedOn w:val="Normal"/>
    <w:rsid w:val="00B37A98"/>
    <w:pPr>
      <w:spacing w:before="60" w:line="240" w:lineRule="auto"/>
    </w:pPr>
    <w:rPr>
      <w:rFonts w:cs="Arial"/>
      <w:sz w:val="20"/>
      <w:szCs w:val="22"/>
    </w:rPr>
  </w:style>
  <w:style w:type="paragraph" w:customStyle="1" w:styleId="NoteToSubpara">
    <w:name w:val="NoteToSubpara"/>
    <w:aliases w:val="nts"/>
    <w:basedOn w:val="OPCParaBase"/>
    <w:rsid w:val="00B37A98"/>
    <w:pPr>
      <w:spacing w:before="40" w:line="198" w:lineRule="exact"/>
      <w:ind w:left="2835" w:hanging="709"/>
    </w:pPr>
    <w:rPr>
      <w:sz w:val="18"/>
    </w:rPr>
  </w:style>
  <w:style w:type="paragraph" w:customStyle="1" w:styleId="ENoteTableHeading">
    <w:name w:val="ENoteTableHeading"/>
    <w:aliases w:val="enth"/>
    <w:basedOn w:val="OPCParaBase"/>
    <w:rsid w:val="00B37A98"/>
    <w:pPr>
      <w:keepNext/>
      <w:spacing w:before="60" w:line="240" w:lineRule="atLeast"/>
    </w:pPr>
    <w:rPr>
      <w:rFonts w:ascii="Arial" w:hAnsi="Arial"/>
      <w:b/>
      <w:sz w:val="16"/>
    </w:rPr>
  </w:style>
  <w:style w:type="paragraph" w:customStyle="1" w:styleId="ENoteTTi">
    <w:name w:val="ENoteTTi"/>
    <w:aliases w:val="entti"/>
    <w:basedOn w:val="OPCParaBase"/>
    <w:rsid w:val="00B37A98"/>
    <w:pPr>
      <w:keepNext/>
      <w:spacing w:before="60" w:line="240" w:lineRule="atLeast"/>
      <w:ind w:left="170"/>
    </w:pPr>
    <w:rPr>
      <w:sz w:val="16"/>
    </w:rPr>
  </w:style>
  <w:style w:type="paragraph" w:customStyle="1" w:styleId="ENotesHeading1">
    <w:name w:val="ENotesHeading 1"/>
    <w:aliases w:val="Enh1"/>
    <w:basedOn w:val="OPCParaBase"/>
    <w:next w:val="Normal"/>
    <w:rsid w:val="00B37A98"/>
    <w:pPr>
      <w:spacing w:before="120"/>
      <w:outlineLvl w:val="1"/>
    </w:pPr>
    <w:rPr>
      <w:b/>
      <w:sz w:val="28"/>
      <w:szCs w:val="28"/>
    </w:rPr>
  </w:style>
  <w:style w:type="paragraph" w:customStyle="1" w:styleId="ENotesHeading2">
    <w:name w:val="ENotesHeading 2"/>
    <w:aliases w:val="Enh2"/>
    <w:basedOn w:val="OPCParaBase"/>
    <w:next w:val="Normal"/>
    <w:rsid w:val="00B37A98"/>
    <w:pPr>
      <w:spacing w:before="120" w:after="120"/>
      <w:outlineLvl w:val="2"/>
    </w:pPr>
    <w:rPr>
      <w:b/>
      <w:sz w:val="24"/>
      <w:szCs w:val="28"/>
    </w:rPr>
  </w:style>
  <w:style w:type="paragraph" w:customStyle="1" w:styleId="ENotesHeading3">
    <w:name w:val="ENotesHeading 3"/>
    <w:aliases w:val="Enh3"/>
    <w:basedOn w:val="OPCParaBase"/>
    <w:next w:val="Normal"/>
    <w:rsid w:val="00B37A98"/>
    <w:pPr>
      <w:keepNext/>
      <w:spacing w:before="120" w:line="240" w:lineRule="auto"/>
      <w:outlineLvl w:val="4"/>
    </w:pPr>
    <w:rPr>
      <w:b/>
      <w:szCs w:val="24"/>
    </w:rPr>
  </w:style>
  <w:style w:type="paragraph" w:customStyle="1" w:styleId="ENoteTTIndentHeading">
    <w:name w:val="ENoteTTIndentHeading"/>
    <w:aliases w:val="enTTHi"/>
    <w:basedOn w:val="OPCParaBase"/>
    <w:rsid w:val="00B37A9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37A98"/>
    <w:pPr>
      <w:spacing w:before="60" w:line="240" w:lineRule="atLeast"/>
    </w:pPr>
    <w:rPr>
      <w:sz w:val="16"/>
    </w:rPr>
  </w:style>
  <w:style w:type="paragraph" w:customStyle="1" w:styleId="MadeunderText">
    <w:name w:val="MadeunderText"/>
    <w:basedOn w:val="OPCParaBase"/>
    <w:next w:val="CompiledMadeUnder"/>
    <w:rsid w:val="00B37A98"/>
    <w:pPr>
      <w:spacing w:before="240"/>
    </w:pPr>
    <w:rPr>
      <w:sz w:val="24"/>
      <w:szCs w:val="24"/>
    </w:rPr>
  </w:style>
  <w:style w:type="paragraph" w:customStyle="1" w:styleId="SubPartCASA">
    <w:name w:val="SubPart(CASA)"/>
    <w:aliases w:val="csp"/>
    <w:basedOn w:val="OPCParaBase"/>
    <w:next w:val="ActHead3"/>
    <w:rsid w:val="00B37A9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B37A98"/>
  </w:style>
  <w:style w:type="character" w:customStyle="1" w:styleId="CharSubPartNoCASA">
    <w:name w:val="CharSubPartNo(CASA)"/>
    <w:basedOn w:val="OPCCharBase"/>
    <w:uiPriority w:val="1"/>
    <w:rsid w:val="00B37A98"/>
  </w:style>
  <w:style w:type="paragraph" w:customStyle="1" w:styleId="ENoteTTIndentHeadingSub">
    <w:name w:val="ENoteTTIndentHeadingSub"/>
    <w:aliases w:val="enTTHis"/>
    <w:basedOn w:val="OPCParaBase"/>
    <w:rsid w:val="00B37A98"/>
    <w:pPr>
      <w:keepNext/>
      <w:spacing w:before="60" w:line="240" w:lineRule="atLeast"/>
      <w:ind w:left="340"/>
    </w:pPr>
    <w:rPr>
      <w:b/>
      <w:sz w:val="16"/>
    </w:rPr>
  </w:style>
  <w:style w:type="paragraph" w:customStyle="1" w:styleId="ENoteTTiSub">
    <w:name w:val="ENoteTTiSub"/>
    <w:aliases w:val="enttis"/>
    <w:basedOn w:val="OPCParaBase"/>
    <w:rsid w:val="00B37A98"/>
    <w:pPr>
      <w:keepNext/>
      <w:spacing w:before="60" w:line="240" w:lineRule="atLeast"/>
      <w:ind w:left="340"/>
    </w:pPr>
    <w:rPr>
      <w:sz w:val="16"/>
    </w:rPr>
  </w:style>
  <w:style w:type="paragraph" w:customStyle="1" w:styleId="SubDivisionMigration">
    <w:name w:val="SubDivisionMigration"/>
    <w:aliases w:val="sdm"/>
    <w:basedOn w:val="OPCParaBase"/>
    <w:rsid w:val="00B37A9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37A9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37A98"/>
    <w:pPr>
      <w:spacing w:before="122" w:line="240" w:lineRule="auto"/>
      <w:ind w:left="1985" w:hanging="851"/>
    </w:pPr>
    <w:rPr>
      <w:sz w:val="18"/>
    </w:rPr>
  </w:style>
  <w:style w:type="paragraph" w:customStyle="1" w:styleId="FreeForm">
    <w:name w:val="FreeForm"/>
    <w:rsid w:val="00B37A98"/>
    <w:pPr>
      <w:spacing w:after="0" w:line="240" w:lineRule="auto"/>
    </w:pPr>
    <w:rPr>
      <w:rFonts w:ascii="Arial" w:eastAsiaTheme="minorHAnsi" w:hAnsi="Arial"/>
      <w:szCs w:val="20"/>
      <w:lang w:eastAsia="en-US"/>
    </w:rPr>
  </w:style>
  <w:style w:type="paragraph" w:customStyle="1" w:styleId="SOText">
    <w:name w:val="SO Text"/>
    <w:aliases w:val="sot"/>
    <w:link w:val="SOTextChar"/>
    <w:rsid w:val="00B37A98"/>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heme="minorHAnsi" w:hAnsi="Times New Roman"/>
      <w:szCs w:val="20"/>
      <w:lang w:eastAsia="en-US"/>
    </w:rPr>
  </w:style>
  <w:style w:type="character" w:customStyle="1" w:styleId="SOTextChar">
    <w:name w:val="SO Text Char"/>
    <w:aliases w:val="sot Char"/>
    <w:basedOn w:val="DefaultParagraphFont"/>
    <w:link w:val="SOText"/>
    <w:rsid w:val="00B37A98"/>
    <w:rPr>
      <w:rFonts w:ascii="Times New Roman" w:eastAsiaTheme="minorHAnsi" w:hAnsi="Times New Roman"/>
      <w:szCs w:val="20"/>
      <w:lang w:eastAsia="en-US"/>
    </w:rPr>
  </w:style>
  <w:style w:type="paragraph" w:customStyle="1" w:styleId="SOTextNote">
    <w:name w:val="SO TextNote"/>
    <w:aliases w:val="sont"/>
    <w:basedOn w:val="SOText"/>
    <w:qFormat/>
    <w:rsid w:val="00B37A98"/>
    <w:pPr>
      <w:spacing w:before="122" w:line="198" w:lineRule="exact"/>
      <w:ind w:left="1843" w:hanging="709"/>
    </w:pPr>
    <w:rPr>
      <w:sz w:val="18"/>
    </w:rPr>
  </w:style>
  <w:style w:type="paragraph" w:customStyle="1" w:styleId="SOPara">
    <w:name w:val="SO Para"/>
    <w:aliases w:val="soa"/>
    <w:basedOn w:val="SOText"/>
    <w:link w:val="SOParaChar"/>
    <w:qFormat/>
    <w:rsid w:val="00B37A98"/>
    <w:pPr>
      <w:tabs>
        <w:tab w:val="right" w:pos="1786"/>
      </w:tabs>
      <w:spacing w:before="40"/>
      <w:ind w:left="2070" w:hanging="936"/>
    </w:pPr>
  </w:style>
  <w:style w:type="character" w:customStyle="1" w:styleId="SOParaChar">
    <w:name w:val="SO Para Char"/>
    <w:aliases w:val="soa Char"/>
    <w:basedOn w:val="DefaultParagraphFont"/>
    <w:link w:val="SOPara"/>
    <w:rsid w:val="00B37A98"/>
    <w:rPr>
      <w:rFonts w:ascii="Times New Roman" w:eastAsiaTheme="minorHAnsi" w:hAnsi="Times New Roman"/>
      <w:szCs w:val="20"/>
      <w:lang w:eastAsia="en-US"/>
    </w:rPr>
  </w:style>
  <w:style w:type="paragraph" w:customStyle="1" w:styleId="FileName">
    <w:name w:val="FileName"/>
    <w:basedOn w:val="Normal"/>
    <w:rsid w:val="00B37A98"/>
  </w:style>
  <w:style w:type="paragraph" w:customStyle="1" w:styleId="TableHeading">
    <w:name w:val="TableHeading"/>
    <w:aliases w:val="th"/>
    <w:basedOn w:val="OPCParaBase"/>
    <w:next w:val="Tabletext"/>
    <w:rsid w:val="00B37A98"/>
    <w:pPr>
      <w:keepNext/>
      <w:spacing w:before="60" w:line="240" w:lineRule="atLeast"/>
    </w:pPr>
    <w:rPr>
      <w:b/>
      <w:sz w:val="20"/>
    </w:rPr>
  </w:style>
  <w:style w:type="paragraph" w:customStyle="1" w:styleId="SOHeadBold">
    <w:name w:val="SO HeadBold"/>
    <w:aliases w:val="sohb"/>
    <w:basedOn w:val="SOText"/>
    <w:next w:val="SOText"/>
    <w:link w:val="SOHeadBoldChar"/>
    <w:qFormat/>
    <w:rsid w:val="00B37A98"/>
    <w:rPr>
      <w:b/>
    </w:rPr>
  </w:style>
  <w:style w:type="character" w:customStyle="1" w:styleId="SOHeadBoldChar">
    <w:name w:val="SO HeadBold Char"/>
    <w:aliases w:val="sohb Char"/>
    <w:basedOn w:val="DefaultParagraphFont"/>
    <w:link w:val="SOHeadBold"/>
    <w:rsid w:val="00B37A98"/>
    <w:rPr>
      <w:rFonts w:ascii="Times New Roman" w:eastAsiaTheme="minorHAnsi" w:hAnsi="Times New Roman"/>
      <w:b/>
      <w:szCs w:val="20"/>
      <w:lang w:eastAsia="en-US"/>
    </w:rPr>
  </w:style>
  <w:style w:type="paragraph" w:customStyle="1" w:styleId="SOHeadItalic">
    <w:name w:val="SO HeadItalic"/>
    <w:aliases w:val="sohi"/>
    <w:basedOn w:val="SOText"/>
    <w:next w:val="SOText"/>
    <w:link w:val="SOHeadItalicChar"/>
    <w:qFormat/>
    <w:rsid w:val="00B37A98"/>
    <w:rPr>
      <w:i/>
    </w:rPr>
  </w:style>
  <w:style w:type="character" w:customStyle="1" w:styleId="SOHeadItalicChar">
    <w:name w:val="SO HeadItalic Char"/>
    <w:aliases w:val="sohi Char"/>
    <w:basedOn w:val="DefaultParagraphFont"/>
    <w:link w:val="SOHeadItalic"/>
    <w:rsid w:val="00B37A98"/>
    <w:rPr>
      <w:rFonts w:ascii="Times New Roman" w:eastAsiaTheme="minorHAnsi" w:hAnsi="Times New Roman"/>
      <w:i/>
      <w:szCs w:val="20"/>
      <w:lang w:eastAsia="en-US"/>
    </w:rPr>
  </w:style>
  <w:style w:type="paragraph" w:customStyle="1" w:styleId="SOBullet">
    <w:name w:val="SO Bullet"/>
    <w:aliases w:val="sotb"/>
    <w:basedOn w:val="SOText"/>
    <w:link w:val="SOBulletChar"/>
    <w:qFormat/>
    <w:rsid w:val="00B37A98"/>
    <w:pPr>
      <w:ind w:left="1559" w:hanging="425"/>
    </w:pPr>
  </w:style>
  <w:style w:type="character" w:customStyle="1" w:styleId="SOBulletChar">
    <w:name w:val="SO Bullet Char"/>
    <w:aliases w:val="sotb Char"/>
    <w:basedOn w:val="DefaultParagraphFont"/>
    <w:link w:val="SOBullet"/>
    <w:rsid w:val="00B37A98"/>
    <w:rPr>
      <w:rFonts w:ascii="Times New Roman" w:eastAsiaTheme="minorHAnsi" w:hAnsi="Times New Roman"/>
      <w:szCs w:val="20"/>
      <w:lang w:eastAsia="en-US"/>
    </w:rPr>
  </w:style>
  <w:style w:type="paragraph" w:customStyle="1" w:styleId="SOBulletNote">
    <w:name w:val="SO BulletNote"/>
    <w:aliases w:val="sonb"/>
    <w:basedOn w:val="SOTextNote"/>
    <w:link w:val="SOBulletNoteChar"/>
    <w:qFormat/>
    <w:rsid w:val="00B37A98"/>
    <w:pPr>
      <w:tabs>
        <w:tab w:val="left" w:pos="1560"/>
      </w:tabs>
      <w:ind w:left="2268" w:hanging="1134"/>
    </w:pPr>
  </w:style>
  <w:style w:type="character" w:customStyle="1" w:styleId="SOBulletNoteChar">
    <w:name w:val="SO BulletNote Char"/>
    <w:aliases w:val="sonb Char"/>
    <w:basedOn w:val="DefaultParagraphFont"/>
    <w:link w:val="SOBulletNote"/>
    <w:rsid w:val="00B37A98"/>
    <w:rPr>
      <w:rFonts w:ascii="Times New Roman" w:eastAsiaTheme="minorHAnsi" w:hAnsi="Times New Roman"/>
      <w:sz w:val="18"/>
      <w:szCs w:val="20"/>
      <w:lang w:eastAsia="en-US"/>
    </w:rPr>
  </w:style>
  <w:style w:type="character" w:customStyle="1" w:styleId="notetextChar">
    <w:name w:val="note(text) Char"/>
    <w:aliases w:val="n Char"/>
    <w:basedOn w:val="DefaultParagraphFont"/>
    <w:link w:val="notetext"/>
    <w:rsid w:val="001A52A8"/>
    <w:rPr>
      <w:rFonts w:ascii="Times New Roman" w:eastAsia="Times New Roman" w:hAnsi="Times New Roman" w:cs="Times New Roman"/>
      <w:sz w:val="18"/>
      <w:szCs w:val="20"/>
    </w:rPr>
  </w:style>
  <w:style w:type="character" w:customStyle="1" w:styleId="subsectionChar">
    <w:name w:val="subsection Char"/>
    <w:aliases w:val="ss Char"/>
    <w:basedOn w:val="DefaultParagraphFont"/>
    <w:link w:val="subsection"/>
    <w:locked/>
    <w:rsid w:val="00D83647"/>
    <w:rPr>
      <w:rFonts w:ascii="Times New Roman" w:eastAsia="Times New Roman" w:hAnsi="Times New Roman" w:cs="Times New Roman"/>
      <w:szCs w:val="20"/>
    </w:rPr>
  </w:style>
  <w:style w:type="character" w:customStyle="1" w:styleId="CharSchPTText">
    <w:name w:val="CharSchPTText"/>
    <w:basedOn w:val="DefaultParagraphFont"/>
    <w:uiPriority w:val="99"/>
    <w:rsid w:val="004F0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qFormat="1"/>
    <w:lsdException w:name="Title" w:semiHidden="0" w:qFormat="1"/>
    <w:lsdException w:name="Default Paragraph Font" w:uiPriority="1"/>
    <w:lsdException w:name="Body Text Indent" w:unhideWhenUsed="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B37A98"/>
    <w:pPr>
      <w:spacing w:after="0" w:line="260" w:lineRule="atLeast"/>
    </w:pPr>
    <w:rPr>
      <w:rFonts w:ascii="Times New Roman" w:eastAsiaTheme="minorHAnsi" w:hAnsi="Times New Roman"/>
      <w:szCs w:val="20"/>
      <w:lang w:eastAsia="en-US"/>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lang w:eastAsia="en-AU"/>
    </w:rPr>
  </w:style>
  <w:style w:type="paragraph" w:styleId="Heading2">
    <w:name w:val="heading 2"/>
    <w:basedOn w:val="Normal"/>
    <w:next w:val="Normal"/>
    <w:link w:val="Heading2Char"/>
    <w:uiPriority w:val="9"/>
    <w:qFormat/>
    <w:pPr>
      <w:keepNext/>
      <w:spacing w:before="240" w:after="60"/>
      <w:outlineLvl w:val="1"/>
    </w:pPr>
    <w:rPr>
      <w:rFonts w:asciiTheme="majorHAnsi" w:eastAsiaTheme="majorEastAsia" w:hAnsiTheme="majorHAnsi" w:cstheme="majorBidi"/>
      <w:b/>
      <w:bCs/>
      <w:i/>
      <w:iCs/>
      <w:sz w:val="28"/>
      <w:szCs w:val="28"/>
      <w:lang w:eastAsia="en-AU"/>
    </w:rPr>
  </w:style>
  <w:style w:type="paragraph" w:styleId="Heading3">
    <w:name w:val="heading 3"/>
    <w:basedOn w:val="Normal"/>
    <w:next w:val="Normal"/>
    <w:link w:val="Heading3Char"/>
    <w:uiPriority w:val="9"/>
    <w:qFormat/>
    <w:pPr>
      <w:keepNext/>
      <w:spacing w:before="240" w:after="60"/>
      <w:outlineLvl w:val="2"/>
    </w:pPr>
    <w:rPr>
      <w:rFonts w:asciiTheme="majorHAnsi" w:eastAsiaTheme="majorEastAsia" w:hAnsiTheme="majorHAnsi" w:cstheme="majorBidi"/>
      <w:b/>
      <w:bCs/>
      <w:sz w:val="26"/>
      <w:szCs w:val="26"/>
      <w:lang w:eastAsia="en-AU"/>
    </w:rPr>
  </w:style>
  <w:style w:type="paragraph" w:styleId="Heading4">
    <w:name w:val="heading 4"/>
    <w:basedOn w:val="Normal"/>
    <w:next w:val="Normal"/>
    <w:link w:val="Heading4Char"/>
    <w:uiPriority w:val="9"/>
    <w:qFormat/>
    <w:pPr>
      <w:keepNext/>
      <w:spacing w:before="240" w:after="60"/>
      <w:outlineLvl w:val="3"/>
    </w:pPr>
    <w:rPr>
      <w:rFonts w:asciiTheme="minorHAnsi" w:eastAsiaTheme="minorEastAsia" w:hAnsiTheme="minorHAnsi"/>
      <w:b/>
      <w:bCs/>
      <w:sz w:val="28"/>
      <w:szCs w:val="28"/>
      <w:lang w:eastAsia="en-AU"/>
    </w:rPr>
  </w:style>
  <w:style w:type="paragraph" w:styleId="Heading5">
    <w:name w:val="heading 5"/>
    <w:basedOn w:val="Normal"/>
    <w:next w:val="Normal"/>
    <w:link w:val="Heading5Char"/>
    <w:uiPriority w:val="9"/>
    <w:qFormat/>
    <w:pPr>
      <w:spacing w:before="240" w:after="60"/>
      <w:outlineLvl w:val="4"/>
    </w:pPr>
    <w:rPr>
      <w:rFonts w:asciiTheme="minorHAnsi" w:eastAsiaTheme="minorEastAsia" w:hAnsiTheme="minorHAnsi"/>
      <w:b/>
      <w:bCs/>
      <w:i/>
      <w:iCs/>
      <w:sz w:val="26"/>
      <w:szCs w:val="26"/>
      <w:lang w:eastAsia="en-AU"/>
    </w:rPr>
  </w:style>
  <w:style w:type="paragraph" w:styleId="Heading6">
    <w:name w:val="heading 6"/>
    <w:basedOn w:val="Normal"/>
    <w:next w:val="Normal"/>
    <w:link w:val="Heading6Char"/>
    <w:uiPriority w:val="9"/>
    <w:qFormat/>
    <w:pPr>
      <w:spacing w:before="240" w:after="60"/>
      <w:outlineLvl w:val="5"/>
    </w:pPr>
    <w:rPr>
      <w:rFonts w:asciiTheme="minorHAnsi" w:eastAsiaTheme="minorEastAsia" w:hAnsiTheme="minorHAnsi"/>
      <w:b/>
      <w:bCs/>
      <w:szCs w:val="22"/>
      <w:lang w:eastAsia="en-AU"/>
    </w:rPr>
  </w:style>
  <w:style w:type="paragraph" w:styleId="Heading7">
    <w:name w:val="heading 7"/>
    <w:basedOn w:val="Normal"/>
    <w:next w:val="Normal"/>
    <w:link w:val="Heading7Char"/>
    <w:uiPriority w:val="9"/>
    <w:qFormat/>
    <w:pPr>
      <w:spacing w:before="240" w:after="60"/>
      <w:outlineLvl w:val="6"/>
    </w:pPr>
    <w:rPr>
      <w:rFonts w:asciiTheme="minorHAnsi" w:eastAsiaTheme="minorEastAsia" w:hAnsiTheme="minorHAnsi"/>
      <w:sz w:val="24"/>
      <w:szCs w:val="24"/>
      <w:lang w:eastAsia="en-AU"/>
    </w:rPr>
  </w:style>
  <w:style w:type="paragraph" w:styleId="Heading8">
    <w:name w:val="heading 8"/>
    <w:basedOn w:val="Normal"/>
    <w:next w:val="Normal"/>
    <w:link w:val="Heading8Char"/>
    <w:uiPriority w:val="9"/>
    <w:qFormat/>
    <w:pPr>
      <w:spacing w:before="240" w:after="60"/>
      <w:outlineLvl w:val="7"/>
    </w:pPr>
    <w:rPr>
      <w:rFonts w:asciiTheme="minorHAnsi" w:eastAsiaTheme="minorEastAsia" w:hAnsiTheme="minorHAnsi"/>
      <w:i/>
      <w:iCs/>
      <w:sz w:val="24"/>
      <w:szCs w:val="24"/>
      <w:lang w:eastAsia="en-AU"/>
    </w:rPr>
  </w:style>
  <w:style w:type="paragraph" w:styleId="Heading9">
    <w:name w:val="heading 9"/>
    <w:basedOn w:val="Normal"/>
    <w:next w:val="Normal"/>
    <w:link w:val="Heading9Char"/>
    <w:uiPriority w:val="9"/>
    <w:qFormat/>
    <w:pPr>
      <w:spacing w:before="240" w:after="60"/>
      <w:outlineLvl w:val="8"/>
    </w:pPr>
    <w:rPr>
      <w:rFonts w:asciiTheme="majorHAnsi" w:eastAsiaTheme="majorEastAsia" w:hAnsiTheme="majorHAnsi" w:cstheme="majorBidi"/>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table" w:customStyle="1" w:styleId="TableGrid1">
    <w:name w:val="Table Grid1"/>
    <w:basedOn w:val="TableNormal"/>
    <w:next w:val="TableGrid"/>
    <w:uiPriority w:val="59"/>
    <w:rsid w:val="003A7799"/>
    <w:pPr>
      <w:spacing w:after="0" w:line="240" w:lineRule="auto"/>
    </w:pPr>
    <w:rPr>
      <w:rFonts w:ascii="Times New Roman" w:eastAsiaTheme="minorHAnsi"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A7799"/>
    <w:pPr>
      <w:spacing w:after="0" w:line="240" w:lineRule="auto"/>
    </w:pPr>
    <w:rPr>
      <w:rFonts w:ascii="Times New Roman" w:eastAsiaTheme="minorHAnsi"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B37A98"/>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rsid w:val="00B37A98"/>
    <w:rPr>
      <w:rFonts w:ascii="Times New Roman" w:eastAsia="Times New Roman" w:hAnsi="Times New Roman" w:cs="Times New Roman"/>
      <w:szCs w:val="24"/>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4"/>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rFonts w:ascii="Times New Roman" w:hAnsi="Times New Roman" w:cs="Times New Roman"/>
      <w:sz w:val="24"/>
      <w:szCs w:val="24"/>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rFonts w:ascii="Times New Roman" w:hAnsi="Times New Roman" w:cs="Times New Roman"/>
      <w:sz w:val="24"/>
      <w:szCs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Times New Roman" w:hAnsi="Times New Roman" w:cs="Times New Roman"/>
      <w:sz w:val="24"/>
      <w:szCs w:val="24"/>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rFonts w:ascii="Times New Roman" w:hAnsi="Times New Roman" w:cs="Times New Roman"/>
      <w:sz w:val="24"/>
      <w:szCs w:val="24"/>
    </w:rPr>
  </w:style>
  <w:style w:type="character" w:styleId="Emphasis">
    <w:name w:val="Emphasis"/>
    <w:basedOn w:val="DefaultParagraphFont"/>
    <w:uiPriority w:val="99"/>
    <w:qFormat/>
    <w:rPr>
      <w:i/>
      <w:iC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rPr>
  </w:style>
  <w:style w:type="character" w:styleId="FollowedHyperlink">
    <w:name w:val="FollowedHyperlink"/>
    <w:basedOn w:val="DefaultParagraphFont"/>
    <w:uiPriority w:val="99"/>
    <w:rPr>
      <w:color w:val="800080"/>
      <w:u w:val="single"/>
    </w:rPr>
  </w:style>
  <w:style w:type="paragraph" w:styleId="Header">
    <w:name w:val="header"/>
    <w:basedOn w:val="OPCParaBase"/>
    <w:link w:val="HeaderChar"/>
    <w:unhideWhenUsed/>
    <w:rsid w:val="00B37A9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37A98"/>
    <w:rPr>
      <w:rFonts w:ascii="Times New Roman" w:eastAsia="Times New Roman" w:hAnsi="Times New Roman" w:cs="Times New Roman"/>
      <w:sz w:val="16"/>
      <w:szCs w:val="20"/>
    </w:rPr>
  </w:style>
  <w:style w:type="character" w:styleId="HTMLAcronym">
    <w:name w:val="HTML Acronym"/>
    <w:basedOn w:val="DefaultParagraphFont"/>
    <w:uiPriority w:val="99"/>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rFonts w:ascii="Times New Roman" w:hAnsi="Times New Roman" w:cs="Times New Roman"/>
      <w:i/>
      <w:iCs/>
      <w:sz w:val="24"/>
      <w:szCs w:val="24"/>
    </w:rPr>
  </w:style>
  <w:style w:type="character" w:styleId="HTMLCite">
    <w:name w:val="HTML Cite"/>
    <w:basedOn w:val="DefaultParagraphFont"/>
    <w:uiPriority w:val="99"/>
    <w:rPr>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i/>
      <w:iCs/>
    </w:rPr>
  </w:style>
  <w:style w:type="character" w:styleId="Hyperlink">
    <w:name w:val="Hyperlink"/>
    <w:basedOn w:val="DefaultParagraphFont"/>
    <w:uiPriority w:val="99"/>
    <w:rPr>
      <w:color w:val="0000FF"/>
      <w:u w:val="single"/>
    </w:rPr>
  </w:style>
  <w:style w:type="character" w:styleId="LineNumber">
    <w:name w:val="line number"/>
    <w:basedOn w:val="OPCCharBase"/>
    <w:uiPriority w:val="99"/>
    <w:unhideWhenUsed/>
    <w:rsid w:val="00B37A98"/>
    <w:rPr>
      <w:sz w:val="16"/>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tyle>
  <w:style w:type="paragraph" w:styleId="NormalIndent">
    <w:name w:val="Normal Indent"/>
    <w:basedOn w:val="Normal"/>
    <w:uiPriority w:val="99"/>
    <w:pPr>
      <w:ind w:left="720"/>
    </w:pPr>
  </w:style>
  <w:style w:type="character" w:styleId="PageNumber">
    <w:name w:val="page number"/>
    <w:basedOn w:val="DefaultParagraphFont"/>
    <w:uiPriority w:val="99"/>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rPr>
  </w:style>
  <w:style w:type="character" w:styleId="Strong">
    <w:name w:val="Strong"/>
    <w:basedOn w:val="DefaultParagraphFont"/>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99"/>
    <w:qFormat/>
    <w:pPr>
      <w:spacing w:before="240" w:after="60"/>
    </w:pPr>
    <w:rPr>
      <w:rFonts w:ascii="Arial" w:hAnsi="Arial" w:cs="Arial"/>
      <w:b/>
      <w:bCs/>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CharAmSchNo">
    <w:name w:val="CharAmSchNo"/>
    <w:basedOn w:val="OPCCharBase"/>
    <w:uiPriority w:val="1"/>
    <w:qFormat/>
    <w:rsid w:val="00B37A98"/>
  </w:style>
  <w:style w:type="character" w:customStyle="1" w:styleId="CharAmSchText">
    <w:name w:val="CharAmSchText"/>
    <w:basedOn w:val="OPCCharBase"/>
    <w:uiPriority w:val="1"/>
    <w:qFormat/>
    <w:rsid w:val="00B37A98"/>
  </w:style>
  <w:style w:type="character" w:customStyle="1" w:styleId="CharChapNo">
    <w:name w:val="CharChapNo"/>
    <w:basedOn w:val="OPCCharBase"/>
    <w:qFormat/>
    <w:rsid w:val="00B37A98"/>
  </w:style>
  <w:style w:type="character" w:customStyle="1" w:styleId="CharChapText">
    <w:name w:val="CharChapText"/>
    <w:basedOn w:val="OPCCharBase"/>
    <w:qFormat/>
    <w:rsid w:val="00B37A98"/>
  </w:style>
  <w:style w:type="character" w:customStyle="1" w:styleId="CharDivNo">
    <w:name w:val="CharDivNo"/>
    <w:basedOn w:val="OPCCharBase"/>
    <w:qFormat/>
    <w:rsid w:val="00B37A98"/>
  </w:style>
  <w:style w:type="character" w:customStyle="1" w:styleId="CharDivText">
    <w:name w:val="CharDivText"/>
    <w:basedOn w:val="OPCCharBase"/>
    <w:qFormat/>
    <w:rsid w:val="00B37A98"/>
  </w:style>
  <w:style w:type="character" w:customStyle="1" w:styleId="CharPartNo">
    <w:name w:val="CharPartNo"/>
    <w:basedOn w:val="OPCCharBase"/>
    <w:qFormat/>
    <w:rsid w:val="00B37A98"/>
  </w:style>
  <w:style w:type="character" w:customStyle="1" w:styleId="CharPartText">
    <w:name w:val="CharPartText"/>
    <w:basedOn w:val="OPCCharBase"/>
    <w:qFormat/>
    <w:rsid w:val="00B37A98"/>
  </w:style>
  <w:style w:type="character" w:customStyle="1" w:styleId="OPCCharBase">
    <w:name w:val="OPCCharBase"/>
    <w:uiPriority w:val="1"/>
    <w:qFormat/>
    <w:rsid w:val="00B37A98"/>
  </w:style>
  <w:style w:type="paragraph" w:customStyle="1" w:styleId="OPCParaBase">
    <w:name w:val="OPCParaBase"/>
    <w:qFormat/>
    <w:rsid w:val="00B37A98"/>
    <w:pPr>
      <w:spacing w:after="0" w:line="260" w:lineRule="atLeast"/>
    </w:pPr>
    <w:rPr>
      <w:rFonts w:ascii="Times New Roman" w:eastAsia="Times New Roman" w:hAnsi="Times New Roman" w:cs="Times New Roman"/>
      <w:szCs w:val="20"/>
    </w:rPr>
  </w:style>
  <w:style w:type="character" w:customStyle="1" w:styleId="CharSectno">
    <w:name w:val="CharSectno"/>
    <w:basedOn w:val="OPCCharBase"/>
    <w:qFormat/>
    <w:rsid w:val="00B37A98"/>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sz w:val="20"/>
      <w:szCs w:val="20"/>
      <w:vertAlign w:val="superscript"/>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customStyle="1" w:styleId="Formula">
    <w:name w:val="Formula"/>
    <w:basedOn w:val="OPCParaBase"/>
    <w:rsid w:val="00B37A98"/>
    <w:pPr>
      <w:spacing w:line="240" w:lineRule="auto"/>
      <w:ind w:left="1134"/>
    </w:pPr>
    <w:rPr>
      <w:sz w:val="20"/>
    </w:rPr>
  </w:style>
  <w:style w:type="paragraph" w:customStyle="1" w:styleId="Penalty">
    <w:name w:val="Penalty"/>
    <w:basedOn w:val="OPCParaBase"/>
    <w:rsid w:val="00B37A98"/>
    <w:pPr>
      <w:tabs>
        <w:tab w:val="left" w:pos="2977"/>
      </w:tabs>
      <w:spacing w:before="180" w:line="240" w:lineRule="auto"/>
      <w:ind w:left="1985" w:hanging="851"/>
    </w:pPr>
  </w:style>
  <w:style w:type="paragraph" w:styleId="TOC1">
    <w:name w:val="toc 1"/>
    <w:basedOn w:val="OPCParaBase"/>
    <w:next w:val="Normal"/>
    <w:uiPriority w:val="39"/>
    <w:unhideWhenUsed/>
    <w:rsid w:val="00B37A9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37A9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37A9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37A9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37A9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37A9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37A9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37A9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37A98"/>
    <w:pPr>
      <w:keepLines/>
      <w:tabs>
        <w:tab w:val="right" w:pos="7088"/>
      </w:tabs>
      <w:spacing w:before="80" w:line="240" w:lineRule="auto"/>
      <w:ind w:left="851" w:right="567"/>
    </w:pPr>
    <w:rPr>
      <w:i/>
      <w:kern w:val="28"/>
      <w:sz w:val="20"/>
    </w:rPr>
  </w:style>
  <w:style w:type="paragraph" w:customStyle="1" w:styleId="ShortT">
    <w:name w:val="ShortT"/>
    <w:basedOn w:val="OPCParaBase"/>
    <w:next w:val="Normal"/>
    <w:qFormat/>
    <w:rsid w:val="00B37A98"/>
    <w:pPr>
      <w:spacing w:line="240" w:lineRule="auto"/>
    </w:pPr>
    <w:rPr>
      <w:b/>
      <w:sz w:val="40"/>
    </w:rPr>
  </w:style>
  <w:style w:type="paragraph" w:customStyle="1" w:styleId="PageBreak">
    <w:name w:val="PageBreak"/>
    <w:aliases w:val="pb"/>
    <w:basedOn w:val="OPCParaBase"/>
    <w:rsid w:val="00B37A98"/>
    <w:pPr>
      <w:spacing w:line="240" w:lineRule="auto"/>
    </w:pPr>
    <w:rPr>
      <w:sz w:val="20"/>
    </w:rPr>
  </w:style>
  <w:style w:type="paragraph" w:customStyle="1" w:styleId="ActHead1">
    <w:name w:val="ActHead 1"/>
    <w:aliases w:val="c"/>
    <w:basedOn w:val="OPCParaBase"/>
    <w:next w:val="Normal"/>
    <w:qFormat/>
    <w:rsid w:val="00B37A98"/>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B37A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37A98"/>
    <w:rPr>
      <w:rFonts w:ascii="Tahoma" w:eastAsiaTheme="minorHAnsi" w:hAnsi="Tahoma" w:cs="Tahoma"/>
      <w:sz w:val="16"/>
      <w:szCs w:val="16"/>
      <w:lang w:eastAsia="en-US"/>
    </w:rPr>
  </w:style>
  <w:style w:type="paragraph" w:styleId="Caption">
    <w:name w:val="caption"/>
    <w:basedOn w:val="Normal"/>
    <w:next w:val="Normal"/>
    <w:uiPriority w:val="99"/>
    <w:qFormat/>
    <w:pPr>
      <w:spacing w:before="120" w:after="120"/>
    </w:pPr>
    <w:rPr>
      <w:b/>
      <w:bCs/>
      <w:sz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OAHeading">
    <w:name w:val="toa heading"/>
    <w:basedOn w:val="Normal"/>
    <w:next w:val="Normal"/>
    <w:uiPriority w:val="99"/>
    <w:pPr>
      <w:spacing w:before="120"/>
    </w:pPr>
    <w:rPr>
      <w:rFonts w:ascii="Arial" w:hAnsi="Arial" w:cs="Arial"/>
      <w:b/>
      <w:bCs/>
    </w:rPr>
  </w:style>
  <w:style w:type="paragraph" w:customStyle="1" w:styleId="paragraph">
    <w:name w:val="paragraph"/>
    <w:aliases w:val="a"/>
    <w:basedOn w:val="OPCParaBase"/>
    <w:rsid w:val="00B37A98"/>
    <w:pPr>
      <w:tabs>
        <w:tab w:val="right" w:pos="1531"/>
      </w:tabs>
      <w:spacing w:before="40" w:line="240" w:lineRule="auto"/>
      <w:ind w:left="1644" w:hanging="1644"/>
    </w:pPr>
  </w:style>
  <w:style w:type="paragraph" w:customStyle="1" w:styleId="ActHead2">
    <w:name w:val="ActHead 2"/>
    <w:aliases w:val="p"/>
    <w:basedOn w:val="OPCParaBase"/>
    <w:next w:val="ActHead3"/>
    <w:qFormat/>
    <w:rsid w:val="00B37A9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37A9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37A9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37A9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37A9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37A9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37A9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37A9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37A98"/>
  </w:style>
  <w:style w:type="paragraph" w:customStyle="1" w:styleId="Blocks">
    <w:name w:val="Blocks"/>
    <w:aliases w:val="bb"/>
    <w:basedOn w:val="OPCParaBase"/>
    <w:qFormat/>
    <w:rsid w:val="00B37A98"/>
    <w:pPr>
      <w:spacing w:line="240" w:lineRule="auto"/>
    </w:pPr>
    <w:rPr>
      <w:sz w:val="24"/>
    </w:rPr>
  </w:style>
  <w:style w:type="paragraph" w:customStyle="1" w:styleId="BoxText">
    <w:name w:val="BoxText"/>
    <w:aliases w:val="bt"/>
    <w:basedOn w:val="OPCParaBase"/>
    <w:qFormat/>
    <w:rsid w:val="00B37A9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37A98"/>
    <w:rPr>
      <w:b/>
    </w:rPr>
  </w:style>
  <w:style w:type="paragraph" w:customStyle="1" w:styleId="BoxHeadItalic">
    <w:name w:val="BoxHeadItalic"/>
    <w:aliases w:val="bhi"/>
    <w:basedOn w:val="BoxText"/>
    <w:next w:val="BoxStep"/>
    <w:qFormat/>
    <w:rsid w:val="00B37A98"/>
    <w:rPr>
      <w:i/>
    </w:rPr>
  </w:style>
  <w:style w:type="paragraph" w:customStyle="1" w:styleId="BoxList">
    <w:name w:val="BoxList"/>
    <w:aliases w:val="bl"/>
    <w:basedOn w:val="BoxText"/>
    <w:qFormat/>
    <w:rsid w:val="00B37A98"/>
    <w:pPr>
      <w:ind w:left="1559" w:hanging="425"/>
    </w:pPr>
  </w:style>
  <w:style w:type="paragraph" w:customStyle="1" w:styleId="BoxNote">
    <w:name w:val="BoxNote"/>
    <w:aliases w:val="bn"/>
    <w:basedOn w:val="BoxText"/>
    <w:qFormat/>
    <w:rsid w:val="00B37A98"/>
    <w:pPr>
      <w:tabs>
        <w:tab w:val="left" w:pos="1985"/>
      </w:tabs>
      <w:spacing w:before="122" w:line="198" w:lineRule="exact"/>
      <w:ind w:left="2948" w:hanging="1814"/>
    </w:pPr>
    <w:rPr>
      <w:sz w:val="18"/>
    </w:rPr>
  </w:style>
  <w:style w:type="paragraph" w:customStyle="1" w:styleId="BoxPara">
    <w:name w:val="BoxPara"/>
    <w:aliases w:val="bp"/>
    <w:basedOn w:val="BoxText"/>
    <w:qFormat/>
    <w:rsid w:val="00B37A98"/>
    <w:pPr>
      <w:tabs>
        <w:tab w:val="right" w:pos="2268"/>
      </w:tabs>
      <w:ind w:left="2552" w:hanging="1418"/>
    </w:pPr>
  </w:style>
  <w:style w:type="paragraph" w:customStyle="1" w:styleId="BoxStep">
    <w:name w:val="BoxStep"/>
    <w:aliases w:val="bs"/>
    <w:basedOn w:val="BoxText"/>
    <w:qFormat/>
    <w:rsid w:val="00B37A98"/>
    <w:pPr>
      <w:ind w:left="1985" w:hanging="851"/>
    </w:pPr>
  </w:style>
  <w:style w:type="character" w:customStyle="1" w:styleId="CharAmPartNo">
    <w:name w:val="CharAmPartNo"/>
    <w:basedOn w:val="OPCCharBase"/>
    <w:uiPriority w:val="1"/>
    <w:qFormat/>
    <w:rsid w:val="00B37A98"/>
  </w:style>
  <w:style w:type="character" w:customStyle="1" w:styleId="CharAmPartText">
    <w:name w:val="CharAmPartText"/>
    <w:basedOn w:val="OPCCharBase"/>
    <w:uiPriority w:val="1"/>
    <w:qFormat/>
    <w:rsid w:val="00B37A98"/>
  </w:style>
  <w:style w:type="character" w:customStyle="1" w:styleId="CharBoldItalic">
    <w:name w:val="CharBoldItalic"/>
    <w:basedOn w:val="OPCCharBase"/>
    <w:uiPriority w:val="1"/>
    <w:qFormat/>
    <w:rsid w:val="00B37A98"/>
    <w:rPr>
      <w:b/>
      <w:i/>
    </w:rPr>
  </w:style>
  <w:style w:type="character" w:customStyle="1" w:styleId="CharItalic">
    <w:name w:val="CharItalic"/>
    <w:basedOn w:val="OPCCharBase"/>
    <w:uiPriority w:val="1"/>
    <w:qFormat/>
    <w:rsid w:val="00B37A98"/>
    <w:rPr>
      <w:i/>
    </w:rPr>
  </w:style>
  <w:style w:type="character" w:customStyle="1" w:styleId="CharSubdNo">
    <w:name w:val="CharSubdNo"/>
    <w:basedOn w:val="OPCCharBase"/>
    <w:uiPriority w:val="1"/>
    <w:qFormat/>
    <w:rsid w:val="00B37A98"/>
  </w:style>
  <w:style w:type="character" w:customStyle="1" w:styleId="CharSubdText">
    <w:name w:val="CharSubdText"/>
    <w:basedOn w:val="OPCCharBase"/>
    <w:uiPriority w:val="1"/>
    <w:qFormat/>
    <w:rsid w:val="00B37A98"/>
  </w:style>
  <w:style w:type="paragraph" w:customStyle="1" w:styleId="CTA--">
    <w:name w:val="CTA --"/>
    <w:basedOn w:val="OPCParaBase"/>
    <w:next w:val="Normal"/>
    <w:rsid w:val="00B37A98"/>
    <w:pPr>
      <w:spacing w:before="60" w:line="240" w:lineRule="atLeast"/>
      <w:ind w:left="142" w:hanging="142"/>
    </w:pPr>
    <w:rPr>
      <w:sz w:val="20"/>
    </w:rPr>
  </w:style>
  <w:style w:type="paragraph" w:customStyle="1" w:styleId="CTA-">
    <w:name w:val="CTA -"/>
    <w:basedOn w:val="OPCParaBase"/>
    <w:rsid w:val="00B37A98"/>
    <w:pPr>
      <w:spacing w:before="60" w:line="240" w:lineRule="atLeast"/>
      <w:ind w:left="85" w:hanging="85"/>
    </w:pPr>
    <w:rPr>
      <w:sz w:val="20"/>
    </w:rPr>
  </w:style>
  <w:style w:type="paragraph" w:customStyle="1" w:styleId="CTA---">
    <w:name w:val="CTA ---"/>
    <w:basedOn w:val="OPCParaBase"/>
    <w:next w:val="Normal"/>
    <w:rsid w:val="00B37A98"/>
    <w:pPr>
      <w:spacing w:before="60" w:line="240" w:lineRule="atLeast"/>
      <w:ind w:left="198" w:hanging="198"/>
    </w:pPr>
    <w:rPr>
      <w:sz w:val="20"/>
    </w:rPr>
  </w:style>
  <w:style w:type="paragraph" w:customStyle="1" w:styleId="CTA----">
    <w:name w:val="CTA ----"/>
    <w:basedOn w:val="OPCParaBase"/>
    <w:next w:val="Normal"/>
    <w:rsid w:val="00B37A98"/>
    <w:pPr>
      <w:spacing w:before="60" w:line="240" w:lineRule="atLeast"/>
      <w:ind w:left="255" w:hanging="255"/>
    </w:pPr>
    <w:rPr>
      <w:sz w:val="20"/>
    </w:rPr>
  </w:style>
  <w:style w:type="paragraph" w:customStyle="1" w:styleId="CTA1a">
    <w:name w:val="CTA 1(a)"/>
    <w:basedOn w:val="OPCParaBase"/>
    <w:rsid w:val="00B37A98"/>
    <w:pPr>
      <w:tabs>
        <w:tab w:val="right" w:pos="414"/>
      </w:tabs>
      <w:spacing w:before="40" w:line="240" w:lineRule="atLeast"/>
      <w:ind w:left="675" w:hanging="675"/>
    </w:pPr>
    <w:rPr>
      <w:sz w:val="20"/>
    </w:rPr>
  </w:style>
  <w:style w:type="paragraph" w:customStyle="1" w:styleId="CTA1ai">
    <w:name w:val="CTA 1(a)(i)"/>
    <w:basedOn w:val="OPCParaBase"/>
    <w:rsid w:val="00B37A98"/>
    <w:pPr>
      <w:tabs>
        <w:tab w:val="right" w:pos="1004"/>
      </w:tabs>
      <w:spacing w:before="40" w:line="240" w:lineRule="atLeast"/>
      <w:ind w:left="1253" w:hanging="1253"/>
    </w:pPr>
    <w:rPr>
      <w:sz w:val="20"/>
    </w:rPr>
  </w:style>
  <w:style w:type="paragraph" w:customStyle="1" w:styleId="CTA2a">
    <w:name w:val="CTA 2(a)"/>
    <w:basedOn w:val="OPCParaBase"/>
    <w:rsid w:val="00B37A98"/>
    <w:pPr>
      <w:tabs>
        <w:tab w:val="right" w:pos="482"/>
      </w:tabs>
      <w:spacing w:before="40" w:line="240" w:lineRule="atLeast"/>
      <w:ind w:left="748" w:hanging="748"/>
    </w:pPr>
    <w:rPr>
      <w:sz w:val="20"/>
    </w:rPr>
  </w:style>
  <w:style w:type="paragraph" w:customStyle="1" w:styleId="CTA2ai">
    <w:name w:val="CTA 2(a)(i)"/>
    <w:basedOn w:val="OPCParaBase"/>
    <w:rsid w:val="00B37A98"/>
    <w:pPr>
      <w:tabs>
        <w:tab w:val="right" w:pos="1089"/>
      </w:tabs>
      <w:spacing w:before="40" w:line="240" w:lineRule="atLeast"/>
      <w:ind w:left="1327" w:hanging="1327"/>
    </w:pPr>
    <w:rPr>
      <w:sz w:val="20"/>
    </w:rPr>
  </w:style>
  <w:style w:type="paragraph" w:customStyle="1" w:styleId="CTA3a">
    <w:name w:val="CTA 3(a)"/>
    <w:basedOn w:val="OPCParaBase"/>
    <w:rsid w:val="00B37A98"/>
    <w:pPr>
      <w:tabs>
        <w:tab w:val="right" w:pos="556"/>
      </w:tabs>
      <w:spacing w:before="40" w:line="240" w:lineRule="atLeast"/>
      <w:ind w:left="805" w:hanging="805"/>
    </w:pPr>
    <w:rPr>
      <w:sz w:val="20"/>
    </w:rPr>
  </w:style>
  <w:style w:type="paragraph" w:customStyle="1" w:styleId="CTA3ai">
    <w:name w:val="CTA 3(a)(i)"/>
    <w:basedOn w:val="OPCParaBase"/>
    <w:rsid w:val="00B37A98"/>
    <w:pPr>
      <w:tabs>
        <w:tab w:val="right" w:pos="1140"/>
      </w:tabs>
      <w:spacing w:before="40" w:line="240" w:lineRule="atLeast"/>
      <w:ind w:left="1361" w:hanging="1361"/>
    </w:pPr>
    <w:rPr>
      <w:sz w:val="20"/>
    </w:rPr>
  </w:style>
  <w:style w:type="paragraph" w:customStyle="1" w:styleId="CTA4a">
    <w:name w:val="CTA 4(a)"/>
    <w:basedOn w:val="OPCParaBase"/>
    <w:rsid w:val="00B37A98"/>
    <w:pPr>
      <w:tabs>
        <w:tab w:val="right" w:pos="624"/>
      </w:tabs>
      <w:spacing w:before="40" w:line="240" w:lineRule="atLeast"/>
      <w:ind w:left="873" w:hanging="873"/>
    </w:pPr>
    <w:rPr>
      <w:sz w:val="20"/>
    </w:rPr>
  </w:style>
  <w:style w:type="paragraph" w:customStyle="1" w:styleId="CTA4ai">
    <w:name w:val="CTA 4(a)(i)"/>
    <w:basedOn w:val="OPCParaBase"/>
    <w:rsid w:val="00B37A98"/>
    <w:pPr>
      <w:tabs>
        <w:tab w:val="right" w:pos="1213"/>
      </w:tabs>
      <w:spacing w:before="40" w:line="240" w:lineRule="atLeast"/>
      <w:ind w:left="1452" w:hanging="1452"/>
    </w:pPr>
    <w:rPr>
      <w:sz w:val="20"/>
    </w:rPr>
  </w:style>
  <w:style w:type="paragraph" w:customStyle="1" w:styleId="CTACAPS">
    <w:name w:val="CTA CAPS"/>
    <w:basedOn w:val="OPCParaBase"/>
    <w:rsid w:val="00B37A98"/>
    <w:pPr>
      <w:spacing w:before="60" w:line="240" w:lineRule="atLeast"/>
    </w:pPr>
    <w:rPr>
      <w:sz w:val="20"/>
    </w:rPr>
  </w:style>
  <w:style w:type="paragraph" w:customStyle="1" w:styleId="CTAright">
    <w:name w:val="CTA right"/>
    <w:basedOn w:val="OPCParaBase"/>
    <w:rsid w:val="00B37A98"/>
    <w:pPr>
      <w:spacing w:before="60" w:line="240" w:lineRule="auto"/>
      <w:jc w:val="right"/>
    </w:pPr>
    <w:rPr>
      <w:sz w:val="20"/>
    </w:rPr>
  </w:style>
  <w:style w:type="paragraph" w:customStyle="1" w:styleId="subsection">
    <w:name w:val="subsection"/>
    <w:aliases w:val="ss"/>
    <w:basedOn w:val="OPCParaBase"/>
    <w:link w:val="subsectionChar"/>
    <w:rsid w:val="00B37A98"/>
    <w:pPr>
      <w:tabs>
        <w:tab w:val="right" w:pos="1021"/>
      </w:tabs>
      <w:spacing w:before="180" w:line="240" w:lineRule="auto"/>
      <w:ind w:left="1134" w:hanging="1134"/>
    </w:pPr>
  </w:style>
  <w:style w:type="paragraph" w:customStyle="1" w:styleId="Definition">
    <w:name w:val="Definition"/>
    <w:aliases w:val="dd"/>
    <w:basedOn w:val="OPCParaBase"/>
    <w:rsid w:val="00B37A98"/>
    <w:pPr>
      <w:spacing w:before="180" w:line="240" w:lineRule="auto"/>
      <w:ind w:left="1134"/>
    </w:pPr>
  </w:style>
  <w:style w:type="paragraph" w:customStyle="1" w:styleId="EndNotespara">
    <w:name w:val="EndNotes(para)"/>
    <w:aliases w:val="eta"/>
    <w:basedOn w:val="OPCParaBase"/>
    <w:next w:val="EndNotessubpara"/>
    <w:rsid w:val="00B37A9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37A9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37A9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37A98"/>
    <w:pPr>
      <w:tabs>
        <w:tab w:val="right" w:pos="1412"/>
      </w:tabs>
      <w:spacing w:before="60" w:line="240" w:lineRule="auto"/>
      <w:ind w:left="1525" w:hanging="1525"/>
    </w:pPr>
    <w:rPr>
      <w:sz w:val="20"/>
    </w:rPr>
  </w:style>
  <w:style w:type="paragraph" w:customStyle="1" w:styleId="House">
    <w:name w:val="House"/>
    <w:basedOn w:val="OPCParaBase"/>
    <w:rsid w:val="00B37A98"/>
    <w:pPr>
      <w:spacing w:line="240" w:lineRule="auto"/>
    </w:pPr>
    <w:rPr>
      <w:sz w:val="28"/>
    </w:rPr>
  </w:style>
  <w:style w:type="paragraph" w:customStyle="1" w:styleId="Item">
    <w:name w:val="Item"/>
    <w:aliases w:val="i"/>
    <w:basedOn w:val="OPCParaBase"/>
    <w:next w:val="ItemHead"/>
    <w:rsid w:val="00B37A98"/>
    <w:pPr>
      <w:keepLines/>
      <w:spacing w:before="80" w:line="240" w:lineRule="auto"/>
      <w:ind w:left="709"/>
    </w:pPr>
  </w:style>
  <w:style w:type="paragraph" w:customStyle="1" w:styleId="ItemHead">
    <w:name w:val="ItemHead"/>
    <w:aliases w:val="ih"/>
    <w:basedOn w:val="OPCParaBase"/>
    <w:next w:val="Item"/>
    <w:rsid w:val="00B37A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37A98"/>
    <w:pPr>
      <w:spacing w:line="240" w:lineRule="auto"/>
    </w:pPr>
    <w:rPr>
      <w:b/>
      <w:sz w:val="32"/>
    </w:rPr>
  </w:style>
  <w:style w:type="paragraph" w:customStyle="1" w:styleId="notedraft">
    <w:name w:val="note(draft)"/>
    <w:aliases w:val="nd"/>
    <w:basedOn w:val="OPCParaBase"/>
    <w:rsid w:val="00B37A98"/>
    <w:pPr>
      <w:spacing w:before="240" w:line="240" w:lineRule="auto"/>
      <w:ind w:left="284" w:hanging="284"/>
    </w:pPr>
    <w:rPr>
      <w:i/>
      <w:sz w:val="24"/>
    </w:rPr>
  </w:style>
  <w:style w:type="paragraph" w:customStyle="1" w:styleId="notemargin">
    <w:name w:val="note(margin)"/>
    <w:aliases w:val="nm"/>
    <w:basedOn w:val="OPCParaBase"/>
    <w:rsid w:val="00B37A98"/>
    <w:pPr>
      <w:tabs>
        <w:tab w:val="left" w:pos="709"/>
      </w:tabs>
      <w:spacing w:before="122" w:line="198" w:lineRule="exact"/>
      <w:ind w:left="709" w:hanging="709"/>
    </w:pPr>
    <w:rPr>
      <w:sz w:val="18"/>
    </w:rPr>
  </w:style>
  <w:style w:type="paragraph" w:customStyle="1" w:styleId="noteToPara">
    <w:name w:val="noteToPara"/>
    <w:aliases w:val="ntp"/>
    <w:basedOn w:val="OPCParaBase"/>
    <w:rsid w:val="00B37A98"/>
    <w:pPr>
      <w:spacing w:before="122" w:line="198" w:lineRule="exact"/>
      <w:ind w:left="2353" w:hanging="709"/>
    </w:pPr>
    <w:rPr>
      <w:sz w:val="18"/>
    </w:rPr>
  </w:style>
  <w:style w:type="paragraph" w:customStyle="1" w:styleId="noteParlAmend">
    <w:name w:val="note(ParlAmend)"/>
    <w:aliases w:val="npp"/>
    <w:basedOn w:val="OPCParaBase"/>
    <w:next w:val="ParlAmend"/>
    <w:rsid w:val="00B37A98"/>
    <w:pPr>
      <w:spacing w:line="240" w:lineRule="auto"/>
      <w:jc w:val="right"/>
    </w:pPr>
    <w:rPr>
      <w:rFonts w:ascii="Arial" w:hAnsi="Arial"/>
      <w:b/>
      <w:i/>
    </w:rPr>
  </w:style>
  <w:style w:type="paragraph" w:customStyle="1" w:styleId="Page1">
    <w:name w:val="Page1"/>
    <w:basedOn w:val="OPCParaBase"/>
    <w:rsid w:val="00B37A98"/>
    <w:pPr>
      <w:spacing w:before="5600" w:line="240" w:lineRule="auto"/>
    </w:pPr>
    <w:rPr>
      <w:b/>
      <w:sz w:val="32"/>
    </w:rPr>
  </w:style>
  <w:style w:type="paragraph" w:customStyle="1" w:styleId="paragraphsub">
    <w:name w:val="paragraph(sub)"/>
    <w:aliases w:val="aa"/>
    <w:basedOn w:val="OPCParaBase"/>
    <w:rsid w:val="00B37A98"/>
    <w:pPr>
      <w:tabs>
        <w:tab w:val="right" w:pos="1985"/>
      </w:tabs>
      <w:spacing w:before="40" w:line="240" w:lineRule="auto"/>
      <w:ind w:left="2098" w:hanging="2098"/>
    </w:pPr>
  </w:style>
  <w:style w:type="paragraph" w:customStyle="1" w:styleId="paragraphsub-sub">
    <w:name w:val="paragraph(sub-sub)"/>
    <w:aliases w:val="aaa"/>
    <w:basedOn w:val="OPCParaBase"/>
    <w:rsid w:val="00B37A98"/>
    <w:pPr>
      <w:tabs>
        <w:tab w:val="right" w:pos="2722"/>
      </w:tabs>
      <w:spacing w:before="40" w:line="240" w:lineRule="auto"/>
      <w:ind w:left="2835" w:hanging="2835"/>
    </w:pPr>
  </w:style>
  <w:style w:type="paragraph" w:customStyle="1" w:styleId="ParlAmend">
    <w:name w:val="ParlAmend"/>
    <w:aliases w:val="pp"/>
    <w:basedOn w:val="OPCParaBase"/>
    <w:rsid w:val="00B37A98"/>
    <w:pPr>
      <w:spacing w:before="240" w:line="240" w:lineRule="atLeast"/>
      <w:ind w:hanging="567"/>
    </w:pPr>
    <w:rPr>
      <w:sz w:val="24"/>
    </w:rPr>
  </w:style>
  <w:style w:type="paragraph" w:customStyle="1" w:styleId="Portfolio">
    <w:name w:val="Portfolio"/>
    <w:basedOn w:val="OPCParaBase"/>
    <w:rsid w:val="00B37A98"/>
    <w:pPr>
      <w:spacing w:line="240" w:lineRule="auto"/>
    </w:pPr>
    <w:rPr>
      <w:i/>
      <w:sz w:val="20"/>
    </w:rPr>
  </w:style>
  <w:style w:type="paragraph" w:customStyle="1" w:styleId="Preamble">
    <w:name w:val="Preamble"/>
    <w:basedOn w:val="OPCParaBase"/>
    <w:next w:val="Normal"/>
    <w:rsid w:val="00B37A9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37A98"/>
    <w:pPr>
      <w:spacing w:line="240" w:lineRule="auto"/>
    </w:pPr>
    <w:rPr>
      <w:i/>
      <w:sz w:val="20"/>
    </w:rPr>
  </w:style>
  <w:style w:type="paragraph" w:customStyle="1" w:styleId="Session">
    <w:name w:val="Session"/>
    <w:basedOn w:val="OPCParaBase"/>
    <w:rsid w:val="00B37A98"/>
    <w:pPr>
      <w:spacing w:line="240" w:lineRule="auto"/>
    </w:pPr>
    <w:rPr>
      <w:sz w:val="28"/>
    </w:rPr>
  </w:style>
  <w:style w:type="paragraph" w:customStyle="1" w:styleId="Sponsor">
    <w:name w:val="Sponsor"/>
    <w:basedOn w:val="OPCParaBase"/>
    <w:rsid w:val="00B37A98"/>
    <w:pPr>
      <w:spacing w:line="240" w:lineRule="auto"/>
    </w:pPr>
    <w:rPr>
      <w:i/>
    </w:rPr>
  </w:style>
  <w:style w:type="paragraph" w:customStyle="1" w:styleId="Subitem">
    <w:name w:val="Subitem"/>
    <w:aliases w:val="iss"/>
    <w:basedOn w:val="OPCParaBase"/>
    <w:rsid w:val="00B37A98"/>
    <w:pPr>
      <w:spacing w:before="180" w:line="240" w:lineRule="auto"/>
      <w:ind w:left="709" w:hanging="709"/>
    </w:pPr>
  </w:style>
  <w:style w:type="paragraph" w:customStyle="1" w:styleId="SubitemHead">
    <w:name w:val="SubitemHead"/>
    <w:aliases w:val="issh"/>
    <w:basedOn w:val="OPCParaBase"/>
    <w:rsid w:val="00B37A9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37A98"/>
    <w:pPr>
      <w:spacing w:before="40" w:line="240" w:lineRule="auto"/>
      <w:ind w:left="1134"/>
    </w:pPr>
  </w:style>
  <w:style w:type="paragraph" w:customStyle="1" w:styleId="SubsectionHead">
    <w:name w:val="SubsectionHead"/>
    <w:aliases w:val="ssh"/>
    <w:basedOn w:val="OPCParaBase"/>
    <w:next w:val="subsection"/>
    <w:rsid w:val="00B37A98"/>
    <w:pPr>
      <w:keepNext/>
      <w:keepLines/>
      <w:spacing w:before="240" w:line="240" w:lineRule="auto"/>
      <w:ind w:left="1134"/>
    </w:pPr>
    <w:rPr>
      <w:i/>
    </w:rPr>
  </w:style>
  <w:style w:type="paragraph" w:customStyle="1" w:styleId="Tablea">
    <w:name w:val="Table(a)"/>
    <w:aliases w:val="ta"/>
    <w:basedOn w:val="OPCParaBase"/>
    <w:rsid w:val="00B37A98"/>
    <w:pPr>
      <w:spacing w:before="60" w:line="240" w:lineRule="auto"/>
      <w:ind w:left="284" w:hanging="284"/>
    </w:pPr>
    <w:rPr>
      <w:sz w:val="20"/>
    </w:rPr>
  </w:style>
  <w:style w:type="paragraph" w:customStyle="1" w:styleId="TableAA">
    <w:name w:val="Table(AA)"/>
    <w:aliases w:val="taaa"/>
    <w:basedOn w:val="OPCParaBase"/>
    <w:rsid w:val="00B37A9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37A9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37A98"/>
    <w:pPr>
      <w:spacing w:before="60" w:line="240" w:lineRule="atLeast"/>
    </w:pPr>
    <w:rPr>
      <w:sz w:val="20"/>
    </w:rPr>
  </w:style>
  <w:style w:type="paragraph" w:customStyle="1" w:styleId="TLPBoxTextnote">
    <w:name w:val="TLPBoxText(note"/>
    <w:aliases w:val="right)"/>
    <w:basedOn w:val="OPCParaBase"/>
    <w:rsid w:val="00B37A9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37A9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37A98"/>
    <w:pPr>
      <w:spacing w:before="122" w:line="198" w:lineRule="exact"/>
      <w:ind w:left="1985" w:hanging="851"/>
      <w:jc w:val="right"/>
    </w:pPr>
    <w:rPr>
      <w:sz w:val="18"/>
    </w:rPr>
  </w:style>
  <w:style w:type="paragraph" w:customStyle="1" w:styleId="TLPTableBullet">
    <w:name w:val="TLPTableBullet"/>
    <w:aliases w:val="ttb"/>
    <w:basedOn w:val="OPCParaBase"/>
    <w:rsid w:val="00B37A98"/>
    <w:pPr>
      <w:spacing w:line="240" w:lineRule="exact"/>
      <w:ind w:left="284" w:hanging="284"/>
    </w:pPr>
    <w:rPr>
      <w:sz w:val="20"/>
    </w:rPr>
  </w:style>
  <w:style w:type="paragraph" w:customStyle="1" w:styleId="TofSectsGroupHeading">
    <w:name w:val="TofSects(GroupHeading)"/>
    <w:basedOn w:val="OPCParaBase"/>
    <w:next w:val="TofSectsSection"/>
    <w:rsid w:val="00B37A98"/>
    <w:pPr>
      <w:keepLines/>
      <w:spacing w:before="240" w:after="120" w:line="240" w:lineRule="auto"/>
      <w:ind w:left="794"/>
    </w:pPr>
    <w:rPr>
      <w:b/>
      <w:kern w:val="28"/>
      <w:sz w:val="20"/>
    </w:rPr>
  </w:style>
  <w:style w:type="paragraph" w:customStyle="1" w:styleId="TofSectsHeading">
    <w:name w:val="TofSects(Heading)"/>
    <w:basedOn w:val="OPCParaBase"/>
    <w:rsid w:val="00B37A98"/>
    <w:pPr>
      <w:spacing w:before="240" w:after="120" w:line="240" w:lineRule="auto"/>
    </w:pPr>
    <w:rPr>
      <w:b/>
      <w:sz w:val="24"/>
    </w:rPr>
  </w:style>
  <w:style w:type="paragraph" w:customStyle="1" w:styleId="TofSectsSection">
    <w:name w:val="TofSects(Section)"/>
    <w:basedOn w:val="OPCParaBase"/>
    <w:rsid w:val="00B37A98"/>
    <w:pPr>
      <w:keepLines/>
      <w:spacing w:before="40" w:line="240" w:lineRule="auto"/>
      <w:ind w:left="1588" w:hanging="794"/>
    </w:pPr>
    <w:rPr>
      <w:kern w:val="28"/>
      <w:sz w:val="18"/>
    </w:rPr>
  </w:style>
  <w:style w:type="paragraph" w:customStyle="1" w:styleId="TofSectsSubdiv">
    <w:name w:val="TofSects(Subdiv)"/>
    <w:basedOn w:val="OPCParaBase"/>
    <w:rsid w:val="00B37A98"/>
    <w:pPr>
      <w:keepLines/>
      <w:spacing w:before="80" w:line="240" w:lineRule="auto"/>
      <w:ind w:left="1588" w:hanging="794"/>
    </w:pPr>
    <w:rPr>
      <w:kern w:val="28"/>
    </w:rPr>
  </w:style>
  <w:style w:type="paragraph" w:customStyle="1" w:styleId="WRStyle">
    <w:name w:val="WR Style"/>
    <w:aliases w:val="WR"/>
    <w:basedOn w:val="OPCParaBase"/>
    <w:rsid w:val="00B37A98"/>
    <w:pPr>
      <w:spacing w:before="240" w:line="240" w:lineRule="auto"/>
      <w:ind w:left="284" w:hanging="284"/>
    </w:pPr>
    <w:rPr>
      <w:b/>
      <w:i/>
      <w:kern w:val="28"/>
      <w:sz w:val="24"/>
    </w:rPr>
  </w:style>
  <w:style w:type="paragraph" w:customStyle="1" w:styleId="notepara">
    <w:name w:val="note(para)"/>
    <w:aliases w:val="na"/>
    <w:basedOn w:val="OPCParaBase"/>
    <w:rsid w:val="00B37A98"/>
    <w:pPr>
      <w:spacing w:before="40" w:line="198" w:lineRule="exact"/>
      <w:ind w:left="2354" w:hanging="369"/>
    </w:pPr>
    <w:rPr>
      <w:sz w:val="18"/>
    </w:rPr>
  </w:style>
  <w:style w:type="table" w:customStyle="1" w:styleId="CFlag">
    <w:name w:val="CFlag"/>
    <w:basedOn w:val="TableNormal"/>
    <w:uiPriority w:val="99"/>
    <w:rsid w:val="00B37A9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styleId="TableGrid">
    <w:name w:val="Table Grid"/>
    <w:basedOn w:val="TableNormal"/>
    <w:uiPriority w:val="59"/>
    <w:rsid w:val="00B37A98"/>
    <w:pPr>
      <w:spacing w:after="0" w:line="240" w:lineRule="auto"/>
    </w:pPr>
    <w:rPr>
      <w:rFonts w:ascii="Times New Roman" w:eastAsiaTheme="minorHAnsi"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B37A98"/>
    <w:rPr>
      <w:b/>
      <w:sz w:val="28"/>
      <w:szCs w:val="32"/>
    </w:rPr>
  </w:style>
  <w:style w:type="paragraph" w:customStyle="1" w:styleId="TerritoryT">
    <w:name w:val="TerritoryT"/>
    <w:basedOn w:val="OPCParaBase"/>
    <w:next w:val="Normal"/>
    <w:rsid w:val="00B37A98"/>
    <w:rPr>
      <w:b/>
      <w:sz w:val="32"/>
    </w:rPr>
  </w:style>
  <w:style w:type="paragraph" w:customStyle="1" w:styleId="LegislationMadeUnder">
    <w:name w:val="LegislationMadeUnder"/>
    <w:basedOn w:val="OPCParaBase"/>
    <w:next w:val="Normal"/>
    <w:rsid w:val="00B37A98"/>
    <w:rPr>
      <w:i/>
      <w:sz w:val="32"/>
      <w:szCs w:val="32"/>
    </w:rPr>
  </w:style>
  <w:style w:type="paragraph" w:customStyle="1" w:styleId="ActHead10">
    <w:name w:val="ActHead 10"/>
    <w:aliases w:val="sp"/>
    <w:basedOn w:val="OPCParaBase"/>
    <w:next w:val="ActHead3"/>
    <w:rsid w:val="00B37A98"/>
    <w:pPr>
      <w:keepNext/>
      <w:spacing w:before="280" w:line="240" w:lineRule="auto"/>
      <w:outlineLvl w:val="1"/>
    </w:pPr>
    <w:rPr>
      <w:b/>
      <w:sz w:val="32"/>
      <w:szCs w:val="30"/>
    </w:rPr>
  </w:style>
  <w:style w:type="paragraph" w:customStyle="1" w:styleId="SignCoverPageEnd">
    <w:name w:val="SignCoverPageEnd"/>
    <w:basedOn w:val="OPCParaBase"/>
    <w:next w:val="Normal"/>
    <w:rsid w:val="00B37A9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37A98"/>
    <w:pPr>
      <w:pBdr>
        <w:top w:val="single" w:sz="4" w:space="1" w:color="auto"/>
      </w:pBdr>
      <w:spacing w:before="360"/>
      <w:ind w:right="397"/>
      <w:jc w:val="both"/>
    </w:pPr>
  </w:style>
  <w:style w:type="paragraph" w:customStyle="1" w:styleId="NotesHeading2">
    <w:name w:val="NotesHeading 2"/>
    <w:basedOn w:val="OPCParaBase"/>
    <w:next w:val="Normal"/>
    <w:rsid w:val="00B37A98"/>
    <w:rPr>
      <w:b/>
      <w:sz w:val="28"/>
      <w:szCs w:val="28"/>
    </w:rPr>
  </w:style>
  <w:style w:type="paragraph" w:customStyle="1" w:styleId="NotesHeading1">
    <w:name w:val="NotesHeading 1"/>
    <w:basedOn w:val="OPCParaBase"/>
    <w:next w:val="Normal"/>
    <w:rsid w:val="00B37A98"/>
    <w:rPr>
      <w:b/>
      <w:sz w:val="28"/>
      <w:szCs w:val="28"/>
    </w:rPr>
  </w:style>
  <w:style w:type="paragraph" w:customStyle="1" w:styleId="CompiledActNo">
    <w:name w:val="CompiledActNo"/>
    <w:basedOn w:val="OPCParaBase"/>
    <w:next w:val="Normal"/>
    <w:rsid w:val="00B37A98"/>
    <w:rPr>
      <w:b/>
      <w:sz w:val="24"/>
      <w:szCs w:val="24"/>
    </w:rPr>
  </w:style>
  <w:style w:type="paragraph" w:customStyle="1" w:styleId="ENotesText">
    <w:name w:val="ENotesText"/>
    <w:aliases w:val="Ent"/>
    <w:basedOn w:val="OPCParaBase"/>
    <w:next w:val="Normal"/>
    <w:rsid w:val="00B37A98"/>
    <w:pPr>
      <w:spacing w:before="120"/>
    </w:pPr>
  </w:style>
  <w:style w:type="paragraph" w:customStyle="1" w:styleId="CompiledMadeUnder">
    <w:name w:val="CompiledMadeUnder"/>
    <w:basedOn w:val="OPCParaBase"/>
    <w:next w:val="Normal"/>
    <w:rsid w:val="00B37A98"/>
    <w:rPr>
      <w:i/>
      <w:sz w:val="24"/>
      <w:szCs w:val="24"/>
    </w:rPr>
  </w:style>
  <w:style w:type="paragraph" w:customStyle="1" w:styleId="Paragraphsub-sub-sub">
    <w:name w:val="Paragraph(sub-sub-sub)"/>
    <w:aliases w:val="aaaa"/>
    <w:basedOn w:val="OPCParaBase"/>
    <w:rsid w:val="00B37A98"/>
    <w:pPr>
      <w:tabs>
        <w:tab w:val="right" w:pos="3402"/>
      </w:tabs>
      <w:spacing w:before="40" w:line="240" w:lineRule="auto"/>
      <w:ind w:left="3402" w:hanging="3402"/>
    </w:pPr>
  </w:style>
  <w:style w:type="paragraph" w:customStyle="1" w:styleId="TableTextEndNotes">
    <w:name w:val="TableTextEndNotes"/>
    <w:aliases w:val="Tten"/>
    <w:basedOn w:val="Normal"/>
    <w:rsid w:val="00B37A98"/>
    <w:pPr>
      <w:spacing w:before="60" w:line="240" w:lineRule="auto"/>
    </w:pPr>
    <w:rPr>
      <w:rFonts w:cs="Arial"/>
      <w:sz w:val="20"/>
      <w:szCs w:val="22"/>
    </w:rPr>
  </w:style>
  <w:style w:type="paragraph" w:customStyle="1" w:styleId="NoteToSubpara">
    <w:name w:val="NoteToSubpara"/>
    <w:aliases w:val="nts"/>
    <w:basedOn w:val="OPCParaBase"/>
    <w:rsid w:val="00B37A98"/>
    <w:pPr>
      <w:spacing w:before="40" w:line="198" w:lineRule="exact"/>
      <w:ind w:left="2835" w:hanging="709"/>
    </w:pPr>
    <w:rPr>
      <w:sz w:val="18"/>
    </w:rPr>
  </w:style>
  <w:style w:type="paragraph" w:customStyle="1" w:styleId="ENoteTableHeading">
    <w:name w:val="ENoteTableHeading"/>
    <w:aliases w:val="enth"/>
    <w:basedOn w:val="OPCParaBase"/>
    <w:rsid w:val="00B37A98"/>
    <w:pPr>
      <w:keepNext/>
      <w:spacing w:before="60" w:line="240" w:lineRule="atLeast"/>
    </w:pPr>
    <w:rPr>
      <w:rFonts w:ascii="Arial" w:hAnsi="Arial"/>
      <w:b/>
      <w:sz w:val="16"/>
    </w:rPr>
  </w:style>
  <w:style w:type="paragraph" w:customStyle="1" w:styleId="ENoteTTi">
    <w:name w:val="ENoteTTi"/>
    <w:aliases w:val="entti"/>
    <w:basedOn w:val="OPCParaBase"/>
    <w:rsid w:val="00B37A98"/>
    <w:pPr>
      <w:keepNext/>
      <w:spacing w:before="60" w:line="240" w:lineRule="atLeast"/>
      <w:ind w:left="170"/>
    </w:pPr>
    <w:rPr>
      <w:sz w:val="16"/>
    </w:rPr>
  </w:style>
  <w:style w:type="paragraph" w:customStyle="1" w:styleId="ENotesHeading1">
    <w:name w:val="ENotesHeading 1"/>
    <w:aliases w:val="Enh1"/>
    <w:basedOn w:val="OPCParaBase"/>
    <w:next w:val="Normal"/>
    <w:rsid w:val="00B37A98"/>
    <w:pPr>
      <w:spacing w:before="120"/>
      <w:outlineLvl w:val="1"/>
    </w:pPr>
    <w:rPr>
      <w:b/>
      <w:sz w:val="28"/>
      <w:szCs w:val="28"/>
    </w:rPr>
  </w:style>
  <w:style w:type="paragraph" w:customStyle="1" w:styleId="ENotesHeading2">
    <w:name w:val="ENotesHeading 2"/>
    <w:aliases w:val="Enh2"/>
    <w:basedOn w:val="OPCParaBase"/>
    <w:next w:val="Normal"/>
    <w:rsid w:val="00B37A98"/>
    <w:pPr>
      <w:spacing w:before="120" w:after="120"/>
      <w:outlineLvl w:val="2"/>
    </w:pPr>
    <w:rPr>
      <w:b/>
      <w:sz w:val="24"/>
      <w:szCs w:val="28"/>
    </w:rPr>
  </w:style>
  <w:style w:type="paragraph" w:customStyle="1" w:styleId="ENotesHeading3">
    <w:name w:val="ENotesHeading 3"/>
    <w:aliases w:val="Enh3"/>
    <w:basedOn w:val="OPCParaBase"/>
    <w:next w:val="Normal"/>
    <w:rsid w:val="00B37A98"/>
    <w:pPr>
      <w:keepNext/>
      <w:spacing w:before="120" w:line="240" w:lineRule="auto"/>
      <w:outlineLvl w:val="4"/>
    </w:pPr>
    <w:rPr>
      <w:b/>
      <w:szCs w:val="24"/>
    </w:rPr>
  </w:style>
  <w:style w:type="paragraph" w:customStyle="1" w:styleId="ENoteTTIndentHeading">
    <w:name w:val="ENoteTTIndentHeading"/>
    <w:aliases w:val="enTTHi"/>
    <w:basedOn w:val="OPCParaBase"/>
    <w:rsid w:val="00B37A9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37A98"/>
    <w:pPr>
      <w:spacing w:before="60" w:line="240" w:lineRule="atLeast"/>
    </w:pPr>
    <w:rPr>
      <w:sz w:val="16"/>
    </w:rPr>
  </w:style>
  <w:style w:type="paragraph" w:customStyle="1" w:styleId="MadeunderText">
    <w:name w:val="MadeunderText"/>
    <w:basedOn w:val="OPCParaBase"/>
    <w:next w:val="CompiledMadeUnder"/>
    <w:rsid w:val="00B37A98"/>
    <w:pPr>
      <w:spacing w:before="240"/>
    </w:pPr>
    <w:rPr>
      <w:sz w:val="24"/>
      <w:szCs w:val="24"/>
    </w:rPr>
  </w:style>
  <w:style w:type="paragraph" w:customStyle="1" w:styleId="SubPartCASA">
    <w:name w:val="SubPart(CASA)"/>
    <w:aliases w:val="csp"/>
    <w:basedOn w:val="OPCParaBase"/>
    <w:next w:val="ActHead3"/>
    <w:rsid w:val="00B37A9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B37A98"/>
  </w:style>
  <w:style w:type="character" w:customStyle="1" w:styleId="CharSubPartNoCASA">
    <w:name w:val="CharSubPartNo(CASA)"/>
    <w:basedOn w:val="OPCCharBase"/>
    <w:uiPriority w:val="1"/>
    <w:rsid w:val="00B37A98"/>
  </w:style>
  <w:style w:type="paragraph" w:customStyle="1" w:styleId="ENoteTTIndentHeadingSub">
    <w:name w:val="ENoteTTIndentHeadingSub"/>
    <w:aliases w:val="enTTHis"/>
    <w:basedOn w:val="OPCParaBase"/>
    <w:rsid w:val="00B37A98"/>
    <w:pPr>
      <w:keepNext/>
      <w:spacing w:before="60" w:line="240" w:lineRule="atLeast"/>
      <w:ind w:left="340"/>
    </w:pPr>
    <w:rPr>
      <w:b/>
      <w:sz w:val="16"/>
    </w:rPr>
  </w:style>
  <w:style w:type="paragraph" w:customStyle="1" w:styleId="ENoteTTiSub">
    <w:name w:val="ENoteTTiSub"/>
    <w:aliases w:val="enttis"/>
    <w:basedOn w:val="OPCParaBase"/>
    <w:rsid w:val="00B37A98"/>
    <w:pPr>
      <w:keepNext/>
      <w:spacing w:before="60" w:line="240" w:lineRule="atLeast"/>
      <w:ind w:left="340"/>
    </w:pPr>
    <w:rPr>
      <w:sz w:val="16"/>
    </w:rPr>
  </w:style>
  <w:style w:type="paragraph" w:customStyle="1" w:styleId="SubDivisionMigration">
    <w:name w:val="SubDivisionMigration"/>
    <w:aliases w:val="sdm"/>
    <w:basedOn w:val="OPCParaBase"/>
    <w:rsid w:val="00B37A9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37A9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37A98"/>
    <w:pPr>
      <w:spacing w:before="122" w:line="240" w:lineRule="auto"/>
      <w:ind w:left="1985" w:hanging="851"/>
    </w:pPr>
    <w:rPr>
      <w:sz w:val="18"/>
    </w:rPr>
  </w:style>
  <w:style w:type="paragraph" w:customStyle="1" w:styleId="FreeForm">
    <w:name w:val="FreeForm"/>
    <w:rsid w:val="00B37A98"/>
    <w:pPr>
      <w:spacing w:after="0" w:line="240" w:lineRule="auto"/>
    </w:pPr>
    <w:rPr>
      <w:rFonts w:ascii="Arial" w:eastAsiaTheme="minorHAnsi" w:hAnsi="Arial"/>
      <w:szCs w:val="20"/>
      <w:lang w:eastAsia="en-US"/>
    </w:rPr>
  </w:style>
  <w:style w:type="paragraph" w:customStyle="1" w:styleId="SOText">
    <w:name w:val="SO Text"/>
    <w:aliases w:val="sot"/>
    <w:link w:val="SOTextChar"/>
    <w:rsid w:val="00B37A98"/>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heme="minorHAnsi" w:hAnsi="Times New Roman"/>
      <w:szCs w:val="20"/>
      <w:lang w:eastAsia="en-US"/>
    </w:rPr>
  </w:style>
  <w:style w:type="character" w:customStyle="1" w:styleId="SOTextChar">
    <w:name w:val="SO Text Char"/>
    <w:aliases w:val="sot Char"/>
    <w:basedOn w:val="DefaultParagraphFont"/>
    <w:link w:val="SOText"/>
    <w:rsid w:val="00B37A98"/>
    <w:rPr>
      <w:rFonts w:ascii="Times New Roman" w:eastAsiaTheme="minorHAnsi" w:hAnsi="Times New Roman"/>
      <w:szCs w:val="20"/>
      <w:lang w:eastAsia="en-US"/>
    </w:rPr>
  </w:style>
  <w:style w:type="paragraph" w:customStyle="1" w:styleId="SOTextNote">
    <w:name w:val="SO TextNote"/>
    <w:aliases w:val="sont"/>
    <w:basedOn w:val="SOText"/>
    <w:qFormat/>
    <w:rsid w:val="00B37A98"/>
    <w:pPr>
      <w:spacing w:before="122" w:line="198" w:lineRule="exact"/>
      <w:ind w:left="1843" w:hanging="709"/>
    </w:pPr>
    <w:rPr>
      <w:sz w:val="18"/>
    </w:rPr>
  </w:style>
  <w:style w:type="paragraph" w:customStyle="1" w:styleId="SOPara">
    <w:name w:val="SO Para"/>
    <w:aliases w:val="soa"/>
    <w:basedOn w:val="SOText"/>
    <w:link w:val="SOParaChar"/>
    <w:qFormat/>
    <w:rsid w:val="00B37A98"/>
    <w:pPr>
      <w:tabs>
        <w:tab w:val="right" w:pos="1786"/>
      </w:tabs>
      <w:spacing w:before="40"/>
      <w:ind w:left="2070" w:hanging="936"/>
    </w:pPr>
  </w:style>
  <w:style w:type="character" w:customStyle="1" w:styleId="SOParaChar">
    <w:name w:val="SO Para Char"/>
    <w:aliases w:val="soa Char"/>
    <w:basedOn w:val="DefaultParagraphFont"/>
    <w:link w:val="SOPara"/>
    <w:rsid w:val="00B37A98"/>
    <w:rPr>
      <w:rFonts w:ascii="Times New Roman" w:eastAsiaTheme="minorHAnsi" w:hAnsi="Times New Roman"/>
      <w:szCs w:val="20"/>
      <w:lang w:eastAsia="en-US"/>
    </w:rPr>
  </w:style>
  <w:style w:type="paragraph" w:customStyle="1" w:styleId="FileName">
    <w:name w:val="FileName"/>
    <w:basedOn w:val="Normal"/>
    <w:rsid w:val="00B37A98"/>
  </w:style>
  <w:style w:type="paragraph" w:customStyle="1" w:styleId="TableHeading">
    <w:name w:val="TableHeading"/>
    <w:aliases w:val="th"/>
    <w:basedOn w:val="OPCParaBase"/>
    <w:next w:val="Tabletext"/>
    <w:rsid w:val="00B37A98"/>
    <w:pPr>
      <w:keepNext/>
      <w:spacing w:before="60" w:line="240" w:lineRule="atLeast"/>
    </w:pPr>
    <w:rPr>
      <w:b/>
      <w:sz w:val="20"/>
    </w:rPr>
  </w:style>
  <w:style w:type="paragraph" w:customStyle="1" w:styleId="SOHeadBold">
    <w:name w:val="SO HeadBold"/>
    <w:aliases w:val="sohb"/>
    <w:basedOn w:val="SOText"/>
    <w:next w:val="SOText"/>
    <w:link w:val="SOHeadBoldChar"/>
    <w:qFormat/>
    <w:rsid w:val="00B37A98"/>
    <w:rPr>
      <w:b/>
    </w:rPr>
  </w:style>
  <w:style w:type="character" w:customStyle="1" w:styleId="SOHeadBoldChar">
    <w:name w:val="SO HeadBold Char"/>
    <w:aliases w:val="sohb Char"/>
    <w:basedOn w:val="DefaultParagraphFont"/>
    <w:link w:val="SOHeadBold"/>
    <w:rsid w:val="00B37A98"/>
    <w:rPr>
      <w:rFonts w:ascii="Times New Roman" w:eastAsiaTheme="minorHAnsi" w:hAnsi="Times New Roman"/>
      <w:b/>
      <w:szCs w:val="20"/>
      <w:lang w:eastAsia="en-US"/>
    </w:rPr>
  </w:style>
  <w:style w:type="paragraph" w:customStyle="1" w:styleId="SOHeadItalic">
    <w:name w:val="SO HeadItalic"/>
    <w:aliases w:val="sohi"/>
    <w:basedOn w:val="SOText"/>
    <w:next w:val="SOText"/>
    <w:link w:val="SOHeadItalicChar"/>
    <w:qFormat/>
    <w:rsid w:val="00B37A98"/>
    <w:rPr>
      <w:i/>
    </w:rPr>
  </w:style>
  <w:style w:type="character" w:customStyle="1" w:styleId="SOHeadItalicChar">
    <w:name w:val="SO HeadItalic Char"/>
    <w:aliases w:val="sohi Char"/>
    <w:basedOn w:val="DefaultParagraphFont"/>
    <w:link w:val="SOHeadItalic"/>
    <w:rsid w:val="00B37A98"/>
    <w:rPr>
      <w:rFonts w:ascii="Times New Roman" w:eastAsiaTheme="minorHAnsi" w:hAnsi="Times New Roman"/>
      <w:i/>
      <w:szCs w:val="20"/>
      <w:lang w:eastAsia="en-US"/>
    </w:rPr>
  </w:style>
  <w:style w:type="paragraph" w:customStyle="1" w:styleId="SOBullet">
    <w:name w:val="SO Bullet"/>
    <w:aliases w:val="sotb"/>
    <w:basedOn w:val="SOText"/>
    <w:link w:val="SOBulletChar"/>
    <w:qFormat/>
    <w:rsid w:val="00B37A98"/>
    <w:pPr>
      <w:ind w:left="1559" w:hanging="425"/>
    </w:pPr>
  </w:style>
  <w:style w:type="character" w:customStyle="1" w:styleId="SOBulletChar">
    <w:name w:val="SO Bullet Char"/>
    <w:aliases w:val="sotb Char"/>
    <w:basedOn w:val="DefaultParagraphFont"/>
    <w:link w:val="SOBullet"/>
    <w:rsid w:val="00B37A98"/>
    <w:rPr>
      <w:rFonts w:ascii="Times New Roman" w:eastAsiaTheme="minorHAnsi" w:hAnsi="Times New Roman"/>
      <w:szCs w:val="20"/>
      <w:lang w:eastAsia="en-US"/>
    </w:rPr>
  </w:style>
  <w:style w:type="paragraph" w:customStyle="1" w:styleId="SOBulletNote">
    <w:name w:val="SO BulletNote"/>
    <w:aliases w:val="sonb"/>
    <w:basedOn w:val="SOTextNote"/>
    <w:link w:val="SOBulletNoteChar"/>
    <w:qFormat/>
    <w:rsid w:val="00B37A98"/>
    <w:pPr>
      <w:tabs>
        <w:tab w:val="left" w:pos="1560"/>
      </w:tabs>
      <w:ind w:left="2268" w:hanging="1134"/>
    </w:pPr>
  </w:style>
  <w:style w:type="character" w:customStyle="1" w:styleId="SOBulletNoteChar">
    <w:name w:val="SO BulletNote Char"/>
    <w:aliases w:val="sonb Char"/>
    <w:basedOn w:val="DefaultParagraphFont"/>
    <w:link w:val="SOBulletNote"/>
    <w:rsid w:val="00B37A98"/>
    <w:rPr>
      <w:rFonts w:ascii="Times New Roman" w:eastAsiaTheme="minorHAnsi" w:hAnsi="Times New Roman"/>
      <w:sz w:val="18"/>
      <w:szCs w:val="20"/>
      <w:lang w:eastAsia="en-US"/>
    </w:rPr>
  </w:style>
  <w:style w:type="character" w:customStyle="1" w:styleId="notetextChar">
    <w:name w:val="note(text) Char"/>
    <w:aliases w:val="n Char"/>
    <w:basedOn w:val="DefaultParagraphFont"/>
    <w:link w:val="notetext"/>
    <w:rsid w:val="001A52A8"/>
    <w:rPr>
      <w:rFonts w:ascii="Times New Roman" w:eastAsia="Times New Roman" w:hAnsi="Times New Roman" w:cs="Times New Roman"/>
      <w:sz w:val="18"/>
      <w:szCs w:val="20"/>
    </w:rPr>
  </w:style>
  <w:style w:type="character" w:customStyle="1" w:styleId="subsectionChar">
    <w:name w:val="subsection Char"/>
    <w:aliases w:val="ss Char"/>
    <w:basedOn w:val="DefaultParagraphFont"/>
    <w:link w:val="subsection"/>
    <w:locked/>
    <w:rsid w:val="00D83647"/>
    <w:rPr>
      <w:rFonts w:ascii="Times New Roman" w:eastAsia="Times New Roman" w:hAnsi="Times New Roman" w:cs="Times New Roman"/>
      <w:szCs w:val="20"/>
    </w:rPr>
  </w:style>
  <w:style w:type="character" w:customStyle="1" w:styleId="CharSchPTText">
    <w:name w:val="CharSchPTText"/>
    <w:basedOn w:val="DefaultParagraphFont"/>
    <w:uiPriority w:val="99"/>
    <w:rsid w:val="004F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CCE1-38BA-4457-A116-93D04FEB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19</Pages>
  <Words>3126</Words>
  <Characters>15471</Characters>
  <Application>Microsoft Office Word</Application>
  <DocSecurity>0</DocSecurity>
  <PresentationFormat/>
  <Lines>473</Lines>
  <Paragraphs>297</Paragraphs>
  <ScaleCrop>false</ScaleCrop>
  <HeadingPairs>
    <vt:vector size="2" baseType="variant">
      <vt:variant>
        <vt:lpstr>Title</vt:lpstr>
      </vt:variant>
      <vt:variant>
        <vt:i4>1</vt:i4>
      </vt:variant>
    </vt:vector>
  </HeadingPairs>
  <TitlesOfParts>
    <vt:vector size="1" baseType="lpstr">
      <vt:lpstr>Antarctic Marine Living Resources Conservation Regulations 1994</vt:lpstr>
    </vt:vector>
  </TitlesOfParts>
  <Manager/>
  <Company/>
  <LinksUpToDate>false</LinksUpToDate>
  <CharactersWithSpaces>18452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Antarctic Marine Living Resources Conservation Regulations 1994</dc:title>
  <dc:subject/>
  <dc:creator/>
  <cp:keywords/>
  <dc:description/>
  <cp:lastModifiedBy/>
  <cp:revision>1</cp:revision>
  <cp:lastPrinted>2015-10-07T00:31:00Z</cp:lastPrinted>
  <dcterms:created xsi:type="dcterms:W3CDTF">2015-10-07T01:31:00Z</dcterms:created>
  <dcterms:modified xsi:type="dcterms:W3CDTF">2015-10-07T01:31:00Z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Antarctic Marine Living Resources Conservation Regulations 1994</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Number">
    <vt:lpwstr>4</vt:lpwstr>
  </property>
  <property fmtid="{D5CDD505-2E9C-101B-9397-08002B2CF9AE}" pid="18" name="StartDate">
    <vt:filetime>2015-09-22T13:00:00Z</vt:filetime>
  </property>
  <property fmtid="{D5CDD505-2E9C-101B-9397-08002B2CF9AE}" pid="19" name="PreparedDate">
    <vt:filetime>2015-09-30T13:00:00Z</vt:filetime>
  </property>
  <property fmtid="{D5CDD505-2E9C-101B-9397-08002B2CF9AE}" pid="20" name="RegisteredDate">
    <vt:filetime>2015-10-06T13:00:00Z</vt:filetime>
  </property>
  <property fmtid="{D5CDD505-2E9C-101B-9397-08002B2CF9AE}" pid="21" name="CompilationVersion">
    <vt:i4>2</vt:i4>
  </property>
</Properties>
</file>