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924" w:rsidRPr="009C1CBC" w:rsidRDefault="00BD3924" w:rsidP="00BD3924">
      <w:r w:rsidRPr="009C1CB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9" o:title=""/>
          </v:shape>
          <o:OLEObject Type="Embed" ProgID="Word.Picture.8" ShapeID="_x0000_i1025" DrawAspect="Content" ObjectID="_1549874435" r:id="rId10"/>
        </w:object>
      </w:r>
    </w:p>
    <w:p w:rsidR="00BD3924" w:rsidRPr="009C1CBC" w:rsidRDefault="00BD3924" w:rsidP="00BD3924">
      <w:pPr>
        <w:pStyle w:val="ShortT"/>
        <w:spacing w:before="240"/>
      </w:pPr>
      <w:r w:rsidRPr="009C1CBC">
        <w:t>Trade Marks Regulations</w:t>
      </w:r>
      <w:r w:rsidR="009C1CBC">
        <w:t> </w:t>
      </w:r>
      <w:r w:rsidRPr="009C1CBC">
        <w:t>1995</w:t>
      </w:r>
      <w:bookmarkStart w:id="0" w:name="_GoBack"/>
      <w:bookmarkEnd w:id="0"/>
    </w:p>
    <w:p w:rsidR="00BD3924" w:rsidRPr="009C1CBC" w:rsidRDefault="00BD3924" w:rsidP="00BD3924">
      <w:pPr>
        <w:pStyle w:val="CompiledActNo"/>
        <w:spacing w:before="240"/>
      </w:pPr>
      <w:r w:rsidRPr="009C1CBC">
        <w:t>Statutory Rules No.</w:t>
      </w:r>
      <w:r w:rsidR="009C1CBC">
        <w:t> </w:t>
      </w:r>
      <w:r w:rsidRPr="009C1CBC">
        <w:t>341, 1995</w:t>
      </w:r>
    </w:p>
    <w:p w:rsidR="00BD3924" w:rsidRPr="009C1CBC" w:rsidRDefault="00BD3924" w:rsidP="00BD3924">
      <w:pPr>
        <w:pStyle w:val="MadeunderText"/>
      </w:pPr>
      <w:r w:rsidRPr="009C1CBC">
        <w:t>made under the</w:t>
      </w:r>
    </w:p>
    <w:p w:rsidR="00BD3924" w:rsidRPr="009C1CBC" w:rsidRDefault="00BD3924" w:rsidP="00BD3924">
      <w:pPr>
        <w:pStyle w:val="CompiledMadeUnder"/>
        <w:spacing w:before="240"/>
      </w:pPr>
      <w:r w:rsidRPr="009C1CBC">
        <w:t>Trade Marks Act 1995</w:t>
      </w:r>
    </w:p>
    <w:p w:rsidR="00BD3924" w:rsidRPr="009C1CBC" w:rsidRDefault="00BD3924" w:rsidP="00BD3924">
      <w:pPr>
        <w:spacing w:before="1000"/>
        <w:rPr>
          <w:rFonts w:cs="Arial"/>
          <w:b/>
          <w:sz w:val="32"/>
          <w:szCs w:val="32"/>
        </w:rPr>
      </w:pPr>
      <w:r w:rsidRPr="009C1CBC">
        <w:rPr>
          <w:rFonts w:cs="Arial"/>
          <w:b/>
          <w:sz w:val="32"/>
          <w:szCs w:val="32"/>
        </w:rPr>
        <w:t>Compilation No.</w:t>
      </w:r>
      <w:r w:rsidR="009C1CBC">
        <w:rPr>
          <w:rFonts w:cs="Arial"/>
          <w:b/>
          <w:sz w:val="32"/>
          <w:szCs w:val="32"/>
        </w:rPr>
        <w:t> </w:t>
      </w:r>
      <w:r w:rsidRPr="009C1CBC">
        <w:rPr>
          <w:rFonts w:cs="Arial"/>
          <w:b/>
          <w:sz w:val="32"/>
          <w:szCs w:val="32"/>
        </w:rPr>
        <w:fldChar w:fldCharType="begin"/>
      </w:r>
      <w:r w:rsidRPr="009C1CBC">
        <w:rPr>
          <w:rFonts w:cs="Arial"/>
          <w:b/>
          <w:sz w:val="32"/>
          <w:szCs w:val="32"/>
        </w:rPr>
        <w:instrText xml:space="preserve"> DOCPROPERTY  CompilationNumber </w:instrText>
      </w:r>
      <w:r w:rsidRPr="009C1CBC">
        <w:rPr>
          <w:rFonts w:cs="Arial"/>
          <w:b/>
          <w:sz w:val="32"/>
          <w:szCs w:val="32"/>
        </w:rPr>
        <w:fldChar w:fldCharType="separate"/>
      </w:r>
      <w:r w:rsidR="007A1A7D">
        <w:rPr>
          <w:rFonts w:cs="Arial"/>
          <w:b/>
          <w:sz w:val="32"/>
          <w:szCs w:val="32"/>
        </w:rPr>
        <w:t>42</w:t>
      </w:r>
      <w:r w:rsidRPr="009C1CBC">
        <w:rPr>
          <w:rFonts w:cs="Arial"/>
          <w:b/>
          <w:sz w:val="32"/>
          <w:szCs w:val="32"/>
        </w:rPr>
        <w:fldChar w:fldCharType="end"/>
      </w:r>
    </w:p>
    <w:p w:rsidR="00BD3924" w:rsidRPr="009C1CBC" w:rsidRDefault="00BD3924" w:rsidP="00BD3924">
      <w:pPr>
        <w:spacing w:before="480"/>
        <w:rPr>
          <w:rFonts w:cs="Arial"/>
          <w:sz w:val="24"/>
        </w:rPr>
      </w:pPr>
      <w:r w:rsidRPr="009C1CBC">
        <w:rPr>
          <w:rFonts w:cs="Arial"/>
          <w:b/>
          <w:sz w:val="24"/>
        </w:rPr>
        <w:t>Compilation date:</w:t>
      </w:r>
      <w:r w:rsidRPr="009C1CBC">
        <w:rPr>
          <w:rFonts w:cs="Arial"/>
          <w:b/>
          <w:sz w:val="24"/>
        </w:rPr>
        <w:tab/>
      </w:r>
      <w:r w:rsidRPr="009C1CBC">
        <w:rPr>
          <w:rFonts w:cs="Arial"/>
          <w:b/>
          <w:sz w:val="24"/>
        </w:rPr>
        <w:tab/>
      </w:r>
      <w:r w:rsidRPr="009C1CBC">
        <w:rPr>
          <w:rFonts w:cs="Arial"/>
          <w:b/>
          <w:sz w:val="24"/>
        </w:rPr>
        <w:tab/>
      </w:r>
      <w:r w:rsidRPr="007A1A7D">
        <w:rPr>
          <w:rFonts w:cs="Arial"/>
          <w:sz w:val="24"/>
        </w:rPr>
        <w:fldChar w:fldCharType="begin"/>
      </w:r>
      <w:r w:rsidRPr="007A1A7D">
        <w:rPr>
          <w:rFonts w:cs="Arial"/>
          <w:sz w:val="24"/>
        </w:rPr>
        <w:instrText xml:space="preserve"> DOCPROPERTY StartDate \@ "d MMMM yyyy" \*MERGEFORMAT </w:instrText>
      </w:r>
      <w:r w:rsidRPr="007A1A7D">
        <w:rPr>
          <w:rFonts w:cs="Arial"/>
          <w:sz w:val="24"/>
        </w:rPr>
        <w:fldChar w:fldCharType="separate"/>
      </w:r>
      <w:r w:rsidR="007A1A7D" w:rsidRPr="007A1A7D">
        <w:rPr>
          <w:rFonts w:cs="Arial"/>
          <w:bCs/>
          <w:sz w:val="24"/>
        </w:rPr>
        <w:t>24</w:t>
      </w:r>
      <w:r w:rsidR="007A1A7D">
        <w:rPr>
          <w:rFonts w:cs="Arial"/>
          <w:sz w:val="24"/>
        </w:rPr>
        <w:t xml:space="preserve"> February 2017</w:t>
      </w:r>
      <w:r w:rsidRPr="007A1A7D">
        <w:rPr>
          <w:rFonts w:cs="Arial"/>
          <w:sz w:val="24"/>
        </w:rPr>
        <w:fldChar w:fldCharType="end"/>
      </w:r>
    </w:p>
    <w:p w:rsidR="00BD3924" w:rsidRPr="009C1CBC" w:rsidRDefault="00BD3924" w:rsidP="00BD3924">
      <w:pPr>
        <w:spacing w:before="240"/>
        <w:rPr>
          <w:rFonts w:cs="Arial"/>
          <w:sz w:val="24"/>
        </w:rPr>
      </w:pPr>
      <w:r w:rsidRPr="009C1CBC">
        <w:rPr>
          <w:rFonts w:cs="Arial"/>
          <w:b/>
          <w:sz w:val="24"/>
        </w:rPr>
        <w:t>Includes amendments up to:</w:t>
      </w:r>
      <w:r w:rsidRPr="009C1CBC">
        <w:rPr>
          <w:rFonts w:cs="Arial"/>
          <w:b/>
          <w:sz w:val="24"/>
        </w:rPr>
        <w:tab/>
      </w:r>
      <w:r w:rsidRPr="007A1A7D">
        <w:rPr>
          <w:rFonts w:cs="Arial"/>
          <w:sz w:val="24"/>
        </w:rPr>
        <w:fldChar w:fldCharType="begin"/>
      </w:r>
      <w:r w:rsidRPr="007A1A7D">
        <w:rPr>
          <w:rFonts w:cs="Arial"/>
          <w:sz w:val="24"/>
        </w:rPr>
        <w:instrText xml:space="preserve"> DOCPROPERTY IncludesUpTo </w:instrText>
      </w:r>
      <w:r w:rsidRPr="007A1A7D">
        <w:rPr>
          <w:rFonts w:cs="Arial"/>
          <w:sz w:val="24"/>
        </w:rPr>
        <w:fldChar w:fldCharType="separate"/>
      </w:r>
      <w:r w:rsidR="007A1A7D">
        <w:rPr>
          <w:rFonts w:cs="Arial"/>
          <w:sz w:val="24"/>
        </w:rPr>
        <w:t>F2016L01754</w:t>
      </w:r>
      <w:r w:rsidRPr="007A1A7D">
        <w:rPr>
          <w:rFonts w:cs="Arial"/>
          <w:sz w:val="24"/>
        </w:rPr>
        <w:fldChar w:fldCharType="end"/>
      </w:r>
    </w:p>
    <w:p w:rsidR="00BD3924" w:rsidRPr="009C1CBC" w:rsidRDefault="00BD3924" w:rsidP="00BD3924">
      <w:pPr>
        <w:spacing w:before="240"/>
        <w:rPr>
          <w:rFonts w:cs="Arial"/>
          <w:sz w:val="28"/>
          <w:szCs w:val="28"/>
        </w:rPr>
      </w:pPr>
      <w:r w:rsidRPr="009C1CBC">
        <w:rPr>
          <w:rFonts w:cs="Arial"/>
          <w:b/>
          <w:sz w:val="24"/>
        </w:rPr>
        <w:t>Registered:</w:t>
      </w:r>
      <w:r w:rsidRPr="009C1CBC">
        <w:rPr>
          <w:rFonts w:cs="Arial"/>
          <w:b/>
          <w:sz w:val="24"/>
        </w:rPr>
        <w:tab/>
      </w:r>
      <w:r w:rsidRPr="009C1CBC">
        <w:rPr>
          <w:rFonts w:cs="Arial"/>
          <w:b/>
          <w:sz w:val="24"/>
        </w:rPr>
        <w:tab/>
      </w:r>
      <w:r w:rsidRPr="009C1CBC">
        <w:rPr>
          <w:rFonts w:cs="Arial"/>
          <w:b/>
          <w:sz w:val="24"/>
        </w:rPr>
        <w:tab/>
      </w:r>
      <w:r w:rsidRPr="009C1CBC">
        <w:rPr>
          <w:rFonts w:cs="Arial"/>
          <w:b/>
          <w:sz w:val="24"/>
        </w:rPr>
        <w:tab/>
      </w:r>
      <w:r w:rsidRPr="007A1A7D">
        <w:rPr>
          <w:rFonts w:cs="Arial"/>
          <w:sz w:val="24"/>
        </w:rPr>
        <w:fldChar w:fldCharType="begin"/>
      </w:r>
      <w:r w:rsidRPr="007A1A7D">
        <w:rPr>
          <w:rFonts w:cs="Arial"/>
          <w:sz w:val="24"/>
        </w:rPr>
        <w:instrText xml:space="preserve"> IF </w:instrText>
      </w:r>
      <w:r w:rsidRPr="007A1A7D">
        <w:rPr>
          <w:rFonts w:cs="Arial"/>
          <w:sz w:val="24"/>
        </w:rPr>
        <w:fldChar w:fldCharType="begin"/>
      </w:r>
      <w:r w:rsidRPr="007A1A7D">
        <w:rPr>
          <w:rFonts w:cs="Arial"/>
          <w:sz w:val="24"/>
        </w:rPr>
        <w:instrText xml:space="preserve"> DOCPROPERTY RegisteredDate </w:instrText>
      </w:r>
      <w:r w:rsidRPr="007A1A7D">
        <w:rPr>
          <w:rFonts w:cs="Arial"/>
          <w:sz w:val="24"/>
        </w:rPr>
        <w:fldChar w:fldCharType="separate"/>
      </w:r>
      <w:r w:rsidR="007A1A7D">
        <w:rPr>
          <w:rFonts w:cs="Arial"/>
          <w:sz w:val="24"/>
        </w:rPr>
        <w:instrText>1/03/2017</w:instrText>
      </w:r>
      <w:r w:rsidRPr="007A1A7D">
        <w:rPr>
          <w:rFonts w:cs="Arial"/>
          <w:sz w:val="24"/>
        </w:rPr>
        <w:fldChar w:fldCharType="end"/>
      </w:r>
      <w:r w:rsidRPr="007A1A7D">
        <w:rPr>
          <w:rFonts w:cs="Arial"/>
          <w:sz w:val="24"/>
        </w:rPr>
        <w:instrText xml:space="preserve"> = #1/1/1901# "Unknown" </w:instrText>
      </w:r>
      <w:r w:rsidRPr="007A1A7D">
        <w:rPr>
          <w:rFonts w:cs="Arial"/>
          <w:sz w:val="24"/>
        </w:rPr>
        <w:fldChar w:fldCharType="begin"/>
      </w:r>
      <w:r w:rsidRPr="007A1A7D">
        <w:rPr>
          <w:rFonts w:cs="Arial"/>
          <w:sz w:val="24"/>
        </w:rPr>
        <w:instrText xml:space="preserve"> DOCPROPERTY RegisteredDate \@ "d MMMM yyyy" </w:instrText>
      </w:r>
      <w:r w:rsidRPr="007A1A7D">
        <w:rPr>
          <w:rFonts w:cs="Arial"/>
          <w:sz w:val="24"/>
        </w:rPr>
        <w:fldChar w:fldCharType="separate"/>
      </w:r>
      <w:r w:rsidR="007A1A7D">
        <w:rPr>
          <w:rFonts w:cs="Arial"/>
          <w:sz w:val="24"/>
        </w:rPr>
        <w:instrText>1 March 2017</w:instrText>
      </w:r>
      <w:r w:rsidRPr="007A1A7D">
        <w:rPr>
          <w:rFonts w:cs="Arial"/>
          <w:sz w:val="24"/>
        </w:rPr>
        <w:fldChar w:fldCharType="end"/>
      </w:r>
      <w:r w:rsidRPr="007A1A7D">
        <w:rPr>
          <w:rFonts w:cs="Arial"/>
          <w:sz w:val="24"/>
        </w:rPr>
        <w:instrText xml:space="preserve"> \*MERGEFORMAT </w:instrText>
      </w:r>
      <w:r w:rsidRPr="007A1A7D">
        <w:rPr>
          <w:rFonts w:cs="Arial"/>
          <w:sz w:val="24"/>
        </w:rPr>
        <w:fldChar w:fldCharType="separate"/>
      </w:r>
      <w:r w:rsidR="007A1A7D" w:rsidRPr="007A1A7D">
        <w:rPr>
          <w:rFonts w:cs="Arial"/>
          <w:bCs/>
          <w:noProof/>
          <w:sz w:val="24"/>
        </w:rPr>
        <w:t>1</w:t>
      </w:r>
      <w:r w:rsidR="007A1A7D">
        <w:rPr>
          <w:rFonts w:cs="Arial"/>
          <w:noProof/>
          <w:sz w:val="24"/>
        </w:rPr>
        <w:t xml:space="preserve"> March 2017</w:t>
      </w:r>
      <w:r w:rsidRPr="007A1A7D">
        <w:rPr>
          <w:rFonts w:cs="Arial"/>
          <w:sz w:val="24"/>
        </w:rPr>
        <w:fldChar w:fldCharType="end"/>
      </w:r>
    </w:p>
    <w:p w:rsidR="00BD3924" w:rsidRPr="009C1CBC" w:rsidRDefault="00BD3924" w:rsidP="00BD3924">
      <w:pPr>
        <w:rPr>
          <w:szCs w:val="22"/>
        </w:rPr>
      </w:pPr>
    </w:p>
    <w:p w:rsidR="00BD3924" w:rsidRPr="009C1CBC" w:rsidRDefault="00BD3924" w:rsidP="00BD3924">
      <w:pPr>
        <w:pageBreakBefore/>
        <w:rPr>
          <w:rFonts w:cs="Arial"/>
          <w:b/>
          <w:sz w:val="32"/>
          <w:szCs w:val="32"/>
        </w:rPr>
      </w:pPr>
      <w:r w:rsidRPr="009C1CBC">
        <w:rPr>
          <w:rFonts w:cs="Arial"/>
          <w:b/>
          <w:sz w:val="32"/>
          <w:szCs w:val="32"/>
        </w:rPr>
        <w:lastRenderedPageBreak/>
        <w:t>About this compilation</w:t>
      </w:r>
    </w:p>
    <w:p w:rsidR="00BD3924" w:rsidRPr="009C1CBC" w:rsidRDefault="00BD3924" w:rsidP="00BD3924">
      <w:pPr>
        <w:spacing w:before="240"/>
        <w:rPr>
          <w:rFonts w:cs="Arial"/>
        </w:rPr>
      </w:pPr>
      <w:r w:rsidRPr="009C1CBC">
        <w:rPr>
          <w:rFonts w:cs="Arial"/>
          <w:b/>
          <w:szCs w:val="22"/>
        </w:rPr>
        <w:t>This compilation</w:t>
      </w:r>
    </w:p>
    <w:p w:rsidR="00BD3924" w:rsidRPr="009C1CBC" w:rsidRDefault="00BD3924" w:rsidP="00BD3924">
      <w:pPr>
        <w:spacing w:before="120" w:after="120"/>
        <w:rPr>
          <w:rFonts w:cs="Arial"/>
          <w:szCs w:val="22"/>
        </w:rPr>
      </w:pPr>
      <w:r w:rsidRPr="009C1CBC">
        <w:rPr>
          <w:rFonts w:cs="Arial"/>
          <w:szCs w:val="22"/>
        </w:rPr>
        <w:t xml:space="preserve">This is a compilation of the </w:t>
      </w:r>
      <w:r w:rsidRPr="009C1CBC">
        <w:rPr>
          <w:rFonts w:cs="Arial"/>
          <w:i/>
          <w:szCs w:val="22"/>
        </w:rPr>
        <w:fldChar w:fldCharType="begin"/>
      </w:r>
      <w:r w:rsidRPr="009C1CBC">
        <w:rPr>
          <w:rFonts w:cs="Arial"/>
          <w:i/>
          <w:szCs w:val="22"/>
        </w:rPr>
        <w:instrText xml:space="preserve"> STYLEREF  ShortT </w:instrText>
      </w:r>
      <w:r w:rsidRPr="009C1CBC">
        <w:rPr>
          <w:rFonts w:cs="Arial"/>
          <w:i/>
          <w:szCs w:val="22"/>
        </w:rPr>
        <w:fldChar w:fldCharType="separate"/>
      </w:r>
      <w:r w:rsidR="003E2C06">
        <w:rPr>
          <w:rFonts w:cs="Arial"/>
          <w:i/>
          <w:noProof/>
          <w:szCs w:val="22"/>
        </w:rPr>
        <w:t>Trade Marks Regulations 1995</w:t>
      </w:r>
      <w:r w:rsidRPr="009C1CBC">
        <w:rPr>
          <w:rFonts w:cs="Arial"/>
          <w:i/>
          <w:szCs w:val="22"/>
        </w:rPr>
        <w:fldChar w:fldCharType="end"/>
      </w:r>
      <w:r w:rsidRPr="009C1CBC">
        <w:rPr>
          <w:rFonts w:cs="Arial"/>
          <w:szCs w:val="22"/>
        </w:rPr>
        <w:t xml:space="preserve"> that shows the text of the law as amended and in force on </w:t>
      </w:r>
      <w:r w:rsidRPr="007A1A7D">
        <w:rPr>
          <w:rFonts w:cs="Arial"/>
          <w:szCs w:val="22"/>
        </w:rPr>
        <w:fldChar w:fldCharType="begin"/>
      </w:r>
      <w:r w:rsidRPr="007A1A7D">
        <w:rPr>
          <w:rFonts w:cs="Arial"/>
          <w:szCs w:val="22"/>
        </w:rPr>
        <w:instrText xml:space="preserve"> DOCPROPERTY StartDate \@ "d MMMM yyyy" </w:instrText>
      </w:r>
      <w:r w:rsidRPr="007A1A7D">
        <w:rPr>
          <w:rFonts w:cs="Arial"/>
          <w:szCs w:val="22"/>
        </w:rPr>
        <w:fldChar w:fldCharType="separate"/>
      </w:r>
      <w:r w:rsidR="007A1A7D">
        <w:rPr>
          <w:rFonts w:cs="Arial"/>
          <w:szCs w:val="22"/>
        </w:rPr>
        <w:t>24 February 2017</w:t>
      </w:r>
      <w:r w:rsidRPr="007A1A7D">
        <w:rPr>
          <w:rFonts w:cs="Arial"/>
          <w:szCs w:val="22"/>
        </w:rPr>
        <w:fldChar w:fldCharType="end"/>
      </w:r>
      <w:r w:rsidRPr="009C1CBC">
        <w:rPr>
          <w:rFonts w:cs="Arial"/>
          <w:szCs w:val="22"/>
        </w:rPr>
        <w:t xml:space="preserve"> (the </w:t>
      </w:r>
      <w:r w:rsidRPr="009C1CBC">
        <w:rPr>
          <w:rFonts w:cs="Arial"/>
          <w:b/>
          <w:i/>
          <w:szCs w:val="22"/>
        </w:rPr>
        <w:t>compilation date</w:t>
      </w:r>
      <w:r w:rsidRPr="009C1CBC">
        <w:rPr>
          <w:rFonts w:cs="Arial"/>
          <w:szCs w:val="22"/>
        </w:rPr>
        <w:t>).</w:t>
      </w:r>
    </w:p>
    <w:p w:rsidR="00BD3924" w:rsidRPr="009C1CBC" w:rsidRDefault="00BD3924" w:rsidP="00BD3924">
      <w:pPr>
        <w:spacing w:after="120"/>
        <w:rPr>
          <w:rFonts w:cs="Arial"/>
          <w:szCs w:val="22"/>
        </w:rPr>
      </w:pPr>
      <w:r w:rsidRPr="009C1CBC">
        <w:rPr>
          <w:rFonts w:cs="Arial"/>
          <w:szCs w:val="22"/>
        </w:rPr>
        <w:t xml:space="preserve">The notes at the end of this compilation (the </w:t>
      </w:r>
      <w:r w:rsidRPr="009C1CBC">
        <w:rPr>
          <w:rFonts w:cs="Arial"/>
          <w:b/>
          <w:i/>
          <w:szCs w:val="22"/>
        </w:rPr>
        <w:t>endnotes</w:t>
      </w:r>
      <w:r w:rsidRPr="009C1CBC">
        <w:rPr>
          <w:rFonts w:cs="Arial"/>
          <w:szCs w:val="22"/>
        </w:rPr>
        <w:t>) include information about amending laws and the amendment history of provisions of the compiled law.</w:t>
      </w:r>
    </w:p>
    <w:p w:rsidR="00BD3924" w:rsidRPr="009C1CBC" w:rsidRDefault="00BD3924" w:rsidP="00BD3924">
      <w:pPr>
        <w:tabs>
          <w:tab w:val="left" w:pos="5640"/>
        </w:tabs>
        <w:spacing w:before="120" w:after="120"/>
        <w:rPr>
          <w:rFonts w:cs="Arial"/>
          <w:b/>
          <w:szCs w:val="22"/>
        </w:rPr>
      </w:pPr>
      <w:r w:rsidRPr="009C1CBC">
        <w:rPr>
          <w:rFonts w:cs="Arial"/>
          <w:b/>
          <w:szCs w:val="22"/>
        </w:rPr>
        <w:t>Uncommenced amendments</w:t>
      </w:r>
    </w:p>
    <w:p w:rsidR="00BD3924" w:rsidRPr="009C1CBC" w:rsidRDefault="00BD3924" w:rsidP="00BD3924">
      <w:pPr>
        <w:spacing w:after="120"/>
        <w:rPr>
          <w:rFonts w:cs="Arial"/>
          <w:szCs w:val="22"/>
        </w:rPr>
      </w:pPr>
      <w:r w:rsidRPr="009C1CB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D3924" w:rsidRPr="009C1CBC" w:rsidRDefault="00BD3924" w:rsidP="00BD3924">
      <w:pPr>
        <w:spacing w:before="120" w:after="120"/>
        <w:rPr>
          <w:rFonts w:cs="Arial"/>
          <w:b/>
          <w:szCs w:val="22"/>
        </w:rPr>
      </w:pPr>
      <w:r w:rsidRPr="009C1CBC">
        <w:rPr>
          <w:rFonts w:cs="Arial"/>
          <w:b/>
          <w:szCs w:val="22"/>
        </w:rPr>
        <w:t>Application, saving and transitional provisions for provisions and amendments</w:t>
      </w:r>
    </w:p>
    <w:p w:rsidR="00BD3924" w:rsidRPr="009C1CBC" w:rsidRDefault="00BD3924" w:rsidP="00BD3924">
      <w:pPr>
        <w:spacing w:after="120"/>
        <w:rPr>
          <w:rFonts w:cs="Arial"/>
          <w:szCs w:val="22"/>
        </w:rPr>
      </w:pPr>
      <w:r w:rsidRPr="009C1CBC">
        <w:rPr>
          <w:rFonts w:cs="Arial"/>
          <w:szCs w:val="22"/>
        </w:rPr>
        <w:t>If the operation of a provision or amendment of the compiled law is affected by an application, saving or transitional provision that is not included in this compilation, details are included in the endnotes.</w:t>
      </w:r>
    </w:p>
    <w:p w:rsidR="00BD3924" w:rsidRPr="009C1CBC" w:rsidRDefault="00BD3924" w:rsidP="00BD3924">
      <w:pPr>
        <w:spacing w:after="120"/>
        <w:rPr>
          <w:rFonts w:cs="Arial"/>
          <w:b/>
          <w:szCs w:val="22"/>
        </w:rPr>
      </w:pPr>
      <w:r w:rsidRPr="009C1CBC">
        <w:rPr>
          <w:rFonts w:cs="Arial"/>
          <w:b/>
          <w:szCs w:val="22"/>
        </w:rPr>
        <w:t>Editorial changes</w:t>
      </w:r>
    </w:p>
    <w:p w:rsidR="00BD3924" w:rsidRPr="009C1CBC" w:rsidRDefault="00BD3924" w:rsidP="00BD3924">
      <w:pPr>
        <w:spacing w:after="120"/>
        <w:rPr>
          <w:rFonts w:cs="Arial"/>
          <w:szCs w:val="22"/>
        </w:rPr>
      </w:pPr>
      <w:r w:rsidRPr="009C1CBC">
        <w:rPr>
          <w:rFonts w:cs="Arial"/>
          <w:szCs w:val="22"/>
        </w:rPr>
        <w:t>For more information about any editorial changes made in this compilation, see the endnotes.</w:t>
      </w:r>
    </w:p>
    <w:p w:rsidR="00BD3924" w:rsidRPr="009C1CBC" w:rsidRDefault="00BD3924" w:rsidP="00BD3924">
      <w:pPr>
        <w:spacing w:before="120" w:after="120"/>
        <w:rPr>
          <w:rFonts w:cs="Arial"/>
          <w:b/>
          <w:szCs w:val="22"/>
        </w:rPr>
      </w:pPr>
      <w:r w:rsidRPr="009C1CBC">
        <w:rPr>
          <w:rFonts w:cs="Arial"/>
          <w:b/>
          <w:szCs w:val="22"/>
        </w:rPr>
        <w:t>Modifications</w:t>
      </w:r>
    </w:p>
    <w:p w:rsidR="00BD3924" w:rsidRPr="009C1CBC" w:rsidRDefault="00BD3924" w:rsidP="00BD3924">
      <w:pPr>
        <w:spacing w:after="120"/>
        <w:rPr>
          <w:rFonts w:cs="Arial"/>
          <w:szCs w:val="22"/>
        </w:rPr>
      </w:pPr>
      <w:r w:rsidRPr="009C1CB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D3924" w:rsidRPr="009C1CBC" w:rsidRDefault="00BD3924" w:rsidP="00BD3924">
      <w:pPr>
        <w:spacing w:before="80" w:after="120"/>
        <w:rPr>
          <w:rFonts w:cs="Arial"/>
          <w:b/>
          <w:szCs w:val="22"/>
        </w:rPr>
      </w:pPr>
      <w:r w:rsidRPr="009C1CBC">
        <w:rPr>
          <w:rFonts w:cs="Arial"/>
          <w:b/>
          <w:szCs w:val="22"/>
        </w:rPr>
        <w:t>Self</w:t>
      </w:r>
      <w:r w:rsidR="009C1CBC">
        <w:rPr>
          <w:rFonts w:cs="Arial"/>
          <w:b/>
          <w:szCs w:val="22"/>
        </w:rPr>
        <w:noBreakHyphen/>
      </w:r>
      <w:r w:rsidRPr="009C1CBC">
        <w:rPr>
          <w:rFonts w:cs="Arial"/>
          <w:b/>
          <w:szCs w:val="22"/>
        </w:rPr>
        <w:t>repealing provisions</w:t>
      </w:r>
    </w:p>
    <w:p w:rsidR="00BD3924" w:rsidRPr="009C1CBC" w:rsidRDefault="00BD3924" w:rsidP="00BD3924">
      <w:pPr>
        <w:spacing w:after="120"/>
        <w:rPr>
          <w:rFonts w:cs="Arial"/>
          <w:szCs w:val="22"/>
        </w:rPr>
      </w:pPr>
      <w:r w:rsidRPr="009C1CBC">
        <w:rPr>
          <w:rFonts w:cs="Arial"/>
          <w:szCs w:val="22"/>
        </w:rPr>
        <w:t>If a provision of the compiled law has been repealed in accordance with a provision of the law, details are included in the endnotes.</w:t>
      </w:r>
    </w:p>
    <w:p w:rsidR="00BD3924" w:rsidRPr="009C1CBC" w:rsidRDefault="00BD3924" w:rsidP="00BD3924">
      <w:pPr>
        <w:pStyle w:val="Header"/>
        <w:tabs>
          <w:tab w:val="clear" w:pos="4150"/>
          <w:tab w:val="clear" w:pos="8307"/>
        </w:tabs>
      </w:pPr>
      <w:r w:rsidRPr="009C1CBC">
        <w:rPr>
          <w:rStyle w:val="CharChapNo"/>
        </w:rPr>
        <w:t xml:space="preserve"> </w:t>
      </w:r>
      <w:r w:rsidRPr="009C1CBC">
        <w:rPr>
          <w:rStyle w:val="CharChapText"/>
        </w:rPr>
        <w:t xml:space="preserve"> </w:t>
      </w:r>
    </w:p>
    <w:p w:rsidR="00BD3924" w:rsidRPr="009C1CBC" w:rsidRDefault="00BD3924" w:rsidP="00BD3924">
      <w:pPr>
        <w:pStyle w:val="Header"/>
        <w:tabs>
          <w:tab w:val="clear" w:pos="4150"/>
          <w:tab w:val="clear" w:pos="8307"/>
        </w:tabs>
      </w:pPr>
      <w:r w:rsidRPr="009C1CBC">
        <w:rPr>
          <w:rStyle w:val="CharPartNo"/>
        </w:rPr>
        <w:t xml:space="preserve"> </w:t>
      </w:r>
      <w:r w:rsidRPr="009C1CBC">
        <w:rPr>
          <w:rStyle w:val="CharPartText"/>
        </w:rPr>
        <w:t xml:space="preserve"> </w:t>
      </w:r>
    </w:p>
    <w:p w:rsidR="00BD3924" w:rsidRPr="009C1CBC" w:rsidRDefault="00BD3924" w:rsidP="00BD3924">
      <w:pPr>
        <w:pStyle w:val="Header"/>
        <w:tabs>
          <w:tab w:val="clear" w:pos="4150"/>
          <w:tab w:val="clear" w:pos="8307"/>
        </w:tabs>
      </w:pPr>
      <w:r w:rsidRPr="009C1CBC">
        <w:rPr>
          <w:rStyle w:val="CharDivNo"/>
        </w:rPr>
        <w:t xml:space="preserve"> </w:t>
      </w:r>
      <w:r w:rsidRPr="009C1CBC">
        <w:rPr>
          <w:rStyle w:val="CharDivText"/>
        </w:rPr>
        <w:t xml:space="preserve"> </w:t>
      </w:r>
    </w:p>
    <w:p w:rsidR="00BD3924" w:rsidRPr="009C1CBC" w:rsidRDefault="00BD3924" w:rsidP="00BD3924">
      <w:pPr>
        <w:sectPr w:rsidR="00BD3924" w:rsidRPr="009C1CBC" w:rsidSect="00C90E28">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65758F" w:rsidRPr="009C1CBC" w:rsidRDefault="0065758F" w:rsidP="00DA2AC4">
      <w:pPr>
        <w:rPr>
          <w:sz w:val="36"/>
        </w:rPr>
      </w:pPr>
      <w:r w:rsidRPr="009C1CBC">
        <w:rPr>
          <w:sz w:val="36"/>
        </w:rPr>
        <w:lastRenderedPageBreak/>
        <w:t>Contents</w:t>
      </w:r>
    </w:p>
    <w:p w:rsidR="001D1669" w:rsidRDefault="000E16D9" w:rsidP="001D1669">
      <w:pPr>
        <w:pStyle w:val="TOC2"/>
        <w:ind w:right="1792"/>
        <w:rPr>
          <w:rFonts w:asciiTheme="minorHAnsi" w:eastAsiaTheme="minorEastAsia" w:hAnsiTheme="minorHAnsi" w:cstheme="minorBidi"/>
          <w:b w:val="0"/>
          <w:noProof/>
          <w:kern w:val="0"/>
          <w:sz w:val="22"/>
          <w:szCs w:val="22"/>
        </w:rPr>
      </w:pPr>
      <w:r w:rsidRPr="009C1CBC">
        <w:fldChar w:fldCharType="begin"/>
      </w:r>
      <w:r w:rsidRPr="009C1CBC">
        <w:instrText xml:space="preserve"> TOC \o "1-9" </w:instrText>
      </w:r>
      <w:r w:rsidRPr="009C1CBC">
        <w:fldChar w:fldCharType="separate"/>
      </w:r>
      <w:r w:rsidR="001D1669">
        <w:rPr>
          <w:noProof/>
        </w:rPr>
        <w:t>Part 1—Preliminary</w:t>
      </w:r>
      <w:r w:rsidR="001D1669" w:rsidRPr="001D1669">
        <w:rPr>
          <w:b w:val="0"/>
          <w:noProof/>
          <w:sz w:val="18"/>
        </w:rPr>
        <w:tab/>
      </w:r>
      <w:r w:rsidR="001D1669" w:rsidRPr="001D1669">
        <w:rPr>
          <w:b w:val="0"/>
          <w:noProof/>
          <w:sz w:val="18"/>
        </w:rPr>
        <w:fldChar w:fldCharType="begin"/>
      </w:r>
      <w:r w:rsidR="001D1669" w:rsidRPr="001D1669">
        <w:rPr>
          <w:b w:val="0"/>
          <w:noProof/>
          <w:sz w:val="18"/>
        </w:rPr>
        <w:instrText xml:space="preserve"> PAGEREF _Toc475519877 \h </w:instrText>
      </w:r>
      <w:r w:rsidR="001D1669" w:rsidRPr="001D1669">
        <w:rPr>
          <w:b w:val="0"/>
          <w:noProof/>
          <w:sz w:val="18"/>
        </w:rPr>
      </w:r>
      <w:r w:rsidR="001D1669" w:rsidRPr="001D1669">
        <w:rPr>
          <w:b w:val="0"/>
          <w:noProof/>
          <w:sz w:val="18"/>
        </w:rPr>
        <w:fldChar w:fldCharType="separate"/>
      </w:r>
      <w:r w:rsidR="007A1A7D">
        <w:rPr>
          <w:b w:val="0"/>
          <w:noProof/>
          <w:sz w:val="18"/>
        </w:rPr>
        <w:t>1</w:t>
      </w:r>
      <w:r w:rsidR="001D1669"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1.1</w:t>
      </w:r>
      <w:r>
        <w:rPr>
          <w:noProof/>
        </w:rPr>
        <w:tab/>
        <w:t>Name of regulations</w:t>
      </w:r>
      <w:r w:rsidRPr="001D1669">
        <w:rPr>
          <w:noProof/>
        </w:rPr>
        <w:tab/>
      </w:r>
      <w:r w:rsidRPr="001D1669">
        <w:rPr>
          <w:noProof/>
        </w:rPr>
        <w:fldChar w:fldCharType="begin"/>
      </w:r>
      <w:r w:rsidRPr="001D1669">
        <w:rPr>
          <w:noProof/>
        </w:rPr>
        <w:instrText xml:space="preserve"> PAGEREF _Toc475519878 \h </w:instrText>
      </w:r>
      <w:r w:rsidRPr="001D1669">
        <w:rPr>
          <w:noProof/>
        </w:rPr>
      </w:r>
      <w:r w:rsidRPr="001D1669">
        <w:rPr>
          <w:noProof/>
        </w:rPr>
        <w:fldChar w:fldCharType="separate"/>
      </w:r>
      <w:r w:rsidR="007A1A7D">
        <w:rPr>
          <w:noProof/>
        </w:rPr>
        <w:t>1</w:t>
      </w:r>
      <w:r w:rsidRPr="001D1669">
        <w:rPr>
          <w:noProof/>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2—Interpretation</w:t>
      </w:r>
      <w:r w:rsidRPr="001D1669">
        <w:rPr>
          <w:b w:val="0"/>
          <w:noProof/>
          <w:sz w:val="18"/>
        </w:rPr>
        <w:tab/>
      </w:r>
      <w:r w:rsidRPr="001D1669">
        <w:rPr>
          <w:b w:val="0"/>
          <w:noProof/>
          <w:sz w:val="18"/>
        </w:rPr>
        <w:fldChar w:fldCharType="begin"/>
      </w:r>
      <w:r w:rsidRPr="001D1669">
        <w:rPr>
          <w:b w:val="0"/>
          <w:noProof/>
          <w:sz w:val="18"/>
        </w:rPr>
        <w:instrText xml:space="preserve"> PAGEREF _Toc475519879 \h </w:instrText>
      </w:r>
      <w:r w:rsidRPr="001D1669">
        <w:rPr>
          <w:b w:val="0"/>
          <w:noProof/>
          <w:sz w:val="18"/>
        </w:rPr>
      </w:r>
      <w:r w:rsidRPr="001D1669">
        <w:rPr>
          <w:b w:val="0"/>
          <w:noProof/>
          <w:sz w:val="18"/>
        </w:rPr>
        <w:fldChar w:fldCharType="separate"/>
      </w:r>
      <w:r w:rsidR="007A1A7D">
        <w:rPr>
          <w:b w:val="0"/>
          <w:noProof/>
          <w:sz w:val="18"/>
        </w:rPr>
        <w:t>2</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w:t>
      </w:r>
      <w:r>
        <w:rPr>
          <w:noProof/>
        </w:rPr>
        <w:tab/>
        <w:t>Interpretation</w:t>
      </w:r>
      <w:r w:rsidRPr="001D1669">
        <w:rPr>
          <w:noProof/>
        </w:rPr>
        <w:tab/>
      </w:r>
      <w:r w:rsidRPr="001D1669">
        <w:rPr>
          <w:noProof/>
        </w:rPr>
        <w:fldChar w:fldCharType="begin"/>
      </w:r>
      <w:r w:rsidRPr="001D1669">
        <w:rPr>
          <w:noProof/>
        </w:rPr>
        <w:instrText xml:space="preserve"> PAGEREF _Toc475519880 \h </w:instrText>
      </w:r>
      <w:r w:rsidRPr="001D1669">
        <w:rPr>
          <w:noProof/>
        </w:rPr>
      </w:r>
      <w:r w:rsidRPr="001D1669">
        <w:rPr>
          <w:noProof/>
        </w:rPr>
        <w:fldChar w:fldCharType="separate"/>
      </w:r>
      <w:r w:rsidR="007A1A7D">
        <w:rPr>
          <w:noProof/>
        </w:rPr>
        <w:t>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2.2</w:t>
      </w:r>
      <w:r>
        <w:rPr>
          <w:noProof/>
        </w:rPr>
        <w:tab/>
        <w:t>Period expressed in months</w:t>
      </w:r>
      <w:r w:rsidRPr="001D1669">
        <w:rPr>
          <w:noProof/>
        </w:rPr>
        <w:tab/>
      </w:r>
      <w:r w:rsidRPr="001D1669">
        <w:rPr>
          <w:noProof/>
        </w:rPr>
        <w:fldChar w:fldCharType="begin"/>
      </w:r>
      <w:r w:rsidRPr="001D1669">
        <w:rPr>
          <w:noProof/>
        </w:rPr>
        <w:instrText xml:space="preserve"> PAGEREF _Toc475519881 \h </w:instrText>
      </w:r>
      <w:r w:rsidRPr="001D1669">
        <w:rPr>
          <w:noProof/>
        </w:rPr>
      </w:r>
      <w:r w:rsidRPr="001D1669">
        <w:rPr>
          <w:noProof/>
        </w:rPr>
        <w:fldChar w:fldCharType="separate"/>
      </w:r>
      <w:r w:rsidR="007A1A7D">
        <w:rPr>
          <w:noProof/>
        </w:rPr>
        <w:t>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2.3</w:t>
      </w:r>
      <w:r>
        <w:rPr>
          <w:noProof/>
        </w:rPr>
        <w:tab/>
        <w:t>Giving of documents by Registrar</w:t>
      </w:r>
      <w:r w:rsidRPr="001D1669">
        <w:rPr>
          <w:noProof/>
        </w:rPr>
        <w:tab/>
      </w:r>
      <w:r w:rsidRPr="001D1669">
        <w:rPr>
          <w:noProof/>
        </w:rPr>
        <w:fldChar w:fldCharType="begin"/>
      </w:r>
      <w:r w:rsidRPr="001D1669">
        <w:rPr>
          <w:noProof/>
        </w:rPr>
        <w:instrText xml:space="preserve"> PAGEREF _Toc475519882 \h </w:instrText>
      </w:r>
      <w:r w:rsidRPr="001D1669">
        <w:rPr>
          <w:noProof/>
        </w:rPr>
      </w:r>
      <w:r w:rsidRPr="001D1669">
        <w:rPr>
          <w:noProof/>
        </w:rPr>
        <w:fldChar w:fldCharType="separate"/>
      </w:r>
      <w:r w:rsidR="007A1A7D">
        <w:rPr>
          <w:noProof/>
        </w:rPr>
        <w:t>4</w:t>
      </w:r>
      <w:r w:rsidRPr="001D1669">
        <w:rPr>
          <w:noProof/>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3—Trade marks and trade mark rights</w:t>
      </w:r>
      <w:r w:rsidRPr="001D1669">
        <w:rPr>
          <w:b w:val="0"/>
          <w:noProof/>
          <w:sz w:val="18"/>
        </w:rPr>
        <w:tab/>
      </w:r>
      <w:r w:rsidRPr="001D1669">
        <w:rPr>
          <w:b w:val="0"/>
          <w:noProof/>
          <w:sz w:val="18"/>
        </w:rPr>
        <w:fldChar w:fldCharType="begin"/>
      </w:r>
      <w:r w:rsidRPr="001D1669">
        <w:rPr>
          <w:b w:val="0"/>
          <w:noProof/>
          <w:sz w:val="18"/>
        </w:rPr>
        <w:instrText xml:space="preserve"> PAGEREF _Toc475519883 \h </w:instrText>
      </w:r>
      <w:r w:rsidRPr="001D1669">
        <w:rPr>
          <w:b w:val="0"/>
          <w:noProof/>
          <w:sz w:val="18"/>
        </w:rPr>
      </w:r>
      <w:r w:rsidRPr="001D1669">
        <w:rPr>
          <w:b w:val="0"/>
          <w:noProof/>
          <w:sz w:val="18"/>
        </w:rPr>
        <w:fldChar w:fldCharType="separate"/>
      </w:r>
      <w:r w:rsidR="007A1A7D">
        <w:rPr>
          <w:b w:val="0"/>
          <w:noProof/>
          <w:sz w:val="18"/>
        </w:rPr>
        <w:t>5</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3.1</w:t>
      </w:r>
      <w:r>
        <w:rPr>
          <w:noProof/>
        </w:rPr>
        <w:tab/>
        <w:t>Classification of goods and services</w:t>
      </w:r>
      <w:r w:rsidRPr="001D1669">
        <w:rPr>
          <w:noProof/>
        </w:rPr>
        <w:tab/>
      </w:r>
      <w:r w:rsidRPr="001D1669">
        <w:rPr>
          <w:noProof/>
        </w:rPr>
        <w:fldChar w:fldCharType="begin"/>
      </w:r>
      <w:r w:rsidRPr="001D1669">
        <w:rPr>
          <w:noProof/>
        </w:rPr>
        <w:instrText xml:space="preserve"> PAGEREF _Toc475519884 \h </w:instrText>
      </w:r>
      <w:r w:rsidRPr="001D1669">
        <w:rPr>
          <w:noProof/>
        </w:rPr>
      </w:r>
      <w:r w:rsidRPr="001D1669">
        <w:rPr>
          <w:noProof/>
        </w:rPr>
        <w:fldChar w:fldCharType="separate"/>
      </w:r>
      <w:r w:rsidR="007A1A7D">
        <w:rPr>
          <w:noProof/>
        </w:rPr>
        <w:t>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3.2</w:t>
      </w:r>
      <w:r>
        <w:rPr>
          <w:noProof/>
        </w:rPr>
        <w:tab/>
        <w:t>Period in which action for infringement may be brought</w:t>
      </w:r>
      <w:r w:rsidRPr="001D1669">
        <w:rPr>
          <w:noProof/>
        </w:rPr>
        <w:tab/>
      </w:r>
      <w:r w:rsidRPr="001D1669">
        <w:rPr>
          <w:noProof/>
        </w:rPr>
        <w:fldChar w:fldCharType="begin"/>
      </w:r>
      <w:r w:rsidRPr="001D1669">
        <w:rPr>
          <w:noProof/>
        </w:rPr>
        <w:instrText xml:space="preserve"> PAGEREF _Toc475519885 \h </w:instrText>
      </w:r>
      <w:r w:rsidRPr="001D1669">
        <w:rPr>
          <w:noProof/>
        </w:rPr>
      </w:r>
      <w:r w:rsidRPr="001D1669">
        <w:rPr>
          <w:noProof/>
        </w:rPr>
        <w:fldChar w:fldCharType="separate"/>
      </w:r>
      <w:r w:rsidR="007A1A7D">
        <w:rPr>
          <w:noProof/>
        </w:rPr>
        <w:t>5</w:t>
      </w:r>
      <w:r w:rsidRPr="001D1669">
        <w:rPr>
          <w:noProof/>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3A—Assisted filing service</w:t>
      </w:r>
      <w:r w:rsidRPr="001D1669">
        <w:rPr>
          <w:b w:val="0"/>
          <w:noProof/>
          <w:sz w:val="18"/>
        </w:rPr>
        <w:tab/>
      </w:r>
      <w:r w:rsidRPr="001D1669">
        <w:rPr>
          <w:b w:val="0"/>
          <w:noProof/>
          <w:sz w:val="18"/>
        </w:rPr>
        <w:fldChar w:fldCharType="begin"/>
      </w:r>
      <w:r w:rsidRPr="001D1669">
        <w:rPr>
          <w:b w:val="0"/>
          <w:noProof/>
          <w:sz w:val="18"/>
        </w:rPr>
        <w:instrText xml:space="preserve"> PAGEREF _Toc475519886 \h </w:instrText>
      </w:r>
      <w:r w:rsidRPr="001D1669">
        <w:rPr>
          <w:b w:val="0"/>
          <w:noProof/>
          <w:sz w:val="18"/>
        </w:rPr>
      </w:r>
      <w:r w:rsidRPr="001D1669">
        <w:rPr>
          <w:b w:val="0"/>
          <w:noProof/>
          <w:sz w:val="18"/>
        </w:rPr>
        <w:fldChar w:fldCharType="separate"/>
      </w:r>
      <w:r w:rsidR="007A1A7D">
        <w:rPr>
          <w:b w:val="0"/>
          <w:noProof/>
          <w:sz w:val="18"/>
        </w:rPr>
        <w:t>6</w:t>
      </w:r>
      <w:r w:rsidRPr="001D1669">
        <w:rPr>
          <w:b w:val="0"/>
          <w:noProof/>
          <w:sz w:val="18"/>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1—General</w:t>
      </w:r>
      <w:r w:rsidRPr="001D1669">
        <w:rPr>
          <w:b w:val="0"/>
          <w:noProof/>
          <w:sz w:val="18"/>
        </w:rPr>
        <w:tab/>
      </w:r>
      <w:r w:rsidRPr="001D1669">
        <w:rPr>
          <w:b w:val="0"/>
          <w:noProof/>
          <w:sz w:val="18"/>
        </w:rPr>
        <w:fldChar w:fldCharType="begin"/>
      </w:r>
      <w:r w:rsidRPr="001D1669">
        <w:rPr>
          <w:b w:val="0"/>
          <w:noProof/>
          <w:sz w:val="18"/>
        </w:rPr>
        <w:instrText xml:space="preserve"> PAGEREF _Toc475519887 \h </w:instrText>
      </w:r>
      <w:r w:rsidRPr="001D1669">
        <w:rPr>
          <w:b w:val="0"/>
          <w:noProof/>
          <w:sz w:val="18"/>
        </w:rPr>
      </w:r>
      <w:r w:rsidRPr="001D1669">
        <w:rPr>
          <w:b w:val="0"/>
          <w:noProof/>
          <w:sz w:val="18"/>
        </w:rPr>
        <w:fldChar w:fldCharType="separate"/>
      </w:r>
      <w:r w:rsidR="007A1A7D">
        <w:rPr>
          <w:b w:val="0"/>
          <w:noProof/>
          <w:sz w:val="18"/>
        </w:rPr>
        <w:t>6</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3A.1</w:t>
      </w:r>
      <w:r>
        <w:rPr>
          <w:noProof/>
        </w:rPr>
        <w:tab/>
        <w:t>Purpose of Part</w:t>
      </w:r>
      <w:r w:rsidRPr="001D1669">
        <w:rPr>
          <w:noProof/>
        </w:rPr>
        <w:tab/>
      </w:r>
      <w:r w:rsidRPr="001D1669">
        <w:rPr>
          <w:noProof/>
        </w:rPr>
        <w:fldChar w:fldCharType="begin"/>
      </w:r>
      <w:r w:rsidRPr="001D1669">
        <w:rPr>
          <w:noProof/>
        </w:rPr>
        <w:instrText xml:space="preserve"> PAGEREF _Toc475519888 \h </w:instrText>
      </w:r>
      <w:r w:rsidRPr="001D1669">
        <w:rPr>
          <w:noProof/>
        </w:rPr>
      </w:r>
      <w:r w:rsidRPr="001D1669">
        <w:rPr>
          <w:noProof/>
        </w:rPr>
        <w:fldChar w:fldCharType="separate"/>
      </w:r>
      <w:r w:rsidR="007A1A7D">
        <w:rPr>
          <w:noProof/>
        </w:rPr>
        <w:t>6</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2—Request for filing assistance</w:t>
      </w:r>
      <w:r w:rsidRPr="001D1669">
        <w:rPr>
          <w:b w:val="0"/>
          <w:noProof/>
          <w:sz w:val="18"/>
        </w:rPr>
        <w:tab/>
      </w:r>
      <w:r w:rsidRPr="001D1669">
        <w:rPr>
          <w:b w:val="0"/>
          <w:noProof/>
          <w:sz w:val="18"/>
        </w:rPr>
        <w:fldChar w:fldCharType="begin"/>
      </w:r>
      <w:r w:rsidRPr="001D1669">
        <w:rPr>
          <w:b w:val="0"/>
          <w:noProof/>
          <w:sz w:val="18"/>
        </w:rPr>
        <w:instrText xml:space="preserve"> PAGEREF _Toc475519889 \h </w:instrText>
      </w:r>
      <w:r w:rsidRPr="001D1669">
        <w:rPr>
          <w:b w:val="0"/>
          <w:noProof/>
          <w:sz w:val="18"/>
        </w:rPr>
      </w:r>
      <w:r w:rsidRPr="001D1669">
        <w:rPr>
          <w:b w:val="0"/>
          <w:noProof/>
          <w:sz w:val="18"/>
        </w:rPr>
        <w:fldChar w:fldCharType="separate"/>
      </w:r>
      <w:r w:rsidR="007A1A7D">
        <w:rPr>
          <w:b w:val="0"/>
          <w:noProof/>
          <w:sz w:val="18"/>
        </w:rPr>
        <w:t>7</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3A.3</w:t>
      </w:r>
      <w:r>
        <w:rPr>
          <w:noProof/>
        </w:rPr>
        <w:tab/>
        <w:t>Request for filing assistance—form of request</w:t>
      </w:r>
      <w:r w:rsidRPr="001D1669">
        <w:rPr>
          <w:noProof/>
        </w:rPr>
        <w:tab/>
      </w:r>
      <w:r w:rsidRPr="001D1669">
        <w:rPr>
          <w:noProof/>
        </w:rPr>
        <w:fldChar w:fldCharType="begin"/>
      </w:r>
      <w:r w:rsidRPr="001D1669">
        <w:rPr>
          <w:noProof/>
        </w:rPr>
        <w:instrText xml:space="preserve"> PAGEREF _Toc475519890 \h </w:instrText>
      </w:r>
      <w:r w:rsidRPr="001D1669">
        <w:rPr>
          <w:noProof/>
        </w:rPr>
      </w:r>
      <w:r w:rsidRPr="001D1669">
        <w:rPr>
          <w:noProof/>
        </w:rPr>
        <w:fldChar w:fldCharType="separate"/>
      </w:r>
      <w:r w:rsidR="007A1A7D">
        <w:rPr>
          <w:noProof/>
        </w:rPr>
        <w:t>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3A.4</w:t>
      </w:r>
      <w:r>
        <w:rPr>
          <w:noProof/>
        </w:rPr>
        <w:tab/>
        <w:t>AFS request—assessment by Registrar</w:t>
      </w:r>
      <w:r w:rsidRPr="001D1669">
        <w:rPr>
          <w:noProof/>
        </w:rPr>
        <w:tab/>
      </w:r>
      <w:r w:rsidRPr="001D1669">
        <w:rPr>
          <w:noProof/>
        </w:rPr>
        <w:fldChar w:fldCharType="begin"/>
      </w:r>
      <w:r w:rsidRPr="001D1669">
        <w:rPr>
          <w:noProof/>
        </w:rPr>
        <w:instrText xml:space="preserve"> PAGEREF _Toc475519891 \h </w:instrText>
      </w:r>
      <w:r w:rsidRPr="001D1669">
        <w:rPr>
          <w:noProof/>
        </w:rPr>
      </w:r>
      <w:r w:rsidRPr="001D1669">
        <w:rPr>
          <w:noProof/>
        </w:rPr>
        <w:fldChar w:fldCharType="separate"/>
      </w:r>
      <w:r w:rsidR="007A1A7D">
        <w:rPr>
          <w:noProof/>
        </w:rPr>
        <w:t>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3A.5</w:t>
      </w:r>
      <w:r>
        <w:rPr>
          <w:noProof/>
        </w:rPr>
        <w:tab/>
        <w:t>AFS request—formal requirements for amendment or proceeding to Part 4 application</w:t>
      </w:r>
      <w:r w:rsidRPr="001D1669">
        <w:rPr>
          <w:noProof/>
        </w:rPr>
        <w:tab/>
      </w:r>
      <w:r w:rsidRPr="001D1669">
        <w:rPr>
          <w:noProof/>
        </w:rPr>
        <w:fldChar w:fldCharType="begin"/>
      </w:r>
      <w:r w:rsidRPr="001D1669">
        <w:rPr>
          <w:noProof/>
        </w:rPr>
        <w:instrText xml:space="preserve"> PAGEREF _Toc475519892 \h </w:instrText>
      </w:r>
      <w:r w:rsidRPr="001D1669">
        <w:rPr>
          <w:noProof/>
        </w:rPr>
      </w:r>
      <w:r w:rsidRPr="001D1669">
        <w:rPr>
          <w:noProof/>
        </w:rPr>
        <w:fldChar w:fldCharType="separate"/>
      </w:r>
      <w:r w:rsidR="007A1A7D">
        <w:rPr>
          <w:noProof/>
        </w:rPr>
        <w:t>8</w:t>
      </w:r>
      <w:r w:rsidRPr="001D1669">
        <w:rPr>
          <w:noProof/>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4—Application for registration</w:t>
      </w:r>
      <w:r w:rsidRPr="001D1669">
        <w:rPr>
          <w:b w:val="0"/>
          <w:noProof/>
          <w:sz w:val="18"/>
        </w:rPr>
        <w:tab/>
      </w:r>
      <w:r w:rsidRPr="001D1669">
        <w:rPr>
          <w:b w:val="0"/>
          <w:noProof/>
          <w:sz w:val="18"/>
        </w:rPr>
        <w:fldChar w:fldCharType="begin"/>
      </w:r>
      <w:r w:rsidRPr="001D1669">
        <w:rPr>
          <w:b w:val="0"/>
          <w:noProof/>
          <w:sz w:val="18"/>
        </w:rPr>
        <w:instrText xml:space="preserve"> PAGEREF _Toc475519893 \h </w:instrText>
      </w:r>
      <w:r w:rsidRPr="001D1669">
        <w:rPr>
          <w:b w:val="0"/>
          <w:noProof/>
          <w:sz w:val="18"/>
        </w:rPr>
      </w:r>
      <w:r w:rsidRPr="001D1669">
        <w:rPr>
          <w:b w:val="0"/>
          <w:noProof/>
          <w:sz w:val="18"/>
        </w:rPr>
        <w:fldChar w:fldCharType="separate"/>
      </w:r>
      <w:r w:rsidR="007A1A7D">
        <w:rPr>
          <w:b w:val="0"/>
          <w:noProof/>
          <w:sz w:val="18"/>
        </w:rPr>
        <w:t>10</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4.1</w:t>
      </w:r>
      <w:r>
        <w:rPr>
          <w:noProof/>
        </w:rPr>
        <w:tab/>
        <w:t>Applications—approved form</w:t>
      </w:r>
      <w:r w:rsidRPr="001D1669">
        <w:rPr>
          <w:noProof/>
        </w:rPr>
        <w:tab/>
      </w:r>
      <w:r w:rsidRPr="001D1669">
        <w:rPr>
          <w:noProof/>
        </w:rPr>
        <w:fldChar w:fldCharType="begin"/>
      </w:r>
      <w:r w:rsidRPr="001D1669">
        <w:rPr>
          <w:noProof/>
        </w:rPr>
        <w:instrText xml:space="preserve"> PAGEREF _Toc475519894 \h </w:instrText>
      </w:r>
      <w:r w:rsidRPr="001D1669">
        <w:rPr>
          <w:noProof/>
        </w:rPr>
      </w:r>
      <w:r w:rsidRPr="001D1669">
        <w:rPr>
          <w:noProof/>
        </w:rPr>
        <w:fldChar w:fldCharType="separate"/>
      </w:r>
      <w:r w:rsidR="007A1A7D">
        <w:rPr>
          <w:noProof/>
        </w:rPr>
        <w:t>10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4.2</w:t>
      </w:r>
      <w:r>
        <w:rPr>
          <w:noProof/>
        </w:rPr>
        <w:tab/>
        <w:t>Application in approved form—requirements for filing</w:t>
      </w:r>
      <w:r w:rsidRPr="001D1669">
        <w:rPr>
          <w:noProof/>
        </w:rPr>
        <w:tab/>
      </w:r>
      <w:r w:rsidRPr="001D1669">
        <w:rPr>
          <w:noProof/>
        </w:rPr>
        <w:fldChar w:fldCharType="begin"/>
      </w:r>
      <w:r w:rsidRPr="001D1669">
        <w:rPr>
          <w:noProof/>
        </w:rPr>
        <w:instrText xml:space="preserve"> PAGEREF _Toc475519895 \h </w:instrText>
      </w:r>
      <w:r w:rsidRPr="001D1669">
        <w:rPr>
          <w:noProof/>
        </w:rPr>
      </w:r>
      <w:r w:rsidRPr="001D1669">
        <w:rPr>
          <w:noProof/>
        </w:rPr>
        <w:fldChar w:fldCharType="separate"/>
      </w:r>
      <w:r w:rsidR="007A1A7D">
        <w:rPr>
          <w:noProof/>
        </w:rPr>
        <w:t>10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4.2AA</w:t>
      </w:r>
      <w:r>
        <w:rPr>
          <w:noProof/>
        </w:rPr>
        <w:tab/>
        <w:t>Divisional application—additional requirement for filing</w:t>
      </w:r>
      <w:r w:rsidRPr="001D1669">
        <w:rPr>
          <w:noProof/>
        </w:rPr>
        <w:tab/>
      </w:r>
      <w:r w:rsidRPr="001D1669">
        <w:rPr>
          <w:noProof/>
        </w:rPr>
        <w:fldChar w:fldCharType="begin"/>
      </w:r>
      <w:r w:rsidRPr="001D1669">
        <w:rPr>
          <w:noProof/>
        </w:rPr>
        <w:instrText xml:space="preserve"> PAGEREF _Toc475519896 \h </w:instrText>
      </w:r>
      <w:r w:rsidRPr="001D1669">
        <w:rPr>
          <w:noProof/>
        </w:rPr>
      </w:r>
      <w:r w:rsidRPr="001D1669">
        <w:rPr>
          <w:noProof/>
        </w:rPr>
        <w:fldChar w:fldCharType="separate"/>
      </w:r>
      <w:r w:rsidR="007A1A7D">
        <w:rPr>
          <w:noProof/>
        </w:rPr>
        <w:t>10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4.2A</w:t>
      </w:r>
      <w:r>
        <w:rPr>
          <w:noProof/>
        </w:rPr>
        <w:tab/>
        <w:t>AFS request submitted as application—requirements for filing</w:t>
      </w:r>
      <w:r w:rsidRPr="001D1669">
        <w:rPr>
          <w:noProof/>
        </w:rPr>
        <w:tab/>
      </w:r>
      <w:r w:rsidRPr="001D1669">
        <w:rPr>
          <w:noProof/>
        </w:rPr>
        <w:fldChar w:fldCharType="begin"/>
      </w:r>
      <w:r w:rsidRPr="001D1669">
        <w:rPr>
          <w:noProof/>
        </w:rPr>
        <w:instrText xml:space="preserve"> PAGEREF _Toc475519897 \h </w:instrText>
      </w:r>
      <w:r w:rsidRPr="001D1669">
        <w:rPr>
          <w:noProof/>
        </w:rPr>
      </w:r>
      <w:r w:rsidRPr="001D1669">
        <w:rPr>
          <w:noProof/>
        </w:rPr>
        <w:fldChar w:fldCharType="separate"/>
      </w:r>
      <w:r w:rsidR="007A1A7D">
        <w:rPr>
          <w:noProof/>
        </w:rPr>
        <w:t>11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4.3</w:t>
      </w:r>
      <w:r>
        <w:rPr>
          <w:noProof/>
        </w:rPr>
        <w:tab/>
        <w:t>Representation of trade marks</w:t>
      </w:r>
      <w:r w:rsidRPr="001D1669">
        <w:rPr>
          <w:noProof/>
        </w:rPr>
        <w:tab/>
      </w:r>
      <w:r w:rsidRPr="001D1669">
        <w:rPr>
          <w:noProof/>
        </w:rPr>
        <w:fldChar w:fldCharType="begin"/>
      </w:r>
      <w:r w:rsidRPr="001D1669">
        <w:rPr>
          <w:noProof/>
        </w:rPr>
        <w:instrText xml:space="preserve"> PAGEREF _Toc475519898 \h </w:instrText>
      </w:r>
      <w:r w:rsidRPr="001D1669">
        <w:rPr>
          <w:noProof/>
        </w:rPr>
      </w:r>
      <w:r w:rsidRPr="001D1669">
        <w:rPr>
          <w:noProof/>
        </w:rPr>
        <w:fldChar w:fldCharType="separate"/>
      </w:r>
      <w:r w:rsidR="007A1A7D">
        <w:rPr>
          <w:noProof/>
        </w:rPr>
        <w:t>11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4.4</w:t>
      </w:r>
      <w:r>
        <w:rPr>
          <w:noProof/>
        </w:rPr>
        <w:tab/>
        <w:t>Specification of goods and/or services</w:t>
      </w:r>
      <w:r w:rsidRPr="001D1669">
        <w:rPr>
          <w:noProof/>
        </w:rPr>
        <w:tab/>
      </w:r>
      <w:r w:rsidRPr="001D1669">
        <w:rPr>
          <w:noProof/>
        </w:rPr>
        <w:fldChar w:fldCharType="begin"/>
      </w:r>
      <w:r w:rsidRPr="001D1669">
        <w:rPr>
          <w:noProof/>
        </w:rPr>
        <w:instrText xml:space="preserve"> PAGEREF _Toc475519899 \h </w:instrText>
      </w:r>
      <w:r w:rsidRPr="001D1669">
        <w:rPr>
          <w:noProof/>
        </w:rPr>
      </w:r>
      <w:r w:rsidRPr="001D1669">
        <w:rPr>
          <w:noProof/>
        </w:rPr>
        <w:fldChar w:fldCharType="separate"/>
      </w:r>
      <w:r w:rsidR="007A1A7D">
        <w:rPr>
          <w:noProof/>
        </w:rPr>
        <w:t>12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4.5</w:t>
      </w:r>
      <w:r>
        <w:rPr>
          <w:noProof/>
        </w:rPr>
        <w:tab/>
        <w:t>Period for claiming priority for an application</w:t>
      </w:r>
      <w:r w:rsidRPr="001D1669">
        <w:rPr>
          <w:noProof/>
        </w:rPr>
        <w:tab/>
      </w:r>
      <w:r w:rsidRPr="001D1669">
        <w:rPr>
          <w:noProof/>
        </w:rPr>
        <w:fldChar w:fldCharType="begin"/>
      </w:r>
      <w:r w:rsidRPr="001D1669">
        <w:rPr>
          <w:noProof/>
        </w:rPr>
        <w:instrText xml:space="preserve"> PAGEREF _Toc475519900 \h </w:instrText>
      </w:r>
      <w:r w:rsidRPr="001D1669">
        <w:rPr>
          <w:noProof/>
        </w:rPr>
      </w:r>
      <w:r w:rsidRPr="001D1669">
        <w:rPr>
          <w:noProof/>
        </w:rPr>
        <w:fldChar w:fldCharType="separate"/>
      </w:r>
      <w:r w:rsidR="007A1A7D">
        <w:rPr>
          <w:noProof/>
        </w:rPr>
        <w:t>13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4.6</w:t>
      </w:r>
      <w:r>
        <w:rPr>
          <w:noProof/>
        </w:rPr>
        <w:tab/>
        <w:t>How to claim priority</w:t>
      </w:r>
      <w:r w:rsidRPr="001D1669">
        <w:rPr>
          <w:noProof/>
        </w:rPr>
        <w:tab/>
      </w:r>
      <w:r w:rsidRPr="001D1669">
        <w:rPr>
          <w:noProof/>
        </w:rPr>
        <w:fldChar w:fldCharType="begin"/>
      </w:r>
      <w:r w:rsidRPr="001D1669">
        <w:rPr>
          <w:noProof/>
        </w:rPr>
        <w:instrText xml:space="preserve"> PAGEREF _Toc475519901 \h </w:instrText>
      </w:r>
      <w:r w:rsidRPr="001D1669">
        <w:rPr>
          <w:noProof/>
        </w:rPr>
      </w:r>
      <w:r w:rsidRPr="001D1669">
        <w:rPr>
          <w:noProof/>
        </w:rPr>
        <w:fldChar w:fldCharType="separate"/>
      </w:r>
      <w:r w:rsidR="007A1A7D">
        <w:rPr>
          <w:noProof/>
        </w:rPr>
        <w:t>13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4.7</w:t>
      </w:r>
      <w:r>
        <w:rPr>
          <w:noProof/>
        </w:rPr>
        <w:tab/>
        <w:t>Publication of particulars of application</w:t>
      </w:r>
      <w:r w:rsidRPr="001D1669">
        <w:rPr>
          <w:noProof/>
        </w:rPr>
        <w:tab/>
      </w:r>
      <w:r w:rsidRPr="001D1669">
        <w:rPr>
          <w:noProof/>
        </w:rPr>
        <w:fldChar w:fldCharType="begin"/>
      </w:r>
      <w:r w:rsidRPr="001D1669">
        <w:rPr>
          <w:noProof/>
        </w:rPr>
        <w:instrText xml:space="preserve"> PAGEREF _Toc475519902 \h </w:instrText>
      </w:r>
      <w:r w:rsidRPr="001D1669">
        <w:rPr>
          <w:noProof/>
        </w:rPr>
      </w:r>
      <w:r w:rsidRPr="001D1669">
        <w:rPr>
          <w:noProof/>
        </w:rPr>
        <w:fldChar w:fldCharType="separate"/>
      </w:r>
      <w:r w:rsidR="007A1A7D">
        <w:rPr>
          <w:noProof/>
        </w:rPr>
        <w:t>13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4.8</w:t>
      </w:r>
      <w:r>
        <w:rPr>
          <w:noProof/>
        </w:rPr>
        <w:tab/>
        <w:t>Examination of application—report to applicant</w:t>
      </w:r>
      <w:r w:rsidRPr="001D1669">
        <w:rPr>
          <w:noProof/>
        </w:rPr>
        <w:tab/>
      </w:r>
      <w:r w:rsidRPr="001D1669">
        <w:rPr>
          <w:noProof/>
        </w:rPr>
        <w:fldChar w:fldCharType="begin"/>
      </w:r>
      <w:r w:rsidRPr="001D1669">
        <w:rPr>
          <w:noProof/>
        </w:rPr>
        <w:instrText xml:space="preserve"> PAGEREF _Toc475519903 \h </w:instrText>
      </w:r>
      <w:r w:rsidRPr="001D1669">
        <w:rPr>
          <w:noProof/>
        </w:rPr>
      </w:r>
      <w:r w:rsidRPr="001D1669">
        <w:rPr>
          <w:noProof/>
        </w:rPr>
        <w:fldChar w:fldCharType="separate"/>
      </w:r>
      <w:r w:rsidR="007A1A7D">
        <w:rPr>
          <w:noProof/>
        </w:rPr>
        <w:t>14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4.9</w:t>
      </w:r>
      <w:r>
        <w:rPr>
          <w:noProof/>
        </w:rPr>
        <w:tab/>
        <w:t>Examination—applicant’s response to report</w:t>
      </w:r>
      <w:r w:rsidRPr="001D1669">
        <w:rPr>
          <w:noProof/>
        </w:rPr>
        <w:tab/>
      </w:r>
      <w:r w:rsidRPr="001D1669">
        <w:rPr>
          <w:noProof/>
        </w:rPr>
        <w:fldChar w:fldCharType="begin"/>
      </w:r>
      <w:r w:rsidRPr="001D1669">
        <w:rPr>
          <w:noProof/>
        </w:rPr>
        <w:instrText xml:space="preserve"> PAGEREF _Toc475519904 \h </w:instrText>
      </w:r>
      <w:r w:rsidRPr="001D1669">
        <w:rPr>
          <w:noProof/>
        </w:rPr>
      </w:r>
      <w:r w:rsidRPr="001D1669">
        <w:rPr>
          <w:noProof/>
        </w:rPr>
        <w:fldChar w:fldCharType="separate"/>
      </w:r>
      <w:r w:rsidR="007A1A7D">
        <w:rPr>
          <w:noProof/>
        </w:rPr>
        <w:t>14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4.10</w:t>
      </w:r>
      <w:r>
        <w:rPr>
          <w:noProof/>
        </w:rPr>
        <w:tab/>
        <w:t>Examination—further report to applicant</w:t>
      </w:r>
      <w:r w:rsidRPr="001D1669">
        <w:rPr>
          <w:noProof/>
        </w:rPr>
        <w:tab/>
      </w:r>
      <w:r w:rsidRPr="001D1669">
        <w:rPr>
          <w:noProof/>
        </w:rPr>
        <w:fldChar w:fldCharType="begin"/>
      </w:r>
      <w:r w:rsidRPr="001D1669">
        <w:rPr>
          <w:noProof/>
        </w:rPr>
        <w:instrText xml:space="preserve"> PAGEREF _Toc475519905 \h </w:instrText>
      </w:r>
      <w:r w:rsidRPr="001D1669">
        <w:rPr>
          <w:noProof/>
        </w:rPr>
      </w:r>
      <w:r w:rsidRPr="001D1669">
        <w:rPr>
          <w:noProof/>
        </w:rPr>
        <w:fldChar w:fldCharType="separate"/>
      </w:r>
      <w:r w:rsidR="007A1A7D">
        <w:rPr>
          <w:noProof/>
        </w:rPr>
        <w:t>14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4.11</w:t>
      </w:r>
      <w:r>
        <w:rPr>
          <w:noProof/>
        </w:rPr>
        <w:tab/>
        <w:t>Examination—additional requirements</w:t>
      </w:r>
      <w:r w:rsidRPr="001D1669">
        <w:rPr>
          <w:noProof/>
        </w:rPr>
        <w:tab/>
      </w:r>
      <w:r w:rsidRPr="001D1669">
        <w:rPr>
          <w:noProof/>
        </w:rPr>
        <w:fldChar w:fldCharType="begin"/>
      </w:r>
      <w:r w:rsidRPr="001D1669">
        <w:rPr>
          <w:noProof/>
        </w:rPr>
        <w:instrText xml:space="preserve"> PAGEREF _Toc475519906 \h </w:instrText>
      </w:r>
      <w:r w:rsidRPr="001D1669">
        <w:rPr>
          <w:noProof/>
        </w:rPr>
      </w:r>
      <w:r w:rsidRPr="001D1669">
        <w:rPr>
          <w:noProof/>
        </w:rPr>
        <w:fldChar w:fldCharType="separate"/>
      </w:r>
      <w:r w:rsidR="007A1A7D">
        <w:rPr>
          <w:noProof/>
        </w:rPr>
        <w:t>15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4.12</w:t>
      </w:r>
      <w:r>
        <w:rPr>
          <w:noProof/>
        </w:rPr>
        <w:tab/>
        <w:t>Periods after which applications lapse</w:t>
      </w:r>
      <w:r w:rsidRPr="001D1669">
        <w:rPr>
          <w:noProof/>
        </w:rPr>
        <w:tab/>
      </w:r>
      <w:r w:rsidRPr="001D1669">
        <w:rPr>
          <w:noProof/>
        </w:rPr>
        <w:fldChar w:fldCharType="begin"/>
      </w:r>
      <w:r w:rsidRPr="001D1669">
        <w:rPr>
          <w:noProof/>
        </w:rPr>
        <w:instrText xml:space="preserve"> PAGEREF _Toc475519907 \h </w:instrText>
      </w:r>
      <w:r w:rsidRPr="001D1669">
        <w:rPr>
          <w:noProof/>
        </w:rPr>
      </w:r>
      <w:r w:rsidRPr="001D1669">
        <w:rPr>
          <w:noProof/>
        </w:rPr>
        <w:fldChar w:fldCharType="separate"/>
      </w:r>
      <w:r w:rsidR="007A1A7D">
        <w:rPr>
          <w:noProof/>
        </w:rPr>
        <w:t>15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4.13</w:t>
      </w:r>
      <w:r>
        <w:rPr>
          <w:noProof/>
        </w:rPr>
        <w:tab/>
        <w:t>Deferment of acceptance</w:t>
      </w:r>
      <w:r w:rsidRPr="001D1669">
        <w:rPr>
          <w:noProof/>
        </w:rPr>
        <w:tab/>
      </w:r>
      <w:r w:rsidRPr="001D1669">
        <w:rPr>
          <w:noProof/>
        </w:rPr>
        <w:fldChar w:fldCharType="begin"/>
      </w:r>
      <w:r w:rsidRPr="001D1669">
        <w:rPr>
          <w:noProof/>
        </w:rPr>
        <w:instrText xml:space="preserve"> PAGEREF _Toc475519908 \h </w:instrText>
      </w:r>
      <w:r w:rsidRPr="001D1669">
        <w:rPr>
          <w:noProof/>
        </w:rPr>
      </w:r>
      <w:r w:rsidRPr="001D1669">
        <w:rPr>
          <w:noProof/>
        </w:rPr>
        <w:fldChar w:fldCharType="separate"/>
      </w:r>
      <w:r w:rsidR="007A1A7D">
        <w:rPr>
          <w:noProof/>
        </w:rPr>
        <w:t>16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4.14</w:t>
      </w:r>
      <w:r>
        <w:rPr>
          <w:noProof/>
        </w:rPr>
        <w:tab/>
        <w:t>Period for which acceptance is deferred</w:t>
      </w:r>
      <w:r w:rsidRPr="001D1669">
        <w:rPr>
          <w:noProof/>
        </w:rPr>
        <w:tab/>
      </w:r>
      <w:r w:rsidRPr="001D1669">
        <w:rPr>
          <w:noProof/>
        </w:rPr>
        <w:fldChar w:fldCharType="begin"/>
      </w:r>
      <w:r w:rsidRPr="001D1669">
        <w:rPr>
          <w:noProof/>
        </w:rPr>
        <w:instrText xml:space="preserve"> PAGEREF _Toc475519909 \h </w:instrText>
      </w:r>
      <w:r w:rsidRPr="001D1669">
        <w:rPr>
          <w:noProof/>
        </w:rPr>
      </w:r>
      <w:r w:rsidRPr="001D1669">
        <w:rPr>
          <w:noProof/>
        </w:rPr>
        <w:fldChar w:fldCharType="separate"/>
      </w:r>
      <w:r w:rsidR="007A1A7D">
        <w:rPr>
          <w:noProof/>
        </w:rPr>
        <w:t>17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4.15</w:t>
      </w:r>
      <w:r>
        <w:rPr>
          <w:noProof/>
        </w:rPr>
        <w:tab/>
        <w:t>Trade marks containing etc certain signs</w:t>
      </w:r>
      <w:r w:rsidRPr="001D1669">
        <w:rPr>
          <w:noProof/>
        </w:rPr>
        <w:tab/>
      </w:r>
      <w:r w:rsidRPr="001D1669">
        <w:rPr>
          <w:noProof/>
        </w:rPr>
        <w:fldChar w:fldCharType="begin"/>
      </w:r>
      <w:r w:rsidRPr="001D1669">
        <w:rPr>
          <w:noProof/>
        </w:rPr>
        <w:instrText xml:space="preserve"> PAGEREF _Toc475519910 \h </w:instrText>
      </w:r>
      <w:r w:rsidRPr="001D1669">
        <w:rPr>
          <w:noProof/>
        </w:rPr>
      </w:r>
      <w:r w:rsidRPr="001D1669">
        <w:rPr>
          <w:noProof/>
        </w:rPr>
        <w:fldChar w:fldCharType="separate"/>
      </w:r>
      <w:r w:rsidR="007A1A7D">
        <w:rPr>
          <w:noProof/>
        </w:rPr>
        <w:t>19</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4.15A</w:t>
      </w:r>
      <w:r>
        <w:rPr>
          <w:noProof/>
        </w:rPr>
        <w:tab/>
        <w:t>Grounds for rejection—trade mark identical etc to trade mark protected under Madrid Protocol</w:t>
      </w:r>
      <w:r w:rsidRPr="001D1669">
        <w:rPr>
          <w:noProof/>
        </w:rPr>
        <w:tab/>
      </w:r>
      <w:r w:rsidRPr="001D1669">
        <w:rPr>
          <w:noProof/>
        </w:rPr>
        <w:fldChar w:fldCharType="begin"/>
      </w:r>
      <w:r w:rsidRPr="001D1669">
        <w:rPr>
          <w:noProof/>
        </w:rPr>
        <w:instrText xml:space="preserve"> PAGEREF _Toc475519911 \h </w:instrText>
      </w:r>
      <w:r w:rsidRPr="001D1669">
        <w:rPr>
          <w:noProof/>
        </w:rPr>
      </w:r>
      <w:r w:rsidRPr="001D1669">
        <w:rPr>
          <w:noProof/>
        </w:rPr>
        <w:fldChar w:fldCharType="separate"/>
      </w:r>
      <w:r w:rsidR="007A1A7D">
        <w:rPr>
          <w:noProof/>
        </w:rPr>
        <w:t>19</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4.18</w:t>
      </w:r>
      <w:r>
        <w:rPr>
          <w:noProof/>
        </w:rPr>
        <w:tab/>
        <w:t>Request for expedited examination of application</w:t>
      </w:r>
      <w:r w:rsidRPr="001D1669">
        <w:rPr>
          <w:noProof/>
        </w:rPr>
        <w:tab/>
      </w:r>
      <w:r w:rsidRPr="001D1669">
        <w:rPr>
          <w:noProof/>
        </w:rPr>
        <w:fldChar w:fldCharType="begin"/>
      </w:r>
      <w:r w:rsidRPr="001D1669">
        <w:rPr>
          <w:noProof/>
        </w:rPr>
        <w:instrText xml:space="preserve"> PAGEREF _Toc475519912 \h </w:instrText>
      </w:r>
      <w:r w:rsidRPr="001D1669">
        <w:rPr>
          <w:noProof/>
        </w:rPr>
      </w:r>
      <w:r w:rsidRPr="001D1669">
        <w:rPr>
          <w:noProof/>
        </w:rPr>
        <w:fldChar w:fldCharType="separate"/>
      </w:r>
      <w:r w:rsidR="007A1A7D">
        <w:rPr>
          <w:noProof/>
        </w:rPr>
        <w:t>21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4.19</w:t>
      </w:r>
      <w:r>
        <w:rPr>
          <w:noProof/>
        </w:rPr>
        <w:tab/>
        <w:t>Expedited examinations</w:t>
      </w:r>
      <w:r w:rsidRPr="001D1669">
        <w:rPr>
          <w:noProof/>
        </w:rPr>
        <w:tab/>
      </w:r>
      <w:r w:rsidRPr="001D1669">
        <w:rPr>
          <w:noProof/>
        </w:rPr>
        <w:fldChar w:fldCharType="begin"/>
      </w:r>
      <w:r w:rsidRPr="001D1669">
        <w:rPr>
          <w:noProof/>
        </w:rPr>
        <w:instrText xml:space="preserve"> PAGEREF _Toc475519913 \h </w:instrText>
      </w:r>
      <w:r w:rsidRPr="001D1669">
        <w:rPr>
          <w:noProof/>
        </w:rPr>
      </w:r>
      <w:r w:rsidRPr="001D1669">
        <w:rPr>
          <w:noProof/>
        </w:rPr>
        <w:fldChar w:fldCharType="separate"/>
      </w:r>
      <w:r w:rsidR="007A1A7D">
        <w:rPr>
          <w:noProof/>
        </w:rPr>
        <w:t>21</w:t>
      </w:r>
      <w:r w:rsidRPr="001D1669">
        <w:rPr>
          <w:noProof/>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lastRenderedPageBreak/>
        <w:t>Part 5—Opposition to registration</w:t>
      </w:r>
      <w:r w:rsidRPr="001D1669">
        <w:rPr>
          <w:b w:val="0"/>
          <w:noProof/>
          <w:sz w:val="18"/>
        </w:rPr>
        <w:tab/>
      </w:r>
      <w:r w:rsidRPr="001D1669">
        <w:rPr>
          <w:b w:val="0"/>
          <w:noProof/>
          <w:sz w:val="18"/>
        </w:rPr>
        <w:fldChar w:fldCharType="begin"/>
      </w:r>
      <w:r w:rsidRPr="001D1669">
        <w:rPr>
          <w:b w:val="0"/>
          <w:noProof/>
          <w:sz w:val="18"/>
        </w:rPr>
        <w:instrText xml:space="preserve"> PAGEREF _Toc475519914 \h </w:instrText>
      </w:r>
      <w:r w:rsidRPr="001D1669">
        <w:rPr>
          <w:b w:val="0"/>
          <w:noProof/>
          <w:sz w:val="18"/>
        </w:rPr>
      </w:r>
      <w:r w:rsidRPr="001D1669">
        <w:rPr>
          <w:b w:val="0"/>
          <w:noProof/>
          <w:sz w:val="18"/>
        </w:rPr>
        <w:fldChar w:fldCharType="separate"/>
      </w:r>
      <w:r w:rsidR="007A1A7D">
        <w:rPr>
          <w:b w:val="0"/>
          <w:noProof/>
          <w:sz w:val="18"/>
        </w:rPr>
        <w:t>22</w:t>
      </w:r>
      <w:r w:rsidRPr="001D1669">
        <w:rPr>
          <w:b w:val="0"/>
          <w:noProof/>
          <w:sz w:val="18"/>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1—Preliminary</w:t>
      </w:r>
      <w:r w:rsidRPr="001D1669">
        <w:rPr>
          <w:b w:val="0"/>
          <w:noProof/>
          <w:sz w:val="18"/>
        </w:rPr>
        <w:tab/>
      </w:r>
      <w:r w:rsidRPr="001D1669">
        <w:rPr>
          <w:b w:val="0"/>
          <w:noProof/>
          <w:sz w:val="18"/>
        </w:rPr>
        <w:fldChar w:fldCharType="begin"/>
      </w:r>
      <w:r w:rsidRPr="001D1669">
        <w:rPr>
          <w:b w:val="0"/>
          <w:noProof/>
          <w:sz w:val="18"/>
        </w:rPr>
        <w:instrText xml:space="preserve"> PAGEREF _Toc475519915 \h </w:instrText>
      </w:r>
      <w:r w:rsidRPr="001D1669">
        <w:rPr>
          <w:b w:val="0"/>
          <w:noProof/>
          <w:sz w:val="18"/>
        </w:rPr>
      </w:r>
      <w:r w:rsidRPr="001D1669">
        <w:rPr>
          <w:b w:val="0"/>
          <w:noProof/>
          <w:sz w:val="18"/>
        </w:rPr>
        <w:fldChar w:fldCharType="separate"/>
      </w:r>
      <w:r w:rsidR="007A1A7D">
        <w:rPr>
          <w:b w:val="0"/>
          <w:noProof/>
          <w:sz w:val="18"/>
        </w:rPr>
        <w:t>22</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5.1</w:t>
      </w:r>
      <w:r>
        <w:rPr>
          <w:noProof/>
        </w:rPr>
        <w:tab/>
        <w:t>What Part 5 is about</w:t>
      </w:r>
      <w:r w:rsidRPr="001D1669">
        <w:rPr>
          <w:noProof/>
        </w:rPr>
        <w:tab/>
      </w:r>
      <w:r w:rsidRPr="001D1669">
        <w:rPr>
          <w:noProof/>
        </w:rPr>
        <w:fldChar w:fldCharType="begin"/>
      </w:r>
      <w:r w:rsidRPr="001D1669">
        <w:rPr>
          <w:noProof/>
        </w:rPr>
        <w:instrText xml:space="preserve"> PAGEREF _Toc475519916 \h </w:instrText>
      </w:r>
      <w:r w:rsidRPr="001D1669">
        <w:rPr>
          <w:noProof/>
        </w:rPr>
      </w:r>
      <w:r w:rsidRPr="001D1669">
        <w:rPr>
          <w:noProof/>
        </w:rPr>
        <w:fldChar w:fldCharType="separate"/>
      </w:r>
      <w:r w:rsidR="007A1A7D">
        <w:rPr>
          <w:noProof/>
        </w:rPr>
        <w:t>22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5.2</w:t>
      </w:r>
      <w:r>
        <w:rPr>
          <w:noProof/>
        </w:rPr>
        <w:tab/>
        <w:t>Definitions</w:t>
      </w:r>
      <w:r w:rsidRPr="001D1669">
        <w:rPr>
          <w:noProof/>
        </w:rPr>
        <w:tab/>
      </w:r>
      <w:r w:rsidRPr="001D1669">
        <w:rPr>
          <w:noProof/>
        </w:rPr>
        <w:fldChar w:fldCharType="begin"/>
      </w:r>
      <w:r w:rsidRPr="001D1669">
        <w:rPr>
          <w:noProof/>
        </w:rPr>
        <w:instrText xml:space="preserve"> PAGEREF _Toc475519917 \h </w:instrText>
      </w:r>
      <w:r w:rsidRPr="001D1669">
        <w:rPr>
          <w:noProof/>
        </w:rPr>
      </w:r>
      <w:r w:rsidRPr="001D1669">
        <w:rPr>
          <w:noProof/>
        </w:rPr>
        <w:fldChar w:fldCharType="separate"/>
      </w:r>
      <w:r w:rsidR="007A1A7D">
        <w:rPr>
          <w:noProof/>
        </w:rPr>
        <w:t>22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5.3</w:t>
      </w:r>
      <w:r>
        <w:rPr>
          <w:noProof/>
        </w:rPr>
        <w:tab/>
        <w:t>Registrar may give direction about filing document or evidence</w:t>
      </w:r>
      <w:r w:rsidRPr="001D1669">
        <w:rPr>
          <w:noProof/>
        </w:rPr>
        <w:tab/>
      </w:r>
      <w:r w:rsidRPr="001D1669">
        <w:rPr>
          <w:noProof/>
        </w:rPr>
        <w:fldChar w:fldCharType="begin"/>
      </w:r>
      <w:r w:rsidRPr="001D1669">
        <w:rPr>
          <w:noProof/>
        </w:rPr>
        <w:instrText xml:space="preserve"> PAGEREF _Toc475519918 \h </w:instrText>
      </w:r>
      <w:r w:rsidRPr="001D1669">
        <w:rPr>
          <w:noProof/>
        </w:rPr>
      </w:r>
      <w:r w:rsidRPr="001D1669">
        <w:rPr>
          <w:noProof/>
        </w:rPr>
        <w:fldChar w:fldCharType="separate"/>
      </w:r>
      <w:r w:rsidR="007A1A7D">
        <w:rPr>
          <w:noProof/>
        </w:rPr>
        <w:t>22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5.4</w:t>
      </w:r>
      <w:r>
        <w:rPr>
          <w:noProof/>
        </w:rPr>
        <w:tab/>
        <w:t>Notification and opportunity to make representations</w:t>
      </w:r>
      <w:r w:rsidRPr="001D1669">
        <w:rPr>
          <w:noProof/>
        </w:rPr>
        <w:tab/>
      </w:r>
      <w:r w:rsidRPr="001D1669">
        <w:rPr>
          <w:noProof/>
        </w:rPr>
        <w:fldChar w:fldCharType="begin"/>
      </w:r>
      <w:r w:rsidRPr="001D1669">
        <w:rPr>
          <w:noProof/>
        </w:rPr>
        <w:instrText xml:space="preserve"> PAGEREF _Toc475519919 \h </w:instrText>
      </w:r>
      <w:r w:rsidRPr="001D1669">
        <w:rPr>
          <w:noProof/>
        </w:rPr>
      </w:r>
      <w:r w:rsidRPr="001D1669">
        <w:rPr>
          <w:noProof/>
        </w:rPr>
        <w:fldChar w:fldCharType="separate"/>
      </w:r>
      <w:r w:rsidR="007A1A7D">
        <w:rPr>
          <w:noProof/>
        </w:rPr>
        <w:t>23</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2—Filing of opposition documents</w:t>
      </w:r>
      <w:r w:rsidRPr="001D1669">
        <w:rPr>
          <w:b w:val="0"/>
          <w:noProof/>
          <w:sz w:val="18"/>
        </w:rPr>
        <w:tab/>
      </w:r>
      <w:r w:rsidRPr="001D1669">
        <w:rPr>
          <w:b w:val="0"/>
          <w:noProof/>
          <w:sz w:val="18"/>
        </w:rPr>
        <w:fldChar w:fldCharType="begin"/>
      </w:r>
      <w:r w:rsidRPr="001D1669">
        <w:rPr>
          <w:b w:val="0"/>
          <w:noProof/>
          <w:sz w:val="18"/>
        </w:rPr>
        <w:instrText xml:space="preserve"> PAGEREF _Toc475519920 \h </w:instrText>
      </w:r>
      <w:r w:rsidRPr="001D1669">
        <w:rPr>
          <w:b w:val="0"/>
          <w:noProof/>
          <w:sz w:val="18"/>
        </w:rPr>
      </w:r>
      <w:r w:rsidRPr="001D1669">
        <w:rPr>
          <w:b w:val="0"/>
          <w:noProof/>
          <w:sz w:val="18"/>
        </w:rPr>
        <w:fldChar w:fldCharType="separate"/>
      </w:r>
      <w:r w:rsidR="007A1A7D">
        <w:rPr>
          <w:b w:val="0"/>
          <w:noProof/>
          <w:sz w:val="18"/>
        </w:rPr>
        <w:t>24</w:t>
      </w:r>
      <w:r w:rsidRPr="001D1669">
        <w:rPr>
          <w:b w:val="0"/>
          <w:noProof/>
          <w:sz w:val="18"/>
        </w:rPr>
        <w:fldChar w:fldCharType="end"/>
      </w:r>
    </w:p>
    <w:p w:rsidR="001D1669" w:rsidRDefault="001D1669" w:rsidP="001D1669">
      <w:pPr>
        <w:pStyle w:val="TOC4"/>
        <w:ind w:right="1792"/>
        <w:rPr>
          <w:rFonts w:asciiTheme="minorHAnsi" w:eastAsiaTheme="minorEastAsia" w:hAnsiTheme="minorHAnsi" w:cstheme="minorBidi"/>
          <w:b w:val="0"/>
          <w:noProof/>
          <w:kern w:val="0"/>
          <w:sz w:val="22"/>
          <w:szCs w:val="22"/>
        </w:rPr>
      </w:pPr>
      <w:r>
        <w:rPr>
          <w:noProof/>
        </w:rPr>
        <w:t>Subdivision A—Notice of opposition</w:t>
      </w:r>
      <w:r w:rsidRPr="001D1669">
        <w:rPr>
          <w:b w:val="0"/>
          <w:noProof/>
          <w:sz w:val="18"/>
        </w:rPr>
        <w:tab/>
      </w:r>
      <w:r w:rsidRPr="001D1669">
        <w:rPr>
          <w:b w:val="0"/>
          <w:noProof/>
          <w:sz w:val="18"/>
        </w:rPr>
        <w:fldChar w:fldCharType="begin"/>
      </w:r>
      <w:r w:rsidRPr="001D1669">
        <w:rPr>
          <w:b w:val="0"/>
          <w:noProof/>
          <w:sz w:val="18"/>
        </w:rPr>
        <w:instrText xml:space="preserve"> PAGEREF _Toc475519921 \h </w:instrText>
      </w:r>
      <w:r w:rsidRPr="001D1669">
        <w:rPr>
          <w:b w:val="0"/>
          <w:noProof/>
          <w:sz w:val="18"/>
        </w:rPr>
      </w:r>
      <w:r w:rsidRPr="001D1669">
        <w:rPr>
          <w:b w:val="0"/>
          <w:noProof/>
          <w:sz w:val="18"/>
        </w:rPr>
        <w:fldChar w:fldCharType="separate"/>
      </w:r>
      <w:r w:rsidR="007A1A7D">
        <w:rPr>
          <w:b w:val="0"/>
          <w:noProof/>
          <w:sz w:val="18"/>
        </w:rPr>
        <w:t>24</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5.5</w:t>
      </w:r>
      <w:r>
        <w:rPr>
          <w:noProof/>
        </w:rPr>
        <w:tab/>
        <w:t>Filing of notice of opposition</w:t>
      </w:r>
      <w:r w:rsidRPr="001D1669">
        <w:rPr>
          <w:noProof/>
        </w:rPr>
        <w:tab/>
      </w:r>
      <w:r w:rsidRPr="001D1669">
        <w:rPr>
          <w:noProof/>
        </w:rPr>
        <w:fldChar w:fldCharType="begin"/>
      </w:r>
      <w:r w:rsidRPr="001D1669">
        <w:rPr>
          <w:noProof/>
        </w:rPr>
        <w:instrText xml:space="preserve"> PAGEREF _Toc475519922 \h </w:instrText>
      </w:r>
      <w:r w:rsidRPr="001D1669">
        <w:rPr>
          <w:noProof/>
        </w:rPr>
      </w:r>
      <w:r w:rsidRPr="001D1669">
        <w:rPr>
          <w:noProof/>
        </w:rPr>
        <w:fldChar w:fldCharType="separate"/>
      </w:r>
      <w:r w:rsidR="007A1A7D">
        <w:rPr>
          <w:noProof/>
        </w:rPr>
        <w:t>24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5.6</w:t>
      </w:r>
      <w:r>
        <w:rPr>
          <w:noProof/>
        </w:rPr>
        <w:tab/>
        <w:t>Filing of notice of intention to oppose</w:t>
      </w:r>
      <w:r w:rsidRPr="001D1669">
        <w:rPr>
          <w:noProof/>
        </w:rPr>
        <w:tab/>
      </w:r>
      <w:r w:rsidRPr="001D1669">
        <w:rPr>
          <w:noProof/>
        </w:rPr>
        <w:fldChar w:fldCharType="begin"/>
      </w:r>
      <w:r w:rsidRPr="001D1669">
        <w:rPr>
          <w:noProof/>
        </w:rPr>
        <w:instrText xml:space="preserve"> PAGEREF _Toc475519923 \h </w:instrText>
      </w:r>
      <w:r w:rsidRPr="001D1669">
        <w:rPr>
          <w:noProof/>
        </w:rPr>
      </w:r>
      <w:r w:rsidRPr="001D1669">
        <w:rPr>
          <w:noProof/>
        </w:rPr>
        <w:fldChar w:fldCharType="separate"/>
      </w:r>
      <w:r w:rsidR="007A1A7D">
        <w:rPr>
          <w:noProof/>
        </w:rPr>
        <w:t>24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5.7</w:t>
      </w:r>
      <w:r>
        <w:rPr>
          <w:noProof/>
        </w:rPr>
        <w:tab/>
        <w:t>Filing of statement of grounds and particulars</w:t>
      </w:r>
      <w:r w:rsidRPr="001D1669">
        <w:rPr>
          <w:noProof/>
        </w:rPr>
        <w:tab/>
      </w:r>
      <w:r w:rsidRPr="001D1669">
        <w:rPr>
          <w:noProof/>
        </w:rPr>
        <w:fldChar w:fldCharType="begin"/>
      </w:r>
      <w:r w:rsidRPr="001D1669">
        <w:rPr>
          <w:noProof/>
        </w:rPr>
        <w:instrText xml:space="preserve"> PAGEREF _Toc475519924 \h </w:instrText>
      </w:r>
      <w:r w:rsidRPr="001D1669">
        <w:rPr>
          <w:noProof/>
        </w:rPr>
      </w:r>
      <w:r w:rsidRPr="001D1669">
        <w:rPr>
          <w:noProof/>
        </w:rPr>
        <w:fldChar w:fldCharType="separate"/>
      </w:r>
      <w:r w:rsidR="007A1A7D">
        <w:rPr>
          <w:noProof/>
        </w:rPr>
        <w:t>24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5.8</w:t>
      </w:r>
      <w:r>
        <w:rPr>
          <w:noProof/>
        </w:rPr>
        <w:tab/>
        <w:t>Statement of grounds and particulars must be adequate</w:t>
      </w:r>
      <w:r w:rsidRPr="001D1669">
        <w:rPr>
          <w:noProof/>
        </w:rPr>
        <w:tab/>
      </w:r>
      <w:r w:rsidRPr="001D1669">
        <w:rPr>
          <w:noProof/>
        </w:rPr>
        <w:fldChar w:fldCharType="begin"/>
      </w:r>
      <w:r w:rsidRPr="001D1669">
        <w:rPr>
          <w:noProof/>
        </w:rPr>
        <w:instrText xml:space="preserve"> PAGEREF _Toc475519925 \h </w:instrText>
      </w:r>
      <w:r w:rsidRPr="001D1669">
        <w:rPr>
          <w:noProof/>
        </w:rPr>
      </w:r>
      <w:r w:rsidRPr="001D1669">
        <w:rPr>
          <w:noProof/>
        </w:rPr>
        <w:fldChar w:fldCharType="separate"/>
      </w:r>
      <w:r w:rsidR="007A1A7D">
        <w:rPr>
          <w:noProof/>
        </w:rPr>
        <w:t>24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5.9</w:t>
      </w:r>
      <w:r>
        <w:rPr>
          <w:noProof/>
        </w:rPr>
        <w:tab/>
        <w:t>Extension of time for filing—application</w:t>
      </w:r>
      <w:r w:rsidRPr="001D1669">
        <w:rPr>
          <w:noProof/>
        </w:rPr>
        <w:tab/>
      </w:r>
      <w:r w:rsidRPr="001D1669">
        <w:rPr>
          <w:noProof/>
        </w:rPr>
        <w:fldChar w:fldCharType="begin"/>
      </w:r>
      <w:r w:rsidRPr="001D1669">
        <w:rPr>
          <w:noProof/>
        </w:rPr>
        <w:instrText xml:space="preserve"> PAGEREF _Toc475519926 \h </w:instrText>
      </w:r>
      <w:r w:rsidRPr="001D1669">
        <w:rPr>
          <w:noProof/>
        </w:rPr>
      </w:r>
      <w:r w:rsidRPr="001D1669">
        <w:rPr>
          <w:noProof/>
        </w:rPr>
        <w:fldChar w:fldCharType="separate"/>
      </w:r>
      <w:r w:rsidR="007A1A7D">
        <w:rPr>
          <w:noProof/>
        </w:rPr>
        <w:t>25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5.10</w:t>
      </w:r>
      <w:r>
        <w:rPr>
          <w:noProof/>
        </w:rPr>
        <w:tab/>
        <w:t>Extension of time for filing—grant</w:t>
      </w:r>
      <w:r w:rsidRPr="001D1669">
        <w:rPr>
          <w:noProof/>
        </w:rPr>
        <w:tab/>
      </w:r>
      <w:r w:rsidRPr="001D1669">
        <w:rPr>
          <w:noProof/>
        </w:rPr>
        <w:fldChar w:fldCharType="begin"/>
      </w:r>
      <w:r w:rsidRPr="001D1669">
        <w:rPr>
          <w:noProof/>
        </w:rPr>
        <w:instrText xml:space="preserve"> PAGEREF _Toc475519927 \h </w:instrText>
      </w:r>
      <w:r w:rsidRPr="001D1669">
        <w:rPr>
          <w:noProof/>
        </w:rPr>
      </w:r>
      <w:r w:rsidRPr="001D1669">
        <w:rPr>
          <w:noProof/>
        </w:rPr>
        <w:fldChar w:fldCharType="separate"/>
      </w:r>
      <w:r w:rsidR="007A1A7D">
        <w:rPr>
          <w:noProof/>
        </w:rPr>
        <w:t>26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5.11</w:t>
      </w:r>
      <w:r>
        <w:rPr>
          <w:noProof/>
        </w:rPr>
        <w:tab/>
        <w:t>Amendment of notice of intention to oppose</w:t>
      </w:r>
      <w:r w:rsidRPr="001D1669">
        <w:rPr>
          <w:noProof/>
        </w:rPr>
        <w:tab/>
      </w:r>
      <w:r w:rsidRPr="001D1669">
        <w:rPr>
          <w:noProof/>
        </w:rPr>
        <w:fldChar w:fldCharType="begin"/>
      </w:r>
      <w:r w:rsidRPr="001D1669">
        <w:rPr>
          <w:noProof/>
        </w:rPr>
        <w:instrText xml:space="preserve"> PAGEREF _Toc475519928 \h </w:instrText>
      </w:r>
      <w:r w:rsidRPr="001D1669">
        <w:rPr>
          <w:noProof/>
        </w:rPr>
      </w:r>
      <w:r w:rsidRPr="001D1669">
        <w:rPr>
          <w:noProof/>
        </w:rPr>
        <w:fldChar w:fldCharType="separate"/>
      </w:r>
      <w:r w:rsidR="007A1A7D">
        <w:rPr>
          <w:noProof/>
        </w:rPr>
        <w:t>26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5.12</w:t>
      </w:r>
      <w:r>
        <w:rPr>
          <w:noProof/>
        </w:rPr>
        <w:tab/>
        <w:t>Amendment of statement of grounds and particulars</w:t>
      </w:r>
      <w:r w:rsidRPr="001D1669">
        <w:rPr>
          <w:noProof/>
        </w:rPr>
        <w:tab/>
      </w:r>
      <w:r w:rsidRPr="001D1669">
        <w:rPr>
          <w:noProof/>
        </w:rPr>
        <w:fldChar w:fldCharType="begin"/>
      </w:r>
      <w:r w:rsidRPr="001D1669">
        <w:rPr>
          <w:noProof/>
        </w:rPr>
        <w:instrText xml:space="preserve"> PAGEREF _Toc475519929 \h </w:instrText>
      </w:r>
      <w:r w:rsidRPr="001D1669">
        <w:rPr>
          <w:noProof/>
        </w:rPr>
      </w:r>
      <w:r w:rsidRPr="001D1669">
        <w:rPr>
          <w:noProof/>
        </w:rPr>
        <w:fldChar w:fldCharType="separate"/>
      </w:r>
      <w:r w:rsidR="007A1A7D">
        <w:rPr>
          <w:noProof/>
        </w:rPr>
        <w:t>26</w:t>
      </w:r>
      <w:r w:rsidRPr="001D1669">
        <w:rPr>
          <w:noProof/>
        </w:rPr>
        <w:fldChar w:fldCharType="end"/>
      </w:r>
    </w:p>
    <w:p w:rsidR="001D1669" w:rsidRDefault="001D1669" w:rsidP="001D1669">
      <w:pPr>
        <w:pStyle w:val="TOC4"/>
        <w:ind w:right="1792"/>
        <w:rPr>
          <w:rFonts w:asciiTheme="minorHAnsi" w:eastAsiaTheme="minorEastAsia" w:hAnsiTheme="minorHAnsi" w:cstheme="minorBidi"/>
          <w:b w:val="0"/>
          <w:noProof/>
          <w:kern w:val="0"/>
          <w:sz w:val="22"/>
          <w:szCs w:val="22"/>
        </w:rPr>
      </w:pPr>
      <w:r>
        <w:rPr>
          <w:noProof/>
        </w:rPr>
        <w:t>Subdivision B—Notice of intention to defend</w:t>
      </w:r>
      <w:r w:rsidRPr="001D1669">
        <w:rPr>
          <w:b w:val="0"/>
          <w:noProof/>
          <w:sz w:val="18"/>
        </w:rPr>
        <w:tab/>
      </w:r>
      <w:r w:rsidRPr="001D1669">
        <w:rPr>
          <w:b w:val="0"/>
          <w:noProof/>
          <w:sz w:val="18"/>
        </w:rPr>
        <w:fldChar w:fldCharType="begin"/>
      </w:r>
      <w:r w:rsidRPr="001D1669">
        <w:rPr>
          <w:b w:val="0"/>
          <w:noProof/>
          <w:sz w:val="18"/>
        </w:rPr>
        <w:instrText xml:space="preserve"> PAGEREF _Toc475519930 \h </w:instrText>
      </w:r>
      <w:r w:rsidRPr="001D1669">
        <w:rPr>
          <w:b w:val="0"/>
          <w:noProof/>
          <w:sz w:val="18"/>
        </w:rPr>
      </w:r>
      <w:r w:rsidRPr="001D1669">
        <w:rPr>
          <w:b w:val="0"/>
          <w:noProof/>
          <w:sz w:val="18"/>
        </w:rPr>
        <w:fldChar w:fldCharType="separate"/>
      </w:r>
      <w:r w:rsidR="007A1A7D">
        <w:rPr>
          <w:b w:val="0"/>
          <w:noProof/>
          <w:sz w:val="18"/>
        </w:rPr>
        <w:t>27</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5.13</w:t>
      </w:r>
      <w:r>
        <w:rPr>
          <w:noProof/>
        </w:rPr>
        <w:tab/>
        <w:t>Filing of notice of intention to defend</w:t>
      </w:r>
      <w:r w:rsidRPr="001D1669">
        <w:rPr>
          <w:noProof/>
        </w:rPr>
        <w:tab/>
      </w:r>
      <w:r w:rsidRPr="001D1669">
        <w:rPr>
          <w:noProof/>
        </w:rPr>
        <w:fldChar w:fldCharType="begin"/>
      </w:r>
      <w:r w:rsidRPr="001D1669">
        <w:rPr>
          <w:noProof/>
        </w:rPr>
        <w:instrText xml:space="preserve"> PAGEREF _Toc475519931 \h </w:instrText>
      </w:r>
      <w:r w:rsidRPr="001D1669">
        <w:rPr>
          <w:noProof/>
        </w:rPr>
      </w:r>
      <w:r w:rsidRPr="001D1669">
        <w:rPr>
          <w:noProof/>
        </w:rPr>
        <w:fldChar w:fldCharType="separate"/>
      </w:r>
      <w:r w:rsidR="007A1A7D">
        <w:rPr>
          <w:noProof/>
        </w:rPr>
        <w:t>27</w:t>
      </w:r>
      <w:r w:rsidRPr="001D1669">
        <w:rPr>
          <w:noProof/>
        </w:rPr>
        <w:fldChar w:fldCharType="end"/>
      </w:r>
    </w:p>
    <w:p w:rsidR="001D1669" w:rsidRDefault="001D1669" w:rsidP="001D1669">
      <w:pPr>
        <w:pStyle w:val="TOC4"/>
        <w:ind w:right="1792"/>
        <w:rPr>
          <w:rFonts w:asciiTheme="minorHAnsi" w:eastAsiaTheme="minorEastAsia" w:hAnsiTheme="minorHAnsi" w:cstheme="minorBidi"/>
          <w:b w:val="0"/>
          <w:noProof/>
          <w:kern w:val="0"/>
          <w:sz w:val="22"/>
          <w:szCs w:val="22"/>
        </w:rPr>
      </w:pPr>
      <w:r>
        <w:rPr>
          <w:noProof/>
        </w:rPr>
        <w:t>Subdivision C—Evidence</w:t>
      </w:r>
      <w:r w:rsidRPr="001D1669">
        <w:rPr>
          <w:b w:val="0"/>
          <w:noProof/>
          <w:sz w:val="18"/>
        </w:rPr>
        <w:tab/>
      </w:r>
      <w:r w:rsidRPr="001D1669">
        <w:rPr>
          <w:b w:val="0"/>
          <w:noProof/>
          <w:sz w:val="18"/>
        </w:rPr>
        <w:fldChar w:fldCharType="begin"/>
      </w:r>
      <w:r w:rsidRPr="001D1669">
        <w:rPr>
          <w:b w:val="0"/>
          <w:noProof/>
          <w:sz w:val="18"/>
        </w:rPr>
        <w:instrText xml:space="preserve"> PAGEREF _Toc475519932 \h </w:instrText>
      </w:r>
      <w:r w:rsidRPr="001D1669">
        <w:rPr>
          <w:b w:val="0"/>
          <w:noProof/>
          <w:sz w:val="18"/>
        </w:rPr>
      </w:r>
      <w:r w:rsidRPr="001D1669">
        <w:rPr>
          <w:b w:val="0"/>
          <w:noProof/>
          <w:sz w:val="18"/>
        </w:rPr>
        <w:fldChar w:fldCharType="separate"/>
      </w:r>
      <w:r w:rsidR="007A1A7D">
        <w:rPr>
          <w:b w:val="0"/>
          <w:noProof/>
          <w:sz w:val="18"/>
        </w:rPr>
        <w:t>27</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5.14</w:t>
      </w:r>
      <w:r>
        <w:rPr>
          <w:noProof/>
        </w:rPr>
        <w:tab/>
        <w:t>Filing of evidence</w:t>
      </w:r>
      <w:r w:rsidRPr="001D1669">
        <w:rPr>
          <w:noProof/>
        </w:rPr>
        <w:tab/>
      </w:r>
      <w:r w:rsidRPr="001D1669">
        <w:rPr>
          <w:noProof/>
        </w:rPr>
        <w:fldChar w:fldCharType="begin"/>
      </w:r>
      <w:r w:rsidRPr="001D1669">
        <w:rPr>
          <w:noProof/>
        </w:rPr>
        <w:instrText xml:space="preserve"> PAGEREF _Toc475519933 \h </w:instrText>
      </w:r>
      <w:r w:rsidRPr="001D1669">
        <w:rPr>
          <w:noProof/>
        </w:rPr>
      </w:r>
      <w:r w:rsidRPr="001D1669">
        <w:rPr>
          <w:noProof/>
        </w:rPr>
        <w:fldChar w:fldCharType="separate"/>
      </w:r>
      <w:r w:rsidR="007A1A7D">
        <w:rPr>
          <w:noProof/>
        </w:rPr>
        <w:t>27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5.15</w:t>
      </w:r>
      <w:r>
        <w:rPr>
          <w:noProof/>
        </w:rPr>
        <w:tab/>
        <w:t>Extension of time for filing</w:t>
      </w:r>
      <w:r w:rsidRPr="001D1669">
        <w:rPr>
          <w:noProof/>
        </w:rPr>
        <w:tab/>
      </w:r>
      <w:r w:rsidRPr="001D1669">
        <w:rPr>
          <w:noProof/>
        </w:rPr>
        <w:fldChar w:fldCharType="begin"/>
      </w:r>
      <w:r w:rsidRPr="001D1669">
        <w:rPr>
          <w:noProof/>
        </w:rPr>
        <w:instrText xml:space="preserve"> PAGEREF _Toc475519934 \h </w:instrText>
      </w:r>
      <w:r w:rsidRPr="001D1669">
        <w:rPr>
          <w:noProof/>
        </w:rPr>
      </w:r>
      <w:r w:rsidRPr="001D1669">
        <w:rPr>
          <w:noProof/>
        </w:rPr>
        <w:fldChar w:fldCharType="separate"/>
      </w:r>
      <w:r w:rsidR="007A1A7D">
        <w:rPr>
          <w:noProof/>
        </w:rPr>
        <w:t>28</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3—Cooling</w:t>
      </w:r>
      <w:r>
        <w:rPr>
          <w:noProof/>
        </w:rPr>
        <w:noBreakHyphen/>
        <w:t>off period for opposition</w:t>
      </w:r>
      <w:r w:rsidRPr="001D1669">
        <w:rPr>
          <w:b w:val="0"/>
          <w:noProof/>
          <w:sz w:val="18"/>
        </w:rPr>
        <w:tab/>
      </w:r>
      <w:r w:rsidRPr="001D1669">
        <w:rPr>
          <w:b w:val="0"/>
          <w:noProof/>
          <w:sz w:val="18"/>
        </w:rPr>
        <w:fldChar w:fldCharType="begin"/>
      </w:r>
      <w:r w:rsidRPr="001D1669">
        <w:rPr>
          <w:b w:val="0"/>
          <w:noProof/>
          <w:sz w:val="18"/>
        </w:rPr>
        <w:instrText xml:space="preserve"> PAGEREF _Toc475519935 \h </w:instrText>
      </w:r>
      <w:r w:rsidRPr="001D1669">
        <w:rPr>
          <w:b w:val="0"/>
          <w:noProof/>
          <w:sz w:val="18"/>
        </w:rPr>
      </w:r>
      <w:r w:rsidRPr="001D1669">
        <w:rPr>
          <w:b w:val="0"/>
          <w:noProof/>
          <w:sz w:val="18"/>
        </w:rPr>
        <w:fldChar w:fldCharType="separate"/>
      </w:r>
      <w:r w:rsidR="007A1A7D">
        <w:rPr>
          <w:b w:val="0"/>
          <w:noProof/>
          <w:sz w:val="18"/>
        </w:rPr>
        <w:t>29</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5.16</w:t>
      </w:r>
      <w:r>
        <w:rPr>
          <w:noProof/>
        </w:rPr>
        <w:tab/>
        <w:t>Registrar may allow cooling</w:t>
      </w:r>
      <w:r>
        <w:rPr>
          <w:noProof/>
        </w:rPr>
        <w:noBreakHyphen/>
        <w:t>off period</w:t>
      </w:r>
      <w:r w:rsidRPr="001D1669">
        <w:rPr>
          <w:noProof/>
        </w:rPr>
        <w:tab/>
      </w:r>
      <w:r w:rsidRPr="001D1669">
        <w:rPr>
          <w:noProof/>
        </w:rPr>
        <w:fldChar w:fldCharType="begin"/>
      </w:r>
      <w:r w:rsidRPr="001D1669">
        <w:rPr>
          <w:noProof/>
        </w:rPr>
        <w:instrText xml:space="preserve"> PAGEREF _Toc475519936 \h </w:instrText>
      </w:r>
      <w:r w:rsidRPr="001D1669">
        <w:rPr>
          <w:noProof/>
        </w:rPr>
      </w:r>
      <w:r w:rsidRPr="001D1669">
        <w:rPr>
          <w:noProof/>
        </w:rPr>
        <w:fldChar w:fldCharType="separate"/>
      </w:r>
      <w:r w:rsidR="007A1A7D">
        <w:rPr>
          <w:noProof/>
        </w:rPr>
        <w:t>29</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4—Hearing of opposition</w:t>
      </w:r>
      <w:r w:rsidRPr="001D1669">
        <w:rPr>
          <w:b w:val="0"/>
          <w:noProof/>
          <w:sz w:val="18"/>
        </w:rPr>
        <w:tab/>
      </w:r>
      <w:r w:rsidRPr="001D1669">
        <w:rPr>
          <w:b w:val="0"/>
          <w:noProof/>
          <w:sz w:val="18"/>
        </w:rPr>
        <w:fldChar w:fldCharType="begin"/>
      </w:r>
      <w:r w:rsidRPr="001D1669">
        <w:rPr>
          <w:b w:val="0"/>
          <w:noProof/>
          <w:sz w:val="18"/>
        </w:rPr>
        <w:instrText xml:space="preserve"> PAGEREF _Toc475519937 \h </w:instrText>
      </w:r>
      <w:r w:rsidRPr="001D1669">
        <w:rPr>
          <w:b w:val="0"/>
          <w:noProof/>
          <w:sz w:val="18"/>
        </w:rPr>
      </w:r>
      <w:r w:rsidRPr="001D1669">
        <w:rPr>
          <w:b w:val="0"/>
          <w:noProof/>
          <w:sz w:val="18"/>
        </w:rPr>
        <w:fldChar w:fldCharType="separate"/>
      </w:r>
      <w:r w:rsidR="007A1A7D">
        <w:rPr>
          <w:b w:val="0"/>
          <w:noProof/>
          <w:sz w:val="18"/>
        </w:rPr>
        <w:t>30</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5.17</w:t>
      </w:r>
      <w:r>
        <w:rPr>
          <w:noProof/>
        </w:rPr>
        <w:tab/>
        <w:t>Hearing</w:t>
      </w:r>
      <w:r w:rsidRPr="001D1669">
        <w:rPr>
          <w:noProof/>
        </w:rPr>
        <w:tab/>
      </w:r>
      <w:r w:rsidRPr="001D1669">
        <w:rPr>
          <w:noProof/>
        </w:rPr>
        <w:fldChar w:fldCharType="begin"/>
      </w:r>
      <w:r w:rsidRPr="001D1669">
        <w:rPr>
          <w:noProof/>
        </w:rPr>
        <w:instrText xml:space="preserve"> PAGEREF _Toc475519938 \h </w:instrText>
      </w:r>
      <w:r w:rsidRPr="001D1669">
        <w:rPr>
          <w:noProof/>
        </w:rPr>
      </w:r>
      <w:r w:rsidRPr="001D1669">
        <w:rPr>
          <w:noProof/>
        </w:rPr>
        <w:fldChar w:fldCharType="separate"/>
      </w:r>
      <w:r w:rsidR="007A1A7D">
        <w:rPr>
          <w:noProof/>
        </w:rPr>
        <w:t>30</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5—Miscellaneous</w:t>
      </w:r>
      <w:r w:rsidRPr="001D1669">
        <w:rPr>
          <w:b w:val="0"/>
          <w:noProof/>
          <w:sz w:val="18"/>
        </w:rPr>
        <w:tab/>
      </w:r>
      <w:r w:rsidRPr="001D1669">
        <w:rPr>
          <w:b w:val="0"/>
          <w:noProof/>
          <w:sz w:val="18"/>
        </w:rPr>
        <w:fldChar w:fldCharType="begin"/>
      </w:r>
      <w:r w:rsidRPr="001D1669">
        <w:rPr>
          <w:b w:val="0"/>
          <w:noProof/>
          <w:sz w:val="18"/>
        </w:rPr>
        <w:instrText xml:space="preserve"> PAGEREF _Toc475519939 \h </w:instrText>
      </w:r>
      <w:r w:rsidRPr="001D1669">
        <w:rPr>
          <w:b w:val="0"/>
          <w:noProof/>
          <w:sz w:val="18"/>
        </w:rPr>
      </w:r>
      <w:r w:rsidRPr="001D1669">
        <w:rPr>
          <w:b w:val="0"/>
          <w:noProof/>
          <w:sz w:val="18"/>
        </w:rPr>
        <w:fldChar w:fldCharType="separate"/>
      </w:r>
      <w:r w:rsidR="007A1A7D">
        <w:rPr>
          <w:b w:val="0"/>
          <w:noProof/>
          <w:sz w:val="18"/>
        </w:rPr>
        <w:t>31</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5.18</w:t>
      </w:r>
      <w:r>
        <w:rPr>
          <w:noProof/>
        </w:rPr>
        <w:tab/>
        <w:t>Copy of earlier Convention application to be available to opponent</w:t>
      </w:r>
      <w:r w:rsidRPr="001D1669">
        <w:rPr>
          <w:noProof/>
        </w:rPr>
        <w:tab/>
      </w:r>
      <w:r w:rsidRPr="001D1669">
        <w:rPr>
          <w:noProof/>
        </w:rPr>
        <w:fldChar w:fldCharType="begin"/>
      </w:r>
      <w:r w:rsidRPr="001D1669">
        <w:rPr>
          <w:noProof/>
        </w:rPr>
        <w:instrText xml:space="preserve"> PAGEREF _Toc475519940 \h </w:instrText>
      </w:r>
      <w:r w:rsidRPr="001D1669">
        <w:rPr>
          <w:noProof/>
        </w:rPr>
      </w:r>
      <w:r w:rsidRPr="001D1669">
        <w:rPr>
          <w:noProof/>
        </w:rPr>
        <w:fldChar w:fldCharType="separate"/>
      </w:r>
      <w:r w:rsidR="007A1A7D">
        <w:rPr>
          <w:noProof/>
        </w:rPr>
        <w:t>31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5.19</w:t>
      </w:r>
      <w:r>
        <w:rPr>
          <w:noProof/>
        </w:rPr>
        <w:tab/>
        <w:t>Registrar may give direction</w:t>
      </w:r>
      <w:r w:rsidRPr="001D1669">
        <w:rPr>
          <w:noProof/>
        </w:rPr>
        <w:tab/>
      </w:r>
      <w:r w:rsidRPr="001D1669">
        <w:rPr>
          <w:noProof/>
        </w:rPr>
        <w:fldChar w:fldCharType="begin"/>
      </w:r>
      <w:r w:rsidRPr="001D1669">
        <w:rPr>
          <w:noProof/>
        </w:rPr>
        <w:instrText xml:space="preserve"> PAGEREF _Toc475519941 \h </w:instrText>
      </w:r>
      <w:r w:rsidRPr="001D1669">
        <w:rPr>
          <w:noProof/>
        </w:rPr>
      </w:r>
      <w:r w:rsidRPr="001D1669">
        <w:rPr>
          <w:noProof/>
        </w:rPr>
        <w:fldChar w:fldCharType="separate"/>
      </w:r>
      <w:r w:rsidR="007A1A7D">
        <w:rPr>
          <w:noProof/>
        </w:rPr>
        <w:t>31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5.20</w:t>
      </w:r>
      <w:r>
        <w:rPr>
          <w:noProof/>
        </w:rPr>
        <w:tab/>
        <w:t>Registrar must notify parties of dismissal or discontinuance of opposition</w:t>
      </w:r>
      <w:r w:rsidRPr="001D1669">
        <w:rPr>
          <w:noProof/>
        </w:rPr>
        <w:tab/>
      </w:r>
      <w:r w:rsidRPr="001D1669">
        <w:rPr>
          <w:noProof/>
        </w:rPr>
        <w:fldChar w:fldCharType="begin"/>
      </w:r>
      <w:r w:rsidRPr="001D1669">
        <w:rPr>
          <w:noProof/>
        </w:rPr>
        <w:instrText xml:space="preserve"> PAGEREF _Toc475519942 \h </w:instrText>
      </w:r>
      <w:r w:rsidRPr="001D1669">
        <w:rPr>
          <w:noProof/>
        </w:rPr>
      </w:r>
      <w:r w:rsidRPr="001D1669">
        <w:rPr>
          <w:noProof/>
        </w:rPr>
        <w:fldChar w:fldCharType="separate"/>
      </w:r>
      <w:r w:rsidR="007A1A7D">
        <w:rPr>
          <w:noProof/>
        </w:rPr>
        <w:t>31</w:t>
      </w:r>
      <w:r w:rsidRPr="001D1669">
        <w:rPr>
          <w:noProof/>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6—Amendment of application for registration of a trade mark and other documents</w:t>
      </w:r>
      <w:r w:rsidRPr="001D1669">
        <w:rPr>
          <w:b w:val="0"/>
          <w:noProof/>
          <w:sz w:val="18"/>
        </w:rPr>
        <w:tab/>
      </w:r>
      <w:r w:rsidRPr="001D1669">
        <w:rPr>
          <w:b w:val="0"/>
          <w:noProof/>
          <w:sz w:val="18"/>
        </w:rPr>
        <w:fldChar w:fldCharType="begin"/>
      </w:r>
      <w:r w:rsidRPr="001D1669">
        <w:rPr>
          <w:b w:val="0"/>
          <w:noProof/>
          <w:sz w:val="18"/>
        </w:rPr>
        <w:instrText xml:space="preserve"> PAGEREF _Toc475519943 \h </w:instrText>
      </w:r>
      <w:r w:rsidRPr="001D1669">
        <w:rPr>
          <w:b w:val="0"/>
          <w:noProof/>
          <w:sz w:val="18"/>
        </w:rPr>
      </w:r>
      <w:r w:rsidRPr="001D1669">
        <w:rPr>
          <w:b w:val="0"/>
          <w:noProof/>
          <w:sz w:val="18"/>
        </w:rPr>
        <w:fldChar w:fldCharType="separate"/>
      </w:r>
      <w:r w:rsidR="007A1A7D">
        <w:rPr>
          <w:b w:val="0"/>
          <w:noProof/>
          <w:sz w:val="18"/>
        </w:rPr>
        <w:t>32</w:t>
      </w:r>
      <w:r w:rsidRPr="001D1669">
        <w:rPr>
          <w:b w:val="0"/>
          <w:noProof/>
          <w:sz w:val="18"/>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1—Amendment of application for registration of trade mark and other documents</w:t>
      </w:r>
      <w:r w:rsidRPr="001D1669">
        <w:rPr>
          <w:b w:val="0"/>
          <w:noProof/>
          <w:sz w:val="18"/>
        </w:rPr>
        <w:tab/>
      </w:r>
      <w:r w:rsidRPr="001D1669">
        <w:rPr>
          <w:b w:val="0"/>
          <w:noProof/>
          <w:sz w:val="18"/>
        </w:rPr>
        <w:fldChar w:fldCharType="begin"/>
      </w:r>
      <w:r w:rsidRPr="001D1669">
        <w:rPr>
          <w:b w:val="0"/>
          <w:noProof/>
          <w:sz w:val="18"/>
        </w:rPr>
        <w:instrText xml:space="preserve"> PAGEREF _Toc475519944 \h </w:instrText>
      </w:r>
      <w:r w:rsidRPr="001D1669">
        <w:rPr>
          <w:b w:val="0"/>
          <w:noProof/>
          <w:sz w:val="18"/>
        </w:rPr>
      </w:r>
      <w:r w:rsidRPr="001D1669">
        <w:rPr>
          <w:b w:val="0"/>
          <w:noProof/>
          <w:sz w:val="18"/>
        </w:rPr>
        <w:fldChar w:fldCharType="separate"/>
      </w:r>
      <w:r w:rsidR="007A1A7D">
        <w:rPr>
          <w:b w:val="0"/>
          <w:noProof/>
          <w:sz w:val="18"/>
        </w:rPr>
        <w:t>32</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6.1</w:t>
      </w:r>
      <w:r>
        <w:rPr>
          <w:noProof/>
        </w:rPr>
        <w:tab/>
        <w:t>Amendment of applications by Registrar</w:t>
      </w:r>
      <w:r w:rsidRPr="001D1669">
        <w:rPr>
          <w:noProof/>
        </w:rPr>
        <w:tab/>
      </w:r>
      <w:r w:rsidRPr="001D1669">
        <w:rPr>
          <w:noProof/>
        </w:rPr>
        <w:fldChar w:fldCharType="begin"/>
      </w:r>
      <w:r w:rsidRPr="001D1669">
        <w:rPr>
          <w:noProof/>
        </w:rPr>
        <w:instrText xml:space="preserve"> PAGEREF _Toc475519945 \h </w:instrText>
      </w:r>
      <w:r w:rsidRPr="001D1669">
        <w:rPr>
          <w:noProof/>
        </w:rPr>
      </w:r>
      <w:r w:rsidRPr="001D1669">
        <w:rPr>
          <w:noProof/>
        </w:rPr>
        <w:fldChar w:fldCharType="separate"/>
      </w:r>
      <w:r w:rsidR="007A1A7D">
        <w:rPr>
          <w:noProof/>
        </w:rPr>
        <w:t>32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6.2</w:t>
      </w:r>
      <w:r>
        <w:rPr>
          <w:noProof/>
        </w:rPr>
        <w:tab/>
        <w:t>Request to amend before publication of details</w:t>
      </w:r>
      <w:r w:rsidRPr="001D1669">
        <w:rPr>
          <w:noProof/>
        </w:rPr>
        <w:tab/>
      </w:r>
      <w:r w:rsidRPr="001D1669">
        <w:rPr>
          <w:noProof/>
        </w:rPr>
        <w:fldChar w:fldCharType="begin"/>
      </w:r>
      <w:r w:rsidRPr="001D1669">
        <w:rPr>
          <w:noProof/>
        </w:rPr>
        <w:instrText xml:space="preserve"> PAGEREF _Toc475519946 \h </w:instrText>
      </w:r>
      <w:r w:rsidRPr="001D1669">
        <w:rPr>
          <w:noProof/>
        </w:rPr>
      </w:r>
      <w:r w:rsidRPr="001D1669">
        <w:rPr>
          <w:noProof/>
        </w:rPr>
        <w:fldChar w:fldCharType="separate"/>
      </w:r>
      <w:r w:rsidR="007A1A7D">
        <w:rPr>
          <w:noProof/>
        </w:rPr>
        <w:t>32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6.3</w:t>
      </w:r>
      <w:r>
        <w:rPr>
          <w:noProof/>
        </w:rPr>
        <w:tab/>
        <w:t>Filing of declarations</w:t>
      </w:r>
      <w:r w:rsidRPr="001D1669">
        <w:rPr>
          <w:noProof/>
        </w:rPr>
        <w:tab/>
      </w:r>
      <w:r w:rsidRPr="001D1669">
        <w:rPr>
          <w:noProof/>
        </w:rPr>
        <w:fldChar w:fldCharType="begin"/>
      </w:r>
      <w:r w:rsidRPr="001D1669">
        <w:rPr>
          <w:noProof/>
        </w:rPr>
        <w:instrText xml:space="preserve"> PAGEREF _Toc475519947 \h </w:instrText>
      </w:r>
      <w:r w:rsidRPr="001D1669">
        <w:rPr>
          <w:noProof/>
        </w:rPr>
      </w:r>
      <w:r w:rsidRPr="001D1669">
        <w:rPr>
          <w:noProof/>
        </w:rPr>
        <w:fldChar w:fldCharType="separate"/>
      </w:r>
      <w:r w:rsidR="007A1A7D">
        <w:rPr>
          <w:noProof/>
        </w:rPr>
        <w:t>32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6.4</w:t>
      </w:r>
      <w:r>
        <w:rPr>
          <w:noProof/>
        </w:rPr>
        <w:tab/>
        <w:t>Notification of amendments</w:t>
      </w:r>
      <w:r w:rsidRPr="001D1669">
        <w:rPr>
          <w:noProof/>
        </w:rPr>
        <w:tab/>
      </w:r>
      <w:r w:rsidRPr="001D1669">
        <w:rPr>
          <w:noProof/>
        </w:rPr>
        <w:fldChar w:fldCharType="begin"/>
      </w:r>
      <w:r w:rsidRPr="001D1669">
        <w:rPr>
          <w:noProof/>
        </w:rPr>
        <w:instrText xml:space="preserve"> PAGEREF _Toc475519948 \h </w:instrText>
      </w:r>
      <w:r w:rsidRPr="001D1669">
        <w:rPr>
          <w:noProof/>
        </w:rPr>
      </w:r>
      <w:r w:rsidRPr="001D1669">
        <w:rPr>
          <w:noProof/>
        </w:rPr>
        <w:fldChar w:fldCharType="separate"/>
      </w:r>
      <w:r w:rsidR="007A1A7D">
        <w:rPr>
          <w:noProof/>
        </w:rPr>
        <w:t>32</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2—Opposition to amendment after particulars published</w:t>
      </w:r>
      <w:r w:rsidRPr="001D1669">
        <w:rPr>
          <w:b w:val="0"/>
          <w:noProof/>
          <w:sz w:val="18"/>
        </w:rPr>
        <w:tab/>
      </w:r>
      <w:r w:rsidRPr="001D1669">
        <w:rPr>
          <w:b w:val="0"/>
          <w:noProof/>
          <w:sz w:val="18"/>
        </w:rPr>
        <w:fldChar w:fldCharType="begin"/>
      </w:r>
      <w:r w:rsidRPr="001D1669">
        <w:rPr>
          <w:b w:val="0"/>
          <w:noProof/>
          <w:sz w:val="18"/>
        </w:rPr>
        <w:instrText xml:space="preserve"> PAGEREF _Toc475519949 \h </w:instrText>
      </w:r>
      <w:r w:rsidRPr="001D1669">
        <w:rPr>
          <w:b w:val="0"/>
          <w:noProof/>
          <w:sz w:val="18"/>
        </w:rPr>
      </w:r>
      <w:r w:rsidRPr="001D1669">
        <w:rPr>
          <w:b w:val="0"/>
          <w:noProof/>
          <w:sz w:val="18"/>
        </w:rPr>
        <w:fldChar w:fldCharType="separate"/>
      </w:r>
      <w:r w:rsidR="007A1A7D">
        <w:rPr>
          <w:b w:val="0"/>
          <w:noProof/>
          <w:sz w:val="18"/>
        </w:rPr>
        <w:t>33</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6.5</w:t>
      </w:r>
      <w:r>
        <w:rPr>
          <w:noProof/>
        </w:rPr>
        <w:tab/>
        <w:t>Definitions</w:t>
      </w:r>
      <w:r w:rsidRPr="001D1669">
        <w:rPr>
          <w:noProof/>
        </w:rPr>
        <w:tab/>
      </w:r>
      <w:r w:rsidRPr="001D1669">
        <w:rPr>
          <w:noProof/>
        </w:rPr>
        <w:fldChar w:fldCharType="begin"/>
      </w:r>
      <w:r w:rsidRPr="001D1669">
        <w:rPr>
          <w:noProof/>
        </w:rPr>
        <w:instrText xml:space="preserve"> PAGEREF _Toc475519950 \h </w:instrText>
      </w:r>
      <w:r w:rsidRPr="001D1669">
        <w:rPr>
          <w:noProof/>
        </w:rPr>
      </w:r>
      <w:r w:rsidRPr="001D1669">
        <w:rPr>
          <w:noProof/>
        </w:rPr>
        <w:fldChar w:fldCharType="separate"/>
      </w:r>
      <w:r w:rsidR="007A1A7D">
        <w:rPr>
          <w:noProof/>
        </w:rPr>
        <w:t>33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6.6</w:t>
      </w:r>
      <w:r>
        <w:rPr>
          <w:noProof/>
        </w:rPr>
        <w:tab/>
        <w:t>Notice of opposition</w:t>
      </w:r>
      <w:r w:rsidRPr="001D1669">
        <w:rPr>
          <w:noProof/>
        </w:rPr>
        <w:tab/>
      </w:r>
      <w:r w:rsidRPr="001D1669">
        <w:rPr>
          <w:noProof/>
        </w:rPr>
        <w:fldChar w:fldCharType="begin"/>
      </w:r>
      <w:r w:rsidRPr="001D1669">
        <w:rPr>
          <w:noProof/>
        </w:rPr>
        <w:instrText xml:space="preserve"> PAGEREF _Toc475519951 \h </w:instrText>
      </w:r>
      <w:r w:rsidRPr="001D1669">
        <w:rPr>
          <w:noProof/>
        </w:rPr>
      </w:r>
      <w:r w:rsidRPr="001D1669">
        <w:rPr>
          <w:noProof/>
        </w:rPr>
        <w:fldChar w:fldCharType="separate"/>
      </w:r>
      <w:r w:rsidR="007A1A7D">
        <w:rPr>
          <w:noProof/>
        </w:rPr>
        <w:t>33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lastRenderedPageBreak/>
        <w:t>6.7</w:t>
      </w:r>
      <w:r>
        <w:rPr>
          <w:noProof/>
        </w:rPr>
        <w:tab/>
        <w:t>Notification and opportunity to make representations</w:t>
      </w:r>
      <w:r w:rsidRPr="001D1669">
        <w:rPr>
          <w:noProof/>
        </w:rPr>
        <w:tab/>
      </w:r>
      <w:r w:rsidRPr="001D1669">
        <w:rPr>
          <w:noProof/>
        </w:rPr>
        <w:fldChar w:fldCharType="begin"/>
      </w:r>
      <w:r w:rsidRPr="001D1669">
        <w:rPr>
          <w:noProof/>
        </w:rPr>
        <w:instrText xml:space="preserve"> PAGEREF _Toc475519952 \h </w:instrText>
      </w:r>
      <w:r w:rsidRPr="001D1669">
        <w:rPr>
          <w:noProof/>
        </w:rPr>
      </w:r>
      <w:r w:rsidRPr="001D1669">
        <w:rPr>
          <w:noProof/>
        </w:rPr>
        <w:fldChar w:fldCharType="separate"/>
      </w:r>
      <w:r w:rsidR="007A1A7D">
        <w:rPr>
          <w:noProof/>
        </w:rPr>
        <w:t>33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6.8</w:t>
      </w:r>
      <w:r>
        <w:rPr>
          <w:noProof/>
        </w:rPr>
        <w:tab/>
        <w:t>Practice and procedure</w:t>
      </w:r>
      <w:r w:rsidRPr="001D1669">
        <w:rPr>
          <w:noProof/>
        </w:rPr>
        <w:tab/>
      </w:r>
      <w:r w:rsidRPr="001D1669">
        <w:rPr>
          <w:noProof/>
        </w:rPr>
        <w:fldChar w:fldCharType="begin"/>
      </w:r>
      <w:r w:rsidRPr="001D1669">
        <w:rPr>
          <w:noProof/>
        </w:rPr>
        <w:instrText xml:space="preserve"> PAGEREF _Toc475519953 \h </w:instrText>
      </w:r>
      <w:r w:rsidRPr="001D1669">
        <w:rPr>
          <w:noProof/>
        </w:rPr>
      </w:r>
      <w:r w:rsidRPr="001D1669">
        <w:rPr>
          <w:noProof/>
        </w:rPr>
        <w:fldChar w:fldCharType="separate"/>
      </w:r>
      <w:r w:rsidR="007A1A7D">
        <w:rPr>
          <w:noProof/>
        </w:rPr>
        <w:t>33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6.9</w:t>
      </w:r>
      <w:r>
        <w:rPr>
          <w:noProof/>
        </w:rPr>
        <w:tab/>
        <w:t>Hearing</w:t>
      </w:r>
      <w:r w:rsidRPr="001D1669">
        <w:rPr>
          <w:noProof/>
        </w:rPr>
        <w:tab/>
      </w:r>
      <w:r w:rsidRPr="001D1669">
        <w:rPr>
          <w:noProof/>
        </w:rPr>
        <w:fldChar w:fldCharType="begin"/>
      </w:r>
      <w:r w:rsidRPr="001D1669">
        <w:rPr>
          <w:noProof/>
        </w:rPr>
        <w:instrText xml:space="preserve"> PAGEREF _Toc475519954 \h </w:instrText>
      </w:r>
      <w:r w:rsidRPr="001D1669">
        <w:rPr>
          <w:noProof/>
        </w:rPr>
      </w:r>
      <w:r w:rsidRPr="001D1669">
        <w:rPr>
          <w:noProof/>
        </w:rPr>
        <w:fldChar w:fldCharType="separate"/>
      </w:r>
      <w:r w:rsidR="007A1A7D">
        <w:rPr>
          <w:noProof/>
        </w:rPr>
        <w:t>34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6.10</w:t>
      </w:r>
      <w:r>
        <w:rPr>
          <w:noProof/>
        </w:rPr>
        <w:tab/>
        <w:t>Registrar may give direction</w:t>
      </w:r>
      <w:r w:rsidRPr="001D1669">
        <w:rPr>
          <w:noProof/>
        </w:rPr>
        <w:tab/>
      </w:r>
      <w:r w:rsidRPr="001D1669">
        <w:rPr>
          <w:noProof/>
        </w:rPr>
        <w:fldChar w:fldCharType="begin"/>
      </w:r>
      <w:r w:rsidRPr="001D1669">
        <w:rPr>
          <w:noProof/>
        </w:rPr>
        <w:instrText xml:space="preserve"> PAGEREF _Toc475519955 \h </w:instrText>
      </w:r>
      <w:r w:rsidRPr="001D1669">
        <w:rPr>
          <w:noProof/>
        </w:rPr>
      </w:r>
      <w:r w:rsidRPr="001D1669">
        <w:rPr>
          <w:noProof/>
        </w:rPr>
        <w:fldChar w:fldCharType="separate"/>
      </w:r>
      <w:r w:rsidR="007A1A7D">
        <w:rPr>
          <w:noProof/>
        </w:rPr>
        <w:t>34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6.11</w:t>
      </w:r>
      <w:r>
        <w:rPr>
          <w:noProof/>
        </w:rPr>
        <w:tab/>
        <w:t>Registrar must notify parties of dismissal or discontinuance of opposition</w:t>
      </w:r>
      <w:r w:rsidRPr="001D1669">
        <w:rPr>
          <w:noProof/>
        </w:rPr>
        <w:tab/>
      </w:r>
      <w:r w:rsidRPr="001D1669">
        <w:rPr>
          <w:noProof/>
        </w:rPr>
        <w:fldChar w:fldCharType="begin"/>
      </w:r>
      <w:r w:rsidRPr="001D1669">
        <w:rPr>
          <w:noProof/>
        </w:rPr>
        <w:instrText xml:space="preserve"> PAGEREF _Toc475519956 \h </w:instrText>
      </w:r>
      <w:r w:rsidRPr="001D1669">
        <w:rPr>
          <w:noProof/>
        </w:rPr>
      </w:r>
      <w:r w:rsidRPr="001D1669">
        <w:rPr>
          <w:noProof/>
        </w:rPr>
        <w:fldChar w:fldCharType="separate"/>
      </w:r>
      <w:r w:rsidR="007A1A7D">
        <w:rPr>
          <w:noProof/>
        </w:rPr>
        <w:t>34</w:t>
      </w:r>
      <w:r w:rsidRPr="001D1669">
        <w:rPr>
          <w:noProof/>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7—Registration of trade marks</w:t>
      </w:r>
      <w:r w:rsidRPr="001D1669">
        <w:rPr>
          <w:b w:val="0"/>
          <w:noProof/>
          <w:sz w:val="18"/>
        </w:rPr>
        <w:tab/>
      </w:r>
      <w:r w:rsidRPr="001D1669">
        <w:rPr>
          <w:b w:val="0"/>
          <w:noProof/>
          <w:sz w:val="18"/>
        </w:rPr>
        <w:fldChar w:fldCharType="begin"/>
      </w:r>
      <w:r w:rsidRPr="001D1669">
        <w:rPr>
          <w:b w:val="0"/>
          <w:noProof/>
          <w:sz w:val="18"/>
        </w:rPr>
        <w:instrText xml:space="preserve"> PAGEREF _Toc475519957 \h </w:instrText>
      </w:r>
      <w:r w:rsidRPr="001D1669">
        <w:rPr>
          <w:b w:val="0"/>
          <w:noProof/>
          <w:sz w:val="18"/>
        </w:rPr>
      </w:r>
      <w:r w:rsidRPr="001D1669">
        <w:rPr>
          <w:b w:val="0"/>
          <w:noProof/>
          <w:sz w:val="18"/>
        </w:rPr>
        <w:fldChar w:fldCharType="separate"/>
      </w:r>
      <w:r w:rsidR="007A1A7D">
        <w:rPr>
          <w:b w:val="0"/>
          <w:noProof/>
          <w:sz w:val="18"/>
        </w:rPr>
        <w:t>35</w:t>
      </w:r>
      <w:r w:rsidRPr="001D1669">
        <w:rPr>
          <w:b w:val="0"/>
          <w:noProof/>
          <w:sz w:val="18"/>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1—Initial registration</w:t>
      </w:r>
      <w:r w:rsidRPr="001D1669">
        <w:rPr>
          <w:b w:val="0"/>
          <w:noProof/>
          <w:sz w:val="18"/>
        </w:rPr>
        <w:tab/>
      </w:r>
      <w:r w:rsidRPr="001D1669">
        <w:rPr>
          <w:b w:val="0"/>
          <w:noProof/>
          <w:sz w:val="18"/>
        </w:rPr>
        <w:fldChar w:fldCharType="begin"/>
      </w:r>
      <w:r w:rsidRPr="001D1669">
        <w:rPr>
          <w:b w:val="0"/>
          <w:noProof/>
          <w:sz w:val="18"/>
        </w:rPr>
        <w:instrText xml:space="preserve"> PAGEREF _Toc475519958 \h </w:instrText>
      </w:r>
      <w:r w:rsidRPr="001D1669">
        <w:rPr>
          <w:b w:val="0"/>
          <w:noProof/>
          <w:sz w:val="18"/>
        </w:rPr>
      </w:r>
      <w:r w:rsidRPr="001D1669">
        <w:rPr>
          <w:b w:val="0"/>
          <w:noProof/>
          <w:sz w:val="18"/>
        </w:rPr>
        <w:fldChar w:fldCharType="separate"/>
      </w:r>
      <w:r w:rsidR="007A1A7D">
        <w:rPr>
          <w:b w:val="0"/>
          <w:noProof/>
          <w:sz w:val="18"/>
        </w:rPr>
        <w:t>35</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7.1</w:t>
      </w:r>
      <w:r>
        <w:rPr>
          <w:noProof/>
        </w:rPr>
        <w:tab/>
        <w:t>Period in which a trade mark can be registered</w:t>
      </w:r>
      <w:r w:rsidRPr="001D1669">
        <w:rPr>
          <w:noProof/>
        </w:rPr>
        <w:tab/>
      </w:r>
      <w:r w:rsidRPr="001D1669">
        <w:rPr>
          <w:noProof/>
        </w:rPr>
        <w:fldChar w:fldCharType="begin"/>
      </w:r>
      <w:r w:rsidRPr="001D1669">
        <w:rPr>
          <w:noProof/>
        </w:rPr>
        <w:instrText xml:space="preserve"> PAGEREF _Toc475519959 \h </w:instrText>
      </w:r>
      <w:r w:rsidRPr="001D1669">
        <w:rPr>
          <w:noProof/>
        </w:rPr>
      </w:r>
      <w:r w:rsidRPr="001D1669">
        <w:rPr>
          <w:noProof/>
        </w:rPr>
        <w:fldChar w:fldCharType="separate"/>
      </w:r>
      <w:r w:rsidR="007A1A7D">
        <w:rPr>
          <w:noProof/>
        </w:rPr>
        <w:t>35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7.2</w:t>
      </w:r>
      <w:r>
        <w:rPr>
          <w:noProof/>
        </w:rPr>
        <w:tab/>
        <w:t>Particulars to be entered in the Register</w:t>
      </w:r>
      <w:r w:rsidRPr="001D1669">
        <w:rPr>
          <w:noProof/>
        </w:rPr>
        <w:tab/>
      </w:r>
      <w:r w:rsidRPr="001D1669">
        <w:rPr>
          <w:noProof/>
        </w:rPr>
        <w:fldChar w:fldCharType="begin"/>
      </w:r>
      <w:r w:rsidRPr="001D1669">
        <w:rPr>
          <w:noProof/>
        </w:rPr>
        <w:instrText xml:space="preserve"> PAGEREF _Toc475519960 \h </w:instrText>
      </w:r>
      <w:r w:rsidRPr="001D1669">
        <w:rPr>
          <w:noProof/>
        </w:rPr>
      </w:r>
      <w:r w:rsidRPr="001D1669">
        <w:rPr>
          <w:noProof/>
        </w:rPr>
        <w:fldChar w:fldCharType="separate"/>
      </w:r>
      <w:r w:rsidR="007A1A7D">
        <w:rPr>
          <w:noProof/>
        </w:rPr>
        <w:t>35</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2—Renewal of registration (general)</w:t>
      </w:r>
      <w:r w:rsidRPr="001D1669">
        <w:rPr>
          <w:b w:val="0"/>
          <w:noProof/>
          <w:sz w:val="18"/>
        </w:rPr>
        <w:tab/>
      </w:r>
      <w:r w:rsidRPr="001D1669">
        <w:rPr>
          <w:b w:val="0"/>
          <w:noProof/>
          <w:sz w:val="18"/>
        </w:rPr>
        <w:fldChar w:fldCharType="begin"/>
      </w:r>
      <w:r w:rsidRPr="001D1669">
        <w:rPr>
          <w:b w:val="0"/>
          <w:noProof/>
          <w:sz w:val="18"/>
        </w:rPr>
        <w:instrText xml:space="preserve"> PAGEREF _Toc475519961 \h </w:instrText>
      </w:r>
      <w:r w:rsidRPr="001D1669">
        <w:rPr>
          <w:b w:val="0"/>
          <w:noProof/>
          <w:sz w:val="18"/>
        </w:rPr>
      </w:r>
      <w:r w:rsidRPr="001D1669">
        <w:rPr>
          <w:b w:val="0"/>
          <w:noProof/>
          <w:sz w:val="18"/>
        </w:rPr>
        <w:fldChar w:fldCharType="separate"/>
      </w:r>
      <w:r w:rsidR="007A1A7D">
        <w:rPr>
          <w:b w:val="0"/>
          <w:noProof/>
          <w:sz w:val="18"/>
        </w:rPr>
        <w:t>37</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7.3</w:t>
      </w:r>
      <w:r>
        <w:rPr>
          <w:noProof/>
        </w:rPr>
        <w:tab/>
        <w:t>Period for request for renewal</w:t>
      </w:r>
      <w:r w:rsidRPr="001D1669">
        <w:rPr>
          <w:noProof/>
        </w:rPr>
        <w:tab/>
      </w:r>
      <w:r w:rsidRPr="001D1669">
        <w:rPr>
          <w:noProof/>
        </w:rPr>
        <w:fldChar w:fldCharType="begin"/>
      </w:r>
      <w:r w:rsidRPr="001D1669">
        <w:rPr>
          <w:noProof/>
        </w:rPr>
        <w:instrText xml:space="preserve"> PAGEREF _Toc475519962 \h </w:instrText>
      </w:r>
      <w:r w:rsidRPr="001D1669">
        <w:rPr>
          <w:noProof/>
        </w:rPr>
      </w:r>
      <w:r w:rsidRPr="001D1669">
        <w:rPr>
          <w:noProof/>
        </w:rPr>
        <w:fldChar w:fldCharType="separate"/>
      </w:r>
      <w:r w:rsidR="007A1A7D">
        <w:rPr>
          <w:noProof/>
        </w:rPr>
        <w:t>37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7.4</w:t>
      </w:r>
      <w:r>
        <w:rPr>
          <w:noProof/>
        </w:rPr>
        <w:tab/>
        <w:t>Notice of renewal due—when and how given</w:t>
      </w:r>
      <w:r w:rsidRPr="001D1669">
        <w:rPr>
          <w:noProof/>
        </w:rPr>
        <w:tab/>
      </w:r>
      <w:r w:rsidRPr="001D1669">
        <w:rPr>
          <w:noProof/>
        </w:rPr>
        <w:fldChar w:fldCharType="begin"/>
      </w:r>
      <w:r w:rsidRPr="001D1669">
        <w:rPr>
          <w:noProof/>
        </w:rPr>
        <w:instrText xml:space="preserve"> PAGEREF _Toc475519963 \h </w:instrText>
      </w:r>
      <w:r w:rsidRPr="001D1669">
        <w:rPr>
          <w:noProof/>
        </w:rPr>
      </w:r>
      <w:r w:rsidRPr="001D1669">
        <w:rPr>
          <w:noProof/>
        </w:rPr>
        <w:fldChar w:fldCharType="separate"/>
      </w:r>
      <w:r w:rsidR="007A1A7D">
        <w:rPr>
          <w:noProof/>
        </w:rPr>
        <w:t>37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7.5</w:t>
      </w:r>
      <w:r>
        <w:rPr>
          <w:noProof/>
        </w:rPr>
        <w:tab/>
        <w:t>Notice of renewal</w:t>
      </w:r>
      <w:r w:rsidRPr="001D1669">
        <w:rPr>
          <w:noProof/>
        </w:rPr>
        <w:tab/>
      </w:r>
      <w:r w:rsidRPr="001D1669">
        <w:rPr>
          <w:noProof/>
        </w:rPr>
        <w:fldChar w:fldCharType="begin"/>
      </w:r>
      <w:r w:rsidRPr="001D1669">
        <w:rPr>
          <w:noProof/>
        </w:rPr>
        <w:instrText xml:space="preserve"> PAGEREF _Toc475519964 \h </w:instrText>
      </w:r>
      <w:r w:rsidRPr="001D1669">
        <w:rPr>
          <w:noProof/>
        </w:rPr>
      </w:r>
      <w:r w:rsidRPr="001D1669">
        <w:rPr>
          <w:noProof/>
        </w:rPr>
        <w:fldChar w:fldCharType="separate"/>
      </w:r>
      <w:r w:rsidR="007A1A7D">
        <w:rPr>
          <w:noProof/>
        </w:rPr>
        <w:t>37</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3—Renewal of registration (registration delayed for 10 or more years after filing date)</w:t>
      </w:r>
      <w:r w:rsidRPr="001D1669">
        <w:rPr>
          <w:b w:val="0"/>
          <w:noProof/>
          <w:sz w:val="18"/>
        </w:rPr>
        <w:tab/>
      </w:r>
      <w:r w:rsidRPr="001D1669">
        <w:rPr>
          <w:b w:val="0"/>
          <w:noProof/>
          <w:sz w:val="18"/>
        </w:rPr>
        <w:fldChar w:fldCharType="begin"/>
      </w:r>
      <w:r w:rsidRPr="001D1669">
        <w:rPr>
          <w:b w:val="0"/>
          <w:noProof/>
          <w:sz w:val="18"/>
        </w:rPr>
        <w:instrText xml:space="preserve"> PAGEREF _Toc475519965 \h </w:instrText>
      </w:r>
      <w:r w:rsidRPr="001D1669">
        <w:rPr>
          <w:b w:val="0"/>
          <w:noProof/>
          <w:sz w:val="18"/>
        </w:rPr>
      </w:r>
      <w:r w:rsidRPr="001D1669">
        <w:rPr>
          <w:b w:val="0"/>
          <w:noProof/>
          <w:sz w:val="18"/>
        </w:rPr>
        <w:fldChar w:fldCharType="separate"/>
      </w:r>
      <w:r w:rsidR="007A1A7D">
        <w:rPr>
          <w:b w:val="0"/>
          <w:noProof/>
          <w:sz w:val="18"/>
        </w:rPr>
        <w:t>38</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7.6</w:t>
      </w:r>
      <w:r>
        <w:rPr>
          <w:noProof/>
        </w:rPr>
        <w:tab/>
        <w:t>Prescribed period (Act s 80A(3))</w:t>
      </w:r>
      <w:r w:rsidRPr="001D1669">
        <w:rPr>
          <w:noProof/>
        </w:rPr>
        <w:tab/>
      </w:r>
      <w:r w:rsidRPr="001D1669">
        <w:rPr>
          <w:noProof/>
        </w:rPr>
        <w:fldChar w:fldCharType="begin"/>
      </w:r>
      <w:r w:rsidRPr="001D1669">
        <w:rPr>
          <w:noProof/>
        </w:rPr>
        <w:instrText xml:space="preserve"> PAGEREF _Toc475519966 \h </w:instrText>
      </w:r>
      <w:r w:rsidRPr="001D1669">
        <w:rPr>
          <w:noProof/>
        </w:rPr>
      </w:r>
      <w:r w:rsidRPr="001D1669">
        <w:rPr>
          <w:noProof/>
        </w:rPr>
        <w:fldChar w:fldCharType="separate"/>
      </w:r>
      <w:r w:rsidR="007A1A7D">
        <w:rPr>
          <w:noProof/>
        </w:rPr>
        <w:t>38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7.7</w:t>
      </w:r>
      <w:r>
        <w:rPr>
          <w:noProof/>
        </w:rPr>
        <w:tab/>
        <w:t>Notice about renewal (Act s 80C)</w:t>
      </w:r>
      <w:r w:rsidRPr="001D1669">
        <w:rPr>
          <w:noProof/>
        </w:rPr>
        <w:tab/>
      </w:r>
      <w:r w:rsidRPr="001D1669">
        <w:rPr>
          <w:noProof/>
        </w:rPr>
        <w:fldChar w:fldCharType="begin"/>
      </w:r>
      <w:r w:rsidRPr="001D1669">
        <w:rPr>
          <w:noProof/>
        </w:rPr>
        <w:instrText xml:space="preserve"> PAGEREF _Toc475519967 \h </w:instrText>
      </w:r>
      <w:r w:rsidRPr="001D1669">
        <w:rPr>
          <w:noProof/>
        </w:rPr>
      </w:r>
      <w:r w:rsidRPr="001D1669">
        <w:rPr>
          <w:noProof/>
        </w:rPr>
        <w:fldChar w:fldCharType="separate"/>
      </w:r>
      <w:r w:rsidR="007A1A7D">
        <w:rPr>
          <w:noProof/>
        </w:rPr>
        <w:t>38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7.8</w:t>
      </w:r>
      <w:r>
        <w:rPr>
          <w:noProof/>
        </w:rPr>
        <w:tab/>
        <w:t>Notice of renewal (Act s 80E)</w:t>
      </w:r>
      <w:r w:rsidRPr="001D1669">
        <w:rPr>
          <w:noProof/>
        </w:rPr>
        <w:tab/>
      </w:r>
      <w:r w:rsidRPr="001D1669">
        <w:rPr>
          <w:noProof/>
        </w:rPr>
        <w:fldChar w:fldCharType="begin"/>
      </w:r>
      <w:r w:rsidRPr="001D1669">
        <w:rPr>
          <w:noProof/>
        </w:rPr>
        <w:instrText xml:space="preserve"> PAGEREF _Toc475519968 \h </w:instrText>
      </w:r>
      <w:r w:rsidRPr="001D1669">
        <w:rPr>
          <w:noProof/>
        </w:rPr>
      </w:r>
      <w:r w:rsidRPr="001D1669">
        <w:rPr>
          <w:noProof/>
        </w:rPr>
        <w:fldChar w:fldCharType="separate"/>
      </w:r>
      <w:r w:rsidR="007A1A7D">
        <w:rPr>
          <w:noProof/>
        </w:rPr>
        <w:t>38</w:t>
      </w:r>
      <w:r w:rsidRPr="001D1669">
        <w:rPr>
          <w:noProof/>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8—Amendment and cancellation of registration</w:t>
      </w:r>
      <w:r w:rsidRPr="001D1669">
        <w:rPr>
          <w:b w:val="0"/>
          <w:noProof/>
          <w:sz w:val="18"/>
        </w:rPr>
        <w:tab/>
      </w:r>
      <w:r w:rsidRPr="001D1669">
        <w:rPr>
          <w:b w:val="0"/>
          <w:noProof/>
          <w:sz w:val="18"/>
        </w:rPr>
        <w:fldChar w:fldCharType="begin"/>
      </w:r>
      <w:r w:rsidRPr="001D1669">
        <w:rPr>
          <w:b w:val="0"/>
          <w:noProof/>
          <w:sz w:val="18"/>
        </w:rPr>
        <w:instrText xml:space="preserve"> PAGEREF _Toc475519969 \h </w:instrText>
      </w:r>
      <w:r w:rsidRPr="001D1669">
        <w:rPr>
          <w:b w:val="0"/>
          <w:noProof/>
          <w:sz w:val="18"/>
        </w:rPr>
      </w:r>
      <w:r w:rsidRPr="001D1669">
        <w:rPr>
          <w:b w:val="0"/>
          <w:noProof/>
          <w:sz w:val="18"/>
        </w:rPr>
        <w:fldChar w:fldCharType="separate"/>
      </w:r>
      <w:r w:rsidR="007A1A7D">
        <w:rPr>
          <w:b w:val="0"/>
          <w:noProof/>
          <w:sz w:val="18"/>
        </w:rPr>
        <w:t>39</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8.1</w:t>
      </w:r>
      <w:r>
        <w:rPr>
          <w:noProof/>
        </w:rPr>
        <w:tab/>
        <w:t>Notice of cancellation</w:t>
      </w:r>
      <w:r w:rsidRPr="001D1669">
        <w:rPr>
          <w:noProof/>
        </w:rPr>
        <w:tab/>
      </w:r>
      <w:r w:rsidRPr="001D1669">
        <w:rPr>
          <w:noProof/>
        </w:rPr>
        <w:fldChar w:fldCharType="begin"/>
      </w:r>
      <w:r w:rsidRPr="001D1669">
        <w:rPr>
          <w:noProof/>
        </w:rPr>
        <w:instrText xml:space="preserve"> PAGEREF _Toc475519970 \h </w:instrText>
      </w:r>
      <w:r w:rsidRPr="001D1669">
        <w:rPr>
          <w:noProof/>
        </w:rPr>
      </w:r>
      <w:r w:rsidRPr="001D1669">
        <w:rPr>
          <w:noProof/>
        </w:rPr>
        <w:fldChar w:fldCharType="separate"/>
      </w:r>
      <w:r w:rsidR="007A1A7D">
        <w:rPr>
          <w:noProof/>
        </w:rPr>
        <w:t>39</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8.1A</w:t>
      </w:r>
      <w:r>
        <w:rPr>
          <w:noProof/>
        </w:rPr>
        <w:tab/>
        <w:t>Notice of revocation</w:t>
      </w:r>
      <w:r w:rsidRPr="001D1669">
        <w:rPr>
          <w:noProof/>
        </w:rPr>
        <w:tab/>
      </w:r>
      <w:r w:rsidRPr="001D1669">
        <w:rPr>
          <w:noProof/>
        </w:rPr>
        <w:fldChar w:fldCharType="begin"/>
      </w:r>
      <w:r w:rsidRPr="001D1669">
        <w:rPr>
          <w:noProof/>
        </w:rPr>
        <w:instrText xml:space="preserve"> PAGEREF _Toc475519971 \h </w:instrText>
      </w:r>
      <w:r w:rsidRPr="001D1669">
        <w:rPr>
          <w:noProof/>
        </w:rPr>
      </w:r>
      <w:r w:rsidRPr="001D1669">
        <w:rPr>
          <w:noProof/>
        </w:rPr>
        <w:fldChar w:fldCharType="separate"/>
      </w:r>
      <w:r w:rsidR="007A1A7D">
        <w:rPr>
          <w:noProof/>
        </w:rPr>
        <w:t>39</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8.2</w:t>
      </w:r>
      <w:r>
        <w:rPr>
          <w:noProof/>
        </w:rPr>
        <w:tab/>
        <w:t>Amendment or cancellation—matters for the court</w:t>
      </w:r>
      <w:r w:rsidRPr="001D1669">
        <w:rPr>
          <w:noProof/>
        </w:rPr>
        <w:tab/>
      </w:r>
      <w:r w:rsidRPr="001D1669">
        <w:rPr>
          <w:noProof/>
        </w:rPr>
        <w:fldChar w:fldCharType="begin"/>
      </w:r>
      <w:r w:rsidRPr="001D1669">
        <w:rPr>
          <w:noProof/>
        </w:rPr>
        <w:instrText xml:space="preserve"> PAGEREF _Toc475519972 \h </w:instrText>
      </w:r>
      <w:r w:rsidRPr="001D1669">
        <w:rPr>
          <w:noProof/>
        </w:rPr>
      </w:r>
      <w:r w:rsidRPr="001D1669">
        <w:rPr>
          <w:noProof/>
        </w:rPr>
        <w:fldChar w:fldCharType="separate"/>
      </w:r>
      <w:r w:rsidR="007A1A7D">
        <w:rPr>
          <w:noProof/>
        </w:rPr>
        <w:t>39</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8.3</w:t>
      </w:r>
      <w:r>
        <w:rPr>
          <w:noProof/>
        </w:rPr>
        <w:tab/>
        <w:t>Grounds for application for rectification of Register—registered trade mark identical etc to trade mark protected under Madrid Protocol</w:t>
      </w:r>
      <w:r w:rsidRPr="001D1669">
        <w:rPr>
          <w:noProof/>
        </w:rPr>
        <w:tab/>
      </w:r>
      <w:r w:rsidRPr="001D1669">
        <w:rPr>
          <w:noProof/>
        </w:rPr>
        <w:fldChar w:fldCharType="begin"/>
      </w:r>
      <w:r w:rsidRPr="001D1669">
        <w:rPr>
          <w:noProof/>
        </w:rPr>
        <w:instrText xml:space="preserve"> PAGEREF _Toc475519973 \h </w:instrText>
      </w:r>
      <w:r w:rsidRPr="001D1669">
        <w:rPr>
          <w:noProof/>
        </w:rPr>
      </w:r>
      <w:r w:rsidRPr="001D1669">
        <w:rPr>
          <w:noProof/>
        </w:rPr>
        <w:fldChar w:fldCharType="separate"/>
      </w:r>
      <w:r w:rsidR="007A1A7D">
        <w:rPr>
          <w:noProof/>
        </w:rPr>
        <w:t>40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8.4</w:t>
      </w:r>
      <w:r>
        <w:rPr>
          <w:noProof/>
        </w:rPr>
        <w:tab/>
        <w:t>Amendment because of inconsistency with international agreements—notice of opposition</w:t>
      </w:r>
      <w:r w:rsidRPr="001D1669">
        <w:rPr>
          <w:noProof/>
        </w:rPr>
        <w:tab/>
      </w:r>
      <w:r w:rsidRPr="001D1669">
        <w:rPr>
          <w:noProof/>
        </w:rPr>
        <w:fldChar w:fldCharType="begin"/>
      </w:r>
      <w:r w:rsidRPr="001D1669">
        <w:rPr>
          <w:noProof/>
        </w:rPr>
        <w:instrText xml:space="preserve"> PAGEREF _Toc475519974 \h </w:instrText>
      </w:r>
      <w:r w:rsidRPr="001D1669">
        <w:rPr>
          <w:noProof/>
        </w:rPr>
      </w:r>
      <w:r w:rsidRPr="001D1669">
        <w:rPr>
          <w:noProof/>
        </w:rPr>
        <w:fldChar w:fldCharType="separate"/>
      </w:r>
      <w:r w:rsidR="007A1A7D">
        <w:rPr>
          <w:noProof/>
        </w:rPr>
        <w:t>40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8.5</w:t>
      </w:r>
      <w:r>
        <w:rPr>
          <w:noProof/>
        </w:rPr>
        <w:tab/>
        <w:t>Amendment because of inconsistency with international agreements—opposition proceedings</w:t>
      </w:r>
      <w:r w:rsidRPr="001D1669">
        <w:rPr>
          <w:noProof/>
        </w:rPr>
        <w:tab/>
      </w:r>
      <w:r w:rsidRPr="001D1669">
        <w:rPr>
          <w:noProof/>
        </w:rPr>
        <w:fldChar w:fldCharType="begin"/>
      </w:r>
      <w:r w:rsidRPr="001D1669">
        <w:rPr>
          <w:noProof/>
        </w:rPr>
        <w:instrText xml:space="preserve"> PAGEREF _Toc475519975 \h </w:instrText>
      </w:r>
      <w:r w:rsidRPr="001D1669">
        <w:rPr>
          <w:noProof/>
        </w:rPr>
      </w:r>
      <w:r w:rsidRPr="001D1669">
        <w:rPr>
          <w:noProof/>
        </w:rPr>
        <w:fldChar w:fldCharType="separate"/>
      </w:r>
      <w:r w:rsidR="007A1A7D">
        <w:rPr>
          <w:noProof/>
        </w:rPr>
        <w:t>40</w:t>
      </w:r>
      <w:r w:rsidRPr="001D1669">
        <w:rPr>
          <w:noProof/>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9—Removal of trade mark from Register for non</w:t>
      </w:r>
      <w:r>
        <w:rPr>
          <w:noProof/>
        </w:rPr>
        <w:noBreakHyphen/>
        <w:t>use</w:t>
      </w:r>
      <w:r w:rsidRPr="001D1669">
        <w:rPr>
          <w:b w:val="0"/>
          <w:noProof/>
          <w:sz w:val="18"/>
        </w:rPr>
        <w:tab/>
      </w:r>
      <w:r w:rsidRPr="001D1669">
        <w:rPr>
          <w:b w:val="0"/>
          <w:noProof/>
          <w:sz w:val="18"/>
        </w:rPr>
        <w:fldChar w:fldCharType="begin"/>
      </w:r>
      <w:r w:rsidRPr="001D1669">
        <w:rPr>
          <w:b w:val="0"/>
          <w:noProof/>
          <w:sz w:val="18"/>
        </w:rPr>
        <w:instrText xml:space="preserve"> PAGEREF _Toc475519976 \h </w:instrText>
      </w:r>
      <w:r w:rsidRPr="001D1669">
        <w:rPr>
          <w:b w:val="0"/>
          <w:noProof/>
          <w:sz w:val="18"/>
        </w:rPr>
      </w:r>
      <w:r w:rsidRPr="001D1669">
        <w:rPr>
          <w:b w:val="0"/>
          <w:noProof/>
          <w:sz w:val="18"/>
        </w:rPr>
        <w:fldChar w:fldCharType="separate"/>
      </w:r>
      <w:r w:rsidR="007A1A7D">
        <w:rPr>
          <w:b w:val="0"/>
          <w:noProof/>
          <w:sz w:val="18"/>
        </w:rPr>
        <w:t>41</w:t>
      </w:r>
      <w:r w:rsidRPr="001D1669">
        <w:rPr>
          <w:b w:val="0"/>
          <w:noProof/>
          <w:sz w:val="18"/>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1—Preliminary</w:t>
      </w:r>
      <w:r w:rsidRPr="001D1669">
        <w:rPr>
          <w:b w:val="0"/>
          <w:noProof/>
          <w:sz w:val="18"/>
        </w:rPr>
        <w:tab/>
      </w:r>
      <w:r w:rsidRPr="001D1669">
        <w:rPr>
          <w:b w:val="0"/>
          <w:noProof/>
          <w:sz w:val="18"/>
        </w:rPr>
        <w:fldChar w:fldCharType="begin"/>
      </w:r>
      <w:r w:rsidRPr="001D1669">
        <w:rPr>
          <w:b w:val="0"/>
          <w:noProof/>
          <w:sz w:val="18"/>
        </w:rPr>
        <w:instrText xml:space="preserve"> PAGEREF _Toc475519977 \h </w:instrText>
      </w:r>
      <w:r w:rsidRPr="001D1669">
        <w:rPr>
          <w:b w:val="0"/>
          <w:noProof/>
          <w:sz w:val="18"/>
        </w:rPr>
      </w:r>
      <w:r w:rsidRPr="001D1669">
        <w:rPr>
          <w:b w:val="0"/>
          <w:noProof/>
          <w:sz w:val="18"/>
        </w:rPr>
        <w:fldChar w:fldCharType="separate"/>
      </w:r>
      <w:r w:rsidR="007A1A7D">
        <w:rPr>
          <w:b w:val="0"/>
          <w:noProof/>
          <w:sz w:val="18"/>
        </w:rPr>
        <w:t>41</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9.1</w:t>
      </w:r>
      <w:r>
        <w:rPr>
          <w:noProof/>
        </w:rPr>
        <w:tab/>
        <w:t>What Part 9 is about</w:t>
      </w:r>
      <w:r w:rsidRPr="001D1669">
        <w:rPr>
          <w:noProof/>
        </w:rPr>
        <w:tab/>
      </w:r>
      <w:r w:rsidRPr="001D1669">
        <w:rPr>
          <w:noProof/>
        </w:rPr>
        <w:fldChar w:fldCharType="begin"/>
      </w:r>
      <w:r w:rsidRPr="001D1669">
        <w:rPr>
          <w:noProof/>
        </w:rPr>
        <w:instrText xml:space="preserve"> PAGEREF _Toc475519978 \h </w:instrText>
      </w:r>
      <w:r w:rsidRPr="001D1669">
        <w:rPr>
          <w:noProof/>
        </w:rPr>
      </w:r>
      <w:r w:rsidRPr="001D1669">
        <w:rPr>
          <w:noProof/>
        </w:rPr>
        <w:fldChar w:fldCharType="separate"/>
      </w:r>
      <w:r w:rsidR="007A1A7D">
        <w:rPr>
          <w:noProof/>
        </w:rPr>
        <w:t>41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9.2</w:t>
      </w:r>
      <w:r>
        <w:rPr>
          <w:noProof/>
        </w:rPr>
        <w:tab/>
        <w:t>Definitions</w:t>
      </w:r>
      <w:r w:rsidRPr="001D1669">
        <w:rPr>
          <w:noProof/>
        </w:rPr>
        <w:tab/>
      </w:r>
      <w:r w:rsidRPr="001D1669">
        <w:rPr>
          <w:noProof/>
        </w:rPr>
        <w:fldChar w:fldCharType="begin"/>
      </w:r>
      <w:r w:rsidRPr="001D1669">
        <w:rPr>
          <w:noProof/>
        </w:rPr>
        <w:instrText xml:space="preserve"> PAGEREF _Toc475519979 \h </w:instrText>
      </w:r>
      <w:r w:rsidRPr="001D1669">
        <w:rPr>
          <w:noProof/>
        </w:rPr>
      </w:r>
      <w:r w:rsidRPr="001D1669">
        <w:rPr>
          <w:noProof/>
        </w:rPr>
        <w:fldChar w:fldCharType="separate"/>
      </w:r>
      <w:r w:rsidR="007A1A7D">
        <w:rPr>
          <w:noProof/>
        </w:rPr>
        <w:t>41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9.3</w:t>
      </w:r>
      <w:r>
        <w:rPr>
          <w:noProof/>
        </w:rPr>
        <w:tab/>
        <w:t>Registrar may give direction about filing document or evidence</w:t>
      </w:r>
      <w:r w:rsidRPr="001D1669">
        <w:rPr>
          <w:noProof/>
        </w:rPr>
        <w:tab/>
      </w:r>
      <w:r w:rsidRPr="001D1669">
        <w:rPr>
          <w:noProof/>
        </w:rPr>
        <w:fldChar w:fldCharType="begin"/>
      </w:r>
      <w:r w:rsidRPr="001D1669">
        <w:rPr>
          <w:noProof/>
        </w:rPr>
        <w:instrText xml:space="preserve"> PAGEREF _Toc475519980 \h </w:instrText>
      </w:r>
      <w:r w:rsidRPr="001D1669">
        <w:rPr>
          <w:noProof/>
        </w:rPr>
      </w:r>
      <w:r w:rsidRPr="001D1669">
        <w:rPr>
          <w:noProof/>
        </w:rPr>
        <w:fldChar w:fldCharType="separate"/>
      </w:r>
      <w:r w:rsidR="007A1A7D">
        <w:rPr>
          <w:noProof/>
        </w:rPr>
        <w:t>42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9.4</w:t>
      </w:r>
      <w:r>
        <w:rPr>
          <w:noProof/>
        </w:rPr>
        <w:tab/>
        <w:t>Notification and opportunity to make representations</w:t>
      </w:r>
      <w:r w:rsidRPr="001D1669">
        <w:rPr>
          <w:noProof/>
        </w:rPr>
        <w:tab/>
      </w:r>
      <w:r w:rsidRPr="001D1669">
        <w:rPr>
          <w:noProof/>
        </w:rPr>
        <w:fldChar w:fldCharType="begin"/>
      </w:r>
      <w:r w:rsidRPr="001D1669">
        <w:rPr>
          <w:noProof/>
        </w:rPr>
        <w:instrText xml:space="preserve"> PAGEREF _Toc475519981 \h </w:instrText>
      </w:r>
      <w:r w:rsidRPr="001D1669">
        <w:rPr>
          <w:noProof/>
        </w:rPr>
      </w:r>
      <w:r w:rsidRPr="001D1669">
        <w:rPr>
          <w:noProof/>
        </w:rPr>
        <w:fldChar w:fldCharType="separate"/>
      </w:r>
      <w:r w:rsidR="007A1A7D">
        <w:rPr>
          <w:noProof/>
        </w:rPr>
        <w:t>42</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2—Application for removal</w:t>
      </w:r>
      <w:r w:rsidRPr="001D1669">
        <w:rPr>
          <w:b w:val="0"/>
          <w:noProof/>
          <w:sz w:val="18"/>
        </w:rPr>
        <w:tab/>
      </w:r>
      <w:r w:rsidRPr="001D1669">
        <w:rPr>
          <w:b w:val="0"/>
          <w:noProof/>
          <w:sz w:val="18"/>
        </w:rPr>
        <w:fldChar w:fldCharType="begin"/>
      </w:r>
      <w:r w:rsidRPr="001D1669">
        <w:rPr>
          <w:b w:val="0"/>
          <w:noProof/>
          <w:sz w:val="18"/>
        </w:rPr>
        <w:instrText xml:space="preserve"> PAGEREF _Toc475519982 \h </w:instrText>
      </w:r>
      <w:r w:rsidRPr="001D1669">
        <w:rPr>
          <w:b w:val="0"/>
          <w:noProof/>
          <w:sz w:val="18"/>
        </w:rPr>
      </w:r>
      <w:r w:rsidRPr="001D1669">
        <w:rPr>
          <w:b w:val="0"/>
          <w:noProof/>
          <w:sz w:val="18"/>
        </w:rPr>
        <w:fldChar w:fldCharType="separate"/>
      </w:r>
      <w:r w:rsidR="007A1A7D">
        <w:rPr>
          <w:b w:val="0"/>
          <w:noProof/>
          <w:sz w:val="18"/>
        </w:rPr>
        <w:t>43</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9.5</w:t>
      </w:r>
      <w:r>
        <w:rPr>
          <w:noProof/>
        </w:rPr>
        <w:tab/>
        <w:t>Application for removal</w:t>
      </w:r>
      <w:r w:rsidRPr="001D1669">
        <w:rPr>
          <w:noProof/>
        </w:rPr>
        <w:tab/>
      </w:r>
      <w:r w:rsidRPr="001D1669">
        <w:rPr>
          <w:noProof/>
        </w:rPr>
        <w:fldChar w:fldCharType="begin"/>
      </w:r>
      <w:r w:rsidRPr="001D1669">
        <w:rPr>
          <w:noProof/>
        </w:rPr>
        <w:instrText xml:space="preserve"> PAGEREF _Toc475519983 \h </w:instrText>
      </w:r>
      <w:r w:rsidRPr="001D1669">
        <w:rPr>
          <w:noProof/>
        </w:rPr>
      </w:r>
      <w:r w:rsidRPr="001D1669">
        <w:rPr>
          <w:noProof/>
        </w:rPr>
        <w:fldChar w:fldCharType="separate"/>
      </w:r>
      <w:r w:rsidR="007A1A7D">
        <w:rPr>
          <w:noProof/>
        </w:rPr>
        <w:t>43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9.6</w:t>
      </w:r>
      <w:r>
        <w:rPr>
          <w:noProof/>
        </w:rPr>
        <w:tab/>
        <w:t>Notification of application</w:t>
      </w:r>
      <w:r w:rsidRPr="001D1669">
        <w:rPr>
          <w:noProof/>
        </w:rPr>
        <w:tab/>
      </w:r>
      <w:r w:rsidRPr="001D1669">
        <w:rPr>
          <w:noProof/>
        </w:rPr>
        <w:fldChar w:fldCharType="begin"/>
      </w:r>
      <w:r w:rsidRPr="001D1669">
        <w:rPr>
          <w:noProof/>
        </w:rPr>
        <w:instrText xml:space="preserve"> PAGEREF _Toc475519984 \h </w:instrText>
      </w:r>
      <w:r w:rsidRPr="001D1669">
        <w:rPr>
          <w:noProof/>
        </w:rPr>
      </w:r>
      <w:r w:rsidRPr="001D1669">
        <w:rPr>
          <w:noProof/>
        </w:rPr>
        <w:fldChar w:fldCharType="separate"/>
      </w:r>
      <w:r w:rsidR="007A1A7D">
        <w:rPr>
          <w:noProof/>
        </w:rPr>
        <w:t>43</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3—Filing of opposition documents</w:t>
      </w:r>
      <w:r w:rsidRPr="001D1669">
        <w:rPr>
          <w:b w:val="0"/>
          <w:noProof/>
          <w:sz w:val="18"/>
        </w:rPr>
        <w:tab/>
      </w:r>
      <w:r w:rsidRPr="001D1669">
        <w:rPr>
          <w:b w:val="0"/>
          <w:noProof/>
          <w:sz w:val="18"/>
        </w:rPr>
        <w:fldChar w:fldCharType="begin"/>
      </w:r>
      <w:r w:rsidRPr="001D1669">
        <w:rPr>
          <w:b w:val="0"/>
          <w:noProof/>
          <w:sz w:val="18"/>
        </w:rPr>
        <w:instrText xml:space="preserve"> PAGEREF _Toc475519985 \h </w:instrText>
      </w:r>
      <w:r w:rsidRPr="001D1669">
        <w:rPr>
          <w:b w:val="0"/>
          <w:noProof/>
          <w:sz w:val="18"/>
        </w:rPr>
      </w:r>
      <w:r w:rsidRPr="001D1669">
        <w:rPr>
          <w:b w:val="0"/>
          <w:noProof/>
          <w:sz w:val="18"/>
        </w:rPr>
        <w:fldChar w:fldCharType="separate"/>
      </w:r>
      <w:r w:rsidR="007A1A7D">
        <w:rPr>
          <w:b w:val="0"/>
          <w:noProof/>
          <w:sz w:val="18"/>
        </w:rPr>
        <w:t>44</w:t>
      </w:r>
      <w:r w:rsidRPr="001D1669">
        <w:rPr>
          <w:b w:val="0"/>
          <w:noProof/>
          <w:sz w:val="18"/>
        </w:rPr>
        <w:fldChar w:fldCharType="end"/>
      </w:r>
    </w:p>
    <w:p w:rsidR="001D1669" w:rsidRDefault="001D1669" w:rsidP="001D1669">
      <w:pPr>
        <w:pStyle w:val="TOC4"/>
        <w:ind w:right="1792"/>
        <w:rPr>
          <w:rFonts w:asciiTheme="minorHAnsi" w:eastAsiaTheme="minorEastAsia" w:hAnsiTheme="minorHAnsi" w:cstheme="minorBidi"/>
          <w:b w:val="0"/>
          <w:noProof/>
          <w:kern w:val="0"/>
          <w:sz w:val="22"/>
          <w:szCs w:val="22"/>
        </w:rPr>
      </w:pPr>
      <w:r>
        <w:rPr>
          <w:noProof/>
        </w:rPr>
        <w:t>Subdivision A—Notice of opposition</w:t>
      </w:r>
      <w:r w:rsidRPr="001D1669">
        <w:rPr>
          <w:b w:val="0"/>
          <w:noProof/>
          <w:sz w:val="18"/>
        </w:rPr>
        <w:tab/>
      </w:r>
      <w:r w:rsidRPr="001D1669">
        <w:rPr>
          <w:b w:val="0"/>
          <w:noProof/>
          <w:sz w:val="18"/>
        </w:rPr>
        <w:fldChar w:fldCharType="begin"/>
      </w:r>
      <w:r w:rsidRPr="001D1669">
        <w:rPr>
          <w:b w:val="0"/>
          <w:noProof/>
          <w:sz w:val="18"/>
        </w:rPr>
        <w:instrText xml:space="preserve"> PAGEREF _Toc475519986 \h </w:instrText>
      </w:r>
      <w:r w:rsidRPr="001D1669">
        <w:rPr>
          <w:b w:val="0"/>
          <w:noProof/>
          <w:sz w:val="18"/>
        </w:rPr>
      </w:r>
      <w:r w:rsidRPr="001D1669">
        <w:rPr>
          <w:b w:val="0"/>
          <w:noProof/>
          <w:sz w:val="18"/>
        </w:rPr>
        <w:fldChar w:fldCharType="separate"/>
      </w:r>
      <w:r w:rsidR="007A1A7D">
        <w:rPr>
          <w:b w:val="0"/>
          <w:noProof/>
          <w:sz w:val="18"/>
        </w:rPr>
        <w:t>44</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9.7</w:t>
      </w:r>
      <w:r>
        <w:rPr>
          <w:noProof/>
        </w:rPr>
        <w:tab/>
        <w:t>Filing of notice of opposition</w:t>
      </w:r>
      <w:r w:rsidRPr="001D1669">
        <w:rPr>
          <w:noProof/>
        </w:rPr>
        <w:tab/>
      </w:r>
      <w:r w:rsidRPr="001D1669">
        <w:rPr>
          <w:noProof/>
        </w:rPr>
        <w:fldChar w:fldCharType="begin"/>
      </w:r>
      <w:r w:rsidRPr="001D1669">
        <w:rPr>
          <w:noProof/>
        </w:rPr>
        <w:instrText xml:space="preserve"> PAGEREF _Toc475519987 \h </w:instrText>
      </w:r>
      <w:r w:rsidRPr="001D1669">
        <w:rPr>
          <w:noProof/>
        </w:rPr>
      </w:r>
      <w:r w:rsidRPr="001D1669">
        <w:rPr>
          <w:noProof/>
        </w:rPr>
        <w:fldChar w:fldCharType="separate"/>
      </w:r>
      <w:r w:rsidR="007A1A7D">
        <w:rPr>
          <w:noProof/>
        </w:rPr>
        <w:t>44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9.8</w:t>
      </w:r>
      <w:r>
        <w:rPr>
          <w:noProof/>
        </w:rPr>
        <w:tab/>
        <w:t>Filing of notice of intention to oppose</w:t>
      </w:r>
      <w:r w:rsidRPr="001D1669">
        <w:rPr>
          <w:noProof/>
        </w:rPr>
        <w:tab/>
      </w:r>
      <w:r w:rsidRPr="001D1669">
        <w:rPr>
          <w:noProof/>
        </w:rPr>
        <w:fldChar w:fldCharType="begin"/>
      </w:r>
      <w:r w:rsidRPr="001D1669">
        <w:rPr>
          <w:noProof/>
        </w:rPr>
        <w:instrText xml:space="preserve"> PAGEREF _Toc475519988 \h </w:instrText>
      </w:r>
      <w:r w:rsidRPr="001D1669">
        <w:rPr>
          <w:noProof/>
        </w:rPr>
      </w:r>
      <w:r w:rsidRPr="001D1669">
        <w:rPr>
          <w:noProof/>
        </w:rPr>
        <w:fldChar w:fldCharType="separate"/>
      </w:r>
      <w:r w:rsidR="007A1A7D">
        <w:rPr>
          <w:noProof/>
        </w:rPr>
        <w:t>44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9.9</w:t>
      </w:r>
      <w:r>
        <w:rPr>
          <w:noProof/>
        </w:rPr>
        <w:tab/>
        <w:t>Filing of statement of grounds and particulars</w:t>
      </w:r>
      <w:r w:rsidRPr="001D1669">
        <w:rPr>
          <w:noProof/>
        </w:rPr>
        <w:tab/>
      </w:r>
      <w:r w:rsidRPr="001D1669">
        <w:rPr>
          <w:noProof/>
        </w:rPr>
        <w:fldChar w:fldCharType="begin"/>
      </w:r>
      <w:r w:rsidRPr="001D1669">
        <w:rPr>
          <w:noProof/>
        </w:rPr>
        <w:instrText xml:space="preserve"> PAGEREF _Toc475519989 \h </w:instrText>
      </w:r>
      <w:r w:rsidRPr="001D1669">
        <w:rPr>
          <w:noProof/>
        </w:rPr>
      </w:r>
      <w:r w:rsidRPr="001D1669">
        <w:rPr>
          <w:noProof/>
        </w:rPr>
        <w:fldChar w:fldCharType="separate"/>
      </w:r>
      <w:r w:rsidR="007A1A7D">
        <w:rPr>
          <w:noProof/>
        </w:rPr>
        <w:t>44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lastRenderedPageBreak/>
        <w:t>9.10</w:t>
      </w:r>
      <w:r>
        <w:rPr>
          <w:noProof/>
        </w:rPr>
        <w:tab/>
        <w:t>Statement of grounds and particulars must be adequate</w:t>
      </w:r>
      <w:r w:rsidRPr="001D1669">
        <w:rPr>
          <w:noProof/>
        </w:rPr>
        <w:tab/>
      </w:r>
      <w:r w:rsidRPr="001D1669">
        <w:rPr>
          <w:noProof/>
        </w:rPr>
        <w:fldChar w:fldCharType="begin"/>
      </w:r>
      <w:r w:rsidRPr="001D1669">
        <w:rPr>
          <w:noProof/>
        </w:rPr>
        <w:instrText xml:space="preserve"> PAGEREF _Toc475519990 \h </w:instrText>
      </w:r>
      <w:r w:rsidRPr="001D1669">
        <w:rPr>
          <w:noProof/>
        </w:rPr>
      </w:r>
      <w:r w:rsidRPr="001D1669">
        <w:rPr>
          <w:noProof/>
        </w:rPr>
        <w:fldChar w:fldCharType="separate"/>
      </w:r>
      <w:r w:rsidR="007A1A7D">
        <w:rPr>
          <w:noProof/>
        </w:rPr>
        <w:t>44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9.11</w:t>
      </w:r>
      <w:r>
        <w:rPr>
          <w:noProof/>
        </w:rPr>
        <w:tab/>
        <w:t>Extension of time for filing—application</w:t>
      </w:r>
      <w:r w:rsidRPr="001D1669">
        <w:rPr>
          <w:noProof/>
        </w:rPr>
        <w:tab/>
      </w:r>
      <w:r w:rsidRPr="001D1669">
        <w:rPr>
          <w:noProof/>
        </w:rPr>
        <w:fldChar w:fldCharType="begin"/>
      </w:r>
      <w:r w:rsidRPr="001D1669">
        <w:rPr>
          <w:noProof/>
        </w:rPr>
        <w:instrText xml:space="preserve"> PAGEREF _Toc475519991 \h </w:instrText>
      </w:r>
      <w:r w:rsidRPr="001D1669">
        <w:rPr>
          <w:noProof/>
        </w:rPr>
      </w:r>
      <w:r w:rsidRPr="001D1669">
        <w:rPr>
          <w:noProof/>
        </w:rPr>
        <w:fldChar w:fldCharType="separate"/>
      </w:r>
      <w:r w:rsidR="007A1A7D">
        <w:rPr>
          <w:noProof/>
        </w:rPr>
        <w:t>45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9.12</w:t>
      </w:r>
      <w:r>
        <w:rPr>
          <w:noProof/>
        </w:rPr>
        <w:tab/>
        <w:t>Extension of time for filing—grant</w:t>
      </w:r>
      <w:r w:rsidRPr="001D1669">
        <w:rPr>
          <w:noProof/>
        </w:rPr>
        <w:tab/>
      </w:r>
      <w:r w:rsidRPr="001D1669">
        <w:rPr>
          <w:noProof/>
        </w:rPr>
        <w:fldChar w:fldCharType="begin"/>
      </w:r>
      <w:r w:rsidRPr="001D1669">
        <w:rPr>
          <w:noProof/>
        </w:rPr>
        <w:instrText xml:space="preserve"> PAGEREF _Toc475519992 \h </w:instrText>
      </w:r>
      <w:r w:rsidRPr="001D1669">
        <w:rPr>
          <w:noProof/>
        </w:rPr>
      </w:r>
      <w:r w:rsidRPr="001D1669">
        <w:rPr>
          <w:noProof/>
        </w:rPr>
        <w:fldChar w:fldCharType="separate"/>
      </w:r>
      <w:r w:rsidR="007A1A7D">
        <w:rPr>
          <w:noProof/>
        </w:rPr>
        <w:t>45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9.13</w:t>
      </w:r>
      <w:r>
        <w:rPr>
          <w:noProof/>
        </w:rPr>
        <w:tab/>
        <w:t>Amendment of notice of intention to oppose</w:t>
      </w:r>
      <w:r w:rsidRPr="001D1669">
        <w:rPr>
          <w:noProof/>
        </w:rPr>
        <w:tab/>
      </w:r>
      <w:r w:rsidRPr="001D1669">
        <w:rPr>
          <w:noProof/>
        </w:rPr>
        <w:fldChar w:fldCharType="begin"/>
      </w:r>
      <w:r w:rsidRPr="001D1669">
        <w:rPr>
          <w:noProof/>
        </w:rPr>
        <w:instrText xml:space="preserve"> PAGEREF _Toc475519993 \h </w:instrText>
      </w:r>
      <w:r w:rsidRPr="001D1669">
        <w:rPr>
          <w:noProof/>
        </w:rPr>
      </w:r>
      <w:r w:rsidRPr="001D1669">
        <w:rPr>
          <w:noProof/>
        </w:rPr>
        <w:fldChar w:fldCharType="separate"/>
      </w:r>
      <w:r w:rsidR="007A1A7D">
        <w:rPr>
          <w:noProof/>
        </w:rPr>
        <w:t>46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9.14</w:t>
      </w:r>
      <w:r>
        <w:rPr>
          <w:noProof/>
        </w:rPr>
        <w:tab/>
        <w:t>Amendment of statement of grounds and particulars</w:t>
      </w:r>
      <w:r w:rsidRPr="001D1669">
        <w:rPr>
          <w:noProof/>
        </w:rPr>
        <w:tab/>
      </w:r>
      <w:r w:rsidRPr="001D1669">
        <w:rPr>
          <w:noProof/>
        </w:rPr>
        <w:fldChar w:fldCharType="begin"/>
      </w:r>
      <w:r w:rsidRPr="001D1669">
        <w:rPr>
          <w:noProof/>
        </w:rPr>
        <w:instrText xml:space="preserve"> PAGEREF _Toc475519994 \h </w:instrText>
      </w:r>
      <w:r w:rsidRPr="001D1669">
        <w:rPr>
          <w:noProof/>
        </w:rPr>
      </w:r>
      <w:r w:rsidRPr="001D1669">
        <w:rPr>
          <w:noProof/>
        </w:rPr>
        <w:fldChar w:fldCharType="separate"/>
      </w:r>
      <w:r w:rsidR="007A1A7D">
        <w:rPr>
          <w:noProof/>
        </w:rPr>
        <w:t>46</w:t>
      </w:r>
      <w:r w:rsidRPr="001D1669">
        <w:rPr>
          <w:noProof/>
        </w:rPr>
        <w:fldChar w:fldCharType="end"/>
      </w:r>
    </w:p>
    <w:p w:rsidR="001D1669" w:rsidRDefault="001D1669" w:rsidP="001D1669">
      <w:pPr>
        <w:pStyle w:val="TOC4"/>
        <w:ind w:right="1792"/>
        <w:rPr>
          <w:rFonts w:asciiTheme="minorHAnsi" w:eastAsiaTheme="minorEastAsia" w:hAnsiTheme="minorHAnsi" w:cstheme="minorBidi"/>
          <w:b w:val="0"/>
          <w:noProof/>
          <w:kern w:val="0"/>
          <w:sz w:val="22"/>
          <w:szCs w:val="22"/>
        </w:rPr>
      </w:pPr>
      <w:r>
        <w:rPr>
          <w:noProof/>
        </w:rPr>
        <w:t>Subdivision B—Notice of intention to defend</w:t>
      </w:r>
      <w:r w:rsidRPr="001D1669">
        <w:rPr>
          <w:b w:val="0"/>
          <w:noProof/>
          <w:sz w:val="18"/>
        </w:rPr>
        <w:tab/>
      </w:r>
      <w:r w:rsidRPr="001D1669">
        <w:rPr>
          <w:b w:val="0"/>
          <w:noProof/>
          <w:sz w:val="18"/>
        </w:rPr>
        <w:fldChar w:fldCharType="begin"/>
      </w:r>
      <w:r w:rsidRPr="001D1669">
        <w:rPr>
          <w:b w:val="0"/>
          <w:noProof/>
          <w:sz w:val="18"/>
        </w:rPr>
        <w:instrText xml:space="preserve"> PAGEREF _Toc475519995 \h </w:instrText>
      </w:r>
      <w:r w:rsidRPr="001D1669">
        <w:rPr>
          <w:b w:val="0"/>
          <w:noProof/>
          <w:sz w:val="18"/>
        </w:rPr>
      </w:r>
      <w:r w:rsidRPr="001D1669">
        <w:rPr>
          <w:b w:val="0"/>
          <w:noProof/>
          <w:sz w:val="18"/>
        </w:rPr>
        <w:fldChar w:fldCharType="separate"/>
      </w:r>
      <w:r w:rsidR="007A1A7D">
        <w:rPr>
          <w:b w:val="0"/>
          <w:noProof/>
          <w:sz w:val="18"/>
        </w:rPr>
        <w:t>46</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9.15</w:t>
      </w:r>
      <w:r>
        <w:rPr>
          <w:noProof/>
        </w:rPr>
        <w:tab/>
        <w:t>Filing of notice of intention to defend</w:t>
      </w:r>
      <w:r w:rsidRPr="001D1669">
        <w:rPr>
          <w:noProof/>
        </w:rPr>
        <w:tab/>
      </w:r>
      <w:r w:rsidRPr="001D1669">
        <w:rPr>
          <w:noProof/>
        </w:rPr>
        <w:fldChar w:fldCharType="begin"/>
      </w:r>
      <w:r w:rsidRPr="001D1669">
        <w:rPr>
          <w:noProof/>
        </w:rPr>
        <w:instrText xml:space="preserve"> PAGEREF _Toc475519996 \h </w:instrText>
      </w:r>
      <w:r w:rsidRPr="001D1669">
        <w:rPr>
          <w:noProof/>
        </w:rPr>
      </w:r>
      <w:r w:rsidRPr="001D1669">
        <w:rPr>
          <w:noProof/>
        </w:rPr>
        <w:fldChar w:fldCharType="separate"/>
      </w:r>
      <w:r w:rsidR="007A1A7D">
        <w:rPr>
          <w:noProof/>
        </w:rPr>
        <w:t>46</w:t>
      </w:r>
      <w:r w:rsidRPr="001D1669">
        <w:rPr>
          <w:noProof/>
        </w:rPr>
        <w:fldChar w:fldCharType="end"/>
      </w:r>
    </w:p>
    <w:p w:rsidR="001D1669" w:rsidRDefault="001D1669" w:rsidP="001D1669">
      <w:pPr>
        <w:pStyle w:val="TOC4"/>
        <w:ind w:right="1792"/>
        <w:rPr>
          <w:rFonts w:asciiTheme="minorHAnsi" w:eastAsiaTheme="minorEastAsia" w:hAnsiTheme="minorHAnsi" w:cstheme="minorBidi"/>
          <w:b w:val="0"/>
          <w:noProof/>
          <w:kern w:val="0"/>
          <w:sz w:val="22"/>
          <w:szCs w:val="22"/>
        </w:rPr>
      </w:pPr>
      <w:r>
        <w:rPr>
          <w:noProof/>
        </w:rPr>
        <w:t>Subdivision C—Evidence</w:t>
      </w:r>
      <w:r w:rsidRPr="001D1669">
        <w:rPr>
          <w:b w:val="0"/>
          <w:noProof/>
          <w:sz w:val="18"/>
        </w:rPr>
        <w:tab/>
      </w:r>
      <w:r w:rsidRPr="001D1669">
        <w:rPr>
          <w:b w:val="0"/>
          <w:noProof/>
          <w:sz w:val="18"/>
        </w:rPr>
        <w:fldChar w:fldCharType="begin"/>
      </w:r>
      <w:r w:rsidRPr="001D1669">
        <w:rPr>
          <w:b w:val="0"/>
          <w:noProof/>
          <w:sz w:val="18"/>
        </w:rPr>
        <w:instrText xml:space="preserve"> PAGEREF _Toc475519997 \h </w:instrText>
      </w:r>
      <w:r w:rsidRPr="001D1669">
        <w:rPr>
          <w:b w:val="0"/>
          <w:noProof/>
          <w:sz w:val="18"/>
        </w:rPr>
      </w:r>
      <w:r w:rsidRPr="001D1669">
        <w:rPr>
          <w:b w:val="0"/>
          <w:noProof/>
          <w:sz w:val="18"/>
        </w:rPr>
        <w:fldChar w:fldCharType="separate"/>
      </w:r>
      <w:r w:rsidR="007A1A7D">
        <w:rPr>
          <w:b w:val="0"/>
          <w:noProof/>
          <w:sz w:val="18"/>
        </w:rPr>
        <w:t>47</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9.16</w:t>
      </w:r>
      <w:r>
        <w:rPr>
          <w:noProof/>
        </w:rPr>
        <w:tab/>
        <w:t>Filing of evidence</w:t>
      </w:r>
      <w:r w:rsidRPr="001D1669">
        <w:rPr>
          <w:noProof/>
        </w:rPr>
        <w:tab/>
      </w:r>
      <w:r w:rsidRPr="001D1669">
        <w:rPr>
          <w:noProof/>
        </w:rPr>
        <w:fldChar w:fldCharType="begin"/>
      </w:r>
      <w:r w:rsidRPr="001D1669">
        <w:rPr>
          <w:noProof/>
        </w:rPr>
        <w:instrText xml:space="preserve"> PAGEREF _Toc475519998 \h </w:instrText>
      </w:r>
      <w:r w:rsidRPr="001D1669">
        <w:rPr>
          <w:noProof/>
        </w:rPr>
      </w:r>
      <w:r w:rsidRPr="001D1669">
        <w:rPr>
          <w:noProof/>
        </w:rPr>
        <w:fldChar w:fldCharType="separate"/>
      </w:r>
      <w:r w:rsidR="007A1A7D">
        <w:rPr>
          <w:noProof/>
        </w:rPr>
        <w:t>47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9.17</w:t>
      </w:r>
      <w:r>
        <w:rPr>
          <w:noProof/>
        </w:rPr>
        <w:tab/>
        <w:t>Request for hearing and circumstances in which opposition taken to have ended</w:t>
      </w:r>
      <w:r w:rsidRPr="001D1669">
        <w:rPr>
          <w:noProof/>
        </w:rPr>
        <w:tab/>
      </w:r>
      <w:r w:rsidRPr="001D1669">
        <w:rPr>
          <w:noProof/>
        </w:rPr>
        <w:fldChar w:fldCharType="begin"/>
      </w:r>
      <w:r w:rsidRPr="001D1669">
        <w:rPr>
          <w:noProof/>
        </w:rPr>
        <w:instrText xml:space="preserve"> PAGEREF _Toc475519999 \h </w:instrText>
      </w:r>
      <w:r w:rsidRPr="001D1669">
        <w:rPr>
          <w:noProof/>
        </w:rPr>
      </w:r>
      <w:r w:rsidRPr="001D1669">
        <w:rPr>
          <w:noProof/>
        </w:rPr>
        <w:fldChar w:fldCharType="separate"/>
      </w:r>
      <w:r w:rsidR="007A1A7D">
        <w:rPr>
          <w:noProof/>
        </w:rPr>
        <w:t>48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9.18</w:t>
      </w:r>
      <w:r>
        <w:rPr>
          <w:noProof/>
        </w:rPr>
        <w:tab/>
        <w:t>Extension of time for filing</w:t>
      </w:r>
      <w:r w:rsidRPr="001D1669">
        <w:rPr>
          <w:noProof/>
        </w:rPr>
        <w:tab/>
      </w:r>
      <w:r w:rsidRPr="001D1669">
        <w:rPr>
          <w:noProof/>
        </w:rPr>
        <w:fldChar w:fldCharType="begin"/>
      </w:r>
      <w:r w:rsidRPr="001D1669">
        <w:rPr>
          <w:noProof/>
        </w:rPr>
        <w:instrText xml:space="preserve"> PAGEREF _Toc475520000 \h </w:instrText>
      </w:r>
      <w:r w:rsidRPr="001D1669">
        <w:rPr>
          <w:noProof/>
        </w:rPr>
      </w:r>
      <w:r w:rsidRPr="001D1669">
        <w:rPr>
          <w:noProof/>
        </w:rPr>
        <w:fldChar w:fldCharType="separate"/>
      </w:r>
      <w:r w:rsidR="007A1A7D">
        <w:rPr>
          <w:noProof/>
        </w:rPr>
        <w:t>48</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4—Cooling</w:t>
      </w:r>
      <w:r>
        <w:rPr>
          <w:noProof/>
        </w:rPr>
        <w:noBreakHyphen/>
        <w:t>off period for opposition</w:t>
      </w:r>
      <w:r w:rsidRPr="001D1669">
        <w:rPr>
          <w:b w:val="0"/>
          <w:noProof/>
          <w:sz w:val="18"/>
        </w:rPr>
        <w:tab/>
      </w:r>
      <w:r w:rsidRPr="001D1669">
        <w:rPr>
          <w:b w:val="0"/>
          <w:noProof/>
          <w:sz w:val="18"/>
        </w:rPr>
        <w:fldChar w:fldCharType="begin"/>
      </w:r>
      <w:r w:rsidRPr="001D1669">
        <w:rPr>
          <w:b w:val="0"/>
          <w:noProof/>
          <w:sz w:val="18"/>
        </w:rPr>
        <w:instrText xml:space="preserve"> PAGEREF _Toc475520001 \h </w:instrText>
      </w:r>
      <w:r w:rsidRPr="001D1669">
        <w:rPr>
          <w:b w:val="0"/>
          <w:noProof/>
          <w:sz w:val="18"/>
        </w:rPr>
      </w:r>
      <w:r w:rsidRPr="001D1669">
        <w:rPr>
          <w:b w:val="0"/>
          <w:noProof/>
          <w:sz w:val="18"/>
        </w:rPr>
        <w:fldChar w:fldCharType="separate"/>
      </w:r>
      <w:r w:rsidR="007A1A7D">
        <w:rPr>
          <w:b w:val="0"/>
          <w:noProof/>
          <w:sz w:val="18"/>
        </w:rPr>
        <w:t>49</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9.19</w:t>
      </w:r>
      <w:r>
        <w:rPr>
          <w:noProof/>
        </w:rPr>
        <w:tab/>
        <w:t>Registrar may allow cooling</w:t>
      </w:r>
      <w:r>
        <w:rPr>
          <w:noProof/>
        </w:rPr>
        <w:noBreakHyphen/>
        <w:t>off period</w:t>
      </w:r>
      <w:r w:rsidRPr="001D1669">
        <w:rPr>
          <w:noProof/>
        </w:rPr>
        <w:tab/>
      </w:r>
      <w:r w:rsidRPr="001D1669">
        <w:rPr>
          <w:noProof/>
        </w:rPr>
        <w:fldChar w:fldCharType="begin"/>
      </w:r>
      <w:r w:rsidRPr="001D1669">
        <w:rPr>
          <w:noProof/>
        </w:rPr>
        <w:instrText xml:space="preserve"> PAGEREF _Toc475520002 \h </w:instrText>
      </w:r>
      <w:r w:rsidRPr="001D1669">
        <w:rPr>
          <w:noProof/>
        </w:rPr>
      </w:r>
      <w:r w:rsidRPr="001D1669">
        <w:rPr>
          <w:noProof/>
        </w:rPr>
        <w:fldChar w:fldCharType="separate"/>
      </w:r>
      <w:r w:rsidR="007A1A7D">
        <w:rPr>
          <w:noProof/>
        </w:rPr>
        <w:t>49</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5—Hearing of opposition</w:t>
      </w:r>
      <w:r w:rsidRPr="001D1669">
        <w:rPr>
          <w:b w:val="0"/>
          <w:noProof/>
          <w:sz w:val="18"/>
        </w:rPr>
        <w:tab/>
      </w:r>
      <w:r w:rsidRPr="001D1669">
        <w:rPr>
          <w:b w:val="0"/>
          <w:noProof/>
          <w:sz w:val="18"/>
        </w:rPr>
        <w:fldChar w:fldCharType="begin"/>
      </w:r>
      <w:r w:rsidRPr="001D1669">
        <w:rPr>
          <w:b w:val="0"/>
          <w:noProof/>
          <w:sz w:val="18"/>
        </w:rPr>
        <w:instrText xml:space="preserve"> PAGEREF _Toc475520003 \h </w:instrText>
      </w:r>
      <w:r w:rsidRPr="001D1669">
        <w:rPr>
          <w:b w:val="0"/>
          <w:noProof/>
          <w:sz w:val="18"/>
        </w:rPr>
      </w:r>
      <w:r w:rsidRPr="001D1669">
        <w:rPr>
          <w:b w:val="0"/>
          <w:noProof/>
          <w:sz w:val="18"/>
        </w:rPr>
        <w:fldChar w:fldCharType="separate"/>
      </w:r>
      <w:r w:rsidR="007A1A7D">
        <w:rPr>
          <w:b w:val="0"/>
          <w:noProof/>
          <w:sz w:val="18"/>
        </w:rPr>
        <w:t>50</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9.20</w:t>
      </w:r>
      <w:r>
        <w:rPr>
          <w:noProof/>
        </w:rPr>
        <w:tab/>
        <w:t>Hearing</w:t>
      </w:r>
      <w:r w:rsidRPr="001D1669">
        <w:rPr>
          <w:noProof/>
        </w:rPr>
        <w:tab/>
      </w:r>
      <w:r w:rsidRPr="001D1669">
        <w:rPr>
          <w:noProof/>
        </w:rPr>
        <w:fldChar w:fldCharType="begin"/>
      </w:r>
      <w:r w:rsidRPr="001D1669">
        <w:rPr>
          <w:noProof/>
        </w:rPr>
        <w:instrText xml:space="preserve"> PAGEREF _Toc475520004 \h </w:instrText>
      </w:r>
      <w:r w:rsidRPr="001D1669">
        <w:rPr>
          <w:noProof/>
        </w:rPr>
      </w:r>
      <w:r w:rsidRPr="001D1669">
        <w:rPr>
          <w:noProof/>
        </w:rPr>
        <w:fldChar w:fldCharType="separate"/>
      </w:r>
      <w:r w:rsidR="007A1A7D">
        <w:rPr>
          <w:noProof/>
        </w:rPr>
        <w:t>50</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6—Miscellaneous</w:t>
      </w:r>
      <w:r w:rsidRPr="001D1669">
        <w:rPr>
          <w:b w:val="0"/>
          <w:noProof/>
          <w:sz w:val="18"/>
        </w:rPr>
        <w:tab/>
      </w:r>
      <w:r w:rsidRPr="001D1669">
        <w:rPr>
          <w:b w:val="0"/>
          <w:noProof/>
          <w:sz w:val="18"/>
        </w:rPr>
        <w:fldChar w:fldCharType="begin"/>
      </w:r>
      <w:r w:rsidRPr="001D1669">
        <w:rPr>
          <w:b w:val="0"/>
          <w:noProof/>
          <w:sz w:val="18"/>
        </w:rPr>
        <w:instrText xml:space="preserve"> PAGEREF _Toc475520005 \h </w:instrText>
      </w:r>
      <w:r w:rsidRPr="001D1669">
        <w:rPr>
          <w:b w:val="0"/>
          <w:noProof/>
          <w:sz w:val="18"/>
        </w:rPr>
      </w:r>
      <w:r w:rsidRPr="001D1669">
        <w:rPr>
          <w:b w:val="0"/>
          <w:noProof/>
          <w:sz w:val="18"/>
        </w:rPr>
        <w:fldChar w:fldCharType="separate"/>
      </w:r>
      <w:r w:rsidR="007A1A7D">
        <w:rPr>
          <w:b w:val="0"/>
          <w:noProof/>
          <w:sz w:val="18"/>
        </w:rPr>
        <w:t>51</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9.21</w:t>
      </w:r>
      <w:r>
        <w:rPr>
          <w:noProof/>
        </w:rPr>
        <w:tab/>
        <w:t>Registrar may give direction</w:t>
      </w:r>
      <w:r w:rsidRPr="001D1669">
        <w:rPr>
          <w:noProof/>
        </w:rPr>
        <w:tab/>
      </w:r>
      <w:r w:rsidRPr="001D1669">
        <w:rPr>
          <w:noProof/>
        </w:rPr>
        <w:fldChar w:fldCharType="begin"/>
      </w:r>
      <w:r w:rsidRPr="001D1669">
        <w:rPr>
          <w:noProof/>
        </w:rPr>
        <w:instrText xml:space="preserve"> PAGEREF _Toc475520006 \h </w:instrText>
      </w:r>
      <w:r w:rsidRPr="001D1669">
        <w:rPr>
          <w:noProof/>
        </w:rPr>
      </w:r>
      <w:r w:rsidRPr="001D1669">
        <w:rPr>
          <w:noProof/>
        </w:rPr>
        <w:fldChar w:fldCharType="separate"/>
      </w:r>
      <w:r w:rsidR="007A1A7D">
        <w:rPr>
          <w:noProof/>
        </w:rPr>
        <w:t>51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9.22</w:t>
      </w:r>
      <w:r>
        <w:rPr>
          <w:noProof/>
        </w:rPr>
        <w:tab/>
        <w:t>Registrar must notify parties of dismissal or discontinuance of opposition</w:t>
      </w:r>
      <w:r w:rsidRPr="001D1669">
        <w:rPr>
          <w:noProof/>
        </w:rPr>
        <w:tab/>
      </w:r>
      <w:r w:rsidRPr="001D1669">
        <w:rPr>
          <w:noProof/>
        </w:rPr>
        <w:fldChar w:fldCharType="begin"/>
      </w:r>
      <w:r w:rsidRPr="001D1669">
        <w:rPr>
          <w:noProof/>
        </w:rPr>
        <w:instrText xml:space="preserve"> PAGEREF _Toc475520007 \h </w:instrText>
      </w:r>
      <w:r w:rsidRPr="001D1669">
        <w:rPr>
          <w:noProof/>
        </w:rPr>
      </w:r>
      <w:r w:rsidRPr="001D1669">
        <w:rPr>
          <w:noProof/>
        </w:rPr>
        <w:fldChar w:fldCharType="separate"/>
      </w:r>
      <w:r w:rsidR="007A1A7D">
        <w:rPr>
          <w:noProof/>
        </w:rPr>
        <w:t>51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9.23</w:t>
      </w:r>
      <w:r>
        <w:rPr>
          <w:noProof/>
        </w:rPr>
        <w:tab/>
        <w:t>Removal of trade mark from register</w:t>
      </w:r>
      <w:r w:rsidRPr="001D1669">
        <w:rPr>
          <w:noProof/>
        </w:rPr>
        <w:tab/>
      </w:r>
      <w:r w:rsidRPr="001D1669">
        <w:rPr>
          <w:noProof/>
        </w:rPr>
        <w:fldChar w:fldCharType="begin"/>
      </w:r>
      <w:r w:rsidRPr="001D1669">
        <w:rPr>
          <w:noProof/>
        </w:rPr>
        <w:instrText xml:space="preserve"> PAGEREF _Toc475520008 \h </w:instrText>
      </w:r>
      <w:r w:rsidRPr="001D1669">
        <w:rPr>
          <w:noProof/>
        </w:rPr>
      </w:r>
      <w:r w:rsidRPr="001D1669">
        <w:rPr>
          <w:noProof/>
        </w:rPr>
        <w:fldChar w:fldCharType="separate"/>
      </w:r>
      <w:r w:rsidR="007A1A7D">
        <w:rPr>
          <w:noProof/>
        </w:rPr>
        <w:t>51</w:t>
      </w:r>
      <w:r w:rsidRPr="001D1669">
        <w:rPr>
          <w:noProof/>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10—Assignment and transmission of trade marks</w:t>
      </w:r>
      <w:r w:rsidRPr="001D1669">
        <w:rPr>
          <w:b w:val="0"/>
          <w:noProof/>
          <w:sz w:val="18"/>
        </w:rPr>
        <w:tab/>
      </w:r>
      <w:r w:rsidRPr="001D1669">
        <w:rPr>
          <w:b w:val="0"/>
          <w:noProof/>
          <w:sz w:val="18"/>
        </w:rPr>
        <w:fldChar w:fldCharType="begin"/>
      </w:r>
      <w:r w:rsidRPr="001D1669">
        <w:rPr>
          <w:b w:val="0"/>
          <w:noProof/>
          <w:sz w:val="18"/>
        </w:rPr>
        <w:instrText xml:space="preserve"> PAGEREF _Toc475520009 \h </w:instrText>
      </w:r>
      <w:r w:rsidRPr="001D1669">
        <w:rPr>
          <w:b w:val="0"/>
          <w:noProof/>
          <w:sz w:val="18"/>
        </w:rPr>
      </w:r>
      <w:r w:rsidRPr="001D1669">
        <w:rPr>
          <w:b w:val="0"/>
          <w:noProof/>
          <w:sz w:val="18"/>
        </w:rPr>
        <w:fldChar w:fldCharType="separate"/>
      </w:r>
      <w:r w:rsidR="007A1A7D">
        <w:rPr>
          <w:b w:val="0"/>
          <w:noProof/>
          <w:sz w:val="18"/>
        </w:rPr>
        <w:t>52</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10.1</w:t>
      </w:r>
      <w:r>
        <w:rPr>
          <w:noProof/>
        </w:rPr>
        <w:tab/>
        <w:t>Applications for assignment etc to be recorded or entered</w:t>
      </w:r>
      <w:r w:rsidRPr="001D1669">
        <w:rPr>
          <w:noProof/>
        </w:rPr>
        <w:tab/>
      </w:r>
      <w:r w:rsidRPr="001D1669">
        <w:rPr>
          <w:noProof/>
        </w:rPr>
        <w:fldChar w:fldCharType="begin"/>
      </w:r>
      <w:r w:rsidRPr="001D1669">
        <w:rPr>
          <w:noProof/>
        </w:rPr>
        <w:instrText xml:space="preserve"> PAGEREF _Toc475520010 \h </w:instrText>
      </w:r>
      <w:r w:rsidRPr="001D1669">
        <w:rPr>
          <w:noProof/>
        </w:rPr>
      </w:r>
      <w:r w:rsidRPr="001D1669">
        <w:rPr>
          <w:noProof/>
        </w:rPr>
        <w:fldChar w:fldCharType="separate"/>
      </w:r>
      <w:r w:rsidR="007A1A7D">
        <w:rPr>
          <w:noProof/>
        </w:rPr>
        <w:t>52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10.2</w:t>
      </w:r>
      <w:r>
        <w:rPr>
          <w:noProof/>
        </w:rPr>
        <w:tab/>
        <w:t>Recording of assignment etc—trade marks not registered</w:t>
      </w:r>
      <w:r w:rsidRPr="001D1669">
        <w:rPr>
          <w:noProof/>
        </w:rPr>
        <w:tab/>
      </w:r>
      <w:r w:rsidRPr="001D1669">
        <w:rPr>
          <w:noProof/>
        </w:rPr>
        <w:fldChar w:fldCharType="begin"/>
      </w:r>
      <w:r w:rsidRPr="001D1669">
        <w:rPr>
          <w:noProof/>
        </w:rPr>
        <w:instrText xml:space="preserve"> PAGEREF _Toc475520011 \h </w:instrText>
      </w:r>
      <w:r w:rsidRPr="001D1669">
        <w:rPr>
          <w:noProof/>
        </w:rPr>
      </w:r>
      <w:r w:rsidRPr="001D1669">
        <w:rPr>
          <w:noProof/>
        </w:rPr>
        <w:fldChar w:fldCharType="separate"/>
      </w:r>
      <w:r w:rsidR="007A1A7D">
        <w:rPr>
          <w:noProof/>
        </w:rPr>
        <w:t>52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10.3</w:t>
      </w:r>
      <w:r>
        <w:rPr>
          <w:noProof/>
        </w:rPr>
        <w:tab/>
        <w:t>Particulars of recorded assignment or transmission to be published</w:t>
      </w:r>
      <w:r w:rsidRPr="001D1669">
        <w:rPr>
          <w:noProof/>
        </w:rPr>
        <w:tab/>
      </w:r>
      <w:r w:rsidRPr="001D1669">
        <w:rPr>
          <w:noProof/>
        </w:rPr>
        <w:fldChar w:fldCharType="begin"/>
      </w:r>
      <w:r w:rsidRPr="001D1669">
        <w:rPr>
          <w:noProof/>
        </w:rPr>
        <w:instrText xml:space="preserve"> PAGEREF _Toc475520012 \h </w:instrText>
      </w:r>
      <w:r w:rsidRPr="001D1669">
        <w:rPr>
          <w:noProof/>
        </w:rPr>
      </w:r>
      <w:r w:rsidRPr="001D1669">
        <w:rPr>
          <w:noProof/>
        </w:rPr>
        <w:fldChar w:fldCharType="separate"/>
      </w:r>
      <w:r w:rsidR="007A1A7D">
        <w:rPr>
          <w:noProof/>
        </w:rPr>
        <w:t>53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10.4</w:t>
      </w:r>
      <w:r>
        <w:rPr>
          <w:noProof/>
        </w:rPr>
        <w:tab/>
        <w:t>Recording of assignment etc of registered trade marks</w:t>
      </w:r>
      <w:r w:rsidRPr="001D1669">
        <w:rPr>
          <w:noProof/>
        </w:rPr>
        <w:tab/>
      </w:r>
      <w:r w:rsidRPr="001D1669">
        <w:rPr>
          <w:noProof/>
        </w:rPr>
        <w:fldChar w:fldCharType="begin"/>
      </w:r>
      <w:r w:rsidRPr="001D1669">
        <w:rPr>
          <w:noProof/>
        </w:rPr>
        <w:instrText xml:space="preserve"> PAGEREF _Toc475520013 \h </w:instrText>
      </w:r>
      <w:r w:rsidRPr="001D1669">
        <w:rPr>
          <w:noProof/>
        </w:rPr>
      </w:r>
      <w:r w:rsidRPr="001D1669">
        <w:rPr>
          <w:noProof/>
        </w:rPr>
        <w:fldChar w:fldCharType="separate"/>
      </w:r>
      <w:r w:rsidR="007A1A7D">
        <w:rPr>
          <w:noProof/>
        </w:rPr>
        <w:t>53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10.5</w:t>
      </w:r>
      <w:r>
        <w:rPr>
          <w:noProof/>
        </w:rPr>
        <w:tab/>
        <w:t>Notice to persons recorded as claiming right or interest in trade marks</w:t>
      </w:r>
      <w:r w:rsidRPr="001D1669">
        <w:rPr>
          <w:noProof/>
        </w:rPr>
        <w:tab/>
      </w:r>
      <w:r w:rsidRPr="001D1669">
        <w:rPr>
          <w:noProof/>
        </w:rPr>
        <w:fldChar w:fldCharType="begin"/>
      </w:r>
      <w:r w:rsidRPr="001D1669">
        <w:rPr>
          <w:noProof/>
        </w:rPr>
        <w:instrText xml:space="preserve"> PAGEREF _Toc475520014 \h </w:instrText>
      </w:r>
      <w:r w:rsidRPr="001D1669">
        <w:rPr>
          <w:noProof/>
        </w:rPr>
      </w:r>
      <w:r w:rsidRPr="001D1669">
        <w:rPr>
          <w:noProof/>
        </w:rPr>
        <w:fldChar w:fldCharType="separate"/>
      </w:r>
      <w:r w:rsidR="007A1A7D">
        <w:rPr>
          <w:noProof/>
        </w:rPr>
        <w:t>54</w:t>
      </w:r>
      <w:r w:rsidRPr="001D1669">
        <w:rPr>
          <w:noProof/>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11—Voluntary recording of claims to interests in and rights in respect of trade marks</w:t>
      </w:r>
      <w:r w:rsidRPr="001D1669">
        <w:rPr>
          <w:b w:val="0"/>
          <w:noProof/>
          <w:sz w:val="18"/>
        </w:rPr>
        <w:tab/>
      </w:r>
      <w:r w:rsidRPr="001D1669">
        <w:rPr>
          <w:b w:val="0"/>
          <w:noProof/>
          <w:sz w:val="18"/>
        </w:rPr>
        <w:fldChar w:fldCharType="begin"/>
      </w:r>
      <w:r w:rsidRPr="001D1669">
        <w:rPr>
          <w:b w:val="0"/>
          <w:noProof/>
          <w:sz w:val="18"/>
        </w:rPr>
        <w:instrText xml:space="preserve"> PAGEREF _Toc475520015 \h </w:instrText>
      </w:r>
      <w:r w:rsidRPr="001D1669">
        <w:rPr>
          <w:b w:val="0"/>
          <w:noProof/>
          <w:sz w:val="18"/>
        </w:rPr>
      </w:r>
      <w:r w:rsidRPr="001D1669">
        <w:rPr>
          <w:b w:val="0"/>
          <w:noProof/>
          <w:sz w:val="18"/>
        </w:rPr>
        <w:fldChar w:fldCharType="separate"/>
      </w:r>
      <w:r w:rsidR="007A1A7D">
        <w:rPr>
          <w:b w:val="0"/>
          <w:noProof/>
          <w:sz w:val="18"/>
        </w:rPr>
        <w:t>55</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11.1</w:t>
      </w:r>
      <w:r>
        <w:rPr>
          <w:noProof/>
        </w:rPr>
        <w:tab/>
        <w:t>Amendment of particulars—claimed interests or rights</w:t>
      </w:r>
      <w:r w:rsidRPr="001D1669">
        <w:rPr>
          <w:noProof/>
        </w:rPr>
        <w:tab/>
      </w:r>
      <w:r w:rsidRPr="001D1669">
        <w:rPr>
          <w:noProof/>
        </w:rPr>
        <w:fldChar w:fldCharType="begin"/>
      </w:r>
      <w:r w:rsidRPr="001D1669">
        <w:rPr>
          <w:noProof/>
        </w:rPr>
        <w:instrText xml:space="preserve"> PAGEREF _Toc475520016 \h </w:instrText>
      </w:r>
      <w:r w:rsidRPr="001D1669">
        <w:rPr>
          <w:noProof/>
        </w:rPr>
      </w:r>
      <w:r w:rsidRPr="001D1669">
        <w:rPr>
          <w:noProof/>
        </w:rPr>
        <w:fldChar w:fldCharType="separate"/>
      </w:r>
      <w:r w:rsidR="007A1A7D">
        <w:rPr>
          <w:noProof/>
        </w:rPr>
        <w:t>55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11.2</w:t>
      </w:r>
      <w:r>
        <w:rPr>
          <w:noProof/>
        </w:rPr>
        <w:tab/>
        <w:t>Amendment of name, address and address for service—claims not in the Register</w:t>
      </w:r>
      <w:r w:rsidRPr="001D1669">
        <w:rPr>
          <w:noProof/>
        </w:rPr>
        <w:tab/>
      </w:r>
      <w:r w:rsidRPr="001D1669">
        <w:rPr>
          <w:noProof/>
        </w:rPr>
        <w:fldChar w:fldCharType="begin"/>
      </w:r>
      <w:r w:rsidRPr="001D1669">
        <w:rPr>
          <w:noProof/>
        </w:rPr>
        <w:instrText xml:space="preserve"> PAGEREF _Toc475520017 \h </w:instrText>
      </w:r>
      <w:r w:rsidRPr="001D1669">
        <w:rPr>
          <w:noProof/>
        </w:rPr>
      </w:r>
      <w:r w:rsidRPr="001D1669">
        <w:rPr>
          <w:noProof/>
        </w:rPr>
        <w:fldChar w:fldCharType="separate"/>
      </w:r>
      <w:r w:rsidR="007A1A7D">
        <w:rPr>
          <w:noProof/>
        </w:rPr>
        <w:t>55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11.3</w:t>
      </w:r>
      <w:r>
        <w:rPr>
          <w:noProof/>
        </w:rPr>
        <w:tab/>
        <w:t>Cancellation of particulars—claimed interests or rights</w:t>
      </w:r>
      <w:r w:rsidRPr="001D1669">
        <w:rPr>
          <w:noProof/>
        </w:rPr>
        <w:tab/>
      </w:r>
      <w:r w:rsidRPr="001D1669">
        <w:rPr>
          <w:noProof/>
        </w:rPr>
        <w:fldChar w:fldCharType="begin"/>
      </w:r>
      <w:r w:rsidRPr="001D1669">
        <w:rPr>
          <w:noProof/>
        </w:rPr>
        <w:instrText xml:space="preserve"> PAGEREF _Toc475520018 \h </w:instrText>
      </w:r>
      <w:r w:rsidRPr="001D1669">
        <w:rPr>
          <w:noProof/>
        </w:rPr>
      </w:r>
      <w:r w:rsidRPr="001D1669">
        <w:rPr>
          <w:noProof/>
        </w:rPr>
        <w:fldChar w:fldCharType="separate"/>
      </w:r>
      <w:r w:rsidR="007A1A7D">
        <w:rPr>
          <w:noProof/>
        </w:rPr>
        <w:t>55</w:t>
      </w:r>
      <w:r w:rsidRPr="001D1669">
        <w:rPr>
          <w:noProof/>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13—Importation of goods infringing Australian trade marks</w:t>
      </w:r>
      <w:r w:rsidRPr="001D1669">
        <w:rPr>
          <w:b w:val="0"/>
          <w:noProof/>
          <w:sz w:val="18"/>
        </w:rPr>
        <w:tab/>
      </w:r>
      <w:r w:rsidRPr="001D1669">
        <w:rPr>
          <w:b w:val="0"/>
          <w:noProof/>
          <w:sz w:val="18"/>
        </w:rPr>
        <w:fldChar w:fldCharType="begin"/>
      </w:r>
      <w:r w:rsidRPr="001D1669">
        <w:rPr>
          <w:b w:val="0"/>
          <w:noProof/>
          <w:sz w:val="18"/>
        </w:rPr>
        <w:instrText xml:space="preserve"> PAGEREF _Toc475520019 \h </w:instrText>
      </w:r>
      <w:r w:rsidRPr="001D1669">
        <w:rPr>
          <w:b w:val="0"/>
          <w:noProof/>
          <w:sz w:val="18"/>
        </w:rPr>
      </w:r>
      <w:r w:rsidRPr="001D1669">
        <w:rPr>
          <w:b w:val="0"/>
          <w:noProof/>
          <w:sz w:val="18"/>
        </w:rPr>
        <w:fldChar w:fldCharType="separate"/>
      </w:r>
      <w:r w:rsidR="007A1A7D">
        <w:rPr>
          <w:b w:val="0"/>
          <w:noProof/>
          <w:sz w:val="18"/>
        </w:rPr>
        <w:t>57</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13.1A</w:t>
      </w:r>
      <w:r>
        <w:rPr>
          <w:noProof/>
        </w:rPr>
        <w:tab/>
        <w:t>Definition</w:t>
      </w:r>
      <w:r w:rsidRPr="001D1669">
        <w:rPr>
          <w:noProof/>
        </w:rPr>
        <w:tab/>
      </w:r>
      <w:r w:rsidRPr="001D1669">
        <w:rPr>
          <w:noProof/>
        </w:rPr>
        <w:fldChar w:fldCharType="begin"/>
      </w:r>
      <w:r w:rsidRPr="001D1669">
        <w:rPr>
          <w:noProof/>
        </w:rPr>
        <w:instrText xml:space="preserve"> PAGEREF _Toc475520020 \h </w:instrText>
      </w:r>
      <w:r w:rsidRPr="001D1669">
        <w:rPr>
          <w:noProof/>
        </w:rPr>
      </w:r>
      <w:r w:rsidRPr="001D1669">
        <w:rPr>
          <w:noProof/>
        </w:rPr>
        <w:fldChar w:fldCharType="separate"/>
      </w:r>
      <w:r w:rsidR="007A1A7D">
        <w:rPr>
          <w:noProof/>
        </w:rPr>
        <w:t>57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13.1</w:t>
      </w:r>
      <w:r>
        <w:rPr>
          <w:noProof/>
        </w:rPr>
        <w:tab/>
        <w:t>Action period</w:t>
      </w:r>
      <w:r w:rsidRPr="001D1669">
        <w:rPr>
          <w:noProof/>
        </w:rPr>
        <w:tab/>
      </w:r>
      <w:r w:rsidRPr="001D1669">
        <w:rPr>
          <w:noProof/>
        </w:rPr>
        <w:fldChar w:fldCharType="begin"/>
      </w:r>
      <w:r w:rsidRPr="001D1669">
        <w:rPr>
          <w:noProof/>
        </w:rPr>
        <w:instrText xml:space="preserve"> PAGEREF _Toc475520021 \h </w:instrText>
      </w:r>
      <w:r w:rsidRPr="001D1669">
        <w:rPr>
          <w:noProof/>
        </w:rPr>
      </w:r>
      <w:r w:rsidRPr="001D1669">
        <w:rPr>
          <w:noProof/>
        </w:rPr>
        <w:fldChar w:fldCharType="separate"/>
      </w:r>
      <w:r w:rsidR="007A1A7D">
        <w:rPr>
          <w:noProof/>
        </w:rPr>
        <w:t>57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13.2</w:t>
      </w:r>
      <w:r>
        <w:rPr>
          <w:noProof/>
        </w:rPr>
        <w:tab/>
        <w:t>Claim period</w:t>
      </w:r>
      <w:r w:rsidRPr="001D1669">
        <w:rPr>
          <w:noProof/>
        </w:rPr>
        <w:tab/>
      </w:r>
      <w:r w:rsidRPr="001D1669">
        <w:rPr>
          <w:noProof/>
        </w:rPr>
        <w:fldChar w:fldCharType="begin"/>
      </w:r>
      <w:r w:rsidRPr="001D1669">
        <w:rPr>
          <w:noProof/>
        </w:rPr>
        <w:instrText xml:space="preserve"> PAGEREF _Toc475520022 \h </w:instrText>
      </w:r>
      <w:r w:rsidRPr="001D1669">
        <w:rPr>
          <w:noProof/>
        </w:rPr>
      </w:r>
      <w:r w:rsidRPr="001D1669">
        <w:rPr>
          <w:noProof/>
        </w:rPr>
        <w:fldChar w:fldCharType="separate"/>
      </w:r>
      <w:r w:rsidR="007A1A7D">
        <w:rPr>
          <w:noProof/>
        </w:rPr>
        <w:t>57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lastRenderedPageBreak/>
        <w:t>13.3</w:t>
      </w:r>
      <w:r>
        <w:rPr>
          <w:noProof/>
        </w:rPr>
        <w:tab/>
        <w:t>Notice of objection to importation</w:t>
      </w:r>
      <w:r w:rsidRPr="009C1CBC">
        <w:rPr>
          <w:noProof/>
        </w:rPr>
        <w:sym w:font="Symbol" w:char="F0BE"/>
      </w:r>
      <w:r>
        <w:rPr>
          <w:noProof/>
        </w:rPr>
        <w:t>prescribed document</w:t>
      </w:r>
      <w:r w:rsidRPr="001D1669">
        <w:rPr>
          <w:noProof/>
        </w:rPr>
        <w:tab/>
      </w:r>
      <w:r w:rsidRPr="001D1669">
        <w:rPr>
          <w:noProof/>
        </w:rPr>
        <w:fldChar w:fldCharType="begin"/>
      </w:r>
      <w:r w:rsidRPr="001D1669">
        <w:rPr>
          <w:noProof/>
        </w:rPr>
        <w:instrText xml:space="preserve"> PAGEREF _Toc475520023 \h </w:instrText>
      </w:r>
      <w:r w:rsidRPr="001D1669">
        <w:rPr>
          <w:noProof/>
        </w:rPr>
      </w:r>
      <w:r w:rsidRPr="001D1669">
        <w:rPr>
          <w:noProof/>
        </w:rPr>
        <w:fldChar w:fldCharType="separate"/>
      </w:r>
      <w:r w:rsidR="007A1A7D">
        <w:rPr>
          <w:noProof/>
        </w:rPr>
        <w:t>57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13.4</w:t>
      </w:r>
      <w:r>
        <w:rPr>
          <w:noProof/>
        </w:rPr>
        <w:tab/>
        <w:t>Notice of objection to importation—authorised users</w:t>
      </w:r>
      <w:r w:rsidRPr="001D1669">
        <w:rPr>
          <w:noProof/>
        </w:rPr>
        <w:tab/>
      </w:r>
      <w:r w:rsidRPr="001D1669">
        <w:rPr>
          <w:noProof/>
        </w:rPr>
        <w:fldChar w:fldCharType="begin"/>
      </w:r>
      <w:r w:rsidRPr="001D1669">
        <w:rPr>
          <w:noProof/>
        </w:rPr>
        <w:instrText xml:space="preserve"> PAGEREF _Toc475520024 \h </w:instrText>
      </w:r>
      <w:r w:rsidRPr="001D1669">
        <w:rPr>
          <w:noProof/>
        </w:rPr>
      </w:r>
      <w:r w:rsidRPr="001D1669">
        <w:rPr>
          <w:noProof/>
        </w:rPr>
        <w:fldChar w:fldCharType="separate"/>
      </w:r>
      <w:r w:rsidR="007A1A7D">
        <w:rPr>
          <w:noProof/>
        </w:rPr>
        <w:t>57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13.5</w:t>
      </w:r>
      <w:r>
        <w:rPr>
          <w:noProof/>
        </w:rPr>
        <w:tab/>
        <w:t>Claim for release of seized goods</w:t>
      </w:r>
      <w:r w:rsidRPr="001D1669">
        <w:rPr>
          <w:noProof/>
        </w:rPr>
        <w:tab/>
      </w:r>
      <w:r w:rsidRPr="001D1669">
        <w:rPr>
          <w:noProof/>
        </w:rPr>
        <w:fldChar w:fldCharType="begin"/>
      </w:r>
      <w:r w:rsidRPr="001D1669">
        <w:rPr>
          <w:noProof/>
        </w:rPr>
        <w:instrText xml:space="preserve"> PAGEREF _Toc475520025 \h </w:instrText>
      </w:r>
      <w:r w:rsidRPr="001D1669">
        <w:rPr>
          <w:noProof/>
        </w:rPr>
      </w:r>
      <w:r w:rsidRPr="001D1669">
        <w:rPr>
          <w:noProof/>
        </w:rPr>
        <w:fldChar w:fldCharType="separate"/>
      </w:r>
      <w:r w:rsidR="007A1A7D">
        <w:rPr>
          <w:noProof/>
        </w:rPr>
        <w:t>58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13.6</w:t>
      </w:r>
      <w:r>
        <w:rPr>
          <w:noProof/>
        </w:rPr>
        <w:tab/>
        <w:t>Period for compliance with request of Comptroller</w:t>
      </w:r>
      <w:r>
        <w:rPr>
          <w:noProof/>
        </w:rPr>
        <w:noBreakHyphen/>
        <w:t>General of Customs for information etc.</w:t>
      </w:r>
      <w:r w:rsidRPr="001D1669">
        <w:rPr>
          <w:noProof/>
        </w:rPr>
        <w:tab/>
      </w:r>
      <w:r w:rsidRPr="001D1669">
        <w:rPr>
          <w:noProof/>
        </w:rPr>
        <w:fldChar w:fldCharType="begin"/>
      </w:r>
      <w:r w:rsidRPr="001D1669">
        <w:rPr>
          <w:noProof/>
        </w:rPr>
        <w:instrText xml:space="preserve"> PAGEREF _Toc475520026 \h </w:instrText>
      </w:r>
      <w:r w:rsidRPr="001D1669">
        <w:rPr>
          <w:noProof/>
        </w:rPr>
      </w:r>
      <w:r w:rsidRPr="001D1669">
        <w:rPr>
          <w:noProof/>
        </w:rPr>
        <w:fldChar w:fldCharType="separate"/>
      </w:r>
      <w:r w:rsidR="007A1A7D">
        <w:rPr>
          <w:noProof/>
        </w:rPr>
        <w:t>58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13.7</w:t>
      </w:r>
      <w:r>
        <w:rPr>
          <w:noProof/>
        </w:rPr>
        <w:tab/>
        <w:t>Modification of the Act in its application to Norfolk Island</w:t>
      </w:r>
      <w:r w:rsidRPr="001D1669">
        <w:rPr>
          <w:noProof/>
        </w:rPr>
        <w:tab/>
      </w:r>
      <w:r w:rsidRPr="001D1669">
        <w:rPr>
          <w:noProof/>
        </w:rPr>
        <w:fldChar w:fldCharType="begin"/>
      </w:r>
      <w:r w:rsidRPr="001D1669">
        <w:rPr>
          <w:noProof/>
        </w:rPr>
        <w:instrText xml:space="preserve"> PAGEREF _Toc475520027 \h </w:instrText>
      </w:r>
      <w:r w:rsidRPr="001D1669">
        <w:rPr>
          <w:noProof/>
        </w:rPr>
      </w:r>
      <w:r w:rsidRPr="001D1669">
        <w:rPr>
          <w:noProof/>
        </w:rPr>
        <w:fldChar w:fldCharType="separate"/>
      </w:r>
      <w:r w:rsidR="007A1A7D">
        <w:rPr>
          <w:noProof/>
        </w:rPr>
        <w:t>58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13.8</w:t>
      </w:r>
      <w:r>
        <w:rPr>
          <w:noProof/>
        </w:rPr>
        <w:tab/>
        <w:t>Modification of the Act in its application to Christmas Island</w:t>
      </w:r>
      <w:r w:rsidRPr="001D1669">
        <w:rPr>
          <w:noProof/>
        </w:rPr>
        <w:tab/>
      </w:r>
      <w:r w:rsidRPr="001D1669">
        <w:rPr>
          <w:noProof/>
        </w:rPr>
        <w:fldChar w:fldCharType="begin"/>
      </w:r>
      <w:r w:rsidRPr="001D1669">
        <w:rPr>
          <w:noProof/>
        </w:rPr>
        <w:instrText xml:space="preserve"> PAGEREF _Toc475520028 \h </w:instrText>
      </w:r>
      <w:r w:rsidRPr="001D1669">
        <w:rPr>
          <w:noProof/>
        </w:rPr>
      </w:r>
      <w:r w:rsidRPr="001D1669">
        <w:rPr>
          <w:noProof/>
        </w:rPr>
        <w:fldChar w:fldCharType="separate"/>
      </w:r>
      <w:r w:rsidR="007A1A7D">
        <w:rPr>
          <w:noProof/>
        </w:rPr>
        <w:t>58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13.9</w:t>
      </w:r>
      <w:r>
        <w:rPr>
          <w:noProof/>
        </w:rPr>
        <w:tab/>
        <w:t>Modification of the Act in its application to Cocos (Keeling) Islands</w:t>
      </w:r>
      <w:r w:rsidRPr="001D1669">
        <w:rPr>
          <w:noProof/>
        </w:rPr>
        <w:tab/>
      </w:r>
      <w:r w:rsidRPr="001D1669">
        <w:rPr>
          <w:noProof/>
        </w:rPr>
        <w:fldChar w:fldCharType="begin"/>
      </w:r>
      <w:r w:rsidRPr="001D1669">
        <w:rPr>
          <w:noProof/>
        </w:rPr>
        <w:instrText xml:space="preserve"> PAGEREF _Toc475520029 \h </w:instrText>
      </w:r>
      <w:r w:rsidRPr="001D1669">
        <w:rPr>
          <w:noProof/>
        </w:rPr>
      </w:r>
      <w:r w:rsidRPr="001D1669">
        <w:rPr>
          <w:noProof/>
        </w:rPr>
        <w:fldChar w:fldCharType="separate"/>
      </w:r>
      <w:r w:rsidR="007A1A7D">
        <w:rPr>
          <w:noProof/>
        </w:rPr>
        <w:t>59</w:t>
      </w:r>
      <w:r w:rsidRPr="001D1669">
        <w:rPr>
          <w:noProof/>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16—Certification trade marks</w:t>
      </w:r>
      <w:r w:rsidRPr="001D1669">
        <w:rPr>
          <w:b w:val="0"/>
          <w:noProof/>
          <w:sz w:val="18"/>
        </w:rPr>
        <w:tab/>
      </w:r>
      <w:r w:rsidRPr="001D1669">
        <w:rPr>
          <w:b w:val="0"/>
          <w:noProof/>
          <w:sz w:val="18"/>
        </w:rPr>
        <w:fldChar w:fldCharType="begin"/>
      </w:r>
      <w:r w:rsidRPr="001D1669">
        <w:rPr>
          <w:b w:val="0"/>
          <w:noProof/>
          <w:sz w:val="18"/>
        </w:rPr>
        <w:instrText xml:space="preserve"> PAGEREF _Toc475520030 \h </w:instrText>
      </w:r>
      <w:r w:rsidRPr="001D1669">
        <w:rPr>
          <w:b w:val="0"/>
          <w:noProof/>
          <w:sz w:val="18"/>
        </w:rPr>
      </w:r>
      <w:r w:rsidRPr="001D1669">
        <w:rPr>
          <w:b w:val="0"/>
          <w:noProof/>
          <w:sz w:val="18"/>
        </w:rPr>
        <w:fldChar w:fldCharType="separate"/>
      </w:r>
      <w:r w:rsidR="007A1A7D">
        <w:rPr>
          <w:b w:val="0"/>
          <w:noProof/>
          <w:sz w:val="18"/>
        </w:rPr>
        <w:t>60</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16.1</w:t>
      </w:r>
      <w:r>
        <w:rPr>
          <w:noProof/>
        </w:rPr>
        <w:tab/>
        <w:t>Copy of rules to be filed</w:t>
      </w:r>
      <w:r w:rsidRPr="001D1669">
        <w:rPr>
          <w:noProof/>
        </w:rPr>
        <w:tab/>
      </w:r>
      <w:r w:rsidRPr="001D1669">
        <w:rPr>
          <w:noProof/>
        </w:rPr>
        <w:fldChar w:fldCharType="begin"/>
      </w:r>
      <w:r w:rsidRPr="001D1669">
        <w:rPr>
          <w:noProof/>
        </w:rPr>
        <w:instrText xml:space="preserve"> PAGEREF _Toc475520031 \h </w:instrText>
      </w:r>
      <w:r w:rsidRPr="001D1669">
        <w:rPr>
          <w:noProof/>
        </w:rPr>
      </w:r>
      <w:r w:rsidRPr="001D1669">
        <w:rPr>
          <w:noProof/>
        </w:rPr>
        <w:fldChar w:fldCharType="separate"/>
      </w:r>
      <w:r w:rsidR="007A1A7D">
        <w:rPr>
          <w:noProof/>
        </w:rPr>
        <w:t>60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16.2</w:t>
      </w:r>
      <w:r>
        <w:rPr>
          <w:noProof/>
        </w:rPr>
        <w:tab/>
        <w:t>Documents to be sent to Commission</w:t>
      </w:r>
      <w:r w:rsidRPr="001D1669">
        <w:rPr>
          <w:noProof/>
        </w:rPr>
        <w:tab/>
      </w:r>
      <w:r w:rsidRPr="001D1669">
        <w:rPr>
          <w:noProof/>
        </w:rPr>
        <w:fldChar w:fldCharType="begin"/>
      </w:r>
      <w:r w:rsidRPr="001D1669">
        <w:rPr>
          <w:noProof/>
        </w:rPr>
        <w:instrText xml:space="preserve"> PAGEREF _Toc475520032 \h </w:instrText>
      </w:r>
      <w:r w:rsidRPr="001D1669">
        <w:rPr>
          <w:noProof/>
        </w:rPr>
      </w:r>
      <w:r w:rsidRPr="001D1669">
        <w:rPr>
          <w:noProof/>
        </w:rPr>
        <w:fldChar w:fldCharType="separate"/>
      </w:r>
      <w:r w:rsidR="007A1A7D">
        <w:rPr>
          <w:noProof/>
        </w:rPr>
        <w:t>60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16.3</w:t>
      </w:r>
      <w:r>
        <w:rPr>
          <w:noProof/>
        </w:rPr>
        <w:tab/>
        <w:t>Initial assessment of applications by Commission</w:t>
      </w:r>
      <w:r w:rsidRPr="001D1669">
        <w:rPr>
          <w:noProof/>
        </w:rPr>
        <w:tab/>
      </w:r>
      <w:r w:rsidRPr="001D1669">
        <w:rPr>
          <w:noProof/>
        </w:rPr>
        <w:fldChar w:fldCharType="begin"/>
      </w:r>
      <w:r w:rsidRPr="001D1669">
        <w:rPr>
          <w:noProof/>
        </w:rPr>
        <w:instrText xml:space="preserve"> PAGEREF _Toc475520033 \h </w:instrText>
      </w:r>
      <w:r w:rsidRPr="001D1669">
        <w:rPr>
          <w:noProof/>
        </w:rPr>
      </w:r>
      <w:r w:rsidRPr="001D1669">
        <w:rPr>
          <w:noProof/>
        </w:rPr>
        <w:fldChar w:fldCharType="separate"/>
      </w:r>
      <w:r w:rsidR="007A1A7D">
        <w:rPr>
          <w:noProof/>
        </w:rPr>
        <w:t>60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16.4</w:t>
      </w:r>
      <w:r>
        <w:rPr>
          <w:noProof/>
        </w:rPr>
        <w:tab/>
        <w:t>Holding of conferences</w:t>
      </w:r>
      <w:r w:rsidRPr="001D1669">
        <w:rPr>
          <w:noProof/>
        </w:rPr>
        <w:tab/>
      </w:r>
      <w:r w:rsidRPr="001D1669">
        <w:rPr>
          <w:noProof/>
        </w:rPr>
        <w:fldChar w:fldCharType="begin"/>
      </w:r>
      <w:r w:rsidRPr="001D1669">
        <w:rPr>
          <w:noProof/>
        </w:rPr>
        <w:instrText xml:space="preserve"> PAGEREF _Toc475520034 \h </w:instrText>
      </w:r>
      <w:r w:rsidRPr="001D1669">
        <w:rPr>
          <w:noProof/>
        </w:rPr>
      </w:r>
      <w:r w:rsidRPr="001D1669">
        <w:rPr>
          <w:noProof/>
        </w:rPr>
        <w:fldChar w:fldCharType="separate"/>
      </w:r>
      <w:r w:rsidR="007A1A7D">
        <w:rPr>
          <w:noProof/>
        </w:rPr>
        <w:t>61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16.5</w:t>
      </w:r>
      <w:r>
        <w:rPr>
          <w:noProof/>
        </w:rPr>
        <w:tab/>
        <w:t>Consideration of applications</w:t>
      </w:r>
      <w:r w:rsidRPr="001D1669">
        <w:rPr>
          <w:noProof/>
        </w:rPr>
        <w:tab/>
      </w:r>
      <w:r w:rsidRPr="001D1669">
        <w:rPr>
          <w:noProof/>
        </w:rPr>
        <w:fldChar w:fldCharType="begin"/>
      </w:r>
      <w:r w:rsidRPr="001D1669">
        <w:rPr>
          <w:noProof/>
        </w:rPr>
        <w:instrText xml:space="preserve"> PAGEREF _Toc475520035 \h </w:instrText>
      </w:r>
      <w:r w:rsidRPr="001D1669">
        <w:rPr>
          <w:noProof/>
        </w:rPr>
      </w:r>
      <w:r w:rsidRPr="001D1669">
        <w:rPr>
          <w:noProof/>
        </w:rPr>
        <w:fldChar w:fldCharType="separate"/>
      </w:r>
      <w:r w:rsidR="007A1A7D">
        <w:rPr>
          <w:noProof/>
        </w:rPr>
        <w:t>62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16.6</w:t>
      </w:r>
      <w:r>
        <w:rPr>
          <w:noProof/>
        </w:rPr>
        <w:tab/>
        <w:t>Criteria for Commission consideration of rules</w:t>
      </w:r>
      <w:r w:rsidRPr="001D1669">
        <w:rPr>
          <w:noProof/>
        </w:rPr>
        <w:tab/>
      </w:r>
      <w:r w:rsidRPr="001D1669">
        <w:rPr>
          <w:noProof/>
        </w:rPr>
        <w:fldChar w:fldCharType="begin"/>
      </w:r>
      <w:r w:rsidRPr="001D1669">
        <w:rPr>
          <w:noProof/>
        </w:rPr>
        <w:instrText xml:space="preserve"> PAGEREF _Toc475520036 \h </w:instrText>
      </w:r>
      <w:r w:rsidRPr="001D1669">
        <w:rPr>
          <w:noProof/>
        </w:rPr>
      </w:r>
      <w:r w:rsidRPr="001D1669">
        <w:rPr>
          <w:noProof/>
        </w:rPr>
        <w:fldChar w:fldCharType="separate"/>
      </w:r>
      <w:r w:rsidR="007A1A7D">
        <w:rPr>
          <w:noProof/>
        </w:rPr>
        <w:t>63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16.7</w:t>
      </w:r>
      <w:r>
        <w:rPr>
          <w:noProof/>
        </w:rPr>
        <w:tab/>
        <w:t>Matters to be included in advertisement of adverse decision</w:t>
      </w:r>
      <w:r w:rsidRPr="001D1669">
        <w:rPr>
          <w:noProof/>
        </w:rPr>
        <w:tab/>
      </w:r>
      <w:r w:rsidRPr="001D1669">
        <w:rPr>
          <w:noProof/>
        </w:rPr>
        <w:fldChar w:fldCharType="begin"/>
      </w:r>
      <w:r w:rsidRPr="001D1669">
        <w:rPr>
          <w:noProof/>
        </w:rPr>
        <w:instrText xml:space="preserve"> PAGEREF _Toc475520037 \h </w:instrText>
      </w:r>
      <w:r w:rsidRPr="001D1669">
        <w:rPr>
          <w:noProof/>
        </w:rPr>
      </w:r>
      <w:r w:rsidRPr="001D1669">
        <w:rPr>
          <w:noProof/>
        </w:rPr>
        <w:fldChar w:fldCharType="separate"/>
      </w:r>
      <w:r w:rsidR="007A1A7D">
        <w:rPr>
          <w:noProof/>
        </w:rPr>
        <w:t>63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16.8</w:t>
      </w:r>
      <w:r>
        <w:rPr>
          <w:noProof/>
        </w:rPr>
        <w:tab/>
        <w:t>Applications to vary rules</w:t>
      </w:r>
      <w:r w:rsidRPr="001D1669">
        <w:rPr>
          <w:noProof/>
        </w:rPr>
        <w:tab/>
      </w:r>
      <w:r w:rsidRPr="001D1669">
        <w:rPr>
          <w:noProof/>
        </w:rPr>
        <w:fldChar w:fldCharType="begin"/>
      </w:r>
      <w:r w:rsidRPr="001D1669">
        <w:rPr>
          <w:noProof/>
        </w:rPr>
        <w:instrText xml:space="preserve"> PAGEREF _Toc475520038 \h </w:instrText>
      </w:r>
      <w:r w:rsidRPr="001D1669">
        <w:rPr>
          <w:noProof/>
        </w:rPr>
      </w:r>
      <w:r w:rsidRPr="001D1669">
        <w:rPr>
          <w:noProof/>
        </w:rPr>
        <w:fldChar w:fldCharType="separate"/>
      </w:r>
      <w:r w:rsidR="007A1A7D">
        <w:rPr>
          <w:noProof/>
        </w:rPr>
        <w:t>63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16.9</w:t>
      </w:r>
      <w:r>
        <w:rPr>
          <w:noProof/>
        </w:rPr>
        <w:tab/>
        <w:t>Consideration of applications to vary rules</w:t>
      </w:r>
      <w:r w:rsidRPr="001D1669">
        <w:rPr>
          <w:noProof/>
        </w:rPr>
        <w:tab/>
      </w:r>
      <w:r w:rsidRPr="001D1669">
        <w:rPr>
          <w:noProof/>
        </w:rPr>
        <w:fldChar w:fldCharType="begin"/>
      </w:r>
      <w:r w:rsidRPr="001D1669">
        <w:rPr>
          <w:noProof/>
        </w:rPr>
        <w:instrText xml:space="preserve"> PAGEREF _Toc475520039 \h </w:instrText>
      </w:r>
      <w:r w:rsidRPr="001D1669">
        <w:rPr>
          <w:noProof/>
        </w:rPr>
      </w:r>
      <w:r w:rsidRPr="001D1669">
        <w:rPr>
          <w:noProof/>
        </w:rPr>
        <w:fldChar w:fldCharType="separate"/>
      </w:r>
      <w:r w:rsidR="007A1A7D">
        <w:rPr>
          <w:noProof/>
        </w:rPr>
        <w:t>63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16.10</w:t>
      </w:r>
      <w:r>
        <w:rPr>
          <w:noProof/>
        </w:rPr>
        <w:tab/>
        <w:t>Decision on variation of rules</w:t>
      </w:r>
      <w:r w:rsidRPr="001D1669">
        <w:rPr>
          <w:noProof/>
        </w:rPr>
        <w:tab/>
      </w:r>
      <w:r w:rsidRPr="001D1669">
        <w:rPr>
          <w:noProof/>
        </w:rPr>
        <w:fldChar w:fldCharType="begin"/>
      </w:r>
      <w:r w:rsidRPr="001D1669">
        <w:rPr>
          <w:noProof/>
        </w:rPr>
        <w:instrText xml:space="preserve"> PAGEREF _Toc475520040 \h </w:instrText>
      </w:r>
      <w:r w:rsidRPr="001D1669">
        <w:rPr>
          <w:noProof/>
        </w:rPr>
      </w:r>
      <w:r w:rsidRPr="001D1669">
        <w:rPr>
          <w:noProof/>
        </w:rPr>
        <w:fldChar w:fldCharType="separate"/>
      </w:r>
      <w:r w:rsidR="007A1A7D">
        <w:rPr>
          <w:noProof/>
        </w:rPr>
        <w:t>64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16.10A</w:t>
      </w:r>
      <w:r>
        <w:rPr>
          <w:noProof/>
        </w:rPr>
        <w:tab/>
        <w:t>Assignment of unregistered certification trade marks</w:t>
      </w:r>
      <w:r w:rsidRPr="001D1669">
        <w:rPr>
          <w:noProof/>
        </w:rPr>
        <w:tab/>
      </w:r>
      <w:r w:rsidRPr="001D1669">
        <w:rPr>
          <w:noProof/>
        </w:rPr>
        <w:fldChar w:fldCharType="begin"/>
      </w:r>
      <w:r w:rsidRPr="001D1669">
        <w:rPr>
          <w:noProof/>
        </w:rPr>
        <w:instrText xml:space="preserve"> PAGEREF _Toc475520041 \h </w:instrText>
      </w:r>
      <w:r w:rsidRPr="001D1669">
        <w:rPr>
          <w:noProof/>
        </w:rPr>
      </w:r>
      <w:r w:rsidRPr="001D1669">
        <w:rPr>
          <w:noProof/>
        </w:rPr>
        <w:fldChar w:fldCharType="separate"/>
      </w:r>
      <w:r w:rsidR="007A1A7D">
        <w:rPr>
          <w:noProof/>
        </w:rPr>
        <w:t>64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16.11</w:t>
      </w:r>
      <w:r>
        <w:rPr>
          <w:noProof/>
        </w:rPr>
        <w:tab/>
        <w:t>Assignment of registered certification trade marks</w:t>
      </w:r>
      <w:r w:rsidRPr="001D1669">
        <w:rPr>
          <w:noProof/>
        </w:rPr>
        <w:tab/>
      </w:r>
      <w:r w:rsidRPr="001D1669">
        <w:rPr>
          <w:noProof/>
        </w:rPr>
        <w:fldChar w:fldCharType="begin"/>
      </w:r>
      <w:r w:rsidRPr="001D1669">
        <w:rPr>
          <w:noProof/>
        </w:rPr>
        <w:instrText xml:space="preserve"> PAGEREF _Toc475520042 \h </w:instrText>
      </w:r>
      <w:r w:rsidRPr="001D1669">
        <w:rPr>
          <w:noProof/>
        </w:rPr>
      </w:r>
      <w:r w:rsidRPr="001D1669">
        <w:rPr>
          <w:noProof/>
        </w:rPr>
        <w:fldChar w:fldCharType="separate"/>
      </w:r>
      <w:r w:rsidR="007A1A7D">
        <w:rPr>
          <w:noProof/>
        </w:rPr>
        <w:t>65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sidRPr="00045E49">
        <w:rPr>
          <w:rFonts w:eastAsia="MS Mincho"/>
          <w:noProof/>
        </w:rPr>
        <w:t>16.12</w:t>
      </w:r>
      <w:r>
        <w:rPr>
          <w:rFonts w:eastAsia="MS Mincho"/>
          <w:noProof/>
        </w:rPr>
        <w:tab/>
      </w:r>
      <w:r w:rsidRPr="00045E49">
        <w:rPr>
          <w:rFonts w:eastAsia="MS Mincho"/>
          <w:noProof/>
        </w:rPr>
        <w:t>Publication of rules</w:t>
      </w:r>
      <w:r w:rsidRPr="001D1669">
        <w:rPr>
          <w:noProof/>
        </w:rPr>
        <w:tab/>
      </w:r>
      <w:r w:rsidRPr="001D1669">
        <w:rPr>
          <w:noProof/>
        </w:rPr>
        <w:fldChar w:fldCharType="begin"/>
      </w:r>
      <w:r w:rsidRPr="001D1669">
        <w:rPr>
          <w:noProof/>
        </w:rPr>
        <w:instrText xml:space="preserve"> PAGEREF _Toc475520043 \h </w:instrText>
      </w:r>
      <w:r w:rsidRPr="001D1669">
        <w:rPr>
          <w:noProof/>
        </w:rPr>
      </w:r>
      <w:r w:rsidRPr="001D1669">
        <w:rPr>
          <w:noProof/>
        </w:rPr>
        <w:fldChar w:fldCharType="separate"/>
      </w:r>
      <w:r w:rsidR="007A1A7D">
        <w:rPr>
          <w:noProof/>
        </w:rPr>
        <w:t>65</w:t>
      </w:r>
      <w:r w:rsidRPr="001D1669">
        <w:rPr>
          <w:noProof/>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17—Defensive trade marks</w:t>
      </w:r>
      <w:r w:rsidRPr="001D1669">
        <w:rPr>
          <w:b w:val="0"/>
          <w:noProof/>
          <w:sz w:val="18"/>
        </w:rPr>
        <w:tab/>
      </w:r>
      <w:r w:rsidRPr="001D1669">
        <w:rPr>
          <w:b w:val="0"/>
          <w:noProof/>
          <w:sz w:val="18"/>
        </w:rPr>
        <w:fldChar w:fldCharType="begin"/>
      </w:r>
      <w:r w:rsidRPr="001D1669">
        <w:rPr>
          <w:b w:val="0"/>
          <w:noProof/>
          <w:sz w:val="18"/>
        </w:rPr>
        <w:instrText xml:space="preserve"> PAGEREF _Toc475520044 \h </w:instrText>
      </w:r>
      <w:r w:rsidRPr="001D1669">
        <w:rPr>
          <w:b w:val="0"/>
          <w:noProof/>
          <w:sz w:val="18"/>
        </w:rPr>
      </w:r>
      <w:r w:rsidRPr="001D1669">
        <w:rPr>
          <w:b w:val="0"/>
          <w:noProof/>
          <w:sz w:val="18"/>
        </w:rPr>
        <w:fldChar w:fldCharType="separate"/>
      </w:r>
      <w:r w:rsidR="007A1A7D">
        <w:rPr>
          <w:b w:val="0"/>
          <w:noProof/>
          <w:sz w:val="18"/>
        </w:rPr>
        <w:t>67</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17.1</w:t>
      </w:r>
      <w:r>
        <w:rPr>
          <w:noProof/>
        </w:rPr>
        <w:tab/>
        <w:t>Evidence in support of applications</w:t>
      </w:r>
      <w:r w:rsidRPr="001D1669">
        <w:rPr>
          <w:noProof/>
        </w:rPr>
        <w:tab/>
      </w:r>
      <w:r w:rsidRPr="001D1669">
        <w:rPr>
          <w:noProof/>
        </w:rPr>
        <w:fldChar w:fldCharType="begin"/>
      </w:r>
      <w:r w:rsidRPr="001D1669">
        <w:rPr>
          <w:noProof/>
        </w:rPr>
        <w:instrText xml:space="preserve"> PAGEREF _Toc475520045 \h </w:instrText>
      </w:r>
      <w:r w:rsidRPr="001D1669">
        <w:rPr>
          <w:noProof/>
        </w:rPr>
      </w:r>
      <w:r w:rsidRPr="001D1669">
        <w:rPr>
          <w:noProof/>
        </w:rPr>
        <w:fldChar w:fldCharType="separate"/>
      </w:r>
      <w:r w:rsidR="007A1A7D">
        <w:rPr>
          <w:noProof/>
        </w:rPr>
        <w:t>67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17.2</w:t>
      </w:r>
      <w:r>
        <w:rPr>
          <w:noProof/>
        </w:rPr>
        <w:tab/>
        <w:t>Defensive trade mark based on protected international trade mark</w:t>
      </w:r>
      <w:r w:rsidRPr="001D1669">
        <w:rPr>
          <w:noProof/>
        </w:rPr>
        <w:tab/>
      </w:r>
      <w:r w:rsidRPr="001D1669">
        <w:rPr>
          <w:noProof/>
        </w:rPr>
        <w:fldChar w:fldCharType="begin"/>
      </w:r>
      <w:r w:rsidRPr="001D1669">
        <w:rPr>
          <w:noProof/>
        </w:rPr>
        <w:instrText xml:space="preserve"> PAGEREF _Toc475520046 \h </w:instrText>
      </w:r>
      <w:r w:rsidRPr="001D1669">
        <w:rPr>
          <w:noProof/>
        </w:rPr>
      </w:r>
      <w:r w:rsidRPr="001D1669">
        <w:rPr>
          <w:noProof/>
        </w:rPr>
        <w:fldChar w:fldCharType="separate"/>
      </w:r>
      <w:r w:rsidR="007A1A7D">
        <w:rPr>
          <w:noProof/>
        </w:rPr>
        <w:t>67</w:t>
      </w:r>
      <w:r w:rsidRPr="001D1669">
        <w:rPr>
          <w:noProof/>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17A—Protected international trade marks under the Madrid Protocol</w:t>
      </w:r>
      <w:r w:rsidRPr="001D1669">
        <w:rPr>
          <w:b w:val="0"/>
          <w:noProof/>
          <w:sz w:val="18"/>
        </w:rPr>
        <w:tab/>
      </w:r>
      <w:r w:rsidRPr="001D1669">
        <w:rPr>
          <w:b w:val="0"/>
          <w:noProof/>
          <w:sz w:val="18"/>
        </w:rPr>
        <w:fldChar w:fldCharType="begin"/>
      </w:r>
      <w:r w:rsidRPr="001D1669">
        <w:rPr>
          <w:b w:val="0"/>
          <w:noProof/>
          <w:sz w:val="18"/>
        </w:rPr>
        <w:instrText xml:space="preserve"> PAGEREF _Toc475520047 \h </w:instrText>
      </w:r>
      <w:r w:rsidRPr="001D1669">
        <w:rPr>
          <w:b w:val="0"/>
          <w:noProof/>
          <w:sz w:val="18"/>
        </w:rPr>
      </w:r>
      <w:r w:rsidRPr="001D1669">
        <w:rPr>
          <w:b w:val="0"/>
          <w:noProof/>
          <w:sz w:val="18"/>
        </w:rPr>
        <w:fldChar w:fldCharType="separate"/>
      </w:r>
      <w:r w:rsidR="007A1A7D">
        <w:rPr>
          <w:b w:val="0"/>
          <w:noProof/>
          <w:sz w:val="18"/>
        </w:rPr>
        <w:t>68</w:t>
      </w:r>
      <w:r w:rsidRPr="001D1669">
        <w:rPr>
          <w:b w:val="0"/>
          <w:noProof/>
          <w:sz w:val="18"/>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1—General</w:t>
      </w:r>
      <w:r w:rsidRPr="001D1669">
        <w:rPr>
          <w:b w:val="0"/>
          <w:noProof/>
          <w:sz w:val="18"/>
        </w:rPr>
        <w:tab/>
      </w:r>
      <w:r w:rsidRPr="001D1669">
        <w:rPr>
          <w:b w:val="0"/>
          <w:noProof/>
          <w:sz w:val="18"/>
        </w:rPr>
        <w:fldChar w:fldCharType="begin"/>
      </w:r>
      <w:r w:rsidRPr="001D1669">
        <w:rPr>
          <w:b w:val="0"/>
          <w:noProof/>
          <w:sz w:val="18"/>
        </w:rPr>
        <w:instrText xml:space="preserve"> PAGEREF _Toc475520048 \h </w:instrText>
      </w:r>
      <w:r w:rsidRPr="001D1669">
        <w:rPr>
          <w:b w:val="0"/>
          <w:noProof/>
          <w:sz w:val="18"/>
        </w:rPr>
      </w:r>
      <w:r w:rsidRPr="001D1669">
        <w:rPr>
          <w:b w:val="0"/>
          <w:noProof/>
          <w:sz w:val="18"/>
        </w:rPr>
        <w:fldChar w:fldCharType="separate"/>
      </w:r>
      <w:r w:rsidR="007A1A7D">
        <w:rPr>
          <w:b w:val="0"/>
          <w:noProof/>
          <w:sz w:val="18"/>
        </w:rPr>
        <w:t>68</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17A.1</w:t>
      </w:r>
      <w:r>
        <w:rPr>
          <w:noProof/>
        </w:rPr>
        <w:tab/>
        <w:t>Purpose of Part</w:t>
      </w:r>
      <w:r w:rsidRPr="001D1669">
        <w:rPr>
          <w:noProof/>
        </w:rPr>
        <w:tab/>
      </w:r>
      <w:r w:rsidRPr="001D1669">
        <w:rPr>
          <w:noProof/>
        </w:rPr>
        <w:fldChar w:fldCharType="begin"/>
      </w:r>
      <w:r w:rsidRPr="001D1669">
        <w:rPr>
          <w:noProof/>
        </w:rPr>
        <w:instrText xml:space="preserve"> PAGEREF _Toc475520049 \h </w:instrText>
      </w:r>
      <w:r w:rsidRPr="001D1669">
        <w:rPr>
          <w:noProof/>
        </w:rPr>
      </w:r>
      <w:r w:rsidRPr="001D1669">
        <w:rPr>
          <w:noProof/>
        </w:rPr>
        <w:fldChar w:fldCharType="separate"/>
      </w:r>
      <w:r w:rsidR="007A1A7D">
        <w:rPr>
          <w:noProof/>
        </w:rPr>
        <w:t>68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17A.2</w:t>
      </w:r>
      <w:r>
        <w:rPr>
          <w:noProof/>
        </w:rPr>
        <w:tab/>
        <w:t>Definitions for Part</w:t>
      </w:r>
      <w:r w:rsidRPr="001D1669">
        <w:rPr>
          <w:noProof/>
        </w:rPr>
        <w:tab/>
      </w:r>
      <w:r w:rsidRPr="001D1669">
        <w:rPr>
          <w:noProof/>
        </w:rPr>
        <w:fldChar w:fldCharType="begin"/>
      </w:r>
      <w:r w:rsidRPr="001D1669">
        <w:rPr>
          <w:noProof/>
        </w:rPr>
        <w:instrText xml:space="preserve"> PAGEREF _Toc475520050 \h </w:instrText>
      </w:r>
      <w:r w:rsidRPr="001D1669">
        <w:rPr>
          <w:noProof/>
        </w:rPr>
      </w:r>
      <w:r w:rsidRPr="001D1669">
        <w:rPr>
          <w:noProof/>
        </w:rPr>
        <w:fldChar w:fldCharType="separate"/>
      </w:r>
      <w:r w:rsidR="007A1A7D">
        <w:rPr>
          <w:noProof/>
        </w:rPr>
        <w:t>68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w:t>
      </w:r>
      <w:r>
        <w:rPr>
          <w:noProof/>
        </w:rPr>
        <w:tab/>
        <w:t xml:space="preserve">Meaning of </w:t>
      </w:r>
      <w:r w:rsidRPr="00045E49">
        <w:rPr>
          <w:i/>
          <w:noProof/>
        </w:rPr>
        <w:t>priority date</w:t>
      </w:r>
      <w:r w:rsidRPr="001D1669">
        <w:rPr>
          <w:noProof/>
        </w:rPr>
        <w:tab/>
      </w:r>
      <w:r w:rsidRPr="001D1669">
        <w:rPr>
          <w:noProof/>
        </w:rPr>
        <w:fldChar w:fldCharType="begin"/>
      </w:r>
      <w:r w:rsidRPr="001D1669">
        <w:rPr>
          <w:noProof/>
        </w:rPr>
        <w:instrText xml:space="preserve"> PAGEREF _Toc475520051 \h </w:instrText>
      </w:r>
      <w:r w:rsidRPr="001D1669">
        <w:rPr>
          <w:noProof/>
        </w:rPr>
      </w:r>
      <w:r w:rsidRPr="001D1669">
        <w:rPr>
          <w:noProof/>
        </w:rPr>
        <w:fldChar w:fldCharType="separate"/>
      </w:r>
      <w:r w:rsidR="007A1A7D">
        <w:rPr>
          <w:noProof/>
        </w:rPr>
        <w:t>69</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w:t>
      </w:r>
      <w:r>
        <w:rPr>
          <w:noProof/>
        </w:rPr>
        <w:tab/>
        <w:t xml:space="preserve">Meaning of </w:t>
      </w:r>
      <w:r w:rsidRPr="00045E49">
        <w:rPr>
          <w:i/>
          <w:noProof/>
        </w:rPr>
        <w:t>date of effect</w:t>
      </w:r>
      <w:r w:rsidRPr="001D1669">
        <w:rPr>
          <w:noProof/>
        </w:rPr>
        <w:tab/>
      </w:r>
      <w:r w:rsidRPr="001D1669">
        <w:rPr>
          <w:noProof/>
        </w:rPr>
        <w:fldChar w:fldCharType="begin"/>
      </w:r>
      <w:r w:rsidRPr="001D1669">
        <w:rPr>
          <w:noProof/>
        </w:rPr>
        <w:instrText xml:space="preserve"> PAGEREF _Toc475520052 \h </w:instrText>
      </w:r>
      <w:r w:rsidRPr="001D1669">
        <w:rPr>
          <w:noProof/>
        </w:rPr>
      </w:r>
      <w:r w:rsidRPr="001D1669">
        <w:rPr>
          <w:noProof/>
        </w:rPr>
        <w:fldChar w:fldCharType="separate"/>
      </w:r>
      <w:r w:rsidR="007A1A7D">
        <w:rPr>
          <w:noProof/>
        </w:rPr>
        <w:t>69</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2—Application for international registration of a trade mark</w:t>
      </w:r>
      <w:r w:rsidRPr="001D1669">
        <w:rPr>
          <w:b w:val="0"/>
          <w:noProof/>
          <w:sz w:val="18"/>
        </w:rPr>
        <w:tab/>
      </w:r>
      <w:r w:rsidRPr="001D1669">
        <w:rPr>
          <w:b w:val="0"/>
          <w:noProof/>
          <w:sz w:val="18"/>
        </w:rPr>
        <w:fldChar w:fldCharType="begin"/>
      </w:r>
      <w:r w:rsidRPr="001D1669">
        <w:rPr>
          <w:b w:val="0"/>
          <w:noProof/>
          <w:sz w:val="18"/>
        </w:rPr>
        <w:instrText xml:space="preserve"> PAGEREF _Toc475520053 \h </w:instrText>
      </w:r>
      <w:r w:rsidRPr="001D1669">
        <w:rPr>
          <w:b w:val="0"/>
          <w:noProof/>
          <w:sz w:val="18"/>
        </w:rPr>
      </w:r>
      <w:r w:rsidRPr="001D1669">
        <w:rPr>
          <w:b w:val="0"/>
          <w:noProof/>
          <w:sz w:val="18"/>
        </w:rPr>
        <w:fldChar w:fldCharType="separate"/>
      </w:r>
      <w:r w:rsidR="007A1A7D">
        <w:rPr>
          <w:b w:val="0"/>
          <w:noProof/>
          <w:sz w:val="18"/>
        </w:rPr>
        <w:t>71</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17A.5</w:t>
      </w:r>
      <w:r>
        <w:rPr>
          <w:noProof/>
        </w:rPr>
        <w:tab/>
        <w:t>Purpose of Division</w:t>
      </w:r>
      <w:r w:rsidRPr="001D1669">
        <w:rPr>
          <w:noProof/>
        </w:rPr>
        <w:tab/>
      </w:r>
      <w:r w:rsidRPr="001D1669">
        <w:rPr>
          <w:noProof/>
        </w:rPr>
        <w:fldChar w:fldCharType="begin"/>
      </w:r>
      <w:r w:rsidRPr="001D1669">
        <w:rPr>
          <w:noProof/>
        </w:rPr>
        <w:instrText xml:space="preserve"> PAGEREF _Toc475520054 \h </w:instrText>
      </w:r>
      <w:r w:rsidRPr="001D1669">
        <w:rPr>
          <w:noProof/>
        </w:rPr>
      </w:r>
      <w:r w:rsidRPr="001D1669">
        <w:rPr>
          <w:noProof/>
        </w:rPr>
        <w:fldChar w:fldCharType="separate"/>
      </w:r>
      <w:r w:rsidR="007A1A7D">
        <w:rPr>
          <w:noProof/>
        </w:rPr>
        <w:t>71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17A.6</w:t>
      </w:r>
      <w:r>
        <w:rPr>
          <w:noProof/>
        </w:rPr>
        <w:tab/>
        <w:t>Eligibility to apply for international registration</w:t>
      </w:r>
      <w:r w:rsidRPr="001D1669">
        <w:rPr>
          <w:noProof/>
        </w:rPr>
        <w:tab/>
      </w:r>
      <w:r w:rsidRPr="001D1669">
        <w:rPr>
          <w:noProof/>
        </w:rPr>
        <w:fldChar w:fldCharType="begin"/>
      </w:r>
      <w:r w:rsidRPr="001D1669">
        <w:rPr>
          <w:noProof/>
        </w:rPr>
        <w:instrText xml:space="preserve"> PAGEREF _Toc475520055 \h </w:instrText>
      </w:r>
      <w:r w:rsidRPr="001D1669">
        <w:rPr>
          <w:noProof/>
        </w:rPr>
      </w:r>
      <w:r w:rsidRPr="001D1669">
        <w:rPr>
          <w:noProof/>
        </w:rPr>
        <w:fldChar w:fldCharType="separate"/>
      </w:r>
      <w:r w:rsidR="007A1A7D">
        <w:rPr>
          <w:noProof/>
        </w:rPr>
        <w:t>71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17A.7</w:t>
      </w:r>
      <w:r>
        <w:rPr>
          <w:noProof/>
        </w:rPr>
        <w:tab/>
        <w:t>Application for international registration</w:t>
      </w:r>
      <w:r w:rsidRPr="001D1669">
        <w:rPr>
          <w:noProof/>
        </w:rPr>
        <w:tab/>
      </w:r>
      <w:r w:rsidRPr="001D1669">
        <w:rPr>
          <w:noProof/>
        </w:rPr>
        <w:fldChar w:fldCharType="begin"/>
      </w:r>
      <w:r w:rsidRPr="001D1669">
        <w:rPr>
          <w:noProof/>
        </w:rPr>
        <w:instrText xml:space="preserve"> PAGEREF _Toc475520056 \h </w:instrText>
      </w:r>
      <w:r w:rsidRPr="001D1669">
        <w:rPr>
          <w:noProof/>
        </w:rPr>
      </w:r>
      <w:r w:rsidRPr="001D1669">
        <w:rPr>
          <w:noProof/>
        </w:rPr>
        <w:fldChar w:fldCharType="separate"/>
      </w:r>
      <w:r w:rsidR="007A1A7D">
        <w:rPr>
          <w:noProof/>
        </w:rPr>
        <w:t>71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17A.8</w:t>
      </w:r>
      <w:r>
        <w:rPr>
          <w:noProof/>
        </w:rPr>
        <w:tab/>
        <w:t>Functions of Registrar</w:t>
      </w:r>
      <w:r w:rsidRPr="001D1669">
        <w:rPr>
          <w:noProof/>
        </w:rPr>
        <w:tab/>
      </w:r>
      <w:r w:rsidRPr="001D1669">
        <w:rPr>
          <w:noProof/>
        </w:rPr>
        <w:fldChar w:fldCharType="begin"/>
      </w:r>
      <w:r w:rsidRPr="001D1669">
        <w:rPr>
          <w:noProof/>
        </w:rPr>
        <w:instrText xml:space="preserve"> PAGEREF _Toc475520057 \h </w:instrText>
      </w:r>
      <w:r w:rsidRPr="001D1669">
        <w:rPr>
          <w:noProof/>
        </w:rPr>
      </w:r>
      <w:r w:rsidRPr="001D1669">
        <w:rPr>
          <w:noProof/>
        </w:rPr>
        <w:fldChar w:fldCharType="separate"/>
      </w:r>
      <w:r w:rsidR="007A1A7D">
        <w:rPr>
          <w:noProof/>
        </w:rPr>
        <w:t>71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17A.9</w:t>
      </w:r>
      <w:r>
        <w:rPr>
          <w:noProof/>
        </w:rPr>
        <w:tab/>
        <w:t>Time limit for Registrar to send application to International Bureau</w:t>
      </w:r>
      <w:r w:rsidRPr="001D1669">
        <w:rPr>
          <w:noProof/>
        </w:rPr>
        <w:tab/>
      </w:r>
      <w:r w:rsidRPr="001D1669">
        <w:rPr>
          <w:noProof/>
        </w:rPr>
        <w:fldChar w:fldCharType="begin"/>
      </w:r>
      <w:r w:rsidRPr="001D1669">
        <w:rPr>
          <w:noProof/>
        </w:rPr>
        <w:instrText xml:space="preserve"> PAGEREF _Toc475520058 \h </w:instrText>
      </w:r>
      <w:r w:rsidRPr="001D1669">
        <w:rPr>
          <w:noProof/>
        </w:rPr>
      </w:r>
      <w:r w:rsidRPr="001D1669">
        <w:rPr>
          <w:noProof/>
        </w:rPr>
        <w:fldChar w:fldCharType="separate"/>
      </w:r>
      <w:r w:rsidR="007A1A7D">
        <w:rPr>
          <w:noProof/>
        </w:rPr>
        <w:t>72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lastRenderedPageBreak/>
        <w:t>17A.10</w:t>
      </w:r>
      <w:r>
        <w:rPr>
          <w:noProof/>
        </w:rPr>
        <w:tab/>
        <w:t>Subsequent designations</w:t>
      </w:r>
      <w:r w:rsidRPr="001D1669">
        <w:rPr>
          <w:noProof/>
        </w:rPr>
        <w:tab/>
      </w:r>
      <w:r w:rsidRPr="001D1669">
        <w:rPr>
          <w:noProof/>
        </w:rPr>
        <w:fldChar w:fldCharType="begin"/>
      </w:r>
      <w:r w:rsidRPr="001D1669">
        <w:rPr>
          <w:noProof/>
        </w:rPr>
        <w:instrText xml:space="preserve"> PAGEREF _Toc475520059 \h </w:instrText>
      </w:r>
      <w:r w:rsidRPr="001D1669">
        <w:rPr>
          <w:noProof/>
        </w:rPr>
      </w:r>
      <w:r w:rsidRPr="001D1669">
        <w:rPr>
          <w:noProof/>
        </w:rPr>
        <w:fldChar w:fldCharType="separate"/>
      </w:r>
      <w:r w:rsidR="007A1A7D">
        <w:rPr>
          <w:noProof/>
        </w:rPr>
        <w:t>72</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3—International registration designating Australia</w:t>
      </w:r>
      <w:r w:rsidRPr="001D1669">
        <w:rPr>
          <w:b w:val="0"/>
          <w:noProof/>
          <w:sz w:val="18"/>
        </w:rPr>
        <w:tab/>
      </w:r>
      <w:r w:rsidRPr="001D1669">
        <w:rPr>
          <w:b w:val="0"/>
          <w:noProof/>
          <w:sz w:val="18"/>
        </w:rPr>
        <w:fldChar w:fldCharType="begin"/>
      </w:r>
      <w:r w:rsidRPr="001D1669">
        <w:rPr>
          <w:b w:val="0"/>
          <w:noProof/>
          <w:sz w:val="18"/>
        </w:rPr>
        <w:instrText xml:space="preserve"> PAGEREF _Toc475520060 \h </w:instrText>
      </w:r>
      <w:r w:rsidRPr="001D1669">
        <w:rPr>
          <w:b w:val="0"/>
          <w:noProof/>
          <w:sz w:val="18"/>
        </w:rPr>
      </w:r>
      <w:r w:rsidRPr="001D1669">
        <w:rPr>
          <w:b w:val="0"/>
          <w:noProof/>
          <w:sz w:val="18"/>
        </w:rPr>
        <w:fldChar w:fldCharType="separate"/>
      </w:r>
      <w:r w:rsidR="007A1A7D">
        <w:rPr>
          <w:b w:val="0"/>
          <w:noProof/>
          <w:sz w:val="18"/>
        </w:rPr>
        <w:t>73</w:t>
      </w:r>
      <w:r w:rsidRPr="001D1669">
        <w:rPr>
          <w:b w:val="0"/>
          <w:noProof/>
          <w:sz w:val="18"/>
        </w:rPr>
        <w:fldChar w:fldCharType="end"/>
      </w:r>
    </w:p>
    <w:p w:rsidR="001D1669" w:rsidRDefault="001D1669" w:rsidP="001D1669">
      <w:pPr>
        <w:pStyle w:val="TOC4"/>
        <w:ind w:right="1792"/>
        <w:rPr>
          <w:rFonts w:asciiTheme="minorHAnsi" w:eastAsiaTheme="minorEastAsia" w:hAnsiTheme="minorHAnsi" w:cstheme="minorBidi"/>
          <w:b w:val="0"/>
          <w:noProof/>
          <w:kern w:val="0"/>
          <w:sz w:val="22"/>
          <w:szCs w:val="22"/>
        </w:rPr>
      </w:pPr>
      <w:r>
        <w:rPr>
          <w:noProof/>
        </w:rPr>
        <w:t>Subdivision 1—General</w:t>
      </w:r>
      <w:r w:rsidRPr="001D1669">
        <w:rPr>
          <w:b w:val="0"/>
          <w:noProof/>
          <w:sz w:val="18"/>
        </w:rPr>
        <w:tab/>
      </w:r>
      <w:r w:rsidRPr="001D1669">
        <w:rPr>
          <w:b w:val="0"/>
          <w:noProof/>
          <w:sz w:val="18"/>
        </w:rPr>
        <w:fldChar w:fldCharType="begin"/>
      </w:r>
      <w:r w:rsidRPr="001D1669">
        <w:rPr>
          <w:b w:val="0"/>
          <w:noProof/>
          <w:sz w:val="18"/>
        </w:rPr>
        <w:instrText xml:space="preserve"> PAGEREF _Toc475520061 \h </w:instrText>
      </w:r>
      <w:r w:rsidRPr="001D1669">
        <w:rPr>
          <w:b w:val="0"/>
          <w:noProof/>
          <w:sz w:val="18"/>
        </w:rPr>
      </w:r>
      <w:r w:rsidRPr="001D1669">
        <w:rPr>
          <w:b w:val="0"/>
          <w:noProof/>
          <w:sz w:val="18"/>
        </w:rPr>
        <w:fldChar w:fldCharType="separate"/>
      </w:r>
      <w:r w:rsidR="007A1A7D">
        <w:rPr>
          <w:b w:val="0"/>
          <w:noProof/>
          <w:sz w:val="18"/>
        </w:rPr>
        <w:t>73</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17A.11</w:t>
      </w:r>
      <w:r>
        <w:rPr>
          <w:noProof/>
        </w:rPr>
        <w:tab/>
        <w:t>Purpose of Division</w:t>
      </w:r>
      <w:r w:rsidRPr="001D1669">
        <w:rPr>
          <w:noProof/>
        </w:rPr>
        <w:tab/>
      </w:r>
      <w:r w:rsidRPr="001D1669">
        <w:rPr>
          <w:noProof/>
        </w:rPr>
        <w:fldChar w:fldCharType="begin"/>
      </w:r>
      <w:r w:rsidRPr="001D1669">
        <w:rPr>
          <w:noProof/>
        </w:rPr>
        <w:instrText xml:space="preserve"> PAGEREF _Toc475520062 \h </w:instrText>
      </w:r>
      <w:r w:rsidRPr="001D1669">
        <w:rPr>
          <w:noProof/>
        </w:rPr>
      </w:r>
      <w:r w:rsidRPr="001D1669">
        <w:rPr>
          <w:noProof/>
        </w:rPr>
        <w:fldChar w:fldCharType="separate"/>
      </w:r>
      <w:r w:rsidR="007A1A7D">
        <w:rPr>
          <w:noProof/>
        </w:rPr>
        <w:t>73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17A.12</w:t>
      </w:r>
      <w:r>
        <w:rPr>
          <w:noProof/>
        </w:rPr>
        <w:tab/>
        <w:t>Registrar to examine, and report on, IRDA</w:t>
      </w:r>
      <w:r w:rsidRPr="001D1669">
        <w:rPr>
          <w:noProof/>
        </w:rPr>
        <w:tab/>
      </w:r>
      <w:r w:rsidRPr="001D1669">
        <w:rPr>
          <w:noProof/>
        </w:rPr>
        <w:fldChar w:fldCharType="begin"/>
      </w:r>
      <w:r w:rsidRPr="001D1669">
        <w:rPr>
          <w:noProof/>
        </w:rPr>
        <w:instrText xml:space="preserve"> PAGEREF _Toc475520063 \h </w:instrText>
      </w:r>
      <w:r w:rsidRPr="001D1669">
        <w:rPr>
          <w:noProof/>
        </w:rPr>
      </w:r>
      <w:r w:rsidRPr="001D1669">
        <w:rPr>
          <w:noProof/>
        </w:rPr>
        <w:fldChar w:fldCharType="separate"/>
      </w:r>
      <w:r w:rsidR="007A1A7D">
        <w:rPr>
          <w:noProof/>
        </w:rPr>
        <w:t>73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17A.13</w:t>
      </w:r>
      <w:r>
        <w:rPr>
          <w:noProof/>
        </w:rPr>
        <w:tab/>
        <w:t>Use of trade mark</w:t>
      </w:r>
      <w:r w:rsidRPr="001D1669">
        <w:rPr>
          <w:noProof/>
        </w:rPr>
        <w:tab/>
      </w:r>
      <w:r w:rsidRPr="001D1669">
        <w:rPr>
          <w:noProof/>
        </w:rPr>
        <w:fldChar w:fldCharType="begin"/>
      </w:r>
      <w:r w:rsidRPr="001D1669">
        <w:rPr>
          <w:noProof/>
        </w:rPr>
        <w:instrText xml:space="preserve"> PAGEREF _Toc475520064 \h </w:instrText>
      </w:r>
      <w:r w:rsidRPr="001D1669">
        <w:rPr>
          <w:noProof/>
        </w:rPr>
      </w:r>
      <w:r w:rsidRPr="001D1669">
        <w:rPr>
          <w:noProof/>
        </w:rPr>
        <w:fldChar w:fldCharType="separate"/>
      </w:r>
      <w:r w:rsidR="007A1A7D">
        <w:rPr>
          <w:noProof/>
        </w:rPr>
        <w:t>73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17A.14</w:t>
      </w:r>
      <w:r>
        <w:rPr>
          <w:noProof/>
        </w:rPr>
        <w:tab/>
        <w:t>Specification of goods and services</w:t>
      </w:r>
      <w:r w:rsidRPr="001D1669">
        <w:rPr>
          <w:noProof/>
        </w:rPr>
        <w:tab/>
      </w:r>
      <w:r w:rsidRPr="001D1669">
        <w:rPr>
          <w:noProof/>
        </w:rPr>
        <w:fldChar w:fldCharType="begin"/>
      </w:r>
      <w:r w:rsidRPr="001D1669">
        <w:rPr>
          <w:noProof/>
        </w:rPr>
        <w:instrText xml:space="preserve"> PAGEREF _Toc475520065 \h </w:instrText>
      </w:r>
      <w:r w:rsidRPr="001D1669">
        <w:rPr>
          <w:noProof/>
        </w:rPr>
      </w:r>
      <w:r w:rsidRPr="001D1669">
        <w:rPr>
          <w:noProof/>
        </w:rPr>
        <w:fldChar w:fldCharType="separate"/>
      </w:r>
      <w:r w:rsidR="007A1A7D">
        <w:rPr>
          <w:noProof/>
        </w:rPr>
        <w:t>73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17A.14A</w:t>
      </w:r>
      <w:r>
        <w:rPr>
          <w:noProof/>
        </w:rPr>
        <w:tab/>
        <w:t>Representation of trade marks</w:t>
      </w:r>
      <w:r w:rsidRPr="001D1669">
        <w:rPr>
          <w:noProof/>
        </w:rPr>
        <w:tab/>
      </w:r>
      <w:r w:rsidRPr="001D1669">
        <w:rPr>
          <w:noProof/>
        </w:rPr>
        <w:fldChar w:fldCharType="begin"/>
      </w:r>
      <w:r w:rsidRPr="001D1669">
        <w:rPr>
          <w:noProof/>
        </w:rPr>
        <w:instrText xml:space="preserve"> PAGEREF _Toc475520066 \h </w:instrText>
      </w:r>
      <w:r w:rsidRPr="001D1669">
        <w:rPr>
          <w:noProof/>
        </w:rPr>
      </w:r>
      <w:r w:rsidRPr="001D1669">
        <w:rPr>
          <w:noProof/>
        </w:rPr>
        <w:fldChar w:fldCharType="separate"/>
      </w:r>
      <w:r w:rsidR="007A1A7D">
        <w:rPr>
          <w:noProof/>
        </w:rPr>
        <w:t>74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17A.15</w:t>
      </w:r>
      <w:r>
        <w:rPr>
          <w:noProof/>
        </w:rPr>
        <w:tab/>
        <w:t>Claim for priority</w:t>
      </w:r>
      <w:r w:rsidRPr="001D1669">
        <w:rPr>
          <w:noProof/>
        </w:rPr>
        <w:tab/>
      </w:r>
      <w:r w:rsidRPr="001D1669">
        <w:rPr>
          <w:noProof/>
        </w:rPr>
        <w:fldChar w:fldCharType="begin"/>
      </w:r>
      <w:r w:rsidRPr="001D1669">
        <w:rPr>
          <w:noProof/>
        </w:rPr>
        <w:instrText xml:space="preserve"> PAGEREF _Toc475520067 \h </w:instrText>
      </w:r>
      <w:r w:rsidRPr="001D1669">
        <w:rPr>
          <w:noProof/>
        </w:rPr>
      </w:r>
      <w:r w:rsidRPr="001D1669">
        <w:rPr>
          <w:noProof/>
        </w:rPr>
        <w:fldChar w:fldCharType="separate"/>
      </w:r>
      <w:r w:rsidR="007A1A7D">
        <w:rPr>
          <w:noProof/>
        </w:rPr>
        <w:t>74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17A.16</w:t>
      </w:r>
      <w:r>
        <w:rPr>
          <w:noProof/>
        </w:rPr>
        <w:tab/>
        <w:t>Examination of IRDA—report to holder</w:t>
      </w:r>
      <w:r w:rsidRPr="001D1669">
        <w:rPr>
          <w:noProof/>
        </w:rPr>
        <w:tab/>
      </w:r>
      <w:r w:rsidRPr="001D1669">
        <w:rPr>
          <w:noProof/>
        </w:rPr>
        <w:fldChar w:fldCharType="begin"/>
      </w:r>
      <w:r w:rsidRPr="001D1669">
        <w:rPr>
          <w:noProof/>
        </w:rPr>
        <w:instrText xml:space="preserve"> PAGEREF _Toc475520068 \h </w:instrText>
      </w:r>
      <w:r w:rsidRPr="001D1669">
        <w:rPr>
          <w:noProof/>
        </w:rPr>
      </w:r>
      <w:r w:rsidRPr="001D1669">
        <w:rPr>
          <w:noProof/>
        </w:rPr>
        <w:fldChar w:fldCharType="separate"/>
      </w:r>
      <w:r w:rsidR="007A1A7D">
        <w:rPr>
          <w:noProof/>
        </w:rPr>
        <w:t>75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17A.17</w:t>
      </w:r>
      <w:r>
        <w:rPr>
          <w:noProof/>
        </w:rPr>
        <w:tab/>
        <w:t>Examination—holder’s response to report</w:t>
      </w:r>
      <w:r w:rsidRPr="001D1669">
        <w:rPr>
          <w:noProof/>
        </w:rPr>
        <w:tab/>
      </w:r>
      <w:r w:rsidRPr="001D1669">
        <w:rPr>
          <w:noProof/>
        </w:rPr>
        <w:fldChar w:fldCharType="begin"/>
      </w:r>
      <w:r w:rsidRPr="001D1669">
        <w:rPr>
          <w:noProof/>
        </w:rPr>
        <w:instrText xml:space="preserve"> PAGEREF _Toc475520069 \h </w:instrText>
      </w:r>
      <w:r w:rsidRPr="001D1669">
        <w:rPr>
          <w:noProof/>
        </w:rPr>
      </w:r>
      <w:r w:rsidRPr="001D1669">
        <w:rPr>
          <w:noProof/>
        </w:rPr>
        <w:fldChar w:fldCharType="separate"/>
      </w:r>
      <w:r w:rsidR="007A1A7D">
        <w:rPr>
          <w:noProof/>
        </w:rPr>
        <w:t>75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17A.18</w:t>
      </w:r>
      <w:r>
        <w:rPr>
          <w:noProof/>
        </w:rPr>
        <w:tab/>
        <w:t>Examination—further report to holder</w:t>
      </w:r>
      <w:r w:rsidRPr="001D1669">
        <w:rPr>
          <w:noProof/>
        </w:rPr>
        <w:tab/>
      </w:r>
      <w:r w:rsidRPr="001D1669">
        <w:rPr>
          <w:noProof/>
        </w:rPr>
        <w:fldChar w:fldCharType="begin"/>
      </w:r>
      <w:r w:rsidRPr="001D1669">
        <w:rPr>
          <w:noProof/>
        </w:rPr>
        <w:instrText xml:space="preserve"> PAGEREF _Toc475520070 \h </w:instrText>
      </w:r>
      <w:r w:rsidRPr="001D1669">
        <w:rPr>
          <w:noProof/>
        </w:rPr>
      </w:r>
      <w:r w:rsidRPr="001D1669">
        <w:rPr>
          <w:noProof/>
        </w:rPr>
        <w:fldChar w:fldCharType="separate"/>
      </w:r>
      <w:r w:rsidR="007A1A7D">
        <w:rPr>
          <w:noProof/>
        </w:rPr>
        <w:t>75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17A.19</w:t>
      </w:r>
      <w:r>
        <w:rPr>
          <w:noProof/>
        </w:rPr>
        <w:tab/>
        <w:t>Examination—additional requirements</w:t>
      </w:r>
      <w:r w:rsidRPr="001D1669">
        <w:rPr>
          <w:noProof/>
        </w:rPr>
        <w:tab/>
      </w:r>
      <w:r w:rsidRPr="001D1669">
        <w:rPr>
          <w:noProof/>
        </w:rPr>
        <w:fldChar w:fldCharType="begin"/>
      </w:r>
      <w:r w:rsidRPr="001D1669">
        <w:rPr>
          <w:noProof/>
        </w:rPr>
        <w:instrText xml:space="preserve"> PAGEREF _Toc475520071 \h </w:instrText>
      </w:r>
      <w:r w:rsidRPr="001D1669">
        <w:rPr>
          <w:noProof/>
        </w:rPr>
      </w:r>
      <w:r w:rsidRPr="001D1669">
        <w:rPr>
          <w:noProof/>
        </w:rPr>
        <w:fldChar w:fldCharType="separate"/>
      </w:r>
      <w:r w:rsidR="007A1A7D">
        <w:rPr>
          <w:noProof/>
        </w:rPr>
        <w:t>76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17A.20</w:t>
      </w:r>
      <w:r>
        <w:rPr>
          <w:noProof/>
        </w:rPr>
        <w:tab/>
        <w:t>Period within which final decision on examination must be notified</w:t>
      </w:r>
      <w:r w:rsidRPr="001D1669">
        <w:rPr>
          <w:noProof/>
        </w:rPr>
        <w:tab/>
      </w:r>
      <w:r w:rsidRPr="001D1669">
        <w:rPr>
          <w:noProof/>
        </w:rPr>
        <w:fldChar w:fldCharType="begin"/>
      </w:r>
      <w:r w:rsidRPr="001D1669">
        <w:rPr>
          <w:noProof/>
        </w:rPr>
        <w:instrText xml:space="preserve"> PAGEREF _Toc475520072 \h </w:instrText>
      </w:r>
      <w:r w:rsidRPr="001D1669">
        <w:rPr>
          <w:noProof/>
        </w:rPr>
      </w:r>
      <w:r w:rsidRPr="001D1669">
        <w:rPr>
          <w:noProof/>
        </w:rPr>
        <w:fldChar w:fldCharType="separate"/>
      </w:r>
      <w:r w:rsidR="007A1A7D">
        <w:rPr>
          <w:noProof/>
        </w:rPr>
        <w:t>76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17A.21</w:t>
      </w:r>
      <w:r>
        <w:rPr>
          <w:noProof/>
        </w:rPr>
        <w:tab/>
        <w:t>Deferment of acceptance</w:t>
      </w:r>
      <w:r w:rsidRPr="001D1669">
        <w:rPr>
          <w:noProof/>
        </w:rPr>
        <w:tab/>
      </w:r>
      <w:r w:rsidRPr="001D1669">
        <w:rPr>
          <w:noProof/>
        </w:rPr>
        <w:fldChar w:fldCharType="begin"/>
      </w:r>
      <w:r w:rsidRPr="001D1669">
        <w:rPr>
          <w:noProof/>
        </w:rPr>
        <w:instrText xml:space="preserve"> PAGEREF _Toc475520073 \h </w:instrText>
      </w:r>
      <w:r w:rsidRPr="001D1669">
        <w:rPr>
          <w:noProof/>
        </w:rPr>
      </w:r>
      <w:r w:rsidRPr="001D1669">
        <w:rPr>
          <w:noProof/>
        </w:rPr>
        <w:fldChar w:fldCharType="separate"/>
      </w:r>
      <w:r w:rsidR="007A1A7D">
        <w:rPr>
          <w:noProof/>
        </w:rPr>
        <w:t>77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17A.22</w:t>
      </w:r>
      <w:r>
        <w:rPr>
          <w:noProof/>
        </w:rPr>
        <w:tab/>
        <w:t>Period for which acceptance is deferred</w:t>
      </w:r>
      <w:r w:rsidRPr="001D1669">
        <w:rPr>
          <w:noProof/>
        </w:rPr>
        <w:tab/>
      </w:r>
      <w:r w:rsidRPr="001D1669">
        <w:rPr>
          <w:noProof/>
        </w:rPr>
        <w:fldChar w:fldCharType="begin"/>
      </w:r>
      <w:r w:rsidRPr="001D1669">
        <w:rPr>
          <w:noProof/>
        </w:rPr>
        <w:instrText xml:space="preserve"> PAGEREF _Toc475520074 \h </w:instrText>
      </w:r>
      <w:r w:rsidRPr="001D1669">
        <w:rPr>
          <w:noProof/>
        </w:rPr>
      </w:r>
      <w:r w:rsidRPr="001D1669">
        <w:rPr>
          <w:noProof/>
        </w:rPr>
        <w:fldChar w:fldCharType="separate"/>
      </w:r>
      <w:r w:rsidR="007A1A7D">
        <w:rPr>
          <w:noProof/>
        </w:rPr>
        <w:t>78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17A.23</w:t>
      </w:r>
      <w:r>
        <w:rPr>
          <w:noProof/>
        </w:rPr>
        <w:tab/>
        <w:t>Expedited examination</w:t>
      </w:r>
      <w:r w:rsidRPr="001D1669">
        <w:rPr>
          <w:noProof/>
        </w:rPr>
        <w:tab/>
      </w:r>
      <w:r w:rsidRPr="001D1669">
        <w:rPr>
          <w:noProof/>
        </w:rPr>
        <w:fldChar w:fldCharType="begin"/>
      </w:r>
      <w:r w:rsidRPr="001D1669">
        <w:rPr>
          <w:noProof/>
        </w:rPr>
        <w:instrText xml:space="preserve"> PAGEREF _Toc475520075 \h </w:instrText>
      </w:r>
      <w:r w:rsidRPr="001D1669">
        <w:rPr>
          <w:noProof/>
        </w:rPr>
      </w:r>
      <w:r w:rsidRPr="001D1669">
        <w:rPr>
          <w:noProof/>
        </w:rPr>
        <w:fldChar w:fldCharType="separate"/>
      </w:r>
      <w:r w:rsidR="007A1A7D">
        <w:rPr>
          <w:noProof/>
        </w:rPr>
        <w:t>80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17A.24</w:t>
      </w:r>
      <w:r>
        <w:rPr>
          <w:noProof/>
        </w:rPr>
        <w:tab/>
        <w:t>Final decision on examination</w:t>
      </w:r>
      <w:r w:rsidRPr="001D1669">
        <w:rPr>
          <w:noProof/>
        </w:rPr>
        <w:tab/>
      </w:r>
      <w:r w:rsidRPr="001D1669">
        <w:rPr>
          <w:noProof/>
        </w:rPr>
        <w:fldChar w:fldCharType="begin"/>
      </w:r>
      <w:r w:rsidRPr="001D1669">
        <w:rPr>
          <w:noProof/>
        </w:rPr>
        <w:instrText xml:space="preserve"> PAGEREF _Toc475520076 \h </w:instrText>
      </w:r>
      <w:r w:rsidRPr="001D1669">
        <w:rPr>
          <w:noProof/>
        </w:rPr>
      </w:r>
      <w:r w:rsidRPr="001D1669">
        <w:rPr>
          <w:noProof/>
        </w:rPr>
        <w:fldChar w:fldCharType="separate"/>
      </w:r>
      <w:r w:rsidR="007A1A7D">
        <w:rPr>
          <w:noProof/>
        </w:rPr>
        <w:t>80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17A.25</w:t>
      </w:r>
      <w:r>
        <w:rPr>
          <w:noProof/>
        </w:rPr>
        <w:tab/>
        <w:t>Notice of final decision on examination</w:t>
      </w:r>
      <w:r w:rsidRPr="001D1669">
        <w:rPr>
          <w:noProof/>
        </w:rPr>
        <w:tab/>
      </w:r>
      <w:r w:rsidRPr="001D1669">
        <w:rPr>
          <w:noProof/>
        </w:rPr>
        <w:fldChar w:fldCharType="begin"/>
      </w:r>
      <w:r w:rsidRPr="001D1669">
        <w:rPr>
          <w:noProof/>
        </w:rPr>
        <w:instrText xml:space="preserve"> PAGEREF _Toc475520077 \h </w:instrText>
      </w:r>
      <w:r w:rsidRPr="001D1669">
        <w:rPr>
          <w:noProof/>
        </w:rPr>
      </w:r>
      <w:r w:rsidRPr="001D1669">
        <w:rPr>
          <w:noProof/>
        </w:rPr>
        <w:fldChar w:fldCharType="separate"/>
      </w:r>
      <w:r w:rsidR="007A1A7D">
        <w:rPr>
          <w:noProof/>
        </w:rPr>
        <w:t>80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17A.26</w:t>
      </w:r>
      <w:r>
        <w:rPr>
          <w:noProof/>
        </w:rPr>
        <w:tab/>
        <w:t>Appeal</w:t>
      </w:r>
      <w:r w:rsidRPr="001D1669">
        <w:rPr>
          <w:noProof/>
        </w:rPr>
        <w:tab/>
      </w:r>
      <w:r w:rsidRPr="001D1669">
        <w:rPr>
          <w:noProof/>
        </w:rPr>
        <w:fldChar w:fldCharType="begin"/>
      </w:r>
      <w:r w:rsidRPr="001D1669">
        <w:rPr>
          <w:noProof/>
        </w:rPr>
        <w:instrText xml:space="preserve"> PAGEREF _Toc475520078 \h </w:instrText>
      </w:r>
      <w:r w:rsidRPr="001D1669">
        <w:rPr>
          <w:noProof/>
        </w:rPr>
      </w:r>
      <w:r w:rsidRPr="001D1669">
        <w:rPr>
          <w:noProof/>
        </w:rPr>
        <w:fldChar w:fldCharType="separate"/>
      </w:r>
      <w:r w:rsidR="007A1A7D">
        <w:rPr>
          <w:noProof/>
        </w:rPr>
        <w:t>81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17A.27</w:t>
      </w:r>
      <w:r>
        <w:rPr>
          <w:noProof/>
        </w:rPr>
        <w:tab/>
        <w:t>Revocation of acceptance</w:t>
      </w:r>
      <w:r w:rsidRPr="001D1669">
        <w:rPr>
          <w:noProof/>
        </w:rPr>
        <w:tab/>
      </w:r>
      <w:r w:rsidRPr="001D1669">
        <w:rPr>
          <w:noProof/>
        </w:rPr>
        <w:fldChar w:fldCharType="begin"/>
      </w:r>
      <w:r w:rsidRPr="001D1669">
        <w:rPr>
          <w:noProof/>
        </w:rPr>
        <w:instrText xml:space="preserve"> PAGEREF _Toc475520079 \h </w:instrText>
      </w:r>
      <w:r w:rsidRPr="001D1669">
        <w:rPr>
          <w:noProof/>
        </w:rPr>
      </w:r>
      <w:r w:rsidRPr="001D1669">
        <w:rPr>
          <w:noProof/>
        </w:rPr>
        <w:fldChar w:fldCharType="separate"/>
      </w:r>
      <w:r w:rsidR="007A1A7D">
        <w:rPr>
          <w:noProof/>
        </w:rPr>
        <w:t>81</w:t>
      </w:r>
      <w:r w:rsidRPr="001D1669">
        <w:rPr>
          <w:noProof/>
        </w:rPr>
        <w:fldChar w:fldCharType="end"/>
      </w:r>
    </w:p>
    <w:p w:rsidR="001D1669" w:rsidRDefault="001D1669" w:rsidP="001D1669">
      <w:pPr>
        <w:pStyle w:val="TOC4"/>
        <w:ind w:right="1792"/>
        <w:rPr>
          <w:rFonts w:asciiTheme="minorHAnsi" w:eastAsiaTheme="minorEastAsia" w:hAnsiTheme="minorHAnsi" w:cstheme="minorBidi"/>
          <w:b w:val="0"/>
          <w:noProof/>
          <w:kern w:val="0"/>
          <w:sz w:val="22"/>
          <w:szCs w:val="22"/>
        </w:rPr>
      </w:pPr>
      <w:r>
        <w:rPr>
          <w:noProof/>
        </w:rPr>
        <w:t>Subdivision 2—Grounds for rejecting IRDA</w:t>
      </w:r>
      <w:r w:rsidRPr="001D1669">
        <w:rPr>
          <w:b w:val="0"/>
          <w:noProof/>
          <w:sz w:val="18"/>
        </w:rPr>
        <w:tab/>
      </w:r>
      <w:r w:rsidRPr="001D1669">
        <w:rPr>
          <w:b w:val="0"/>
          <w:noProof/>
          <w:sz w:val="18"/>
        </w:rPr>
        <w:fldChar w:fldCharType="begin"/>
      </w:r>
      <w:r w:rsidRPr="001D1669">
        <w:rPr>
          <w:b w:val="0"/>
          <w:noProof/>
          <w:sz w:val="18"/>
        </w:rPr>
        <w:instrText xml:space="preserve"> PAGEREF _Toc475520080 \h </w:instrText>
      </w:r>
      <w:r w:rsidRPr="001D1669">
        <w:rPr>
          <w:b w:val="0"/>
          <w:noProof/>
          <w:sz w:val="18"/>
        </w:rPr>
      </w:r>
      <w:r w:rsidRPr="001D1669">
        <w:rPr>
          <w:b w:val="0"/>
          <w:noProof/>
          <w:sz w:val="18"/>
        </w:rPr>
        <w:fldChar w:fldCharType="separate"/>
      </w:r>
      <w:r w:rsidR="007A1A7D">
        <w:rPr>
          <w:b w:val="0"/>
          <w:noProof/>
          <w:sz w:val="18"/>
        </w:rPr>
        <w:t>81</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17A.28</w:t>
      </w:r>
      <w:r>
        <w:rPr>
          <w:noProof/>
        </w:rPr>
        <w:tab/>
        <w:t>Grounds for rejecting IRDA</w:t>
      </w:r>
      <w:r w:rsidRPr="001D1669">
        <w:rPr>
          <w:noProof/>
        </w:rPr>
        <w:tab/>
      </w:r>
      <w:r w:rsidRPr="001D1669">
        <w:rPr>
          <w:noProof/>
        </w:rPr>
        <w:fldChar w:fldCharType="begin"/>
      </w:r>
      <w:r w:rsidRPr="001D1669">
        <w:rPr>
          <w:noProof/>
        </w:rPr>
        <w:instrText xml:space="preserve"> PAGEREF _Toc475520081 \h </w:instrText>
      </w:r>
      <w:r w:rsidRPr="001D1669">
        <w:rPr>
          <w:noProof/>
        </w:rPr>
      </w:r>
      <w:r w:rsidRPr="001D1669">
        <w:rPr>
          <w:noProof/>
        </w:rPr>
        <w:fldChar w:fldCharType="separate"/>
      </w:r>
      <w:r w:rsidR="007A1A7D">
        <w:rPr>
          <w:noProof/>
        </w:rPr>
        <w:t>81</w:t>
      </w:r>
      <w:r w:rsidRPr="001D1669">
        <w:rPr>
          <w:noProof/>
        </w:rPr>
        <w:fldChar w:fldCharType="end"/>
      </w:r>
    </w:p>
    <w:p w:rsidR="001D1669" w:rsidRDefault="001D1669" w:rsidP="001D1669">
      <w:pPr>
        <w:pStyle w:val="TOC4"/>
        <w:ind w:right="1792"/>
        <w:rPr>
          <w:rFonts w:asciiTheme="minorHAnsi" w:eastAsiaTheme="minorEastAsia" w:hAnsiTheme="minorHAnsi" w:cstheme="minorBidi"/>
          <w:b w:val="0"/>
          <w:noProof/>
          <w:kern w:val="0"/>
          <w:sz w:val="22"/>
          <w:szCs w:val="22"/>
        </w:rPr>
      </w:pPr>
      <w:r>
        <w:rPr>
          <w:noProof/>
        </w:rPr>
        <w:t>Subdivision C—Opposition to IRDA</w:t>
      </w:r>
      <w:r w:rsidRPr="001D1669">
        <w:rPr>
          <w:b w:val="0"/>
          <w:noProof/>
          <w:sz w:val="18"/>
        </w:rPr>
        <w:tab/>
      </w:r>
      <w:r w:rsidRPr="001D1669">
        <w:rPr>
          <w:b w:val="0"/>
          <w:noProof/>
          <w:sz w:val="18"/>
        </w:rPr>
        <w:fldChar w:fldCharType="begin"/>
      </w:r>
      <w:r w:rsidRPr="001D1669">
        <w:rPr>
          <w:b w:val="0"/>
          <w:noProof/>
          <w:sz w:val="18"/>
        </w:rPr>
        <w:instrText xml:space="preserve"> PAGEREF _Toc475520082 \h </w:instrText>
      </w:r>
      <w:r w:rsidRPr="001D1669">
        <w:rPr>
          <w:b w:val="0"/>
          <w:noProof/>
          <w:sz w:val="18"/>
        </w:rPr>
      </w:r>
      <w:r w:rsidRPr="001D1669">
        <w:rPr>
          <w:b w:val="0"/>
          <w:noProof/>
          <w:sz w:val="18"/>
        </w:rPr>
        <w:fldChar w:fldCharType="separate"/>
      </w:r>
      <w:r w:rsidR="007A1A7D">
        <w:rPr>
          <w:b w:val="0"/>
          <w:noProof/>
          <w:sz w:val="18"/>
        </w:rPr>
        <w:t>82</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17A.29</w:t>
      </w:r>
      <w:r>
        <w:rPr>
          <w:noProof/>
        </w:rPr>
        <w:tab/>
        <w:t>Definitions</w:t>
      </w:r>
      <w:r w:rsidRPr="001D1669">
        <w:rPr>
          <w:noProof/>
        </w:rPr>
        <w:tab/>
      </w:r>
      <w:r w:rsidRPr="001D1669">
        <w:rPr>
          <w:noProof/>
        </w:rPr>
        <w:fldChar w:fldCharType="begin"/>
      </w:r>
      <w:r w:rsidRPr="001D1669">
        <w:rPr>
          <w:noProof/>
        </w:rPr>
        <w:instrText xml:space="preserve"> PAGEREF _Toc475520083 \h </w:instrText>
      </w:r>
      <w:r w:rsidRPr="001D1669">
        <w:rPr>
          <w:noProof/>
        </w:rPr>
      </w:r>
      <w:r w:rsidRPr="001D1669">
        <w:rPr>
          <w:noProof/>
        </w:rPr>
        <w:fldChar w:fldCharType="separate"/>
      </w:r>
      <w:r w:rsidR="007A1A7D">
        <w:rPr>
          <w:noProof/>
        </w:rPr>
        <w:t>82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17A.30</w:t>
      </w:r>
      <w:r>
        <w:rPr>
          <w:noProof/>
        </w:rPr>
        <w:tab/>
        <w:t>Registrar may give direction about filing document or evidence</w:t>
      </w:r>
      <w:r w:rsidRPr="001D1669">
        <w:rPr>
          <w:noProof/>
        </w:rPr>
        <w:tab/>
      </w:r>
      <w:r w:rsidRPr="001D1669">
        <w:rPr>
          <w:noProof/>
        </w:rPr>
        <w:fldChar w:fldCharType="begin"/>
      </w:r>
      <w:r w:rsidRPr="001D1669">
        <w:rPr>
          <w:noProof/>
        </w:rPr>
        <w:instrText xml:space="preserve"> PAGEREF _Toc475520084 \h </w:instrText>
      </w:r>
      <w:r w:rsidRPr="001D1669">
        <w:rPr>
          <w:noProof/>
        </w:rPr>
      </w:r>
      <w:r w:rsidRPr="001D1669">
        <w:rPr>
          <w:noProof/>
        </w:rPr>
        <w:fldChar w:fldCharType="separate"/>
      </w:r>
      <w:r w:rsidR="007A1A7D">
        <w:rPr>
          <w:noProof/>
        </w:rPr>
        <w:t>82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17A.31</w:t>
      </w:r>
      <w:r>
        <w:rPr>
          <w:noProof/>
        </w:rPr>
        <w:tab/>
        <w:t>Notification and opportunity to make representations</w:t>
      </w:r>
      <w:r w:rsidRPr="001D1669">
        <w:rPr>
          <w:noProof/>
        </w:rPr>
        <w:tab/>
      </w:r>
      <w:r w:rsidRPr="001D1669">
        <w:rPr>
          <w:noProof/>
        </w:rPr>
        <w:fldChar w:fldCharType="begin"/>
      </w:r>
      <w:r w:rsidRPr="001D1669">
        <w:rPr>
          <w:noProof/>
        </w:rPr>
        <w:instrText xml:space="preserve"> PAGEREF _Toc475520085 \h </w:instrText>
      </w:r>
      <w:r w:rsidRPr="001D1669">
        <w:rPr>
          <w:noProof/>
        </w:rPr>
      </w:r>
      <w:r w:rsidRPr="001D1669">
        <w:rPr>
          <w:noProof/>
        </w:rPr>
        <w:fldChar w:fldCharType="separate"/>
      </w:r>
      <w:r w:rsidR="007A1A7D">
        <w:rPr>
          <w:noProof/>
        </w:rPr>
        <w:t>83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17A.32</w:t>
      </w:r>
      <w:r>
        <w:rPr>
          <w:noProof/>
        </w:rPr>
        <w:tab/>
        <w:t>Filing of notice of opposition</w:t>
      </w:r>
      <w:r w:rsidRPr="001D1669">
        <w:rPr>
          <w:noProof/>
        </w:rPr>
        <w:tab/>
      </w:r>
      <w:r w:rsidRPr="001D1669">
        <w:rPr>
          <w:noProof/>
        </w:rPr>
        <w:fldChar w:fldCharType="begin"/>
      </w:r>
      <w:r w:rsidRPr="001D1669">
        <w:rPr>
          <w:noProof/>
        </w:rPr>
        <w:instrText xml:space="preserve"> PAGEREF _Toc475520086 \h </w:instrText>
      </w:r>
      <w:r w:rsidRPr="001D1669">
        <w:rPr>
          <w:noProof/>
        </w:rPr>
      </w:r>
      <w:r w:rsidRPr="001D1669">
        <w:rPr>
          <w:noProof/>
        </w:rPr>
        <w:fldChar w:fldCharType="separate"/>
      </w:r>
      <w:r w:rsidR="007A1A7D">
        <w:rPr>
          <w:noProof/>
        </w:rPr>
        <w:t>83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17A.33</w:t>
      </w:r>
      <w:r>
        <w:rPr>
          <w:noProof/>
        </w:rPr>
        <w:tab/>
        <w:t>Filing of notice of intention to oppose</w:t>
      </w:r>
      <w:r w:rsidRPr="001D1669">
        <w:rPr>
          <w:noProof/>
        </w:rPr>
        <w:tab/>
      </w:r>
      <w:r w:rsidRPr="001D1669">
        <w:rPr>
          <w:noProof/>
        </w:rPr>
        <w:fldChar w:fldCharType="begin"/>
      </w:r>
      <w:r w:rsidRPr="001D1669">
        <w:rPr>
          <w:noProof/>
        </w:rPr>
        <w:instrText xml:space="preserve"> PAGEREF _Toc475520087 \h </w:instrText>
      </w:r>
      <w:r w:rsidRPr="001D1669">
        <w:rPr>
          <w:noProof/>
        </w:rPr>
      </w:r>
      <w:r w:rsidRPr="001D1669">
        <w:rPr>
          <w:noProof/>
        </w:rPr>
        <w:fldChar w:fldCharType="separate"/>
      </w:r>
      <w:r w:rsidR="007A1A7D">
        <w:rPr>
          <w:noProof/>
        </w:rPr>
        <w:t>83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17A.34</w:t>
      </w:r>
      <w:r>
        <w:rPr>
          <w:noProof/>
        </w:rPr>
        <w:tab/>
        <w:t>Grounds for opposing IRDA</w:t>
      </w:r>
      <w:r w:rsidRPr="001D1669">
        <w:rPr>
          <w:noProof/>
        </w:rPr>
        <w:tab/>
      </w:r>
      <w:r w:rsidRPr="001D1669">
        <w:rPr>
          <w:noProof/>
        </w:rPr>
        <w:fldChar w:fldCharType="begin"/>
      </w:r>
      <w:r w:rsidRPr="001D1669">
        <w:rPr>
          <w:noProof/>
        </w:rPr>
        <w:instrText xml:space="preserve"> PAGEREF _Toc475520088 \h </w:instrText>
      </w:r>
      <w:r w:rsidRPr="001D1669">
        <w:rPr>
          <w:noProof/>
        </w:rPr>
      </w:r>
      <w:r w:rsidRPr="001D1669">
        <w:rPr>
          <w:noProof/>
        </w:rPr>
        <w:fldChar w:fldCharType="separate"/>
      </w:r>
      <w:r w:rsidR="007A1A7D">
        <w:rPr>
          <w:noProof/>
        </w:rPr>
        <w:t>84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17A.34A</w:t>
      </w:r>
      <w:r>
        <w:rPr>
          <w:noProof/>
        </w:rPr>
        <w:tab/>
        <w:t>Filing of statement of grounds and particulars</w:t>
      </w:r>
      <w:r w:rsidRPr="001D1669">
        <w:rPr>
          <w:noProof/>
        </w:rPr>
        <w:tab/>
      </w:r>
      <w:r w:rsidRPr="001D1669">
        <w:rPr>
          <w:noProof/>
        </w:rPr>
        <w:fldChar w:fldCharType="begin"/>
      </w:r>
      <w:r w:rsidRPr="001D1669">
        <w:rPr>
          <w:noProof/>
        </w:rPr>
        <w:instrText xml:space="preserve"> PAGEREF _Toc475520089 \h </w:instrText>
      </w:r>
      <w:r w:rsidRPr="001D1669">
        <w:rPr>
          <w:noProof/>
        </w:rPr>
      </w:r>
      <w:r w:rsidRPr="001D1669">
        <w:rPr>
          <w:noProof/>
        </w:rPr>
        <w:fldChar w:fldCharType="separate"/>
      </w:r>
      <w:r w:rsidR="007A1A7D">
        <w:rPr>
          <w:noProof/>
        </w:rPr>
        <w:t>84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17A.34B</w:t>
      </w:r>
      <w:r>
        <w:rPr>
          <w:noProof/>
        </w:rPr>
        <w:tab/>
        <w:t>Statement of grounds and particulars must be adequate</w:t>
      </w:r>
      <w:r w:rsidRPr="001D1669">
        <w:rPr>
          <w:noProof/>
        </w:rPr>
        <w:tab/>
      </w:r>
      <w:r w:rsidRPr="001D1669">
        <w:rPr>
          <w:noProof/>
        </w:rPr>
        <w:fldChar w:fldCharType="begin"/>
      </w:r>
      <w:r w:rsidRPr="001D1669">
        <w:rPr>
          <w:noProof/>
        </w:rPr>
        <w:instrText xml:space="preserve"> PAGEREF _Toc475520090 \h </w:instrText>
      </w:r>
      <w:r w:rsidRPr="001D1669">
        <w:rPr>
          <w:noProof/>
        </w:rPr>
      </w:r>
      <w:r w:rsidRPr="001D1669">
        <w:rPr>
          <w:noProof/>
        </w:rPr>
        <w:fldChar w:fldCharType="separate"/>
      </w:r>
      <w:r w:rsidR="007A1A7D">
        <w:rPr>
          <w:noProof/>
        </w:rPr>
        <w:t>84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17A.34C</w:t>
      </w:r>
      <w:r>
        <w:rPr>
          <w:noProof/>
        </w:rPr>
        <w:tab/>
        <w:t>Extension of time for filing—application</w:t>
      </w:r>
      <w:r w:rsidRPr="001D1669">
        <w:rPr>
          <w:noProof/>
        </w:rPr>
        <w:tab/>
      </w:r>
      <w:r w:rsidRPr="001D1669">
        <w:rPr>
          <w:noProof/>
        </w:rPr>
        <w:fldChar w:fldCharType="begin"/>
      </w:r>
      <w:r w:rsidRPr="001D1669">
        <w:rPr>
          <w:noProof/>
        </w:rPr>
        <w:instrText xml:space="preserve"> PAGEREF _Toc475520091 \h </w:instrText>
      </w:r>
      <w:r w:rsidRPr="001D1669">
        <w:rPr>
          <w:noProof/>
        </w:rPr>
      </w:r>
      <w:r w:rsidRPr="001D1669">
        <w:rPr>
          <w:noProof/>
        </w:rPr>
        <w:fldChar w:fldCharType="separate"/>
      </w:r>
      <w:r w:rsidR="007A1A7D">
        <w:rPr>
          <w:noProof/>
        </w:rPr>
        <w:t>85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17A.34D</w:t>
      </w:r>
      <w:r>
        <w:rPr>
          <w:noProof/>
        </w:rPr>
        <w:tab/>
        <w:t>Extension of time for filing—grant</w:t>
      </w:r>
      <w:r w:rsidRPr="001D1669">
        <w:rPr>
          <w:noProof/>
        </w:rPr>
        <w:tab/>
      </w:r>
      <w:r w:rsidRPr="001D1669">
        <w:rPr>
          <w:noProof/>
        </w:rPr>
        <w:fldChar w:fldCharType="begin"/>
      </w:r>
      <w:r w:rsidRPr="001D1669">
        <w:rPr>
          <w:noProof/>
        </w:rPr>
        <w:instrText xml:space="preserve"> PAGEREF _Toc475520092 \h </w:instrText>
      </w:r>
      <w:r w:rsidRPr="001D1669">
        <w:rPr>
          <w:noProof/>
        </w:rPr>
      </w:r>
      <w:r w:rsidRPr="001D1669">
        <w:rPr>
          <w:noProof/>
        </w:rPr>
        <w:fldChar w:fldCharType="separate"/>
      </w:r>
      <w:r w:rsidR="007A1A7D">
        <w:rPr>
          <w:noProof/>
        </w:rPr>
        <w:t>86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17A.34E</w:t>
      </w:r>
      <w:r>
        <w:rPr>
          <w:noProof/>
        </w:rPr>
        <w:tab/>
        <w:t>Opposition may proceed in name of other person</w:t>
      </w:r>
      <w:r w:rsidRPr="001D1669">
        <w:rPr>
          <w:noProof/>
        </w:rPr>
        <w:tab/>
      </w:r>
      <w:r w:rsidRPr="001D1669">
        <w:rPr>
          <w:noProof/>
        </w:rPr>
        <w:fldChar w:fldCharType="begin"/>
      </w:r>
      <w:r w:rsidRPr="001D1669">
        <w:rPr>
          <w:noProof/>
        </w:rPr>
        <w:instrText xml:space="preserve"> PAGEREF _Toc475520093 \h </w:instrText>
      </w:r>
      <w:r w:rsidRPr="001D1669">
        <w:rPr>
          <w:noProof/>
        </w:rPr>
      </w:r>
      <w:r w:rsidRPr="001D1669">
        <w:rPr>
          <w:noProof/>
        </w:rPr>
        <w:fldChar w:fldCharType="separate"/>
      </w:r>
      <w:r w:rsidR="007A1A7D">
        <w:rPr>
          <w:noProof/>
        </w:rPr>
        <w:t>86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17A.34F</w:t>
      </w:r>
      <w:r>
        <w:rPr>
          <w:noProof/>
        </w:rPr>
        <w:tab/>
        <w:t>Amendment of notice of intention to oppose</w:t>
      </w:r>
      <w:r w:rsidRPr="001D1669">
        <w:rPr>
          <w:noProof/>
        </w:rPr>
        <w:tab/>
      </w:r>
      <w:r w:rsidRPr="001D1669">
        <w:rPr>
          <w:noProof/>
        </w:rPr>
        <w:fldChar w:fldCharType="begin"/>
      </w:r>
      <w:r w:rsidRPr="001D1669">
        <w:rPr>
          <w:noProof/>
        </w:rPr>
        <w:instrText xml:space="preserve"> PAGEREF _Toc475520094 \h </w:instrText>
      </w:r>
      <w:r w:rsidRPr="001D1669">
        <w:rPr>
          <w:noProof/>
        </w:rPr>
      </w:r>
      <w:r w:rsidRPr="001D1669">
        <w:rPr>
          <w:noProof/>
        </w:rPr>
        <w:fldChar w:fldCharType="separate"/>
      </w:r>
      <w:r w:rsidR="007A1A7D">
        <w:rPr>
          <w:noProof/>
        </w:rPr>
        <w:t>86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17A.34G</w:t>
      </w:r>
      <w:r>
        <w:rPr>
          <w:noProof/>
        </w:rPr>
        <w:tab/>
        <w:t>Amendment of statement of grounds and particulars</w:t>
      </w:r>
      <w:r w:rsidRPr="001D1669">
        <w:rPr>
          <w:noProof/>
        </w:rPr>
        <w:tab/>
      </w:r>
      <w:r w:rsidRPr="001D1669">
        <w:rPr>
          <w:noProof/>
        </w:rPr>
        <w:fldChar w:fldCharType="begin"/>
      </w:r>
      <w:r w:rsidRPr="001D1669">
        <w:rPr>
          <w:noProof/>
        </w:rPr>
        <w:instrText xml:space="preserve"> PAGEREF _Toc475520095 \h </w:instrText>
      </w:r>
      <w:r w:rsidRPr="001D1669">
        <w:rPr>
          <w:noProof/>
        </w:rPr>
      </w:r>
      <w:r w:rsidRPr="001D1669">
        <w:rPr>
          <w:noProof/>
        </w:rPr>
        <w:fldChar w:fldCharType="separate"/>
      </w:r>
      <w:r w:rsidR="007A1A7D">
        <w:rPr>
          <w:noProof/>
        </w:rPr>
        <w:t>87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17A.34H</w:t>
      </w:r>
      <w:r>
        <w:rPr>
          <w:noProof/>
        </w:rPr>
        <w:tab/>
        <w:t>Filing of notice of intention to defend</w:t>
      </w:r>
      <w:r w:rsidRPr="001D1669">
        <w:rPr>
          <w:noProof/>
        </w:rPr>
        <w:tab/>
      </w:r>
      <w:r w:rsidRPr="001D1669">
        <w:rPr>
          <w:noProof/>
        </w:rPr>
        <w:fldChar w:fldCharType="begin"/>
      </w:r>
      <w:r w:rsidRPr="001D1669">
        <w:rPr>
          <w:noProof/>
        </w:rPr>
        <w:instrText xml:space="preserve"> PAGEREF _Toc475520096 \h </w:instrText>
      </w:r>
      <w:r w:rsidRPr="001D1669">
        <w:rPr>
          <w:noProof/>
        </w:rPr>
      </w:r>
      <w:r w:rsidRPr="001D1669">
        <w:rPr>
          <w:noProof/>
        </w:rPr>
        <w:fldChar w:fldCharType="separate"/>
      </w:r>
      <w:r w:rsidR="007A1A7D">
        <w:rPr>
          <w:noProof/>
        </w:rPr>
        <w:t>87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17A.34J</w:t>
      </w:r>
      <w:r>
        <w:rPr>
          <w:noProof/>
        </w:rPr>
        <w:tab/>
        <w:t>Filing of evidence</w:t>
      </w:r>
      <w:r w:rsidRPr="001D1669">
        <w:rPr>
          <w:noProof/>
        </w:rPr>
        <w:tab/>
      </w:r>
      <w:r w:rsidRPr="001D1669">
        <w:rPr>
          <w:noProof/>
        </w:rPr>
        <w:fldChar w:fldCharType="begin"/>
      </w:r>
      <w:r w:rsidRPr="001D1669">
        <w:rPr>
          <w:noProof/>
        </w:rPr>
        <w:instrText xml:space="preserve"> PAGEREF _Toc475520097 \h </w:instrText>
      </w:r>
      <w:r w:rsidRPr="001D1669">
        <w:rPr>
          <w:noProof/>
        </w:rPr>
      </w:r>
      <w:r w:rsidRPr="001D1669">
        <w:rPr>
          <w:noProof/>
        </w:rPr>
        <w:fldChar w:fldCharType="separate"/>
      </w:r>
      <w:r w:rsidR="007A1A7D">
        <w:rPr>
          <w:noProof/>
        </w:rPr>
        <w:t>88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17A.34K</w:t>
      </w:r>
      <w:r>
        <w:rPr>
          <w:noProof/>
        </w:rPr>
        <w:tab/>
        <w:t>Extension of time for filing</w:t>
      </w:r>
      <w:r w:rsidRPr="001D1669">
        <w:rPr>
          <w:noProof/>
        </w:rPr>
        <w:tab/>
      </w:r>
      <w:r w:rsidRPr="001D1669">
        <w:rPr>
          <w:noProof/>
        </w:rPr>
        <w:fldChar w:fldCharType="begin"/>
      </w:r>
      <w:r w:rsidRPr="001D1669">
        <w:rPr>
          <w:noProof/>
        </w:rPr>
        <w:instrText xml:space="preserve"> PAGEREF _Toc475520098 \h </w:instrText>
      </w:r>
      <w:r w:rsidRPr="001D1669">
        <w:rPr>
          <w:noProof/>
        </w:rPr>
      </w:r>
      <w:r w:rsidRPr="001D1669">
        <w:rPr>
          <w:noProof/>
        </w:rPr>
        <w:fldChar w:fldCharType="separate"/>
      </w:r>
      <w:r w:rsidR="007A1A7D">
        <w:rPr>
          <w:noProof/>
        </w:rPr>
        <w:t>89</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17A.34L</w:t>
      </w:r>
      <w:r>
        <w:rPr>
          <w:noProof/>
        </w:rPr>
        <w:tab/>
        <w:t>Registrar may allow cooling</w:t>
      </w:r>
      <w:r>
        <w:rPr>
          <w:noProof/>
        </w:rPr>
        <w:noBreakHyphen/>
        <w:t>off period</w:t>
      </w:r>
      <w:r w:rsidRPr="001D1669">
        <w:rPr>
          <w:noProof/>
        </w:rPr>
        <w:tab/>
      </w:r>
      <w:r w:rsidRPr="001D1669">
        <w:rPr>
          <w:noProof/>
        </w:rPr>
        <w:fldChar w:fldCharType="begin"/>
      </w:r>
      <w:r w:rsidRPr="001D1669">
        <w:rPr>
          <w:noProof/>
        </w:rPr>
        <w:instrText xml:space="preserve"> PAGEREF _Toc475520099 \h </w:instrText>
      </w:r>
      <w:r w:rsidRPr="001D1669">
        <w:rPr>
          <w:noProof/>
        </w:rPr>
      </w:r>
      <w:r w:rsidRPr="001D1669">
        <w:rPr>
          <w:noProof/>
        </w:rPr>
        <w:fldChar w:fldCharType="separate"/>
      </w:r>
      <w:r w:rsidR="007A1A7D">
        <w:rPr>
          <w:noProof/>
        </w:rPr>
        <w:t>89</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17A.34M</w:t>
      </w:r>
      <w:r>
        <w:rPr>
          <w:noProof/>
        </w:rPr>
        <w:tab/>
        <w:t>Hearing</w:t>
      </w:r>
      <w:r w:rsidRPr="001D1669">
        <w:rPr>
          <w:noProof/>
        </w:rPr>
        <w:tab/>
      </w:r>
      <w:r w:rsidRPr="001D1669">
        <w:rPr>
          <w:noProof/>
        </w:rPr>
        <w:fldChar w:fldCharType="begin"/>
      </w:r>
      <w:r w:rsidRPr="001D1669">
        <w:rPr>
          <w:noProof/>
        </w:rPr>
        <w:instrText xml:space="preserve"> PAGEREF _Toc475520100 \h </w:instrText>
      </w:r>
      <w:r w:rsidRPr="001D1669">
        <w:rPr>
          <w:noProof/>
        </w:rPr>
      </w:r>
      <w:r w:rsidRPr="001D1669">
        <w:rPr>
          <w:noProof/>
        </w:rPr>
        <w:fldChar w:fldCharType="separate"/>
      </w:r>
      <w:r w:rsidR="007A1A7D">
        <w:rPr>
          <w:noProof/>
        </w:rPr>
        <w:t>90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17A.34N</w:t>
      </w:r>
      <w:r>
        <w:rPr>
          <w:noProof/>
        </w:rPr>
        <w:tab/>
        <w:t>Decision on opposition</w:t>
      </w:r>
      <w:r w:rsidRPr="001D1669">
        <w:rPr>
          <w:noProof/>
        </w:rPr>
        <w:tab/>
      </w:r>
      <w:r w:rsidRPr="001D1669">
        <w:rPr>
          <w:noProof/>
        </w:rPr>
        <w:fldChar w:fldCharType="begin"/>
      </w:r>
      <w:r w:rsidRPr="001D1669">
        <w:rPr>
          <w:noProof/>
        </w:rPr>
        <w:instrText xml:space="preserve"> PAGEREF _Toc475520101 \h </w:instrText>
      </w:r>
      <w:r w:rsidRPr="001D1669">
        <w:rPr>
          <w:noProof/>
        </w:rPr>
      </w:r>
      <w:r w:rsidRPr="001D1669">
        <w:rPr>
          <w:noProof/>
        </w:rPr>
        <w:fldChar w:fldCharType="separate"/>
      </w:r>
      <w:r w:rsidR="007A1A7D">
        <w:rPr>
          <w:noProof/>
        </w:rPr>
        <w:t>91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17A.34P</w:t>
      </w:r>
      <w:r>
        <w:rPr>
          <w:noProof/>
        </w:rPr>
        <w:tab/>
        <w:t>Appeal</w:t>
      </w:r>
      <w:r w:rsidRPr="001D1669">
        <w:rPr>
          <w:noProof/>
        </w:rPr>
        <w:tab/>
      </w:r>
      <w:r w:rsidRPr="001D1669">
        <w:rPr>
          <w:noProof/>
        </w:rPr>
        <w:fldChar w:fldCharType="begin"/>
      </w:r>
      <w:r w:rsidRPr="001D1669">
        <w:rPr>
          <w:noProof/>
        </w:rPr>
        <w:instrText xml:space="preserve"> PAGEREF _Toc475520102 \h </w:instrText>
      </w:r>
      <w:r w:rsidRPr="001D1669">
        <w:rPr>
          <w:noProof/>
        </w:rPr>
      </w:r>
      <w:r w:rsidRPr="001D1669">
        <w:rPr>
          <w:noProof/>
        </w:rPr>
        <w:fldChar w:fldCharType="separate"/>
      </w:r>
      <w:r w:rsidR="007A1A7D">
        <w:rPr>
          <w:noProof/>
        </w:rPr>
        <w:t>91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17A.34Q</w:t>
      </w:r>
      <w:r>
        <w:rPr>
          <w:noProof/>
        </w:rPr>
        <w:tab/>
        <w:t>Registrar may give direction</w:t>
      </w:r>
      <w:r w:rsidRPr="001D1669">
        <w:rPr>
          <w:noProof/>
        </w:rPr>
        <w:tab/>
      </w:r>
      <w:r w:rsidRPr="001D1669">
        <w:rPr>
          <w:noProof/>
        </w:rPr>
        <w:fldChar w:fldCharType="begin"/>
      </w:r>
      <w:r w:rsidRPr="001D1669">
        <w:rPr>
          <w:noProof/>
        </w:rPr>
        <w:instrText xml:space="preserve"> PAGEREF _Toc475520103 \h </w:instrText>
      </w:r>
      <w:r w:rsidRPr="001D1669">
        <w:rPr>
          <w:noProof/>
        </w:rPr>
      </w:r>
      <w:r w:rsidRPr="001D1669">
        <w:rPr>
          <w:noProof/>
        </w:rPr>
        <w:fldChar w:fldCharType="separate"/>
      </w:r>
      <w:r w:rsidR="007A1A7D">
        <w:rPr>
          <w:noProof/>
        </w:rPr>
        <w:t>91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lastRenderedPageBreak/>
        <w:t>17A.35</w:t>
      </w:r>
      <w:r>
        <w:rPr>
          <w:noProof/>
        </w:rPr>
        <w:tab/>
        <w:t>Registrar must notify parties of dismissal or discontinuance of opposition</w:t>
      </w:r>
      <w:r w:rsidRPr="001D1669">
        <w:rPr>
          <w:noProof/>
        </w:rPr>
        <w:tab/>
      </w:r>
      <w:r w:rsidRPr="001D1669">
        <w:rPr>
          <w:noProof/>
        </w:rPr>
        <w:fldChar w:fldCharType="begin"/>
      </w:r>
      <w:r w:rsidRPr="001D1669">
        <w:rPr>
          <w:noProof/>
        </w:rPr>
        <w:instrText xml:space="preserve"> PAGEREF _Toc475520104 \h </w:instrText>
      </w:r>
      <w:r w:rsidRPr="001D1669">
        <w:rPr>
          <w:noProof/>
        </w:rPr>
      </w:r>
      <w:r w:rsidRPr="001D1669">
        <w:rPr>
          <w:noProof/>
        </w:rPr>
        <w:fldChar w:fldCharType="separate"/>
      </w:r>
      <w:r w:rsidR="007A1A7D">
        <w:rPr>
          <w:noProof/>
        </w:rPr>
        <w:t>92</w:t>
      </w:r>
      <w:r w:rsidRPr="001D1669">
        <w:rPr>
          <w:noProof/>
        </w:rPr>
        <w:fldChar w:fldCharType="end"/>
      </w:r>
    </w:p>
    <w:p w:rsidR="001D1669" w:rsidRDefault="001D1669" w:rsidP="001D1669">
      <w:pPr>
        <w:pStyle w:val="TOC4"/>
        <w:ind w:right="1792"/>
        <w:rPr>
          <w:rFonts w:asciiTheme="minorHAnsi" w:eastAsiaTheme="minorEastAsia" w:hAnsiTheme="minorHAnsi" w:cstheme="minorBidi"/>
          <w:b w:val="0"/>
          <w:noProof/>
          <w:kern w:val="0"/>
          <w:sz w:val="22"/>
          <w:szCs w:val="22"/>
        </w:rPr>
      </w:pPr>
      <w:r>
        <w:rPr>
          <w:noProof/>
        </w:rPr>
        <w:t>Subdivision 3A—Cancellation or limitation of an international registration</w:t>
      </w:r>
      <w:r w:rsidRPr="001D1669">
        <w:rPr>
          <w:b w:val="0"/>
          <w:noProof/>
          <w:sz w:val="18"/>
        </w:rPr>
        <w:tab/>
      </w:r>
      <w:r w:rsidRPr="001D1669">
        <w:rPr>
          <w:b w:val="0"/>
          <w:noProof/>
          <w:sz w:val="18"/>
        </w:rPr>
        <w:fldChar w:fldCharType="begin"/>
      </w:r>
      <w:r w:rsidRPr="001D1669">
        <w:rPr>
          <w:b w:val="0"/>
          <w:noProof/>
          <w:sz w:val="18"/>
        </w:rPr>
        <w:instrText xml:space="preserve"> PAGEREF _Toc475520105 \h </w:instrText>
      </w:r>
      <w:r w:rsidRPr="001D1669">
        <w:rPr>
          <w:b w:val="0"/>
          <w:noProof/>
          <w:sz w:val="18"/>
        </w:rPr>
      </w:r>
      <w:r w:rsidRPr="001D1669">
        <w:rPr>
          <w:b w:val="0"/>
          <w:noProof/>
          <w:sz w:val="18"/>
        </w:rPr>
        <w:fldChar w:fldCharType="separate"/>
      </w:r>
      <w:r w:rsidR="007A1A7D">
        <w:rPr>
          <w:b w:val="0"/>
          <w:noProof/>
          <w:sz w:val="18"/>
        </w:rPr>
        <w:t>92</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17A.35A</w:t>
      </w:r>
      <w:r>
        <w:rPr>
          <w:noProof/>
        </w:rPr>
        <w:tab/>
        <w:t>Cancellation</w:t>
      </w:r>
      <w:r w:rsidRPr="001D1669">
        <w:rPr>
          <w:noProof/>
        </w:rPr>
        <w:tab/>
      </w:r>
      <w:r w:rsidRPr="001D1669">
        <w:rPr>
          <w:noProof/>
        </w:rPr>
        <w:fldChar w:fldCharType="begin"/>
      </w:r>
      <w:r w:rsidRPr="001D1669">
        <w:rPr>
          <w:noProof/>
        </w:rPr>
        <w:instrText xml:space="preserve"> PAGEREF _Toc475520106 \h </w:instrText>
      </w:r>
      <w:r w:rsidRPr="001D1669">
        <w:rPr>
          <w:noProof/>
        </w:rPr>
      </w:r>
      <w:r w:rsidRPr="001D1669">
        <w:rPr>
          <w:noProof/>
        </w:rPr>
        <w:fldChar w:fldCharType="separate"/>
      </w:r>
      <w:r w:rsidR="007A1A7D">
        <w:rPr>
          <w:noProof/>
        </w:rPr>
        <w:t>92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17A.35B</w:t>
      </w:r>
      <w:r>
        <w:rPr>
          <w:noProof/>
        </w:rPr>
        <w:tab/>
        <w:t>Duties and powers of Registrar—notification of limitation by International Bureau</w:t>
      </w:r>
      <w:r w:rsidRPr="001D1669">
        <w:rPr>
          <w:noProof/>
        </w:rPr>
        <w:tab/>
      </w:r>
      <w:r w:rsidRPr="001D1669">
        <w:rPr>
          <w:noProof/>
        </w:rPr>
        <w:fldChar w:fldCharType="begin"/>
      </w:r>
      <w:r w:rsidRPr="001D1669">
        <w:rPr>
          <w:noProof/>
        </w:rPr>
        <w:instrText xml:space="preserve"> PAGEREF _Toc475520107 \h </w:instrText>
      </w:r>
      <w:r w:rsidRPr="001D1669">
        <w:rPr>
          <w:noProof/>
        </w:rPr>
      </w:r>
      <w:r w:rsidRPr="001D1669">
        <w:rPr>
          <w:noProof/>
        </w:rPr>
        <w:fldChar w:fldCharType="separate"/>
      </w:r>
      <w:r w:rsidR="007A1A7D">
        <w:rPr>
          <w:noProof/>
        </w:rPr>
        <w:t>92</w:t>
      </w:r>
      <w:r w:rsidRPr="001D1669">
        <w:rPr>
          <w:noProof/>
        </w:rPr>
        <w:fldChar w:fldCharType="end"/>
      </w:r>
    </w:p>
    <w:p w:rsidR="001D1669" w:rsidRDefault="001D1669" w:rsidP="001D1669">
      <w:pPr>
        <w:pStyle w:val="TOC4"/>
        <w:ind w:right="1792"/>
        <w:rPr>
          <w:rFonts w:asciiTheme="minorHAnsi" w:eastAsiaTheme="minorEastAsia" w:hAnsiTheme="minorHAnsi" w:cstheme="minorBidi"/>
          <w:b w:val="0"/>
          <w:noProof/>
          <w:kern w:val="0"/>
          <w:sz w:val="22"/>
          <w:szCs w:val="22"/>
        </w:rPr>
      </w:pPr>
      <w:r>
        <w:rPr>
          <w:noProof/>
        </w:rPr>
        <w:t>Subdivision 4—Extension of protection</w:t>
      </w:r>
      <w:r w:rsidRPr="001D1669">
        <w:rPr>
          <w:b w:val="0"/>
          <w:noProof/>
          <w:sz w:val="18"/>
        </w:rPr>
        <w:tab/>
      </w:r>
      <w:r w:rsidRPr="001D1669">
        <w:rPr>
          <w:b w:val="0"/>
          <w:noProof/>
          <w:sz w:val="18"/>
        </w:rPr>
        <w:fldChar w:fldCharType="begin"/>
      </w:r>
      <w:r w:rsidRPr="001D1669">
        <w:rPr>
          <w:b w:val="0"/>
          <w:noProof/>
          <w:sz w:val="18"/>
        </w:rPr>
        <w:instrText xml:space="preserve"> PAGEREF _Toc475520108 \h </w:instrText>
      </w:r>
      <w:r w:rsidRPr="001D1669">
        <w:rPr>
          <w:b w:val="0"/>
          <w:noProof/>
          <w:sz w:val="18"/>
        </w:rPr>
      </w:r>
      <w:r w:rsidRPr="001D1669">
        <w:rPr>
          <w:b w:val="0"/>
          <w:noProof/>
          <w:sz w:val="18"/>
        </w:rPr>
        <w:fldChar w:fldCharType="separate"/>
      </w:r>
      <w:r w:rsidR="007A1A7D">
        <w:rPr>
          <w:b w:val="0"/>
          <w:noProof/>
          <w:sz w:val="18"/>
        </w:rPr>
        <w:t>93</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17A.36</w:t>
      </w:r>
      <w:r>
        <w:rPr>
          <w:noProof/>
        </w:rPr>
        <w:tab/>
        <w:t>When trade mark becomes a protected international trade mark</w:t>
      </w:r>
      <w:r w:rsidRPr="001D1669">
        <w:rPr>
          <w:noProof/>
        </w:rPr>
        <w:tab/>
      </w:r>
      <w:r w:rsidRPr="001D1669">
        <w:rPr>
          <w:noProof/>
        </w:rPr>
        <w:fldChar w:fldCharType="begin"/>
      </w:r>
      <w:r w:rsidRPr="001D1669">
        <w:rPr>
          <w:noProof/>
        </w:rPr>
        <w:instrText xml:space="preserve"> PAGEREF _Toc475520109 \h </w:instrText>
      </w:r>
      <w:r w:rsidRPr="001D1669">
        <w:rPr>
          <w:noProof/>
        </w:rPr>
      </w:r>
      <w:r w:rsidRPr="001D1669">
        <w:rPr>
          <w:noProof/>
        </w:rPr>
        <w:fldChar w:fldCharType="separate"/>
      </w:r>
      <w:r w:rsidR="007A1A7D">
        <w:rPr>
          <w:noProof/>
        </w:rPr>
        <w:t>93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17A.37</w:t>
      </w:r>
      <w:r>
        <w:rPr>
          <w:noProof/>
        </w:rPr>
        <w:tab/>
        <w:t>Notice that trade mark is a protected international trade mark</w:t>
      </w:r>
      <w:r w:rsidRPr="001D1669">
        <w:rPr>
          <w:noProof/>
        </w:rPr>
        <w:tab/>
      </w:r>
      <w:r w:rsidRPr="001D1669">
        <w:rPr>
          <w:noProof/>
        </w:rPr>
        <w:fldChar w:fldCharType="begin"/>
      </w:r>
      <w:r w:rsidRPr="001D1669">
        <w:rPr>
          <w:noProof/>
        </w:rPr>
        <w:instrText xml:space="preserve"> PAGEREF _Toc475520110 \h </w:instrText>
      </w:r>
      <w:r w:rsidRPr="001D1669">
        <w:rPr>
          <w:noProof/>
        </w:rPr>
      </w:r>
      <w:r w:rsidRPr="001D1669">
        <w:rPr>
          <w:noProof/>
        </w:rPr>
        <w:fldChar w:fldCharType="separate"/>
      </w:r>
      <w:r w:rsidR="007A1A7D">
        <w:rPr>
          <w:noProof/>
        </w:rPr>
        <w:t>94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17A.38</w:t>
      </w:r>
      <w:r>
        <w:rPr>
          <w:noProof/>
        </w:rPr>
        <w:tab/>
        <w:t>Disclaimer</w:t>
      </w:r>
      <w:r w:rsidRPr="001D1669">
        <w:rPr>
          <w:noProof/>
        </w:rPr>
        <w:tab/>
      </w:r>
      <w:r w:rsidRPr="001D1669">
        <w:rPr>
          <w:noProof/>
        </w:rPr>
        <w:fldChar w:fldCharType="begin"/>
      </w:r>
      <w:r w:rsidRPr="001D1669">
        <w:rPr>
          <w:noProof/>
        </w:rPr>
        <w:instrText xml:space="preserve"> PAGEREF _Toc475520111 \h </w:instrText>
      </w:r>
      <w:r w:rsidRPr="001D1669">
        <w:rPr>
          <w:noProof/>
        </w:rPr>
      </w:r>
      <w:r w:rsidRPr="001D1669">
        <w:rPr>
          <w:noProof/>
        </w:rPr>
        <w:fldChar w:fldCharType="separate"/>
      </w:r>
      <w:r w:rsidR="007A1A7D">
        <w:rPr>
          <w:noProof/>
        </w:rPr>
        <w:t>95</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4—Protected international trade marks—rights and protection</w:t>
      </w:r>
      <w:r w:rsidRPr="001D1669">
        <w:rPr>
          <w:b w:val="0"/>
          <w:noProof/>
          <w:sz w:val="18"/>
        </w:rPr>
        <w:tab/>
      </w:r>
      <w:r w:rsidRPr="001D1669">
        <w:rPr>
          <w:b w:val="0"/>
          <w:noProof/>
          <w:sz w:val="18"/>
        </w:rPr>
        <w:fldChar w:fldCharType="begin"/>
      </w:r>
      <w:r w:rsidRPr="001D1669">
        <w:rPr>
          <w:b w:val="0"/>
          <w:noProof/>
          <w:sz w:val="18"/>
        </w:rPr>
        <w:instrText xml:space="preserve"> PAGEREF _Toc475520112 \h </w:instrText>
      </w:r>
      <w:r w:rsidRPr="001D1669">
        <w:rPr>
          <w:b w:val="0"/>
          <w:noProof/>
          <w:sz w:val="18"/>
        </w:rPr>
      </w:r>
      <w:r w:rsidRPr="001D1669">
        <w:rPr>
          <w:b w:val="0"/>
          <w:noProof/>
          <w:sz w:val="18"/>
        </w:rPr>
        <w:fldChar w:fldCharType="separate"/>
      </w:r>
      <w:r w:rsidR="007A1A7D">
        <w:rPr>
          <w:b w:val="0"/>
          <w:noProof/>
          <w:sz w:val="18"/>
        </w:rPr>
        <w:t>96</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17A.39</w:t>
      </w:r>
      <w:r>
        <w:rPr>
          <w:noProof/>
        </w:rPr>
        <w:tab/>
        <w:t>Rights given to, and protection of, protected international trade marks</w:t>
      </w:r>
      <w:r w:rsidRPr="001D1669">
        <w:rPr>
          <w:noProof/>
        </w:rPr>
        <w:tab/>
      </w:r>
      <w:r w:rsidRPr="001D1669">
        <w:rPr>
          <w:noProof/>
        </w:rPr>
        <w:fldChar w:fldCharType="begin"/>
      </w:r>
      <w:r w:rsidRPr="001D1669">
        <w:rPr>
          <w:noProof/>
        </w:rPr>
        <w:instrText xml:space="preserve"> PAGEREF _Toc475520113 \h </w:instrText>
      </w:r>
      <w:r w:rsidRPr="001D1669">
        <w:rPr>
          <w:noProof/>
        </w:rPr>
      </w:r>
      <w:r w:rsidRPr="001D1669">
        <w:rPr>
          <w:noProof/>
        </w:rPr>
        <w:fldChar w:fldCharType="separate"/>
      </w:r>
      <w:r w:rsidR="007A1A7D">
        <w:rPr>
          <w:noProof/>
        </w:rPr>
        <w:t>96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17A.40</w:t>
      </w:r>
      <w:r>
        <w:rPr>
          <w:noProof/>
        </w:rPr>
        <w:tab/>
        <w:t>Circumstances in which action may not be brought</w:t>
      </w:r>
      <w:r w:rsidRPr="001D1669">
        <w:rPr>
          <w:noProof/>
        </w:rPr>
        <w:tab/>
      </w:r>
      <w:r w:rsidRPr="001D1669">
        <w:rPr>
          <w:noProof/>
        </w:rPr>
        <w:fldChar w:fldCharType="begin"/>
      </w:r>
      <w:r w:rsidRPr="001D1669">
        <w:rPr>
          <w:noProof/>
        </w:rPr>
        <w:instrText xml:space="preserve"> PAGEREF _Toc475520114 \h </w:instrText>
      </w:r>
      <w:r w:rsidRPr="001D1669">
        <w:rPr>
          <w:noProof/>
        </w:rPr>
      </w:r>
      <w:r w:rsidRPr="001D1669">
        <w:rPr>
          <w:noProof/>
        </w:rPr>
        <w:fldChar w:fldCharType="separate"/>
      </w:r>
      <w:r w:rsidR="007A1A7D">
        <w:rPr>
          <w:noProof/>
        </w:rPr>
        <w:t>96</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5—Protected international trade marks—amendment or cessation of protection</w:t>
      </w:r>
      <w:r w:rsidRPr="001D1669">
        <w:rPr>
          <w:b w:val="0"/>
          <w:noProof/>
          <w:sz w:val="18"/>
        </w:rPr>
        <w:tab/>
      </w:r>
      <w:r w:rsidRPr="001D1669">
        <w:rPr>
          <w:b w:val="0"/>
          <w:noProof/>
          <w:sz w:val="18"/>
        </w:rPr>
        <w:fldChar w:fldCharType="begin"/>
      </w:r>
      <w:r w:rsidRPr="001D1669">
        <w:rPr>
          <w:b w:val="0"/>
          <w:noProof/>
          <w:sz w:val="18"/>
        </w:rPr>
        <w:instrText xml:space="preserve"> PAGEREF _Toc475520115 \h </w:instrText>
      </w:r>
      <w:r w:rsidRPr="001D1669">
        <w:rPr>
          <w:b w:val="0"/>
          <w:noProof/>
          <w:sz w:val="18"/>
        </w:rPr>
      </w:r>
      <w:r w:rsidRPr="001D1669">
        <w:rPr>
          <w:b w:val="0"/>
          <w:noProof/>
          <w:sz w:val="18"/>
        </w:rPr>
        <w:fldChar w:fldCharType="separate"/>
      </w:r>
      <w:r w:rsidR="007A1A7D">
        <w:rPr>
          <w:b w:val="0"/>
          <w:noProof/>
          <w:sz w:val="18"/>
        </w:rPr>
        <w:t>98</w:t>
      </w:r>
      <w:r w:rsidRPr="001D1669">
        <w:rPr>
          <w:b w:val="0"/>
          <w:noProof/>
          <w:sz w:val="18"/>
        </w:rPr>
        <w:fldChar w:fldCharType="end"/>
      </w:r>
    </w:p>
    <w:p w:rsidR="001D1669" w:rsidRDefault="001D1669" w:rsidP="001D1669">
      <w:pPr>
        <w:pStyle w:val="TOC4"/>
        <w:ind w:right="1792"/>
        <w:rPr>
          <w:rFonts w:asciiTheme="minorHAnsi" w:eastAsiaTheme="minorEastAsia" w:hAnsiTheme="minorHAnsi" w:cstheme="minorBidi"/>
          <w:b w:val="0"/>
          <w:noProof/>
          <w:kern w:val="0"/>
          <w:sz w:val="22"/>
          <w:szCs w:val="22"/>
        </w:rPr>
      </w:pPr>
      <w:r>
        <w:rPr>
          <w:noProof/>
        </w:rPr>
        <w:t>Subdivision 1—Amendment or cessation of protection because of cancellation, limitation or non</w:t>
      </w:r>
      <w:r>
        <w:rPr>
          <w:noProof/>
        </w:rPr>
        <w:noBreakHyphen/>
        <w:t>renewal of international registration</w:t>
      </w:r>
      <w:r w:rsidRPr="001D1669">
        <w:rPr>
          <w:b w:val="0"/>
          <w:noProof/>
          <w:sz w:val="18"/>
        </w:rPr>
        <w:tab/>
      </w:r>
      <w:r w:rsidRPr="001D1669">
        <w:rPr>
          <w:b w:val="0"/>
          <w:noProof/>
          <w:sz w:val="18"/>
        </w:rPr>
        <w:fldChar w:fldCharType="begin"/>
      </w:r>
      <w:r w:rsidRPr="001D1669">
        <w:rPr>
          <w:b w:val="0"/>
          <w:noProof/>
          <w:sz w:val="18"/>
        </w:rPr>
        <w:instrText xml:space="preserve"> PAGEREF _Toc475520116 \h </w:instrText>
      </w:r>
      <w:r w:rsidRPr="001D1669">
        <w:rPr>
          <w:b w:val="0"/>
          <w:noProof/>
          <w:sz w:val="18"/>
        </w:rPr>
      </w:r>
      <w:r w:rsidRPr="001D1669">
        <w:rPr>
          <w:b w:val="0"/>
          <w:noProof/>
          <w:sz w:val="18"/>
        </w:rPr>
        <w:fldChar w:fldCharType="separate"/>
      </w:r>
      <w:r w:rsidR="007A1A7D">
        <w:rPr>
          <w:b w:val="0"/>
          <w:noProof/>
          <w:sz w:val="18"/>
        </w:rPr>
        <w:t>98</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17A.41</w:t>
      </w:r>
      <w:r>
        <w:rPr>
          <w:noProof/>
        </w:rPr>
        <w:tab/>
        <w:t>Cancellation of international registration</w:t>
      </w:r>
      <w:r w:rsidRPr="001D1669">
        <w:rPr>
          <w:noProof/>
        </w:rPr>
        <w:tab/>
      </w:r>
      <w:r w:rsidRPr="001D1669">
        <w:rPr>
          <w:noProof/>
        </w:rPr>
        <w:fldChar w:fldCharType="begin"/>
      </w:r>
      <w:r w:rsidRPr="001D1669">
        <w:rPr>
          <w:noProof/>
        </w:rPr>
        <w:instrText xml:space="preserve"> PAGEREF _Toc475520117 \h </w:instrText>
      </w:r>
      <w:r w:rsidRPr="001D1669">
        <w:rPr>
          <w:noProof/>
        </w:rPr>
      </w:r>
      <w:r w:rsidRPr="001D1669">
        <w:rPr>
          <w:noProof/>
        </w:rPr>
        <w:fldChar w:fldCharType="separate"/>
      </w:r>
      <w:r w:rsidR="007A1A7D">
        <w:rPr>
          <w:noProof/>
        </w:rPr>
        <w:t>98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17A.41A</w:t>
      </w:r>
      <w:r>
        <w:rPr>
          <w:noProof/>
        </w:rPr>
        <w:tab/>
        <w:t>Duties and powers of Registrar—notification of limitation by International Bureau</w:t>
      </w:r>
      <w:r w:rsidRPr="001D1669">
        <w:rPr>
          <w:noProof/>
        </w:rPr>
        <w:tab/>
      </w:r>
      <w:r w:rsidRPr="001D1669">
        <w:rPr>
          <w:noProof/>
        </w:rPr>
        <w:fldChar w:fldCharType="begin"/>
      </w:r>
      <w:r w:rsidRPr="001D1669">
        <w:rPr>
          <w:noProof/>
        </w:rPr>
        <w:instrText xml:space="preserve"> PAGEREF _Toc475520118 \h </w:instrText>
      </w:r>
      <w:r w:rsidRPr="001D1669">
        <w:rPr>
          <w:noProof/>
        </w:rPr>
      </w:r>
      <w:r w:rsidRPr="001D1669">
        <w:rPr>
          <w:noProof/>
        </w:rPr>
        <w:fldChar w:fldCharType="separate"/>
      </w:r>
      <w:r w:rsidR="007A1A7D">
        <w:rPr>
          <w:noProof/>
        </w:rPr>
        <w:t>98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17A.42</w:t>
      </w:r>
      <w:r>
        <w:rPr>
          <w:noProof/>
        </w:rPr>
        <w:tab/>
        <w:t>Failure to renew international registration</w:t>
      </w:r>
      <w:r w:rsidRPr="001D1669">
        <w:rPr>
          <w:noProof/>
        </w:rPr>
        <w:tab/>
      </w:r>
      <w:r w:rsidRPr="001D1669">
        <w:rPr>
          <w:noProof/>
        </w:rPr>
        <w:fldChar w:fldCharType="begin"/>
      </w:r>
      <w:r w:rsidRPr="001D1669">
        <w:rPr>
          <w:noProof/>
        </w:rPr>
        <w:instrText xml:space="preserve"> PAGEREF _Toc475520119 \h </w:instrText>
      </w:r>
      <w:r w:rsidRPr="001D1669">
        <w:rPr>
          <w:noProof/>
        </w:rPr>
      </w:r>
      <w:r w:rsidRPr="001D1669">
        <w:rPr>
          <w:noProof/>
        </w:rPr>
        <w:fldChar w:fldCharType="separate"/>
      </w:r>
      <w:r w:rsidR="007A1A7D">
        <w:rPr>
          <w:noProof/>
        </w:rPr>
        <w:t>99</w:t>
      </w:r>
      <w:r w:rsidRPr="001D1669">
        <w:rPr>
          <w:noProof/>
        </w:rPr>
        <w:fldChar w:fldCharType="end"/>
      </w:r>
    </w:p>
    <w:p w:rsidR="001D1669" w:rsidRDefault="001D1669" w:rsidP="001D1669">
      <w:pPr>
        <w:pStyle w:val="TOC4"/>
        <w:ind w:right="1792"/>
        <w:rPr>
          <w:rFonts w:asciiTheme="minorHAnsi" w:eastAsiaTheme="minorEastAsia" w:hAnsiTheme="minorHAnsi" w:cstheme="minorBidi"/>
          <w:b w:val="0"/>
          <w:noProof/>
          <w:kern w:val="0"/>
          <w:sz w:val="22"/>
          <w:szCs w:val="22"/>
        </w:rPr>
      </w:pPr>
      <w:r>
        <w:rPr>
          <w:noProof/>
        </w:rPr>
        <w:t>Subdivision 2—Amendment or cessation of protection by Registrar</w:t>
      </w:r>
      <w:r w:rsidRPr="001D1669">
        <w:rPr>
          <w:b w:val="0"/>
          <w:noProof/>
          <w:sz w:val="18"/>
        </w:rPr>
        <w:tab/>
      </w:r>
      <w:r w:rsidRPr="001D1669">
        <w:rPr>
          <w:b w:val="0"/>
          <w:noProof/>
          <w:sz w:val="18"/>
        </w:rPr>
        <w:fldChar w:fldCharType="begin"/>
      </w:r>
      <w:r w:rsidRPr="001D1669">
        <w:rPr>
          <w:b w:val="0"/>
          <w:noProof/>
          <w:sz w:val="18"/>
        </w:rPr>
        <w:instrText xml:space="preserve"> PAGEREF _Toc475520120 \h </w:instrText>
      </w:r>
      <w:r w:rsidRPr="001D1669">
        <w:rPr>
          <w:b w:val="0"/>
          <w:noProof/>
          <w:sz w:val="18"/>
        </w:rPr>
      </w:r>
      <w:r w:rsidRPr="001D1669">
        <w:rPr>
          <w:b w:val="0"/>
          <w:noProof/>
          <w:sz w:val="18"/>
        </w:rPr>
        <w:fldChar w:fldCharType="separate"/>
      </w:r>
      <w:r w:rsidR="007A1A7D">
        <w:rPr>
          <w:b w:val="0"/>
          <w:noProof/>
          <w:sz w:val="18"/>
        </w:rPr>
        <w:t>99</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17A.42A</w:t>
      </w:r>
      <w:r>
        <w:rPr>
          <w:noProof/>
        </w:rPr>
        <w:tab/>
        <w:t>Registrar’s powers to amend or cease protection</w:t>
      </w:r>
      <w:r w:rsidRPr="001D1669">
        <w:rPr>
          <w:noProof/>
        </w:rPr>
        <w:tab/>
      </w:r>
      <w:r w:rsidRPr="001D1669">
        <w:rPr>
          <w:noProof/>
        </w:rPr>
        <w:fldChar w:fldCharType="begin"/>
      </w:r>
      <w:r w:rsidRPr="001D1669">
        <w:rPr>
          <w:noProof/>
        </w:rPr>
        <w:instrText xml:space="preserve"> PAGEREF _Toc475520121 \h </w:instrText>
      </w:r>
      <w:r w:rsidRPr="001D1669">
        <w:rPr>
          <w:noProof/>
        </w:rPr>
      </w:r>
      <w:r w:rsidRPr="001D1669">
        <w:rPr>
          <w:noProof/>
        </w:rPr>
        <w:fldChar w:fldCharType="separate"/>
      </w:r>
      <w:r w:rsidR="007A1A7D">
        <w:rPr>
          <w:noProof/>
        </w:rPr>
        <w:t>99</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17A.42B</w:t>
      </w:r>
      <w:r>
        <w:rPr>
          <w:noProof/>
        </w:rPr>
        <w:tab/>
        <w:t>Notice to be given</w:t>
      </w:r>
      <w:r w:rsidRPr="001D1669">
        <w:rPr>
          <w:noProof/>
        </w:rPr>
        <w:tab/>
      </w:r>
      <w:r w:rsidRPr="001D1669">
        <w:rPr>
          <w:noProof/>
        </w:rPr>
        <w:fldChar w:fldCharType="begin"/>
      </w:r>
      <w:r w:rsidRPr="001D1669">
        <w:rPr>
          <w:noProof/>
        </w:rPr>
        <w:instrText xml:space="preserve"> PAGEREF _Toc475520122 \h </w:instrText>
      </w:r>
      <w:r w:rsidRPr="001D1669">
        <w:rPr>
          <w:noProof/>
        </w:rPr>
      </w:r>
      <w:r w:rsidRPr="001D1669">
        <w:rPr>
          <w:noProof/>
        </w:rPr>
        <w:fldChar w:fldCharType="separate"/>
      </w:r>
      <w:r w:rsidR="007A1A7D">
        <w:rPr>
          <w:noProof/>
        </w:rPr>
        <w:t>101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17A.42C</w:t>
      </w:r>
      <w:r>
        <w:rPr>
          <w:noProof/>
        </w:rPr>
        <w:tab/>
        <w:t>Hearings and procedure</w:t>
      </w:r>
      <w:r w:rsidRPr="001D1669">
        <w:rPr>
          <w:noProof/>
        </w:rPr>
        <w:tab/>
      </w:r>
      <w:r w:rsidRPr="001D1669">
        <w:rPr>
          <w:noProof/>
        </w:rPr>
        <w:fldChar w:fldCharType="begin"/>
      </w:r>
      <w:r w:rsidRPr="001D1669">
        <w:rPr>
          <w:noProof/>
        </w:rPr>
        <w:instrText xml:space="preserve"> PAGEREF _Toc475520123 \h </w:instrText>
      </w:r>
      <w:r w:rsidRPr="001D1669">
        <w:rPr>
          <w:noProof/>
        </w:rPr>
      </w:r>
      <w:r w:rsidRPr="001D1669">
        <w:rPr>
          <w:noProof/>
        </w:rPr>
        <w:fldChar w:fldCharType="separate"/>
      </w:r>
      <w:r w:rsidR="007A1A7D">
        <w:rPr>
          <w:noProof/>
        </w:rPr>
        <w:t>101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17A.42D</w:t>
      </w:r>
      <w:r>
        <w:rPr>
          <w:noProof/>
        </w:rPr>
        <w:tab/>
        <w:t>Effect of amendment or cessation of protection by Registrar</w:t>
      </w:r>
      <w:r w:rsidRPr="001D1669">
        <w:rPr>
          <w:noProof/>
        </w:rPr>
        <w:tab/>
      </w:r>
      <w:r w:rsidRPr="001D1669">
        <w:rPr>
          <w:noProof/>
        </w:rPr>
        <w:fldChar w:fldCharType="begin"/>
      </w:r>
      <w:r w:rsidRPr="001D1669">
        <w:rPr>
          <w:noProof/>
        </w:rPr>
        <w:instrText xml:space="preserve"> PAGEREF _Toc475520124 \h </w:instrText>
      </w:r>
      <w:r w:rsidRPr="001D1669">
        <w:rPr>
          <w:noProof/>
        </w:rPr>
      </w:r>
      <w:r w:rsidRPr="001D1669">
        <w:rPr>
          <w:noProof/>
        </w:rPr>
        <w:fldChar w:fldCharType="separate"/>
      </w:r>
      <w:r w:rsidR="007A1A7D">
        <w:rPr>
          <w:noProof/>
        </w:rPr>
        <w:t>101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17A.42E</w:t>
      </w:r>
      <w:r>
        <w:rPr>
          <w:noProof/>
        </w:rPr>
        <w:tab/>
        <w:t>Registrar to notify Comptroller</w:t>
      </w:r>
      <w:r>
        <w:rPr>
          <w:noProof/>
        </w:rPr>
        <w:noBreakHyphen/>
        <w:t>General of Customs</w:t>
      </w:r>
      <w:r w:rsidRPr="001D1669">
        <w:rPr>
          <w:noProof/>
        </w:rPr>
        <w:tab/>
      </w:r>
      <w:r w:rsidRPr="001D1669">
        <w:rPr>
          <w:noProof/>
        </w:rPr>
        <w:fldChar w:fldCharType="begin"/>
      </w:r>
      <w:r w:rsidRPr="001D1669">
        <w:rPr>
          <w:noProof/>
        </w:rPr>
        <w:instrText xml:space="preserve"> PAGEREF _Toc475520125 \h </w:instrText>
      </w:r>
      <w:r w:rsidRPr="001D1669">
        <w:rPr>
          <w:noProof/>
        </w:rPr>
      </w:r>
      <w:r w:rsidRPr="001D1669">
        <w:rPr>
          <w:noProof/>
        </w:rPr>
        <w:fldChar w:fldCharType="separate"/>
      </w:r>
      <w:r w:rsidR="007A1A7D">
        <w:rPr>
          <w:noProof/>
        </w:rPr>
        <w:t>102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17A.42F</w:t>
      </w:r>
      <w:r>
        <w:rPr>
          <w:noProof/>
        </w:rPr>
        <w:tab/>
        <w:t>Appeals to Federal Court or Federal Magistrates Court</w:t>
      </w:r>
      <w:r w:rsidRPr="001D1669">
        <w:rPr>
          <w:noProof/>
        </w:rPr>
        <w:tab/>
      </w:r>
      <w:r w:rsidRPr="001D1669">
        <w:rPr>
          <w:noProof/>
        </w:rPr>
        <w:fldChar w:fldCharType="begin"/>
      </w:r>
      <w:r w:rsidRPr="001D1669">
        <w:rPr>
          <w:noProof/>
        </w:rPr>
        <w:instrText xml:space="preserve"> PAGEREF _Toc475520126 \h </w:instrText>
      </w:r>
      <w:r w:rsidRPr="001D1669">
        <w:rPr>
          <w:noProof/>
        </w:rPr>
      </w:r>
      <w:r w:rsidRPr="001D1669">
        <w:rPr>
          <w:noProof/>
        </w:rPr>
        <w:fldChar w:fldCharType="separate"/>
      </w:r>
      <w:r w:rsidR="007A1A7D">
        <w:rPr>
          <w:noProof/>
        </w:rPr>
        <w:t>102</w:t>
      </w:r>
      <w:r w:rsidRPr="001D1669">
        <w:rPr>
          <w:noProof/>
        </w:rPr>
        <w:fldChar w:fldCharType="end"/>
      </w:r>
    </w:p>
    <w:p w:rsidR="001D1669" w:rsidRDefault="001D1669" w:rsidP="001D1669">
      <w:pPr>
        <w:pStyle w:val="TOC4"/>
        <w:ind w:right="1792"/>
        <w:rPr>
          <w:rFonts w:asciiTheme="minorHAnsi" w:eastAsiaTheme="minorEastAsia" w:hAnsiTheme="minorHAnsi" w:cstheme="minorBidi"/>
          <w:b w:val="0"/>
          <w:noProof/>
          <w:kern w:val="0"/>
          <w:sz w:val="22"/>
          <w:szCs w:val="22"/>
        </w:rPr>
      </w:pPr>
      <w:r>
        <w:rPr>
          <w:noProof/>
        </w:rPr>
        <w:t>Subdivision 3—Amendment or cessation of protection by prescribed court</w:t>
      </w:r>
      <w:r w:rsidRPr="001D1669">
        <w:rPr>
          <w:b w:val="0"/>
          <w:noProof/>
          <w:sz w:val="18"/>
        </w:rPr>
        <w:tab/>
      </w:r>
      <w:r w:rsidRPr="001D1669">
        <w:rPr>
          <w:b w:val="0"/>
          <w:noProof/>
          <w:sz w:val="18"/>
        </w:rPr>
        <w:fldChar w:fldCharType="begin"/>
      </w:r>
      <w:r w:rsidRPr="001D1669">
        <w:rPr>
          <w:b w:val="0"/>
          <w:noProof/>
          <w:sz w:val="18"/>
        </w:rPr>
        <w:instrText xml:space="preserve"> PAGEREF _Toc475520127 \h </w:instrText>
      </w:r>
      <w:r w:rsidRPr="001D1669">
        <w:rPr>
          <w:b w:val="0"/>
          <w:noProof/>
          <w:sz w:val="18"/>
        </w:rPr>
      </w:r>
      <w:r w:rsidRPr="001D1669">
        <w:rPr>
          <w:b w:val="0"/>
          <w:noProof/>
          <w:sz w:val="18"/>
        </w:rPr>
        <w:fldChar w:fldCharType="separate"/>
      </w:r>
      <w:r w:rsidR="007A1A7D">
        <w:rPr>
          <w:b w:val="0"/>
          <w:noProof/>
          <w:sz w:val="18"/>
        </w:rPr>
        <w:t>102</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17A.43</w:t>
      </w:r>
      <w:r>
        <w:rPr>
          <w:noProof/>
        </w:rPr>
        <w:tab/>
        <w:t>Amendment or cessation of protection—contravention of condition</w:t>
      </w:r>
      <w:r w:rsidRPr="001D1669">
        <w:rPr>
          <w:noProof/>
        </w:rPr>
        <w:tab/>
      </w:r>
      <w:r w:rsidRPr="001D1669">
        <w:rPr>
          <w:noProof/>
        </w:rPr>
        <w:fldChar w:fldCharType="begin"/>
      </w:r>
      <w:r w:rsidRPr="001D1669">
        <w:rPr>
          <w:noProof/>
        </w:rPr>
        <w:instrText xml:space="preserve"> PAGEREF _Toc475520128 \h </w:instrText>
      </w:r>
      <w:r w:rsidRPr="001D1669">
        <w:rPr>
          <w:noProof/>
        </w:rPr>
      </w:r>
      <w:r w:rsidRPr="001D1669">
        <w:rPr>
          <w:noProof/>
        </w:rPr>
        <w:fldChar w:fldCharType="separate"/>
      </w:r>
      <w:r w:rsidR="007A1A7D">
        <w:rPr>
          <w:noProof/>
        </w:rPr>
        <w:t>102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17A.44</w:t>
      </w:r>
      <w:r>
        <w:rPr>
          <w:noProof/>
        </w:rPr>
        <w:tab/>
        <w:t>Amendment or cessation of protection—loss of exclusive rights to use trade mark</w:t>
      </w:r>
      <w:r w:rsidRPr="001D1669">
        <w:rPr>
          <w:noProof/>
        </w:rPr>
        <w:tab/>
      </w:r>
      <w:r w:rsidRPr="001D1669">
        <w:rPr>
          <w:noProof/>
        </w:rPr>
        <w:fldChar w:fldCharType="begin"/>
      </w:r>
      <w:r w:rsidRPr="001D1669">
        <w:rPr>
          <w:noProof/>
        </w:rPr>
        <w:instrText xml:space="preserve"> PAGEREF _Toc475520129 \h </w:instrText>
      </w:r>
      <w:r w:rsidRPr="001D1669">
        <w:rPr>
          <w:noProof/>
        </w:rPr>
      </w:r>
      <w:r w:rsidRPr="001D1669">
        <w:rPr>
          <w:noProof/>
        </w:rPr>
        <w:fldChar w:fldCharType="separate"/>
      </w:r>
      <w:r w:rsidR="007A1A7D">
        <w:rPr>
          <w:noProof/>
        </w:rPr>
        <w:t>103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17A.45</w:t>
      </w:r>
      <w:r>
        <w:rPr>
          <w:noProof/>
        </w:rPr>
        <w:tab/>
        <w:t>Amendment or cessation of protection—other specified grounds</w:t>
      </w:r>
      <w:r w:rsidRPr="001D1669">
        <w:rPr>
          <w:noProof/>
        </w:rPr>
        <w:tab/>
      </w:r>
      <w:r w:rsidRPr="001D1669">
        <w:rPr>
          <w:noProof/>
        </w:rPr>
        <w:fldChar w:fldCharType="begin"/>
      </w:r>
      <w:r w:rsidRPr="001D1669">
        <w:rPr>
          <w:noProof/>
        </w:rPr>
        <w:instrText xml:space="preserve"> PAGEREF _Toc475520130 \h </w:instrText>
      </w:r>
      <w:r w:rsidRPr="001D1669">
        <w:rPr>
          <w:noProof/>
        </w:rPr>
      </w:r>
      <w:r w:rsidRPr="001D1669">
        <w:rPr>
          <w:noProof/>
        </w:rPr>
        <w:fldChar w:fldCharType="separate"/>
      </w:r>
      <w:r w:rsidR="007A1A7D">
        <w:rPr>
          <w:noProof/>
        </w:rPr>
        <w:t>103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17A.46</w:t>
      </w:r>
      <w:r>
        <w:rPr>
          <w:noProof/>
        </w:rPr>
        <w:tab/>
        <w:t>Amendment or cessation may not be granted if holder not at fault etc</w:t>
      </w:r>
      <w:r w:rsidRPr="001D1669">
        <w:rPr>
          <w:noProof/>
        </w:rPr>
        <w:tab/>
      </w:r>
      <w:r w:rsidRPr="001D1669">
        <w:rPr>
          <w:noProof/>
        </w:rPr>
        <w:fldChar w:fldCharType="begin"/>
      </w:r>
      <w:r w:rsidRPr="001D1669">
        <w:rPr>
          <w:noProof/>
        </w:rPr>
        <w:instrText xml:space="preserve"> PAGEREF _Toc475520131 \h </w:instrText>
      </w:r>
      <w:r w:rsidRPr="001D1669">
        <w:rPr>
          <w:noProof/>
        </w:rPr>
      </w:r>
      <w:r w:rsidRPr="001D1669">
        <w:rPr>
          <w:noProof/>
        </w:rPr>
        <w:fldChar w:fldCharType="separate"/>
      </w:r>
      <w:r w:rsidR="007A1A7D">
        <w:rPr>
          <w:noProof/>
        </w:rPr>
        <w:t>104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17A.47</w:t>
      </w:r>
      <w:r>
        <w:rPr>
          <w:noProof/>
        </w:rPr>
        <w:tab/>
        <w:t>Duties and powers of Registrar</w:t>
      </w:r>
      <w:r w:rsidRPr="001D1669">
        <w:rPr>
          <w:noProof/>
        </w:rPr>
        <w:tab/>
      </w:r>
      <w:r w:rsidRPr="001D1669">
        <w:rPr>
          <w:noProof/>
        </w:rPr>
        <w:fldChar w:fldCharType="begin"/>
      </w:r>
      <w:r w:rsidRPr="001D1669">
        <w:rPr>
          <w:noProof/>
        </w:rPr>
        <w:instrText xml:space="preserve"> PAGEREF _Toc475520132 \h </w:instrText>
      </w:r>
      <w:r w:rsidRPr="001D1669">
        <w:rPr>
          <w:noProof/>
        </w:rPr>
      </w:r>
      <w:r w:rsidRPr="001D1669">
        <w:rPr>
          <w:noProof/>
        </w:rPr>
        <w:fldChar w:fldCharType="separate"/>
      </w:r>
      <w:r w:rsidR="007A1A7D">
        <w:rPr>
          <w:noProof/>
        </w:rPr>
        <w:t>105</w:t>
      </w:r>
      <w:r w:rsidRPr="001D1669">
        <w:rPr>
          <w:noProof/>
        </w:rPr>
        <w:fldChar w:fldCharType="end"/>
      </w:r>
    </w:p>
    <w:p w:rsidR="001D1669" w:rsidRDefault="001D1669" w:rsidP="001D1669">
      <w:pPr>
        <w:pStyle w:val="TOC4"/>
        <w:keepNext/>
        <w:ind w:right="1792"/>
        <w:rPr>
          <w:rFonts w:asciiTheme="minorHAnsi" w:eastAsiaTheme="minorEastAsia" w:hAnsiTheme="minorHAnsi" w:cstheme="minorBidi"/>
          <w:b w:val="0"/>
          <w:noProof/>
          <w:kern w:val="0"/>
          <w:sz w:val="22"/>
          <w:szCs w:val="22"/>
        </w:rPr>
      </w:pPr>
      <w:r>
        <w:rPr>
          <w:noProof/>
        </w:rPr>
        <w:lastRenderedPageBreak/>
        <w:t>Subdivision D—Cessation of protection for non</w:t>
      </w:r>
      <w:r>
        <w:rPr>
          <w:noProof/>
        </w:rPr>
        <w:noBreakHyphen/>
        <w:t>use</w:t>
      </w:r>
      <w:r w:rsidRPr="001D1669">
        <w:rPr>
          <w:b w:val="0"/>
          <w:noProof/>
          <w:sz w:val="18"/>
        </w:rPr>
        <w:tab/>
      </w:r>
      <w:r w:rsidRPr="001D1669">
        <w:rPr>
          <w:b w:val="0"/>
          <w:noProof/>
          <w:sz w:val="18"/>
        </w:rPr>
        <w:fldChar w:fldCharType="begin"/>
      </w:r>
      <w:r w:rsidRPr="001D1669">
        <w:rPr>
          <w:b w:val="0"/>
          <w:noProof/>
          <w:sz w:val="18"/>
        </w:rPr>
        <w:instrText xml:space="preserve"> PAGEREF _Toc475520133 \h </w:instrText>
      </w:r>
      <w:r w:rsidRPr="001D1669">
        <w:rPr>
          <w:b w:val="0"/>
          <w:noProof/>
          <w:sz w:val="18"/>
        </w:rPr>
      </w:r>
      <w:r w:rsidRPr="001D1669">
        <w:rPr>
          <w:b w:val="0"/>
          <w:noProof/>
          <w:sz w:val="18"/>
        </w:rPr>
        <w:fldChar w:fldCharType="separate"/>
      </w:r>
      <w:r w:rsidR="007A1A7D">
        <w:rPr>
          <w:b w:val="0"/>
          <w:noProof/>
          <w:sz w:val="18"/>
        </w:rPr>
        <w:t>105</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w:t>
      </w:r>
      <w:r>
        <w:rPr>
          <w:noProof/>
        </w:rPr>
        <w:tab/>
        <w:t>Definitions</w:t>
      </w:r>
      <w:r w:rsidRPr="001D1669">
        <w:rPr>
          <w:noProof/>
        </w:rPr>
        <w:tab/>
      </w:r>
      <w:r w:rsidRPr="001D1669">
        <w:rPr>
          <w:noProof/>
        </w:rPr>
        <w:fldChar w:fldCharType="begin"/>
      </w:r>
      <w:r w:rsidRPr="001D1669">
        <w:rPr>
          <w:noProof/>
        </w:rPr>
        <w:instrText xml:space="preserve"> PAGEREF _Toc475520134 \h </w:instrText>
      </w:r>
      <w:r w:rsidRPr="001D1669">
        <w:rPr>
          <w:noProof/>
        </w:rPr>
      </w:r>
      <w:r w:rsidRPr="001D1669">
        <w:rPr>
          <w:noProof/>
        </w:rPr>
        <w:fldChar w:fldCharType="separate"/>
      </w:r>
      <w:r w:rsidR="007A1A7D">
        <w:rPr>
          <w:noProof/>
        </w:rPr>
        <w:t>105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17A.48A</w:t>
      </w:r>
      <w:r>
        <w:rPr>
          <w:noProof/>
        </w:rPr>
        <w:tab/>
        <w:t>Registrar may give direction about filing document or evidence</w:t>
      </w:r>
      <w:r w:rsidRPr="001D1669">
        <w:rPr>
          <w:noProof/>
        </w:rPr>
        <w:tab/>
      </w:r>
      <w:r w:rsidRPr="001D1669">
        <w:rPr>
          <w:noProof/>
        </w:rPr>
        <w:fldChar w:fldCharType="begin"/>
      </w:r>
      <w:r w:rsidRPr="001D1669">
        <w:rPr>
          <w:noProof/>
        </w:rPr>
        <w:instrText xml:space="preserve"> PAGEREF _Toc475520135 \h </w:instrText>
      </w:r>
      <w:r w:rsidRPr="001D1669">
        <w:rPr>
          <w:noProof/>
        </w:rPr>
      </w:r>
      <w:r w:rsidRPr="001D1669">
        <w:rPr>
          <w:noProof/>
        </w:rPr>
        <w:fldChar w:fldCharType="separate"/>
      </w:r>
      <w:r w:rsidR="007A1A7D">
        <w:rPr>
          <w:noProof/>
        </w:rPr>
        <w:t>106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17A.48B</w:t>
      </w:r>
      <w:r>
        <w:rPr>
          <w:noProof/>
        </w:rPr>
        <w:tab/>
        <w:t>Notification and opportunity to make representations</w:t>
      </w:r>
      <w:r w:rsidRPr="001D1669">
        <w:rPr>
          <w:noProof/>
        </w:rPr>
        <w:tab/>
      </w:r>
      <w:r w:rsidRPr="001D1669">
        <w:rPr>
          <w:noProof/>
        </w:rPr>
        <w:fldChar w:fldCharType="begin"/>
      </w:r>
      <w:r w:rsidRPr="001D1669">
        <w:rPr>
          <w:noProof/>
        </w:rPr>
        <w:instrText xml:space="preserve"> PAGEREF _Toc475520136 \h </w:instrText>
      </w:r>
      <w:r w:rsidRPr="001D1669">
        <w:rPr>
          <w:noProof/>
        </w:rPr>
      </w:r>
      <w:r w:rsidRPr="001D1669">
        <w:rPr>
          <w:noProof/>
        </w:rPr>
        <w:fldChar w:fldCharType="separate"/>
      </w:r>
      <w:r w:rsidR="007A1A7D">
        <w:rPr>
          <w:noProof/>
        </w:rPr>
        <w:t>106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17A.48C</w:t>
      </w:r>
      <w:r>
        <w:rPr>
          <w:noProof/>
        </w:rPr>
        <w:tab/>
        <w:t>Application for cessation of protection</w:t>
      </w:r>
      <w:r w:rsidRPr="001D1669">
        <w:rPr>
          <w:noProof/>
        </w:rPr>
        <w:tab/>
      </w:r>
      <w:r w:rsidRPr="001D1669">
        <w:rPr>
          <w:noProof/>
        </w:rPr>
        <w:fldChar w:fldCharType="begin"/>
      </w:r>
      <w:r w:rsidRPr="001D1669">
        <w:rPr>
          <w:noProof/>
        </w:rPr>
        <w:instrText xml:space="preserve"> PAGEREF _Toc475520137 \h </w:instrText>
      </w:r>
      <w:r w:rsidRPr="001D1669">
        <w:rPr>
          <w:noProof/>
        </w:rPr>
      </w:r>
      <w:r w:rsidRPr="001D1669">
        <w:rPr>
          <w:noProof/>
        </w:rPr>
        <w:fldChar w:fldCharType="separate"/>
      </w:r>
      <w:r w:rsidR="007A1A7D">
        <w:rPr>
          <w:noProof/>
        </w:rPr>
        <w:t>106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17A.48D</w:t>
      </w:r>
      <w:r>
        <w:rPr>
          <w:noProof/>
        </w:rPr>
        <w:tab/>
        <w:t>Cessation of protection</w:t>
      </w:r>
      <w:r w:rsidRPr="001D1669">
        <w:rPr>
          <w:noProof/>
        </w:rPr>
        <w:tab/>
      </w:r>
      <w:r w:rsidRPr="001D1669">
        <w:rPr>
          <w:noProof/>
        </w:rPr>
        <w:fldChar w:fldCharType="begin"/>
      </w:r>
      <w:r w:rsidRPr="001D1669">
        <w:rPr>
          <w:noProof/>
        </w:rPr>
        <w:instrText xml:space="preserve"> PAGEREF _Toc475520138 \h </w:instrText>
      </w:r>
      <w:r w:rsidRPr="001D1669">
        <w:rPr>
          <w:noProof/>
        </w:rPr>
      </w:r>
      <w:r w:rsidRPr="001D1669">
        <w:rPr>
          <w:noProof/>
        </w:rPr>
        <w:fldChar w:fldCharType="separate"/>
      </w:r>
      <w:r w:rsidR="007A1A7D">
        <w:rPr>
          <w:noProof/>
        </w:rPr>
        <w:t>107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17A.48E</w:t>
      </w:r>
      <w:r>
        <w:rPr>
          <w:noProof/>
        </w:rPr>
        <w:tab/>
        <w:t>Notification of application</w:t>
      </w:r>
      <w:r w:rsidRPr="001D1669">
        <w:rPr>
          <w:noProof/>
        </w:rPr>
        <w:tab/>
      </w:r>
      <w:r w:rsidRPr="001D1669">
        <w:rPr>
          <w:noProof/>
        </w:rPr>
        <w:fldChar w:fldCharType="begin"/>
      </w:r>
      <w:r w:rsidRPr="001D1669">
        <w:rPr>
          <w:noProof/>
        </w:rPr>
        <w:instrText xml:space="preserve"> PAGEREF _Toc475520139 \h </w:instrText>
      </w:r>
      <w:r w:rsidRPr="001D1669">
        <w:rPr>
          <w:noProof/>
        </w:rPr>
      </w:r>
      <w:r w:rsidRPr="001D1669">
        <w:rPr>
          <w:noProof/>
        </w:rPr>
        <w:fldChar w:fldCharType="separate"/>
      </w:r>
      <w:r w:rsidR="007A1A7D">
        <w:rPr>
          <w:noProof/>
        </w:rPr>
        <w:t>107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17A.48F</w:t>
      </w:r>
      <w:r>
        <w:rPr>
          <w:noProof/>
        </w:rPr>
        <w:tab/>
        <w:t>Filing of notice of opposition</w:t>
      </w:r>
      <w:r w:rsidRPr="001D1669">
        <w:rPr>
          <w:noProof/>
        </w:rPr>
        <w:tab/>
      </w:r>
      <w:r w:rsidRPr="001D1669">
        <w:rPr>
          <w:noProof/>
        </w:rPr>
        <w:fldChar w:fldCharType="begin"/>
      </w:r>
      <w:r w:rsidRPr="001D1669">
        <w:rPr>
          <w:noProof/>
        </w:rPr>
        <w:instrText xml:space="preserve"> PAGEREF _Toc475520140 \h </w:instrText>
      </w:r>
      <w:r w:rsidRPr="001D1669">
        <w:rPr>
          <w:noProof/>
        </w:rPr>
      </w:r>
      <w:r w:rsidRPr="001D1669">
        <w:rPr>
          <w:noProof/>
        </w:rPr>
        <w:fldChar w:fldCharType="separate"/>
      </w:r>
      <w:r w:rsidR="007A1A7D">
        <w:rPr>
          <w:noProof/>
        </w:rPr>
        <w:t>107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17A.48G</w:t>
      </w:r>
      <w:r>
        <w:rPr>
          <w:noProof/>
        </w:rPr>
        <w:tab/>
        <w:t>Filing of notice of intention to oppose</w:t>
      </w:r>
      <w:r w:rsidRPr="001D1669">
        <w:rPr>
          <w:noProof/>
        </w:rPr>
        <w:tab/>
      </w:r>
      <w:r w:rsidRPr="001D1669">
        <w:rPr>
          <w:noProof/>
        </w:rPr>
        <w:fldChar w:fldCharType="begin"/>
      </w:r>
      <w:r w:rsidRPr="001D1669">
        <w:rPr>
          <w:noProof/>
        </w:rPr>
        <w:instrText xml:space="preserve"> PAGEREF _Toc475520141 \h </w:instrText>
      </w:r>
      <w:r w:rsidRPr="001D1669">
        <w:rPr>
          <w:noProof/>
        </w:rPr>
      </w:r>
      <w:r w:rsidRPr="001D1669">
        <w:rPr>
          <w:noProof/>
        </w:rPr>
        <w:fldChar w:fldCharType="separate"/>
      </w:r>
      <w:r w:rsidR="007A1A7D">
        <w:rPr>
          <w:noProof/>
        </w:rPr>
        <w:t>108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17A.48H</w:t>
      </w:r>
      <w:r>
        <w:rPr>
          <w:noProof/>
        </w:rPr>
        <w:tab/>
        <w:t>Opponent must have address for service</w:t>
      </w:r>
      <w:r w:rsidRPr="001D1669">
        <w:rPr>
          <w:noProof/>
        </w:rPr>
        <w:tab/>
      </w:r>
      <w:r w:rsidRPr="001D1669">
        <w:rPr>
          <w:noProof/>
        </w:rPr>
        <w:fldChar w:fldCharType="begin"/>
      </w:r>
      <w:r w:rsidRPr="001D1669">
        <w:rPr>
          <w:noProof/>
        </w:rPr>
        <w:instrText xml:space="preserve"> PAGEREF _Toc475520142 \h </w:instrText>
      </w:r>
      <w:r w:rsidRPr="001D1669">
        <w:rPr>
          <w:noProof/>
        </w:rPr>
      </w:r>
      <w:r w:rsidRPr="001D1669">
        <w:rPr>
          <w:noProof/>
        </w:rPr>
        <w:fldChar w:fldCharType="separate"/>
      </w:r>
      <w:r w:rsidR="007A1A7D">
        <w:rPr>
          <w:noProof/>
        </w:rPr>
        <w:t>108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17A.48J</w:t>
      </w:r>
      <w:r>
        <w:rPr>
          <w:noProof/>
        </w:rPr>
        <w:tab/>
        <w:t>Filing of statement of grounds and particulars</w:t>
      </w:r>
      <w:r w:rsidRPr="001D1669">
        <w:rPr>
          <w:noProof/>
        </w:rPr>
        <w:tab/>
      </w:r>
      <w:r w:rsidRPr="001D1669">
        <w:rPr>
          <w:noProof/>
        </w:rPr>
        <w:fldChar w:fldCharType="begin"/>
      </w:r>
      <w:r w:rsidRPr="001D1669">
        <w:rPr>
          <w:noProof/>
        </w:rPr>
        <w:instrText xml:space="preserve"> PAGEREF _Toc475520143 \h </w:instrText>
      </w:r>
      <w:r w:rsidRPr="001D1669">
        <w:rPr>
          <w:noProof/>
        </w:rPr>
      </w:r>
      <w:r w:rsidRPr="001D1669">
        <w:rPr>
          <w:noProof/>
        </w:rPr>
        <w:fldChar w:fldCharType="separate"/>
      </w:r>
      <w:r w:rsidR="007A1A7D">
        <w:rPr>
          <w:noProof/>
        </w:rPr>
        <w:t>108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17A.48K</w:t>
      </w:r>
      <w:r>
        <w:rPr>
          <w:noProof/>
        </w:rPr>
        <w:tab/>
        <w:t>Statement of grounds and particulars must be adequate</w:t>
      </w:r>
      <w:r w:rsidRPr="001D1669">
        <w:rPr>
          <w:noProof/>
        </w:rPr>
        <w:tab/>
      </w:r>
      <w:r w:rsidRPr="001D1669">
        <w:rPr>
          <w:noProof/>
        </w:rPr>
        <w:fldChar w:fldCharType="begin"/>
      </w:r>
      <w:r w:rsidRPr="001D1669">
        <w:rPr>
          <w:noProof/>
        </w:rPr>
        <w:instrText xml:space="preserve"> PAGEREF _Toc475520144 \h </w:instrText>
      </w:r>
      <w:r w:rsidRPr="001D1669">
        <w:rPr>
          <w:noProof/>
        </w:rPr>
      </w:r>
      <w:r w:rsidRPr="001D1669">
        <w:rPr>
          <w:noProof/>
        </w:rPr>
        <w:fldChar w:fldCharType="separate"/>
      </w:r>
      <w:r w:rsidR="007A1A7D">
        <w:rPr>
          <w:noProof/>
        </w:rPr>
        <w:t>108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17A.48L</w:t>
      </w:r>
      <w:r>
        <w:rPr>
          <w:noProof/>
        </w:rPr>
        <w:tab/>
        <w:t>Extension of time for filing—application</w:t>
      </w:r>
      <w:r w:rsidRPr="001D1669">
        <w:rPr>
          <w:noProof/>
        </w:rPr>
        <w:tab/>
      </w:r>
      <w:r w:rsidRPr="001D1669">
        <w:rPr>
          <w:noProof/>
        </w:rPr>
        <w:fldChar w:fldCharType="begin"/>
      </w:r>
      <w:r w:rsidRPr="001D1669">
        <w:rPr>
          <w:noProof/>
        </w:rPr>
        <w:instrText xml:space="preserve"> PAGEREF _Toc475520145 \h </w:instrText>
      </w:r>
      <w:r w:rsidRPr="001D1669">
        <w:rPr>
          <w:noProof/>
        </w:rPr>
      </w:r>
      <w:r w:rsidRPr="001D1669">
        <w:rPr>
          <w:noProof/>
        </w:rPr>
        <w:fldChar w:fldCharType="separate"/>
      </w:r>
      <w:r w:rsidR="007A1A7D">
        <w:rPr>
          <w:noProof/>
        </w:rPr>
        <w:t>109</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17A.48M</w:t>
      </w:r>
      <w:r>
        <w:rPr>
          <w:noProof/>
        </w:rPr>
        <w:tab/>
        <w:t>Extension of time for filing—grant</w:t>
      </w:r>
      <w:r w:rsidRPr="001D1669">
        <w:rPr>
          <w:noProof/>
        </w:rPr>
        <w:tab/>
      </w:r>
      <w:r w:rsidRPr="001D1669">
        <w:rPr>
          <w:noProof/>
        </w:rPr>
        <w:fldChar w:fldCharType="begin"/>
      </w:r>
      <w:r w:rsidRPr="001D1669">
        <w:rPr>
          <w:noProof/>
        </w:rPr>
        <w:instrText xml:space="preserve"> PAGEREF _Toc475520146 \h </w:instrText>
      </w:r>
      <w:r w:rsidRPr="001D1669">
        <w:rPr>
          <w:noProof/>
        </w:rPr>
      </w:r>
      <w:r w:rsidRPr="001D1669">
        <w:rPr>
          <w:noProof/>
        </w:rPr>
        <w:fldChar w:fldCharType="separate"/>
      </w:r>
      <w:r w:rsidR="007A1A7D">
        <w:rPr>
          <w:noProof/>
        </w:rPr>
        <w:t>109</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17A.48N</w:t>
      </w:r>
      <w:r>
        <w:rPr>
          <w:noProof/>
        </w:rPr>
        <w:tab/>
        <w:t>Amendment of notice of intention to oppose</w:t>
      </w:r>
      <w:r w:rsidRPr="001D1669">
        <w:rPr>
          <w:noProof/>
        </w:rPr>
        <w:tab/>
      </w:r>
      <w:r w:rsidRPr="001D1669">
        <w:rPr>
          <w:noProof/>
        </w:rPr>
        <w:fldChar w:fldCharType="begin"/>
      </w:r>
      <w:r w:rsidRPr="001D1669">
        <w:rPr>
          <w:noProof/>
        </w:rPr>
        <w:instrText xml:space="preserve"> PAGEREF _Toc475520147 \h </w:instrText>
      </w:r>
      <w:r w:rsidRPr="001D1669">
        <w:rPr>
          <w:noProof/>
        </w:rPr>
      </w:r>
      <w:r w:rsidRPr="001D1669">
        <w:rPr>
          <w:noProof/>
        </w:rPr>
        <w:fldChar w:fldCharType="separate"/>
      </w:r>
      <w:r w:rsidR="007A1A7D">
        <w:rPr>
          <w:noProof/>
        </w:rPr>
        <w:t>110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17A.48P</w:t>
      </w:r>
      <w:r>
        <w:rPr>
          <w:noProof/>
        </w:rPr>
        <w:tab/>
        <w:t>Amendment of statement of grounds and particulars</w:t>
      </w:r>
      <w:r w:rsidRPr="001D1669">
        <w:rPr>
          <w:noProof/>
        </w:rPr>
        <w:tab/>
      </w:r>
      <w:r w:rsidRPr="001D1669">
        <w:rPr>
          <w:noProof/>
        </w:rPr>
        <w:fldChar w:fldCharType="begin"/>
      </w:r>
      <w:r w:rsidRPr="001D1669">
        <w:rPr>
          <w:noProof/>
        </w:rPr>
        <w:instrText xml:space="preserve"> PAGEREF _Toc475520148 \h </w:instrText>
      </w:r>
      <w:r w:rsidRPr="001D1669">
        <w:rPr>
          <w:noProof/>
        </w:rPr>
      </w:r>
      <w:r w:rsidRPr="001D1669">
        <w:rPr>
          <w:noProof/>
        </w:rPr>
        <w:fldChar w:fldCharType="separate"/>
      </w:r>
      <w:r w:rsidR="007A1A7D">
        <w:rPr>
          <w:noProof/>
        </w:rPr>
        <w:t>110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17A.48Q</w:t>
      </w:r>
      <w:r>
        <w:rPr>
          <w:noProof/>
        </w:rPr>
        <w:tab/>
        <w:t>Filing of notice of intention to defend</w:t>
      </w:r>
      <w:r w:rsidRPr="001D1669">
        <w:rPr>
          <w:noProof/>
        </w:rPr>
        <w:tab/>
      </w:r>
      <w:r w:rsidRPr="001D1669">
        <w:rPr>
          <w:noProof/>
        </w:rPr>
        <w:fldChar w:fldCharType="begin"/>
      </w:r>
      <w:r w:rsidRPr="001D1669">
        <w:rPr>
          <w:noProof/>
        </w:rPr>
        <w:instrText xml:space="preserve"> PAGEREF _Toc475520149 \h </w:instrText>
      </w:r>
      <w:r w:rsidRPr="001D1669">
        <w:rPr>
          <w:noProof/>
        </w:rPr>
      </w:r>
      <w:r w:rsidRPr="001D1669">
        <w:rPr>
          <w:noProof/>
        </w:rPr>
        <w:fldChar w:fldCharType="separate"/>
      </w:r>
      <w:r w:rsidR="007A1A7D">
        <w:rPr>
          <w:noProof/>
        </w:rPr>
        <w:t>110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17A.48R</w:t>
      </w:r>
      <w:r>
        <w:rPr>
          <w:noProof/>
        </w:rPr>
        <w:tab/>
        <w:t>Filing of evidence</w:t>
      </w:r>
      <w:r w:rsidRPr="001D1669">
        <w:rPr>
          <w:noProof/>
        </w:rPr>
        <w:tab/>
      </w:r>
      <w:r w:rsidRPr="001D1669">
        <w:rPr>
          <w:noProof/>
        </w:rPr>
        <w:fldChar w:fldCharType="begin"/>
      </w:r>
      <w:r w:rsidRPr="001D1669">
        <w:rPr>
          <w:noProof/>
        </w:rPr>
        <w:instrText xml:space="preserve"> PAGEREF _Toc475520150 \h </w:instrText>
      </w:r>
      <w:r w:rsidRPr="001D1669">
        <w:rPr>
          <w:noProof/>
        </w:rPr>
      </w:r>
      <w:r w:rsidRPr="001D1669">
        <w:rPr>
          <w:noProof/>
        </w:rPr>
        <w:fldChar w:fldCharType="separate"/>
      </w:r>
      <w:r w:rsidR="007A1A7D">
        <w:rPr>
          <w:noProof/>
        </w:rPr>
        <w:t>111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17A.48S</w:t>
      </w:r>
      <w:r>
        <w:rPr>
          <w:noProof/>
        </w:rPr>
        <w:tab/>
        <w:t>Request for hearing and circumstances in which opposition taken to have ended</w:t>
      </w:r>
      <w:r w:rsidRPr="001D1669">
        <w:rPr>
          <w:noProof/>
        </w:rPr>
        <w:tab/>
      </w:r>
      <w:r w:rsidRPr="001D1669">
        <w:rPr>
          <w:noProof/>
        </w:rPr>
        <w:fldChar w:fldCharType="begin"/>
      </w:r>
      <w:r w:rsidRPr="001D1669">
        <w:rPr>
          <w:noProof/>
        </w:rPr>
        <w:instrText xml:space="preserve"> PAGEREF _Toc475520151 \h </w:instrText>
      </w:r>
      <w:r w:rsidRPr="001D1669">
        <w:rPr>
          <w:noProof/>
        </w:rPr>
      </w:r>
      <w:r w:rsidRPr="001D1669">
        <w:rPr>
          <w:noProof/>
        </w:rPr>
        <w:fldChar w:fldCharType="separate"/>
      </w:r>
      <w:r w:rsidR="007A1A7D">
        <w:rPr>
          <w:noProof/>
        </w:rPr>
        <w:t>112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17A.48T</w:t>
      </w:r>
      <w:r>
        <w:rPr>
          <w:noProof/>
        </w:rPr>
        <w:tab/>
        <w:t>Extension of time for filing</w:t>
      </w:r>
      <w:r w:rsidRPr="001D1669">
        <w:rPr>
          <w:noProof/>
        </w:rPr>
        <w:tab/>
      </w:r>
      <w:r w:rsidRPr="001D1669">
        <w:rPr>
          <w:noProof/>
        </w:rPr>
        <w:fldChar w:fldCharType="begin"/>
      </w:r>
      <w:r w:rsidRPr="001D1669">
        <w:rPr>
          <w:noProof/>
        </w:rPr>
        <w:instrText xml:space="preserve"> PAGEREF _Toc475520152 \h </w:instrText>
      </w:r>
      <w:r w:rsidRPr="001D1669">
        <w:rPr>
          <w:noProof/>
        </w:rPr>
      </w:r>
      <w:r w:rsidRPr="001D1669">
        <w:rPr>
          <w:noProof/>
        </w:rPr>
        <w:fldChar w:fldCharType="separate"/>
      </w:r>
      <w:r w:rsidR="007A1A7D">
        <w:rPr>
          <w:noProof/>
        </w:rPr>
        <w:t>112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17A.48U</w:t>
      </w:r>
      <w:r>
        <w:rPr>
          <w:noProof/>
        </w:rPr>
        <w:tab/>
        <w:t>Registrar may allow cooling</w:t>
      </w:r>
      <w:r>
        <w:rPr>
          <w:noProof/>
        </w:rPr>
        <w:noBreakHyphen/>
        <w:t>off period</w:t>
      </w:r>
      <w:r w:rsidRPr="001D1669">
        <w:rPr>
          <w:noProof/>
        </w:rPr>
        <w:tab/>
      </w:r>
      <w:r w:rsidRPr="001D1669">
        <w:rPr>
          <w:noProof/>
        </w:rPr>
        <w:fldChar w:fldCharType="begin"/>
      </w:r>
      <w:r w:rsidRPr="001D1669">
        <w:rPr>
          <w:noProof/>
        </w:rPr>
        <w:instrText xml:space="preserve"> PAGEREF _Toc475520153 \h </w:instrText>
      </w:r>
      <w:r w:rsidRPr="001D1669">
        <w:rPr>
          <w:noProof/>
        </w:rPr>
      </w:r>
      <w:r w:rsidRPr="001D1669">
        <w:rPr>
          <w:noProof/>
        </w:rPr>
        <w:fldChar w:fldCharType="separate"/>
      </w:r>
      <w:r w:rsidR="007A1A7D">
        <w:rPr>
          <w:noProof/>
        </w:rPr>
        <w:t>113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17A.48V</w:t>
      </w:r>
      <w:r>
        <w:rPr>
          <w:noProof/>
        </w:rPr>
        <w:tab/>
        <w:t>Hearing</w:t>
      </w:r>
      <w:r w:rsidRPr="001D1669">
        <w:rPr>
          <w:noProof/>
        </w:rPr>
        <w:tab/>
      </w:r>
      <w:r w:rsidRPr="001D1669">
        <w:rPr>
          <w:noProof/>
        </w:rPr>
        <w:fldChar w:fldCharType="begin"/>
      </w:r>
      <w:r w:rsidRPr="001D1669">
        <w:rPr>
          <w:noProof/>
        </w:rPr>
        <w:instrText xml:space="preserve"> PAGEREF _Toc475520154 \h </w:instrText>
      </w:r>
      <w:r w:rsidRPr="001D1669">
        <w:rPr>
          <w:noProof/>
        </w:rPr>
      </w:r>
      <w:r w:rsidRPr="001D1669">
        <w:rPr>
          <w:noProof/>
        </w:rPr>
        <w:fldChar w:fldCharType="separate"/>
      </w:r>
      <w:r w:rsidR="007A1A7D">
        <w:rPr>
          <w:noProof/>
        </w:rPr>
        <w:t>113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17A.48W</w:t>
      </w:r>
      <w:r>
        <w:rPr>
          <w:noProof/>
        </w:rPr>
        <w:tab/>
        <w:t>Registrar may give direction</w:t>
      </w:r>
      <w:r w:rsidRPr="001D1669">
        <w:rPr>
          <w:noProof/>
        </w:rPr>
        <w:tab/>
      </w:r>
      <w:r w:rsidRPr="001D1669">
        <w:rPr>
          <w:noProof/>
        </w:rPr>
        <w:fldChar w:fldCharType="begin"/>
      </w:r>
      <w:r w:rsidRPr="001D1669">
        <w:rPr>
          <w:noProof/>
        </w:rPr>
        <w:instrText xml:space="preserve"> PAGEREF _Toc475520155 \h </w:instrText>
      </w:r>
      <w:r w:rsidRPr="001D1669">
        <w:rPr>
          <w:noProof/>
        </w:rPr>
      </w:r>
      <w:r w:rsidRPr="001D1669">
        <w:rPr>
          <w:noProof/>
        </w:rPr>
        <w:fldChar w:fldCharType="separate"/>
      </w:r>
      <w:r w:rsidR="007A1A7D">
        <w:rPr>
          <w:noProof/>
        </w:rPr>
        <w:t>114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17A.48X</w:t>
      </w:r>
      <w:r>
        <w:rPr>
          <w:noProof/>
        </w:rPr>
        <w:tab/>
        <w:t>Registrar must notify International Bureau</w:t>
      </w:r>
      <w:r w:rsidRPr="001D1669">
        <w:rPr>
          <w:noProof/>
        </w:rPr>
        <w:tab/>
      </w:r>
      <w:r w:rsidRPr="001D1669">
        <w:rPr>
          <w:noProof/>
        </w:rPr>
        <w:fldChar w:fldCharType="begin"/>
      </w:r>
      <w:r w:rsidRPr="001D1669">
        <w:rPr>
          <w:noProof/>
        </w:rPr>
        <w:instrText xml:space="preserve"> PAGEREF _Toc475520156 \h </w:instrText>
      </w:r>
      <w:r w:rsidRPr="001D1669">
        <w:rPr>
          <w:noProof/>
        </w:rPr>
      </w:r>
      <w:r w:rsidRPr="001D1669">
        <w:rPr>
          <w:noProof/>
        </w:rPr>
        <w:fldChar w:fldCharType="separate"/>
      </w:r>
      <w:r w:rsidR="007A1A7D">
        <w:rPr>
          <w:noProof/>
        </w:rPr>
        <w:t>114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17A.48Y</w:t>
      </w:r>
      <w:r>
        <w:rPr>
          <w:noProof/>
        </w:rPr>
        <w:tab/>
        <w:t>Registrar must notify parties of dismissal or discontinuance of opposition</w:t>
      </w:r>
      <w:r w:rsidRPr="001D1669">
        <w:rPr>
          <w:noProof/>
        </w:rPr>
        <w:tab/>
      </w:r>
      <w:r w:rsidRPr="001D1669">
        <w:rPr>
          <w:noProof/>
        </w:rPr>
        <w:fldChar w:fldCharType="begin"/>
      </w:r>
      <w:r w:rsidRPr="001D1669">
        <w:rPr>
          <w:noProof/>
        </w:rPr>
        <w:instrText xml:space="preserve"> PAGEREF _Toc475520157 \h </w:instrText>
      </w:r>
      <w:r w:rsidRPr="001D1669">
        <w:rPr>
          <w:noProof/>
        </w:rPr>
      </w:r>
      <w:r w:rsidRPr="001D1669">
        <w:rPr>
          <w:noProof/>
        </w:rPr>
        <w:fldChar w:fldCharType="separate"/>
      </w:r>
      <w:r w:rsidR="007A1A7D">
        <w:rPr>
          <w:noProof/>
        </w:rPr>
        <w:t>114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17A.48Z</w:t>
      </w:r>
      <w:r>
        <w:rPr>
          <w:noProof/>
        </w:rPr>
        <w:tab/>
        <w:t>Cessation of protection of protected international trade mark</w:t>
      </w:r>
      <w:r w:rsidRPr="001D1669">
        <w:rPr>
          <w:noProof/>
        </w:rPr>
        <w:tab/>
      </w:r>
      <w:r w:rsidRPr="001D1669">
        <w:rPr>
          <w:noProof/>
        </w:rPr>
        <w:fldChar w:fldCharType="begin"/>
      </w:r>
      <w:r w:rsidRPr="001D1669">
        <w:rPr>
          <w:noProof/>
        </w:rPr>
        <w:instrText xml:space="preserve"> PAGEREF _Toc475520158 \h </w:instrText>
      </w:r>
      <w:r w:rsidRPr="001D1669">
        <w:rPr>
          <w:noProof/>
        </w:rPr>
      </w:r>
      <w:r w:rsidRPr="001D1669">
        <w:rPr>
          <w:noProof/>
        </w:rPr>
        <w:fldChar w:fldCharType="separate"/>
      </w:r>
      <w:r w:rsidR="007A1A7D">
        <w:rPr>
          <w:noProof/>
        </w:rPr>
        <w:t>115</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6—Collective and certification trade marks</w:t>
      </w:r>
      <w:r w:rsidRPr="001D1669">
        <w:rPr>
          <w:b w:val="0"/>
          <w:noProof/>
          <w:sz w:val="18"/>
        </w:rPr>
        <w:tab/>
      </w:r>
      <w:r w:rsidRPr="001D1669">
        <w:rPr>
          <w:b w:val="0"/>
          <w:noProof/>
          <w:sz w:val="18"/>
        </w:rPr>
        <w:fldChar w:fldCharType="begin"/>
      </w:r>
      <w:r w:rsidRPr="001D1669">
        <w:rPr>
          <w:b w:val="0"/>
          <w:noProof/>
          <w:sz w:val="18"/>
        </w:rPr>
        <w:instrText xml:space="preserve"> PAGEREF _Toc475520159 \h </w:instrText>
      </w:r>
      <w:r w:rsidRPr="001D1669">
        <w:rPr>
          <w:b w:val="0"/>
          <w:noProof/>
          <w:sz w:val="18"/>
        </w:rPr>
      </w:r>
      <w:r w:rsidRPr="001D1669">
        <w:rPr>
          <w:b w:val="0"/>
          <w:noProof/>
          <w:sz w:val="18"/>
        </w:rPr>
        <w:fldChar w:fldCharType="separate"/>
      </w:r>
      <w:r w:rsidR="007A1A7D">
        <w:rPr>
          <w:b w:val="0"/>
          <w:noProof/>
          <w:sz w:val="18"/>
        </w:rPr>
        <w:t>116</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17A.49</w:t>
      </w:r>
      <w:r>
        <w:rPr>
          <w:noProof/>
        </w:rPr>
        <w:tab/>
        <w:t>Collective trade marks</w:t>
      </w:r>
      <w:r w:rsidRPr="001D1669">
        <w:rPr>
          <w:noProof/>
        </w:rPr>
        <w:tab/>
      </w:r>
      <w:r w:rsidRPr="001D1669">
        <w:rPr>
          <w:noProof/>
        </w:rPr>
        <w:fldChar w:fldCharType="begin"/>
      </w:r>
      <w:r w:rsidRPr="001D1669">
        <w:rPr>
          <w:noProof/>
        </w:rPr>
        <w:instrText xml:space="preserve"> PAGEREF _Toc475520160 \h </w:instrText>
      </w:r>
      <w:r w:rsidRPr="001D1669">
        <w:rPr>
          <w:noProof/>
        </w:rPr>
      </w:r>
      <w:r w:rsidRPr="001D1669">
        <w:rPr>
          <w:noProof/>
        </w:rPr>
        <w:fldChar w:fldCharType="separate"/>
      </w:r>
      <w:r w:rsidR="007A1A7D">
        <w:rPr>
          <w:noProof/>
        </w:rPr>
        <w:t>116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17A.50</w:t>
      </w:r>
      <w:r>
        <w:rPr>
          <w:noProof/>
        </w:rPr>
        <w:tab/>
        <w:t>Certification trade marks</w:t>
      </w:r>
      <w:r w:rsidRPr="001D1669">
        <w:rPr>
          <w:noProof/>
        </w:rPr>
        <w:tab/>
      </w:r>
      <w:r w:rsidRPr="001D1669">
        <w:rPr>
          <w:noProof/>
        </w:rPr>
        <w:fldChar w:fldCharType="begin"/>
      </w:r>
      <w:r w:rsidRPr="001D1669">
        <w:rPr>
          <w:noProof/>
        </w:rPr>
        <w:instrText xml:space="preserve"> PAGEREF _Toc475520161 \h </w:instrText>
      </w:r>
      <w:r w:rsidRPr="001D1669">
        <w:rPr>
          <w:noProof/>
        </w:rPr>
      </w:r>
      <w:r w:rsidRPr="001D1669">
        <w:rPr>
          <w:noProof/>
        </w:rPr>
        <w:fldChar w:fldCharType="separate"/>
      </w:r>
      <w:r w:rsidR="007A1A7D">
        <w:rPr>
          <w:noProof/>
        </w:rPr>
        <w:t>116</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7—Transformation of cancelled international registrations</w:t>
      </w:r>
      <w:r w:rsidRPr="001D1669">
        <w:rPr>
          <w:b w:val="0"/>
          <w:noProof/>
          <w:sz w:val="18"/>
        </w:rPr>
        <w:tab/>
      </w:r>
      <w:r w:rsidRPr="001D1669">
        <w:rPr>
          <w:b w:val="0"/>
          <w:noProof/>
          <w:sz w:val="18"/>
        </w:rPr>
        <w:fldChar w:fldCharType="begin"/>
      </w:r>
      <w:r w:rsidRPr="001D1669">
        <w:rPr>
          <w:b w:val="0"/>
          <w:noProof/>
          <w:sz w:val="18"/>
        </w:rPr>
        <w:instrText xml:space="preserve"> PAGEREF _Toc475520162 \h </w:instrText>
      </w:r>
      <w:r w:rsidRPr="001D1669">
        <w:rPr>
          <w:b w:val="0"/>
          <w:noProof/>
          <w:sz w:val="18"/>
        </w:rPr>
      </w:r>
      <w:r w:rsidRPr="001D1669">
        <w:rPr>
          <w:b w:val="0"/>
          <w:noProof/>
          <w:sz w:val="18"/>
        </w:rPr>
        <w:fldChar w:fldCharType="separate"/>
      </w:r>
      <w:r w:rsidR="007A1A7D">
        <w:rPr>
          <w:b w:val="0"/>
          <w:noProof/>
          <w:sz w:val="18"/>
        </w:rPr>
        <w:t>118</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17A.51</w:t>
      </w:r>
      <w:r>
        <w:rPr>
          <w:noProof/>
        </w:rPr>
        <w:tab/>
        <w:t>Application of Division</w:t>
      </w:r>
      <w:r w:rsidRPr="001D1669">
        <w:rPr>
          <w:noProof/>
        </w:rPr>
        <w:tab/>
      </w:r>
      <w:r w:rsidRPr="001D1669">
        <w:rPr>
          <w:noProof/>
        </w:rPr>
        <w:fldChar w:fldCharType="begin"/>
      </w:r>
      <w:r w:rsidRPr="001D1669">
        <w:rPr>
          <w:noProof/>
        </w:rPr>
        <w:instrText xml:space="preserve"> PAGEREF _Toc475520163 \h </w:instrText>
      </w:r>
      <w:r w:rsidRPr="001D1669">
        <w:rPr>
          <w:noProof/>
        </w:rPr>
      </w:r>
      <w:r w:rsidRPr="001D1669">
        <w:rPr>
          <w:noProof/>
        </w:rPr>
        <w:fldChar w:fldCharType="separate"/>
      </w:r>
      <w:r w:rsidR="007A1A7D">
        <w:rPr>
          <w:noProof/>
        </w:rPr>
        <w:t>118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17A.52</w:t>
      </w:r>
      <w:r>
        <w:rPr>
          <w:noProof/>
        </w:rPr>
        <w:tab/>
        <w:t>Transformation of IRDA</w:t>
      </w:r>
      <w:r w:rsidRPr="001D1669">
        <w:rPr>
          <w:noProof/>
        </w:rPr>
        <w:tab/>
      </w:r>
      <w:r w:rsidRPr="001D1669">
        <w:rPr>
          <w:noProof/>
        </w:rPr>
        <w:fldChar w:fldCharType="begin"/>
      </w:r>
      <w:r w:rsidRPr="001D1669">
        <w:rPr>
          <w:noProof/>
        </w:rPr>
        <w:instrText xml:space="preserve"> PAGEREF _Toc475520164 \h </w:instrText>
      </w:r>
      <w:r w:rsidRPr="001D1669">
        <w:rPr>
          <w:noProof/>
        </w:rPr>
      </w:r>
      <w:r w:rsidRPr="001D1669">
        <w:rPr>
          <w:noProof/>
        </w:rPr>
        <w:fldChar w:fldCharType="separate"/>
      </w:r>
      <w:r w:rsidR="007A1A7D">
        <w:rPr>
          <w:noProof/>
        </w:rPr>
        <w:t>118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17A.53</w:t>
      </w:r>
      <w:r>
        <w:rPr>
          <w:noProof/>
        </w:rPr>
        <w:tab/>
        <w:t>Transformation of protected international trade mark</w:t>
      </w:r>
      <w:r w:rsidRPr="001D1669">
        <w:rPr>
          <w:noProof/>
        </w:rPr>
        <w:tab/>
      </w:r>
      <w:r w:rsidRPr="001D1669">
        <w:rPr>
          <w:noProof/>
        </w:rPr>
        <w:fldChar w:fldCharType="begin"/>
      </w:r>
      <w:r w:rsidRPr="001D1669">
        <w:rPr>
          <w:noProof/>
        </w:rPr>
        <w:instrText xml:space="preserve"> PAGEREF _Toc475520165 \h </w:instrText>
      </w:r>
      <w:r w:rsidRPr="001D1669">
        <w:rPr>
          <w:noProof/>
        </w:rPr>
      </w:r>
      <w:r w:rsidRPr="001D1669">
        <w:rPr>
          <w:noProof/>
        </w:rPr>
        <w:fldChar w:fldCharType="separate"/>
      </w:r>
      <w:r w:rsidR="007A1A7D">
        <w:rPr>
          <w:noProof/>
        </w:rPr>
        <w:t>118</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8—Concurrence between registration and international registration</w:t>
      </w:r>
      <w:r w:rsidRPr="001D1669">
        <w:rPr>
          <w:b w:val="0"/>
          <w:noProof/>
          <w:sz w:val="18"/>
        </w:rPr>
        <w:tab/>
      </w:r>
      <w:r w:rsidRPr="001D1669">
        <w:rPr>
          <w:b w:val="0"/>
          <w:noProof/>
          <w:sz w:val="18"/>
        </w:rPr>
        <w:fldChar w:fldCharType="begin"/>
      </w:r>
      <w:r w:rsidRPr="001D1669">
        <w:rPr>
          <w:b w:val="0"/>
          <w:noProof/>
          <w:sz w:val="18"/>
        </w:rPr>
        <w:instrText xml:space="preserve"> PAGEREF _Toc475520166 \h </w:instrText>
      </w:r>
      <w:r w:rsidRPr="001D1669">
        <w:rPr>
          <w:b w:val="0"/>
          <w:noProof/>
          <w:sz w:val="18"/>
        </w:rPr>
      </w:r>
      <w:r w:rsidRPr="001D1669">
        <w:rPr>
          <w:b w:val="0"/>
          <w:noProof/>
          <w:sz w:val="18"/>
        </w:rPr>
        <w:fldChar w:fldCharType="separate"/>
      </w:r>
      <w:r w:rsidR="007A1A7D">
        <w:rPr>
          <w:b w:val="0"/>
          <w:noProof/>
          <w:sz w:val="18"/>
        </w:rPr>
        <w:t>119</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17A.54</w:t>
      </w:r>
      <w:r>
        <w:rPr>
          <w:noProof/>
        </w:rPr>
        <w:tab/>
        <w:t>Effect of registration and protection of the same trade mark</w:t>
      </w:r>
      <w:r w:rsidRPr="001D1669">
        <w:rPr>
          <w:noProof/>
        </w:rPr>
        <w:tab/>
      </w:r>
      <w:r w:rsidRPr="001D1669">
        <w:rPr>
          <w:noProof/>
        </w:rPr>
        <w:fldChar w:fldCharType="begin"/>
      </w:r>
      <w:r w:rsidRPr="001D1669">
        <w:rPr>
          <w:noProof/>
        </w:rPr>
        <w:instrText xml:space="preserve"> PAGEREF _Toc475520167 \h </w:instrText>
      </w:r>
      <w:r w:rsidRPr="001D1669">
        <w:rPr>
          <w:noProof/>
        </w:rPr>
      </w:r>
      <w:r w:rsidRPr="001D1669">
        <w:rPr>
          <w:noProof/>
        </w:rPr>
        <w:fldChar w:fldCharType="separate"/>
      </w:r>
      <w:r w:rsidR="007A1A7D">
        <w:rPr>
          <w:noProof/>
        </w:rPr>
        <w:t>119</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17A.55</w:t>
      </w:r>
      <w:r>
        <w:rPr>
          <w:noProof/>
        </w:rPr>
        <w:tab/>
        <w:t>Effect of cancellation, removal or expiry of registered trade mark</w:t>
      </w:r>
      <w:r w:rsidRPr="001D1669">
        <w:rPr>
          <w:noProof/>
        </w:rPr>
        <w:tab/>
      </w:r>
      <w:r w:rsidRPr="001D1669">
        <w:rPr>
          <w:noProof/>
        </w:rPr>
        <w:fldChar w:fldCharType="begin"/>
      </w:r>
      <w:r w:rsidRPr="001D1669">
        <w:rPr>
          <w:noProof/>
        </w:rPr>
        <w:instrText xml:space="preserve"> PAGEREF _Toc475520168 \h </w:instrText>
      </w:r>
      <w:r w:rsidRPr="001D1669">
        <w:rPr>
          <w:noProof/>
        </w:rPr>
      </w:r>
      <w:r w:rsidRPr="001D1669">
        <w:rPr>
          <w:noProof/>
        </w:rPr>
        <w:fldChar w:fldCharType="separate"/>
      </w:r>
      <w:r w:rsidR="007A1A7D">
        <w:rPr>
          <w:noProof/>
        </w:rPr>
        <w:t>119</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9—Change in ownership of international registration</w:t>
      </w:r>
      <w:r w:rsidRPr="001D1669">
        <w:rPr>
          <w:b w:val="0"/>
          <w:noProof/>
          <w:sz w:val="18"/>
        </w:rPr>
        <w:tab/>
      </w:r>
      <w:r w:rsidRPr="001D1669">
        <w:rPr>
          <w:b w:val="0"/>
          <w:noProof/>
          <w:sz w:val="18"/>
        </w:rPr>
        <w:fldChar w:fldCharType="begin"/>
      </w:r>
      <w:r w:rsidRPr="001D1669">
        <w:rPr>
          <w:b w:val="0"/>
          <w:noProof/>
          <w:sz w:val="18"/>
        </w:rPr>
        <w:instrText xml:space="preserve"> PAGEREF _Toc475520169 \h </w:instrText>
      </w:r>
      <w:r w:rsidRPr="001D1669">
        <w:rPr>
          <w:b w:val="0"/>
          <w:noProof/>
          <w:sz w:val="18"/>
        </w:rPr>
      </w:r>
      <w:r w:rsidRPr="001D1669">
        <w:rPr>
          <w:b w:val="0"/>
          <w:noProof/>
          <w:sz w:val="18"/>
        </w:rPr>
        <w:fldChar w:fldCharType="separate"/>
      </w:r>
      <w:r w:rsidR="007A1A7D">
        <w:rPr>
          <w:b w:val="0"/>
          <w:noProof/>
          <w:sz w:val="18"/>
        </w:rPr>
        <w:t>120</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17A.56</w:t>
      </w:r>
      <w:r>
        <w:rPr>
          <w:noProof/>
        </w:rPr>
        <w:tab/>
        <w:t>Application of Division</w:t>
      </w:r>
      <w:r w:rsidRPr="001D1669">
        <w:rPr>
          <w:noProof/>
        </w:rPr>
        <w:tab/>
      </w:r>
      <w:r w:rsidRPr="001D1669">
        <w:rPr>
          <w:noProof/>
        </w:rPr>
        <w:fldChar w:fldCharType="begin"/>
      </w:r>
      <w:r w:rsidRPr="001D1669">
        <w:rPr>
          <w:noProof/>
        </w:rPr>
        <w:instrText xml:space="preserve"> PAGEREF _Toc475520170 \h </w:instrText>
      </w:r>
      <w:r w:rsidRPr="001D1669">
        <w:rPr>
          <w:noProof/>
        </w:rPr>
      </w:r>
      <w:r w:rsidRPr="001D1669">
        <w:rPr>
          <w:noProof/>
        </w:rPr>
        <w:fldChar w:fldCharType="separate"/>
      </w:r>
      <w:r w:rsidR="007A1A7D">
        <w:rPr>
          <w:noProof/>
        </w:rPr>
        <w:t>120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lastRenderedPageBreak/>
        <w:t>17A.57</w:t>
      </w:r>
      <w:r>
        <w:rPr>
          <w:noProof/>
        </w:rPr>
        <w:tab/>
        <w:t>Collective trade marks</w:t>
      </w:r>
      <w:r w:rsidRPr="001D1669">
        <w:rPr>
          <w:noProof/>
        </w:rPr>
        <w:tab/>
      </w:r>
      <w:r w:rsidRPr="001D1669">
        <w:rPr>
          <w:noProof/>
        </w:rPr>
        <w:fldChar w:fldCharType="begin"/>
      </w:r>
      <w:r w:rsidRPr="001D1669">
        <w:rPr>
          <w:noProof/>
        </w:rPr>
        <w:instrText xml:space="preserve"> PAGEREF _Toc475520171 \h </w:instrText>
      </w:r>
      <w:r w:rsidRPr="001D1669">
        <w:rPr>
          <w:noProof/>
        </w:rPr>
      </w:r>
      <w:r w:rsidRPr="001D1669">
        <w:rPr>
          <w:noProof/>
        </w:rPr>
        <w:fldChar w:fldCharType="separate"/>
      </w:r>
      <w:r w:rsidR="007A1A7D">
        <w:rPr>
          <w:noProof/>
        </w:rPr>
        <w:t>120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17A.58</w:t>
      </w:r>
      <w:r>
        <w:rPr>
          <w:noProof/>
        </w:rPr>
        <w:tab/>
        <w:t>Protected certification trade marks</w:t>
      </w:r>
      <w:r w:rsidRPr="001D1669">
        <w:rPr>
          <w:noProof/>
        </w:rPr>
        <w:tab/>
      </w:r>
      <w:r w:rsidRPr="001D1669">
        <w:rPr>
          <w:noProof/>
        </w:rPr>
        <w:fldChar w:fldCharType="begin"/>
      </w:r>
      <w:r w:rsidRPr="001D1669">
        <w:rPr>
          <w:noProof/>
        </w:rPr>
        <w:instrText xml:space="preserve"> PAGEREF _Toc475520172 \h </w:instrText>
      </w:r>
      <w:r w:rsidRPr="001D1669">
        <w:rPr>
          <w:noProof/>
        </w:rPr>
      </w:r>
      <w:r w:rsidRPr="001D1669">
        <w:rPr>
          <w:noProof/>
        </w:rPr>
        <w:fldChar w:fldCharType="separate"/>
      </w:r>
      <w:r w:rsidR="007A1A7D">
        <w:rPr>
          <w:noProof/>
        </w:rPr>
        <w:t>120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17A.58A</w:t>
      </w:r>
      <w:r>
        <w:rPr>
          <w:noProof/>
        </w:rPr>
        <w:tab/>
        <w:t>Unprotected certification trade marks</w:t>
      </w:r>
      <w:r w:rsidRPr="001D1669">
        <w:rPr>
          <w:noProof/>
        </w:rPr>
        <w:tab/>
      </w:r>
      <w:r w:rsidRPr="001D1669">
        <w:rPr>
          <w:noProof/>
        </w:rPr>
        <w:fldChar w:fldCharType="begin"/>
      </w:r>
      <w:r w:rsidRPr="001D1669">
        <w:rPr>
          <w:noProof/>
        </w:rPr>
        <w:instrText xml:space="preserve"> PAGEREF _Toc475520173 \h </w:instrText>
      </w:r>
      <w:r w:rsidRPr="001D1669">
        <w:rPr>
          <w:noProof/>
        </w:rPr>
      </w:r>
      <w:r w:rsidRPr="001D1669">
        <w:rPr>
          <w:noProof/>
        </w:rPr>
        <w:fldChar w:fldCharType="separate"/>
      </w:r>
      <w:r w:rsidR="007A1A7D">
        <w:rPr>
          <w:noProof/>
        </w:rPr>
        <w:t>120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17A.59</w:t>
      </w:r>
      <w:r>
        <w:rPr>
          <w:noProof/>
        </w:rPr>
        <w:tab/>
        <w:t>Trade marks affected by claimed interests and rights</w:t>
      </w:r>
      <w:r w:rsidRPr="001D1669">
        <w:rPr>
          <w:noProof/>
        </w:rPr>
        <w:tab/>
      </w:r>
      <w:r w:rsidRPr="001D1669">
        <w:rPr>
          <w:noProof/>
        </w:rPr>
        <w:fldChar w:fldCharType="begin"/>
      </w:r>
      <w:r w:rsidRPr="001D1669">
        <w:rPr>
          <w:noProof/>
        </w:rPr>
        <w:instrText xml:space="preserve"> PAGEREF _Toc475520174 \h </w:instrText>
      </w:r>
      <w:r w:rsidRPr="001D1669">
        <w:rPr>
          <w:noProof/>
        </w:rPr>
      </w:r>
      <w:r w:rsidRPr="001D1669">
        <w:rPr>
          <w:noProof/>
        </w:rPr>
        <w:fldChar w:fldCharType="separate"/>
      </w:r>
      <w:r w:rsidR="007A1A7D">
        <w:rPr>
          <w:noProof/>
        </w:rPr>
        <w:t>120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17A.60</w:t>
      </w:r>
      <w:r>
        <w:rPr>
          <w:noProof/>
        </w:rPr>
        <w:tab/>
        <w:t>Recording change of ownership</w:t>
      </w:r>
      <w:r w:rsidRPr="001D1669">
        <w:rPr>
          <w:noProof/>
        </w:rPr>
        <w:tab/>
      </w:r>
      <w:r w:rsidRPr="001D1669">
        <w:rPr>
          <w:noProof/>
        </w:rPr>
        <w:fldChar w:fldCharType="begin"/>
      </w:r>
      <w:r w:rsidRPr="001D1669">
        <w:rPr>
          <w:noProof/>
        </w:rPr>
        <w:instrText xml:space="preserve"> PAGEREF _Toc475520175 \h </w:instrText>
      </w:r>
      <w:r w:rsidRPr="001D1669">
        <w:rPr>
          <w:noProof/>
        </w:rPr>
      </w:r>
      <w:r w:rsidRPr="001D1669">
        <w:rPr>
          <w:noProof/>
        </w:rPr>
        <w:fldChar w:fldCharType="separate"/>
      </w:r>
      <w:r w:rsidR="007A1A7D">
        <w:rPr>
          <w:noProof/>
        </w:rPr>
        <w:t>121</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10—Recording of claimed interests and rights</w:t>
      </w:r>
      <w:r w:rsidRPr="001D1669">
        <w:rPr>
          <w:b w:val="0"/>
          <w:noProof/>
          <w:sz w:val="18"/>
        </w:rPr>
        <w:tab/>
      </w:r>
      <w:r w:rsidRPr="001D1669">
        <w:rPr>
          <w:b w:val="0"/>
          <w:noProof/>
          <w:sz w:val="18"/>
        </w:rPr>
        <w:fldChar w:fldCharType="begin"/>
      </w:r>
      <w:r w:rsidRPr="001D1669">
        <w:rPr>
          <w:b w:val="0"/>
          <w:noProof/>
          <w:sz w:val="18"/>
        </w:rPr>
        <w:instrText xml:space="preserve"> PAGEREF _Toc475520176 \h </w:instrText>
      </w:r>
      <w:r w:rsidRPr="001D1669">
        <w:rPr>
          <w:b w:val="0"/>
          <w:noProof/>
          <w:sz w:val="18"/>
        </w:rPr>
      </w:r>
      <w:r w:rsidRPr="001D1669">
        <w:rPr>
          <w:b w:val="0"/>
          <w:noProof/>
          <w:sz w:val="18"/>
        </w:rPr>
        <w:fldChar w:fldCharType="separate"/>
      </w:r>
      <w:r w:rsidR="007A1A7D">
        <w:rPr>
          <w:b w:val="0"/>
          <w:noProof/>
          <w:sz w:val="18"/>
        </w:rPr>
        <w:t>122</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17A.61</w:t>
      </w:r>
      <w:r>
        <w:rPr>
          <w:noProof/>
        </w:rPr>
        <w:tab/>
        <w:t>Application to have claims recorded</w:t>
      </w:r>
      <w:r w:rsidRPr="001D1669">
        <w:rPr>
          <w:noProof/>
        </w:rPr>
        <w:tab/>
      </w:r>
      <w:r w:rsidRPr="001D1669">
        <w:rPr>
          <w:noProof/>
        </w:rPr>
        <w:fldChar w:fldCharType="begin"/>
      </w:r>
      <w:r w:rsidRPr="001D1669">
        <w:rPr>
          <w:noProof/>
        </w:rPr>
        <w:instrText xml:space="preserve"> PAGEREF _Toc475520177 \h </w:instrText>
      </w:r>
      <w:r w:rsidRPr="001D1669">
        <w:rPr>
          <w:noProof/>
        </w:rPr>
      </w:r>
      <w:r w:rsidRPr="001D1669">
        <w:rPr>
          <w:noProof/>
        </w:rPr>
        <w:fldChar w:fldCharType="separate"/>
      </w:r>
      <w:r w:rsidR="007A1A7D">
        <w:rPr>
          <w:noProof/>
        </w:rPr>
        <w:t>122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17A.62</w:t>
      </w:r>
      <w:r>
        <w:rPr>
          <w:noProof/>
        </w:rPr>
        <w:tab/>
        <w:t>Recording of claims</w:t>
      </w:r>
      <w:r w:rsidRPr="001D1669">
        <w:rPr>
          <w:noProof/>
        </w:rPr>
        <w:tab/>
      </w:r>
      <w:r w:rsidRPr="001D1669">
        <w:rPr>
          <w:noProof/>
        </w:rPr>
        <w:fldChar w:fldCharType="begin"/>
      </w:r>
      <w:r w:rsidRPr="001D1669">
        <w:rPr>
          <w:noProof/>
        </w:rPr>
        <w:instrText xml:space="preserve"> PAGEREF _Toc475520178 \h </w:instrText>
      </w:r>
      <w:r w:rsidRPr="001D1669">
        <w:rPr>
          <w:noProof/>
        </w:rPr>
      </w:r>
      <w:r w:rsidRPr="001D1669">
        <w:rPr>
          <w:noProof/>
        </w:rPr>
        <w:fldChar w:fldCharType="separate"/>
      </w:r>
      <w:r w:rsidR="007A1A7D">
        <w:rPr>
          <w:noProof/>
        </w:rPr>
        <w:t>122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17A.63</w:t>
      </w:r>
      <w:r>
        <w:rPr>
          <w:noProof/>
        </w:rPr>
        <w:tab/>
        <w:t>Notification of matters affecting trade mark</w:t>
      </w:r>
      <w:r w:rsidRPr="001D1669">
        <w:rPr>
          <w:noProof/>
        </w:rPr>
        <w:tab/>
      </w:r>
      <w:r w:rsidRPr="001D1669">
        <w:rPr>
          <w:noProof/>
        </w:rPr>
        <w:fldChar w:fldCharType="begin"/>
      </w:r>
      <w:r w:rsidRPr="001D1669">
        <w:rPr>
          <w:noProof/>
        </w:rPr>
        <w:instrText xml:space="preserve"> PAGEREF _Toc475520179 \h </w:instrText>
      </w:r>
      <w:r w:rsidRPr="001D1669">
        <w:rPr>
          <w:noProof/>
        </w:rPr>
      </w:r>
      <w:r w:rsidRPr="001D1669">
        <w:rPr>
          <w:noProof/>
        </w:rPr>
        <w:fldChar w:fldCharType="separate"/>
      </w:r>
      <w:r w:rsidR="007A1A7D">
        <w:rPr>
          <w:noProof/>
        </w:rPr>
        <w:t>122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17A.64</w:t>
      </w:r>
      <w:r>
        <w:rPr>
          <w:noProof/>
        </w:rPr>
        <w:tab/>
        <w:t>Record not proof etc of existence of right etc</w:t>
      </w:r>
      <w:r w:rsidRPr="001D1669">
        <w:rPr>
          <w:noProof/>
        </w:rPr>
        <w:tab/>
      </w:r>
      <w:r w:rsidRPr="001D1669">
        <w:rPr>
          <w:noProof/>
        </w:rPr>
        <w:fldChar w:fldCharType="begin"/>
      </w:r>
      <w:r w:rsidRPr="001D1669">
        <w:rPr>
          <w:noProof/>
        </w:rPr>
        <w:instrText xml:space="preserve"> PAGEREF _Toc475520180 \h </w:instrText>
      </w:r>
      <w:r w:rsidRPr="001D1669">
        <w:rPr>
          <w:noProof/>
        </w:rPr>
      </w:r>
      <w:r w:rsidRPr="001D1669">
        <w:rPr>
          <w:noProof/>
        </w:rPr>
        <w:fldChar w:fldCharType="separate"/>
      </w:r>
      <w:r w:rsidR="007A1A7D">
        <w:rPr>
          <w:noProof/>
        </w:rPr>
        <w:t>122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17A.65</w:t>
      </w:r>
      <w:r>
        <w:rPr>
          <w:noProof/>
        </w:rPr>
        <w:tab/>
        <w:t>Amendment or cancellation of record</w:t>
      </w:r>
      <w:r w:rsidRPr="001D1669">
        <w:rPr>
          <w:noProof/>
        </w:rPr>
        <w:tab/>
      </w:r>
      <w:r w:rsidRPr="001D1669">
        <w:rPr>
          <w:noProof/>
        </w:rPr>
        <w:fldChar w:fldCharType="begin"/>
      </w:r>
      <w:r w:rsidRPr="001D1669">
        <w:rPr>
          <w:noProof/>
        </w:rPr>
        <w:instrText xml:space="preserve"> PAGEREF _Toc475520181 \h </w:instrText>
      </w:r>
      <w:r w:rsidRPr="001D1669">
        <w:rPr>
          <w:noProof/>
        </w:rPr>
      </w:r>
      <w:r w:rsidRPr="001D1669">
        <w:rPr>
          <w:noProof/>
        </w:rPr>
        <w:fldChar w:fldCharType="separate"/>
      </w:r>
      <w:r w:rsidR="007A1A7D">
        <w:rPr>
          <w:noProof/>
        </w:rPr>
        <w:t>122</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11—Miscellaneous</w:t>
      </w:r>
      <w:r w:rsidRPr="001D1669">
        <w:rPr>
          <w:b w:val="0"/>
          <w:noProof/>
          <w:sz w:val="18"/>
        </w:rPr>
        <w:tab/>
      </w:r>
      <w:r w:rsidRPr="001D1669">
        <w:rPr>
          <w:b w:val="0"/>
          <w:noProof/>
          <w:sz w:val="18"/>
        </w:rPr>
        <w:fldChar w:fldCharType="begin"/>
      </w:r>
      <w:r w:rsidRPr="001D1669">
        <w:rPr>
          <w:b w:val="0"/>
          <w:noProof/>
          <w:sz w:val="18"/>
        </w:rPr>
        <w:instrText xml:space="preserve"> PAGEREF _Toc475520182 \h </w:instrText>
      </w:r>
      <w:r w:rsidRPr="001D1669">
        <w:rPr>
          <w:b w:val="0"/>
          <w:noProof/>
          <w:sz w:val="18"/>
        </w:rPr>
      </w:r>
      <w:r w:rsidRPr="001D1669">
        <w:rPr>
          <w:b w:val="0"/>
          <w:noProof/>
          <w:sz w:val="18"/>
        </w:rPr>
        <w:fldChar w:fldCharType="separate"/>
      </w:r>
      <w:r w:rsidR="007A1A7D">
        <w:rPr>
          <w:b w:val="0"/>
          <w:noProof/>
          <w:sz w:val="18"/>
        </w:rPr>
        <w:t>123</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17A.66</w:t>
      </w:r>
      <w:r>
        <w:rPr>
          <w:noProof/>
        </w:rPr>
        <w:tab/>
        <w:t>Record of International Registrations</w:t>
      </w:r>
      <w:r w:rsidRPr="001D1669">
        <w:rPr>
          <w:noProof/>
        </w:rPr>
        <w:tab/>
      </w:r>
      <w:r w:rsidRPr="001D1669">
        <w:rPr>
          <w:noProof/>
        </w:rPr>
        <w:fldChar w:fldCharType="begin"/>
      </w:r>
      <w:r w:rsidRPr="001D1669">
        <w:rPr>
          <w:noProof/>
        </w:rPr>
        <w:instrText xml:space="preserve"> PAGEREF _Toc475520183 \h </w:instrText>
      </w:r>
      <w:r w:rsidRPr="001D1669">
        <w:rPr>
          <w:noProof/>
        </w:rPr>
      </w:r>
      <w:r w:rsidRPr="001D1669">
        <w:rPr>
          <w:noProof/>
        </w:rPr>
        <w:fldChar w:fldCharType="separate"/>
      </w:r>
      <w:r w:rsidR="007A1A7D">
        <w:rPr>
          <w:noProof/>
        </w:rPr>
        <w:t>123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17A.67</w:t>
      </w:r>
      <w:r>
        <w:rPr>
          <w:noProof/>
        </w:rPr>
        <w:tab/>
        <w:t>Inspection</w:t>
      </w:r>
      <w:r w:rsidRPr="001D1669">
        <w:rPr>
          <w:noProof/>
        </w:rPr>
        <w:tab/>
      </w:r>
      <w:r w:rsidRPr="001D1669">
        <w:rPr>
          <w:noProof/>
        </w:rPr>
        <w:fldChar w:fldCharType="begin"/>
      </w:r>
      <w:r w:rsidRPr="001D1669">
        <w:rPr>
          <w:noProof/>
        </w:rPr>
        <w:instrText xml:space="preserve"> PAGEREF _Toc475520184 \h </w:instrText>
      </w:r>
      <w:r w:rsidRPr="001D1669">
        <w:rPr>
          <w:noProof/>
        </w:rPr>
      </w:r>
      <w:r w:rsidRPr="001D1669">
        <w:rPr>
          <w:noProof/>
        </w:rPr>
        <w:fldChar w:fldCharType="separate"/>
      </w:r>
      <w:r w:rsidR="007A1A7D">
        <w:rPr>
          <w:noProof/>
        </w:rPr>
        <w:t>123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17A.68</w:t>
      </w:r>
      <w:r>
        <w:rPr>
          <w:noProof/>
        </w:rPr>
        <w:tab/>
        <w:t>Evidence—the Record of International Registrations</w:t>
      </w:r>
      <w:r w:rsidRPr="001D1669">
        <w:rPr>
          <w:noProof/>
        </w:rPr>
        <w:tab/>
      </w:r>
      <w:r w:rsidRPr="001D1669">
        <w:rPr>
          <w:noProof/>
        </w:rPr>
        <w:fldChar w:fldCharType="begin"/>
      </w:r>
      <w:r w:rsidRPr="001D1669">
        <w:rPr>
          <w:noProof/>
        </w:rPr>
        <w:instrText xml:space="preserve"> PAGEREF _Toc475520185 \h </w:instrText>
      </w:r>
      <w:r w:rsidRPr="001D1669">
        <w:rPr>
          <w:noProof/>
        </w:rPr>
      </w:r>
      <w:r w:rsidRPr="001D1669">
        <w:rPr>
          <w:noProof/>
        </w:rPr>
        <w:fldChar w:fldCharType="separate"/>
      </w:r>
      <w:r w:rsidR="007A1A7D">
        <w:rPr>
          <w:noProof/>
        </w:rPr>
        <w:t>124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17A.69</w:t>
      </w:r>
      <w:r>
        <w:rPr>
          <w:noProof/>
        </w:rPr>
        <w:tab/>
        <w:t>Evidence—international instruments</w:t>
      </w:r>
      <w:r w:rsidRPr="001D1669">
        <w:rPr>
          <w:noProof/>
        </w:rPr>
        <w:tab/>
      </w:r>
      <w:r w:rsidRPr="001D1669">
        <w:rPr>
          <w:noProof/>
        </w:rPr>
        <w:fldChar w:fldCharType="begin"/>
      </w:r>
      <w:r w:rsidRPr="001D1669">
        <w:rPr>
          <w:noProof/>
        </w:rPr>
        <w:instrText xml:space="preserve"> PAGEREF _Toc475520186 \h </w:instrText>
      </w:r>
      <w:r w:rsidRPr="001D1669">
        <w:rPr>
          <w:noProof/>
        </w:rPr>
      </w:r>
      <w:r w:rsidRPr="001D1669">
        <w:rPr>
          <w:noProof/>
        </w:rPr>
        <w:fldChar w:fldCharType="separate"/>
      </w:r>
      <w:r w:rsidR="007A1A7D">
        <w:rPr>
          <w:noProof/>
        </w:rPr>
        <w:t>124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17A.70</w:t>
      </w:r>
      <w:r>
        <w:rPr>
          <w:noProof/>
        </w:rPr>
        <w:tab/>
        <w:t>Correction of errors or omissions in Record of International Registrations</w:t>
      </w:r>
      <w:r w:rsidRPr="001D1669">
        <w:rPr>
          <w:noProof/>
        </w:rPr>
        <w:tab/>
      </w:r>
      <w:r w:rsidRPr="001D1669">
        <w:rPr>
          <w:noProof/>
        </w:rPr>
        <w:fldChar w:fldCharType="begin"/>
      </w:r>
      <w:r w:rsidRPr="001D1669">
        <w:rPr>
          <w:noProof/>
        </w:rPr>
        <w:instrText xml:space="preserve"> PAGEREF _Toc475520187 \h </w:instrText>
      </w:r>
      <w:r w:rsidRPr="001D1669">
        <w:rPr>
          <w:noProof/>
        </w:rPr>
      </w:r>
      <w:r w:rsidRPr="001D1669">
        <w:rPr>
          <w:noProof/>
        </w:rPr>
        <w:fldChar w:fldCharType="separate"/>
      </w:r>
      <w:r w:rsidR="007A1A7D">
        <w:rPr>
          <w:noProof/>
        </w:rPr>
        <w:t>124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17A.71</w:t>
      </w:r>
      <w:r>
        <w:rPr>
          <w:noProof/>
        </w:rPr>
        <w:tab/>
        <w:t>Passing off actions</w:t>
      </w:r>
      <w:r w:rsidRPr="001D1669">
        <w:rPr>
          <w:noProof/>
        </w:rPr>
        <w:tab/>
      </w:r>
      <w:r w:rsidRPr="001D1669">
        <w:rPr>
          <w:noProof/>
        </w:rPr>
        <w:fldChar w:fldCharType="begin"/>
      </w:r>
      <w:r w:rsidRPr="001D1669">
        <w:rPr>
          <w:noProof/>
        </w:rPr>
        <w:instrText xml:space="preserve"> PAGEREF _Toc475520188 \h </w:instrText>
      </w:r>
      <w:r w:rsidRPr="001D1669">
        <w:rPr>
          <w:noProof/>
        </w:rPr>
      </w:r>
      <w:r w:rsidRPr="001D1669">
        <w:rPr>
          <w:noProof/>
        </w:rPr>
        <w:fldChar w:fldCharType="separate"/>
      </w:r>
      <w:r w:rsidR="007A1A7D">
        <w:rPr>
          <w:noProof/>
        </w:rPr>
        <w:t>125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17A.72</w:t>
      </w:r>
      <w:r>
        <w:rPr>
          <w:noProof/>
        </w:rPr>
        <w:tab/>
        <w:t>Documents to be made available for public inspection</w:t>
      </w:r>
      <w:r w:rsidRPr="001D1669">
        <w:rPr>
          <w:noProof/>
        </w:rPr>
        <w:tab/>
      </w:r>
      <w:r w:rsidRPr="001D1669">
        <w:rPr>
          <w:noProof/>
        </w:rPr>
        <w:fldChar w:fldCharType="begin"/>
      </w:r>
      <w:r w:rsidRPr="001D1669">
        <w:rPr>
          <w:noProof/>
        </w:rPr>
        <w:instrText xml:space="preserve"> PAGEREF _Toc475520189 \h </w:instrText>
      </w:r>
      <w:r w:rsidRPr="001D1669">
        <w:rPr>
          <w:noProof/>
        </w:rPr>
      </w:r>
      <w:r w:rsidRPr="001D1669">
        <w:rPr>
          <w:noProof/>
        </w:rPr>
        <w:fldChar w:fldCharType="separate"/>
      </w:r>
      <w:r w:rsidR="007A1A7D">
        <w:rPr>
          <w:noProof/>
        </w:rPr>
        <w:t>125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17A.73</w:t>
      </w:r>
      <w:r>
        <w:rPr>
          <w:noProof/>
        </w:rPr>
        <w:tab/>
        <w:t>Security for costs</w:t>
      </w:r>
      <w:r w:rsidRPr="001D1669">
        <w:rPr>
          <w:noProof/>
        </w:rPr>
        <w:tab/>
      </w:r>
      <w:r w:rsidRPr="001D1669">
        <w:rPr>
          <w:noProof/>
        </w:rPr>
        <w:fldChar w:fldCharType="begin"/>
      </w:r>
      <w:r w:rsidRPr="001D1669">
        <w:rPr>
          <w:noProof/>
        </w:rPr>
        <w:instrText xml:space="preserve"> PAGEREF _Toc475520190 \h </w:instrText>
      </w:r>
      <w:r w:rsidRPr="001D1669">
        <w:rPr>
          <w:noProof/>
        </w:rPr>
      </w:r>
      <w:r w:rsidRPr="001D1669">
        <w:rPr>
          <w:noProof/>
        </w:rPr>
        <w:fldChar w:fldCharType="separate"/>
      </w:r>
      <w:r w:rsidR="007A1A7D">
        <w:rPr>
          <w:noProof/>
        </w:rPr>
        <w:t>125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17A.74</w:t>
      </w:r>
      <w:r>
        <w:rPr>
          <w:noProof/>
        </w:rPr>
        <w:tab/>
        <w:t>Address for service of documents</w:t>
      </w:r>
      <w:r w:rsidRPr="001D1669">
        <w:rPr>
          <w:noProof/>
        </w:rPr>
        <w:tab/>
      </w:r>
      <w:r w:rsidRPr="001D1669">
        <w:rPr>
          <w:noProof/>
        </w:rPr>
        <w:fldChar w:fldCharType="begin"/>
      </w:r>
      <w:r w:rsidRPr="001D1669">
        <w:rPr>
          <w:noProof/>
        </w:rPr>
        <w:instrText xml:space="preserve"> PAGEREF _Toc475520191 \h </w:instrText>
      </w:r>
      <w:r w:rsidRPr="001D1669">
        <w:rPr>
          <w:noProof/>
        </w:rPr>
      </w:r>
      <w:r w:rsidRPr="001D1669">
        <w:rPr>
          <w:noProof/>
        </w:rPr>
        <w:fldChar w:fldCharType="separate"/>
      </w:r>
      <w:r w:rsidR="007A1A7D">
        <w:rPr>
          <w:noProof/>
        </w:rPr>
        <w:t>125</w:t>
      </w:r>
      <w:r w:rsidRPr="001D1669">
        <w:rPr>
          <w:noProof/>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19—Administration</w:t>
      </w:r>
      <w:r w:rsidRPr="001D1669">
        <w:rPr>
          <w:b w:val="0"/>
          <w:noProof/>
          <w:sz w:val="18"/>
        </w:rPr>
        <w:tab/>
      </w:r>
      <w:r w:rsidRPr="001D1669">
        <w:rPr>
          <w:b w:val="0"/>
          <w:noProof/>
          <w:sz w:val="18"/>
        </w:rPr>
        <w:fldChar w:fldCharType="begin"/>
      </w:r>
      <w:r w:rsidRPr="001D1669">
        <w:rPr>
          <w:b w:val="0"/>
          <w:noProof/>
          <w:sz w:val="18"/>
        </w:rPr>
        <w:instrText xml:space="preserve"> PAGEREF _Toc475520192 \h </w:instrText>
      </w:r>
      <w:r w:rsidRPr="001D1669">
        <w:rPr>
          <w:b w:val="0"/>
          <w:noProof/>
          <w:sz w:val="18"/>
        </w:rPr>
      </w:r>
      <w:r w:rsidRPr="001D1669">
        <w:rPr>
          <w:b w:val="0"/>
          <w:noProof/>
          <w:sz w:val="18"/>
        </w:rPr>
        <w:fldChar w:fldCharType="separate"/>
      </w:r>
      <w:r w:rsidR="007A1A7D">
        <w:rPr>
          <w:b w:val="0"/>
          <w:noProof/>
          <w:sz w:val="18"/>
        </w:rPr>
        <w:t>128</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19.1</w:t>
      </w:r>
      <w:r>
        <w:rPr>
          <w:noProof/>
        </w:rPr>
        <w:tab/>
        <w:t>Trade Marks Office and sub</w:t>
      </w:r>
      <w:r>
        <w:rPr>
          <w:noProof/>
        </w:rPr>
        <w:noBreakHyphen/>
        <w:t>offices—business hours</w:t>
      </w:r>
      <w:r w:rsidRPr="001D1669">
        <w:rPr>
          <w:noProof/>
        </w:rPr>
        <w:tab/>
      </w:r>
      <w:r w:rsidRPr="001D1669">
        <w:rPr>
          <w:noProof/>
        </w:rPr>
        <w:fldChar w:fldCharType="begin"/>
      </w:r>
      <w:r w:rsidRPr="001D1669">
        <w:rPr>
          <w:noProof/>
        </w:rPr>
        <w:instrText xml:space="preserve"> PAGEREF _Toc475520193 \h </w:instrText>
      </w:r>
      <w:r w:rsidRPr="001D1669">
        <w:rPr>
          <w:noProof/>
        </w:rPr>
      </w:r>
      <w:r w:rsidRPr="001D1669">
        <w:rPr>
          <w:noProof/>
        </w:rPr>
        <w:fldChar w:fldCharType="separate"/>
      </w:r>
      <w:r w:rsidR="007A1A7D">
        <w:rPr>
          <w:noProof/>
        </w:rPr>
        <w:t>128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19.2</w:t>
      </w:r>
      <w:r>
        <w:rPr>
          <w:noProof/>
        </w:rPr>
        <w:tab/>
        <w:t>Persons to whom Registrar may delegate (Act, s 206(1))</w:t>
      </w:r>
      <w:r w:rsidRPr="001D1669">
        <w:rPr>
          <w:noProof/>
        </w:rPr>
        <w:tab/>
      </w:r>
      <w:r w:rsidRPr="001D1669">
        <w:rPr>
          <w:noProof/>
        </w:rPr>
        <w:fldChar w:fldCharType="begin"/>
      </w:r>
      <w:r w:rsidRPr="001D1669">
        <w:rPr>
          <w:noProof/>
        </w:rPr>
        <w:instrText xml:space="preserve"> PAGEREF _Toc475520194 \h </w:instrText>
      </w:r>
      <w:r w:rsidRPr="001D1669">
        <w:rPr>
          <w:noProof/>
        </w:rPr>
      </w:r>
      <w:r w:rsidRPr="001D1669">
        <w:rPr>
          <w:noProof/>
        </w:rPr>
        <w:fldChar w:fldCharType="separate"/>
      </w:r>
      <w:r w:rsidR="007A1A7D">
        <w:rPr>
          <w:noProof/>
        </w:rPr>
        <w:t>128</w:t>
      </w:r>
      <w:r w:rsidRPr="001D1669">
        <w:rPr>
          <w:noProof/>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20—Registered trade marks attorneys</w:t>
      </w:r>
      <w:r w:rsidRPr="001D1669">
        <w:rPr>
          <w:b w:val="0"/>
          <w:noProof/>
          <w:sz w:val="18"/>
        </w:rPr>
        <w:tab/>
      </w:r>
      <w:r w:rsidRPr="001D1669">
        <w:rPr>
          <w:b w:val="0"/>
          <w:noProof/>
          <w:sz w:val="18"/>
        </w:rPr>
        <w:fldChar w:fldCharType="begin"/>
      </w:r>
      <w:r w:rsidRPr="001D1669">
        <w:rPr>
          <w:b w:val="0"/>
          <w:noProof/>
          <w:sz w:val="18"/>
        </w:rPr>
        <w:instrText xml:space="preserve"> PAGEREF _Toc475520195 \h </w:instrText>
      </w:r>
      <w:r w:rsidRPr="001D1669">
        <w:rPr>
          <w:b w:val="0"/>
          <w:noProof/>
          <w:sz w:val="18"/>
        </w:rPr>
      </w:r>
      <w:r w:rsidRPr="001D1669">
        <w:rPr>
          <w:b w:val="0"/>
          <w:noProof/>
          <w:sz w:val="18"/>
        </w:rPr>
        <w:fldChar w:fldCharType="separate"/>
      </w:r>
      <w:r w:rsidR="007A1A7D">
        <w:rPr>
          <w:b w:val="0"/>
          <w:noProof/>
          <w:sz w:val="18"/>
        </w:rPr>
        <w:t>129</w:t>
      </w:r>
      <w:r w:rsidRPr="001D1669">
        <w:rPr>
          <w:b w:val="0"/>
          <w:noProof/>
          <w:sz w:val="18"/>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1—General</w:t>
      </w:r>
      <w:r w:rsidRPr="001D1669">
        <w:rPr>
          <w:b w:val="0"/>
          <w:noProof/>
          <w:sz w:val="18"/>
        </w:rPr>
        <w:tab/>
      </w:r>
      <w:r w:rsidRPr="001D1669">
        <w:rPr>
          <w:b w:val="0"/>
          <w:noProof/>
          <w:sz w:val="18"/>
        </w:rPr>
        <w:fldChar w:fldCharType="begin"/>
      </w:r>
      <w:r w:rsidRPr="001D1669">
        <w:rPr>
          <w:b w:val="0"/>
          <w:noProof/>
          <w:sz w:val="18"/>
        </w:rPr>
        <w:instrText xml:space="preserve"> PAGEREF _Toc475520196 \h </w:instrText>
      </w:r>
      <w:r w:rsidRPr="001D1669">
        <w:rPr>
          <w:b w:val="0"/>
          <w:noProof/>
          <w:sz w:val="18"/>
        </w:rPr>
      </w:r>
      <w:r w:rsidRPr="001D1669">
        <w:rPr>
          <w:b w:val="0"/>
          <w:noProof/>
          <w:sz w:val="18"/>
        </w:rPr>
        <w:fldChar w:fldCharType="separate"/>
      </w:r>
      <w:r w:rsidR="007A1A7D">
        <w:rPr>
          <w:b w:val="0"/>
          <w:noProof/>
          <w:sz w:val="18"/>
        </w:rPr>
        <w:t>129</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20.1A</w:t>
      </w:r>
      <w:r>
        <w:rPr>
          <w:noProof/>
        </w:rPr>
        <w:tab/>
        <w:t>Application of Part</w:t>
      </w:r>
      <w:r w:rsidRPr="001D1669">
        <w:rPr>
          <w:noProof/>
        </w:rPr>
        <w:tab/>
      </w:r>
      <w:r w:rsidRPr="001D1669">
        <w:rPr>
          <w:noProof/>
        </w:rPr>
        <w:fldChar w:fldCharType="begin"/>
      </w:r>
      <w:r w:rsidRPr="001D1669">
        <w:rPr>
          <w:noProof/>
        </w:rPr>
        <w:instrText xml:space="preserve"> PAGEREF _Toc475520197 \h </w:instrText>
      </w:r>
      <w:r w:rsidRPr="001D1669">
        <w:rPr>
          <w:noProof/>
        </w:rPr>
      </w:r>
      <w:r w:rsidRPr="001D1669">
        <w:rPr>
          <w:noProof/>
        </w:rPr>
        <w:fldChar w:fldCharType="separate"/>
      </w:r>
      <w:r w:rsidR="007A1A7D">
        <w:rPr>
          <w:noProof/>
        </w:rPr>
        <w:t>129</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20.1</w:t>
      </w:r>
      <w:r>
        <w:rPr>
          <w:noProof/>
        </w:rPr>
        <w:tab/>
        <w:t>Interpretation</w:t>
      </w:r>
      <w:r w:rsidRPr="001D1669">
        <w:rPr>
          <w:noProof/>
        </w:rPr>
        <w:tab/>
      </w:r>
      <w:r w:rsidRPr="001D1669">
        <w:rPr>
          <w:noProof/>
        </w:rPr>
        <w:fldChar w:fldCharType="begin"/>
      </w:r>
      <w:r w:rsidRPr="001D1669">
        <w:rPr>
          <w:noProof/>
        </w:rPr>
        <w:instrText xml:space="preserve"> PAGEREF _Toc475520198 \h </w:instrText>
      </w:r>
      <w:r w:rsidRPr="001D1669">
        <w:rPr>
          <w:noProof/>
        </w:rPr>
      </w:r>
      <w:r w:rsidRPr="001D1669">
        <w:rPr>
          <w:noProof/>
        </w:rPr>
        <w:fldChar w:fldCharType="separate"/>
      </w:r>
      <w:r w:rsidR="007A1A7D">
        <w:rPr>
          <w:noProof/>
        </w:rPr>
        <w:t>129</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2—Obtaining registration for first time</w:t>
      </w:r>
      <w:r w:rsidRPr="001D1669">
        <w:rPr>
          <w:b w:val="0"/>
          <w:noProof/>
          <w:sz w:val="18"/>
        </w:rPr>
        <w:tab/>
      </w:r>
      <w:r w:rsidRPr="001D1669">
        <w:rPr>
          <w:b w:val="0"/>
          <w:noProof/>
          <w:sz w:val="18"/>
        </w:rPr>
        <w:fldChar w:fldCharType="begin"/>
      </w:r>
      <w:r w:rsidRPr="001D1669">
        <w:rPr>
          <w:b w:val="0"/>
          <w:noProof/>
          <w:sz w:val="18"/>
        </w:rPr>
        <w:instrText xml:space="preserve"> PAGEREF _Toc475520199 \h </w:instrText>
      </w:r>
      <w:r w:rsidRPr="001D1669">
        <w:rPr>
          <w:b w:val="0"/>
          <w:noProof/>
          <w:sz w:val="18"/>
        </w:rPr>
      </w:r>
      <w:r w:rsidRPr="001D1669">
        <w:rPr>
          <w:b w:val="0"/>
          <w:noProof/>
          <w:sz w:val="18"/>
        </w:rPr>
        <w:fldChar w:fldCharType="separate"/>
      </w:r>
      <w:r w:rsidR="007A1A7D">
        <w:rPr>
          <w:b w:val="0"/>
          <w:noProof/>
          <w:sz w:val="18"/>
        </w:rPr>
        <w:t>130</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20.2</w:t>
      </w:r>
      <w:r>
        <w:rPr>
          <w:noProof/>
        </w:rPr>
        <w:tab/>
        <w:t>Form of application</w:t>
      </w:r>
      <w:r w:rsidRPr="001D1669">
        <w:rPr>
          <w:noProof/>
        </w:rPr>
        <w:tab/>
      </w:r>
      <w:r w:rsidRPr="001D1669">
        <w:rPr>
          <w:noProof/>
        </w:rPr>
        <w:fldChar w:fldCharType="begin"/>
      </w:r>
      <w:r w:rsidRPr="001D1669">
        <w:rPr>
          <w:noProof/>
        </w:rPr>
        <w:instrText xml:space="preserve"> PAGEREF _Toc475520200 \h </w:instrText>
      </w:r>
      <w:r w:rsidRPr="001D1669">
        <w:rPr>
          <w:noProof/>
        </w:rPr>
      </w:r>
      <w:r w:rsidRPr="001D1669">
        <w:rPr>
          <w:noProof/>
        </w:rPr>
        <w:fldChar w:fldCharType="separate"/>
      </w:r>
      <w:r w:rsidR="007A1A7D">
        <w:rPr>
          <w:noProof/>
        </w:rPr>
        <w:t>130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20.3</w:t>
      </w:r>
      <w:r>
        <w:rPr>
          <w:noProof/>
        </w:rPr>
        <w:tab/>
        <w:t>Evidence that applicant meets registration requirements</w:t>
      </w:r>
      <w:r w:rsidRPr="001D1669">
        <w:rPr>
          <w:noProof/>
        </w:rPr>
        <w:tab/>
      </w:r>
      <w:r w:rsidRPr="001D1669">
        <w:rPr>
          <w:noProof/>
        </w:rPr>
        <w:fldChar w:fldCharType="begin"/>
      </w:r>
      <w:r w:rsidRPr="001D1669">
        <w:rPr>
          <w:noProof/>
        </w:rPr>
        <w:instrText xml:space="preserve"> PAGEREF _Toc475520201 \h </w:instrText>
      </w:r>
      <w:r w:rsidRPr="001D1669">
        <w:rPr>
          <w:noProof/>
        </w:rPr>
      </w:r>
      <w:r w:rsidRPr="001D1669">
        <w:rPr>
          <w:noProof/>
        </w:rPr>
        <w:fldChar w:fldCharType="separate"/>
      </w:r>
      <w:r w:rsidR="007A1A7D">
        <w:rPr>
          <w:noProof/>
        </w:rPr>
        <w:t>130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20.4</w:t>
      </w:r>
      <w:r>
        <w:rPr>
          <w:noProof/>
        </w:rPr>
        <w:tab/>
        <w:t>Certificate of registration</w:t>
      </w:r>
      <w:r w:rsidRPr="001D1669">
        <w:rPr>
          <w:noProof/>
        </w:rPr>
        <w:tab/>
      </w:r>
      <w:r w:rsidRPr="001D1669">
        <w:rPr>
          <w:noProof/>
        </w:rPr>
        <w:fldChar w:fldCharType="begin"/>
      </w:r>
      <w:r w:rsidRPr="001D1669">
        <w:rPr>
          <w:noProof/>
        </w:rPr>
        <w:instrText xml:space="preserve"> PAGEREF _Toc475520202 \h </w:instrText>
      </w:r>
      <w:r w:rsidRPr="001D1669">
        <w:rPr>
          <w:noProof/>
        </w:rPr>
      </w:r>
      <w:r w:rsidRPr="001D1669">
        <w:rPr>
          <w:noProof/>
        </w:rPr>
        <w:fldChar w:fldCharType="separate"/>
      </w:r>
      <w:r w:rsidR="007A1A7D">
        <w:rPr>
          <w:noProof/>
        </w:rPr>
        <w:t>130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20.5</w:t>
      </w:r>
      <w:r>
        <w:rPr>
          <w:noProof/>
        </w:rPr>
        <w:tab/>
        <w:t>Evidence of academic qualifications</w:t>
      </w:r>
      <w:r w:rsidRPr="001D1669">
        <w:rPr>
          <w:noProof/>
        </w:rPr>
        <w:tab/>
      </w:r>
      <w:r w:rsidRPr="001D1669">
        <w:rPr>
          <w:noProof/>
        </w:rPr>
        <w:fldChar w:fldCharType="begin"/>
      </w:r>
      <w:r w:rsidRPr="001D1669">
        <w:rPr>
          <w:noProof/>
        </w:rPr>
        <w:instrText xml:space="preserve"> PAGEREF _Toc475520203 \h </w:instrText>
      </w:r>
      <w:r w:rsidRPr="001D1669">
        <w:rPr>
          <w:noProof/>
        </w:rPr>
      </w:r>
      <w:r w:rsidRPr="001D1669">
        <w:rPr>
          <w:noProof/>
        </w:rPr>
        <w:fldChar w:fldCharType="separate"/>
      </w:r>
      <w:r w:rsidR="007A1A7D">
        <w:rPr>
          <w:noProof/>
        </w:rPr>
        <w:t>130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20.6</w:t>
      </w:r>
      <w:r>
        <w:rPr>
          <w:noProof/>
        </w:rPr>
        <w:tab/>
        <w:t>Academic qualifications</w:t>
      </w:r>
      <w:r w:rsidRPr="001D1669">
        <w:rPr>
          <w:noProof/>
        </w:rPr>
        <w:tab/>
      </w:r>
      <w:r w:rsidRPr="001D1669">
        <w:rPr>
          <w:noProof/>
        </w:rPr>
        <w:fldChar w:fldCharType="begin"/>
      </w:r>
      <w:r w:rsidRPr="001D1669">
        <w:rPr>
          <w:noProof/>
        </w:rPr>
        <w:instrText xml:space="preserve"> PAGEREF _Toc475520204 \h </w:instrText>
      </w:r>
      <w:r w:rsidRPr="001D1669">
        <w:rPr>
          <w:noProof/>
        </w:rPr>
      </w:r>
      <w:r w:rsidRPr="001D1669">
        <w:rPr>
          <w:noProof/>
        </w:rPr>
        <w:fldChar w:fldCharType="separate"/>
      </w:r>
      <w:r w:rsidR="007A1A7D">
        <w:rPr>
          <w:noProof/>
        </w:rPr>
        <w:t>131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20.7</w:t>
      </w:r>
      <w:r>
        <w:rPr>
          <w:noProof/>
        </w:rPr>
        <w:tab/>
        <w:t>Evidence of knowledge requirements</w:t>
      </w:r>
      <w:r w:rsidRPr="001D1669">
        <w:rPr>
          <w:noProof/>
        </w:rPr>
        <w:tab/>
      </w:r>
      <w:r w:rsidRPr="001D1669">
        <w:rPr>
          <w:noProof/>
        </w:rPr>
        <w:fldChar w:fldCharType="begin"/>
      </w:r>
      <w:r w:rsidRPr="001D1669">
        <w:rPr>
          <w:noProof/>
        </w:rPr>
        <w:instrText xml:space="preserve"> PAGEREF _Toc475520205 \h </w:instrText>
      </w:r>
      <w:r w:rsidRPr="001D1669">
        <w:rPr>
          <w:noProof/>
        </w:rPr>
      </w:r>
      <w:r w:rsidRPr="001D1669">
        <w:rPr>
          <w:noProof/>
        </w:rPr>
        <w:fldChar w:fldCharType="separate"/>
      </w:r>
      <w:r w:rsidR="007A1A7D">
        <w:rPr>
          <w:noProof/>
        </w:rPr>
        <w:t>131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20.8</w:t>
      </w:r>
      <w:r>
        <w:rPr>
          <w:noProof/>
        </w:rPr>
        <w:tab/>
        <w:t>Knowledge requirements</w:t>
      </w:r>
      <w:r w:rsidRPr="001D1669">
        <w:rPr>
          <w:noProof/>
        </w:rPr>
        <w:tab/>
      </w:r>
      <w:r w:rsidRPr="001D1669">
        <w:rPr>
          <w:noProof/>
        </w:rPr>
        <w:fldChar w:fldCharType="begin"/>
      </w:r>
      <w:r w:rsidRPr="001D1669">
        <w:rPr>
          <w:noProof/>
        </w:rPr>
        <w:instrText xml:space="preserve"> PAGEREF _Toc475520206 \h </w:instrText>
      </w:r>
      <w:r w:rsidRPr="001D1669">
        <w:rPr>
          <w:noProof/>
        </w:rPr>
      </w:r>
      <w:r w:rsidRPr="001D1669">
        <w:rPr>
          <w:noProof/>
        </w:rPr>
        <w:fldChar w:fldCharType="separate"/>
      </w:r>
      <w:r w:rsidR="007A1A7D">
        <w:rPr>
          <w:noProof/>
        </w:rPr>
        <w:t>131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20.9</w:t>
      </w:r>
      <w:r>
        <w:rPr>
          <w:noProof/>
        </w:rPr>
        <w:tab/>
        <w:t>Exemption from a requirement in Schedule 5 to Patents Regulations</w:t>
      </w:r>
      <w:r w:rsidRPr="001D1669">
        <w:rPr>
          <w:noProof/>
        </w:rPr>
        <w:tab/>
      </w:r>
      <w:r w:rsidRPr="001D1669">
        <w:rPr>
          <w:noProof/>
        </w:rPr>
        <w:fldChar w:fldCharType="begin"/>
      </w:r>
      <w:r w:rsidRPr="001D1669">
        <w:rPr>
          <w:noProof/>
        </w:rPr>
        <w:instrText xml:space="preserve"> PAGEREF _Toc475520207 \h </w:instrText>
      </w:r>
      <w:r w:rsidRPr="001D1669">
        <w:rPr>
          <w:noProof/>
        </w:rPr>
      </w:r>
      <w:r w:rsidRPr="001D1669">
        <w:rPr>
          <w:noProof/>
        </w:rPr>
        <w:fldChar w:fldCharType="separate"/>
      </w:r>
      <w:r w:rsidR="007A1A7D">
        <w:rPr>
          <w:noProof/>
        </w:rPr>
        <w:t>132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20.10</w:t>
      </w:r>
      <w:r>
        <w:rPr>
          <w:noProof/>
        </w:rPr>
        <w:tab/>
        <w:t>Prescribed offences</w:t>
      </w:r>
      <w:r w:rsidRPr="001D1669">
        <w:rPr>
          <w:noProof/>
        </w:rPr>
        <w:tab/>
      </w:r>
      <w:r w:rsidRPr="001D1669">
        <w:rPr>
          <w:noProof/>
        </w:rPr>
        <w:fldChar w:fldCharType="begin"/>
      </w:r>
      <w:r w:rsidRPr="001D1669">
        <w:rPr>
          <w:noProof/>
        </w:rPr>
        <w:instrText xml:space="preserve"> PAGEREF _Toc475520208 \h </w:instrText>
      </w:r>
      <w:r w:rsidRPr="001D1669">
        <w:rPr>
          <w:noProof/>
        </w:rPr>
      </w:r>
      <w:r w:rsidRPr="001D1669">
        <w:rPr>
          <w:noProof/>
        </w:rPr>
        <w:fldChar w:fldCharType="separate"/>
      </w:r>
      <w:r w:rsidR="007A1A7D">
        <w:rPr>
          <w:noProof/>
        </w:rPr>
        <w:t>132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20.11</w:t>
      </w:r>
      <w:r>
        <w:rPr>
          <w:noProof/>
        </w:rPr>
        <w:tab/>
        <w:t>Application of Schedule 5 to Patents Regulations</w:t>
      </w:r>
      <w:r w:rsidRPr="001D1669">
        <w:rPr>
          <w:noProof/>
        </w:rPr>
        <w:tab/>
      </w:r>
      <w:r w:rsidRPr="001D1669">
        <w:rPr>
          <w:noProof/>
        </w:rPr>
        <w:fldChar w:fldCharType="begin"/>
      </w:r>
      <w:r w:rsidRPr="001D1669">
        <w:rPr>
          <w:noProof/>
        </w:rPr>
        <w:instrText xml:space="preserve"> PAGEREF _Toc475520209 \h </w:instrText>
      </w:r>
      <w:r w:rsidRPr="001D1669">
        <w:rPr>
          <w:noProof/>
        </w:rPr>
      </w:r>
      <w:r w:rsidRPr="001D1669">
        <w:rPr>
          <w:noProof/>
        </w:rPr>
        <w:fldChar w:fldCharType="separate"/>
      </w:r>
      <w:r w:rsidR="007A1A7D">
        <w:rPr>
          <w:noProof/>
        </w:rPr>
        <w:t>133</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lastRenderedPageBreak/>
        <w:t>Division 3—Accreditation of courses of study</w:t>
      </w:r>
      <w:r w:rsidRPr="001D1669">
        <w:rPr>
          <w:b w:val="0"/>
          <w:noProof/>
          <w:sz w:val="18"/>
        </w:rPr>
        <w:tab/>
      </w:r>
      <w:r w:rsidRPr="001D1669">
        <w:rPr>
          <w:b w:val="0"/>
          <w:noProof/>
          <w:sz w:val="18"/>
        </w:rPr>
        <w:fldChar w:fldCharType="begin"/>
      </w:r>
      <w:r w:rsidRPr="001D1669">
        <w:rPr>
          <w:b w:val="0"/>
          <w:noProof/>
          <w:sz w:val="18"/>
        </w:rPr>
        <w:instrText xml:space="preserve"> PAGEREF _Toc475520210 \h </w:instrText>
      </w:r>
      <w:r w:rsidRPr="001D1669">
        <w:rPr>
          <w:b w:val="0"/>
          <w:noProof/>
          <w:sz w:val="18"/>
        </w:rPr>
      </w:r>
      <w:r w:rsidRPr="001D1669">
        <w:rPr>
          <w:b w:val="0"/>
          <w:noProof/>
          <w:sz w:val="18"/>
        </w:rPr>
        <w:fldChar w:fldCharType="separate"/>
      </w:r>
      <w:r w:rsidR="007A1A7D">
        <w:rPr>
          <w:b w:val="0"/>
          <w:noProof/>
          <w:sz w:val="18"/>
        </w:rPr>
        <w:t>134</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20.12</w:t>
      </w:r>
      <w:r>
        <w:rPr>
          <w:noProof/>
        </w:rPr>
        <w:tab/>
        <w:t>Accreditation of courses of study</w:t>
      </w:r>
      <w:r w:rsidRPr="001D1669">
        <w:rPr>
          <w:noProof/>
        </w:rPr>
        <w:tab/>
      </w:r>
      <w:r w:rsidRPr="001D1669">
        <w:rPr>
          <w:noProof/>
        </w:rPr>
        <w:fldChar w:fldCharType="begin"/>
      </w:r>
      <w:r w:rsidRPr="001D1669">
        <w:rPr>
          <w:noProof/>
        </w:rPr>
        <w:instrText xml:space="preserve"> PAGEREF _Toc475520211 \h </w:instrText>
      </w:r>
      <w:r w:rsidRPr="001D1669">
        <w:rPr>
          <w:noProof/>
        </w:rPr>
      </w:r>
      <w:r w:rsidRPr="001D1669">
        <w:rPr>
          <w:noProof/>
        </w:rPr>
        <w:fldChar w:fldCharType="separate"/>
      </w:r>
      <w:r w:rsidR="007A1A7D">
        <w:rPr>
          <w:noProof/>
        </w:rPr>
        <w:t>134</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4—Board examinations</w:t>
      </w:r>
      <w:r w:rsidRPr="001D1669">
        <w:rPr>
          <w:b w:val="0"/>
          <w:noProof/>
          <w:sz w:val="18"/>
        </w:rPr>
        <w:tab/>
      </w:r>
      <w:r w:rsidRPr="001D1669">
        <w:rPr>
          <w:b w:val="0"/>
          <w:noProof/>
          <w:sz w:val="18"/>
        </w:rPr>
        <w:fldChar w:fldCharType="begin"/>
      </w:r>
      <w:r w:rsidRPr="001D1669">
        <w:rPr>
          <w:b w:val="0"/>
          <w:noProof/>
          <w:sz w:val="18"/>
        </w:rPr>
        <w:instrText xml:space="preserve"> PAGEREF _Toc475520212 \h </w:instrText>
      </w:r>
      <w:r w:rsidRPr="001D1669">
        <w:rPr>
          <w:b w:val="0"/>
          <w:noProof/>
          <w:sz w:val="18"/>
        </w:rPr>
      </w:r>
      <w:r w:rsidRPr="001D1669">
        <w:rPr>
          <w:b w:val="0"/>
          <w:noProof/>
          <w:sz w:val="18"/>
        </w:rPr>
        <w:fldChar w:fldCharType="separate"/>
      </w:r>
      <w:r w:rsidR="007A1A7D">
        <w:rPr>
          <w:b w:val="0"/>
          <w:noProof/>
          <w:sz w:val="18"/>
        </w:rPr>
        <w:t>135</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20.13</w:t>
      </w:r>
      <w:r>
        <w:rPr>
          <w:noProof/>
        </w:rPr>
        <w:tab/>
        <w:t>Board examinations</w:t>
      </w:r>
      <w:r w:rsidRPr="001D1669">
        <w:rPr>
          <w:noProof/>
        </w:rPr>
        <w:tab/>
      </w:r>
      <w:r w:rsidRPr="001D1669">
        <w:rPr>
          <w:noProof/>
        </w:rPr>
        <w:fldChar w:fldCharType="begin"/>
      </w:r>
      <w:r w:rsidRPr="001D1669">
        <w:rPr>
          <w:noProof/>
        </w:rPr>
        <w:instrText xml:space="preserve"> PAGEREF _Toc475520213 \h </w:instrText>
      </w:r>
      <w:r w:rsidRPr="001D1669">
        <w:rPr>
          <w:noProof/>
        </w:rPr>
      </w:r>
      <w:r w:rsidRPr="001D1669">
        <w:rPr>
          <w:noProof/>
        </w:rPr>
        <w:fldChar w:fldCharType="separate"/>
      </w:r>
      <w:r w:rsidR="007A1A7D">
        <w:rPr>
          <w:noProof/>
        </w:rPr>
        <w:t>135</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5—Maintaining registration and removing and restoring name to Register of Trade Marks Attorneys</w:t>
      </w:r>
      <w:r w:rsidRPr="001D1669">
        <w:rPr>
          <w:b w:val="0"/>
          <w:noProof/>
          <w:sz w:val="18"/>
        </w:rPr>
        <w:tab/>
      </w:r>
      <w:r w:rsidRPr="001D1669">
        <w:rPr>
          <w:b w:val="0"/>
          <w:noProof/>
          <w:sz w:val="18"/>
        </w:rPr>
        <w:fldChar w:fldCharType="begin"/>
      </w:r>
      <w:r w:rsidRPr="001D1669">
        <w:rPr>
          <w:b w:val="0"/>
          <w:noProof/>
          <w:sz w:val="18"/>
        </w:rPr>
        <w:instrText xml:space="preserve"> PAGEREF _Toc475520214 \h </w:instrText>
      </w:r>
      <w:r w:rsidRPr="001D1669">
        <w:rPr>
          <w:b w:val="0"/>
          <w:noProof/>
          <w:sz w:val="18"/>
        </w:rPr>
      </w:r>
      <w:r w:rsidRPr="001D1669">
        <w:rPr>
          <w:b w:val="0"/>
          <w:noProof/>
          <w:sz w:val="18"/>
        </w:rPr>
        <w:fldChar w:fldCharType="separate"/>
      </w:r>
      <w:r w:rsidR="007A1A7D">
        <w:rPr>
          <w:b w:val="0"/>
          <w:noProof/>
          <w:sz w:val="18"/>
        </w:rPr>
        <w:t>136</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20.14</w:t>
      </w:r>
      <w:r>
        <w:rPr>
          <w:noProof/>
        </w:rPr>
        <w:tab/>
        <w:t>Maintaining registration and removing and restoring name to Register of Trade Marks Attorneys</w:t>
      </w:r>
      <w:r w:rsidRPr="001D1669">
        <w:rPr>
          <w:noProof/>
        </w:rPr>
        <w:tab/>
      </w:r>
      <w:r w:rsidRPr="001D1669">
        <w:rPr>
          <w:noProof/>
        </w:rPr>
        <w:fldChar w:fldCharType="begin"/>
      </w:r>
      <w:r w:rsidRPr="001D1669">
        <w:rPr>
          <w:noProof/>
        </w:rPr>
        <w:instrText xml:space="preserve"> PAGEREF _Toc475520215 \h </w:instrText>
      </w:r>
      <w:r w:rsidRPr="001D1669">
        <w:rPr>
          <w:noProof/>
        </w:rPr>
      </w:r>
      <w:r w:rsidRPr="001D1669">
        <w:rPr>
          <w:noProof/>
        </w:rPr>
        <w:fldChar w:fldCharType="separate"/>
      </w:r>
      <w:r w:rsidR="007A1A7D">
        <w:rPr>
          <w:noProof/>
        </w:rPr>
        <w:t>136</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5A—Suspension of registration</w:t>
      </w:r>
      <w:r w:rsidRPr="001D1669">
        <w:rPr>
          <w:b w:val="0"/>
          <w:noProof/>
          <w:sz w:val="18"/>
        </w:rPr>
        <w:tab/>
      </w:r>
      <w:r w:rsidRPr="001D1669">
        <w:rPr>
          <w:b w:val="0"/>
          <w:noProof/>
          <w:sz w:val="18"/>
        </w:rPr>
        <w:fldChar w:fldCharType="begin"/>
      </w:r>
      <w:r w:rsidRPr="001D1669">
        <w:rPr>
          <w:b w:val="0"/>
          <w:noProof/>
          <w:sz w:val="18"/>
        </w:rPr>
        <w:instrText xml:space="preserve"> PAGEREF _Toc475520216 \h </w:instrText>
      </w:r>
      <w:r w:rsidRPr="001D1669">
        <w:rPr>
          <w:b w:val="0"/>
          <w:noProof/>
          <w:sz w:val="18"/>
        </w:rPr>
      </w:r>
      <w:r w:rsidRPr="001D1669">
        <w:rPr>
          <w:b w:val="0"/>
          <w:noProof/>
          <w:sz w:val="18"/>
        </w:rPr>
        <w:fldChar w:fldCharType="separate"/>
      </w:r>
      <w:r w:rsidR="007A1A7D">
        <w:rPr>
          <w:b w:val="0"/>
          <w:noProof/>
          <w:sz w:val="18"/>
        </w:rPr>
        <w:t>137</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20.14A</w:t>
      </w:r>
      <w:r>
        <w:rPr>
          <w:noProof/>
        </w:rPr>
        <w:tab/>
        <w:t>Requirement to notify of serious offence</w:t>
      </w:r>
      <w:r w:rsidRPr="001D1669">
        <w:rPr>
          <w:noProof/>
        </w:rPr>
        <w:tab/>
      </w:r>
      <w:r w:rsidRPr="001D1669">
        <w:rPr>
          <w:noProof/>
        </w:rPr>
        <w:fldChar w:fldCharType="begin"/>
      </w:r>
      <w:r w:rsidRPr="001D1669">
        <w:rPr>
          <w:noProof/>
        </w:rPr>
        <w:instrText xml:space="preserve"> PAGEREF _Toc475520217 \h </w:instrText>
      </w:r>
      <w:r w:rsidRPr="001D1669">
        <w:rPr>
          <w:noProof/>
        </w:rPr>
      </w:r>
      <w:r w:rsidRPr="001D1669">
        <w:rPr>
          <w:noProof/>
        </w:rPr>
        <w:fldChar w:fldCharType="separate"/>
      </w:r>
      <w:r w:rsidR="007A1A7D">
        <w:rPr>
          <w:noProof/>
        </w:rPr>
        <w:t>137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20.14B</w:t>
      </w:r>
      <w:r>
        <w:rPr>
          <w:noProof/>
        </w:rPr>
        <w:tab/>
        <w:t>Suspension from Register—serious offence</w:t>
      </w:r>
      <w:r w:rsidRPr="001D1669">
        <w:rPr>
          <w:noProof/>
        </w:rPr>
        <w:tab/>
      </w:r>
      <w:r w:rsidRPr="001D1669">
        <w:rPr>
          <w:noProof/>
        </w:rPr>
        <w:fldChar w:fldCharType="begin"/>
      </w:r>
      <w:r w:rsidRPr="001D1669">
        <w:rPr>
          <w:noProof/>
        </w:rPr>
        <w:instrText xml:space="preserve"> PAGEREF _Toc475520218 \h </w:instrText>
      </w:r>
      <w:r w:rsidRPr="001D1669">
        <w:rPr>
          <w:noProof/>
        </w:rPr>
      </w:r>
      <w:r w:rsidRPr="001D1669">
        <w:rPr>
          <w:noProof/>
        </w:rPr>
        <w:fldChar w:fldCharType="separate"/>
      </w:r>
      <w:r w:rsidR="007A1A7D">
        <w:rPr>
          <w:noProof/>
        </w:rPr>
        <w:t>137</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6—Discipline</w:t>
      </w:r>
      <w:r w:rsidRPr="001D1669">
        <w:rPr>
          <w:b w:val="0"/>
          <w:noProof/>
          <w:sz w:val="18"/>
        </w:rPr>
        <w:tab/>
      </w:r>
      <w:r w:rsidRPr="001D1669">
        <w:rPr>
          <w:b w:val="0"/>
          <w:noProof/>
          <w:sz w:val="18"/>
        </w:rPr>
        <w:fldChar w:fldCharType="begin"/>
      </w:r>
      <w:r w:rsidRPr="001D1669">
        <w:rPr>
          <w:b w:val="0"/>
          <w:noProof/>
          <w:sz w:val="18"/>
        </w:rPr>
        <w:instrText xml:space="preserve"> PAGEREF _Toc475520219 \h </w:instrText>
      </w:r>
      <w:r w:rsidRPr="001D1669">
        <w:rPr>
          <w:b w:val="0"/>
          <w:noProof/>
          <w:sz w:val="18"/>
        </w:rPr>
      </w:r>
      <w:r w:rsidRPr="001D1669">
        <w:rPr>
          <w:b w:val="0"/>
          <w:noProof/>
          <w:sz w:val="18"/>
        </w:rPr>
        <w:fldChar w:fldCharType="separate"/>
      </w:r>
      <w:r w:rsidR="007A1A7D">
        <w:rPr>
          <w:b w:val="0"/>
          <w:noProof/>
          <w:sz w:val="18"/>
        </w:rPr>
        <w:t>139</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20.15</w:t>
      </w:r>
      <w:r>
        <w:rPr>
          <w:noProof/>
        </w:rPr>
        <w:tab/>
        <w:t>Discipline</w:t>
      </w:r>
      <w:r w:rsidRPr="001D1669">
        <w:rPr>
          <w:noProof/>
        </w:rPr>
        <w:tab/>
      </w:r>
      <w:r w:rsidRPr="001D1669">
        <w:rPr>
          <w:noProof/>
        </w:rPr>
        <w:fldChar w:fldCharType="begin"/>
      </w:r>
      <w:r w:rsidRPr="001D1669">
        <w:rPr>
          <w:noProof/>
        </w:rPr>
        <w:instrText xml:space="preserve"> PAGEREF _Toc475520220 \h </w:instrText>
      </w:r>
      <w:r w:rsidRPr="001D1669">
        <w:rPr>
          <w:noProof/>
        </w:rPr>
      </w:r>
      <w:r w:rsidRPr="001D1669">
        <w:rPr>
          <w:noProof/>
        </w:rPr>
        <w:fldChar w:fldCharType="separate"/>
      </w:r>
      <w:r w:rsidR="007A1A7D">
        <w:rPr>
          <w:noProof/>
        </w:rPr>
        <w:t>139</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7—Rights of registered trade marks attorneys</w:t>
      </w:r>
      <w:r w:rsidRPr="001D1669">
        <w:rPr>
          <w:b w:val="0"/>
          <w:noProof/>
          <w:sz w:val="18"/>
        </w:rPr>
        <w:tab/>
      </w:r>
      <w:r w:rsidRPr="001D1669">
        <w:rPr>
          <w:b w:val="0"/>
          <w:noProof/>
          <w:sz w:val="18"/>
        </w:rPr>
        <w:fldChar w:fldCharType="begin"/>
      </w:r>
      <w:r w:rsidRPr="001D1669">
        <w:rPr>
          <w:b w:val="0"/>
          <w:noProof/>
          <w:sz w:val="18"/>
        </w:rPr>
        <w:instrText xml:space="preserve"> PAGEREF _Toc475520221 \h </w:instrText>
      </w:r>
      <w:r w:rsidRPr="001D1669">
        <w:rPr>
          <w:b w:val="0"/>
          <w:noProof/>
          <w:sz w:val="18"/>
        </w:rPr>
      </w:r>
      <w:r w:rsidRPr="001D1669">
        <w:rPr>
          <w:b w:val="0"/>
          <w:noProof/>
          <w:sz w:val="18"/>
        </w:rPr>
        <w:fldChar w:fldCharType="separate"/>
      </w:r>
      <w:r w:rsidR="007A1A7D">
        <w:rPr>
          <w:b w:val="0"/>
          <w:noProof/>
          <w:sz w:val="18"/>
        </w:rPr>
        <w:t>140</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20.16</w:t>
      </w:r>
      <w:r>
        <w:rPr>
          <w:noProof/>
        </w:rPr>
        <w:tab/>
        <w:t>Lien</w:t>
      </w:r>
      <w:r w:rsidRPr="001D1669">
        <w:rPr>
          <w:noProof/>
        </w:rPr>
        <w:tab/>
      </w:r>
      <w:r w:rsidRPr="001D1669">
        <w:rPr>
          <w:noProof/>
        </w:rPr>
        <w:fldChar w:fldCharType="begin"/>
      </w:r>
      <w:r w:rsidRPr="001D1669">
        <w:rPr>
          <w:noProof/>
        </w:rPr>
        <w:instrText xml:space="preserve"> PAGEREF _Toc475520222 \h </w:instrText>
      </w:r>
      <w:r w:rsidRPr="001D1669">
        <w:rPr>
          <w:noProof/>
        </w:rPr>
      </w:r>
      <w:r w:rsidRPr="001D1669">
        <w:rPr>
          <w:noProof/>
        </w:rPr>
        <w:fldChar w:fldCharType="separate"/>
      </w:r>
      <w:r w:rsidR="007A1A7D">
        <w:rPr>
          <w:noProof/>
        </w:rPr>
        <w:t>140</w:t>
      </w:r>
      <w:r w:rsidRPr="001D1669">
        <w:rPr>
          <w:noProof/>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20A—Incorporated trade marks attorneys</w:t>
      </w:r>
      <w:r w:rsidRPr="001D1669">
        <w:rPr>
          <w:b w:val="0"/>
          <w:noProof/>
          <w:sz w:val="18"/>
        </w:rPr>
        <w:tab/>
      </w:r>
      <w:r w:rsidRPr="001D1669">
        <w:rPr>
          <w:b w:val="0"/>
          <w:noProof/>
          <w:sz w:val="18"/>
        </w:rPr>
        <w:fldChar w:fldCharType="begin"/>
      </w:r>
      <w:r w:rsidRPr="001D1669">
        <w:rPr>
          <w:b w:val="0"/>
          <w:noProof/>
          <w:sz w:val="18"/>
        </w:rPr>
        <w:instrText xml:space="preserve"> PAGEREF _Toc475520223 \h </w:instrText>
      </w:r>
      <w:r w:rsidRPr="001D1669">
        <w:rPr>
          <w:b w:val="0"/>
          <w:noProof/>
          <w:sz w:val="18"/>
        </w:rPr>
      </w:r>
      <w:r w:rsidRPr="001D1669">
        <w:rPr>
          <w:b w:val="0"/>
          <w:noProof/>
          <w:sz w:val="18"/>
        </w:rPr>
        <w:fldChar w:fldCharType="separate"/>
      </w:r>
      <w:r w:rsidR="007A1A7D">
        <w:rPr>
          <w:b w:val="0"/>
          <w:noProof/>
          <w:sz w:val="18"/>
        </w:rPr>
        <w:t>141</w:t>
      </w:r>
      <w:r w:rsidRPr="001D1669">
        <w:rPr>
          <w:b w:val="0"/>
          <w:noProof/>
          <w:sz w:val="18"/>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1—General</w:t>
      </w:r>
      <w:r w:rsidRPr="001D1669">
        <w:rPr>
          <w:b w:val="0"/>
          <w:noProof/>
          <w:sz w:val="18"/>
        </w:rPr>
        <w:tab/>
      </w:r>
      <w:r w:rsidRPr="001D1669">
        <w:rPr>
          <w:b w:val="0"/>
          <w:noProof/>
          <w:sz w:val="18"/>
        </w:rPr>
        <w:fldChar w:fldCharType="begin"/>
      </w:r>
      <w:r w:rsidRPr="001D1669">
        <w:rPr>
          <w:b w:val="0"/>
          <w:noProof/>
          <w:sz w:val="18"/>
        </w:rPr>
        <w:instrText xml:space="preserve"> PAGEREF _Toc475520224 \h </w:instrText>
      </w:r>
      <w:r w:rsidRPr="001D1669">
        <w:rPr>
          <w:b w:val="0"/>
          <w:noProof/>
          <w:sz w:val="18"/>
        </w:rPr>
      </w:r>
      <w:r w:rsidRPr="001D1669">
        <w:rPr>
          <w:b w:val="0"/>
          <w:noProof/>
          <w:sz w:val="18"/>
        </w:rPr>
        <w:fldChar w:fldCharType="separate"/>
      </w:r>
      <w:r w:rsidR="007A1A7D">
        <w:rPr>
          <w:b w:val="0"/>
          <w:noProof/>
          <w:sz w:val="18"/>
        </w:rPr>
        <w:t>141</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20A.1</w:t>
      </w:r>
      <w:r>
        <w:rPr>
          <w:noProof/>
        </w:rPr>
        <w:tab/>
        <w:t>Application of Part 20A</w:t>
      </w:r>
      <w:r w:rsidRPr="001D1669">
        <w:rPr>
          <w:noProof/>
        </w:rPr>
        <w:tab/>
      </w:r>
      <w:r w:rsidRPr="001D1669">
        <w:rPr>
          <w:noProof/>
        </w:rPr>
        <w:fldChar w:fldCharType="begin"/>
      </w:r>
      <w:r w:rsidRPr="001D1669">
        <w:rPr>
          <w:noProof/>
        </w:rPr>
        <w:instrText xml:space="preserve"> PAGEREF _Toc475520225 \h </w:instrText>
      </w:r>
      <w:r w:rsidRPr="001D1669">
        <w:rPr>
          <w:noProof/>
        </w:rPr>
      </w:r>
      <w:r w:rsidRPr="001D1669">
        <w:rPr>
          <w:noProof/>
        </w:rPr>
        <w:fldChar w:fldCharType="separate"/>
      </w:r>
      <w:r w:rsidR="007A1A7D">
        <w:rPr>
          <w:noProof/>
        </w:rPr>
        <w:t>141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20A.2</w:t>
      </w:r>
      <w:r>
        <w:rPr>
          <w:noProof/>
        </w:rPr>
        <w:tab/>
        <w:t>Definitions</w:t>
      </w:r>
      <w:r w:rsidRPr="001D1669">
        <w:rPr>
          <w:noProof/>
        </w:rPr>
        <w:tab/>
      </w:r>
      <w:r w:rsidRPr="001D1669">
        <w:rPr>
          <w:noProof/>
        </w:rPr>
        <w:fldChar w:fldCharType="begin"/>
      </w:r>
      <w:r w:rsidRPr="001D1669">
        <w:rPr>
          <w:noProof/>
        </w:rPr>
        <w:instrText xml:space="preserve"> PAGEREF _Toc475520226 \h </w:instrText>
      </w:r>
      <w:r w:rsidRPr="001D1669">
        <w:rPr>
          <w:noProof/>
        </w:rPr>
      </w:r>
      <w:r w:rsidRPr="001D1669">
        <w:rPr>
          <w:noProof/>
        </w:rPr>
        <w:fldChar w:fldCharType="separate"/>
      </w:r>
      <w:r w:rsidR="007A1A7D">
        <w:rPr>
          <w:noProof/>
        </w:rPr>
        <w:t>141</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2—Obtaining registration for first time</w:t>
      </w:r>
      <w:r w:rsidRPr="001D1669">
        <w:rPr>
          <w:b w:val="0"/>
          <w:noProof/>
          <w:sz w:val="18"/>
        </w:rPr>
        <w:tab/>
      </w:r>
      <w:r w:rsidRPr="001D1669">
        <w:rPr>
          <w:b w:val="0"/>
          <w:noProof/>
          <w:sz w:val="18"/>
        </w:rPr>
        <w:fldChar w:fldCharType="begin"/>
      </w:r>
      <w:r w:rsidRPr="001D1669">
        <w:rPr>
          <w:b w:val="0"/>
          <w:noProof/>
          <w:sz w:val="18"/>
        </w:rPr>
        <w:instrText xml:space="preserve"> PAGEREF _Toc475520227 \h </w:instrText>
      </w:r>
      <w:r w:rsidRPr="001D1669">
        <w:rPr>
          <w:b w:val="0"/>
          <w:noProof/>
          <w:sz w:val="18"/>
        </w:rPr>
      </w:r>
      <w:r w:rsidRPr="001D1669">
        <w:rPr>
          <w:b w:val="0"/>
          <w:noProof/>
          <w:sz w:val="18"/>
        </w:rPr>
        <w:fldChar w:fldCharType="separate"/>
      </w:r>
      <w:r w:rsidR="007A1A7D">
        <w:rPr>
          <w:b w:val="0"/>
          <w:noProof/>
          <w:sz w:val="18"/>
        </w:rPr>
        <w:t>142</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20A.3</w:t>
      </w:r>
      <w:r>
        <w:rPr>
          <w:noProof/>
        </w:rPr>
        <w:tab/>
        <w:t>Form of application</w:t>
      </w:r>
      <w:r w:rsidRPr="001D1669">
        <w:rPr>
          <w:noProof/>
        </w:rPr>
        <w:tab/>
      </w:r>
      <w:r w:rsidRPr="001D1669">
        <w:rPr>
          <w:noProof/>
        </w:rPr>
        <w:fldChar w:fldCharType="begin"/>
      </w:r>
      <w:r w:rsidRPr="001D1669">
        <w:rPr>
          <w:noProof/>
        </w:rPr>
        <w:instrText xml:space="preserve"> PAGEREF _Toc475520228 \h </w:instrText>
      </w:r>
      <w:r w:rsidRPr="001D1669">
        <w:rPr>
          <w:noProof/>
        </w:rPr>
      </w:r>
      <w:r w:rsidRPr="001D1669">
        <w:rPr>
          <w:noProof/>
        </w:rPr>
        <w:fldChar w:fldCharType="separate"/>
      </w:r>
      <w:r w:rsidR="007A1A7D">
        <w:rPr>
          <w:noProof/>
        </w:rPr>
        <w:t>142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20A.4</w:t>
      </w:r>
      <w:r>
        <w:rPr>
          <w:noProof/>
        </w:rPr>
        <w:tab/>
        <w:t>Certificate of registration</w:t>
      </w:r>
      <w:r w:rsidRPr="001D1669">
        <w:rPr>
          <w:noProof/>
        </w:rPr>
        <w:tab/>
      </w:r>
      <w:r w:rsidRPr="001D1669">
        <w:rPr>
          <w:noProof/>
        </w:rPr>
        <w:fldChar w:fldCharType="begin"/>
      </w:r>
      <w:r w:rsidRPr="001D1669">
        <w:rPr>
          <w:noProof/>
        </w:rPr>
        <w:instrText xml:space="preserve"> PAGEREF _Toc475520229 \h </w:instrText>
      </w:r>
      <w:r w:rsidRPr="001D1669">
        <w:rPr>
          <w:noProof/>
        </w:rPr>
      </w:r>
      <w:r w:rsidRPr="001D1669">
        <w:rPr>
          <w:noProof/>
        </w:rPr>
        <w:fldChar w:fldCharType="separate"/>
      </w:r>
      <w:r w:rsidR="007A1A7D">
        <w:rPr>
          <w:noProof/>
        </w:rPr>
        <w:t>142</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3—Maintaining registration</w:t>
      </w:r>
      <w:r w:rsidRPr="001D1669">
        <w:rPr>
          <w:b w:val="0"/>
          <w:noProof/>
          <w:sz w:val="18"/>
        </w:rPr>
        <w:tab/>
      </w:r>
      <w:r w:rsidRPr="001D1669">
        <w:rPr>
          <w:b w:val="0"/>
          <w:noProof/>
          <w:sz w:val="18"/>
        </w:rPr>
        <w:fldChar w:fldCharType="begin"/>
      </w:r>
      <w:r w:rsidRPr="001D1669">
        <w:rPr>
          <w:b w:val="0"/>
          <w:noProof/>
          <w:sz w:val="18"/>
        </w:rPr>
        <w:instrText xml:space="preserve"> PAGEREF _Toc475520230 \h </w:instrText>
      </w:r>
      <w:r w:rsidRPr="001D1669">
        <w:rPr>
          <w:b w:val="0"/>
          <w:noProof/>
          <w:sz w:val="18"/>
        </w:rPr>
      </w:r>
      <w:r w:rsidRPr="001D1669">
        <w:rPr>
          <w:b w:val="0"/>
          <w:noProof/>
          <w:sz w:val="18"/>
        </w:rPr>
        <w:fldChar w:fldCharType="separate"/>
      </w:r>
      <w:r w:rsidR="007A1A7D">
        <w:rPr>
          <w:b w:val="0"/>
          <w:noProof/>
          <w:sz w:val="18"/>
        </w:rPr>
        <w:t>143</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20A.5</w:t>
      </w:r>
      <w:r>
        <w:rPr>
          <w:noProof/>
        </w:rPr>
        <w:tab/>
        <w:t>Requirements for remaining on Register of Trade Marks Attorneys</w:t>
      </w:r>
      <w:r w:rsidRPr="001D1669">
        <w:rPr>
          <w:noProof/>
        </w:rPr>
        <w:tab/>
      </w:r>
      <w:r w:rsidRPr="001D1669">
        <w:rPr>
          <w:noProof/>
        </w:rPr>
        <w:fldChar w:fldCharType="begin"/>
      </w:r>
      <w:r w:rsidRPr="001D1669">
        <w:rPr>
          <w:noProof/>
        </w:rPr>
        <w:instrText xml:space="preserve"> PAGEREF _Toc475520231 \h </w:instrText>
      </w:r>
      <w:r w:rsidRPr="001D1669">
        <w:rPr>
          <w:noProof/>
        </w:rPr>
      </w:r>
      <w:r w:rsidRPr="001D1669">
        <w:rPr>
          <w:noProof/>
        </w:rPr>
        <w:fldChar w:fldCharType="separate"/>
      </w:r>
      <w:r w:rsidR="007A1A7D">
        <w:rPr>
          <w:noProof/>
        </w:rPr>
        <w:t>143</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4—Removal from Register of Trade Marks Attorneys</w:t>
      </w:r>
      <w:r w:rsidRPr="001D1669">
        <w:rPr>
          <w:b w:val="0"/>
          <w:noProof/>
          <w:sz w:val="18"/>
        </w:rPr>
        <w:tab/>
      </w:r>
      <w:r w:rsidRPr="001D1669">
        <w:rPr>
          <w:b w:val="0"/>
          <w:noProof/>
          <w:sz w:val="18"/>
        </w:rPr>
        <w:fldChar w:fldCharType="begin"/>
      </w:r>
      <w:r w:rsidRPr="001D1669">
        <w:rPr>
          <w:b w:val="0"/>
          <w:noProof/>
          <w:sz w:val="18"/>
        </w:rPr>
        <w:instrText xml:space="preserve"> PAGEREF _Toc475520232 \h </w:instrText>
      </w:r>
      <w:r w:rsidRPr="001D1669">
        <w:rPr>
          <w:b w:val="0"/>
          <w:noProof/>
          <w:sz w:val="18"/>
        </w:rPr>
      </w:r>
      <w:r w:rsidRPr="001D1669">
        <w:rPr>
          <w:b w:val="0"/>
          <w:noProof/>
          <w:sz w:val="18"/>
        </w:rPr>
        <w:fldChar w:fldCharType="separate"/>
      </w:r>
      <w:r w:rsidR="007A1A7D">
        <w:rPr>
          <w:b w:val="0"/>
          <w:noProof/>
          <w:sz w:val="18"/>
        </w:rPr>
        <w:t>144</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20A.6</w:t>
      </w:r>
      <w:r>
        <w:rPr>
          <w:noProof/>
        </w:rPr>
        <w:tab/>
        <w:t>Voluntary removal of name from Register of Trade Marks Attorneys</w:t>
      </w:r>
      <w:r w:rsidRPr="001D1669">
        <w:rPr>
          <w:noProof/>
        </w:rPr>
        <w:tab/>
      </w:r>
      <w:r w:rsidRPr="001D1669">
        <w:rPr>
          <w:noProof/>
        </w:rPr>
        <w:fldChar w:fldCharType="begin"/>
      </w:r>
      <w:r w:rsidRPr="001D1669">
        <w:rPr>
          <w:noProof/>
        </w:rPr>
        <w:instrText xml:space="preserve"> PAGEREF _Toc475520233 \h </w:instrText>
      </w:r>
      <w:r w:rsidRPr="001D1669">
        <w:rPr>
          <w:noProof/>
        </w:rPr>
      </w:r>
      <w:r w:rsidRPr="001D1669">
        <w:rPr>
          <w:noProof/>
        </w:rPr>
        <w:fldChar w:fldCharType="separate"/>
      </w:r>
      <w:r w:rsidR="007A1A7D">
        <w:rPr>
          <w:noProof/>
        </w:rPr>
        <w:t>144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20A.7</w:t>
      </w:r>
      <w:r>
        <w:rPr>
          <w:noProof/>
        </w:rPr>
        <w:tab/>
        <w:t>Failure to pay annual registration fee</w:t>
      </w:r>
      <w:r w:rsidRPr="001D1669">
        <w:rPr>
          <w:noProof/>
        </w:rPr>
        <w:tab/>
      </w:r>
      <w:r w:rsidRPr="001D1669">
        <w:rPr>
          <w:noProof/>
        </w:rPr>
        <w:fldChar w:fldCharType="begin"/>
      </w:r>
      <w:r w:rsidRPr="001D1669">
        <w:rPr>
          <w:noProof/>
        </w:rPr>
        <w:instrText xml:space="preserve"> PAGEREF _Toc475520234 \h </w:instrText>
      </w:r>
      <w:r w:rsidRPr="001D1669">
        <w:rPr>
          <w:noProof/>
        </w:rPr>
      </w:r>
      <w:r w:rsidRPr="001D1669">
        <w:rPr>
          <w:noProof/>
        </w:rPr>
        <w:fldChar w:fldCharType="separate"/>
      </w:r>
      <w:r w:rsidR="007A1A7D">
        <w:rPr>
          <w:noProof/>
        </w:rPr>
        <w:t>144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20A.8</w:t>
      </w:r>
      <w:r>
        <w:rPr>
          <w:noProof/>
        </w:rPr>
        <w:tab/>
        <w:t>Failure to maintain professional indemnity insurance</w:t>
      </w:r>
      <w:r w:rsidRPr="001D1669">
        <w:rPr>
          <w:noProof/>
        </w:rPr>
        <w:tab/>
      </w:r>
      <w:r w:rsidRPr="001D1669">
        <w:rPr>
          <w:noProof/>
        </w:rPr>
        <w:fldChar w:fldCharType="begin"/>
      </w:r>
      <w:r w:rsidRPr="001D1669">
        <w:rPr>
          <w:noProof/>
        </w:rPr>
        <w:instrText xml:space="preserve"> PAGEREF _Toc475520235 \h </w:instrText>
      </w:r>
      <w:r w:rsidRPr="001D1669">
        <w:rPr>
          <w:noProof/>
        </w:rPr>
      </w:r>
      <w:r w:rsidRPr="001D1669">
        <w:rPr>
          <w:noProof/>
        </w:rPr>
        <w:fldChar w:fldCharType="separate"/>
      </w:r>
      <w:r w:rsidR="007A1A7D">
        <w:rPr>
          <w:noProof/>
        </w:rPr>
        <w:t>144</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5—Discipline</w:t>
      </w:r>
      <w:r w:rsidRPr="001D1669">
        <w:rPr>
          <w:b w:val="0"/>
          <w:noProof/>
          <w:sz w:val="18"/>
        </w:rPr>
        <w:tab/>
      </w:r>
      <w:r w:rsidRPr="001D1669">
        <w:rPr>
          <w:b w:val="0"/>
          <w:noProof/>
          <w:sz w:val="18"/>
        </w:rPr>
        <w:fldChar w:fldCharType="begin"/>
      </w:r>
      <w:r w:rsidRPr="001D1669">
        <w:rPr>
          <w:b w:val="0"/>
          <w:noProof/>
          <w:sz w:val="18"/>
        </w:rPr>
        <w:instrText xml:space="preserve"> PAGEREF _Toc475520236 \h </w:instrText>
      </w:r>
      <w:r w:rsidRPr="001D1669">
        <w:rPr>
          <w:b w:val="0"/>
          <w:noProof/>
          <w:sz w:val="18"/>
        </w:rPr>
      </w:r>
      <w:r w:rsidRPr="001D1669">
        <w:rPr>
          <w:b w:val="0"/>
          <w:noProof/>
          <w:sz w:val="18"/>
        </w:rPr>
        <w:fldChar w:fldCharType="separate"/>
      </w:r>
      <w:r w:rsidR="007A1A7D">
        <w:rPr>
          <w:b w:val="0"/>
          <w:noProof/>
          <w:sz w:val="18"/>
        </w:rPr>
        <w:t>145</w:t>
      </w:r>
      <w:r w:rsidRPr="001D1669">
        <w:rPr>
          <w:b w:val="0"/>
          <w:noProof/>
          <w:sz w:val="18"/>
        </w:rPr>
        <w:fldChar w:fldCharType="end"/>
      </w:r>
    </w:p>
    <w:p w:rsidR="001D1669" w:rsidRDefault="001D1669" w:rsidP="001D1669">
      <w:pPr>
        <w:pStyle w:val="TOC4"/>
        <w:ind w:right="1792"/>
        <w:rPr>
          <w:rFonts w:asciiTheme="minorHAnsi" w:eastAsiaTheme="minorEastAsia" w:hAnsiTheme="minorHAnsi" w:cstheme="minorBidi"/>
          <w:b w:val="0"/>
          <w:noProof/>
          <w:kern w:val="0"/>
          <w:sz w:val="22"/>
          <w:szCs w:val="22"/>
        </w:rPr>
      </w:pPr>
      <w:r>
        <w:rPr>
          <w:noProof/>
        </w:rPr>
        <w:t>Subdivision A—General</w:t>
      </w:r>
      <w:r w:rsidRPr="001D1669">
        <w:rPr>
          <w:b w:val="0"/>
          <w:noProof/>
          <w:sz w:val="18"/>
        </w:rPr>
        <w:tab/>
      </w:r>
      <w:r w:rsidRPr="001D1669">
        <w:rPr>
          <w:b w:val="0"/>
          <w:noProof/>
          <w:sz w:val="18"/>
        </w:rPr>
        <w:fldChar w:fldCharType="begin"/>
      </w:r>
      <w:r w:rsidRPr="001D1669">
        <w:rPr>
          <w:b w:val="0"/>
          <w:noProof/>
          <w:sz w:val="18"/>
        </w:rPr>
        <w:instrText xml:space="preserve"> PAGEREF _Toc475520237 \h </w:instrText>
      </w:r>
      <w:r w:rsidRPr="001D1669">
        <w:rPr>
          <w:b w:val="0"/>
          <w:noProof/>
          <w:sz w:val="18"/>
        </w:rPr>
      </w:r>
      <w:r w:rsidRPr="001D1669">
        <w:rPr>
          <w:b w:val="0"/>
          <w:noProof/>
          <w:sz w:val="18"/>
        </w:rPr>
        <w:fldChar w:fldCharType="separate"/>
      </w:r>
      <w:r w:rsidR="007A1A7D">
        <w:rPr>
          <w:b w:val="0"/>
          <w:noProof/>
          <w:sz w:val="18"/>
        </w:rPr>
        <w:t>145</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20A.9</w:t>
      </w:r>
      <w:r>
        <w:rPr>
          <w:noProof/>
        </w:rPr>
        <w:tab/>
        <w:t>Definitions</w:t>
      </w:r>
      <w:r w:rsidRPr="001D1669">
        <w:rPr>
          <w:noProof/>
        </w:rPr>
        <w:tab/>
      </w:r>
      <w:r w:rsidRPr="001D1669">
        <w:rPr>
          <w:noProof/>
        </w:rPr>
        <w:fldChar w:fldCharType="begin"/>
      </w:r>
      <w:r w:rsidRPr="001D1669">
        <w:rPr>
          <w:noProof/>
        </w:rPr>
        <w:instrText xml:space="preserve"> PAGEREF _Toc475520238 \h </w:instrText>
      </w:r>
      <w:r w:rsidRPr="001D1669">
        <w:rPr>
          <w:noProof/>
        </w:rPr>
      </w:r>
      <w:r w:rsidRPr="001D1669">
        <w:rPr>
          <w:noProof/>
        </w:rPr>
        <w:fldChar w:fldCharType="separate"/>
      </w:r>
      <w:r w:rsidR="007A1A7D">
        <w:rPr>
          <w:noProof/>
        </w:rPr>
        <w:t>145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20A.10</w:t>
      </w:r>
      <w:r>
        <w:rPr>
          <w:noProof/>
        </w:rPr>
        <w:tab/>
        <w:t>Board may apply for cancellation or suspension of incorporated trade marks attorney’s registration</w:t>
      </w:r>
      <w:r w:rsidRPr="001D1669">
        <w:rPr>
          <w:noProof/>
        </w:rPr>
        <w:tab/>
      </w:r>
      <w:r w:rsidRPr="001D1669">
        <w:rPr>
          <w:noProof/>
        </w:rPr>
        <w:fldChar w:fldCharType="begin"/>
      </w:r>
      <w:r w:rsidRPr="001D1669">
        <w:rPr>
          <w:noProof/>
        </w:rPr>
        <w:instrText xml:space="preserve"> PAGEREF _Toc475520239 \h </w:instrText>
      </w:r>
      <w:r w:rsidRPr="001D1669">
        <w:rPr>
          <w:noProof/>
        </w:rPr>
      </w:r>
      <w:r w:rsidRPr="001D1669">
        <w:rPr>
          <w:noProof/>
        </w:rPr>
        <w:fldChar w:fldCharType="separate"/>
      </w:r>
      <w:r w:rsidR="007A1A7D">
        <w:rPr>
          <w:noProof/>
        </w:rPr>
        <w:t>145</w:t>
      </w:r>
      <w:r w:rsidRPr="001D1669">
        <w:rPr>
          <w:noProof/>
        </w:rPr>
        <w:fldChar w:fldCharType="end"/>
      </w:r>
    </w:p>
    <w:p w:rsidR="001D1669" w:rsidRDefault="001D1669" w:rsidP="001D1669">
      <w:pPr>
        <w:pStyle w:val="TOC4"/>
        <w:ind w:right="1792"/>
        <w:rPr>
          <w:rFonts w:asciiTheme="minorHAnsi" w:eastAsiaTheme="minorEastAsia" w:hAnsiTheme="minorHAnsi" w:cstheme="minorBidi"/>
          <w:b w:val="0"/>
          <w:noProof/>
          <w:kern w:val="0"/>
          <w:sz w:val="22"/>
          <w:szCs w:val="22"/>
        </w:rPr>
      </w:pPr>
      <w:r>
        <w:rPr>
          <w:noProof/>
        </w:rPr>
        <w:t>Subdivision B—Proceedings in Disciplinary Tribunal</w:t>
      </w:r>
      <w:r w:rsidRPr="001D1669">
        <w:rPr>
          <w:b w:val="0"/>
          <w:noProof/>
          <w:sz w:val="18"/>
        </w:rPr>
        <w:tab/>
      </w:r>
      <w:r w:rsidRPr="001D1669">
        <w:rPr>
          <w:b w:val="0"/>
          <w:noProof/>
          <w:sz w:val="18"/>
        </w:rPr>
        <w:fldChar w:fldCharType="begin"/>
      </w:r>
      <w:r w:rsidRPr="001D1669">
        <w:rPr>
          <w:b w:val="0"/>
          <w:noProof/>
          <w:sz w:val="18"/>
        </w:rPr>
        <w:instrText xml:space="preserve"> PAGEREF _Toc475520240 \h </w:instrText>
      </w:r>
      <w:r w:rsidRPr="001D1669">
        <w:rPr>
          <w:b w:val="0"/>
          <w:noProof/>
          <w:sz w:val="18"/>
        </w:rPr>
      </w:r>
      <w:r w:rsidRPr="001D1669">
        <w:rPr>
          <w:b w:val="0"/>
          <w:noProof/>
          <w:sz w:val="18"/>
        </w:rPr>
        <w:fldChar w:fldCharType="separate"/>
      </w:r>
      <w:r w:rsidR="007A1A7D">
        <w:rPr>
          <w:b w:val="0"/>
          <w:noProof/>
          <w:sz w:val="18"/>
        </w:rPr>
        <w:t>146</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20A.11</w:t>
      </w:r>
      <w:r>
        <w:rPr>
          <w:noProof/>
        </w:rPr>
        <w:tab/>
        <w:t>Panel of the Disciplinary Tribunal to be constituted</w:t>
      </w:r>
      <w:r w:rsidRPr="001D1669">
        <w:rPr>
          <w:noProof/>
        </w:rPr>
        <w:tab/>
      </w:r>
      <w:r w:rsidRPr="001D1669">
        <w:rPr>
          <w:noProof/>
        </w:rPr>
        <w:fldChar w:fldCharType="begin"/>
      </w:r>
      <w:r w:rsidRPr="001D1669">
        <w:rPr>
          <w:noProof/>
        </w:rPr>
        <w:instrText xml:space="preserve"> PAGEREF _Toc475520241 \h </w:instrText>
      </w:r>
      <w:r w:rsidRPr="001D1669">
        <w:rPr>
          <w:noProof/>
        </w:rPr>
      </w:r>
      <w:r w:rsidRPr="001D1669">
        <w:rPr>
          <w:noProof/>
        </w:rPr>
        <w:fldChar w:fldCharType="separate"/>
      </w:r>
      <w:r w:rsidR="007A1A7D">
        <w:rPr>
          <w:noProof/>
        </w:rPr>
        <w:t>146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20A.11A</w:t>
      </w:r>
      <w:r>
        <w:rPr>
          <w:noProof/>
        </w:rPr>
        <w:tab/>
        <w:t>Meetings of Panel of Disciplinary Tribunal</w:t>
      </w:r>
      <w:r w:rsidRPr="001D1669">
        <w:rPr>
          <w:noProof/>
        </w:rPr>
        <w:tab/>
      </w:r>
      <w:r w:rsidRPr="001D1669">
        <w:rPr>
          <w:noProof/>
        </w:rPr>
        <w:fldChar w:fldCharType="begin"/>
      </w:r>
      <w:r w:rsidRPr="001D1669">
        <w:rPr>
          <w:noProof/>
        </w:rPr>
        <w:instrText xml:space="preserve"> PAGEREF _Toc475520242 \h </w:instrText>
      </w:r>
      <w:r w:rsidRPr="001D1669">
        <w:rPr>
          <w:noProof/>
        </w:rPr>
      </w:r>
      <w:r w:rsidRPr="001D1669">
        <w:rPr>
          <w:noProof/>
        </w:rPr>
        <w:fldChar w:fldCharType="separate"/>
      </w:r>
      <w:r w:rsidR="007A1A7D">
        <w:rPr>
          <w:noProof/>
        </w:rPr>
        <w:t>146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20A.11B</w:t>
      </w:r>
      <w:r>
        <w:rPr>
          <w:noProof/>
        </w:rPr>
        <w:tab/>
        <w:t>Procedure of Panel of Disciplinary Tribunal</w:t>
      </w:r>
      <w:r w:rsidRPr="001D1669">
        <w:rPr>
          <w:noProof/>
        </w:rPr>
        <w:tab/>
      </w:r>
      <w:r w:rsidRPr="001D1669">
        <w:rPr>
          <w:noProof/>
        </w:rPr>
        <w:fldChar w:fldCharType="begin"/>
      </w:r>
      <w:r w:rsidRPr="001D1669">
        <w:rPr>
          <w:noProof/>
        </w:rPr>
        <w:instrText xml:space="preserve"> PAGEREF _Toc475520243 \h </w:instrText>
      </w:r>
      <w:r w:rsidRPr="001D1669">
        <w:rPr>
          <w:noProof/>
        </w:rPr>
      </w:r>
      <w:r w:rsidRPr="001D1669">
        <w:rPr>
          <w:noProof/>
        </w:rPr>
        <w:fldChar w:fldCharType="separate"/>
      </w:r>
      <w:r w:rsidR="007A1A7D">
        <w:rPr>
          <w:noProof/>
        </w:rPr>
        <w:t>146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20A.11C</w:t>
      </w:r>
      <w:r>
        <w:rPr>
          <w:noProof/>
        </w:rPr>
        <w:tab/>
        <w:t>Panel Chair unavailable to complete hearing</w:t>
      </w:r>
      <w:r w:rsidRPr="001D1669">
        <w:rPr>
          <w:noProof/>
        </w:rPr>
        <w:tab/>
      </w:r>
      <w:r w:rsidRPr="001D1669">
        <w:rPr>
          <w:noProof/>
        </w:rPr>
        <w:fldChar w:fldCharType="begin"/>
      </w:r>
      <w:r w:rsidRPr="001D1669">
        <w:rPr>
          <w:noProof/>
        </w:rPr>
        <w:instrText xml:space="preserve"> PAGEREF _Toc475520244 \h </w:instrText>
      </w:r>
      <w:r w:rsidRPr="001D1669">
        <w:rPr>
          <w:noProof/>
        </w:rPr>
      </w:r>
      <w:r w:rsidRPr="001D1669">
        <w:rPr>
          <w:noProof/>
        </w:rPr>
        <w:fldChar w:fldCharType="separate"/>
      </w:r>
      <w:r w:rsidR="007A1A7D">
        <w:rPr>
          <w:noProof/>
        </w:rPr>
        <w:t>147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20A.11D</w:t>
      </w:r>
      <w:r>
        <w:rPr>
          <w:noProof/>
        </w:rPr>
        <w:tab/>
        <w:t>Members other than the Panel Chair unavailable to complete hearing</w:t>
      </w:r>
      <w:r w:rsidRPr="001D1669">
        <w:rPr>
          <w:noProof/>
        </w:rPr>
        <w:tab/>
      </w:r>
      <w:r w:rsidRPr="001D1669">
        <w:rPr>
          <w:noProof/>
        </w:rPr>
        <w:fldChar w:fldCharType="begin"/>
      </w:r>
      <w:r w:rsidRPr="001D1669">
        <w:rPr>
          <w:noProof/>
        </w:rPr>
        <w:instrText xml:space="preserve"> PAGEREF _Toc475520245 \h </w:instrText>
      </w:r>
      <w:r w:rsidRPr="001D1669">
        <w:rPr>
          <w:noProof/>
        </w:rPr>
      </w:r>
      <w:r w:rsidRPr="001D1669">
        <w:rPr>
          <w:noProof/>
        </w:rPr>
        <w:fldChar w:fldCharType="separate"/>
      </w:r>
      <w:r w:rsidR="007A1A7D">
        <w:rPr>
          <w:noProof/>
        </w:rPr>
        <w:t>147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20A.12</w:t>
      </w:r>
      <w:r>
        <w:rPr>
          <w:noProof/>
        </w:rPr>
        <w:tab/>
        <w:t>Notification of hearing</w:t>
      </w:r>
      <w:r w:rsidRPr="001D1669">
        <w:rPr>
          <w:noProof/>
        </w:rPr>
        <w:tab/>
      </w:r>
      <w:r w:rsidRPr="001D1669">
        <w:rPr>
          <w:noProof/>
        </w:rPr>
        <w:fldChar w:fldCharType="begin"/>
      </w:r>
      <w:r w:rsidRPr="001D1669">
        <w:rPr>
          <w:noProof/>
        </w:rPr>
        <w:instrText xml:space="preserve"> PAGEREF _Toc475520246 \h </w:instrText>
      </w:r>
      <w:r w:rsidRPr="001D1669">
        <w:rPr>
          <w:noProof/>
        </w:rPr>
      </w:r>
      <w:r w:rsidRPr="001D1669">
        <w:rPr>
          <w:noProof/>
        </w:rPr>
        <w:fldChar w:fldCharType="separate"/>
      </w:r>
      <w:r w:rsidR="007A1A7D">
        <w:rPr>
          <w:noProof/>
        </w:rPr>
        <w:t>147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lastRenderedPageBreak/>
        <w:t>20A.13</w:t>
      </w:r>
      <w:r>
        <w:rPr>
          <w:noProof/>
        </w:rPr>
        <w:tab/>
        <w:t>Hearings to be public except in special circumstances</w:t>
      </w:r>
      <w:r w:rsidRPr="001D1669">
        <w:rPr>
          <w:noProof/>
        </w:rPr>
        <w:tab/>
      </w:r>
      <w:r w:rsidRPr="001D1669">
        <w:rPr>
          <w:noProof/>
        </w:rPr>
        <w:fldChar w:fldCharType="begin"/>
      </w:r>
      <w:r w:rsidRPr="001D1669">
        <w:rPr>
          <w:noProof/>
        </w:rPr>
        <w:instrText xml:space="preserve"> PAGEREF _Toc475520247 \h </w:instrText>
      </w:r>
      <w:r w:rsidRPr="001D1669">
        <w:rPr>
          <w:noProof/>
        </w:rPr>
      </w:r>
      <w:r w:rsidRPr="001D1669">
        <w:rPr>
          <w:noProof/>
        </w:rPr>
        <w:fldChar w:fldCharType="separate"/>
      </w:r>
      <w:r w:rsidR="007A1A7D">
        <w:rPr>
          <w:noProof/>
        </w:rPr>
        <w:t>148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20A.14</w:t>
      </w:r>
      <w:r>
        <w:rPr>
          <w:noProof/>
        </w:rPr>
        <w:tab/>
        <w:t>Representation before Panel of Disciplinary Tribunal</w:t>
      </w:r>
      <w:r w:rsidRPr="001D1669">
        <w:rPr>
          <w:noProof/>
        </w:rPr>
        <w:tab/>
      </w:r>
      <w:r w:rsidRPr="001D1669">
        <w:rPr>
          <w:noProof/>
        </w:rPr>
        <w:fldChar w:fldCharType="begin"/>
      </w:r>
      <w:r w:rsidRPr="001D1669">
        <w:rPr>
          <w:noProof/>
        </w:rPr>
        <w:instrText xml:space="preserve"> PAGEREF _Toc475520248 \h </w:instrText>
      </w:r>
      <w:r w:rsidRPr="001D1669">
        <w:rPr>
          <w:noProof/>
        </w:rPr>
      </w:r>
      <w:r w:rsidRPr="001D1669">
        <w:rPr>
          <w:noProof/>
        </w:rPr>
        <w:fldChar w:fldCharType="separate"/>
      </w:r>
      <w:r w:rsidR="007A1A7D">
        <w:rPr>
          <w:noProof/>
        </w:rPr>
        <w:t>148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20A.15</w:t>
      </w:r>
      <w:r>
        <w:rPr>
          <w:noProof/>
        </w:rPr>
        <w:tab/>
        <w:t>Summoning of witnesses</w:t>
      </w:r>
      <w:r w:rsidRPr="001D1669">
        <w:rPr>
          <w:noProof/>
        </w:rPr>
        <w:tab/>
      </w:r>
      <w:r w:rsidRPr="001D1669">
        <w:rPr>
          <w:noProof/>
        </w:rPr>
        <w:fldChar w:fldCharType="begin"/>
      </w:r>
      <w:r w:rsidRPr="001D1669">
        <w:rPr>
          <w:noProof/>
        </w:rPr>
        <w:instrText xml:space="preserve"> PAGEREF _Toc475520249 \h </w:instrText>
      </w:r>
      <w:r w:rsidRPr="001D1669">
        <w:rPr>
          <w:noProof/>
        </w:rPr>
      </w:r>
      <w:r w:rsidRPr="001D1669">
        <w:rPr>
          <w:noProof/>
        </w:rPr>
        <w:fldChar w:fldCharType="separate"/>
      </w:r>
      <w:r w:rsidR="007A1A7D">
        <w:rPr>
          <w:noProof/>
        </w:rPr>
        <w:t>148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20A.16</w:t>
      </w:r>
      <w:r>
        <w:rPr>
          <w:noProof/>
        </w:rPr>
        <w:tab/>
        <w:t>Offences by persons appearing before a Panel of Disciplinary Tribunal</w:t>
      </w:r>
      <w:r w:rsidRPr="001D1669">
        <w:rPr>
          <w:noProof/>
        </w:rPr>
        <w:tab/>
      </w:r>
      <w:r w:rsidRPr="001D1669">
        <w:rPr>
          <w:noProof/>
        </w:rPr>
        <w:fldChar w:fldCharType="begin"/>
      </w:r>
      <w:r w:rsidRPr="001D1669">
        <w:rPr>
          <w:noProof/>
        </w:rPr>
        <w:instrText xml:space="preserve"> PAGEREF _Toc475520250 \h </w:instrText>
      </w:r>
      <w:r w:rsidRPr="001D1669">
        <w:rPr>
          <w:noProof/>
        </w:rPr>
      </w:r>
      <w:r w:rsidRPr="001D1669">
        <w:rPr>
          <w:noProof/>
        </w:rPr>
        <w:fldChar w:fldCharType="separate"/>
      </w:r>
      <w:r w:rsidR="007A1A7D">
        <w:rPr>
          <w:noProof/>
        </w:rPr>
        <w:t>149</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20A.17</w:t>
      </w:r>
      <w:r>
        <w:rPr>
          <w:noProof/>
        </w:rPr>
        <w:tab/>
        <w:t>Protection of certain persons</w:t>
      </w:r>
      <w:r w:rsidRPr="001D1669">
        <w:rPr>
          <w:noProof/>
        </w:rPr>
        <w:tab/>
      </w:r>
      <w:r w:rsidRPr="001D1669">
        <w:rPr>
          <w:noProof/>
        </w:rPr>
        <w:fldChar w:fldCharType="begin"/>
      </w:r>
      <w:r w:rsidRPr="001D1669">
        <w:rPr>
          <w:noProof/>
        </w:rPr>
        <w:instrText xml:space="preserve"> PAGEREF _Toc475520251 \h </w:instrText>
      </w:r>
      <w:r w:rsidRPr="001D1669">
        <w:rPr>
          <w:noProof/>
        </w:rPr>
      </w:r>
      <w:r w:rsidRPr="001D1669">
        <w:rPr>
          <w:noProof/>
        </w:rPr>
        <w:fldChar w:fldCharType="separate"/>
      </w:r>
      <w:r w:rsidR="007A1A7D">
        <w:rPr>
          <w:noProof/>
        </w:rPr>
        <w:t>150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20A.18</w:t>
      </w:r>
      <w:r>
        <w:rPr>
          <w:noProof/>
        </w:rPr>
        <w:tab/>
        <w:t>Decision of Panel of Disciplinary Tribunal</w:t>
      </w:r>
      <w:r w:rsidRPr="001D1669">
        <w:rPr>
          <w:noProof/>
        </w:rPr>
        <w:tab/>
      </w:r>
      <w:r w:rsidRPr="001D1669">
        <w:rPr>
          <w:noProof/>
        </w:rPr>
        <w:fldChar w:fldCharType="begin"/>
      </w:r>
      <w:r w:rsidRPr="001D1669">
        <w:rPr>
          <w:noProof/>
        </w:rPr>
        <w:instrText xml:space="preserve"> PAGEREF _Toc475520252 \h </w:instrText>
      </w:r>
      <w:r w:rsidRPr="001D1669">
        <w:rPr>
          <w:noProof/>
        </w:rPr>
      </w:r>
      <w:r w:rsidRPr="001D1669">
        <w:rPr>
          <w:noProof/>
        </w:rPr>
        <w:fldChar w:fldCharType="separate"/>
      </w:r>
      <w:r w:rsidR="007A1A7D">
        <w:rPr>
          <w:noProof/>
        </w:rPr>
        <w:t>150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20A.19</w:t>
      </w:r>
      <w:r>
        <w:rPr>
          <w:noProof/>
        </w:rPr>
        <w:tab/>
        <w:t>Notification and publication of decisions of Panel of Disciplinary Tribunal</w:t>
      </w:r>
      <w:r w:rsidRPr="001D1669">
        <w:rPr>
          <w:noProof/>
        </w:rPr>
        <w:tab/>
      </w:r>
      <w:r w:rsidRPr="001D1669">
        <w:rPr>
          <w:noProof/>
        </w:rPr>
        <w:fldChar w:fldCharType="begin"/>
      </w:r>
      <w:r w:rsidRPr="001D1669">
        <w:rPr>
          <w:noProof/>
        </w:rPr>
        <w:instrText xml:space="preserve"> PAGEREF _Toc475520253 \h </w:instrText>
      </w:r>
      <w:r w:rsidRPr="001D1669">
        <w:rPr>
          <w:noProof/>
        </w:rPr>
      </w:r>
      <w:r w:rsidRPr="001D1669">
        <w:rPr>
          <w:noProof/>
        </w:rPr>
        <w:fldChar w:fldCharType="separate"/>
      </w:r>
      <w:r w:rsidR="007A1A7D">
        <w:rPr>
          <w:noProof/>
        </w:rPr>
        <w:t>151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20A.20</w:t>
      </w:r>
      <w:r>
        <w:rPr>
          <w:noProof/>
        </w:rPr>
        <w:tab/>
        <w:t>Completion of outstanding business</w:t>
      </w:r>
      <w:r w:rsidRPr="001D1669">
        <w:rPr>
          <w:noProof/>
        </w:rPr>
        <w:tab/>
      </w:r>
      <w:r w:rsidRPr="001D1669">
        <w:rPr>
          <w:noProof/>
        </w:rPr>
        <w:fldChar w:fldCharType="begin"/>
      </w:r>
      <w:r w:rsidRPr="001D1669">
        <w:rPr>
          <w:noProof/>
        </w:rPr>
        <w:instrText xml:space="preserve"> PAGEREF _Toc475520254 \h </w:instrText>
      </w:r>
      <w:r w:rsidRPr="001D1669">
        <w:rPr>
          <w:noProof/>
        </w:rPr>
      </w:r>
      <w:r w:rsidRPr="001D1669">
        <w:rPr>
          <w:noProof/>
        </w:rPr>
        <w:fldChar w:fldCharType="separate"/>
      </w:r>
      <w:r w:rsidR="007A1A7D">
        <w:rPr>
          <w:noProof/>
        </w:rPr>
        <w:t>152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20A.21</w:t>
      </w:r>
      <w:r>
        <w:rPr>
          <w:noProof/>
        </w:rPr>
        <w:tab/>
        <w:t>Former attorney may be required to provide assistance</w:t>
      </w:r>
      <w:r w:rsidRPr="001D1669">
        <w:rPr>
          <w:noProof/>
        </w:rPr>
        <w:tab/>
      </w:r>
      <w:r w:rsidRPr="001D1669">
        <w:rPr>
          <w:noProof/>
        </w:rPr>
        <w:fldChar w:fldCharType="begin"/>
      </w:r>
      <w:r w:rsidRPr="001D1669">
        <w:rPr>
          <w:noProof/>
        </w:rPr>
        <w:instrText xml:space="preserve"> PAGEREF _Toc475520255 \h </w:instrText>
      </w:r>
      <w:r w:rsidRPr="001D1669">
        <w:rPr>
          <w:noProof/>
        </w:rPr>
      </w:r>
      <w:r w:rsidRPr="001D1669">
        <w:rPr>
          <w:noProof/>
        </w:rPr>
        <w:fldChar w:fldCharType="separate"/>
      </w:r>
      <w:r w:rsidR="007A1A7D">
        <w:rPr>
          <w:noProof/>
        </w:rPr>
        <w:t>152</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6—Returning to Register of Trade Marks Attorneys</w:t>
      </w:r>
      <w:r w:rsidRPr="001D1669">
        <w:rPr>
          <w:b w:val="0"/>
          <w:noProof/>
          <w:sz w:val="18"/>
        </w:rPr>
        <w:tab/>
      </w:r>
      <w:r w:rsidRPr="001D1669">
        <w:rPr>
          <w:b w:val="0"/>
          <w:noProof/>
          <w:sz w:val="18"/>
        </w:rPr>
        <w:fldChar w:fldCharType="begin"/>
      </w:r>
      <w:r w:rsidRPr="001D1669">
        <w:rPr>
          <w:b w:val="0"/>
          <w:noProof/>
          <w:sz w:val="18"/>
        </w:rPr>
        <w:instrText xml:space="preserve"> PAGEREF _Toc475520256 \h </w:instrText>
      </w:r>
      <w:r w:rsidRPr="001D1669">
        <w:rPr>
          <w:b w:val="0"/>
          <w:noProof/>
          <w:sz w:val="18"/>
        </w:rPr>
      </w:r>
      <w:r w:rsidRPr="001D1669">
        <w:rPr>
          <w:b w:val="0"/>
          <w:noProof/>
          <w:sz w:val="18"/>
        </w:rPr>
        <w:fldChar w:fldCharType="separate"/>
      </w:r>
      <w:r w:rsidR="007A1A7D">
        <w:rPr>
          <w:b w:val="0"/>
          <w:noProof/>
          <w:sz w:val="18"/>
        </w:rPr>
        <w:t>154</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20A.22</w:t>
      </w:r>
      <w:r>
        <w:rPr>
          <w:noProof/>
        </w:rPr>
        <w:tab/>
        <w:t>Restoring name to Register of Trade Marks Attorneys</w:t>
      </w:r>
      <w:r w:rsidRPr="001D1669">
        <w:rPr>
          <w:noProof/>
        </w:rPr>
        <w:tab/>
      </w:r>
      <w:r w:rsidRPr="001D1669">
        <w:rPr>
          <w:noProof/>
        </w:rPr>
        <w:fldChar w:fldCharType="begin"/>
      </w:r>
      <w:r w:rsidRPr="001D1669">
        <w:rPr>
          <w:noProof/>
        </w:rPr>
        <w:instrText xml:space="preserve"> PAGEREF _Toc475520257 \h </w:instrText>
      </w:r>
      <w:r w:rsidRPr="001D1669">
        <w:rPr>
          <w:noProof/>
        </w:rPr>
      </w:r>
      <w:r w:rsidRPr="001D1669">
        <w:rPr>
          <w:noProof/>
        </w:rPr>
        <w:fldChar w:fldCharType="separate"/>
      </w:r>
      <w:r w:rsidR="007A1A7D">
        <w:rPr>
          <w:noProof/>
        </w:rPr>
        <w:t>154</w:t>
      </w:r>
      <w:r w:rsidRPr="001D1669">
        <w:rPr>
          <w:noProof/>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21—Miscellaneous</w:t>
      </w:r>
      <w:r w:rsidRPr="001D1669">
        <w:rPr>
          <w:b w:val="0"/>
          <w:noProof/>
          <w:sz w:val="18"/>
        </w:rPr>
        <w:tab/>
      </w:r>
      <w:r w:rsidRPr="001D1669">
        <w:rPr>
          <w:b w:val="0"/>
          <w:noProof/>
          <w:sz w:val="18"/>
        </w:rPr>
        <w:fldChar w:fldCharType="begin"/>
      </w:r>
      <w:r w:rsidRPr="001D1669">
        <w:rPr>
          <w:b w:val="0"/>
          <w:noProof/>
          <w:sz w:val="18"/>
        </w:rPr>
        <w:instrText xml:space="preserve"> PAGEREF _Toc475520258 \h </w:instrText>
      </w:r>
      <w:r w:rsidRPr="001D1669">
        <w:rPr>
          <w:b w:val="0"/>
          <w:noProof/>
          <w:sz w:val="18"/>
        </w:rPr>
      </w:r>
      <w:r w:rsidRPr="001D1669">
        <w:rPr>
          <w:b w:val="0"/>
          <w:noProof/>
          <w:sz w:val="18"/>
        </w:rPr>
        <w:fldChar w:fldCharType="separate"/>
      </w:r>
      <w:r w:rsidR="007A1A7D">
        <w:rPr>
          <w:b w:val="0"/>
          <w:noProof/>
          <w:sz w:val="18"/>
        </w:rPr>
        <w:t>155</w:t>
      </w:r>
      <w:r w:rsidRPr="001D1669">
        <w:rPr>
          <w:b w:val="0"/>
          <w:noProof/>
          <w:sz w:val="18"/>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1—Applications and other documents</w:t>
      </w:r>
      <w:r w:rsidRPr="001D1669">
        <w:rPr>
          <w:b w:val="0"/>
          <w:noProof/>
          <w:sz w:val="18"/>
        </w:rPr>
        <w:tab/>
      </w:r>
      <w:r w:rsidRPr="001D1669">
        <w:rPr>
          <w:b w:val="0"/>
          <w:noProof/>
          <w:sz w:val="18"/>
        </w:rPr>
        <w:fldChar w:fldCharType="begin"/>
      </w:r>
      <w:r w:rsidRPr="001D1669">
        <w:rPr>
          <w:b w:val="0"/>
          <w:noProof/>
          <w:sz w:val="18"/>
        </w:rPr>
        <w:instrText xml:space="preserve"> PAGEREF _Toc475520259 \h </w:instrText>
      </w:r>
      <w:r w:rsidRPr="001D1669">
        <w:rPr>
          <w:b w:val="0"/>
          <w:noProof/>
          <w:sz w:val="18"/>
        </w:rPr>
      </w:r>
      <w:r w:rsidRPr="001D1669">
        <w:rPr>
          <w:b w:val="0"/>
          <w:noProof/>
          <w:sz w:val="18"/>
        </w:rPr>
        <w:fldChar w:fldCharType="separate"/>
      </w:r>
      <w:r w:rsidR="007A1A7D">
        <w:rPr>
          <w:b w:val="0"/>
          <w:noProof/>
          <w:sz w:val="18"/>
        </w:rPr>
        <w:t>155</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21.1</w:t>
      </w:r>
      <w:r>
        <w:rPr>
          <w:noProof/>
        </w:rPr>
        <w:tab/>
        <w:t>Compliance with instructions on approved forms</w:t>
      </w:r>
      <w:r w:rsidRPr="001D1669">
        <w:rPr>
          <w:noProof/>
        </w:rPr>
        <w:tab/>
      </w:r>
      <w:r w:rsidRPr="001D1669">
        <w:rPr>
          <w:noProof/>
        </w:rPr>
        <w:fldChar w:fldCharType="begin"/>
      </w:r>
      <w:r w:rsidRPr="001D1669">
        <w:rPr>
          <w:noProof/>
        </w:rPr>
        <w:instrText xml:space="preserve"> PAGEREF _Toc475520260 \h </w:instrText>
      </w:r>
      <w:r w:rsidRPr="001D1669">
        <w:rPr>
          <w:noProof/>
        </w:rPr>
      </w:r>
      <w:r w:rsidRPr="001D1669">
        <w:rPr>
          <w:noProof/>
        </w:rPr>
        <w:fldChar w:fldCharType="separate"/>
      </w:r>
      <w:r w:rsidR="007A1A7D">
        <w:rPr>
          <w:noProof/>
        </w:rPr>
        <w:t>155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21.2</w:t>
      </w:r>
      <w:r>
        <w:rPr>
          <w:noProof/>
        </w:rPr>
        <w:tab/>
        <w:t>Filing of documents—requirements as to form</w:t>
      </w:r>
      <w:r w:rsidRPr="001D1669">
        <w:rPr>
          <w:noProof/>
        </w:rPr>
        <w:tab/>
      </w:r>
      <w:r w:rsidRPr="001D1669">
        <w:rPr>
          <w:noProof/>
        </w:rPr>
        <w:fldChar w:fldCharType="begin"/>
      </w:r>
      <w:r w:rsidRPr="001D1669">
        <w:rPr>
          <w:noProof/>
        </w:rPr>
        <w:instrText xml:space="preserve"> PAGEREF _Toc475520261 \h </w:instrText>
      </w:r>
      <w:r w:rsidRPr="001D1669">
        <w:rPr>
          <w:noProof/>
        </w:rPr>
      </w:r>
      <w:r w:rsidRPr="001D1669">
        <w:rPr>
          <w:noProof/>
        </w:rPr>
        <w:fldChar w:fldCharType="separate"/>
      </w:r>
      <w:r w:rsidR="007A1A7D">
        <w:rPr>
          <w:noProof/>
        </w:rPr>
        <w:t>155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21.3</w:t>
      </w:r>
      <w:r>
        <w:rPr>
          <w:noProof/>
        </w:rPr>
        <w:tab/>
        <w:t>Filing of documents—common requirements</w:t>
      </w:r>
      <w:r w:rsidRPr="001D1669">
        <w:rPr>
          <w:noProof/>
        </w:rPr>
        <w:tab/>
      </w:r>
      <w:r w:rsidRPr="001D1669">
        <w:rPr>
          <w:noProof/>
        </w:rPr>
        <w:fldChar w:fldCharType="begin"/>
      </w:r>
      <w:r w:rsidRPr="001D1669">
        <w:rPr>
          <w:noProof/>
        </w:rPr>
        <w:instrText xml:space="preserve"> PAGEREF _Toc475520262 \h </w:instrText>
      </w:r>
      <w:r w:rsidRPr="001D1669">
        <w:rPr>
          <w:noProof/>
        </w:rPr>
      </w:r>
      <w:r w:rsidRPr="001D1669">
        <w:rPr>
          <w:noProof/>
        </w:rPr>
        <w:fldChar w:fldCharType="separate"/>
      </w:r>
      <w:r w:rsidR="007A1A7D">
        <w:rPr>
          <w:noProof/>
        </w:rPr>
        <w:t>155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21.4</w:t>
      </w:r>
      <w:r>
        <w:rPr>
          <w:noProof/>
        </w:rPr>
        <w:tab/>
        <w:t>Filing of documents—treatment of non</w:t>
      </w:r>
      <w:r>
        <w:rPr>
          <w:noProof/>
        </w:rPr>
        <w:noBreakHyphen/>
        <w:t>complying documents</w:t>
      </w:r>
      <w:r w:rsidRPr="001D1669">
        <w:rPr>
          <w:noProof/>
        </w:rPr>
        <w:tab/>
      </w:r>
      <w:r w:rsidRPr="001D1669">
        <w:rPr>
          <w:noProof/>
        </w:rPr>
        <w:fldChar w:fldCharType="begin"/>
      </w:r>
      <w:r w:rsidRPr="001D1669">
        <w:rPr>
          <w:noProof/>
        </w:rPr>
        <w:instrText xml:space="preserve"> PAGEREF _Toc475520263 \h </w:instrText>
      </w:r>
      <w:r w:rsidRPr="001D1669">
        <w:rPr>
          <w:noProof/>
        </w:rPr>
      </w:r>
      <w:r w:rsidRPr="001D1669">
        <w:rPr>
          <w:noProof/>
        </w:rPr>
        <w:fldChar w:fldCharType="separate"/>
      </w:r>
      <w:r w:rsidR="007A1A7D">
        <w:rPr>
          <w:noProof/>
        </w:rPr>
        <w:t>155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21.5</w:t>
      </w:r>
      <w:r>
        <w:rPr>
          <w:noProof/>
        </w:rPr>
        <w:tab/>
        <w:t>Filing of documents—date of receipt to be marked</w:t>
      </w:r>
      <w:r w:rsidRPr="001D1669">
        <w:rPr>
          <w:noProof/>
        </w:rPr>
        <w:tab/>
      </w:r>
      <w:r w:rsidRPr="001D1669">
        <w:rPr>
          <w:noProof/>
        </w:rPr>
        <w:fldChar w:fldCharType="begin"/>
      </w:r>
      <w:r w:rsidRPr="001D1669">
        <w:rPr>
          <w:noProof/>
        </w:rPr>
        <w:instrText xml:space="preserve"> PAGEREF _Toc475520264 \h </w:instrText>
      </w:r>
      <w:r w:rsidRPr="001D1669">
        <w:rPr>
          <w:noProof/>
        </w:rPr>
      </w:r>
      <w:r w:rsidRPr="001D1669">
        <w:rPr>
          <w:noProof/>
        </w:rPr>
        <w:fldChar w:fldCharType="separate"/>
      </w:r>
      <w:r w:rsidR="007A1A7D">
        <w:rPr>
          <w:noProof/>
        </w:rPr>
        <w:t>156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21.6</w:t>
      </w:r>
      <w:r>
        <w:rPr>
          <w:noProof/>
        </w:rPr>
        <w:tab/>
        <w:t>Declarations</w:t>
      </w:r>
      <w:r w:rsidRPr="001D1669">
        <w:rPr>
          <w:noProof/>
        </w:rPr>
        <w:tab/>
      </w:r>
      <w:r w:rsidRPr="001D1669">
        <w:rPr>
          <w:noProof/>
        </w:rPr>
        <w:fldChar w:fldCharType="begin"/>
      </w:r>
      <w:r w:rsidRPr="001D1669">
        <w:rPr>
          <w:noProof/>
        </w:rPr>
        <w:instrText xml:space="preserve"> PAGEREF _Toc475520265 \h </w:instrText>
      </w:r>
      <w:r w:rsidRPr="001D1669">
        <w:rPr>
          <w:noProof/>
        </w:rPr>
      </w:r>
      <w:r w:rsidRPr="001D1669">
        <w:rPr>
          <w:noProof/>
        </w:rPr>
        <w:fldChar w:fldCharType="separate"/>
      </w:r>
      <w:r w:rsidR="007A1A7D">
        <w:rPr>
          <w:noProof/>
        </w:rPr>
        <w:t>156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21.7</w:t>
      </w:r>
      <w:r>
        <w:rPr>
          <w:noProof/>
        </w:rPr>
        <w:tab/>
        <w:t>Declarations—additional material</w:t>
      </w:r>
      <w:r w:rsidRPr="001D1669">
        <w:rPr>
          <w:noProof/>
        </w:rPr>
        <w:tab/>
      </w:r>
      <w:r w:rsidRPr="001D1669">
        <w:rPr>
          <w:noProof/>
        </w:rPr>
        <w:fldChar w:fldCharType="begin"/>
      </w:r>
      <w:r w:rsidRPr="001D1669">
        <w:rPr>
          <w:noProof/>
        </w:rPr>
        <w:instrText xml:space="preserve"> PAGEREF _Toc475520266 \h </w:instrText>
      </w:r>
      <w:r w:rsidRPr="001D1669">
        <w:rPr>
          <w:noProof/>
        </w:rPr>
      </w:r>
      <w:r w:rsidRPr="001D1669">
        <w:rPr>
          <w:noProof/>
        </w:rPr>
        <w:fldChar w:fldCharType="separate"/>
      </w:r>
      <w:r w:rsidR="007A1A7D">
        <w:rPr>
          <w:noProof/>
        </w:rPr>
        <w:t>156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21.7A</w:t>
      </w:r>
      <w:r>
        <w:rPr>
          <w:noProof/>
        </w:rPr>
        <w:tab/>
        <w:t>Service by post</w:t>
      </w:r>
      <w:r w:rsidRPr="001D1669">
        <w:rPr>
          <w:noProof/>
        </w:rPr>
        <w:tab/>
      </w:r>
      <w:r w:rsidRPr="001D1669">
        <w:rPr>
          <w:noProof/>
        </w:rPr>
        <w:fldChar w:fldCharType="begin"/>
      </w:r>
      <w:r w:rsidRPr="001D1669">
        <w:rPr>
          <w:noProof/>
        </w:rPr>
        <w:instrText xml:space="preserve"> PAGEREF _Toc475520267 \h </w:instrText>
      </w:r>
      <w:r w:rsidRPr="001D1669">
        <w:rPr>
          <w:noProof/>
        </w:rPr>
      </w:r>
      <w:r w:rsidRPr="001D1669">
        <w:rPr>
          <w:noProof/>
        </w:rPr>
        <w:fldChar w:fldCharType="separate"/>
      </w:r>
      <w:r w:rsidR="007A1A7D">
        <w:rPr>
          <w:noProof/>
        </w:rPr>
        <w:t>157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21.8</w:t>
      </w:r>
      <w:r>
        <w:rPr>
          <w:noProof/>
        </w:rPr>
        <w:tab/>
        <w:t>Notification of service</w:t>
      </w:r>
      <w:r w:rsidRPr="001D1669">
        <w:rPr>
          <w:noProof/>
        </w:rPr>
        <w:tab/>
      </w:r>
      <w:r w:rsidRPr="001D1669">
        <w:rPr>
          <w:noProof/>
        </w:rPr>
        <w:fldChar w:fldCharType="begin"/>
      </w:r>
      <w:r w:rsidRPr="001D1669">
        <w:rPr>
          <w:noProof/>
        </w:rPr>
        <w:instrText xml:space="preserve"> PAGEREF _Toc475520268 \h </w:instrText>
      </w:r>
      <w:r w:rsidRPr="001D1669">
        <w:rPr>
          <w:noProof/>
        </w:rPr>
      </w:r>
      <w:r w:rsidRPr="001D1669">
        <w:rPr>
          <w:noProof/>
        </w:rPr>
        <w:fldChar w:fldCharType="separate"/>
      </w:r>
      <w:r w:rsidR="007A1A7D">
        <w:rPr>
          <w:noProof/>
        </w:rPr>
        <w:t>157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21.9</w:t>
      </w:r>
      <w:r>
        <w:rPr>
          <w:noProof/>
        </w:rPr>
        <w:tab/>
        <w:t>Notice of withdrawal of applications etc</w:t>
      </w:r>
      <w:r w:rsidRPr="001D1669">
        <w:rPr>
          <w:noProof/>
        </w:rPr>
        <w:tab/>
      </w:r>
      <w:r w:rsidRPr="001D1669">
        <w:rPr>
          <w:noProof/>
        </w:rPr>
        <w:fldChar w:fldCharType="begin"/>
      </w:r>
      <w:r w:rsidRPr="001D1669">
        <w:rPr>
          <w:noProof/>
        </w:rPr>
        <w:instrText xml:space="preserve"> PAGEREF _Toc475520269 \h </w:instrText>
      </w:r>
      <w:r w:rsidRPr="001D1669">
        <w:rPr>
          <w:noProof/>
        </w:rPr>
      </w:r>
      <w:r w:rsidRPr="001D1669">
        <w:rPr>
          <w:noProof/>
        </w:rPr>
        <w:fldChar w:fldCharType="separate"/>
      </w:r>
      <w:r w:rsidR="007A1A7D">
        <w:rPr>
          <w:noProof/>
        </w:rPr>
        <w:t>157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21.10</w:t>
      </w:r>
      <w:r>
        <w:rPr>
          <w:noProof/>
        </w:rPr>
        <w:tab/>
        <w:t>Withdrawal of application etc—Registrar’s notice to applicants</w:t>
      </w:r>
      <w:r w:rsidRPr="001D1669">
        <w:rPr>
          <w:noProof/>
        </w:rPr>
        <w:tab/>
      </w:r>
      <w:r w:rsidRPr="001D1669">
        <w:rPr>
          <w:noProof/>
        </w:rPr>
        <w:fldChar w:fldCharType="begin"/>
      </w:r>
      <w:r w:rsidRPr="001D1669">
        <w:rPr>
          <w:noProof/>
        </w:rPr>
        <w:instrText xml:space="preserve"> PAGEREF _Toc475520270 \h </w:instrText>
      </w:r>
      <w:r w:rsidRPr="001D1669">
        <w:rPr>
          <w:noProof/>
        </w:rPr>
      </w:r>
      <w:r w:rsidRPr="001D1669">
        <w:rPr>
          <w:noProof/>
        </w:rPr>
        <w:fldChar w:fldCharType="separate"/>
      </w:r>
      <w:r w:rsidR="007A1A7D">
        <w:rPr>
          <w:noProof/>
        </w:rPr>
        <w:t>158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21.11</w:t>
      </w:r>
      <w:r>
        <w:rPr>
          <w:noProof/>
        </w:rPr>
        <w:tab/>
        <w:t>Change of address for service—notice to interested persons</w:t>
      </w:r>
      <w:r w:rsidRPr="001D1669">
        <w:rPr>
          <w:noProof/>
        </w:rPr>
        <w:tab/>
      </w:r>
      <w:r w:rsidRPr="001D1669">
        <w:rPr>
          <w:noProof/>
        </w:rPr>
        <w:fldChar w:fldCharType="begin"/>
      </w:r>
      <w:r w:rsidRPr="001D1669">
        <w:rPr>
          <w:noProof/>
        </w:rPr>
        <w:instrText xml:space="preserve"> PAGEREF _Toc475520271 \h </w:instrText>
      </w:r>
      <w:r w:rsidRPr="001D1669">
        <w:rPr>
          <w:noProof/>
        </w:rPr>
      </w:r>
      <w:r w:rsidRPr="001D1669">
        <w:rPr>
          <w:noProof/>
        </w:rPr>
        <w:fldChar w:fldCharType="separate"/>
      </w:r>
      <w:r w:rsidR="007A1A7D">
        <w:rPr>
          <w:noProof/>
        </w:rPr>
        <w:t>158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21.11A</w:t>
      </w:r>
      <w:r>
        <w:rPr>
          <w:noProof/>
        </w:rPr>
        <w:tab/>
        <w:t>Documents to be made available for public inspection</w:t>
      </w:r>
      <w:r w:rsidRPr="001D1669">
        <w:rPr>
          <w:noProof/>
        </w:rPr>
        <w:tab/>
      </w:r>
      <w:r w:rsidRPr="001D1669">
        <w:rPr>
          <w:noProof/>
        </w:rPr>
        <w:fldChar w:fldCharType="begin"/>
      </w:r>
      <w:r w:rsidRPr="001D1669">
        <w:rPr>
          <w:noProof/>
        </w:rPr>
        <w:instrText xml:space="preserve"> PAGEREF _Toc475520272 \h </w:instrText>
      </w:r>
      <w:r w:rsidRPr="001D1669">
        <w:rPr>
          <w:noProof/>
        </w:rPr>
      </w:r>
      <w:r w:rsidRPr="001D1669">
        <w:rPr>
          <w:noProof/>
        </w:rPr>
        <w:fldChar w:fldCharType="separate"/>
      </w:r>
      <w:r w:rsidR="007A1A7D">
        <w:rPr>
          <w:noProof/>
        </w:rPr>
        <w:t>158</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2—Proceedings before the Registrar</w:t>
      </w:r>
      <w:r w:rsidRPr="001D1669">
        <w:rPr>
          <w:b w:val="0"/>
          <w:noProof/>
          <w:sz w:val="18"/>
        </w:rPr>
        <w:tab/>
      </w:r>
      <w:r w:rsidRPr="001D1669">
        <w:rPr>
          <w:b w:val="0"/>
          <w:noProof/>
          <w:sz w:val="18"/>
        </w:rPr>
        <w:fldChar w:fldCharType="begin"/>
      </w:r>
      <w:r w:rsidRPr="001D1669">
        <w:rPr>
          <w:b w:val="0"/>
          <w:noProof/>
          <w:sz w:val="18"/>
        </w:rPr>
        <w:instrText xml:space="preserve"> PAGEREF _Toc475520273 \h </w:instrText>
      </w:r>
      <w:r w:rsidRPr="001D1669">
        <w:rPr>
          <w:b w:val="0"/>
          <w:noProof/>
          <w:sz w:val="18"/>
        </w:rPr>
      </w:r>
      <w:r w:rsidRPr="001D1669">
        <w:rPr>
          <w:b w:val="0"/>
          <w:noProof/>
          <w:sz w:val="18"/>
        </w:rPr>
        <w:fldChar w:fldCharType="separate"/>
      </w:r>
      <w:r w:rsidR="007A1A7D">
        <w:rPr>
          <w:b w:val="0"/>
          <w:noProof/>
          <w:sz w:val="18"/>
        </w:rPr>
        <w:t>160</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21.12</w:t>
      </w:r>
      <w:r>
        <w:rPr>
          <w:noProof/>
        </w:rPr>
        <w:tab/>
        <w:t>Applications for costs</w:t>
      </w:r>
      <w:r w:rsidRPr="001D1669">
        <w:rPr>
          <w:noProof/>
        </w:rPr>
        <w:tab/>
      </w:r>
      <w:r w:rsidRPr="001D1669">
        <w:rPr>
          <w:noProof/>
        </w:rPr>
        <w:fldChar w:fldCharType="begin"/>
      </w:r>
      <w:r w:rsidRPr="001D1669">
        <w:rPr>
          <w:noProof/>
        </w:rPr>
        <w:instrText xml:space="preserve"> PAGEREF _Toc475520274 \h </w:instrText>
      </w:r>
      <w:r w:rsidRPr="001D1669">
        <w:rPr>
          <w:noProof/>
        </w:rPr>
      </w:r>
      <w:r w:rsidRPr="001D1669">
        <w:rPr>
          <w:noProof/>
        </w:rPr>
        <w:fldChar w:fldCharType="separate"/>
      </w:r>
      <w:r w:rsidR="007A1A7D">
        <w:rPr>
          <w:noProof/>
        </w:rPr>
        <w:t>160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21.13</w:t>
      </w:r>
      <w:r>
        <w:rPr>
          <w:noProof/>
        </w:rPr>
        <w:tab/>
        <w:t>Award of costs</w:t>
      </w:r>
      <w:r w:rsidRPr="001D1669">
        <w:rPr>
          <w:noProof/>
        </w:rPr>
        <w:tab/>
      </w:r>
      <w:r w:rsidRPr="001D1669">
        <w:rPr>
          <w:noProof/>
        </w:rPr>
        <w:fldChar w:fldCharType="begin"/>
      </w:r>
      <w:r w:rsidRPr="001D1669">
        <w:rPr>
          <w:noProof/>
        </w:rPr>
        <w:instrText xml:space="preserve"> PAGEREF _Toc475520275 \h </w:instrText>
      </w:r>
      <w:r w:rsidRPr="001D1669">
        <w:rPr>
          <w:noProof/>
        </w:rPr>
      </w:r>
      <w:r w:rsidRPr="001D1669">
        <w:rPr>
          <w:noProof/>
        </w:rPr>
        <w:fldChar w:fldCharType="separate"/>
      </w:r>
      <w:r w:rsidR="007A1A7D">
        <w:rPr>
          <w:noProof/>
        </w:rPr>
        <w:t>160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21.14</w:t>
      </w:r>
      <w:r>
        <w:rPr>
          <w:noProof/>
        </w:rPr>
        <w:tab/>
        <w:t>Conduct of proceedings generally</w:t>
      </w:r>
      <w:r w:rsidRPr="001D1669">
        <w:rPr>
          <w:noProof/>
        </w:rPr>
        <w:tab/>
      </w:r>
      <w:r w:rsidRPr="001D1669">
        <w:rPr>
          <w:noProof/>
        </w:rPr>
        <w:fldChar w:fldCharType="begin"/>
      </w:r>
      <w:r w:rsidRPr="001D1669">
        <w:rPr>
          <w:noProof/>
        </w:rPr>
        <w:instrText xml:space="preserve"> PAGEREF _Toc475520276 \h </w:instrText>
      </w:r>
      <w:r w:rsidRPr="001D1669">
        <w:rPr>
          <w:noProof/>
        </w:rPr>
      </w:r>
      <w:r w:rsidRPr="001D1669">
        <w:rPr>
          <w:noProof/>
        </w:rPr>
        <w:fldChar w:fldCharType="separate"/>
      </w:r>
      <w:r w:rsidR="007A1A7D">
        <w:rPr>
          <w:noProof/>
        </w:rPr>
        <w:t>160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21.15</w:t>
      </w:r>
      <w:r>
        <w:rPr>
          <w:noProof/>
        </w:rPr>
        <w:tab/>
        <w:t>Opportunity to be heard by Registrar</w:t>
      </w:r>
      <w:r w:rsidRPr="001D1669">
        <w:rPr>
          <w:noProof/>
        </w:rPr>
        <w:tab/>
      </w:r>
      <w:r w:rsidRPr="001D1669">
        <w:rPr>
          <w:noProof/>
        </w:rPr>
        <w:fldChar w:fldCharType="begin"/>
      </w:r>
      <w:r w:rsidRPr="001D1669">
        <w:rPr>
          <w:noProof/>
        </w:rPr>
        <w:instrText xml:space="preserve"> PAGEREF _Toc475520277 \h </w:instrText>
      </w:r>
      <w:r w:rsidRPr="001D1669">
        <w:rPr>
          <w:noProof/>
        </w:rPr>
      </w:r>
      <w:r w:rsidRPr="001D1669">
        <w:rPr>
          <w:noProof/>
        </w:rPr>
        <w:fldChar w:fldCharType="separate"/>
      </w:r>
      <w:r w:rsidR="007A1A7D">
        <w:rPr>
          <w:noProof/>
        </w:rPr>
        <w:t>161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21.16</w:t>
      </w:r>
      <w:r>
        <w:rPr>
          <w:noProof/>
        </w:rPr>
        <w:tab/>
        <w:t>Written submissions and oral hearings</w:t>
      </w:r>
      <w:r w:rsidRPr="001D1669">
        <w:rPr>
          <w:noProof/>
        </w:rPr>
        <w:tab/>
      </w:r>
      <w:r w:rsidRPr="001D1669">
        <w:rPr>
          <w:noProof/>
        </w:rPr>
        <w:fldChar w:fldCharType="begin"/>
      </w:r>
      <w:r w:rsidRPr="001D1669">
        <w:rPr>
          <w:noProof/>
        </w:rPr>
        <w:instrText xml:space="preserve"> PAGEREF _Toc475520278 \h </w:instrText>
      </w:r>
      <w:r w:rsidRPr="001D1669">
        <w:rPr>
          <w:noProof/>
        </w:rPr>
      </w:r>
      <w:r w:rsidRPr="001D1669">
        <w:rPr>
          <w:noProof/>
        </w:rPr>
        <w:fldChar w:fldCharType="separate"/>
      </w:r>
      <w:r w:rsidR="007A1A7D">
        <w:rPr>
          <w:noProof/>
        </w:rPr>
        <w:t>162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21.17</w:t>
      </w:r>
      <w:r>
        <w:rPr>
          <w:noProof/>
        </w:rPr>
        <w:tab/>
        <w:t>Evidence in proceedings</w:t>
      </w:r>
      <w:r w:rsidRPr="001D1669">
        <w:rPr>
          <w:noProof/>
        </w:rPr>
        <w:tab/>
      </w:r>
      <w:r w:rsidRPr="001D1669">
        <w:rPr>
          <w:noProof/>
        </w:rPr>
        <w:fldChar w:fldCharType="begin"/>
      </w:r>
      <w:r w:rsidRPr="001D1669">
        <w:rPr>
          <w:noProof/>
        </w:rPr>
        <w:instrText xml:space="preserve"> PAGEREF _Toc475520279 \h </w:instrText>
      </w:r>
      <w:r w:rsidRPr="001D1669">
        <w:rPr>
          <w:noProof/>
        </w:rPr>
      </w:r>
      <w:r w:rsidRPr="001D1669">
        <w:rPr>
          <w:noProof/>
        </w:rPr>
        <w:fldChar w:fldCharType="separate"/>
      </w:r>
      <w:r w:rsidR="007A1A7D">
        <w:rPr>
          <w:noProof/>
        </w:rPr>
        <w:t>162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21.18</w:t>
      </w:r>
      <w:r>
        <w:rPr>
          <w:noProof/>
        </w:rPr>
        <w:tab/>
        <w:t>Documents not in English</w:t>
      </w:r>
      <w:r w:rsidRPr="001D1669">
        <w:rPr>
          <w:noProof/>
        </w:rPr>
        <w:tab/>
      </w:r>
      <w:r w:rsidRPr="001D1669">
        <w:rPr>
          <w:noProof/>
        </w:rPr>
        <w:fldChar w:fldCharType="begin"/>
      </w:r>
      <w:r w:rsidRPr="001D1669">
        <w:rPr>
          <w:noProof/>
        </w:rPr>
        <w:instrText xml:space="preserve"> PAGEREF _Toc475520280 \h </w:instrText>
      </w:r>
      <w:r w:rsidRPr="001D1669">
        <w:rPr>
          <w:noProof/>
        </w:rPr>
      </w:r>
      <w:r w:rsidRPr="001D1669">
        <w:rPr>
          <w:noProof/>
        </w:rPr>
        <w:fldChar w:fldCharType="separate"/>
      </w:r>
      <w:r w:rsidR="007A1A7D">
        <w:rPr>
          <w:noProof/>
        </w:rPr>
        <w:t>163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21.19</w:t>
      </w:r>
      <w:r>
        <w:rPr>
          <w:noProof/>
        </w:rPr>
        <w:tab/>
        <w:t>Registrar may use information available</w:t>
      </w:r>
      <w:r w:rsidRPr="001D1669">
        <w:rPr>
          <w:noProof/>
        </w:rPr>
        <w:tab/>
      </w:r>
      <w:r w:rsidRPr="001D1669">
        <w:rPr>
          <w:noProof/>
        </w:rPr>
        <w:fldChar w:fldCharType="begin"/>
      </w:r>
      <w:r w:rsidRPr="001D1669">
        <w:rPr>
          <w:noProof/>
        </w:rPr>
        <w:instrText xml:space="preserve"> PAGEREF _Toc475520281 \h </w:instrText>
      </w:r>
      <w:r w:rsidRPr="001D1669">
        <w:rPr>
          <w:noProof/>
        </w:rPr>
      </w:r>
      <w:r w:rsidRPr="001D1669">
        <w:rPr>
          <w:noProof/>
        </w:rPr>
        <w:fldChar w:fldCharType="separate"/>
      </w:r>
      <w:r w:rsidR="007A1A7D">
        <w:rPr>
          <w:noProof/>
        </w:rPr>
        <w:t>163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21.20</w:t>
      </w:r>
      <w:r>
        <w:rPr>
          <w:noProof/>
        </w:rPr>
        <w:tab/>
        <w:t>Statements of reasons for decision</w:t>
      </w:r>
      <w:r w:rsidRPr="001D1669">
        <w:rPr>
          <w:noProof/>
        </w:rPr>
        <w:tab/>
      </w:r>
      <w:r w:rsidRPr="001D1669">
        <w:rPr>
          <w:noProof/>
        </w:rPr>
        <w:fldChar w:fldCharType="begin"/>
      </w:r>
      <w:r w:rsidRPr="001D1669">
        <w:rPr>
          <w:noProof/>
        </w:rPr>
        <w:instrText xml:space="preserve"> PAGEREF _Toc475520282 \h </w:instrText>
      </w:r>
      <w:r w:rsidRPr="001D1669">
        <w:rPr>
          <w:noProof/>
        </w:rPr>
      </w:r>
      <w:r w:rsidRPr="001D1669">
        <w:rPr>
          <w:noProof/>
        </w:rPr>
        <w:fldChar w:fldCharType="separate"/>
      </w:r>
      <w:r w:rsidR="007A1A7D">
        <w:rPr>
          <w:noProof/>
        </w:rPr>
        <w:t>163</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2A—Extensions of time</w:t>
      </w:r>
      <w:r w:rsidRPr="001D1669">
        <w:rPr>
          <w:b w:val="0"/>
          <w:noProof/>
          <w:sz w:val="18"/>
        </w:rPr>
        <w:tab/>
      </w:r>
      <w:r w:rsidRPr="001D1669">
        <w:rPr>
          <w:b w:val="0"/>
          <w:noProof/>
          <w:sz w:val="18"/>
        </w:rPr>
        <w:fldChar w:fldCharType="begin"/>
      </w:r>
      <w:r w:rsidRPr="001D1669">
        <w:rPr>
          <w:b w:val="0"/>
          <w:noProof/>
          <w:sz w:val="18"/>
        </w:rPr>
        <w:instrText xml:space="preserve"> PAGEREF _Toc475520283 \h </w:instrText>
      </w:r>
      <w:r w:rsidRPr="001D1669">
        <w:rPr>
          <w:b w:val="0"/>
          <w:noProof/>
          <w:sz w:val="18"/>
        </w:rPr>
      </w:r>
      <w:r w:rsidRPr="001D1669">
        <w:rPr>
          <w:b w:val="0"/>
          <w:noProof/>
          <w:sz w:val="18"/>
        </w:rPr>
        <w:fldChar w:fldCharType="separate"/>
      </w:r>
      <w:r w:rsidR="007A1A7D">
        <w:rPr>
          <w:b w:val="0"/>
          <w:noProof/>
          <w:sz w:val="18"/>
        </w:rPr>
        <w:t>164</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21.20A</w:t>
      </w:r>
      <w:r>
        <w:rPr>
          <w:noProof/>
        </w:rPr>
        <w:tab/>
        <w:t>Definitions</w:t>
      </w:r>
      <w:r w:rsidRPr="001D1669">
        <w:rPr>
          <w:noProof/>
        </w:rPr>
        <w:tab/>
      </w:r>
      <w:r w:rsidRPr="001D1669">
        <w:rPr>
          <w:noProof/>
        </w:rPr>
        <w:fldChar w:fldCharType="begin"/>
      </w:r>
      <w:r w:rsidRPr="001D1669">
        <w:rPr>
          <w:noProof/>
        </w:rPr>
        <w:instrText xml:space="preserve"> PAGEREF _Toc475520284 \h </w:instrText>
      </w:r>
      <w:r w:rsidRPr="001D1669">
        <w:rPr>
          <w:noProof/>
        </w:rPr>
      </w:r>
      <w:r w:rsidRPr="001D1669">
        <w:rPr>
          <w:noProof/>
        </w:rPr>
        <w:fldChar w:fldCharType="separate"/>
      </w:r>
      <w:r w:rsidR="007A1A7D">
        <w:rPr>
          <w:noProof/>
        </w:rPr>
        <w:t>164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21.20B</w:t>
      </w:r>
      <w:r>
        <w:rPr>
          <w:noProof/>
        </w:rPr>
        <w:tab/>
        <w:t>Notice of opposition</w:t>
      </w:r>
      <w:r w:rsidRPr="001D1669">
        <w:rPr>
          <w:noProof/>
        </w:rPr>
        <w:tab/>
      </w:r>
      <w:r w:rsidRPr="001D1669">
        <w:rPr>
          <w:noProof/>
        </w:rPr>
        <w:fldChar w:fldCharType="begin"/>
      </w:r>
      <w:r w:rsidRPr="001D1669">
        <w:rPr>
          <w:noProof/>
        </w:rPr>
        <w:instrText xml:space="preserve"> PAGEREF _Toc475520285 \h </w:instrText>
      </w:r>
      <w:r w:rsidRPr="001D1669">
        <w:rPr>
          <w:noProof/>
        </w:rPr>
      </w:r>
      <w:r w:rsidRPr="001D1669">
        <w:rPr>
          <w:noProof/>
        </w:rPr>
        <w:fldChar w:fldCharType="separate"/>
      </w:r>
      <w:r w:rsidR="007A1A7D">
        <w:rPr>
          <w:noProof/>
        </w:rPr>
        <w:t>164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lastRenderedPageBreak/>
        <w:t>21.20C</w:t>
      </w:r>
      <w:r>
        <w:rPr>
          <w:noProof/>
        </w:rPr>
        <w:tab/>
        <w:t>Notification and opportunity to make representations</w:t>
      </w:r>
      <w:r w:rsidRPr="001D1669">
        <w:rPr>
          <w:noProof/>
        </w:rPr>
        <w:tab/>
      </w:r>
      <w:r w:rsidRPr="001D1669">
        <w:rPr>
          <w:noProof/>
        </w:rPr>
        <w:fldChar w:fldCharType="begin"/>
      </w:r>
      <w:r w:rsidRPr="001D1669">
        <w:rPr>
          <w:noProof/>
        </w:rPr>
        <w:instrText xml:space="preserve"> PAGEREF _Toc475520286 \h </w:instrText>
      </w:r>
      <w:r w:rsidRPr="001D1669">
        <w:rPr>
          <w:noProof/>
        </w:rPr>
      </w:r>
      <w:r w:rsidRPr="001D1669">
        <w:rPr>
          <w:noProof/>
        </w:rPr>
        <w:fldChar w:fldCharType="separate"/>
      </w:r>
      <w:r w:rsidR="007A1A7D">
        <w:rPr>
          <w:noProof/>
        </w:rPr>
        <w:t>164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21.20D</w:t>
      </w:r>
      <w:r>
        <w:rPr>
          <w:noProof/>
        </w:rPr>
        <w:tab/>
        <w:t>Practice and procedure</w:t>
      </w:r>
      <w:r w:rsidRPr="001D1669">
        <w:rPr>
          <w:noProof/>
        </w:rPr>
        <w:tab/>
      </w:r>
      <w:r w:rsidRPr="001D1669">
        <w:rPr>
          <w:noProof/>
        </w:rPr>
        <w:fldChar w:fldCharType="begin"/>
      </w:r>
      <w:r w:rsidRPr="001D1669">
        <w:rPr>
          <w:noProof/>
        </w:rPr>
        <w:instrText xml:space="preserve"> PAGEREF _Toc475520287 \h </w:instrText>
      </w:r>
      <w:r w:rsidRPr="001D1669">
        <w:rPr>
          <w:noProof/>
        </w:rPr>
      </w:r>
      <w:r w:rsidRPr="001D1669">
        <w:rPr>
          <w:noProof/>
        </w:rPr>
        <w:fldChar w:fldCharType="separate"/>
      </w:r>
      <w:r w:rsidR="007A1A7D">
        <w:rPr>
          <w:noProof/>
        </w:rPr>
        <w:t>164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21.20E</w:t>
      </w:r>
      <w:r>
        <w:rPr>
          <w:noProof/>
        </w:rPr>
        <w:tab/>
        <w:t>Hearing</w:t>
      </w:r>
      <w:r w:rsidRPr="001D1669">
        <w:rPr>
          <w:noProof/>
        </w:rPr>
        <w:tab/>
      </w:r>
      <w:r w:rsidRPr="001D1669">
        <w:rPr>
          <w:noProof/>
        </w:rPr>
        <w:fldChar w:fldCharType="begin"/>
      </w:r>
      <w:r w:rsidRPr="001D1669">
        <w:rPr>
          <w:noProof/>
        </w:rPr>
        <w:instrText xml:space="preserve"> PAGEREF _Toc475520288 \h </w:instrText>
      </w:r>
      <w:r w:rsidRPr="001D1669">
        <w:rPr>
          <w:noProof/>
        </w:rPr>
      </w:r>
      <w:r w:rsidRPr="001D1669">
        <w:rPr>
          <w:noProof/>
        </w:rPr>
        <w:fldChar w:fldCharType="separate"/>
      </w:r>
      <w:r w:rsidR="007A1A7D">
        <w:rPr>
          <w:noProof/>
        </w:rPr>
        <w:t>165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21.20F</w:t>
      </w:r>
      <w:r>
        <w:rPr>
          <w:noProof/>
        </w:rPr>
        <w:tab/>
        <w:t>Registrar may give direction</w:t>
      </w:r>
      <w:r w:rsidRPr="001D1669">
        <w:rPr>
          <w:noProof/>
        </w:rPr>
        <w:tab/>
      </w:r>
      <w:r w:rsidRPr="001D1669">
        <w:rPr>
          <w:noProof/>
        </w:rPr>
        <w:fldChar w:fldCharType="begin"/>
      </w:r>
      <w:r w:rsidRPr="001D1669">
        <w:rPr>
          <w:noProof/>
        </w:rPr>
        <w:instrText xml:space="preserve"> PAGEREF _Toc475520289 \h </w:instrText>
      </w:r>
      <w:r w:rsidRPr="001D1669">
        <w:rPr>
          <w:noProof/>
        </w:rPr>
      </w:r>
      <w:r w:rsidRPr="001D1669">
        <w:rPr>
          <w:noProof/>
        </w:rPr>
        <w:fldChar w:fldCharType="separate"/>
      </w:r>
      <w:r w:rsidR="007A1A7D">
        <w:rPr>
          <w:noProof/>
        </w:rPr>
        <w:t>165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21.20G</w:t>
      </w:r>
      <w:r>
        <w:rPr>
          <w:noProof/>
        </w:rPr>
        <w:tab/>
        <w:t>Registrar must notify parties of dismissal or discontinuance of opposition</w:t>
      </w:r>
      <w:r w:rsidRPr="001D1669">
        <w:rPr>
          <w:noProof/>
        </w:rPr>
        <w:tab/>
      </w:r>
      <w:r w:rsidRPr="001D1669">
        <w:rPr>
          <w:noProof/>
        </w:rPr>
        <w:fldChar w:fldCharType="begin"/>
      </w:r>
      <w:r w:rsidRPr="001D1669">
        <w:rPr>
          <w:noProof/>
        </w:rPr>
        <w:instrText xml:space="preserve"> PAGEREF _Toc475520290 \h </w:instrText>
      </w:r>
      <w:r w:rsidRPr="001D1669">
        <w:rPr>
          <w:noProof/>
        </w:rPr>
      </w:r>
      <w:r w:rsidRPr="001D1669">
        <w:rPr>
          <w:noProof/>
        </w:rPr>
        <w:fldChar w:fldCharType="separate"/>
      </w:r>
      <w:r w:rsidR="007A1A7D">
        <w:rPr>
          <w:noProof/>
        </w:rPr>
        <w:t>166</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3—General</w:t>
      </w:r>
      <w:r w:rsidRPr="001D1669">
        <w:rPr>
          <w:b w:val="0"/>
          <w:noProof/>
          <w:sz w:val="18"/>
        </w:rPr>
        <w:tab/>
      </w:r>
      <w:r w:rsidRPr="001D1669">
        <w:rPr>
          <w:b w:val="0"/>
          <w:noProof/>
          <w:sz w:val="18"/>
        </w:rPr>
        <w:fldChar w:fldCharType="begin"/>
      </w:r>
      <w:r w:rsidRPr="001D1669">
        <w:rPr>
          <w:b w:val="0"/>
          <w:noProof/>
          <w:sz w:val="18"/>
        </w:rPr>
        <w:instrText xml:space="preserve"> PAGEREF _Toc475520291 \h </w:instrText>
      </w:r>
      <w:r w:rsidRPr="001D1669">
        <w:rPr>
          <w:b w:val="0"/>
          <w:noProof/>
          <w:sz w:val="18"/>
        </w:rPr>
      </w:r>
      <w:r w:rsidRPr="001D1669">
        <w:rPr>
          <w:b w:val="0"/>
          <w:noProof/>
          <w:sz w:val="18"/>
        </w:rPr>
        <w:fldChar w:fldCharType="separate"/>
      </w:r>
      <w:r w:rsidR="007A1A7D">
        <w:rPr>
          <w:b w:val="0"/>
          <w:noProof/>
          <w:sz w:val="18"/>
        </w:rPr>
        <w:t>167</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21.21</w:t>
      </w:r>
      <w:r>
        <w:rPr>
          <w:noProof/>
        </w:rPr>
        <w:tab/>
        <w:t>What fees are payable</w:t>
      </w:r>
      <w:r w:rsidRPr="001D1669">
        <w:rPr>
          <w:noProof/>
        </w:rPr>
        <w:tab/>
      </w:r>
      <w:r w:rsidRPr="001D1669">
        <w:rPr>
          <w:noProof/>
        </w:rPr>
        <w:fldChar w:fldCharType="begin"/>
      </w:r>
      <w:r w:rsidRPr="001D1669">
        <w:rPr>
          <w:noProof/>
        </w:rPr>
        <w:instrText xml:space="preserve"> PAGEREF _Toc475520292 \h </w:instrText>
      </w:r>
      <w:r w:rsidRPr="001D1669">
        <w:rPr>
          <w:noProof/>
        </w:rPr>
      </w:r>
      <w:r w:rsidRPr="001D1669">
        <w:rPr>
          <w:noProof/>
        </w:rPr>
        <w:fldChar w:fldCharType="separate"/>
      </w:r>
      <w:r w:rsidR="007A1A7D">
        <w:rPr>
          <w:noProof/>
        </w:rPr>
        <w:t>167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21.21AA</w:t>
      </w:r>
      <w:r>
        <w:rPr>
          <w:noProof/>
        </w:rPr>
        <w:tab/>
        <w:t>Approved means</w:t>
      </w:r>
      <w:r w:rsidRPr="001D1669">
        <w:rPr>
          <w:noProof/>
        </w:rPr>
        <w:tab/>
      </w:r>
      <w:r w:rsidRPr="001D1669">
        <w:rPr>
          <w:noProof/>
        </w:rPr>
        <w:fldChar w:fldCharType="begin"/>
      </w:r>
      <w:r w:rsidRPr="001D1669">
        <w:rPr>
          <w:noProof/>
        </w:rPr>
        <w:instrText xml:space="preserve"> PAGEREF _Toc475520293 \h </w:instrText>
      </w:r>
      <w:r w:rsidRPr="001D1669">
        <w:rPr>
          <w:noProof/>
        </w:rPr>
      </w:r>
      <w:r w:rsidRPr="001D1669">
        <w:rPr>
          <w:noProof/>
        </w:rPr>
        <w:fldChar w:fldCharType="separate"/>
      </w:r>
      <w:r w:rsidR="007A1A7D">
        <w:rPr>
          <w:noProof/>
        </w:rPr>
        <w:t>168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21.21A</w:t>
      </w:r>
      <w:r>
        <w:rPr>
          <w:noProof/>
        </w:rPr>
        <w:tab/>
        <w:t>No action permitted until fee paid</w:t>
      </w:r>
      <w:r w:rsidRPr="001D1669">
        <w:rPr>
          <w:noProof/>
        </w:rPr>
        <w:tab/>
      </w:r>
      <w:r w:rsidRPr="001D1669">
        <w:rPr>
          <w:noProof/>
        </w:rPr>
        <w:fldChar w:fldCharType="begin"/>
      </w:r>
      <w:r w:rsidRPr="001D1669">
        <w:rPr>
          <w:noProof/>
        </w:rPr>
        <w:instrText xml:space="preserve"> PAGEREF _Toc475520294 \h </w:instrText>
      </w:r>
      <w:r w:rsidRPr="001D1669">
        <w:rPr>
          <w:noProof/>
        </w:rPr>
      </w:r>
      <w:r w:rsidRPr="001D1669">
        <w:rPr>
          <w:noProof/>
        </w:rPr>
        <w:fldChar w:fldCharType="separate"/>
      </w:r>
      <w:r w:rsidR="007A1A7D">
        <w:rPr>
          <w:noProof/>
        </w:rPr>
        <w:t>168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21.22</w:t>
      </w:r>
      <w:r>
        <w:rPr>
          <w:noProof/>
        </w:rPr>
        <w:tab/>
        <w:t>How fees are to be paid</w:t>
      </w:r>
      <w:r w:rsidRPr="001D1669">
        <w:rPr>
          <w:noProof/>
        </w:rPr>
        <w:tab/>
      </w:r>
      <w:r w:rsidRPr="001D1669">
        <w:rPr>
          <w:noProof/>
        </w:rPr>
        <w:fldChar w:fldCharType="begin"/>
      </w:r>
      <w:r w:rsidRPr="001D1669">
        <w:rPr>
          <w:noProof/>
        </w:rPr>
        <w:instrText xml:space="preserve"> PAGEREF _Toc475520295 \h </w:instrText>
      </w:r>
      <w:r w:rsidRPr="001D1669">
        <w:rPr>
          <w:noProof/>
        </w:rPr>
      </w:r>
      <w:r w:rsidRPr="001D1669">
        <w:rPr>
          <w:noProof/>
        </w:rPr>
        <w:fldChar w:fldCharType="separate"/>
      </w:r>
      <w:r w:rsidR="007A1A7D">
        <w:rPr>
          <w:noProof/>
        </w:rPr>
        <w:t>168</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21.23</w:t>
      </w:r>
      <w:r>
        <w:rPr>
          <w:noProof/>
        </w:rPr>
        <w:tab/>
        <w:t>Notice of non</w:t>
      </w:r>
      <w:r>
        <w:rPr>
          <w:noProof/>
        </w:rPr>
        <w:noBreakHyphen/>
        <w:t>payment of fee</w:t>
      </w:r>
      <w:r w:rsidRPr="001D1669">
        <w:rPr>
          <w:noProof/>
        </w:rPr>
        <w:tab/>
      </w:r>
      <w:r w:rsidRPr="001D1669">
        <w:rPr>
          <w:noProof/>
        </w:rPr>
        <w:fldChar w:fldCharType="begin"/>
      </w:r>
      <w:r w:rsidRPr="001D1669">
        <w:rPr>
          <w:noProof/>
        </w:rPr>
        <w:instrText xml:space="preserve"> PAGEREF _Toc475520296 \h </w:instrText>
      </w:r>
      <w:r w:rsidRPr="001D1669">
        <w:rPr>
          <w:noProof/>
        </w:rPr>
      </w:r>
      <w:r w:rsidRPr="001D1669">
        <w:rPr>
          <w:noProof/>
        </w:rPr>
        <w:fldChar w:fldCharType="separate"/>
      </w:r>
      <w:r w:rsidR="007A1A7D">
        <w:rPr>
          <w:noProof/>
        </w:rPr>
        <w:t>169</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21.24</w:t>
      </w:r>
      <w:r>
        <w:rPr>
          <w:noProof/>
        </w:rPr>
        <w:tab/>
        <w:t>Refunds etc of fees</w:t>
      </w:r>
      <w:r w:rsidRPr="001D1669">
        <w:rPr>
          <w:noProof/>
        </w:rPr>
        <w:tab/>
      </w:r>
      <w:r w:rsidRPr="001D1669">
        <w:rPr>
          <w:noProof/>
        </w:rPr>
        <w:fldChar w:fldCharType="begin"/>
      </w:r>
      <w:r w:rsidRPr="001D1669">
        <w:rPr>
          <w:noProof/>
        </w:rPr>
        <w:instrText xml:space="preserve"> PAGEREF _Toc475520297 \h </w:instrText>
      </w:r>
      <w:r w:rsidRPr="001D1669">
        <w:rPr>
          <w:noProof/>
        </w:rPr>
      </w:r>
      <w:r w:rsidRPr="001D1669">
        <w:rPr>
          <w:noProof/>
        </w:rPr>
        <w:fldChar w:fldCharType="separate"/>
      </w:r>
      <w:r w:rsidR="007A1A7D">
        <w:rPr>
          <w:noProof/>
        </w:rPr>
        <w:t>169</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21.24A</w:t>
      </w:r>
      <w:r>
        <w:rPr>
          <w:noProof/>
        </w:rPr>
        <w:tab/>
        <w:t>Period for doing certain acts—office not open for business</w:t>
      </w:r>
      <w:r w:rsidRPr="001D1669">
        <w:rPr>
          <w:noProof/>
        </w:rPr>
        <w:tab/>
      </w:r>
      <w:r w:rsidRPr="001D1669">
        <w:rPr>
          <w:noProof/>
        </w:rPr>
        <w:fldChar w:fldCharType="begin"/>
      </w:r>
      <w:r w:rsidRPr="001D1669">
        <w:rPr>
          <w:noProof/>
        </w:rPr>
        <w:instrText xml:space="preserve"> PAGEREF _Toc475520298 \h </w:instrText>
      </w:r>
      <w:r w:rsidRPr="001D1669">
        <w:rPr>
          <w:noProof/>
        </w:rPr>
      </w:r>
      <w:r w:rsidRPr="001D1669">
        <w:rPr>
          <w:noProof/>
        </w:rPr>
        <w:fldChar w:fldCharType="separate"/>
      </w:r>
      <w:r w:rsidR="007A1A7D">
        <w:rPr>
          <w:noProof/>
        </w:rPr>
        <w:t>169</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21.24B</w:t>
      </w:r>
      <w:r>
        <w:rPr>
          <w:noProof/>
        </w:rPr>
        <w:tab/>
        <w:t>Days when office not open for business</w:t>
      </w:r>
      <w:r w:rsidRPr="001D1669">
        <w:rPr>
          <w:noProof/>
        </w:rPr>
        <w:tab/>
      </w:r>
      <w:r w:rsidRPr="001D1669">
        <w:rPr>
          <w:noProof/>
        </w:rPr>
        <w:fldChar w:fldCharType="begin"/>
      </w:r>
      <w:r w:rsidRPr="001D1669">
        <w:rPr>
          <w:noProof/>
        </w:rPr>
        <w:instrText xml:space="preserve"> PAGEREF _Toc475520299 \h </w:instrText>
      </w:r>
      <w:r w:rsidRPr="001D1669">
        <w:rPr>
          <w:noProof/>
        </w:rPr>
      </w:r>
      <w:r w:rsidRPr="001D1669">
        <w:rPr>
          <w:noProof/>
        </w:rPr>
        <w:fldChar w:fldCharType="separate"/>
      </w:r>
      <w:r w:rsidR="007A1A7D">
        <w:rPr>
          <w:noProof/>
        </w:rPr>
        <w:t>169</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21.24C</w:t>
      </w:r>
      <w:r>
        <w:rPr>
          <w:noProof/>
        </w:rPr>
        <w:tab/>
        <w:t>Period for doing certain acts—acts to which section 223A does not apply</w:t>
      </w:r>
      <w:r w:rsidRPr="001D1669">
        <w:rPr>
          <w:noProof/>
        </w:rPr>
        <w:tab/>
      </w:r>
      <w:r w:rsidRPr="001D1669">
        <w:rPr>
          <w:noProof/>
        </w:rPr>
        <w:fldChar w:fldCharType="begin"/>
      </w:r>
      <w:r w:rsidRPr="001D1669">
        <w:rPr>
          <w:noProof/>
        </w:rPr>
        <w:instrText xml:space="preserve"> PAGEREF _Toc475520300 \h </w:instrText>
      </w:r>
      <w:r w:rsidRPr="001D1669">
        <w:rPr>
          <w:noProof/>
        </w:rPr>
      </w:r>
      <w:r w:rsidRPr="001D1669">
        <w:rPr>
          <w:noProof/>
        </w:rPr>
        <w:fldChar w:fldCharType="separate"/>
      </w:r>
      <w:r w:rsidR="007A1A7D">
        <w:rPr>
          <w:noProof/>
        </w:rPr>
        <w:t>170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21.25</w:t>
      </w:r>
      <w:r>
        <w:rPr>
          <w:noProof/>
        </w:rPr>
        <w:tab/>
        <w:t>Extension of time—application</w:t>
      </w:r>
      <w:r w:rsidRPr="001D1669">
        <w:rPr>
          <w:noProof/>
        </w:rPr>
        <w:tab/>
      </w:r>
      <w:r w:rsidRPr="001D1669">
        <w:rPr>
          <w:noProof/>
        </w:rPr>
        <w:fldChar w:fldCharType="begin"/>
      </w:r>
      <w:r w:rsidRPr="001D1669">
        <w:rPr>
          <w:noProof/>
        </w:rPr>
        <w:instrText xml:space="preserve"> PAGEREF _Toc475520301 \h </w:instrText>
      </w:r>
      <w:r w:rsidRPr="001D1669">
        <w:rPr>
          <w:noProof/>
        </w:rPr>
      </w:r>
      <w:r w:rsidRPr="001D1669">
        <w:rPr>
          <w:noProof/>
        </w:rPr>
        <w:fldChar w:fldCharType="separate"/>
      </w:r>
      <w:r w:rsidR="007A1A7D">
        <w:rPr>
          <w:noProof/>
        </w:rPr>
        <w:t>170</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21.28</w:t>
      </w:r>
      <w:r>
        <w:rPr>
          <w:noProof/>
        </w:rPr>
        <w:tab/>
        <w:t>Extension of time—prescribed acts and documents</w:t>
      </w:r>
      <w:r w:rsidRPr="001D1669">
        <w:rPr>
          <w:noProof/>
        </w:rPr>
        <w:tab/>
      </w:r>
      <w:r w:rsidRPr="001D1669">
        <w:rPr>
          <w:noProof/>
        </w:rPr>
        <w:fldChar w:fldCharType="begin"/>
      </w:r>
      <w:r w:rsidRPr="001D1669">
        <w:rPr>
          <w:noProof/>
        </w:rPr>
        <w:instrText xml:space="preserve"> PAGEREF _Toc475520302 \h </w:instrText>
      </w:r>
      <w:r w:rsidRPr="001D1669">
        <w:rPr>
          <w:noProof/>
        </w:rPr>
      </w:r>
      <w:r w:rsidRPr="001D1669">
        <w:rPr>
          <w:noProof/>
        </w:rPr>
        <w:fldChar w:fldCharType="separate"/>
      </w:r>
      <w:r w:rsidR="007A1A7D">
        <w:rPr>
          <w:noProof/>
        </w:rPr>
        <w:t>171</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21.29</w:t>
      </w:r>
      <w:r>
        <w:rPr>
          <w:noProof/>
        </w:rPr>
        <w:tab/>
        <w:t>Convention countries</w:t>
      </w:r>
      <w:r w:rsidRPr="001D1669">
        <w:rPr>
          <w:noProof/>
        </w:rPr>
        <w:tab/>
      </w:r>
      <w:r w:rsidRPr="001D1669">
        <w:rPr>
          <w:noProof/>
        </w:rPr>
        <w:fldChar w:fldCharType="begin"/>
      </w:r>
      <w:r w:rsidRPr="001D1669">
        <w:rPr>
          <w:noProof/>
        </w:rPr>
        <w:instrText xml:space="preserve"> PAGEREF _Toc475520303 \h </w:instrText>
      </w:r>
      <w:r w:rsidRPr="001D1669">
        <w:rPr>
          <w:noProof/>
        </w:rPr>
      </w:r>
      <w:r w:rsidRPr="001D1669">
        <w:rPr>
          <w:noProof/>
        </w:rPr>
        <w:fldChar w:fldCharType="separate"/>
      </w:r>
      <w:r w:rsidR="007A1A7D">
        <w:rPr>
          <w:noProof/>
        </w:rPr>
        <w:t>172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21.30</w:t>
      </w:r>
      <w:r>
        <w:rPr>
          <w:noProof/>
        </w:rPr>
        <w:tab/>
        <w:t>Rights of registered patent attorneys</w:t>
      </w:r>
      <w:r w:rsidRPr="001D1669">
        <w:rPr>
          <w:noProof/>
        </w:rPr>
        <w:tab/>
      </w:r>
      <w:r w:rsidRPr="001D1669">
        <w:rPr>
          <w:noProof/>
        </w:rPr>
        <w:fldChar w:fldCharType="begin"/>
      </w:r>
      <w:r w:rsidRPr="001D1669">
        <w:rPr>
          <w:noProof/>
        </w:rPr>
        <w:instrText xml:space="preserve"> PAGEREF _Toc475520304 \h </w:instrText>
      </w:r>
      <w:r w:rsidRPr="001D1669">
        <w:rPr>
          <w:noProof/>
        </w:rPr>
      </w:r>
      <w:r w:rsidRPr="001D1669">
        <w:rPr>
          <w:noProof/>
        </w:rPr>
        <w:fldChar w:fldCharType="separate"/>
      </w:r>
      <w:r w:rsidR="007A1A7D">
        <w:rPr>
          <w:noProof/>
        </w:rPr>
        <w:t>172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21.31</w:t>
      </w:r>
      <w:r>
        <w:rPr>
          <w:noProof/>
        </w:rPr>
        <w:tab/>
        <w:t>Incapacity of certain persons</w:t>
      </w:r>
      <w:r w:rsidRPr="001D1669">
        <w:rPr>
          <w:noProof/>
        </w:rPr>
        <w:tab/>
      </w:r>
      <w:r w:rsidRPr="001D1669">
        <w:rPr>
          <w:noProof/>
        </w:rPr>
        <w:fldChar w:fldCharType="begin"/>
      </w:r>
      <w:r w:rsidRPr="001D1669">
        <w:rPr>
          <w:noProof/>
        </w:rPr>
        <w:instrText xml:space="preserve"> PAGEREF _Toc475520305 \h </w:instrText>
      </w:r>
      <w:r w:rsidRPr="001D1669">
        <w:rPr>
          <w:noProof/>
        </w:rPr>
      </w:r>
      <w:r w:rsidRPr="001D1669">
        <w:rPr>
          <w:noProof/>
        </w:rPr>
        <w:fldChar w:fldCharType="separate"/>
      </w:r>
      <w:r w:rsidR="007A1A7D">
        <w:rPr>
          <w:noProof/>
        </w:rPr>
        <w:t>172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21.33</w:t>
      </w:r>
      <w:r>
        <w:rPr>
          <w:noProof/>
        </w:rPr>
        <w:tab/>
        <w:t>Directions not otherwise prescribed</w:t>
      </w:r>
      <w:r w:rsidRPr="001D1669">
        <w:rPr>
          <w:noProof/>
        </w:rPr>
        <w:tab/>
      </w:r>
      <w:r w:rsidRPr="001D1669">
        <w:rPr>
          <w:noProof/>
        </w:rPr>
        <w:fldChar w:fldCharType="begin"/>
      </w:r>
      <w:r w:rsidRPr="001D1669">
        <w:rPr>
          <w:noProof/>
        </w:rPr>
        <w:instrText xml:space="preserve"> PAGEREF _Toc475520306 \h </w:instrText>
      </w:r>
      <w:r w:rsidRPr="001D1669">
        <w:rPr>
          <w:noProof/>
        </w:rPr>
      </w:r>
      <w:r w:rsidRPr="001D1669">
        <w:rPr>
          <w:noProof/>
        </w:rPr>
        <w:fldChar w:fldCharType="separate"/>
      </w:r>
      <w:r w:rsidR="007A1A7D">
        <w:rPr>
          <w:noProof/>
        </w:rPr>
        <w:t>173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21.34</w:t>
      </w:r>
      <w:r>
        <w:rPr>
          <w:noProof/>
        </w:rPr>
        <w:tab/>
        <w:t>Requirements cannot be complied with for reasonable cause</w:t>
      </w:r>
      <w:r w:rsidRPr="001D1669">
        <w:rPr>
          <w:noProof/>
        </w:rPr>
        <w:tab/>
      </w:r>
      <w:r w:rsidRPr="001D1669">
        <w:rPr>
          <w:noProof/>
        </w:rPr>
        <w:fldChar w:fldCharType="begin"/>
      </w:r>
      <w:r w:rsidRPr="001D1669">
        <w:rPr>
          <w:noProof/>
        </w:rPr>
        <w:instrText xml:space="preserve"> PAGEREF _Toc475520307 \h </w:instrText>
      </w:r>
      <w:r w:rsidRPr="001D1669">
        <w:rPr>
          <w:noProof/>
        </w:rPr>
      </w:r>
      <w:r w:rsidRPr="001D1669">
        <w:rPr>
          <w:noProof/>
        </w:rPr>
        <w:fldChar w:fldCharType="separate"/>
      </w:r>
      <w:r w:rsidR="007A1A7D">
        <w:rPr>
          <w:noProof/>
        </w:rPr>
        <w:t>173</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21.35</w:t>
      </w:r>
      <w:r>
        <w:rPr>
          <w:noProof/>
        </w:rPr>
        <w:tab/>
        <w:t>Review of decisions</w:t>
      </w:r>
      <w:r w:rsidRPr="001D1669">
        <w:rPr>
          <w:noProof/>
        </w:rPr>
        <w:tab/>
      </w:r>
      <w:r w:rsidRPr="001D1669">
        <w:rPr>
          <w:noProof/>
        </w:rPr>
        <w:fldChar w:fldCharType="begin"/>
      </w:r>
      <w:r w:rsidRPr="001D1669">
        <w:rPr>
          <w:noProof/>
        </w:rPr>
        <w:instrText xml:space="preserve"> PAGEREF _Toc475520308 \h </w:instrText>
      </w:r>
      <w:r w:rsidRPr="001D1669">
        <w:rPr>
          <w:noProof/>
        </w:rPr>
      </w:r>
      <w:r w:rsidRPr="001D1669">
        <w:rPr>
          <w:noProof/>
        </w:rPr>
        <w:fldChar w:fldCharType="separate"/>
      </w:r>
      <w:r w:rsidR="007A1A7D">
        <w:rPr>
          <w:noProof/>
        </w:rPr>
        <w:t>173</w:t>
      </w:r>
      <w:r w:rsidRPr="001D1669">
        <w:rPr>
          <w:noProof/>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22—Transitional provisions</w:t>
      </w:r>
      <w:r w:rsidRPr="001D1669">
        <w:rPr>
          <w:b w:val="0"/>
          <w:noProof/>
          <w:sz w:val="18"/>
        </w:rPr>
        <w:tab/>
      </w:r>
      <w:r w:rsidRPr="001D1669">
        <w:rPr>
          <w:b w:val="0"/>
          <w:noProof/>
          <w:sz w:val="18"/>
        </w:rPr>
        <w:fldChar w:fldCharType="begin"/>
      </w:r>
      <w:r w:rsidRPr="001D1669">
        <w:rPr>
          <w:b w:val="0"/>
          <w:noProof/>
          <w:sz w:val="18"/>
        </w:rPr>
        <w:instrText xml:space="preserve"> PAGEREF _Toc475520309 \h </w:instrText>
      </w:r>
      <w:r w:rsidRPr="001D1669">
        <w:rPr>
          <w:b w:val="0"/>
          <w:noProof/>
          <w:sz w:val="18"/>
        </w:rPr>
      </w:r>
      <w:r w:rsidRPr="001D1669">
        <w:rPr>
          <w:b w:val="0"/>
          <w:noProof/>
          <w:sz w:val="18"/>
        </w:rPr>
        <w:fldChar w:fldCharType="separate"/>
      </w:r>
      <w:r w:rsidR="007A1A7D">
        <w:rPr>
          <w:b w:val="0"/>
          <w:noProof/>
          <w:sz w:val="18"/>
        </w:rPr>
        <w:t>175</w:t>
      </w:r>
      <w:r w:rsidRPr="001D1669">
        <w:rPr>
          <w:b w:val="0"/>
          <w:noProof/>
          <w:sz w:val="18"/>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1—General</w:t>
      </w:r>
      <w:r w:rsidRPr="001D1669">
        <w:rPr>
          <w:b w:val="0"/>
          <w:noProof/>
          <w:sz w:val="18"/>
        </w:rPr>
        <w:tab/>
      </w:r>
      <w:r w:rsidRPr="001D1669">
        <w:rPr>
          <w:b w:val="0"/>
          <w:noProof/>
          <w:sz w:val="18"/>
        </w:rPr>
        <w:fldChar w:fldCharType="begin"/>
      </w:r>
      <w:r w:rsidRPr="001D1669">
        <w:rPr>
          <w:b w:val="0"/>
          <w:noProof/>
          <w:sz w:val="18"/>
        </w:rPr>
        <w:instrText xml:space="preserve"> PAGEREF _Toc475520310 \h </w:instrText>
      </w:r>
      <w:r w:rsidRPr="001D1669">
        <w:rPr>
          <w:b w:val="0"/>
          <w:noProof/>
          <w:sz w:val="18"/>
        </w:rPr>
      </w:r>
      <w:r w:rsidRPr="001D1669">
        <w:rPr>
          <w:b w:val="0"/>
          <w:noProof/>
          <w:sz w:val="18"/>
        </w:rPr>
        <w:fldChar w:fldCharType="separate"/>
      </w:r>
      <w:r w:rsidR="007A1A7D">
        <w:rPr>
          <w:b w:val="0"/>
          <w:noProof/>
          <w:sz w:val="18"/>
        </w:rPr>
        <w:t>175</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22.1</w:t>
      </w:r>
      <w:r>
        <w:rPr>
          <w:noProof/>
        </w:rPr>
        <w:tab/>
        <w:t>Application of the Act</w:t>
      </w:r>
      <w:r w:rsidRPr="001D1669">
        <w:rPr>
          <w:noProof/>
        </w:rPr>
        <w:tab/>
      </w:r>
      <w:r w:rsidRPr="001D1669">
        <w:rPr>
          <w:noProof/>
        </w:rPr>
        <w:fldChar w:fldCharType="begin"/>
      </w:r>
      <w:r w:rsidRPr="001D1669">
        <w:rPr>
          <w:noProof/>
        </w:rPr>
        <w:instrText xml:space="preserve"> PAGEREF _Toc475520311 \h </w:instrText>
      </w:r>
      <w:r w:rsidRPr="001D1669">
        <w:rPr>
          <w:noProof/>
        </w:rPr>
      </w:r>
      <w:r w:rsidRPr="001D1669">
        <w:rPr>
          <w:noProof/>
        </w:rPr>
        <w:fldChar w:fldCharType="separate"/>
      </w:r>
      <w:r w:rsidR="007A1A7D">
        <w:rPr>
          <w:noProof/>
        </w:rPr>
        <w:t>175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22.2</w:t>
      </w:r>
      <w:r>
        <w:rPr>
          <w:noProof/>
        </w:rPr>
        <w:tab/>
        <w:t>Fees payable in relation to certain matters</w:t>
      </w:r>
      <w:r w:rsidRPr="001D1669">
        <w:rPr>
          <w:noProof/>
        </w:rPr>
        <w:tab/>
      </w:r>
      <w:r w:rsidRPr="001D1669">
        <w:rPr>
          <w:noProof/>
        </w:rPr>
        <w:fldChar w:fldCharType="begin"/>
      </w:r>
      <w:r w:rsidRPr="001D1669">
        <w:rPr>
          <w:noProof/>
        </w:rPr>
        <w:instrText xml:space="preserve"> PAGEREF _Toc475520312 \h </w:instrText>
      </w:r>
      <w:r w:rsidRPr="001D1669">
        <w:rPr>
          <w:noProof/>
        </w:rPr>
      </w:r>
      <w:r w:rsidRPr="001D1669">
        <w:rPr>
          <w:noProof/>
        </w:rPr>
        <w:fldChar w:fldCharType="separate"/>
      </w:r>
      <w:r w:rsidR="007A1A7D">
        <w:rPr>
          <w:noProof/>
        </w:rPr>
        <w:t>175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22.3</w:t>
      </w:r>
      <w:r>
        <w:rPr>
          <w:noProof/>
        </w:rPr>
        <w:tab/>
        <w:t>Certain delegations continue</w:t>
      </w:r>
      <w:r w:rsidRPr="001D1669">
        <w:rPr>
          <w:noProof/>
        </w:rPr>
        <w:tab/>
      </w:r>
      <w:r w:rsidRPr="001D1669">
        <w:rPr>
          <w:noProof/>
        </w:rPr>
        <w:fldChar w:fldCharType="begin"/>
      </w:r>
      <w:r w:rsidRPr="001D1669">
        <w:rPr>
          <w:noProof/>
        </w:rPr>
        <w:instrText xml:space="preserve"> PAGEREF _Toc475520313 \h </w:instrText>
      </w:r>
      <w:r w:rsidRPr="001D1669">
        <w:rPr>
          <w:noProof/>
        </w:rPr>
      </w:r>
      <w:r w:rsidRPr="001D1669">
        <w:rPr>
          <w:noProof/>
        </w:rPr>
        <w:fldChar w:fldCharType="separate"/>
      </w:r>
      <w:r w:rsidR="007A1A7D">
        <w:rPr>
          <w:noProof/>
        </w:rPr>
        <w:t>176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22.4</w:t>
      </w:r>
      <w:r>
        <w:rPr>
          <w:noProof/>
        </w:rPr>
        <w:tab/>
        <w:t>Certain deferments continue</w:t>
      </w:r>
      <w:r w:rsidRPr="001D1669">
        <w:rPr>
          <w:noProof/>
        </w:rPr>
        <w:tab/>
      </w:r>
      <w:r w:rsidRPr="001D1669">
        <w:rPr>
          <w:noProof/>
        </w:rPr>
        <w:fldChar w:fldCharType="begin"/>
      </w:r>
      <w:r w:rsidRPr="001D1669">
        <w:rPr>
          <w:noProof/>
        </w:rPr>
        <w:instrText xml:space="preserve"> PAGEREF _Toc475520314 \h </w:instrText>
      </w:r>
      <w:r w:rsidRPr="001D1669">
        <w:rPr>
          <w:noProof/>
        </w:rPr>
      </w:r>
      <w:r w:rsidRPr="001D1669">
        <w:rPr>
          <w:noProof/>
        </w:rPr>
        <w:fldChar w:fldCharType="separate"/>
      </w:r>
      <w:r w:rsidR="007A1A7D">
        <w:rPr>
          <w:noProof/>
        </w:rPr>
        <w:t>176</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22.5</w:t>
      </w:r>
      <w:r>
        <w:rPr>
          <w:noProof/>
        </w:rPr>
        <w:tab/>
        <w:t>Certain extensions of time continue</w:t>
      </w:r>
      <w:r w:rsidRPr="001D1669">
        <w:rPr>
          <w:noProof/>
        </w:rPr>
        <w:tab/>
      </w:r>
      <w:r w:rsidRPr="001D1669">
        <w:rPr>
          <w:noProof/>
        </w:rPr>
        <w:fldChar w:fldCharType="begin"/>
      </w:r>
      <w:r w:rsidRPr="001D1669">
        <w:rPr>
          <w:noProof/>
        </w:rPr>
        <w:instrText xml:space="preserve"> PAGEREF _Toc475520315 \h </w:instrText>
      </w:r>
      <w:r w:rsidRPr="001D1669">
        <w:rPr>
          <w:noProof/>
        </w:rPr>
      </w:r>
      <w:r w:rsidRPr="001D1669">
        <w:rPr>
          <w:noProof/>
        </w:rPr>
        <w:fldChar w:fldCharType="separate"/>
      </w:r>
      <w:r w:rsidR="007A1A7D">
        <w:rPr>
          <w:noProof/>
        </w:rPr>
        <w:t>177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22.6</w:t>
      </w:r>
      <w:r>
        <w:rPr>
          <w:noProof/>
        </w:rPr>
        <w:tab/>
        <w:t>Deferment of acceptance—certain applications</w:t>
      </w:r>
      <w:r w:rsidRPr="001D1669">
        <w:rPr>
          <w:noProof/>
        </w:rPr>
        <w:tab/>
      </w:r>
      <w:r w:rsidRPr="001D1669">
        <w:rPr>
          <w:noProof/>
        </w:rPr>
        <w:fldChar w:fldCharType="begin"/>
      </w:r>
      <w:r w:rsidRPr="001D1669">
        <w:rPr>
          <w:noProof/>
        </w:rPr>
        <w:instrText xml:space="preserve"> PAGEREF _Toc475520316 \h </w:instrText>
      </w:r>
      <w:r w:rsidRPr="001D1669">
        <w:rPr>
          <w:noProof/>
        </w:rPr>
      </w:r>
      <w:r w:rsidRPr="001D1669">
        <w:rPr>
          <w:noProof/>
        </w:rPr>
        <w:fldChar w:fldCharType="separate"/>
      </w:r>
      <w:r w:rsidR="007A1A7D">
        <w:rPr>
          <w:noProof/>
        </w:rPr>
        <w:t>177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22.7</w:t>
      </w:r>
      <w:r>
        <w:rPr>
          <w:noProof/>
        </w:rPr>
        <w:tab/>
        <w:t>Trade marks attorneys</w:t>
      </w:r>
      <w:r w:rsidRPr="001D1669">
        <w:rPr>
          <w:noProof/>
        </w:rPr>
        <w:tab/>
      </w:r>
      <w:r w:rsidRPr="001D1669">
        <w:rPr>
          <w:noProof/>
        </w:rPr>
        <w:fldChar w:fldCharType="begin"/>
      </w:r>
      <w:r w:rsidRPr="001D1669">
        <w:rPr>
          <w:noProof/>
        </w:rPr>
        <w:instrText xml:space="preserve"> PAGEREF _Toc475520317 \h </w:instrText>
      </w:r>
      <w:r w:rsidRPr="001D1669">
        <w:rPr>
          <w:noProof/>
        </w:rPr>
      </w:r>
      <w:r w:rsidRPr="001D1669">
        <w:rPr>
          <w:noProof/>
        </w:rPr>
        <w:fldChar w:fldCharType="separate"/>
      </w:r>
      <w:r w:rsidR="007A1A7D">
        <w:rPr>
          <w:noProof/>
        </w:rPr>
        <w:t>177</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22.8</w:t>
      </w:r>
      <w:r>
        <w:rPr>
          <w:noProof/>
        </w:rPr>
        <w:tab/>
        <w:t>Trade marks attorney examination requirements</w:t>
      </w:r>
      <w:r w:rsidRPr="001D1669">
        <w:rPr>
          <w:noProof/>
        </w:rPr>
        <w:tab/>
      </w:r>
      <w:r w:rsidRPr="001D1669">
        <w:rPr>
          <w:noProof/>
        </w:rPr>
        <w:fldChar w:fldCharType="begin"/>
      </w:r>
      <w:r w:rsidRPr="001D1669">
        <w:rPr>
          <w:noProof/>
        </w:rPr>
        <w:instrText xml:space="preserve"> PAGEREF _Toc475520318 \h </w:instrText>
      </w:r>
      <w:r w:rsidRPr="001D1669">
        <w:rPr>
          <w:noProof/>
        </w:rPr>
      </w:r>
      <w:r w:rsidRPr="001D1669">
        <w:rPr>
          <w:noProof/>
        </w:rPr>
        <w:fldChar w:fldCharType="separate"/>
      </w:r>
      <w:r w:rsidR="007A1A7D">
        <w:rPr>
          <w:noProof/>
        </w:rPr>
        <w:t>177</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2—Amendments made by particular instruments</w:t>
      </w:r>
      <w:r w:rsidRPr="001D1669">
        <w:rPr>
          <w:b w:val="0"/>
          <w:noProof/>
          <w:sz w:val="18"/>
        </w:rPr>
        <w:tab/>
      </w:r>
      <w:r w:rsidRPr="001D1669">
        <w:rPr>
          <w:b w:val="0"/>
          <w:noProof/>
          <w:sz w:val="18"/>
        </w:rPr>
        <w:fldChar w:fldCharType="begin"/>
      </w:r>
      <w:r w:rsidRPr="001D1669">
        <w:rPr>
          <w:b w:val="0"/>
          <w:noProof/>
          <w:sz w:val="18"/>
        </w:rPr>
        <w:instrText xml:space="preserve"> PAGEREF _Toc475520319 \h </w:instrText>
      </w:r>
      <w:r w:rsidRPr="001D1669">
        <w:rPr>
          <w:b w:val="0"/>
          <w:noProof/>
          <w:sz w:val="18"/>
        </w:rPr>
      </w:r>
      <w:r w:rsidRPr="001D1669">
        <w:rPr>
          <w:b w:val="0"/>
          <w:noProof/>
          <w:sz w:val="18"/>
        </w:rPr>
        <w:fldChar w:fldCharType="separate"/>
      </w:r>
      <w:r w:rsidR="007A1A7D">
        <w:rPr>
          <w:b w:val="0"/>
          <w:noProof/>
          <w:sz w:val="18"/>
        </w:rPr>
        <w:t>179</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22.9</w:t>
      </w:r>
      <w:r>
        <w:rPr>
          <w:noProof/>
        </w:rPr>
        <w:tab/>
        <w:t xml:space="preserve">Amendments made by the </w:t>
      </w:r>
      <w:r w:rsidRPr="00045E49">
        <w:rPr>
          <w:i/>
          <w:noProof/>
        </w:rPr>
        <w:t>Intellectual Property Legislation Amendment (Raising the Bar) Regulation 2013 (No. 1)</w:t>
      </w:r>
      <w:r w:rsidRPr="001D1669">
        <w:rPr>
          <w:noProof/>
        </w:rPr>
        <w:tab/>
      </w:r>
      <w:r w:rsidRPr="001D1669">
        <w:rPr>
          <w:noProof/>
        </w:rPr>
        <w:fldChar w:fldCharType="begin"/>
      </w:r>
      <w:r w:rsidRPr="001D1669">
        <w:rPr>
          <w:noProof/>
        </w:rPr>
        <w:instrText xml:space="preserve"> PAGEREF _Toc475520320 \h </w:instrText>
      </w:r>
      <w:r w:rsidRPr="001D1669">
        <w:rPr>
          <w:noProof/>
        </w:rPr>
      </w:r>
      <w:r w:rsidRPr="001D1669">
        <w:rPr>
          <w:noProof/>
        </w:rPr>
        <w:fldChar w:fldCharType="separate"/>
      </w:r>
      <w:r w:rsidR="007A1A7D">
        <w:rPr>
          <w:noProof/>
        </w:rPr>
        <w:t>179</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22.10</w:t>
      </w:r>
      <w:r>
        <w:rPr>
          <w:noProof/>
        </w:rPr>
        <w:tab/>
        <w:t xml:space="preserve">Amendments made by the </w:t>
      </w:r>
      <w:r w:rsidRPr="00045E49">
        <w:rPr>
          <w:i/>
          <w:noProof/>
        </w:rPr>
        <w:t>Customs and Other Legislation Amendment (Australian Border Force) Regulation 2015</w:t>
      </w:r>
      <w:r w:rsidRPr="001D1669">
        <w:rPr>
          <w:noProof/>
        </w:rPr>
        <w:tab/>
      </w:r>
      <w:r w:rsidRPr="001D1669">
        <w:rPr>
          <w:noProof/>
        </w:rPr>
        <w:fldChar w:fldCharType="begin"/>
      </w:r>
      <w:r w:rsidRPr="001D1669">
        <w:rPr>
          <w:noProof/>
        </w:rPr>
        <w:instrText xml:space="preserve"> PAGEREF _Toc475520321 \h </w:instrText>
      </w:r>
      <w:r w:rsidRPr="001D1669">
        <w:rPr>
          <w:noProof/>
        </w:rPr>
      </w:r>
      <w:r w:rsidRPr="001D1669">
        <w:rPr>
          <w:noProof/>
        </w:rPr>
        <w:fldChar w:fldCharType="separate"/>
      </w:r>
      <w:r w:rsidR="007A1A7D">
        <w:rPr>
          <w:noProof/>
        </w:rPr>
        <w:t>182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22.11</w:t>
      </w:r>
      <w:r>
        <w:rPr>
          <w:noProof/>
        </w:rPr>
        <w:tab/>
        <w:t xml:space="preserve">Amendments made by the </w:t>
      </w:r>
      <w:r w:rsidRPr="00045E49">
        <w:rPr>
          <w:i/>
          <w:noProof/>
        </w:rPr>
        <w:t>Trade Marks Amendment (Fees) Regulation 2016</w:t>
      </w:r>
      <w:r w:rsidRPr="001D1669">
        <w:rPr>
          <w:noProof/>
        </w:rPr>
        <w:tab/>
      </w:r>
      <w:r w:rsidRPr="001D1669">
        <w:rPr>
          <w:noProof/>
        </w:rPr>
        <w:fldChar w:fldCharType="begin"/>
      </w:r>
      <w:r w:rsidRPr="001D1669">
        <w:rPr>
          <w:noProof/>
        </w:rPr>
        <w:instrText xml:space="preserve"> PAGEREF _Toc475520322 \h </w:instrText>
      </w:r>
      <w:r w:rsidRPr="001D1669">
        <w:rPr>
          <w:noProof/>
        </w:rPr>
      </w:r>
      <w:r w:rsidRPr="001D1669">
        <w:rPr>
          <w:noProof/>
        </w:rPr>
        <w:fldChar w:fldCharType="separate"/>
      </w:r>
      <w:r w:rsidR="007A1A7D">
        <w:rPr>
          <w:noProof/>
        </w:rPr>
        <w:t>182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22.12</w:t>
      </w:r>
      <w:r>
        <w:rPr>
          <w:noProof/>
        </w:rPr>
        <w:tab/>
        <w:t xml:space="preserve">Amendments made by the </w:t>
      </w:r>
      <w:r w:rsidRPr="00045E49">
        <w:rPr>
          <w:i/>
          <w:noProof/>
        </w:rPr>
        <w:t>Intellectual Property Legislation Amendment (Fee Review) Regulation 2016</w:t>
      </w:r>
      <w:r w:rsidRPr="001D1669">
        <w:rPr>
          <w:noProof/>
        </w:rPr>
        <w:tab/>
      </w:r>
      <w:r w:rsidRPr="001D1669">
        <w:rPr>
          <w:noProof/>
        </w:rPr>
        <w:fldChar w:fldCharType="begin"/>
      </w:r>
      <w:r w:rsidRPr="001D1669">
        <w:rPr>
          <w:noProof/>
        </w:rPr>
        <w:instrText xml:space="preserve"> PAGEREF _Toc475520323 \h </w:instrText>
      </w:r>
      <w:r w:rsidRPr="001D1669">
        <w:rPr>
          <w:noProof/>
        </w:rPr>
      </w:r>
      <w:r w:rsidRPr="001D1669">
        <w:rPr>
          <w:noProof/>
        </w:rPr>
        <w:fldChar w:fldCharType="separate"/>
      </w:r>
      <w:r w:rsidR="007A1A7D">
        <w:rPr>
          <w:noProof/>
        </w:rPr>
        <w:t>182</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lastRenderedPageBreak/>
        <w:t>22.13</w:t>
      </w:r>
      <w:r>
        <w:rPr>
          <w:noProof/>
        </w:rPr>
        <w:tab/>
        <w:t xml:space="preserve">Amendment made by Schedule 5 to the </w:t>
      </w:r>
      <w:r w:rsidRPr="00045E49">
        <w:rPr>
          <w:i/>
          <w:noProof/>
        </w:rPr>
        <w:t>Intellectual Property Legislation Amendment (Single Economic Market and Other Measures) Regulation 2016</w:t>
      </w:r>
      <w:r w:rsidRPr="001D1669">
        <w:rPr>
          <w:noProof/>
        </w:rPr>
        <w:tab/>
      </w:r>
      <w:r w:rsidRPr="001D1669">
        <w:rPr>
          <w:noProof/>
        </w:rPr>
        <w:fldChar w:fldCharType="begin"/>
      </w:r>
      <w:r w:rsidRPr="001D1669">
        <w:rPr>
          <w:noProof/>
        </w:rPr>
        <w:instrText xml:space="preserve"> PAGEREF _Toc475520324 \h </w:instrText>
      </w:r>
      <w:r w:rsidRPr="001D1669">
        <w:rPr>
          <w:noProof/>
        </w:rPr>
      </w:r>
      <w:r w:rsidRPr="001D1669">
        <w:rPr>
          <w:noProof/>
        </w:rPr>
        <w:fldChar w:fldCharType="separate"/>
      </w:r>
      <w:r w:rsidR="007A1A7D">
        <w:rPr>
          <w:noProof/>
        </w:rPr>
        <w:t>182</w:t>
      </w:r>
      <w:r w:rsidRPr="001D1669">
        <w:rPr>
          <w:noProof/>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3—Transitional provisions for Schedule 4 to the Intellectual Property Laws Amendment Act 2015 and Schedule 2 to the Intellectual Property Legislation Amendment (Single Economic Market and Other Measures) Regulation 2016</w:t>
      </w:r>
      <w:r w:rsidRPr="001D1669">
        <w:rPr>
          <w:b w:val="0"/>
          <w:noProof/>
          <w:sz w:val="18"/>
        </w:rPr>
        <w:tab/>
      </w:r>
      <w:r w:rsidRPr="001D1669">
        <w:rPr>
          <w:b w:val="0"/>
          <w:noProof/>
          <w:sz w:val="18"/>
        </w:rPr>
        <w:fldChar w:fldCharType="begin"/>
      </w:r>
      <w:r w:rsidRPr="001D1669">
        <w:rPr>
          <w:b w:val="0"/>
          <w:noProof/>
          <w:sz w:val="18"/>
        </w:rPr>
        <w:instrText xml:space="preserve"> PAGEREF _Toc475520325 \h </w:instrText>
      </w:r>
      <w:r w:rsidRPr="001D1669">
        <w:rPr>
          <w:b w:val="0"/>
          <w:noProof/>
          <w:sz w:val="18"/>
        </w:rPr>
      </w:r>
      <w:r w:rsidRPr="001D1669">
        <w:rPr>
          <w:b w:val="0"/>
          <w:noProof/>
          <w:sz w:val="18"/>
        </w:rPr>
        <w:fldChar w:fldCharType="separate"/>
      </w:r>
      <w:r w:rsidR="007A1A7D">
        <w:rPr>
          <w:b w:val="0"/>
          <w:noProof/>
          <w:sz w:val="18"/>
        </w:rPr>
        <w:t>184</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22.14</w:t>
      </w:r>
      <w:r>
        <w:rPr>
          <w:noProof/>
        </w:rPr>
        <w:tab/>
        <w:t>Definitions</w:t>
      </w:r>
      <w:r w:rsidRPr="001D1669">
        <w:rPr>
          <w:noProof/>
        </w:rPr>
        <w:tab/>
      </w:r>
      <w:r w:rsidRPr="001D1669">
        <w:rPr>
          <w:noProof/>
        </w:rPr>
        <w:fldChar w:fldCharType="begin"/>
      </w:r>
      <w:r w:rsidRPr="001D1669">
        <w:rPr>
          <w:noProof/>
        </w:rPr>
        <w:instrText xml:space="preserve"> PAGEREF _Toc475520326 \h </w:instrText>
      </w:r>
      <w:r w:rsidRPr="001D1669">
        <w:rPr>
          <w:noProof/>
        </w:rPr>
      </w:r>
      <w:r w:rsidRPr="001D1669">
        <w:rPr>
          <w:noProof/>
        </w:rPr>
        <w:fldChar w:fldCharType="separate"/>
      </w:r>
      <w:r w:rsidR="007A1A7D">
        <w:rPr>
          <w:noProof/>
        </w:rPr>
        <w:t>184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22.15</w:t>
      </w:r>
      <w:r>
        <w:rPr>
          <w:noProof/>
        </w:rPr>
        <w:tab/>
        <w:t>Transitional—registration as a trade marks attorney</w:t>
      </w:r>
      <w:r w:rsidRPr="001D1669">
        <w:rPr>
          <w:noProof/>
        </w:rPr>
        <w:tab/>
      </w:r>
      <w:r w:rsidRPr="001D1669">
        <w:rPr>
          <w:noProof/>
        </w:rPr>
        <w:fldChar w:fldCharType="begin"/>
      </w:r>
      <w:r w:rsidRPr="001D1669">
        <w:rPr>
          <w:noProof/>
        </w:rPr>
        <w:instrText xml:space="preserve"> PAGEREF _Toc475520327 \h </w:instrText>
      </w:r>
      <w:r w:rsidRPr="001D1669">
        <w:rPr>
          <w:noProof/>
        </w:rPr>
      </w:r>
      <w:r w:rsidRPr="001D1669">
        <w:rPr>
          <w:noProof/>
        </w:rPr>
        <w:fldChar w:fldCharType="separate"/>
      </w:r>
      <w:r w:rsidR="007A1A7D">
        <w:rPr>
          <w:noProof/>
        </w:rPr>
        <w:t>184</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22.16</w:t>
      </w:r>
      <w:r>
        <w:rPr>
          <w:noProof/>
        </w:rPr>
        <w:tab/>
        <w:t>Continuation of certain disciplinary proceedings—individuals</w:t>
      </w:r>
      <w:r w:rsidRPr="001D1669">
        <w:rPr>
          <w:noProof/>
        </w:rPr>
        <w:tab/>
      </w:r>
      <w:r w:rsidRPr="001D1669">
        <w:rPr>
          <w:noProof/>
        </w:rPr>
        <w:fldChar w:fldCharType="begin"/>
      </w:r>
      <w:r w:rsidRPr="001D1669">
        <w:rPr>
          <w:noProof/>
        </w:rPr>
        <w:instrText xml:space="preserve"> PAGEREF _Toc475520328 \h </w:instrText>
      </w:r>
      <w:r w:rsidRPr="001D1669">
        <w:rPr>
          <w:noProof/>
        </w:rPr>
      </w:r>
      <w:r w:rsidRPr="001D1669">
        <w:rPr>
          <w:noProof/>
        </w:rPr>
        <w:fldChar w:fldCharType="separate"/>
      </w:r>
      <w:r w:rsidR="007A1A7D">
        <w:rPr>
          <w:noProof/>
        </w:rPr>
        <w:t>185</w:t>
      </w:r>
      <w:r w:rsidRPr="001D1669">
        <w:rPr>
          <w:noProof/>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22.17</w:t>
      </w:r>
      <w:r>
        <w:rPr>
          <w:noProof/>
        </w:rPr>
        <w:tab/>
        <w:t>Continuation of certain disciplinary proceedings—incorporated trade marks attorneys</w:t>
      </w:r>
      <w:r w:rsidRPr="001D1669">
        <w:rPr>
          <w:noProof/>
        </w:rPr>
        <w:tab/>
      </w:r>
      <w:r w:rsidRPr="001D1669">
        <w:rPr>
          <w:noProof/>
        </w:rPr>
        <w:fldChar w:fldCharType="begin"/>
      </w:r>
      <w:r w:rsidRPr="001D1669">
        <w:rPr>
          <w:noProof/>
        </w:rPr>
        <w:instrText xml:space="preserve"> PAGEREF _Toc475520329 \h </w:instrText>
      </w:r>
      <w:r w:rsidRPr="001D1669">
        <w:rPr>
          <w:noProof/>
        </w:rPr>
      </w:r>
      <w:r w:rsidRPr="001D1669">
        <w:rPr>
          <w:noProof/>
        </w:rPr>
        <w:fldChar w:fldCharType="separate"/>
      </w:r>
      <w:r w:rsidR="007A1A7D">
        <w:rPr>
          <w:noProof/>
        </w:rPr>
        <w:t>186</w:t>
      </w:r>
      <w:r w:rsidRPr="001D1669">
        <w:rPr>
          <w:noProof/>
        </w:rPr>
        <w:fldChar w:fldCharType="end"/>
      </w:r>
    </w:p>
    <w:p w:rsidR="001D1669" w:rsidRDefault="001D1669" w:rsidP="001D1669">
      <w:pPr>
        <w:pStyle w:val="TOC1"/>
        <w:ind w:right="1792"/>
        <w:rPr>
          <w:rFonts w:asciiTheme="minorHAnsi" w:eastAsiaTheme="minorEastAsia" w:hAnsiTheme="minorHAnsi" w:cstheme="minorBidi"/>
          <w:b w:val="0"/>
          <w:noProof/>
          <w:kern w:val="0"/>
          <w:sz w:val="22"/>
          <w:szCs w:val="22"/>
        </w:rPr>
      </w:pPr>
      <w:r>
        <w:rPr>
          <w:noProof/>
        </w:rPr>
        <w:t>Schedule 1—Classification of goods and services</w:t>
      </w:r>
      <w:r w:rsidRPr="001D1669">
        <w:rPr>
          <w:b w:val="0"/>
          <w:noProof/>
          <w:sz w:val="18"/>
        </w:rPr>
        <w:tab/>
      </w:r>
      <w:r w:rsidRPr="001D1669">
        <w:rPr>
          <w:b w:val="0"/>
          <w:noProof/>
          <w:sz w:val="18"/>
        </w:rPr>
        <w:fldChar w:fldCharType="begin"/>
      </w:r>
      <w:r w:rsidRPr="001D1669">
        <w:rPr>
          <w:b w:val="0"/>
          <w:noProof/>
          <w:sz w:val="18"/>
        </w:rPr>
        <w:instrText xml:space="preserve"> PAGEREF _Toc475520330 \h </w:instrText>
      </w:r>
      <w:r w:rsidRPr="001D1669">
        <w:rPr>
          <w:b w:val="0"/>
          <w:noProof/>
          <w:sz w:val="18"/>
        </w:rPr>
      </w:r>
      <w:r w:rsidRPr="001D1669">
        <w:rPr>
          <w:b w:val="0"/>
          <w:noProof/>
          <w:sz w:val="18"/>
        </w:rPr>
        <w:fldChar w:fldCharType="separate"/>
      </w:r>
      <w:r w:rsidR="007A1A7D">
        <w:rPr>
          <w:b w:val="0"/>
          <w:noProof/>
          <w:sz w:val="18"/>
        </w:rPr>
        <w:t>187</w:t>
      </w:r>
      <w:r w:rsidRPr="001D1669">
        <w:rPr>
          <w:b w:val="0"/>
          <w:noProof/>
          <w:sz w:val="18"/>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1—Classes of goods</w:t>
      </w:r>
      <w:r w:rsidRPr="001D1669">
        <w:rPr>
          <w:b w:val="0"/>
          <w:noProof/>
          <w:sz w:val="18"/>
        </w:rPr>
        <w:tab/>
      </w:r>
      <w:r w:rsidRPr="001D1669">
        <w:rPr>
          <w:b w:val="0"/>
          <w:noProof/>
          <w:sz w:val="18"/>
        </w:rPr>
        <w:fldChar w:fldCharType="begin"/>
      </w:r>
      <w:r w:rsidRPr="001D1669">
        <w:rPr>
          <w:b w:val="0"/>
          <w:noProof/>
          <w:sz w:val="18"/>
        </w:rPr>
        <w:instrText xml:space="preserve"> PAGEREF _Toc475520331 \h </w:instrText>
      </w:r>
      <w:r w:rsidRPr="001D1669">
        <w:rPr>
          <w:b w:val="0"/>
          <w:noProof/>
          <w:sz w:val="18"/>
        </w:rPr>
      </w:r>
      <w:r w:rsidRPr="001D1669">
        <w:rPr>
          <w:b w:val="0"/>
          <w:noProof/>
          <w:sz w:val="18"/>
        </w:rPr>
        <w:fldChar w:fldCharType="separate"/>
      </w:r>
      <w:r w:rsidR="007A1A7D">
        <w:rPr>
          <w:b w:val="0"/>
          <w:noProof/>
          <w:sz w:val="18"/>
        </w:rPr>
        <w:t>187</w:t>
      </w:r>
      <w:r w:rsidRPr="001D1669">
        <w:rPr>
          <w:b w:val="0"/>
          <w:noProof/>
          <w:sz w:val="18"/>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2—Classes of services</w:t>
      </w:r>
      <w:r w:rsidRPr="001D1669">
        <w:rPr>
          <w:b w:val="0"/>
          <w:noProof/>
          <w:sz w:val="18"/>
        </w:rPr>
        <w:tab/>
      </w:r>
      <w:r w:rsidRPr="001D1669">
        <w:rPr>
          <w:b w:val="0"/>
          <w:noProof/>
          <w:sz w:val="18"/>
        </w:rPr>
        <w:fldChar w:fldCharType="begin"/>
      </w:r>
      <w:r w:rsidRPr="001D1669">
        <w:rPr>
          <w:b w:val="0"/>
          <w:noProof/>
          <w:sz w:val="18"/>
        </w:rPr>
        <w:instrText xml:space="preserve"> PAGEREF _Toc475520332 \h </w:instrText>
      </w:r>
      <w:r w:rsidRPr="001D1669">
        <w:rPr>
          <w:b w:val="0"/>
          <w:noProof/>
          <w:sz w:val="18"/>
        </w:rPr>
      </w:r>
      <w:r w:rsidRPr="001D1669">
        <w:rPr>
          <w:b w:val="0"/>
          <w:noProof/>
          <w:sz w:val="18"/>
        </w:rPr>
        <w:fldChar w:fldCharType="separate"/>
      </w:r>
      <w:r w:rsidR="007A1A7D">
        <w:rPr>
          <w:b w:val="0"/>
          <w:noProof/>
          <w:sz w:val="18"/>
        </w:rPr>
        <w:t>190</w:t>
      </w:r>
      <w:r w:rsidRPr="001D1669">
        <w:rPr>
          <w:b w:val="0"/>
          <w:noProof/>
          <w:sz w:val="18"/>
        </w:rPr>
        <w:fldChar w:fldCharType="end"/>
      </w:r>
    </w:p>
    <w:p w:rsidR="001D1669" w:rsidRDefault="001D1669" w:rsidP="001D1669">
      <w:pPr>
        <w:pStyle w:val="TOC1"/>
        <w:ind w:right="1792"/>
        <w:rPr>
          <w:rFonts w:asciiTheme="minorHAnsi" w:eastAsiaTheme="minorEastAsia" w:hAnsiTheme="minorHAnsi" w:cstheme="minorBidi"/>
          <w:b w:val="0"/>
          <w:noProof/>
          <w:kern w:val="0"/>
          <w:sz w:val="22"/>
          <w:szCs w:val="22"/>
        </w:rPr>
      </w:pPr>
      <w:r>
        <w:rPr>
          <w:noProof/>
        </w:rPr>
        <w:t>Schedule 2—Signs that may not be registered as trade marks</w:t>
      </w:r>
      <w:r w:rsidRPr="001D1669">
        <w:rPr>
          <w:b w:val="0"/>
          <w:noProof/>
          <w:sz w:val="18"/>
        </w:rPr>
        <w:tab/>
      </w:r>
      <w:r w:rsidRPr="001D1669">
        <w:rPr>
          <w:b w:val="0"/>
          <w:noProof/>
          <w:sz w:val="18"/>
        </w:rPr>
        <w:fldChar w:fldCharType="begin"/>
      </w:r>
      <w:r w:rsidRPr="001D1669">
        <w:rPr>
          <w:b w:val="0"/>
          <w:noProof/>
          <w:sz w:val="18"/>
        </w:rPr>
        <w:instrText xml:space="preserve"> PAGEREF _Toc475520333 \h </w:instrText>
      </w:r>
      <w:r w:rsidRPr="001D1669">
        <w:rPr>
          <w:b w:val="0"/>
          <w:noProof/>
          <w:sz w:val="18"/>
        </w:rPr>
      </w:r>
      <w:r w:rsidRPr="001D1669">
        <w:rPr>
          <w:b w:val="0"/>
          <w:noProof/>
          <w:sz w:val="18"/>
        </w:rPr>
        <w:fldChar w:fldCharType="separate"/>
      </w:r>
      <w:r w:rsidR="007A1A7D">
        <w:rPr>
          <w:b w:val="0"/>
          <w:noProof/>
          <w:sz w:val="18"/>
        </w:rPr>
        <w:t>191</w:t>
      </w:r>
      <w:r w:rsidRPr="001D1669">
        <w:rPr>
          <w:b w:val="0"/>
          <w:noProof/>
          <w:sz w:val="18"/>
        </w:rPr>
        <w:fldChar w:fldCharType="end"/>
      </w:r>
    </w:p>
    <w:p w:rsidR="001D1669" w:rsidRDefault="001D1669" w:rsidP="001D1669">
      <w:pPr>
        <w:pStyle w:val="TOC1"/>
        <w:ind w:right="1792"/>
        <w:rPr>
          <w:rFonts w:asciiTheme="minorHAnsi" w:eastAsiaTheme="minorEastAsia" w:hAnsiTheme="minorHAnsi" w:cstheme="minorBidi"/>
          <w:b w:val="0"/>
          <w:noProof/>
          <w:kern w:val="0"/>
          <w:sz w:val="22"/>
          <w:szCs w:val="22"/>
        </w:rPr>
      </w:pPr>
      <w:r>
        <w:rPr>
          <w:noProof/>
        </w:rPr>
        <w:t>Schedule 3—Modifications of Part 13 of the Act (Norfolk Island)</w:t>
      </w:r>
      <w:r w:rsidRPr="001D1669">
        <w:rPr>
          <w:b w:val="0"/>
          <w:noProof/>
          <w:sz w:val="18"/>
        </w:rPr>
        <w:tab/>
      </w:r>
      <w:r w:rsidRPr="001D1669">
        <w:rPr>
          <w:b w:val="0"/>
          <w:noProof/>
          <w:sz w:val="18"/>
        </w:rPr>
        <w:fldChar w:fldCharType="begin"/>
      </w:r>
      <w:r w:rsidRPr="001D1669">
        <w:rPr>
          <w:b w:val="0"/>
          <w:noProof/>
          <w:sz w:val="18"/>
        </w:rPr>
        <w:instrText xml:space="preserve"> PAGEREF _Toc475520334 \h </w:instrText>
      </w:r>
      <w:r w:rsidRPr="001D1669">
        <w:rPr>
          <w:b w:val="0"/>
          <w:noProof/>
          <w:sz w:val="18"/>
        </w:rPr>
      </w:r>
      <w:r w:rsidRPr="001D1669">
        <w:rPr>
          <w:b w:val="0"/>
          <w:noProof/>
          <w:sz w:val="18"/>
        </w:rPr>
        <w:fldChar w:fldCharType="separate"/>
      </w:r>
      <w:r w:rsidR="007A1A7D">
        <w:rPr>
          <w:b w:val="0"/>
          <w:noProof/>
          <w:sz w:val="18"/>
        </w:rPr>
        <w:t>192</w:t>
      </w:r>
      <w:r w:rsidRPr="001D1669">
        <w:rPr>
          <w:b w:val="0"/>
          <w:noProof/>
          <w:sz w:val="18"/>
        </w:rPr>
        <w:fldChar w:fldCharType="end"/>
      </w:r>
    </w:p>
    <w:p w:rsidR="001D1669" w:rsidRDefault="001D1669" w:rsidP="001D1669">
      <w:pPr>
        <w:pStyle w:val="TOC1"/>
        <w:ind w:right="1792"/>
        <w:rPr>
          <w:rFonts w:asciiTheme="minorHAnsi" w:eastAsiaTheme="minorEastAsia" w:hAnsiTheme="minorHAnsi" w:cstheme="minorBidi"/>
          <w:b w:val="0"/>
          <w:noProof/>
          <w:kern w:val="0"/>
          <w:sz w:val="22"/>
          <w:szCs w:val="22"/>
        </w:rPr>
      </w:pPr>
      <w:r>
        <w:rPr>
          <w:noProof/>
        </w:rPr>
        <w:t>Schedule 4—Modifications of Part 13 of the Act (Christmas Island)</w:t>
      </w:r>
      <w:r w:rsidRPr="001D1669">
        <w:rPr>
          <w:b w:val="0"/>
          <w:noProof/>
          <w:sz w:val="18"/>
        </w:rPr>
        <w:tab/>
      </w:r>
      <w:r w:rsidRPr="001D1669">
        <w:rPr>
          <w:b w:val="0"/>
          <w:noProof/>
          <w:sz w:val="18"/>
        </w:rPr>
        <w:fldChar w:fldCharType="begin"/>
      </w:r>
      <w:r w:rsidRPr="001D1669">
        <w:rPr>
          <w:b w:val="0"/>
          <w:noProof/>
          <w:sz w:val="18"/>
        </w:rPr>
        <w:instrText xml:space="preserve"> PAGEREF _Toc475520335 \h </w:instrText>
      </w:r>
      <w:r w:rsidRPr="001D1669">
        <w:rPr>
          <w:b w:val="0"/>
          <w:noProof/>
          <w:sz w:val="18"/>
        </w:rPr>
      </w:r>
      <w:r w:rsidRPr="001D1669">
        <w:rPr>
          <w:b w:val="0"/>
          <w:noProof/>
          <w:sz w:val="18"/>
        </w:rPr>
        <w:fldChar w:fldCharType="separate"/>
      </w:r>
      <w:r w:rsidR="007A1A7D">
        <w:rPr>
          <w:b w:val="0"/>
          <w:noProof/>
          <w:sz w:val="18"/>
        </w:rPr>
        <w:t>194</w:t>
      </w:r>
      <w:r w:rsidRPr="001D1669">
        <w:rPr>
          <w:b w:val="0"/>
          <w:noProof/>
          <w:sz w:val="18"/>
        </w:rPr>
        <w:fldChar w:fldCharType="end"/>
      </w:r>
    </w:p>
    <w:p w:rsidR="001D1669" w:rsidRDefault="001D1669" w:rsidP="001D1669">
      <w:pPr>
        <w:pStyle w:val="TOC1"/>
        <w:ind w:right="1792"/>
        <w:rPr>
          <w:rFonts w:asciiTheme="minorHAnsi" w:eastAsiaTheme="minorEastAsia" w:hAnsiTheme="minorHAnsi" w:cstheme="minorBidi"/>
          <w:b w:val="0"/>
          <w:noProof/>
          <w:kern w:val="0"/>
          <w:sz w:val="22"/>
          <w:szCs w:val="22"/>
        </w:rPr>
      </w:pPr>
      <w:r>
        <w:rPr>
          <w:noProof/>
        </w:rPr>
        <w:t>Schedule 5—Modifications of Part 13 of the Act (Cocos (Keeling) Islands)</w:t>
      </w:r>
      <w:r w:rsidRPr="001D1669">
        <w:rPr>
          <w:b w:val="0"/>
          <w:noProof/>
          <w:sz w:val="18"/>
        </w:rPr>
        <w:tab/>
      </w:r>
      <w:r w:rsidRPr="001D1669">
        <w:rPr>
          <w:b w:val="0"/>
          <w:noProof/>
          <w:sz w:val="18"/>
        </w:rPr>
        <w:fldChar w:fldCharType="begin"/>
      </w:r>
      <w:r w:rsidRPr="001D1669">
        <w:rPr>
          <w:b w:val="0"/>
          <w:noProof/>
          <w:sz w:val="18"/>
        </w:rPr>
        <w:instrText xml:space="preserve"> PAGEREF _Toc475520336 \h </w:instrText>
      </w:r>
      <w:r w:rsidRPr="001D1669">
        <w:rPr>
          <w:b w:val="0"/>
          <w:noProof/>
          <w:sz w:val="18"/>
        </w:rPr>
      </w:r>
      <w:r w:rsidRPr="001D1669">
        <w:rPr>
          <w:b w:val="0"/>
          <w:noProof/>
          <w:sz w:val="18"/>
        </w:rPr>
        <w:fldChar w:fldCharType="separate"/>
      </w:r>
      <w:r w:rsidR="007A1A7D">
        <w:rPr>
          <w:b w:val="0"/>
          <w:noProof/>
          <w:sz w:val="18"/>
        </w:rPr>
        <w:t>196</w:t>
      </w:r>
      <w:r w:rsidRPr="001D1669">
        <w:rPr>
          <w:b w:val="0"/>
          <w:noProof/>
          <w:sz w:val="18"/>
        </w:rPr>
        <w:fldChar w:fldCharType="end"/>
      </w:r>
    </w:p>
    <w:p w:rsidR="001D1669" w:rsidRDefault="001D1669" w:rsidP="001D1669">
      <w:pPr>
        <w:pStyle w:val="TOC1"/>
        <w:ind w:right="1792"/>
        <w:rPr>
          <w:rFonts w:asciiTheme="minorHAnsi" w:eastAsiaTheme="minorEastAsia" w:hAnsiTheme="minorHAnsi" w:cstheme="minorBidi"/>
          <w:b w:val="0"/>
          <w:noProof/>
          <w:kern w:val="0"/>
          <w:sz w:val="22"/>
          <w:szCs w:val="22"/>
        </w:rPr>
      </w:pPr>
      <w:r>
        <w:rPr>
          <w:noProof/>
        </w:rPr>
        <w:t>Schedule 6—Offices of persons to whom registrar may delegate</w:t>
      </w:r>
      <w:r w:rsidRPr="001D1669">
        <w:rPr>
          <w:b w:val="0"/>
          <w:noProof/>
          <w:sz w:val="18"/>
        </w:rPr>
        <w:tab/>
      </w:r>
      <w:r w:rsidRPr="001D1669">
        <w:rPr>
          <w:b w:val="0"/>
          <w:noProof/>
          <w:sz w:val="18"/>
        </w:rPr>
        <w:fldChar w:fldCharType="begin"/>
      </w:r>
      <w:r w:rsidRPr="001D1669">
        <w:rPr>
          <w:b w:val="0"/>
          <w:noProof/>
          <w:sz w:val="18"/>
        </w:rPr>
        <w:instrText xml:space="preserve"> PAGEREF _Toc475520337 \h </w:instrText>
      </w:r>
      <w:r w:rsidRPr="001D1669">
        <w:rPr>
          <w:b w:val="0"/>
          <w:noProof/>
          <w:sz w:val="18"/>
        </w:rPr>
      </w:r>
      <w:r w:rsidRPr="001D1669">
        <w:rPr>
          <w:b w:val="0"/>
          <w:noProof/>
          <w:sz w:val="18"/>
        </w:rPr>
        <w:fldChar w:fldCharType="separate"/>
      </w:r>
      <w:r w:rsidR="007A1A7D">
        <w:rPr>
          <w:b w:val="0"/>
          <w:noProof/>
          <w:sz w:val="18"/>
        </w:rPr>
        <w:t>198</w:t>
      </w:r>
      <w:r w:rsidRPr="001D1669">
        <w:rPr>
          <w:b w:val="0"/>
          <w:noProof/>
          <w:sz w:val="18"/>
        </w:rPr>
        <w:fldChar w:fldCharType="end"/>
      </w:r>
    </w:p>
    <w:p w:rsidR="001D1669" w:rsidRDefault="001D1669" w:rsidP="001D1669">
      <w:pPr>
        <w:pStyle w:val="TOC1"/>
        <w:ind w:right="1792"/>
        <w:rPr>
          <w:rFonts w:asciiTheme="minorHAnsi" w:eastAsiaTheme="minorEastAsia" w:hAnsiTheme="minorHAnsi" w:cstheme="minorBidi"/>
          <w:b w:val="0"/>
          <w:noProof/>
          <w:kern w:val="0"/>
          <w:sz w:val="22"/>
          <w:szCs w:val="22"/>
        </w:rPr>
      </w:pPr>
      <w:r>
        <w:rPr>
          <w:noProof/>
        </w:rPr>
        <w:t>Schedule 7—Requirements for documents</w:t>
      </w:r>
      <w:r w:rsidRPr="001D1669">
        <w:rPr>
          <w:b w:val="0"/>
          <w:noProof/>
          <w:sz w:val="18"/>
        </w:rPr>
        <w:tab/>
      </w:r>
      <w:r w:rsidRPr="001D1669">
        <w:rPr>
          <w:b w:val="0"/>
          <w:noProof/>
          <w:sz w:val="18"/>
        </w:rPr>
        <w:fldChar w:fldCharType="begin"/>
      </w:r>
      <w:r w:rsidRPr="001D1669">
        <w:rPr>
          <w:b w:val="0"/>
          <w:noProof/>
          <w:sz w:val="18"/>
        </w:rPr>
        <w:instrText xml:space="preserve"> PAGEREF _Toc475520338 \h </w:instrText>
      </w:r>
      <w:r w:rsidRPr="001D1669">
        <w:rPr>
          <w:b w:val="0"/>
          <w:noProof/>
          <w:sz w:val="18"/>
        </w:rPr>
      </w:r>
      <w:r w:rsidRPr="001D1669">
        <w:rPr>
          <w:b w:val="0"/>
          <w:noProof/>
          <w:sz w:val="18"/>
        </w:rPr>
        <w:fldChar w:fldCharType="separate"/>
      </w:r>
      <w:r w:rsidR="007A1A7D">
        <w:rPr>
          <w:b w:val="0"/>
          <w:noProof/>
          <w:sz w:val="18"/>
        </w:rPr>
        <w:t>199</w:t>
      </w:r>
      <w:r w:rsidRPr="001D1669">
        <w:rPr>
          <w:b w:val="0"/>
          <w:noProof/>
          <w:sz w:val="18"/>
        </w:rPr>
        <w:fldChar w:fldCharType="end"/>
      </w:r>
    </w:p>
    <w:p w:rsidR="001D1669" w:rsidRDefault="001D1669" w:rsidP="001D1669">
      <w:pPr>
        <w:pStyle w:val="TOC1"/>
        <w:ind w:right="1792"/>
        <w:rPr>
          <w:rFonts w:asciiTheme="minorHAnsi" w:eastAsiaTheme="minorEastAsia" w:hAnsiTheme="minorHAnsi" w:cstheme="minorBidi"/>
          <w:b w:val="0"/>
          <w:noProof/>
          <w:kern w:val="0"/>
          <w:sz w:val="22"/>
          <w:szCs w:val="22"/>
        </w:rPr>
      </w:pPr>
      <w:r>
        <w:rPr>
          <w:noProof/>
        </w:rPr>
        <w:t>Schedule 8—Costs, expenses and allowances</w:t>
      </w:r>
      <w:r w:rsidRPr="001D1669">
        <w:rPr>
          <w:b w:val="0"/>
          <w:noProof/>
          <w:sz w:val="18"/>
        </w:rPr>
        <w:tab/>
      </w:r>
      <w:r w:rsidRPr="001D1669">
        <w:rPr>
          <w:b w:val="0"/>
          <w:noProof/>
          <w:sz w:val="18"/>
        </w:rPr>
        <w:fldChar w:fldCharType="begin"/>
      </w:r>
      <w:r w:rsidRPr="001D1669">
        <w:rPr>
          <w:b w:val="0"/>
          <w:noProof/>
          <w:sz w:val="18"/>
        </w:rPr>
        <w:instrText xml:space="preserve"> PAGEREF _Toc475520339 \h </w:instrText>
      </w:r>
      <w:r w:rsidRPr="001D1669">
        <w:rPr>
          <w:b w:val="0"/>
          <w:noProof/>
          <w:sz w:val="18"/>
        </w:rPr>
      </w:r>
      <w:r w:rsidRPr="001D1669">
        <w:rPr>
          <w:b w:val="0"/>
          <w:noProof/>
          <w:sz w:val="18"/>
        </w:rPr>
        <w:fldChar w:fldCharType="separate"/>
      </w:r>
      <w:r w:rsidR="007A1A7D">
        <w:rPr>
          <w:b w:val="0"/>
          <w:noProof/>
          <w:sz w:val="18"/>
        </w:rPr>
        <w:t>200</w:t>
      </w:r>
      <w:r w:rsidRPr="001D1669">
        <w:rPr>
          <w:b w:val="0"/>
          <w:noProof/>
          <w:sz w:val="18"/>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1—Costs</w:t>
      </w:r>
      <w:r w:rsidRPr="001D1669">
        <w:rPr>
          <w:b w:val="0"/>
          <w:noProof/>
          <w:sz w:val="18"/>
        </w:rPr>
        <w:tab/>
      </w:r>
      <w:r w:rsidRPr="001D1669">
        <w:rPr>
          <w:b w:val="0"/>
          <w:noProof/>
          <w:sz w:val="18"/>
        </w:rPr>
        <w:fldChar w:fldCharType="begin"/>
      </w:r>
      <w:r w:rsidRPr="001D1669">
        <w:rPr>
          <w:b w:val="0"/>
          <w:noProof/>
          <w:sz w:val="18"/>
        </w:rPr>
        <w:instrText xml:space="preserve"> PAGEREF _Toc475520340 \h </w:instrText>
      </w:r>
      <w:r w:rsidRPr="001D1669">
        <w:rPr>
          <w:b w:val="0"/>
          <w:noProof/>
          <w:sz w:val="18"/>
        </w:rPr>
      </w:r>
      <w:r w:rsidRPr="001D1669">
        <w:rPr>
          <w:b w:val="0"/>
          <w:noProof/>
          <w:sz w:val="18"/>
        </w:rPr>
        <w:fldChar w:fldCharType="separate"/>
      </w:r>
      <w:r w:rsidR="007A1A7D">
        <w:rPr>
          <w:b w:val="0"/>
          <w:noProof/>
          <w:sz w:val="18"/>
        </w:rPr>
        <w:t>200</w:t>
      </w:r>
      <w:r w:rsidRPr="001D1669">
        <w:rPr>
          <w:b w:val="0"/>
          <w:noProof/>
          <w:sz w:val="18"/>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t>Part 2—Expenses and allowances</w:t>
      </w:r>
      <w:r w:rsidRPr="001D1669">
        <w:rPr>
          <w:b w:val="0"/>
          <w:noProof/>
          <w:sz w:val="18"/>
        </w:rPr>
        <w:tab/>
      </w:r>
      <w:r w:rsidRPr="001D1669">
        <w:rPr>
          <w:b w:val="0"/>
          <w:noProof/>
          <w:sz w:val="18"/>
        </w:rPr>
        <w:fldChar w:fldCharType="begin"/>
      </w:r>
      <w:r w:rsidRPr="001D1669">
        <w:rPr>
          <w:b w:val="0"/>
          <w:noProof/>
          <w:sz w:val="18"/>
        </w:rPr>
        <w:instrText xml:space="preserve"> PAGEREF _Toc475520341 \h </w:instrText>
      </w:r>
      <w:r w:rsidRPr="001D1669">
        <w:rPr>
          <w:b w:val="0"/>
          <w:noProof/>
          <w:sz w:val="18"/>
        </w:rPr>
      </w:r>
      <w:r w:rsidRPr="001D1669">
        <w:rPr>
          <w:b w:val="0"/>
          <w:noProof/>
          <w:sz w:val="18"/>
        </w:rPr>
        <w:fldChar w:fldCharType="separate"/>
      </w:r>
      <w:r w:rsidR="007A1A7D">
        <w:rPr>
          <w:b w:val="0"/>
          <w:noProof/>
          <w:sz w:val="18"/>
        </w:rPr>
        <w:t>201</w:t>
      </w:r>
      <w:r w:rsidRPr="001D1669">
        <w:rPr>
          <w:b w:val="0"/>
          <w:noProof/>
          <w:sz w:val="18"/>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1—Expenses</w:t>
      </w:r>
      <w:r w:rsidRPr="001D1669">
        <w:rPr>
          <w:b w:val="0"/>
          <w:noProof/>
          <w:sz w:val="18"/>
        </w:rPr>
        <w:tab/>
      </w:r>
      <w:r w:rsidRPr="001D1669">
        <w:rPr>
          <w:b w:val="0"/>
          <w:noProof/>
          <w:sz w:val="18"/>
        </w:rPr>
        <w:fldChar w:fldCharType="begin"/>
      </w:r>
      <w:r w:rsidRPr="001D1669">
        <w:rPr>
          <w:b w:val="0"/>
          <w:noProof/>
          <w:sz w:val="18"/>
        </w:rPr>
        <w:instrText xml:space="preserve"> PAGEREF _Toc475520342 \h </w:instrText>
      </w:r>
      <w:r w:rsidRPr="001D1669">
        <w:rPr>
          <w:b w:val="0"/>
          <w:noProof/>
          <w:sz w:val="18"/>
        </w:rPr>
      </w:r>
      <w:r w:rsidRPr="001D1669">
        <w:rPr>
          <w:b w:val="0"/>
          <w:noProof/>
          <w:sz w:val="18"/>
        </w:rPr>
        <w:fldChar w:fldCharType="separate"/>
      </w:r>
      <w:r w:rsidR="007A1A7D">
        <w:rPr>
          <w:b w:val="0"/>
          <w:noProof/>
          <w:sz w:val="18"/>
        </w:rPr>
        <w:t>201</w:t>
      </w:r>
      <w:r w:rsidRPr="001D1669">
        <w:rPr>
          <w:b w:val="0"/>
          <w:noProof/>
          <w:sz w:val="18"/>
        </w:rPr>
        <w:fldChar w:fldCharType="end"/>
      </w:r>
    </w:p>
    <w:p w:rsidR="001D1669" w:rsidRDefault="001D1669" w:rsidP="001D1669">
      <w:pPr>
        <w:pStyle w:val="TOC3"/>
        <w:ind w:right="1792"/>
        <w:rPr>
          <w:rFonts w:asciiTheme="minorHAnsi" w:eastAsiaTheme="minorEastAsia" w:hAnsiTheme="minorHAnsi" w:cstheme="minorBidi"/>
          <w:b w:val="0"/>
          <w:noProof/>
          <w:kern w:val="0"/>
          <w:szCs w:val="22"/>
        </w:rPr>
      </w:pPr>
      <w:r>
        <w:rPr>
          <w:noProof/>
        </w:rPr>
        <w:t>Division 2—Allowances</w:t>
      </w:r>
      <w:r w:rsidRPr="001D1669">
        <w:rPr>
          <w:b w:val="0"/>
          <w:noProof/>
          <w:sz w:val="18"/>
        </w:rPr>
        <w:tab/>
      </w:r>
      <w:r w:rsidRPr="001D1669">
        <w:rPr>
          <w:b w:val="0"/>
          <w:noProof/>
          <w:sz w:val="18"/>
        </w:rPr>
        <w:fldChar w:fldCharType="begin"/>
      </w:r>
      <w:r w:rsidRPr="001D1669">
        <w:rPr>
          <w:b w:val="0"/>
          <w:noProof/>
          <w:sz w:val="18"/>
        </w:rPr>
        <w:instrText xml:space="preserve"> PAGEREF _Toc475520343 \h </w:instrText>
      </w:r>
      <w:r w:rsidRPr="001D1669">
        <w:rPr>
          <w:b w:val="0"/>
          <w:noProof/>
          <w:sz w:val="18"/>
        </w:rPr>
      </w:r>
      <w:r w:rsidRPr="001D1669">
        <w:rPr>
          <w:b w:val="0"/>
          <w:noProof/>
          <w:sz w:val="18"/>
        </w:rPr>
        <w:fldChar w:fldCharType="separate"/>
      </w:r>
      <w:r w:rsidR="007A1A7D">
        <w:rPr>
          <w:b w:val="0"/>
          <w:noProof/>
          <w:sz w:val="18"/>
        </w:rPr>
        <w:t>202</w:t>
      </w:r>
      <w:r w:rsidRPr="001D1669">
        <w:rPr>
          <w:b w:val="0"/>
          <w:noProof/>
          <w:sz w:val="18"/>
        </w:rPr>
        <w:fldChar w:fldCharType="end"/>
      </w:r>
    </w:p>
    <w:p w:rsidR="001D1669" w:rsidRDefault="001D1669" w:rsidP="001D1669">
      <w:pPr>
        <w:pStyle w:val="TOC1"/>
        <w:ind w:right="1792"/>
        <w:rPr>
          <w:rFonts w:asciiTheme="minorHAnsi" w:eastAsiaTheme="minorEastAsia" w:hAnsiTheme="minorHAnsi" w:cstheme="minorBidi"/>
          <w:b w:val="0"/>
          <w:noProof/>
          <w:kern w:val="0"/>
          <w:sz w:val="22"/>
          <w:szCs w:val="22"/>
        </w:rPr>
      </w:pPr>
      <w:r>
        <w:rPr>
          <w:noProof/>
        </w:rPr>
        <w:t>Schedule 9—Fees</w:t>
      </w:r>
      <w:r w:rsidRPr="001D1669">
        <w:rPr>
          <w:b w:val="0"/>
          <w:noProof/>
          <w:sz w:val="18"/>
        </w:rPr>
        <w:tab/>
      </w:r>
      <w:r w:rsidRPr="001D1669">
        <w:rPr>
          <w:b w:val="0"/>
          <w:noProof/>
          <w:sz w:val="18"/>
        </w:rPr>
        <w:fldChar w:fldCharType="begin"/>
      </w:r>
      <w:r w:rsidRPr="001D1669">
        <w:rPr>
          <w:b w:val="0"/>
          <w:noProof/>
          <w:sz w:val="18"/>
        </w:rPr>
        <w:instrText xml:space="preserve"> PAGEREF _Toc475520344 \h </w:instrText>
      </w:r>
      <w:r w:rsidRPr="001D1669">
        <w:rPr>
          <w:b w:val="0"/>
          <w:noProof/>
          <w:sz w:val="18"/>
        </w:rPr>
      </w:r>
      <w:r w:rsidRPr="001D1669">
        <w:rPr>
          <w:b w:val="0"/>
          <w:noProof/>
          <w:sz w:val="18"/>
        </w:rPr>
        <w:fldChar w:fldCharType="separate"/>
      </w:r>
      <w:r w:rsidR="007A1A7D">
        <w:rPr>
          <w:b w:val="0"/>
          <w:noProof/>
          <w:sz w:val="18"/>
        </w:rPr>
        <w:t>203</w:t>
      </w:r>
      <w:r w:rsidRPr="001D1669">
        <w:rPr>
          <w:b w:val="0"/>
          <w:noProof/>
          <w:sz w:val="18"/>
        </w:rPr>
        <w:fldChar w:fldCharType="end"/>
      </w:r>
    </w:p>
    <w:p w:rsidR="001D1669" w:rsidRDefault="001D1669" w:rsidP="001D1669">
      <w:pPr>
        <w:pStyle w:val="TOC5"/>
        <w:ind w:right="1792"/>
        <w:rPr>
          <w:rFonts w:asciiTheme="minorHAnsi" w:eastAsiaTheme="minorEastAsia" w:hAnsiTheme="minorHAnsi" w:cstheme="minorBidi"/>
          <w:noProof/>
          <w:kern w:val="0"/>
          <w:sz w:val="22"/>
          <w:szCs w:val="22"/>
        </w:rPr>
      </w:pPr>
      <w:r>
        <w:rPr>
          <w:noProof/>
        </w:rPr>
        <w:t>1</w:t>
      </w:r>
      <w:r>
        <w:rPr>
          <w:noProof/>
        </w:rPr>
        <w:tab/>
        <w:t>Table of fees</w:t>
      </w:r>
      <w:r w:rsidRPr="001D1669">
        <w:rPr>
          <w:noProof/>
        </w:rPr>
        <w:tab/>
      </w:r>
      <w:r w:rsidRPr="001D1669">
        <w:rPr>
          <w:noProof/>
        </w:rPr>
        <w:fldChar w:fldCharType="begin"/>
      </w:r>
      <w:r w:rsidRPr="001D1669">
        <w:rPr>
          <w:noProof/>
        </w:rPr>
        <w:instrText xml:space="preserve"> PAGEREF _Toc475520345 \h </w:instrText>
      </w:r>
      <w:r w:rsidRPr="001D1669">
        <w:rPr>
          <w:noProof/>
        </w:rPr>
      </w:r>
      <w:r w:rsidRPr="001D1669">
        <w:rPr>
          <w:noProof/>
        </w:rPr>
        <w:fldChar w:fldCharType="separate"/>
      </w:r>
      <w:r w:rsidR="007A1A7D">
        <w:rPr>
          <w:noProof/>
        </w:rPr>
        <w:t>203</w:t>
      </w:r>
      <w:r w:rsidRPr="001D1669">
        <w:rPr>
          <w:noProof/>
        </w:rPr>
        <w:fldChar w:fldCharType="end"/>
      </w:r>
    </w:p>
    <w:p w:rsidR="001D1669" w:rsidRDefault="001D1669" w:rsidP="001D1669">
      <w:pPr>
        <w:pStyle w:val="TOC2"/>
        <w:ind w:right="1792"/>
        <w:rPr>
          <w:rFonts w:asciiTheme="minorHAnsi" w:eastAsiaTheme="minorEastAsia" w:hAnsiTheme="minorHAnsi" w:cstheme="minorBidi"/>
          <w:b w:val="0"/>
          <w:noProof/>
          <w:kern w:val="0"/>
          <w:sz w:val="22"/>
          <w:szCs w:val="22"/>
        </w:rPr>
      </w:pPr>
      <w:r>
        <w:rPr>
          <w:noProof/>
        </w:rPr>
        <w:lastRenderedPageBreak/>
        <w:t>Endnotes</w:t>
      </w:r>
      <w:r w:rsidRPr="001D1669">
        <w:rPr>
          <w:b w:val="0"/>
          <w:noProof/>
          <w:sz w:val="18"/>
        </w:rPr>
        <w:tab/>
      </w:r>
      <w:r w:rsidRPr="001D1669">
        <w:rPr>
          <w:b w:val="0"/>
          <w:noProof/>
          <w:sz w:val="18"/>
        </w:rPr>
        <w:fldChar w:fldCharType="begin"/>
      </w:r>
      <w:r w:rsidRPr="001D1669">
        <w:rPr>
          <w:b w:val="0"/>
          <w:noProof/>
          <w:sz w:val="18"/>
        </w:rPr>
        <w:instrText xml:space="preserve"> PAGEREF _Toc475520346 \h </w:instrText>
      </w:r>
      <w:r w:rsidRPr="001D1669">
        <w:rPr>
          <w:b w:val="0"/>
          <w:noProof/>
          <w:sz w:val="18"/>
        </w:rPr>
      </w:r>
      <w:r w:rsidRPr="001D1669">
        <w:rPr>
          <w:b w:val="0"/>
          <w:noProof/>
          <w:sz w:val="18"/>
        </w:rPr>
        <w:fldChar w:fldCharType="separate"/>
      </w:r>
      <w:r w:rsidR="007A1A7D">
        <w:rPr>
          <w:b w:val="0"/>
          <w:noProof/>
          <w:sz w:val="18"/>
        </w:rPr>
        <w:t>206</w:t>
      </w:r>
      <w:r w:rsidRPr="001D1669">
        <w:rPr>
          <w:b w:val="0"/>
          <w:noProof/>
          <w:sz w:val="18"/>
        </w:rPr>
        <w:fldChar w:fldCharType="end"/>
      </w:r>
    </w:p>
    <w:p w:rsidR="001D1669" w:rsidRDefault="001D1669" w:rsidP="001D1669">
      <w:pPr>
        <w:pStyle w:val="TOC3"/>
        <w:keepNext w:val="0"/>
        <w:keepLines w:val="0"/>
        <w:ind w:right="1792"/>
        <w:rPr>
          <w:rFonts w:asciiTheme="minorHAnsi" w:eastAsiaTheme="minorEastAsia" w:hAnsiTheme="minorHAnsi" w:cstheme="minorBidi"/>
          <w:b w:val="0"/>
          <w:noProof/>
          <w:kern w:val="0"/>
          <w:szCs w:val="22"/>
        </w:rPr>
      </w:pPr>
      <w:r>
        <w:rPr>
          <w:noProof/>
        </w:rPr>
        <w:t>Endnote 1—About the endnotes</w:t>
      </w:r>
      <w:r w:rsidRPr="001D1669">
        <w:rPr>
          <w:b w:val="0"/>
          <w:noProof/>
          <w:sz w:val="18"/>
        </w:rPr>
        <w:tab/>
      </w:r>
      <w:r w:rsidRPr="001D1669">
        <w:rPr>
          <w:b w:val="0"/>
          <w:noProof/>
          <w:sz w:val="18"/>
        </w:rPr>
        <w:fldChar w:fldCharType="begin"/>
      </w:r>
      <w:r w:rsidRPr="001D1669">
        <w:rPr>
          <w:b w:val="0"/>
          <w:noProof/>
          <w:sz w:val="18"/>
        </w:rPr>
        <w:instrText xml:space="preserve"> PAGEREF _Toc475520347 \h </w:instrText>
      </w:r>
      <w:r w:rsidRPr="001D1669">
        <w:rPr>
          <w:b w:val="0"/>
          <w:noProof/>
          <w:sz w:val="18"/>
        </w:rPr>
      </w:r>
      <w:r w:rsidRPr="001D1669">
        <w:rPr>
          <w:b w:val="0"/>
          <w:noProof/>
          <w:sz w:val="18"/>
        </w:rPr>
        <w:fldChar w:fldCharType="separate"/>
      </w:r>
      <w:r w:rsidR="007A1A7D">
        <w:rPr>
          <w:b w:val="0"/>
          <w:noProof/>
          <w:sz w:val="18"/>
        </w:rPr>
        <w:t>206</w:t>
      </w:r>
      <w:r w:rsidRPr="001D1669">
        <w:rPr>
          <w:b w:val="0"/>
          <w:noProof/>
          <w:sz w:val="18"/>
        </w:rPr>
        <w:fldChar w:fldCharType="end"/>
      </w:r>
    </w:p>
    <w:p w:rsidR="001D1669" w:rsidRDefault="001D1669" w:rsidP="001D1669">
      <w:pPr>
        <w:pStyle w:val="TOC3"/>
        <w:keepNext w:val="0"/>
        <w:keepLines w:val="0"/>
        <w:ind w:right="1792"/>
        <w:rPr>
          <w:rFonts w:asciiTheme="minorHAnsi" w:eastAsiaTheme="minorEastAsia" w:hAnsiTheme="minorHAnsi" w:cstheme="minorBidi"/>
          <w:b w:val="0"/>
          <w:noProof/>
          <w:kern w:val="0"/>
          <w:szCs w:val="22"/>
        </w:rPr>
      </w:pPr>
      <w:r>
        <w:rPr>
          <w:noProof/>
        </w:rPr>
        <w:t>Endnote 2—Abbreviation key</w:t>
      </w:r>
      <w:r w:rsidRPr="001D1669">
        <w:rPr>
          <w:b w:val="0"/>
          <w:noProof/>
          <w:sz w:val="18"/>
        </w:rPr>
        <w:tab/>
      </w:r>
      <w:r w:rsidRPr="001D1669">
        <w:rPr>
          <w:b w:val="0"/>
          <w:noProof/>
          <w:sz w:val="18"/>
        </w:rPr>
        <w:fldChar w:fldCharType="begin"/>
      </w:r>
      <w:r w:rsidRPr="001D1669">
        <w:rPr>
          <w:b w:val="0"/>
          <w:noProof/>
          <w:sz w:val="18"/>
        </w:rPr>
        <w:instrText xml:space="preserve"> PAGEREF _Toc475520348 \h </w:instrText>
      </w:r>
      <w:r w:rsidRPr="001D1669">
        <w:rPr>
          <w:b w:val="0"/>
          <w:noProof/>
          <w:sz w:val="18"/>
        </w:rPr>
      </w:r>
      <w:r w:rsidRPr="001D1669">
        <w:rPr>
          <w:b w:val="0"/>
          <w:noProof/>
          <w:sz w:val="18"/>
        </w:rPr>
        <w:fldChar w:fldCharType="separate"/>
      </w:r>
      <w:r w:rsidR="007A1A7D">
        <w:rPr>
          <w:b w:val="0"/>
          <w:noProof/>
          <w:sz w:val="18"/>
        </w:rPr>
        <w:t>207</w:t>
      </w:r>
      <w:r w:rsidRPr="001D1669">
        <w:rPr>
          <w:b w:val="0"/>
          <w:noProof/>
          <w:sz w:val="18"/>
        </w:rPr>
        <w:fldChar w:fldCharType="end"/>
      </w:r>
    </w:p>
    <w:p w:rsidR="001D1669" w:rsidRDefault="001D1669" w:rsidP="001D1669">
      <w:pPr>
        <w:pStyle w:val="TOC3"/>
        <w:keepNext w:val="0"/>
        <w:keepLines w:val="0"/>
        <w:ind w:right="1792"/>
        <w:rPr>
          <w:rFonts w:asciiTheme="minorHAnsi" w:eastAsiaTheme="minorEastAsia" w:hAnsiTheme="minorHAnsi" w:cstheme="minorBidi"/>
          <w:b w:val="0"/>
          <w:noProof/>
          <w:kern w:val="0"/>
          <w:szCs w:val="22"/>
        </w:rPr>
      </w:pPr>
      <w:r>
        <w:rPr>
          <w:noProof/>
        </w:rPr>
        <w:t>Endnote 3—Legislation history</w:t>
      </w:r>
      <w:r w:rsidRPr="001D1669">
        <w:rPr>
          <w:b w:val="0"/>
          <w:noProof/>
          <w:sz w:val="18"/>
        </w:rPr>
        <w:tab/>
      </w:r>
      <w:r w:rsidRPr="001D1669">
        <w:rPr>
          <w:b w:val="0"/>
          <w:noProof/>
          <w:sz w:val="18"/>
        </w:rPr>
        <w:fldChar w:fldCharType="begin"/>
      </w:r>
      <w:r w:rsidRPr="001D1669">
        <w:rPr>
          <w:b w:val="0"/>
          <w:noProof/>
          <w:sz w:val="18"/>
        </w:rPr>
        <w:instrText xml:space="preserve"> PAGEREF _Toc475520349 \h </w:instrText>
      </w:r>
      <w:r w:rsidRPr="001D1669">
        <w:rPr>
          <w:b w:val="0"/>
          <w:noProof/>
          <w:sz w:val="18"/>
        </w:rPr>
      </w:r>
      <w:r w:rsidRPr="001D1669">
        <w:rPr>
          <w:b w:val="0"/>
          <w:noProof/>
          <w:sz w:val="18"/>
        </w:rPr>
        <w:fldChar w:fldCharType="separate"/>
      </w:r>
      <w:r w:rsidR="007A1A7D">
        <w:rPr>
          <w:b w:val="0"/>
          <w:noProof/>
          <w:sz w:val="18"/>
        </w:rPr>
        <w:t>208</w:t>
      </w:r>
      <w:r w:rsidRPr="001D1669">
        <w:rPr>
          <w:b w:val="0"/>
          <w:noProof/>
          <w:sz w:val="18"/>
        </w:rPr>
        <w:fldChar w:fldCharType="end"/>
      </w:r>
    </w:p>
    <w:p w:rsidR="001D1669" w:rsidRDefault="001D1669" w:rsidP="001D1669">
      <w:pPr>
        <w:pStyle w:val="TOC3"/>
        <w:keepNext w:val="0"/>
        <w:keepLines w:val="0"/>
        <w:ind w:right="1792"/>
        <w:rPr>
          <w:rFonts w:asciiTheme="minorHAnsi" w:eastAsiaTheme="minorEastAsia" w:hAnsiTheme="minorHAnsi" w:cstheme="minorBidi"/>
          <w:b w:val="0"/>
          <w:noProof/>
          <w:kern w:val="0"/>
          <w:szCs w:val="22"/>
        </w:rPr>
      </w:pPr>
      <w:r>
        <w:rPr>
          <w:noProof/>
        </w:rPr>
        <w:t>Endnote 4—Amendment history</w:t>
      </w:r>
      <w:r w:rsidRPr="001D1669">
        <w:rPr>
          <w:b w:val="0"/>
          <w:noProof/>
          <w:sz w:val="18"/>
        </w:rPr>
        <w:tab/>
      </w:r>
      <w:r w:rsidRPr="001D1669">
        <w:rPr>
          <w:b w:val="0"/>
          <w:noProof/>
          <w:sz w:val="18"/>
        </w:rPr>
        <w:fldChar w:fldCharType="begin"/>
      </w:r>
      <w:r w:rsidRPr="001D1669">
        <w:rPr>
          <w:b w:val="0"/>
          <w:noProof/>
          <w:sz w:val="18"/>
        </w:rPr>
        <w:instrText xml:space="preserve"> PAGEREF _Toc475520350 \h </w:instrText>
      </w:r>
      <w:r w:rsidRPr="001D1669">
        <w:rPr>
          <w:b w:val="0"/>
          <w:noProof/>
          <w:sz w:val="18"/>
        </w:rPr>
      </w:r>
      <w:r w:rsidRPr="001D1669">
        <w:rPr>
          <w:b w:val="0"/>
          <w:noProof/>
          <w:sz w:val="18"/>
        </w:rPr>
        <w:fldChar w:fldCharType="separate"/>
      </w:r>
      <w:r w:rsidR="007A1A7D">
        <w:rPr>
          <w:b w:val="0"/>
          <w:noProof/>
          <w:sz w:val="18"/>
        </w:rPr>
        <w:t>211</w:t>
      </w:r>
      <w:r w:rsidRPr="001D1669">
        <w:rPr>
          <w:b w:val="0"/>
          <w:noProof/>
          <w:sz w:val="18"/>
        </w:rPr>
        <w:fldChar w:fldCharType="end"/>
      </w:r>
    </w:p>
    <w:p w:rsidR="00347FA1" w:rsidRPr="009C1CBC" w:rsidRDefault="000E16D9" w:rsidP="001D1669">
      <w:pPr>
        <w:ind w:right="1792"/>
        <w:sectPr w:rsidR="00347FA1" w:rsidRPr="009C1CBC" w:rsidSect="00C90E28">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9C1CBC">
        <w:rPr>
          <w:rFonts w:cs="Times New Roman"/>
          <w:sz w:val="18"/>
        </w:rPr>
        <w:fldChar w:fldCharType="end"/>
      </w:r>
      <w:bookmarkStart w:id="1" w:name="OPCSB_ContentsB5"/>
    </w:p>
    <w:p w:rsidR="001950FB" w:rsidRPr="009C1CBC" w:rsidRDefault="0065758F" w:rsidP="0065758F">
      <w:pPr>
        <w:pStyle w:val="ActHead2"/>
      </w:pPr>
      <w:bookmarkStart w:id="2" w:name="_Toc475519877"/>
      <w:bookmarkEnd w:id="1"/>
      <w:r w:rsidRPr="009C1CBC">
        <w:rPr>
          <w:rStyle w:val="CharPartNo"/>
        </w:rPr>
        <w:lastRenderedPageBreak/>
        <w:t>Part</w:t>
      </w:r>
      <w:r w:rsidR="009C1CBC" w:rsidRPr="009C1CBC">
        <w:rPr>
          <w:rStyle w:val="CharPartNo"/>
        </w:rPr>
        <w:t> </w:t>
      </w:r>
      <w:r w:rsidR="001950FB" w:rsidRPr="009C1CBC">
        <w:rPr>
          <w:rStyle w:val="CharPartNo"/>
        </w:rPr>
        <w:t>1</w:t>
      </w:r>
      <w:r w:rsidRPr="009C1CBC">
        <w:t>—</w:t>
      </w:r>
      <w:r w:rsidR="001950FB" w:rsidRPr="009C1CBC">
        <w:rPr>
          <w:rStyle w:val="CharPartText"/>
        </w:rPr>
        <w:t>Preliminary</w:t>
      </w:r>
      <w:bookmarkEnd w:id="2"/>
    </w:p>
    <w:p w:rsidR="001950FB" w:rsidRPr="009C1CBC" w:rsidRDefault="0065758F" w:rsidP="001950FB">
      <w:pPr>
        <w:pStyle w:val="Header"/>
      </w:pPr>
      <w:r w:rsidRPr="009C1CBC">
        <w:rPr>
          <w:rStyle w:val="CharDivNo"/>
        </w:rPr>
        <w:t xml:space="preserve"> </w:t>
      </w:r>
      <w:r w:rsidRPr="009C1CBC">
        <w:rPr>
          <w:rStyle w:val="CharDivText"/>
        </w:rPr>
        <w:t xml:space="preserve"> </w:t>
      </w:r>
    </w:p>
    <w:p w:rsidR="001950FB" w:rsidRPr="009C1CBC" w:rsidRDefault="001950FB" w:rsidP="0065758F">
      <w:pPr>
        <w:pStyle w:val="ActHead5"/>
      </w:pPr>
      <w:bookmarkStart w:id="3" w:name="_Toc475519878"/>
      <w:r w:rsidRPr="009C1CBC">
        <w:rPr>
          <w:rStyle w:val="CharSectno"/>
        </w:rPr>
        <w:t>1.1</w:t>
      </w:r>
      <w:r w:rsidR="0065758F" w:rsidRPr="009C1CBC">
        <w:t xml:space="preserve">  </w:t>
      </w:r>
      <w:r w:rsidRPr="009C1CBC">
        <w:t>Name of regulations</w:t>
      </w:r>
      <w:bookmarkEnd w:id="3"/>
    </w:p>
    <w:p w:rsidR="001950FB" w:rsidRPr="009C1CBC" w:rsidRDefault="001950FB" w:rsidP="0065758F">
      <w:pPr>
        <w:pStyle w:val="subsection"/>
      </w:pPr>
      <w:r w:rsidRPr="009C1CBC">
        <w:tab/>
      </w:r>
      <w:r w:rsidRPr="009C1CBC">
        <w:tab/>
        <w:t xml:space="preserve">These Regulations are the </w:t>
      </w:r>
      <w:r w:rsidRPr="009C1CBC">
        <w:rPr>
          <w:i/>
        </w:rPr>
        <w:t>Trade Marks Regulations</w:t>
      </w:r>
      <w:r w:rsidR="009C1CBC">
        <w:rPr>
          <w:i/>
        </w:rPr>
        <w:t> </w:t>
      </w:r>
      <w:r w:rsidRPr="009C1CBC">
        <w:rPr>
          <w:i/>
        </w:rPr>
        <w:t>1995</w:t>
      </w:r>
      <w:r w:rsidRPr="009C1CBC">
        <w:t>.</w:t>
      </w:r>
    </w:p>
    <w:p w:rsidR="001950FB" w:rsidRPr="009C1CBC" w:rsidRDefault="0065758F" w:rsidP="0065758F">
      <w:pPr>
        <w:pStyle w:val="ActHead2"/>
        <w:pageBreakBefore/>
      </w:pPr>
      <w:bookmarkStart w:id="4" w:name="_Toc475519879"/>
      <w:r w:rsidRPr="009C1CBC">
        <w:rPr>
          <w:rStyle w:val="CharPartNo"/>
        </w:rPr>
        <w:lastRenderedPageBreak/>
        <w:t>Part</w:t>
      </w:r>
      <w:r w:rsidR="009C1CBC" w:rsidRPr="009C1CBC">
        <w:rPr>
          <w:rStyle w:val="CharPartNo"/>
        </w:rPr>
        <w:t> </w:t>
      </w:r>
      <w:r w:rsidR="001950FB" w:rsidRPr="009C1CBC">
        <w:rPr>
          <w:rStyle w:val="CharPartNo"/>
        </w:rPr>
        <w:t>2</w:t>
      </w:r>
      <w:r w:rsidRPr="009C1CBC">
        <w:t>—</w:t>
      </w:r>
      <w:r w:rsidR="001950FB" w:rsidRPr="009C1CBC">
        <w:rPr>
          <w:rStyle w:val="CharPartText"/>
        </w:rPr>
        <w:t>Interpretation</w:t>
      </w:r>
      <w:bookmarkEnd w:id="4"/>
    </w:p>
    <w:p w:rsidR="001950FB" w:rsidRPr="009C1CBC" w:rsidRDefault="0065758F" w:rsidP="001950FB">
      <w:pPr>
        <w:pStyle w:val="Header"/>
      </w:pPr>
      <w:r w:rsidRPr="009C1CBC">
        <w:rPr>
          <w:rStyle w:val="CharDivNo"/>
        </w:rPr>
        <w:t xml:space="preserve"> </w:t>
      </w:r>
      <w:r w:rsidRPr="009C1CBC">
        <w:rPr>
          <w:rStyle w:val="CharDivText"/>
        </w:rPr>
        <w:t xml:space="preserve"> </w:t>
      </w:r>
    </w:p>
    <w:p w:rsidR="001950FB" w:rsidRPr="009C1CBC" w:rsidRDefault="001950FB" w:rsidP="0065758F">
      <w:pPr>
        <w:pStyle w:val="ActHead5"/>
        <w:rPr>
          <w:sz w:val="18"/>
        </w:rPr>
      </w:pPr>
      <w:bookmarkStart w:id="5" w:name="_Toc475519880"/>
      <w:r w:rsidRPr="009C1CBC">
        <w:rPr>
          <w:rStyle w:val="CharSectno"/>
        </w:rPr>
        <w:t>2.1</w:t>
      </w:r>
      <w:r w:rsidR="0065758F" w:rsidRPr="009C1CBC">
        <w:t xml:space="preserve">  </w:t>
      </w:r>
      <w:r w:rsidRPr="009C1CBC">
        <w:t>Interpretation</w:t>
      </w:r>
      <w:bookmarkEnd w:id="5"/>
    </w:p>
    <w:p w:rsidR="001950FB" w:rsidRPr="009C1CBC" w:rsidRDefault="001950FB" w:rsidP="0065758F">
      <w:pPr>
        <w:pStyle w:val="subsection"/>
      </w:pPr>
      <w:r w:rsidRPr="009C1CBC">
        <w:tab/>
      </w:r>
      <w:r w:rsidRPr="009C1CBC">
        <w:tab/>
        <w:t>In these Regulations, unless the contrary intention appears:</w:t>
      </w:r>
    </w:p>
    <w:p w:rsidR="004A7BBF" w:rsidRPr="009C1CBC" w:rsidRDefault="004A7BBF" w:rsidP="004A7BBF">
      <w:pPr>
        <w:pStyle w:val="Definition"/>
      </w:pPr>
      <w:r w:rsidRPr="009C1CBC">
        <w:rPr>
          <w:b/>
          <w:i/>
        </w:rPr>
        <w:t xml:space="preserve">AAT </w:t>
      </w:r>
      <w:r w:rsidRPr="009C1CBC">
        <w:t>means the Administrative Appeals Tribunal.</w:t>
      </w:r>
    </w:p>
    <w:p w:rsidR="001950FB" w:rsidRPr="009C1CBC" w:rsidRDefault="001950FB" w:rsidP="0065758F">
      <w:pPr>
        <w:pStyle w:val="Definition"/>
      </w:pPr>
      <w:r w:rsidRPr="009C1CBC">
        <w:rPr>
          <w:b/>
          <w:i/>
        </w:rPr>
        <w:t>ACCC</w:t>
      </w:r>
      <w:r w:rsidRPr="009C1CBC">
        <w:t xml:space="preserve"> means the Australian Competition and Consumer Commission established under the </w:t>
      </w:r>
      <w:r w:rsidRPr="009C1CBC">
        <w:rPr>
          <w:i/>
        </w:rPr>
        <w:t>Trade Practices Act 1974</w:t>
      </w:r>
      <w:r w:rsidRPr="009C1CBC">
        <w:t>.</w:t>
      </w:r>
    </w:p>
    <w:p w:rsidR="001950FB" w:rsidRPr="009C1CBC" w:rsidRDefault="001950FB" w:rsidP="0065758F">
      <w:pPr>
        <w:pStyle w:val="Definition"/>
      </w:pPr>
      <w:r w:rsidRPr="009C1CBC">
        <w:rPr>
          <w:b/>
          <w:i/>
        </w:rPr>
        <w:t>accredited course of study</w:t>
      </w:r>
      <w:r w:rsidRPr="009C1CBC">
        <w:t xml:space="preserve"> means a course of study that is accredited by the Board under regulation</w:t>
      </w:r>
      <w:r w:rsidR="009C1CBC">
        <w:t> </w:t>
      </w:r>
      <w:r w:rsidRPr="009C1CBC">
        <w:t xml:space="preserve">20.2A of the </w:t>
      </w:r>
      <w:r w:rsidRPr="009C1CBC">
        <w:rPr>
          <w:i/>
        </w:rPr>
        <w:t>Patents Regulations</w:t>
      </w:r>
      <w:r w:rsidR="009C1CBC">
        <w:rPr>
          <w:i/>
        </w:rPr>
        <w:t> </w:t>
      </w:r>
      <w:r w:rsidRPr="009C1CBC">
        <w:rPr>
          <w:i/>
        </w:rPr>
        <w:t>1991</w:t>
      </w:r>
      <w:r w:rsidRPr="009C1CBC">
        <w:t>.</w:t>
      </w:r>
    </w:p>
    <w:p w:rsidR="001950FB" w:rsidRPr="009C1CBC" w:rsidRDefault="001950FB" w:rsidP="0065758F">
      <w:pPr>
        <w:pStyle w:val="Definition"/>
      </w:pPr>
      <w:r w:rsidRPr="009C1CBC">
        <w:rPr>
          <w:b/>
          <w:i/>
        </w:rPr>
        <w:t>Act</w:t>
      </w:r>
      <w:r w:rsidRPr="009C1CBC">
        <w:t xml:space="preserve"> means the </w:t>
      </w:r>
      <w:r w:rsidRPr="009C1CBC">
        <w:rPr>
          <w:i/>
        </w:rPr>
        <w:t>Trade Marks Act 1995</w:t>
      </w:r>
      <w:r w:rsidRPr="009C1CBC">
        <w:t>.</w:t>
      </w:r>
    </w:p>
    <w:p w:rsidR="009511D5" w:rsidRPr="009C1CBC" w:rsidRDefault="009511D5" w:rsidP="009511D5">
      <w:pPr>
        <w:pStyle w:val="Definition"/>
      </w:pPr>
      <w:r w:rsidRPr="009C1CBC">
        <w:rPr>
          <w:b/>
          <w:i/>
        </w:rPr>
        <w:t>AFS request</w:t>
      </w:r>
      <w:r w:rsidRPr="009C1CBC">
        <w:t xml:space="preserve"> has the meaning given by subregulation</w:t>
      </w:r>
      <w:r w:rsidR="009C1CBC">
        <w:t> </w:t>
      </w:r>
      <w:r w:rsidRPr="009C1CBC">
        <w:t>3A.3(1).</w:t>
      </w:r>
    </w:p>
    <w:p w:rsidR="005568FD" w:rsidRPr="009C1CBC" w:rsidRDefault="005568FD" w:rsidP="0065758F">
      <w:pPr>
        <w:pStyle w:val="Definition"/>
      </w:pPr>
      <w:r w:rsidRPr="009C1CBC">
        <w:rPr>
          <w:b/>
          <w:i/>
        </w:rPr>
        <w:t>approved means</w:t>
      </w:r>
      <w:r w:rsidRPr="009C1CBC">
        <w:t>, for doing an action, means the means specified for the action by the Registrar in a notice made under regulation</w:t>
      </w:r>
      <w:r w:rsidR="009C1CBC">
        <w:t> </w:t>
      </w:r>
      <w:r w:rsidRPr="009C1CBC">
        <w:t xml:space="preserve">21.21AA and published by the Registrar. </w:t>
      </w:r>
    </w:p>
    <w:p w:rsidR="001950FB" w:rsidRPr="009C1CBC" w:rsidRDefault="001950FB" w:rsidP="0065758F">
      <w:pPr>
        <w:pStyle w:val="Definition"/>
      </w:pPr>
      <w:r w:rsidRPr="009C1CBC">
        <w:rPr>
          <w:b/>
          <w:i/>
        </w:rPr>
        <w:t>certificate of verification</w:t>
      </w:r>
      <w:r w:rsidRPr="009C1CBC">
        <w:t xml:space="preserve"> means a statement:</w:t>
      </w:r>
    </w:p>
    <w:p w:rsidR="001950FB" w:rsidRPr="009C1CBC" w:rsidRDefault="001950FB" w:rsidP="0065758F">
      <w:pPr>
        <w:pStyle w:val="paragraph"/>
      </w:pPr>
      <w:r w:rsidRPr="009C1CBC">
        <w:tab/>
        <w:t>(a)</w:t>
      </w:r>
      <w:r w:rsidRPr="009C1CBC">
        <w:tab/>
        <w:t>that a document to which the statement relates:</w:t>
      </w:r>
    </w:p>
    <w:p w:rsidR="001950FB" w:rsidRPr="009C1CBC" w:rsidRDefault="001950FB" w:rsidP="0065758F">
      <w:pPr>
        <w:pStyle w:val="paragraphsub"/>
      </w:pPr>
      <w:r w:rsidRPr="009C1CBC">
        <w:tab/>
        <w:t>(i)</w:t>
      </w:r>
      <w:r w:rsidRPr="009C1CBC">
        <w:tab/>
        <w:t>has been translated by a person who is proficient in both the language from which the document has been translated into English and English; and</w:t>
      </w:r>
    </w:p>
    <w:p w:rsidR="001950FB" w:rsidRPr="009C1CBC" w:rsidRDefault="001950FB" w:rsidP="0065758F">
      <w:pPr>
        <w:pStyle w:val="paragraphsub"/>
      </w:pPr>
      <w:r w:rsidRPr="009C1CBC">
        <w:tab/>
        <w:t>(ii)</w:t>
      </w:r>
      <w:r w:rsidRPr="009C1CBC">
        <w:tab/>
        <w:t>is a true and complete translation of the accompanying document to the best of the knowledge of the person who signs the statement; and</w:t>
      </w:r>
    </w:p>
    <w:p w:rsidR="001950FB" w:rsidRPr="009C1CBC" w:rsidRDefault="001950FB" w:rsidP="0065758F">
      <w:pPr>
        <w:pStyle w:val="paragraph"/>
      </w:pPr>
      <w:r w:rsidRPr="009C1CBC">
        <w:tab/>
        <w:t>(b)</w:t>
      </w:r>
      <w:r w:rsidRPr="009C1CBC">
        <w:tab/>
        <w:t>that is dated and signed.</w:t>
      </w:r>
    </w:p>
    <w:p w:rsidR="00FB040E" w:rsidRPr="009C1CBC" w:rsidRDefault="00FB040E" w:rsidP="00FB040E">
      <w:pPr>
        <w:pStyle w:val="Definition"/>
      </w:pPr>
      <w:r w:rsidRPr="009C1CBC">
        <w:rPr>
          <w:b/>
          <w:i/>
        </w:rPr>
        <w:t>Code of Conduct</w:t>
      </w:r>
      <w:r w:rsidRPr="009C1CBC">
        <w:t xml:space="preserve"> means the standard of practice titled “Code of Conduct for Patent and Trade Mark Attorneys” that is established by the Board from time to time.</w:t>
      </w:r>
    </w:p>
    <w:p w:rsidR="00E74025" w:rsidRPr="009C1CBC" w:rsidRDefault="00E74025" w:rsidP="00E74025">
      <w:pPr>
        <w:pStyle w:val="Definition"/>
      </w:pPr>
      <w:r w:rsidRPr="009C1CBC">
        <w:rPr>
          <w:b/>
          <w:i/>
        </w:rPr>
        <w:t xml:space="preserve">Designated Manager </w:t>
      </w:r>
      <w:r w:rsidRPr="009C1CBC">
        <w:t xml:space="preserve">has the same meaning as in the </w:t>
      </w:r>
      <w:r w:rsidRPr="009C1CBC">
        <w:rPr>
          <w:i/>
        </w:rPr>
        <w:t>Patents Act 1990</w:t>
      </w:r>
      <w:r w:rsidRPr="009C1CBC">
        <w:t>.</w:t>
      </w:r>
    </w:p>
    <w:p w:rsidR="00231EB2" w:rsidRPr="009C1CBC" w:rsidRDefault="00231EB2" w:rsidP="00231EB2">
      <w:pPr>
        <w:pStyle w:val="Definition"/>
      </w:pPr>
      <w:r w:rsidRPr="009C1CBC">
        <w:rPr>
          <w:b/>
          <w:i/>
        </w:rPr>
        <w:t>Disciplinary Tribunal</w:t>
      </w:r>
      <w:r w:rsidRPr="009C1CBC">
        <w:t xml:space="preserve"> means the Trans</w:t>
      </w:r>
      <w:r w:rsidR="009C1CBC">
        <w:noBreakHyphen/>
      </w:r>
      <w:r w:rsidRPr="009C1CBC">
        <w:t>Tasman IP Attorneys Disciplinary Tribunal established by regulation</w:t>
      </w:r>
      <w:r w:rsidR="009C1CBC">
        <w:t> </w:t>
      </w:r>
      <w:r w:rsidRPr="009C1CBC">
        <w:t xml:space="preserve">20.61 of the </w:t>
      </w:r>
      <w:r w:rsidRPr="009C1CBC">
        <w:rPr>
          <w:i/>
        </w:rPr>
        <w:t>Patents Regulations</w:t>
      </w:r>
      <w:r w:rsidR="009C1CBC">
        <w:rPr>
          <w:i/>
        </w:rPr>
        <w:t> </w:t>
      </w:r>
      <w:r w:rsidRPr="009C1CBC">
        <w:rPr>
          <w:i/>
        </w:rPr>
        <w:t>1991</w:t>
      </w:r>
      <w:r w:rsidRPr="009C1CBC">
        <w:t>.</w:t>
      </w:r>
    </w:p>
    <w:p w:rsidR="001950FB" w:rsidRPr="009C1CBC" w:rsidRDefault="001950FB" w:rsidP="0065758F">
      <w:pPr>
        <w:pStyle w:val="Definition"/>
      </w:pPr>
      <w:r w:rsidRPr="009C1CBC">
        <w:rPr>
          <w:b/>
          <w:i/>
        </w:rPr>
        <w:t>earlier application</w:t>
      </w:r>
      <w:r w:rsidRPr="009C1CBC">
        <w:t>, in relation to an application for the registration of a trade mark for which a right of priority is claimed, means an application for the registration of that trade mark in a Convention country:</w:t>
      </w:r>
    </w:p>
    <w:p w:rsidR="001950FB" w:rsidRPr="009C1CBC" w:rsidRDefault="001950FB" w:rsidP="0065758F">
      <w:pPr>
        <w:pStyle w:val="paragraph"/>
      </w:pPr>
      <w:r w:rsidRPr="009C1CBC">
        <w:tab/>
        <w:t>(a)</w:t>
      </w:r>
      <w:r w:rsidRPr="009C1CBC">
        <w:tab/>
        <w:t>that was filed, at the trade marks office (or its equivalent) of that Convention country, before the application for which the right of priority is claimed; and</w:t>
      </w:r>
    </w:p>
    <w:p w:rsidR="001950FB" w:rsidRPr="009C1CBC" w:rsidRDefault="001950FB" w:rsidP="0065758F">
      <w:pPr>
        <w:pStyle w:val="paragraph"/>
      </w:pPr>
      <w:r w:rsidRPr="009C1CBC">
        <w:tab/>
        <w:t>(b)</w:t>
      </w:r>
      <w:r w:rsidRPr="009C1CBC">
        <w:tab/>
        <w:t>on which the claim for the right of priority is based.</w:t>
      </w:r>
    </w:p>
    <w:p w:rsidR="001950FB" w:rsidRPr="009C1CBC" w:rsidRDefault="001950FB" w:rsidP="0065758F">
      <w:pPr>
        <w:pStyle w:val="Definition"/>
      </w:pPr>
      <w:r w:rsidRPr="009C1CBC">
        <w:rPr>
          <w:b/>
          <w:i/>
        </w:rPr>
        <w:t>International Register</w:t>
      </w:r>
      <w:r w:rsidRPr="009C1CBC">
        <w:t xml:space="preserve"> has the meaning given by regulation</w:t>
      </w:r>
      <w:r w:rsidR="009C1CBC">
        <w:t> </w:t>
      </w:r>
      <w:r w:rsidRPr="009C1CBC">
        <w:t>17A.2.</w:t>
      </w:r>
    </w:p>
    <w:p w:rsidR="001950FB" w:rsidRPr="009C1CBC" w:rsidRDefault="001950FB" w:rsidP="0065758F">
      <w:pPr>
        <w:pStyle w:val="Definition"/>
      </w:pPr>
      <w:r w:rsidRPr="009C1CBC">
        <w:rPr>
          <w:b/>
          <w:i/>
        </w:rPr>
        <w:lastRenderedPageBreak/>
        <w:t>international registration</w:t>
      </w:r>
      <w:r w:rsidRPr="009C1CBC">
        <w:t xml:space="preserve"> has the meaning given by regulation</w:t>
      </w:r>
      <w:r w:rsidR="009C1CBC">
        <w:t> </w:t>
      </w:r>
      <w:r w:rsidRPr="009C1CBC">
        <w:t>17A.2.</w:t>
      </w:r>
    </w:p>
    <w:p w:rsidR="001950FB" w:rsidRPr="009C1CBC" w:rsidRDefault="001950FB" w:rsidP="0065758F">
      <w:pPr>
        <w:pStyle w:val="Definition"/>
      </w:pPr>
      <w:r w:rsidRPr="009C1CBC">
        <w:rPr>
          <w:b/>
          <w:i/>
        </w:rPr>
        <w:t>IRDA</w:t>
      </w:r>
      <w:r w:rsidRPr="009C1CBC">
        <w:t xml:space="preserve"> has the meaning given by regulation</w:t>
      </w:r>
      <w:r w:rsidR="009C1CBC">
        <w:t> </w:t>
      </w:r>
      <w:r w:rsidRPr="009C1CBC">
        <w:t>17A.2.</w:t>
      </w:r>
    </w:p>
    <w:p w:rsidR="001950FB" w:rsidRPr="009C1CBC" w:rsidRDefault="001950FB" w:rsidP="0065758F">
      <w:pPr>
        <w:pStyle w:val="Definition"/>
      </w:pPr>
      <w:r w:rsidRPr="009C1CBC">
        <w:rPr>
          <w:b/>
          <w:i/>
        </w:rPr>
        <w:t>Madrid Protocol</w:t>
      </w:r>
      <w:r w:rsidRPr="009C1CBC">
        <w:t xml:space="preserve"> means the Protocol Relating to the Madrid Agreement concerning the International Registration of Marks, as signed at Madrid on 28</w:t>
      </w:r>
      <w:r w:rsidR="009C1CBC">
        <w:t> </w:t>
      </w:r>
      <w:r w:rsidRPr="009C1CBC">
        <w:t>June 1989.</w:t>
      </w:r>
    </w:p>
    <w:p w:rsidR="001950FB" w:rsidRPr="009C1CBC" w:rsidRDefault="001950FB" w:rsidP="0065758F">
      <w:pPr>
        <w:pStyle w:val="Definition"/>
      </w:pPr>
      <w:r w:rsidRPr="009C1CBC">
        <w:rPr>
          <w:b/>
          <w:i/>
        </w:rPr>
        <w:t>month</w:t>
      </w:r>
      <w:r w:rsidRPr="009C1CBC">
        <w:t>, for a period with a length expressed in months, has the meaning given by regulation</w:t>
      </w:r>
      <w:r w:rsidR="009C1CBC">
        <w:t> </w:t>
      </w:r>
      <w:r w:rsidRPr="009C1CBC">
        <w:t>2.2.</w:t>
      </w:r>
    </w:p>
    <w:p w:rsidR="00231EB2" w:rsidRPr="009C1CBC" w:rsidRDefault="00231EB2" w:rsidP="00231EB2">
      <w:pPr>
        <w:pStyle w:val="Definition"/>
      </w:pPr>
      <w:r w:rsidRPr="009C1CBC">
        <w:rPr>
          <w:b/>
          <w:i/>
        </w:rPr>
        <w:t>Panel Chair</w:t>
      </w:r>
      <w:r w:rsidRPr="009C1CBC">
        <w:t>, in relation to a Panel of the Disciplinary Tribunal, means:</w:t>
      </w:r>
    </w:p>
    <w:p w:rsidR="00231EB2" w:rsidRPr="009C1CBC" w:rsidRDefault="00231EB2" w:rsidP="00231EB2">
      <w:pPr>
        <w:pStyle w:val="paragraph"/>
      </w:pPr>
      <w:r w:rsidRPr="009C1CBC">
        <w:tab/>
        <w:t>(a)</w:t>
      </w:r>
      <w:r w:rsidRPr="009C1CBC">
        <w:tab/>
        <w:t>the President; or</w:t>
      </w:r>
    </w:p>
    <w:p w:rsidR="00231EB2" w:rsidRPr="009C1CBC" w:rsidRDefault="00231EB2" w:rsidP="00231EB2">
      <w:pPr>
        <w:pStyle w:val="paragraph"/>
      </w:pPr>
      <w:r w:rsidRPr="009C1CBC">
        <w:tab/>
        <w:t>(b)</w:t>
      </w:r>
      <w:r w:rsidRPr="009C1CBC">
        <w:tab/>
        <w:t>if the President is unable to perform his or her functions in relation to proceedings of the Panel because of a conflict of interest—the person appointed under subregulation</w:t>
      </w:r>
      <w:r w:rsidR="009C1CBC">
        <w:t> </w:t>
      </w:r>
      <w:r w:rsidRPr="009C1CBC">
        <w:t xml:space="preserve">20.64(2) of the </w:t>
      </w:r>
      <w:r w:rsidRPr="009C1CBC">
        <w:rPr>
          <w:i/>
        </w:rPr>
        <w:t>Patents Regulations</w:t>
      </w:r>
      <w:r w:rsidR="009C1CBC">
        <w:rPr>
          <w:i/>
        </w:rPr>
        <w:t> </w:t>
      </w:r>
      <w:r w:rsidRPr="009C1CBC">
        <w:rPr>
          <w:i/>
        </w:rPr>
        <w:t>1991</w:t>
      </w:r>
      <w:r w:rsidRPr="009C1CBC">
        <w:t xml:space="preserve"> to be the Panel Chair for the proceedings.</w:t>
      </w:r>
    </w:p>
    <w:p w:rsidR="00231EB2" w:rsidRPr="009C1CBC" w:rsidRDefault="00231EB2" w:rsidP="00231EB2">
      <w:pPr>
        <w:pStyle w:val="Definition"/>
      </w:pPr>
      <w:r w:rsidRPr="009C1CBC">
        <w:rPr>
          <w:b/>
          <w:i/>
        </w:rPr>
        <w:t>Panel of the Disciplinary Tribunal</w:t>
      </w:r>
      <w:r w:rsidRPr="009C1CBC">
        <w:t xml:space="preserve"> means a Panel constituted under regulation</w:t>
      </w:r>
      <w:r w:rsidR="009C1CBC">
        <w:t> </w:t>
      </w:r>
      <w:r w:rsidRPr="009C1CBC">
        <w:t>20A.11.</w:t>
      </w:r>
    </w:p>
    <w:p w:rsidR="00231EB2" w:rsidRPr="009C1CBC" w:rsidRDefault="00231EB2" w:rsidP="00231EB2">
      <w:pPr>
        <w:pStyle w:val="Definition"/>
      </w:pPr>
      <w:r w:rsidRPr="009C1CBC">
        <w:rPr>
          <w:b/>
          <w:i/>
        </w:rPr>
        <w:t>President</w:t>
      </w:r>
      <w:r w:rsidRPr="009C1CBC">
        <w:t xml:space="preserve"> means the President of the Disciplinary Tribunal.</w:t>
      </w:r>
    </w:p>
    <w:p w:rsidR="001950FB" w:rsidRPr="009C1CBC" w:rsidRDefault="001950FB" w:rsidP="0065758F">
      <w:pPr>
        <w:pStyle w:val="Definition"/>
      </w:pPr>
      <w:r w:rsidRPr="009C1CBC">
        <w:rPr>
          <w:b/>
          <w:i/>
        </w:rPr>
        <w:t>priority date</w:t>
      </w:r>
      <w:r w:rsidRPr="009C1CBC">
        <w:t>, for a trade mark that is the subject of an IRDA or a protected international trade mark, has the meaning given by regulation</w:t>
      </w:r>
      <w:r w:rsidR="009C1CBC">
        <w:t> </w:t>
      </w:r>
      <w:r w:rsidRPr="009C1CBC">
        <w:t>17A.3.</w:t>
      </w:r>
    </w:p>
    <w:p w:rsidR="001950FB" w:rsidRPr="009C1CBC" w:rsidRDefault="001950FB" w:rsidP="0065758F">
      <w:pPr>
        <w:pStyle w:val="Definition"/>
      </w:pPr>
      <w:r w:rsidRPr="009C1CBC">
        <w:rPr>
          <w:b/>
          <w:i/>
        </w:rPr>
        <w:t>protected international trade mark</w:t>
      </w:r>
      <w:r w:rsidRPr="009C1CBC">
        <w:t xml:space="preserve"> has the meaning given by regulation</w:t>
      </w:r>
      <w:r w:rsidR="009C1CBC">
        <w:t> </w:t>
      </w:r>
      <w:r w:rsidRPr="009C1CBC">
        <w:t>17A.2.</w:t>
      </w:r>
    </w:p>
    <w:p w:rsidR="001950FB" w:rsidRPr="009C1CBC" w:rsidRDefault="001950FB" w:rsidP="0065758F">
      <w:pPr>
        <w:pStyle w:val="Definition"/>
      </w:pPr>
      <w:r w:rsidRPr="009C1CBC">
        <w:rPr>
          <w:b/>
          <w:i/>
        </w:rPr>
        <w:t>Record of International Registrations</w:t>
      </w:r>
      <w:r w:rsidRPr="009C1CBC">
        <w:t xml:space="preserve"> has the meaning given by regulation</w:t>
      </w:r>
      <w:r w:rsidR="009C1CBC">
        <w:t> </w:t>
      </w:r>
      <w:r w:rsidRPr="009C1CBC">
        <w:t>17A.2.</w:t>
      </w:r>
    </w:p>
    <w:p w:rsidR="00E74025" w:rsidRPr="009C1CBC" w:rsidRDefault="00E74025" w:rsidP="00E74025">
      <w:pPr>
        <w:pStyle w:val="Definition"/>
      </w:pPr>
      <w:r w:rsidRPr="009C1CBC">
        <w:rPr>
          <w:b/>
          <w:i/>
        </w:rPr>
        <w:t>Register of Trade Marks Attorneys</w:t>
      </w:r>
      <w:r w:rsidRPr="009C1CBC">
        <w:t xml:space="preserve"> means the register mentioned in section</w:t>
      </w:r>
      <w:r w:rsidR="009C1CBC">
        <w:t> </w:t>
      </w:r>
      <w:r w:rsidRPr="009C1CBC">
        <w:t>228A of the Act.</w:t>
      </w:r>
    </w:p>
    <w:p w:rsidR="009511D5" w:rsidRPr="009C1CBC" w:rsidRDefault="009511D5" w:rsidP="009511D5">
      <w:pPr>
        <w:pStyle w:val="Definition"/>
      </w:pPr>
      <w:r w:rsidRPr="009C1CBC">
        <w:rPr>
          <w:b/>
          <w:i/>
        </w:rPr>
        <w:t>requester</w:t>
      </w:r>
      <w:r w:rsidRPr="009C1CBC">
        <w:t xml:space="preserve"> has the meaning given by subregulation</w:t>
      </w:r>
      <w:r w:rsidR="009C1CBC">
        <w:t> </w:t>
      </w:r>
      <w:r w:rsidRPr="009C1CBC">
        <w:t>3A.3(1).</w:t>
      </w:r>
    </w:p>
    <w:p w:rsidR="001950FB" w:rsidRPr="009C1CBC" w:rsidRDefault="001950FB" w:rsidP="0065758F">
      <w:pPr>
        <w:pStyle w:val="ActHead5"/>
      </w:pPr>
      <w:bookmarkStart w:id="6" w:name="_Toc475519881"/>
      <w:r w:rsidRPr="009C1CBC">
        <w:rPr>
          <w:rStyle w:val="CharSectno"/>
        </w:rPr>
        <w:t>2.2</w:t>
      </w:r>
      <w:r w:rsidR="0065758F" w:rsidRPr="009C1CBC">
        <w:t xml:space="preserve">  </w:t>
      </w:r>
      <w:r w:rsidRPr="009C1CBC">
        <w:t>Period expressed in months</w:t>
      </w:r>
      <w:bookmarkEnd w:id="6"/>
    </w:p>
    <w:p w:rsidR="001950FB" w:rsidRPr="009C1CBC" w:rsidRDefault="001950FB" w:rsidP="0065758F">
      <w:pPr>
        <w:pStyle w:val="subsection"/>
      </w:pPr>
      <w:r w:rsidRPr="009C1CBC">
        <w:tab/>
      </w:r>
      <w:r w:rsidRPr="009C1CBC">
        <w:tab/>
        <w:t>In these Regulations, a period expressed in months and dating from an event, ends:</w:t>
      </w:r>
    </w:p>
    <w:p w:rsidR="001950FB" w:rsidRPr="009C1CBC" w:rsidRDefault="001950FB" w:rsidP="0065758F">
      <w:pPr>
        <w:pStyle w:val="paragraph"/>
      </w:pPr>
      <w:r w:rsidRPr="009C1CBC">
        <w:tab/>
        <w:t>(a)</w:t>
      </w:r>
      <w:r w:rsidRPr="009C1CBC">
        <w:tab/>
        <w:t>on the day, in the relevant subsequent month, which has the same number as the day of the event; or</w:t>
      </w:r>
    </w:p>
    <w:p w:rsidR="001950FB" w:rsidRPr="009C1CBC" w:rsidRDefault="001950FB" w:rsidP="0065758F">
      <w:pPr>
        <w:pStyle w:val="paragraph"/>
      </w:pPr>
      <w:r w:rsidRPr="009C1CBC">
        <w:tab/>
        <w:t>(b)</w:t>
      </w:r>
      <w:r w:rsidRPr="009C1CBC">
        <w:tab/>
        <w:t>if the relevant subsequent month has no day with the same number</w:t>
      </w:r>
      <w:r w:rsidR="0065758F" w:rsidRPr="009C1CBC">
        <w:t>—</w:t>
      </w:r>
      <w:r w:rsidRPr="009C1CBC">
        <w:t>on the last day of the month.</w:t>
      </w:r>
    </w:p>
    <w:p w:rsidR="001950FB" w:rsidRPr="009C1CBC" w:rsidRDefault="0065758F" w:rsidP="0065758F">
      <w:pPr>
        <w:pStyle w:val="notetext"/>
      </w:pPr>
      <w:r w:rsidRPr="009C1CBC">
        <w:t>Note:</w:t>
      </w:r>
      <w:r w:rsidRPr="009C1CBC">
        <w:tab/>
      </w:r>
      <w:r w:rsidR="001950FB" w:rsidRPr="009C1CBC">
        <w:t xml:space="preserve">This provision </w:t>
      </w:r>
      <w:r w:rsidR="00C26A6A" w:rsidRPr="009C1CBC">
        <w:t>expresses a contrary intention to section</w:t>
      </w:r>
      <w:r w:rsidR="009C1CBC">
        <w:t> </w:t>
      </w:r>
      <w:r w:rsidR="00C26A6A" w:rsidRPr="009C1CBC">
        <w:t>2G and subsection</w:t>
      </w:r>
      <w:r w:rsidR="009C1CBC">
        <w:t> </w:t>
      </w:r>
      <w:r w:rsidR="00C26A6A" w:rsidRPr="009C1CBC">
        <w:t xml:space="preserve">36(1) </w:t>
      </w:r>
      <w:r w:rsidR="001950FB" w:rsidRPr="009C1CBC">
        <w:t xml:space="preserve">of the </w:t>
      </w:r>
      <w:r w:rsidR="001950FB" w:rsidRPr="009C1CBC">
        <w:rPr>
          <w:i/>
        </w:rPr>
        <w:t>Acts Interpretation Act 1901</w:t>
      </w:r>
      <w:r w:rsidR="001950FB" w:rsidRPr="009C1CBC">
        <w:t>, and is in accordance with the Madrid Protocol.  The difference between the two occurs when the initiating event is on the last day of a calendar month, which has fewer days than the month in which the period ends.  For example, a period of 3 months from an event on 30</w:t>
      </w:r>
      <w:r w:rsidR="009C1CBC">
        <w:t> </w:t>
      </w:r>
      <w:r w:rsidR="001950FB" w:rsidRPr="009C1CBC">
        <w:t>September ends on 30</w:t>
      </w:r>
      <w:r w:rsidR="009C1CBC">
        <w:t> </w:t>
      </w:r>
      <w:r w:rsidR="001950FB" w:rsidRPr="009C1CBC">
        <w:t>December under this rule; it would end on 31</w:t>
      </w:r>
      <w:r w:rsidR="009C1CBC">
        <w:t> </w:t>
      </w:r>
      <w:r w:rsidR="001950FB" w:rsidRPr="009C1CBC">
        <w:t xml:space="preserve">December under the </w:t>
      </w:r>
      <w:r w:rsidR="001950FB" w:rsidRPr="009C1CBC">
        <w:rPr>
          <w:i/>
        </w:rPr>
        <w:t>Acts Interpretation Act 1901</w:t>
      </w:r>
      <w:r w:rsidR="001950FB" w:rsidRPr="009C1CBC">
        <w:t xml:space="preserve"> </w:t>
      </w:r>
      <w:r w:rsidR="00C26A6A" w:rsidRPr="009C1CBC">
        <w:t>provisions.</w:t>
      </w:r>
    </w:p>
    <w:p w:rsidR="003B01C1" w:rsidRPr="009C1CBC" w:rsidRDefault="003B01C1" w:rsidP="003B01C1">
      <w:pPr>
        <w:pStyle w:val="ActHead5"/>
      </w:pPr>
      <w:bookmarkStart w:id="7" w:name="_Toc475519882"/>
      <w:r w:rsidRPr="009C1CBC">
        <w:rPr>
          <w:rStyle w:val="CharSectno"/>
        </w:rPr>
        <w:lastRenderedPageBreak/>
        <w:t>2.3</w:t>
      </w:r>
      <w:r w:rsidRPr="009C1CBC">
        <w:t xml:space="preserve">  Giving of documents by Registrar</w:t>
      </w:r>
      <w:bookmarkEnd w:id="7"/>
    </w:p>
    <w:p w:rsidR="003B01C1" w:rsidRPr="009C1CBC" w:rsidRDefault="003B01C1" w:rsidP="003B01C1">
      <w:pPr>
        <w:pStyle w:val="subsection"/>
      </w:pPr>
      <w:r w:rsidRPr="009C1CBC">
        <w:tab/>
        <w:t>(1)</w:t>
      </w:r>
      <w:r w:rsidRPr="009C1CBC">
        <w:tab/>
        <w:t>In these Regulations, the Registrar may give a document to a person by:</w:t>
      </w:r>
    </w:p>
    <w:p w:rsidR="003B01C1" w:rsidRPr="009C1CBC" w:rsidRDefault="003B01C1" w:rsidP="003B01C1">
      <w:pPr>
        <w:pStyle w:val="paragraph"/>
      </w:pPr>
      <w:r w:rsidRPr="009C1CBC">
        <w:tab/>
        <w:t>(a)</w:t>
      </w:r>
      <w:r w:rsidRPr="009C1CBC">
        <w:tab/>
        <w:t>making the document available to the person in an electronic form; and</w:t>
      </w:r>
    </w:p>
    <w:p w:rsidR="003B01C1" w:rsidRPr="009C1CBC" w:rsidRDefault="003B01C1" w:rsidP="003B01C1">
      <w:pPr>
        <w:pStyle w:val="paragraph"/>
        <w:rPr>
          <w:strike/>
        </w:rPr>
      </w:pPr>
      <w:r w:rsidRPr="009C1CBC">
        <w:tab/>
        <w:t>(b)</w:t>
      </w:r>
      <w:r w:rsidRPr="009C1CBC">
        <w:tab/>
        <w:t>notifying the person that the document is available.</w:t>
      </w:r>
    </w:p>
    <w:p w:rsidR="003B01C1" w:rsidRPr="009C1CBC" w:rsidRDefault="003B01C1" w:rsidP="003B01C1">
      <w:pPr>
        <w:pStyle w:val="subsection"/>
      </w:pPr>
      <w:r w:rsidRPr="009C1CBC">
        <w:tab/>
        <w:t>(2)</w:t>
      </w:r>
      <w:r w:rsidRPr="009C1CBC">
        <w:tab/>
        <w:t>If the Registrar gives a document to a person, the document is taken to have been given to the person on the day the document is dated by the Registrar.</w:t>
      </w:r>
    </w:p>
    <w:p w:rsidR="001950FB" w:rsidRPr="009C1CBC" w:rsidRDefault="0065758F" w:rsidP="00132E9B">
      <w:pPr>
        <w:pStyle w:val="ActHead2"/>
        <w:pageBreakBefore/>
      </w:pPr>
      <w:bookmarkStart w:id="8" w:name="_Toc475519883"/>
      <w:r w:rsidRPr="009C1CBC">
        <w:rPr>
          <w:rStyle w:val="CharPartNo"/>
        </w:rPr>
        <w:lastRenderedPageBreak/>
        <w:t>Part</w:t>
      </w:r>
      <w:r w:rsidR="009C1CBC" w:rsidRPr="009C1CBC">
        <w:rPr>
          <w:rStyle w:val="CharPartNo"/>
        </w:rPr>
        <w:t> </w:t>
      </w:r>
      <w:r w:rsidR="001950FB" w:rsidRPr="009C1CBC">
        <w:rPr>
          <w:rStyle w:val="CharPartNo"/>
        </w:rPr>
        <w:t>3</w:t>
      </w:r>
      <w:r w:rsidRPr="009C1CBC">
        <w:t>—</w:t>
      </w:r>
      <w:r w:rsidR="001950FB" w:rsidRPr="009C1CBC">
        <w:rPr>
          <w:rStyle w:val="CharPartText"/>
        </w:rPr>
        <w:t>Trade marks and trade mark rights</w:t>
      </w:r>
      <w:bookmarkEnd w:id="8"/>
    </w:p>
    <w:p w:rsidR="001950FB" w:rsidRPr="009C1CBC" w:rsidRDefault="0065758F" w:rsidP="001950FB">
      <w:pPr>
        <w:pStyle w:val="Header"/>
      </w:pPr>
      <w:r w:rsidRPr="009C1CBC">
        <w:rPr>
          <w:rStyle w:val="CharDivNo"/>
        </w:rPr>
        <w:t xml:space="preserve"> </w:t>
      </w:r>
      <w:r w:rsidRPr="009C1CBC">
        <w:rPr>
          <w:rStyle w:val="CharDivText"/>
        </w:rPr>
        <w:t xml:space="preserve"> </w:t>
      </w:r>
    </w:p>
    <w:p w:rsidR="001950FB" w:rsidRPr="009C1CBC" w:rsidRDefault="001950FB" w:rsidP="0065758F">
      <w:pPr>
        <w:pStyle w:val="ActHead5"/>
      </w:pPr>
      <w:bookmarkStart w:id="9" w:name="_Toc475519884"/>
      <w:r w:rsidRPr="009C1CBC">
        <w:rPr>
          <w:rStyle w:val="CharSectno"/>
        </w:rPr>
        <w:t>3.1</w:t>
      </w:r>
      <w:r w:rsidR="0065758F" w:rsidRPr="009C1CBC">
        <w:t xml:space="preserve">  </w:t>
      </w:r>
      <w:r w:rsidRPr="009C1CBC">
        <w:t>Classification of goods and services</w:t>
      </w:r>
      <w:bookmarkEnd w:id="9"/>
    </w:p>
    <w:p w:rsidR="001950FB" w:rsidRPr="009C1CBC" w:rsidRDefault="001950FB" w:rsidP="0065758F">
      <w:pPr>
        <w:pStyle w:val="subsection"/>
      </w:pPr>
      <w:r w:rsidRPr="009C1CBC">
        <w:tab/>
        <w:t>(1)</w:t>
      </w:r>
      <w:r w:rsidRPr="009C1CBC">
        <w:tab/>
        <w:t>For the purposes of subsection</w:t>
      </w:r>
      <w:r w:rsidR="009C1CBC">
        <w:t> </w:t>
      </w:r>
      <w:r w:rsidRPr="009C1CBC">
        <w:t>19(3) of the Act (which deals with the classification of goods and services):</w:t>
      </w:r>
    </w:p>
    <w:p w:rsidR="001950FB" w:rsidRPr="009C1CBC" w:rsidRDefault="001950FB" w:rsidP="0065758F">
      <w:pPr>
        <w:pStyle w:val="paragraph"/>
      </w:pPr>
      <w:r w:rsidRPr="009C1CBC">
        <w:tab/>
        <w:t>(a)</w:t>
      </w:r>
      <w:r w:rsidRPr="009C1CBC">
        <w:tab/>
        <w:t xml:space="preserve">goods are divided into the classes of goods described in column 2 of </w:t>
      </w:r>
      <w:r w:rsidR="0065758F" w:rsidRPr="009C1CBC">
        <w:t>Part</w:t>
      </w:r>
      <w:r w:rsidR="009C1CBC">
        <w:t> </w:t>
      </w:r>
      <w:r w:rsidRPr="009C1CBC">
        <w:t xml:space="preserve">1 of </w:t>
      </w:r>
      <w:r w:rsidR="0065758F" w:rsidRPr="009C1CBC">
        <w:t>Schedule</w:t>
      </w:r>
      <w:r w:rsidR="009C1CBC">
        <w:t> </w:t>
      </w:r>
      <w:r w:rsidRPr="009C1CBC">
        <w:t>1; and</w:t>
      </w:r>
    </w:p>
    <w:p w:rsidR="001950FB" w:rsidRPr="009C1CBC" w:rsidRDefault="001950FB" w:rsidP="0065758F">
      <w:pPr>
        <w:pStyle w:val="paragraph"/>
      </w:pPr>
      <w:r w:rsidRPr="009C1CBC">
        <w:tab/>
        <w:t>(b)</w:t>
      </w:r>
      <w:r w:rsidRPr="009C1CBC">
        <w:tab/>
        <w:t xml:space="preserve">services are divided into the classes of services described in column 2 of </w:t>
      </w:r>
      <w:r w:rsidR="0065758F" w:rsidRPr="009C1CBC">
        <w:t>Part</w:t>
      </w:r>
      <w:r w:rsidR="009C1CBC">
        <w:t> </w:t>
      </w:r>
      <w:r w:rsidRPr="009C1CBC">
        <w:t xml:space="preserve">2 of </w:t>
      </w:r>
      <w:r w:rsidR="0065758F" w:rsidRPr="009C1CBC">
        <w:t>Schedule</w:t>
      </w:r>
      <w:r w:rsidR="009C1CBC">
        <w:t> </w:t>
      </w:r>
      <w:r w:rsidRPr="009C1CBC">
        <w:t>1.</w:t>
      </w:r>
    </w:p>
    <w:p w:rsidR="001950FB" w:rsidRPr="009C1CBC" w:rsidRDefault="001950FB" w:rsidP="0065758F">
      <w:pPr>
        <w:pStyle w:val="subsection"/>
      </w:pPr>
      <w:r w:rsidRPr="009C1CBC">
        <w:tab/>
        <w:t>(2)</w:t>
      </w:r>
      <w:r w:rsidRPr="009C1CBC">
        <w:tab/>
        <w:t xml:space="preserve">Each class of goods or services described in </w:t>
      </w:r>
      <w:r w:rsidR="0065758F" w:rsidRPr="009C1CBC">
        <w:t>Schedule</w:t>
      </w:r>
      <w:r w:rsidR="009C1CBC">
        <w:t> </w:t>
      </w:r>
      <w:r w:rsidRPr="009C1CBC">
        <w:t>1 has:</w:t>
      </w:r>
    </w:p>
    <w:p w:rsidR="001950FB" w:rsidRPr="009C1CBC" w:rsidRDefault="001950FB" w:rsidP="0065758F">
      <w:pPr>
        <w:pStyle w:val="paragraph"/>
      </w:pPr>
      <w:r w:rsidRPr="009C1CBC">
        <w:tab/>
        <w:t>(a)</w:t>
      </w:r>
      <w:r w:rsidRPr="009C1CBC">
        <w:tab/>
        <w:t xml:space="preserve">a class number corresponding to the item number of that class in column 1 of </w:t>
      </w:r>
      <w:r w:rsidR="0065758F" w:rsidRPr="009C1CBC">
        <w:t>Part</w:t>
      </w:r>
      <w:r w:rsidR="009C1CBC">
        <w:t> </w:t>
      </w:r>
      <w:r w:rsidRPr="009C1CBC">
        <w:t xml:space="preserve">1 or 2 of </w:t>
      </w:r>
      <w:r w:rsidR="0065758F" w:rsidRPr="009C1CBC">
        <w:t>Schedule</w:t>
      </w:r>
      <w:r w:rsidR="009C1CBC">
        <w:t> </w:t>
      </w:r>
      <w:r w:rsidRPr="009C1CBC">
        <w:t>1; and</w:t>
      </w:r>
    </w:p>
    <w:p w:rsidR="001950FB" w:rsidRPr="009C1CBC" w:rsidRDefault="001950FB" w:rsidP="0065758F">
      <w:pPr>
        <w:pStyle w:val="paragraph"/>
      </w:pPr>
      <w:r w:rsidRPr="009C1CBC">
        <w:tab/>
        <w:t>(b)</w:t>
      </w:r>
      <w:r w:rsidRPr="009C1CBC">
        <w:tab/>
        <w:t xml:space="preserve">a class heading corresponding to the description of that class in column 2 of </w:t>
      </w:r>
      <w:r w:rsidR="0065758F" w:rsidRPr="009C1CBC">
        <w:t>Part</w:t>
      </w:r>
      <w:r w:rsidR="009C1CBC">
        <w:t> </w:t>
      </w:r>
      <w:r w:rsidRPr="009C1CBC">
        <w:t xml:space="preserve">1 or 2 of </w:t>
      </w:r>
      <w:r w:rsidR="0065758F" w:rsidRPr="009C1CBC">
        <w:t>Schedule</w:t>
      </w:r>
      <w:r w:rsidR="009C1CBC">
        <w:t> </w:t>
      </w:r>
      <w:r w:rsidRPr="009C1CBC">
        <w:t>1.</w:t>
      </w:r>
    </w:p>
    <w:p w:rsidR="001950FB" w:rsidRPr="009C1CBC" w:rsidRDefault="001950FB" w:rsidP="0065758F">
      <w:pPr>
        <w:pStyle w:val="ActHead5"/>
      </w:pPr>
      <w:bookmarkStart w:id="10" w:name="_Toc475519885"/>
      <w:r w:rsidRPr="009C1CBC">
        <w:rPr>
          <w:rStyle w:val="CharSectno"/>
        </w:rPr>
        <w:t>3.2</w:t>
      </w:r>
      <w:r w:rsidR="0065758F" w:rsidRPr="009C1CBC">
        <w:t xml:space="preserve">  </w:t>
      </w:r>
      <w:r w:rsidRPr="009C1CBC">
        <w:t>Period in which action for infringement may be brought</w:t>
      </w:r>
      <w:bookmarkEnd w:id="10"/>
    </w:p>
    <w:p w:rsidR="001950FB" w:rsidRPr="009C1CBC" w:rsidRDefault="001950FB" w:rsidP="0065758F">
      <w:pPr>
        <w:pStyle w:val="subsection"/>
      </w:pPr>
      <w:r w:rsidRPr="009C1CBC">
        <w:tab/>
      </w:r>
      <w:r w:rsidRPr="009C1CBC">
        <w:tab/>
        <w:t>For the purposes of paragraph</w:t>
      </w:r>
      <w:r w:rsidR="009C1CBC">
        <w:t> </w:t>
      </w:r>
      <w:r w:rsidRPr="009C1CBC">
        <w:t>26(1</w:t>
      </w:r>
      <w:r w:rsidR="0065758F" w:rsidRPr="009C1CBC">
        <w:t>)(</w:t>
      </w:r>
      <w:r w:rsidRPr="009C1CBC">
        <w:t>b) of the Act (which deals with powers of the authorised user of a trade mark), the prescribed period is 2 months from the day on which the authorised user of a trade mark asks the registered owner of the trade mark to bring an action for infringement of the trade mark.</w:t>
      </w:r>
    </w:p>
    <w:p w:rsidR="001950FB" w:rsidRPr="009C1CBC" w:rsidRDefault="0065758F" w:rsidP="0065758F">
      <w:pPr>
        <w:pStyle w:val="ActHead2"/>
        <w:pageBreakBefore/>
      </w:pPr>
      <w:bookmarkStart w:id="11" w:name="_Toc475519886"/>
      <w:r w:rsidRPr="009C1CBC">
        <w:rPr>
          <w:rStyle w:val="CharPartNo"/>
        </w:rPr>
        <w:lastRenderedPageBreak/>
        <w:t>Part</w:t>
      </w:r>
      <w:r w:rsidR="009C1CBC" w:rsidRPr="009C1CBC">
        <w:rPr>
          <w:rStyle w:val="CharPartNo"/>
        </w:rPr>
        <w:t> </w:t>
      </w:r>
      <w:r w:rsidR="001950FB" w:rsidRPr="009C1CBC">
        <w:rPr>
          <w:rStyle w:val="CharPartNo"/>
        </w:rPr>
        <w:t>3A</w:t>
      </w:r>
      <w:r w:rsidRPr="009C1CBC">
        <w:t>—</w:t>
      </w:r>
      <w:r w:rsidR="001950FB" w:rsidRPr="009C1CBC">
        <w:rPr>
          <w:rStyle w:val="CharPartText"/>
        </w:rPr>
        <w:t>Assisted filing service</w:t>
      </w:r>
      <w:bookmarkEnd w:id="11"/>
    </w:p>
    <w:p w:rsidR="001950FB" w:rsidRPr="009C1CBC" w:rsidRDefault="0065758F" w:rsidP="0065758F">
      <w:pPr>
        <w:pStyle w:val="ActHead3"/>
      </w:pPr>
      <w:bookmarkStart w:id="12" w:name="_Toc475519887"/>
      <w:r w:rsidRPr="009C1CBC">
        <w:rPr>
          <w:rStyle w:val="CharDivNo"/>
        </w:rPr>
        <w:t>Division</w:t>
      </w:r>
      <w:r w:rsidR="009C1CBC" w:rsidRPr="009C1CBC">
        <w:rPr>
          <w:rStyle w:val="CharDivNo"/>
        </w:rPr>
        <w:t> </w:t>
      </w:r>
      <w:r w:rsidR="001950FB" w:rsidRPr="009C1CBC">
        <w:rPr>
          <w:rStyle w:val="CharDivNo"/>
        </w:rPr>
        <w:t>1</w:t>
      </w:r>
      <w:r w:rsidRPr="009C1CBC">
        <w:t>—</w:t>
      </w:r>
      <w:r w:rsidR="001950FB" w:rsidRPr="009C1CBC">
        <w:rPr>
          <w:rStyle w:val="CharDivText"/>
        </w:rPr>
        <w:t>General</w:t>
      </w:r>
      <w:bookmarkEnd w:id="12"/>
    </w:p>
    <w:p w:rsidR="001950FB" w:rsidRPr="009C1CBC" w:rsidRDefault="001950FB" w:rsidP="0065758F">
      <w:pPr>
        <w:pStyle w:val="ActHead5"/>
      </w:pPr>
      <w:bookmarkStart w:id="13" w:name="_Toc475519888"/>
      <w:r w:rsidRPr="009C1CBC">
        <w:rPr>
          <w:rStyle w:val="CharSectno"/>
        </w:rPr>
        <w:t>3A.1</w:t>
      </w:r>
      <w:r w:rsidR="0065758F" w:rsidRPr="009C1CBC">
        <w:t xml:space="preserve">  </w:t>
      </w:r>
      <w:r w:rsidRPr="009C1CBC">
        <w:t>Purpose of Part</w:t>
      </w:r>
      <w:bookmarkEnd w:id="13"/>
    </w:p>
    <w:p w:rsidR="001950FB" w:rsidRPr="009C1CBC" w:rsidRDefault="001950FB" w:rsidP="0065758F">
      <w:pPr>
        <w:pStyle w:val="subsection"/>
      </w:pPr>
      <w:r w:rsidRPr="009C1CBC">
        <w:tab/>
      </w:r>
      <w:r w:rsidRPr="009C1CBC">
        <w:tab/>
        <w:t xml:space="preserve">This </w:t>
      </w:r>
      <w:r w:rsidR="0065758F" w:rsidRPr="009C1CBC">
        <w:t>Part</w:t>
      </w:r>
      <w:r w:rsidR="00DA2AC4" w:rsidRPr="009C1CBC">
        <w:t xml:space="preserve"> </w:t>
      </w:r>
      <w:r w:rsidRPr="009C1CBC">
        <w:t xml:space="preserve">provides for an assisted filing service to enable a person proposing to make an application under </w:t>
      </w:r>
      <w:r w:rsidR="0065758F" w:rsidRPr="009C1CBC">
        <w:t>Part</w:t>
      </w:r>
      <w:r w:rsidR="009C1CBC">
        <w:t> </w:t>
      </w:r>
      <w:r w:rsidRPr="009C1CBC">
        <w:t>4 of the Act to request:</w:t>
      </w:r>
    </w:p>
    <w:p w:rsidR="001950FB" w:rsidRPr="009C1CBC" w:rsidRDefault="001950FB" w:rsidP="0065758F">
      <w:pPr>
        <w:pStyle w:val="paragraph"/>
      </w:pPr>
      <w:r w:rsidRPr="009C1CBC">
        <w:tab/>
        <w:t>(a)</w:t>
      </w:r>
      <w:r w:rsidRPr="009C1CBC">
        <w:tab/>
        <w:t xml:space="preserve">a preliminary assessment from the Registrar concerning the likelihood of the application for the proposed trade mark being successful under </w:t>
      </w:r>
      <w:r w:rsidR="0065758F" w:rsidRPr="009C1CBC">
        <w:t>Part</w:t>
      </w:r>
      <w:r w:rsidR="009C1CBC">
        <w:t> </w:t>
      </w:r>
      <w:r w:rsidRPr="009C1CBC">
        <w:t>4 of the Act; and</w:t>
      </w:r>
    </w:p>
    <w:p w:rsidR="001950FB" w:rsidRPr="009C1CBC" w:rsidRDefault="001950FB" w:rsidP="0065758F">
      <w:pPr>
        <w:pStyle w:val="paragraph"/>
      </w:pPr>
      <w:r w:rsidRPr="009C1CBC">
        <w:tab/>
        <w:t>(b)</w:t>
      </w:r>
      <w:r w:rsidRPr="009C1CBC">
        <w:tab/>
        <w:t xml:space="preserve">information concerning the requirements for registration under </w:t>
      </w:r>
      <w:r w:rsidR="0065758F" w:rsidRPr="009C1CBC">
        <w:t>Part</w:t>
      </w:r>
      <w:r w:rsidR="009C1CBC">
        <w:t> </w:t>
      </w:r>
      <w:r w:rsidRPr="009C1CBC">
        <w:t>4 of the Act.</w:t>
      </w:r>
    </w:p>
    <w:p w:rsidR="001950FB" w:rsidRPr="009C1CBC" w:rsidRDefault="0065758F" w:rsidP="0065758F">
      <w:pPr>
        <w:pStyle w:val="ActHead3"/>
        <w:pageBreakBefore/>
      </w:pPr>
      <w:bookmarkStart w:id="14" w:name="_Toc475519889"/>
      <w:r w:rsidRPr="009C1CBC">
        <w:rPr>
          <w:rStyle w:val="CharDivNo"/>
        </w:rPr>
        <w:lastRenderedPageBreak/>
        <w:t>Division</w:t>
      </w:r>
      <w:r w:rsidR="009C1CBC" w:rsidRPr="009C1CBC">
        <w:rPr>
          <w:rStyle w:val="CharDivNo"/>
        </w:rPr>
        <w:t> </w:t>
      </w:r>
      <w:r w:rsidR="001950FB" w:rsidRPr="009C1CBC">
        <w:rPr>
          <w:rStyle w:val="CharDivNo"/>
        </w:rPr>
        <w:t>2</w:t>
      </w:r>
      <w:r w:rsidRPr="009C1CBC">
        <w:t>—</w:t>
      </w:r>
      <w:r w:rsidR="001950FB" w:rsidRPr="009C1CBC">
        <w:rPr>
          <w:rStyle w:val="CharDivText"/>
        </w:rPr>
        <w:t>Request for filing assistance</w:t>
      </w:r>
      <w:bookmarkEnd w:id="14"/>
    </w:p>
    <w:p w:rsidR="001950FB" w:rsidRPr="009C1CBC" w:rsidRDefault="001950FB" w:rsidP="0065758F">
      <w:pPr>
        <w:pStyle w:val="ActHead5"/>
      </w:pPr>
      <w:bookmarkStart w:id="15" w:name="_Toc475519890"/>
      <w:r w:rsidRPr="009C1CBC">
        <w:rPr>
          <w:rStyle w:val="CharSectno"/>
        </w:rPr>
        <w:t>3A.3</w:t>
      </w:r>
      <w:r w:rsidR="0065758F" w:rsidRPr="009C1CBC">
        <w:t xml:space="preserve">  </w:t>
      </w:r>
      <w:r w:rsidRPr="009C1CBC">
        <w:t>Request for filing assistance</w:t>
      </w:r>
      <w:r w:rsidR="0065758F" w:rsidRPr="009C1CBC">
        <w:t>—</w:t>
      </w:r>
      <w:r w:rsidRPr="009C1CBC">
        <w:t>form of request</w:t>
      </w:r>
      <w:bookmarkEnd w:id="15"/>
    </w:p>
    <w:p w:rsidR="001950FB" w:rsidRPr="009C1CBC" w:rsidRDefault="001950FB" w:rsidP="0065758F">
      <w:pPr>
        <w:pStyle w:val="subsection"/>
      </w:pPr>
      <w:r w:rsidRPr="009C1CBC">
        <w:tab/>
        <w:t>(1)</w:t>
      </w:r>
      <w:r w:rsidRPr="009C1CBC">
        <w:tab/>
        <w:t xml:space="preserve">A person proposing to submit an application under </w:t>
      </w:r>
      <w:r w:rsidR="0065758F" w:rsidRPr="009C1CBC">
        <w:t>Part</w:t>
      </w:r>
      <w:r w:rsidR="009C1CBC">
        <w:t> </w:t>
      </w:r>
      <w:r w:rsidRPr="009C1CBC">
        <w:t>4 of the Ac</w:t>
      </w:r>
      <w:r w:rsidR="00DA2AC4" w:rsidRPr="009C1CBC">
        <w:t>t (</w:t>
      </w:r>
      <w:r w:rsidRPr="009C1CBC">
        <w:t xml:space="preserve">a </w:t>
      </w:r>
      <w:r w:rsidRPr="009C1CBC">
        <w:rPr>
          <w:b/>
          <w:i/>
        </w:rPr>
        <w:t>requester</w:t>
      </w:r>
      <w:r w:rsidRPr="009C1CBC">
        <w:t xml:space="preserve">) may submit a request for filing assistance (an </w:t>
      </w:r>
      <w:r w:rsidRPr="009C1CBC">
        <w:rPr>
          <w:b/>
          <w:i/>
        </w:rPr>
        <w:t>AFS request</w:t>
      </w:r>
      <w:r w:rsidRPr="009C1CBC">
        <w:t>) under this Part.</w:t>
      </w:r>
    </w:p>
    <w:p w:rsidR="001950FB" w:rsidRPr="009C1CBC" w:rsidRDefault="001950FB" w:rsidP="0065758F">
      <w:pPr>
        <w:pStyle w:val="subsection"/>
      </w:pPr>
      <w:r w:rsidRPr="009C1CBC">
        <w:tab/>
        <w:t>(2)</w:t>
      </w:r>
      <w:r w:rsidRPr="009C1CBC">
        <w:tab/>
        <w:t>An AFS request must:</w:t>
      </w:r>
    </w:p>
    <w:p w:rsidR="001950FB" w:rsidRPr="009C1CBC" w:rsidRDefault="001950FB" w:rsidP="0065758F">
      <w:pPr>
        <w:pStyle w:val="paragraph"/>
      </w:pPr>
      <w:r w:rsidRPr="009C1CBC">
        <w:tab/>
        <w:t>(a)</w:t>
      </w:r>
      <w:r w:rsidRPr="009C1CBC">
        <w:tab/>
        <w:t>be supported by such material and attachments as required by the Registrar having regard to the requirements of Part</w:t>
      </w:r>
      <w:r w:rsidR="009C1CBC">
        <w:t> </w:t>
      </w:r>
      <w:r w:rsidRPr="009C1CBC">
        <w:t>4 of the Act in relation to an application for registration; and</w:t>
      </w:r>
    </w:p>
    <w:p w:rsidR="001950FB" w:rsidRPr="009C1CBC" w:rsidRDefault="001950FB" w:rsidP="0065758F">
      <w:pPr>
        <w:pStyle w:val="paragraph"/>
      </w:pPr>
      <w:r w:rsidRPr="009C1CBC">
        <w:tab/>
        <w:t>(b)</w:t>
      </w:r>
      <w:r w:rsidRPr="009C1CBC">
        <w:tab/>
        <w:t>be accompanied by the fee prescribed for the AFS request.</w:t>
      </w:r>
    </w:p>
    <w:p w:rsidR="001950FB" w:rsidRPr="009C1CBC" w:rsidRDefault="001950FB" w:rsidP="0065758F">
      <w:pPr>
        <w:pStyle w:val="subsection"/>
      </w:pPr>
      <w:r w:rsidRPr="009C1CBC">
        <w:tab/>
        <w:t>(3)</w:t>
      </w:r>
      <w:r w:rsidRPr="009C1CBC">
        <w:tab/>
        <w:t>An AFS request:</w:t>
      </w:r>
    </w:p>
    <w:p w:rsidR="001950FB" w:rsidRPr="009C1CBC" w:rsidRDefault="001950FB" w:rsidP="0065758F">
      <w:pPr>
        <w:pStyle w:val="paragraph"/>
      </w:pPr>
      <w:r w:rsidRPr="009C1CBC">
        <w:tab/>
        <w:t>(a)</w:t>
      </w:r>
      <w:r w:rsidRPr="009C1CBC">
        <w:tab/>
        <w:t>must be submitted in a manner required by the Registrar; and</w:t>
      </w:r>
    </w:p>
    <w:p w:rsidR="001950FB" w:rsidRPr="009C1CBC" w:rsidRDefault="001950FB" w:rsidP="0065758F">
      <w:pPr>
        <w:pStyle w:val="paragraph"/>
      </w:pPr>
      <w:r w:rsidRPr="009C1CBC">
        <w:tab/>
        <w:t>(b)</w:t>
      </w:r>
      <w:r w:rsidRPr="009C1CBC">
        <w:tab/>
        <w:t>must contain the name of the requester; and</w:t>
      </w:r>
    </w:p>
    <w:p w:rsidR="001950FB" w:rsidRPr="009C1CBC" w:rsidRDefault="001950FB" w:rsidP="0065758F">
      <w:pPr>
        <w:pStyle w:val="paragraph"/>
      </w:pPr>
      <w:r w:rsidRPr="009C1CBC">
        <w:tab/>
        <w:t>(c)</w:t>
      </w:r>
      <w:r w:rsidRPr="009C1CBC">
        <w:tab/>
        <w:t>must contain contact details that includes the business or residential address and a telephone number for the requester, and:</w:t>
      </w:r>
    </w:p>
    <w:p w:rsidR="001950FB" w:rsidRPr="009C1CBC" w:rsidRDefault="001950FB" w:rsidP="0065758F">
      <w:pPr>
        <w:pStyle w:val="paragraphsub"/>
      </w:pPr>
      <w:r w:rsidRPr="009C1CBC">
        <w:tab/>
        <w:t>(i)</w:t>
      </w:r>
      <w:r w:rsidRPr="009C1CBC">
        <w:tab/>
        <w:t>the fax number of the requester; or</w:t>
      </w:r>
    </w:p>
    <w:p w:rsidR="001950FB" w:rsidRPr="009C1CBC" w:rsidRDefault="001950FB" w:rsidP="0065758F">
      <w:pPr>
        <w:pStyle w:val="paragraphsub"/>
      </w:pPr>
      <w:r w:rsidRPr="009C1CBC">
        <w:tab/>
        <w:t>(ii)</w:t>
      </w:r>
      <w:r w:rsidRPr="009C1CBC">
        <w:tab/>
        <w:t>the email address of the requester; and</w:t>
      </w:r>
    </w:p>
    <w:p w:rsidR="001950FB" w:rsidRPr="009C1CBC" w:rsidRDefault="001950FB" w:rsidP="0065758F">
      <w:pPr>
        <w:pStyle w:val="paragraph"/>
      </w:pPr>
      <w:r w:rsidRPr="009C1CBC">
        <w:tab/>
        <w:t>(d)</w:t>
      </w:r>
      <w:r w:rsidRPr="009C1CBC">
        <w:tab/>
        <w:t>must include a representation of the trade mark that is sufficient to identify the trade mark; and</w:t>
      </w:r>
    </w:p>
    <w:p w:rsidR="001950FB" w:rsidRPr="009C1CBC" w:rsidRDefault="001950FB" w:rsidP="0065758F">
      <w:pPr>
        <w:pStyle w:val="paragraph"/>
      </w:pPr>
      <w:r w:rsidRPr="009C1CBC">
        <w:tab/>
        <w:t>(e)</w:t>
      </w:r>
      <w:r w:rsidRPr="009C1CBC">
        <w:tab/>
        <w:t>must specify the goods and/or services in relation to which the request is made; and</w:t>
      </w:r>
    </w:p>
    <w:p w:rsidR="001950FB" w:rsidRPr="009C1CBC" w:rsidRDefault="001950FB" w:rsidP="0065758F">
      <w:pPr>
        <w:pStyle w:val="paragraph"/>
      </w:pPr>
      <w:r w:rsidRPr="009C1CBC">
        <w:tab/>
        <w:t>(f)</w:t>
      </w:r>
      <w:r w:rsidRPr="009C1CBC">
        <w:tab/>
        <w:t xml:space="preserve">must not relate to a matter notified by the Registrar in the </w:t>
      </w:r>
      <w:r w:rsidRPr="009C1CBC">
        <w:rPr>
          <w:i/>
        </w:rPr>
        <w:t>Official Journal</w:t>
      </w:r>
      <w:r w:rsidRPr="009C1CBC">
        <w:t xml:space="preserve"> to be a matter for which an AFS request is not available; and</w:t>
      </w:r>
    </w:p>
    <w:p w:rsidR="001950FB" w:rsidRPr="009C1CBC" w:rsidRDefault="001950FB" w:rsidP="0065758F">
      <w:pPr>
        <w:pStyle w:val="paragraph"/>
      </w:pPr>
      <w:r w:rsidRPr="009C1CBC">
        <w:tab/>
        <w:t>(g)</w:t>
      </w:r>
      <w:r w:rsidRPr="009C1CBC">
        <w:tab/>
        <w:t xml:space="preserve">if the AFS request relates to a matter for which the Registrar has notified conditions in the </w:t>
      </w:r>
      <w:r w:rsidRPr="009C1CBC">
        <w:rPr>
          <w:i/>
        </w:rPr>
        <w:t>Official Journal</w:t>
      </w:r>
      <w:r w:rsidR="0065758F" w:rsidRPr="009C1CBC">
        <w:t>—</w:t>
      </w:r>
      <w:r w:rsidRPr="009C1CBC">
        <w:t>must comply with the conditions.</w:t>
      </w:r>
    </w:p>
    <w:p w:rsidR="001950FB" w:rsidRPr="009C1CBC" w:rsidRDefault="001950FB" w:rsidP="0065758F">
      <w:pPr>
        <w:pStyle w:val="subsection"/>
      </w:pPr>
      <w:r w:rsidRPr="009C1CBC">
        <w:tab/>
        <w:t>(4)</w:t>
      </w:r>
      <w:r w:rsidRPr="009C1CBC">
        <w:tab/>
        <w:t xml:space="preserve">If the fee mentioned in </w:t>
      </w:r>
      <w:r w:rsidR="009C1CBC">
        <w:t>paragraph (</w:t>
      </w:r>
      <w:r w:rsidRPr="009C1CBC">
        <w:t>2</w:t>
      </w:r>
      <w:r w:rsidR="0065758F" w:rsidRPr="009C1CBC">
        <w:t>)(</w:t>
      </w:r>
      <w:r w:rsidRPr="009C1CBC">
        <w:t>b) remains unpaid 5</w:t>
      </w:r>
      <w:r w:rsidR="00DA2AC4" w:rsidRPr="009C1CBC">
        <w:t xml:space="preserve"> </w:t>
      </w:r>
      <w:r w:rsidRPr="009C1CBC">
        <w:t>working days after an AFS request is submitted, the AFS request is incomplete and is taken not to have been submitted.</w:t>
      </w:r>
    </w:p>
    <w:p w:rsidR="001950FB" w:rsidRPr="009C1CBC" w:rsidRDefault="001950FB" w:rsidP="0065758F">
      <w:pPr>
        <w:pStyle w:val="subsection"/>
      </w:pPr>
      <w:r w:rsidRPr="009C1CBC">
        <w:tab/>
        <w:t>(5)</w:t>
      </w:r>
      <w:r w:rsidRPr="009C1CBC">
        <w:tab/>
        <w:t>A requester may amend an AFS request before it is assessed by the Registrar by advising the Registrar of the details of the amendments and providing:</w:t>
      </w:r>
    </w:p>
    <w:p w:rsidR="001950FB" w:rsidRPr="009C1CBC" w:rsidRDefault="001950FB" w:rsidP="0065758F">
      <w:pPr>
        <w:pStyle w:val="paragraph"/>
      </w:pPr>
      <w:r w:rsidRPr="009C1CBC">
        <w:tab/>
        <w:t>(a)</w:t>
      </w:r>
      <w:r w:rsidRPr="009C1CBC">
        <w:tab/>
        <w:t>any material to be added to the AFS request; and</w:t>
      </w:r>
    </w:p>
    <w:p w:rsidR="001950FB" w:rsidRPr="009C1CBC" w:rsidRDefault="001950FB" w:rsidP="0065758F">
      <w:pPr>
        <w:pStyle w:val="paragraph"/>
      </w:pPr>
      <w:r w:rsidRPr="009C1CBC">
        <w:tab/>
        <w:t>(b)</w:t>
      </w:r>
      <w:r w:rsidRPr="009C1CBC">
        <w:tab/>
        <w:t>any other document required by the Registrar in relation to the amendment; and</w:t>
      </w:r>
    </w:p>
    <w:p w:rsidR="001950FB" w:rsidRPr="009C1CBC" w:rsidRDefault="001950FB" w:rsidP="0065758F">
      <w:pPr>
        <w:pStyle w:val="paragraph"/>
      </w:pPr>
      <w:r w:rsidRPr="009C1CBC">
        <w:tab/>
        <w:t>(c)</w:t>
      </w:r>
      <w:r w:rsidRPr="009C1CBC">
        <w:tab/>
        <w:t>any fee prescribed in relation to the amendment.</w:t>
      </w:r>
    </w:p>
    <w:p w:rsidR="001950FB" w:rsidRPr="009C1CBC" w:rsidRDefault="001950FB" w:rsidP="0065758F">
      <w:pPr>
        <w:pStyle w:val="subsection"/>
      </w:pPr>
      <w:r w:rsidRPr="009C1CBC">
        <w:tab/>
        <w:t>(6)</w:t>
      </w:r>
      <w:r w:rsidRPr="009C1CBC">
        <w:tab/>
        <w:t xml:space="preserve">For the fee prescribed for an amendment mentioned in </w:t>
      </w:r>
      <w:r w:rsidR="009C1CBC">
        <w:t>paragraph (</w:t>
      </w:r>
      <w:r w:rsidRPr="009C1CBC">
        <w:t>5</w:t>
      </w:r>
      <w:r w:rsidR="0065758F" w:rsidRPr="009C1CBC">
        <w:t>)(</w:t>
      </w:r>
      <w:r w:rsidRPr="009C1CBC">
        <w:t>c), the Registrar may:</w:t>
      </w:r>
    </w:p>
    <w:p w:rsidR="001950FB" w:rsidRPr="009C1CBC" w:rsidRDefault="001950FB" w:rsidP="0065758F">
      <w:pPr>
        <w:pStyle w:val="paragraph"/>
      </w:pPr>
      <w:r w:rsidRPr="009C1CBC">
        <w:tab/>
        <w:t>(a)</w:t>
      </w:r>
      <w:r w:rsidRPr="009C1CBC">
        <w:tab/>
        <w:t>decide to waive the fee; or</w:t>
      </w:r>
    </w:p>
    <w:p w:rsidR="001950FB" w:rsidRPr="009C1CBC" w:rsidRDefault="001950FB" w:rsidP="0065758F">
      <w:pPr>
        <w:pStyle w:val="paragraph"/>
      </w:pPr>
      <w:r w:rsidRPr="009C1CBC">
        <w:tab/>
        <w:t>(b)</w:t>
      </w:r>
      <w:r w:rsidRPr="009C1CBC">
        <w:tab/>
        <w:t>decide not to waive the fee, and require that payment of the fee be made within the period of 5 working days after that decision.</w:t>
      </w:r>
    </w:p>
    <w:p w:rsidR="001950FB" w:rsidRPr="009C1CBC" w:rsidRDefault="001950FB" w:rsidP="0065758F">
      <w:pPr>
        <w:pStyle w:val="subsection"/>
      </w:pPr>
      <w:r w:rsidRPr="009C1CBC">
        <w:tab/>
        <w:t>(7)</w:t>
      </w:r>
      <w:r w:rsidRPr="009C1CBC">
        <w:tab/>
        <w:t>The Registrar must amend the AFS request on receipt of an amendment:</w:t>
      </w:r>
    </w:p>
    <w:p w:rsidR="001950FB" w:rsidRPr="009C1CBC" w:rsidRDefault="001950FB" w:rsidP="0065758F">
      <w:pPr>
        <w:pStyle w:val="paragraph"/>
      </w:pPr>
      <w:r w:rsidRPr="009C1CBC">
        <w:lastRenderedPageBreak/>
        <w:tab/>
        <w:t>(a)</w:t>
      </w:r>
      <w:r w:rsidRPr="009C1CBC">
        <w:tab/>
        <w:t>that complies with subregulation</w:t>
      </w:r>
      <w:r w:rsidR="00440FE1" w:rsidRPr="009C1CBC">
        <w:t> </w:t>
      </w:r>
      <w:r w:rsidRPr="009C1CBC">
        <w:t xml:space="preserve">(5); and </w:t>
      </w:r>
    </w:p>
    <w:p w:rsidR="001950FB" w:rsidRPr="009C1CBC" w:rsidRDefault="001950FB" w:rsidP="0065758F">
      <w:pPr>
        <w:pStyle w:val="paragraph"/>
      </w:pPr>
      <w:r w:rsidRPr="009C1CBC">
        <w:tab/>
        <w:t>(b)</w:t>
      </w:r>
      <w:r w:rsidRPr="009C1CBC">
        <w:tab/>
        <w:t>in respect of which the fee, if any, has been paid.</w:t>
      </w:r>
    </w:p>
    <w:p w:rsidR="001950FB" w:rsidRPr="009C1CBC" w:rsidRDefault="001950FB" w:rsidP="0065758F">
      <w:pPr>
        <w:pStyle w:val="ActHead5"/>
      </w:pPr>
      <w:bookmarkStart w:id="16" w:name="_Toc475519891"/>
      <w:r w:rsidRPr="009C1CBC">
        <w:rPr>
          <w:rStyle w:val="CharSectno"/>
        </w:rPr>
        <w:t>3A.4</w:t>
      </w:r>
      <w:r w:rsidR="0065758F" w:rsidRPr="009C1CBC">
        <w:t xml:space="preserve">  </w:t>
      </w:r>
      <w:r w:rsidRPr="009C1CBC">
        <w:t>AFS request</w:t>
      </w:r>
      <w:r w:rsidR="0065758F" w:rsidRPr="009C1CBC">
        <w:t>—</w:t>
      </w:r>
      <w:r w:rsidRPr="009C1CBC">
        <w:t>assessment by Registrar</w:t>
      </w:r>
      <w:bookmarkEnd w:id="16"/>
    </w:p>
    <w:p w:rsidR="001950FB" w:rsidRPr="009C1CBC" w:rsidRDefault="001950FB" w:rsidP="0065758F">
      <w:pPr>
        <w:pStyle w:val="subsection"/>
      </w:pPr>
      <w:r w:rsidRPr="009C1CBC">
        <w:tab/>
        <w:t>(1)</w:t>
      </w:r>
      <w:r w:rsidRPr="009C1CBC">
        <w:tab/>
        <w:t xml:space="preserve">After receiving an AFS request the Registrar must, as soon as practicable, assess the AFS request having regard to the requirements of </w:t>
      </w:r>
      <w:r w:rsidR="0065758F" w:rsidRPr="009C1CBC">
        <w:t>Part</w:t>
      </w:r>
      <w:r w:rsidR="009C1CBC">
        <w:t> </w:t>
      </w:r>
      <w:r w:rsidRPr="009C1CBC">
        <w:t>4 of the Act and form an opinion whether or not:</w:t>
      </w:r>
    </w:p>
    <w:p w:rsidR="001950FB" w:rsidRPr="009C1CBC" w:rsidRDefault="001950FB" w:rsidP="0065758F">
      <w:pPr>
        <w:pStyle w:val="paragraph"/>
      </w:pPr>
      <w:r w:rsidRPr="009C1CBC">
        <w:tab/>
        <w:t>(a)</w:t>
      </w:r>
      <w:r w:rsidRPr="009C1CBC">
        <w:tab/>
        <w:t xml:space="preserve">the AFS request would, if submitted in that form as an application for registration under </w:t>
      </w:r>
      <w:r w:rsidR="0065758F" w:rsidRPr="009C1CBC">
        <w:t>Part</w:t>
      </w:r>
      <w:r w:rsidR="009C1CBC">
        <w:t> </w:t>
      </w:r>
      <w:r w:rsidRPr="009C1CBC">
        <w:t>4 of the Act, be in accordance with that Part; and</w:t>
      </w:r>
    </w:p>
    <w:p w:rsidR="001950FB" w:rsidRPr="009C1CBC" w:rsidRDefault="001950FB" w:rsidP="0065758F">
      <w:pPr>
        <w:pStyle w:val="paragraph"/>
      </w:pPr>
      <w:r w:rsidRPr="009C1CBC">
        <w:tab/>
        <w:t>(b)</w:t>
      </w:r>
      <w:r w:rsidRPr="009C1CBC">
        <w:tab/>
        <w:t xml:space="preserve">there would be grounds under </w:t>
      </w:r>
      <w:r w:rsidR="0065758F" w:rsidRPr="009C1CBC">
        <w:t>Division</w:t>
      </w:r>
      <w:r w:rsidR="009C1CBC">
        <w:t> </w:t>
      </w:r>
      <w:r w:rsidRPr="009C1CBC">
        <w:t xml:space="preserve">2 of </w:t>
      </w:r>
      <w:r w:rsidR="0065758F" w:rsidRPr="009C1CBC">
        <w:t>Part</w:t>
      </w:r>
      <w:r w:rsidR="009C1CBC">
        <w:t> </w:t>
      </w:r>
      <w:r w:rsidRPr="009C1CBC">
        <w:t>4 of the Act for rejecting the AFS request.</w:t>
      </w:r>
    </w:p>
    <w:p w:rsidR="001950FB" w:rsidRPr="009C1CBC" w:rsidRDefault="001950FB" w:rsidP="0065758F">
      <w:pPr>
        <w:pStyle w:val="subsection"/>
      </w:pPr>
      <w:r w:rsidRPr="009C1CBC">
        <w:tab/>
        <w:t>(2)</w:t>
      </w:r>
      <w:r w:rsidRPr="009C1CBC">
        <w:tab/>
        <w:t>After forming an opinion the Registrar must, as soon as practicable, inform the requester of:</w:t>
      </w:r>
    </w:p>
    <w:p w:rsidR="001950FB" w:rsidRPr="009C1CBC" w:rsidRDefault="001950FB" w:rsidP="0065758F">
      <w:pPr>
        <w:pStyle w:val="paragraph"/>
      </w:pPr>
      <w:r w:rsidRPr="009C1CBC">
        <w:tab/>
        <w:t>(a)</w:t>
      </w:r>
      <w:r w:rsidRPr="009C1CBC">
        <w:tab/>
        <w:t>the opinion; and</w:t>
      </w:r>
    </w:p>
    <w:p w:rsidR="001950FB" w:rsidRPr="009C1CBC" w:rsidRDefault="001950FB" w:rsidP="0065758F">
      <w:pPr>
        <w:pStyle w:val="paragraph"/>
      </w:pPr>
      <w:r w:rsidRPr="009C1CBC">
        <w:tab/>
        <w:t>(b)</w:t>
      </w:r>
      <w:r w:rsidRPr="009C1CBC">
        <w:tab/>
        <w:t>the procedural requirements of regulation</w:t>
      </w:r>
      <w:r w:rsidR="009C1CBC">
        <w:t> </w:t>
      </w:r>
      <w:r w:rsidRPr="009C1CBC">
        <w:t>3A.5 for making an amendment to the AFS request; and</w:t>
      </w:r>
    </w:p>
    <w:p w:rsidR="001950FB" w:rsidRPr="009C1CBC" w:rsidRDefault="001950FB" w:rsidP="0065758F">
      <w:pPr>
        <w:pStyle w:val="paragraph"/>
      </w:pPr>
      <w:r w:rsidRPr="009C1CBC">
        <w:tab/>
        <w:t>(c)</w:t>
      </w:r>
      <w:r w:rsidRPr="009C1CBC">
        <w:tab/>
        <w:t xml:space="preserve">the procedural requirements for making an application for the registration of a trade mark under </w:t>
      </w:r>
      <w:r w:rsidR="0065758F" w:rsidRPr="009C1CBC">
        <w:t>Part</w:t>
      </w:r>
      <w:r w:rsidR="009C1CBC">
        <w:t> </w:t>
      </w:r>
      <w:r w:rsidRPr="009C1CBC">
        <w:t>4 of the Act.</w:t>
      </w:r>
    </w:p>
    <w:p w:rsidR="001950FB" w:rsidRPr="009C1CBC" w:rsidRDefault="001950FB" w:rsidP="0065758F">
      <w:pPr>
        <w:pStyle w:val="subsection"/>
      </w:pPr>
      <w:r w:rsidRPr="009C1CBC">
        <w:tab/>
        <w:t>(3)</w:t>
      </w:r>
      <w:r w:rsidRPr="009C1CBC">
        <w:tab/>
        <w:t>The Registrar may inform the requester:</w:t>
      </w:r>
    </w:p>
    <w:p w:rsidR="001950FB" w:rsidRPr="009C1CBC" w:rsidRDefault="001950FB" w:rsidP="0065758F">
      <w:pPr>
        <w:pStyle w:val="paragraph"/>
      </w:pPr>
      <w:r w:rsidRPr="009C1CBC">
        <w:tab/>
        <w:t>(a)</w:t>
      </w:r>
      <w:r w:rsidRPr="009C1CBC">
        <w:tab/>
        <w:t>in writing, by mail, fax or email; or</w:t>
      </w:r>
    </w:p>
    <w:p w:rsidR="001950FB" w:rsidRPr="009C1CBC" w:rsidRDefault="001950FB" w:rsidP="0065758F">
      <w:pPr>
        <w:pStyle w:val="paragraph"/>
      </w:pPr>
      <w:r w:rsidRPr="009C1CBC">
        <w:tab/>
        <w:t>(b)</w:t>
      </w:r>
      <w:r w:rsidRPr="009C1CBC">
        <w:tab/>
        <w:t>by telephone; or</w:t>
      </w:r>
    </w:p>
    <w:p w:rsidR="001950FB" w:rsidRPr="009C1CBC" w:rsidRDefault="001950FB" w:rsidP="0065758F">
      <w:pPr>
        <w:pStyle w:val="paragraph"/>
      </w:pPr>
      <w:r w:rsidRPr="009C1CBC">
        <w:tab/>
        <w:t>(c)</w:t>
      </w:r>
      <w:r w:rsidRPr="009C1CBC">
        <w:tab/>
        <w:t>in person.</w:t>
      </w:r>
    </w:p>
    <w:p w:rsidR="001950FB" w:rsidRPr="009C1CBC" w:rsidRDefault="001950FB" w:rsidP="0065758F">
      <w:pPr>
        <w:pStyle w:val="ActHead5"/>
      </w:pPr>
      <w:bookmarkStart w:id="17" w:name="_Toc475519892"/>
      <w:r w:rsidRPr="009C1CBC">
        <w:rPr>
          <w:rStyle w:val="CharSectno"/>
        </w:rPr>
        <w:t>3A.5</w:t>
      </w:r>
      <w:r w:rsidR="0065758F" w:rsidRPr="009C1CBC">
        <w:t xml:space="preserve">  </w:t>
      </w:r>
      <w:r w:rsidRPr="009C1CBC">
        <w:t>AFS request</w:t>
      </w:r>
      <w:r w:rsidR="0065758F" w:rsidRPr="009C1CBC">
        <w:t>—</w:t>
      </w:r>
      <w:r w:rsidRPr="009C1CBC">
        <w:t xml:space="preserve">formal requirements for amendment or proceeding to </w:t>
      </w:r>
      <w:r w:rsidR="0065758F" w:rsidRPr="009C1CBC">
        <w:t>Part</w:t>
      </w:r>
      <w:r w:rsidR="009C1CBC">
        <w:t> </w:t>
      </w:r>
      <w:r w:rsidRPr="009C1CBC">
        <w:t>4 application</w:t>
      </w:r>
      <w:bookmarkEnd w:id="17"/>
    </w:p>
    <w:p w:rsidR="001950FB" w:rsidRPr="009C1CBC" w:rsidRDefault="001950FB" w:rsidP="0065758F">
      <w:pPr>
        <w:pStyle w:val="subsection"/>
      </w:pPr>
      <w:r w:rsidRPr="009C1CBC">
        <w:tab/>
        <w:t>(1)</w:t>
      </w:r>
      <w:r w:rsidRPr="009C1CBC">
        <w:tab/>
        <w:t>The requester may, within 5 working days after being informed by the Registrar under subregulation</w:t>
      </w:r>
      <w:r w:rsidR="009C1CBC">
        <w:t> </w:t>
      </w:r>
      <w:r w:rsidRPr="009C1CBC">
        <w:t>3A.4(2):</w:t>
      </w:r>
    </w:p>
    <w:p w:rsidR="001950FB" w:rsidRPr="009C1CBC" w:rsidRDefault="001950FB" w:rsidP="0065758F">
      <w:pPr>
        <w:pStyle w:val="paragraph"/>
      </w:pPr>
      <w:r w:rsidRPr="009C1CBC">
        <w:tab/>
        <w:t>(a)</w:t>
      </w:r>
      <w:r w:rsidRPr="009C1CBC">
        <w:tab/>
        <w:t>amend the AFS request under subregulation</w:t>
      </w:r>
      <w:r w:rsidR="009C1CBC">
        <w:t> </w:t>
      </w:r>
      <w:r w:rsidRPr="009C1CBC">
        <w:t>3A.5(2); or</w:t>
      </w:r>
    </w:p>
    <w:p w:rsidR="001950FB" w:rsidRPr="009C1CBC" w:rsidRDefault="001950FB" w:rsidP="0065758F">
      <w:pPr>
        <w:pStyle w:val="paragraph"/>
      </w:pPr>
      <w:r w:rsidRPr="009C1CBC">
        <w:tab/>
        <w:t>(b)</w:t>
      </w:r>
      <w:r w:rsidRPr="009C1CBC">
        <w:tab/>
        <w:t xml:space="preserve">submit the AFS request as an application for registration of a trade mark under </w:t>
      </w:r>
      <w:r w:rsidR="0065758F" w:rsidRPr="009C1CBC">
        <w:t>Part</w:t>
      </w:r>
      <w:r w:rsidR="009C1CBC">
        <w:t> </w:t>
      </w:r>
      <w:r w:rsidRPr="009C1CBC">
        <w:t>4 of the Act by payment of the fee prescribed for that Part.</w:t>
      </w:r>
    </w:p>
    <w:p w:rsidR="001950FB" w:rsidRPr="009C1CBC" w:rsidRDefault="001950FB" w:rsidP="0065758F">
      <w:pPr>
        <w:pStyle w:val="subsection"/>
      </w:pPr>
      <w:r w:rsidRPr="009C1CBC">
        <w:tab/>
        <w:t>(2)</w:t>
      </w:r>
      <w:r w:rsidRPr="009C1CBC">
        <w:tab/>
        <w:t xml:space="preserve">If the requester advises the Registrar under </w:t>
      </w:r>
      <w:r w:rsidR="009C1CBC">
        <w:t>paragraph (</w:t>
      </w:r>
      <w:r w:rsidRPr="009C1CBC">
        <w:t>1</w:t>
      </w:r>
      <w:r w:rsidR="0065758F" w:rsidRPr="009C1CBC">
        <w:t>)(</w:t>
      </w:r>
      <w:r w:rsidRPr="009C1CBC">
        <w:t>a) that the AFS request is to be amended:</w:t>
      </w:r>
    </w:p>
    <w:p w:rsidR="001950FB" w:rsidRPr="009C1CBC" w:rsidRDefault="001950FB" w:rsidP="0065758F">
      <w:pPr>
        <w:pStyle w:val="paragraph"/>
      </w:pPr>
      <w:r w:rsidRPr="009C1CBC">
        <w:tab/>
        <w:t>(a)</w:t>
      </w:r>
      <w:r w:rsidRPr="009C1CBC">
        <w:tab/>
        <w:t>for the purpose of adding one or more classes of goods or services to the AFS request; or</w:t>
      </w:r>
    </w:p>
    <w:p w:rsidR="001950FB" w:rsidRPr="009C1CBC" w:rsidRDefault="001950FB" w:rsidP="0065758F">
      <w:pPr>
        <w:pStyle w:val="paragraph"/>
      </w:pPr>
      <w:r w:rsidRPr="009C1CBC">
        <w:tab/>
        <w:t>(b)</w:t>
      </w:r>
      <w:r w:rsidRPr="009C1CBC">
        <w:tab/>
        <w:t>to significantly change the graphical representation of the trade mark;</w:t>
      </w:r>
    </w:p>
    <w:p w:rsidR="001950FB" w:rsidRPr="009C1CBC" w:rsidRDefault="001950FB" w:rsidP="0065758F">
      <w:pPr>
        <w:pStyle w:val="subsection2"/>
      </w:pPr>
      <w:r w:rsidRPr="009C1CBC">
        <w:t>the advice must include:</w:t>
      </w:r>
    </w:p>
    <w:p w:rsidR="001950FB" w:rsidRPr="009C1CBC" w:rsidRDefault="001950FB" w:rsidP="0065758F">
      <w:pPr>
        <w:pStyle w:val="paragraph"/>
      </w:pPr>
      <w:r w:rsidRPr="009C1CBC">
        <w:tab/>
        <w:t>(c)</w:t>
      </w:r>
      <w:r w:rsidRPr="009C1CBC">
        <w:tab/>
        <w:t>details of the goods and/or services or the graphical representation; and</w:t>
      </w:r>
    </w:p>
    <w:p w:rsidR="001950FB" w:rsidRPr="009C1CBC" w:rsidRDefault="001950FB" w:rsidP="0065758F">
      <w:pPr>
        <w:pStyle w:val="paragraph"/>
      </w:pPr>
      <w:r w:rsidRPr="009C1CBC">
        <w:tab/>
        <w:t>(d)</w:t>
      </w:r>
      <w:r w:rsidRPr="009C1CBC">
        <w:tab/>
        <w:t>any material to be attached to the AFS request; and</w:t>
      </w:r>
    </w:p>
    <w:p w:rsidR="001950FB" w:rsidRPr="009C1CBC" w:rsidRDefault="001950FB" w:rsidP="0065758F">
      <w:pPr>
        <w:pStyle w:val="paragraph"/>
      </w:pPr>
      <w:r w:rsidRPr="009C1CBC">
        <w:tab/>
        <w:t>(e)</w:t>
      </w:r>
      <w:r w:rsidRPr="009C1CBC">
        <w:tab/>
        <w:t>any other document required by the Registrar; and</w:t>
      </w:r>
    </w:p>
    <w:p w:rsidR="001950FB" w:rsidRPr="009C1CBC" w:rsidRDefault="001950FB" w:rsidP="0065758F">
      <w:pPr>
        <w:pStyle w:val="paragraph"/>
      </w:pPr>
      <w:r w:rsidRPr="009C1CBC">
        <w:tab/>
        <w:t>(f)</w:t>
      </w:r>
      <w:r w:rsidRPr="009C1CBC">
        <w:tab/>
        <w:t>any fee prescribed in relation to the amendment.</w:t>
      </w:r>
    </w:p>
    <w:p w:rsidR="001950FB" w:rsidRPr="009C1CBC" w:rsidRDefault="001950FB" w:rsidP="0065758F">
      <w:pPr>
        <w:pStyle w:val="subsection"/>
      </w:pPr>
      <w:r w:rsidRPr="009C1CBC">
        <w:lastRenderedPageBreak/>
        <w:tab/>
        <w:t>(3)</w:t>
      </w:r>
      <w:r w:rsidRPr="009C1CBC">
        <w:tab/>
        <w:t>For the fee prescribed for an amendment mentioned in subregulation</w:t>
      </w:r>
      <w:r w:rsidR="00440FE1" w:rsidRPr="009C1CBC">
        <w:t> </w:t>
      </w:r>
      <w:r w:rsidRPr="009C1CBC">
        <w:t>(2), the Registrar may:</w:t>
      </w:r>
    </w:p>
    <w:p w:rsidR="001950FB" w:rsidRPr="009C1CBC" w:rsidRDefault="001950FB" w:rsidP="0065758F">
      <w:pPr>
        <w:pStyle w:val="paragraph"/>
      </w:pPr>
      <w:r w:rsidRPr="009C1CBC">
        <w:tab/>
        <w:t>(a)</w:t>
      </w:r>
      <w:r w:rsidRPr="009C1CBC">
        <w:tab/>
        <w:t>decide to waive the fee; or</w:t>
      </w:r>
    </w:p>
    <w:p w:rsidR="001950FB" w:rsidRPr="009C1CBC" w:rsidRDefault="001950FB" w:rsidP="0065758F">
      <w:pPr>
        <w:pStyle w:val="paragraph"/>
      </w:pPr>
      <w:r w:rsidRPr="009C1CBC">
        <w:tab/>
        <w:t>(b)</w:t>
      </w:r>
      <w:r w:rsidRPr="009C1CBC">
        <w:tab/>
        <w:t>decide not to waive the fee, and require that payment of the fee be made within the period of 5 working days after that decision.</w:t>
      </w:r>
    </w:p>
    <w:p w:rsidR="001950FB" w:rsidRPr="009C1CBC" w:rsidRDefault="001950FB" w:rsidP="0065758F">
      <w:pPr>
        <w:pStyle w:val="subsection"/>
      </w:pPr>
      <w:r w:rsidRPr="009C1CBC">
        <w:tab/>
        <w:t>(4)</w:t>
      </w:r>
      <w:r w:rsidRPr="009C1CBC">
        <w:tab/>
        <w:t>For an amended AFS request to which subregulation</w:t>
      </w:r>
      <w:r w:rsidR="00440FE1" w:rsidRPr="009C1CBC">
        <w:t> </w:t>
      </w:r>
      <w:r w:rsidRPr="009C1CBC">
        <w:t>(2) applies, and in respect of which the fee mentioned in subregulation</w:t>
      </w:r>
      <w:r w:rsidR="00440FE1" w:rsidRPr="009C1CBC">
        <w:t> </w:t>
      </w:r>
      <w:r w:rsidRPr="009C1CBC">
        <w:t>(3) has been paid or waived:</w:t>
      </w:r>
    </w:p>
    <w:p w:rsidR="001950FB" w:rsidRPr="009C1CBC" w:rsidRDefault="001950FB" w:rsidP="0065758F">
      <w:pPr>
        <w:pStyle w:val="paragraph"/>
      </w:pPr>
      <w:r w:rsidRPr="009C1CBC">
        <w:tab/>
        <w:t>(a)</w:t>
      </w:r>
      <w:r w:rsidRPr="009C1CBC">
        <w:tab/>
        <w:t>the Registrar must amend the AFS request and as soon as practicable:</w:t>
      </w:r>
    </w:p>
    <w:p w:rsidR="001950FB" w:rsidRPr="009C1CBC" w:rsidRDefault="001950FB" w:rsidP="0065758F">
      <w:pPr>
        <w:pStyle w:val="paragraphsub"/>
      </w:pPr>
      <w:r w:rsidRPr="009C1CBC">
        <w:tab/>
        <w:t>(i)</w:t>
      </w:r>
      <w:r w:rsidRPr="009C1CBC">
        <w:tab/>
        <w:t>assess the amended AFS request in accordance with regulation</w:t>
      </w:r>
      <w:r w:rsidR="009C1CBC">
        <w:t> </w:t>
      </w:r>
      <w:r w:rsidRPr="009C1CBC">
        <w:t>3A.4; and</w:t>
      </w:r>
    </w:p>
    <w:p w:rsidR="001950FB" w:rsidRPr="009C1CBC" w:rsidRDefault="001950FB" w:rsidP="0065758F">
      <w:pPr>
        <w:pStyle w:val="paragraphsub"/>
      </w:pPr>
      <w:r w:rsidRPr="009C1CBC">
        <w:tab/>
        <w:t>(ii)</w:t>
      </w:r>
      <w:r w:rsidRPr="009C1CBC">
        <w:tab/>
        <w:t>inform the requester under subregulation</w:t>
      </w:r>
      <w:r w:rsidR="009C1CBC">
        <w:t> </w:t>
      </w:r>
      <w:r w:rsidRPr="009C1CBC">
        <w:t>3A.4(2); and</w:t>
      </w:r>
    </w:p>
    <w:p w:rsidR="001950FB" w:rsidRPr="009C1CBC" w:rsidRDefault="001950FB" w:rsidP="0065758F">
      <w:pPr>
        <w:pStyle w:val="paragraph"/>
      </w:pPr>
      <w:r w:rsidRPr="009C1CBC">
        <w:tab/>
        <w:t>(b)</w:t>
      </w:r>
      <w:r w:rsidRPr="009C1CBC">
        <w:tab/>
        <w:t>the period mentioned in subregulation</w:t>
      </w:r>
      <w:r w:rsidR="00440FE1" w:rsidRPr="009C1CBC">
        <w:t> </w:t>
      </w:r>
      <w:r w:rsidRPr="009C1CBC">
        <w:t xml:space="preserve">(1) is extended to 5 working days after the Registrar informs the requester in accordance with </w:t>
      </w:r>
      <w:r w:rsidR="009C1CBC">
        <w:t>subparagraph (</w:t>
      </w:r>
      <w:r w:rsidRPr="009C1CBC">
        <w:t>a</w:t>
      </w:r>
      <w:r w:rsidR="0065758F" w:rsidRPr="009C1CBC">
        <w:t>)(</w:t>
      </w:r>
      <w:r w:rsidRPr="009C1CBC">
        <w:t>ii).</w:t>
      </w:r>
    </w:p>
    <w:p w:rsidR="001950FB" w:rsidRPr="009C1CBC" w:rsidRDefault="001950FB" w:rsidP="0065758F">
      <w:pPr>
        <w:pStyle w:val="subsection"/>
      </w:pPr>
      <w:r w:rsidRPr="009C1CBC">
        <w:tab/>
        <w:t>(5)</w:t>
      </w:r>
      <w:r w:rsidRPr="009C1CBC">
        <w:tab/>
        <w:t>If the requester advises the Registrar that the AFS request is to be amended for a purpose other than that mentioned in subregulation</w:t>
      </w:r>
      <w:r w:rsidR="00440FE1" w:rsidRPr="009C1CBC">
        <w:t> </w:t>
      </w:r>
      <w:r w:rsidRPr="009C1CBC">
        <w:t>(2), the Registrar:</w:t>
      </w:r>
    </w:p>
    <w:p w:rsidR="001950FB" w:rsidRPr="009C1CBC" w:rsidRDefault="001950FB" w:rsidP="0065758F">
      <w:pPr>
        <w:pStyle w:val="paragraph"/>
      </w:pPr>
      <w:r w:rsidRPr="009C1CBC">
        <w:tab/>
        <w:t>(a)</w:t>
      </w:r>
      <w:r w:rsidRPr="009C1CBC">
        <w:tab/>
        <w:t>must amend the AFS request; and</w:t>
      </w:r>
    </w:p>
    <w:p w:rsidR="001950FB" w:rsidRPr="009C1CBC" w:rsidRDefault="001950FB" w:rsidP="0065758F">
      <w:pPr>
        <w:pStyle w:val="paragraph"/>
      </w:pPr>
      <w:r w:rsidRPr="009C1CBC">
        <w:tab/>
        <w:t>(b)</w:t>
      </w:r>
      <w:r w:rsidRPr="009C1CBC">
        <w:tab/>
        <w:t>may assess the amended AFS request, insofar as the Registrar considers practicable, having regard to:</w:t>
      </w:r>
    </w:p>
    <w:p w:rsidR="001950FB" w:rsidRPr="009C1CBC" w:rsidRDefault="001950FB" w:rsidP="0065758F">
      <w:pPr>
        <w:pStyle w:val="paragraphsub"/>
      </w:pPr>
      <w:r w:rsidRPr="009C1CBC">
        <w:tab/>
        <w:t>(i)</w:t>
      </w:r>
      <w:r w:rsidRPr="009C1CBC">
        <w:tab/>
        <w:t>the complexity of the amendments requested; and</w:t>
      </w:r>
    </w:p>
    <w:p w:rsidR="001950FB" w:rsidRPr="009C1CBC" w:rsidRDefault="001950FB" w:rsidP="0065758F">
      <w:pPr>
        <w:pStyle w:val="paragraphsub"/>
      </w:pPr>
      <w:r w:rsidRPr="009C1CBC">
        <w:tab/>
        <w:t>(ii)</w:t>
      </w:r>
      <w:r w:rsidRPr="009C1CBC">
        <w:tab/>
        <w:t>the length of time that remains of the period mentioned in subregulation</w:t>
      </w:r>
      <w:r w:rsidR="00440FE1" w:rsidRPr="009C1CBC">
        <w:t> </w:t>
      </w:r>
      <w:r w:rsidRPr="009C1CBC">
        <w:t>(1); and</w:t>
      </w:r>
    </w:p>
    <w:p w:rsidR="001950FB" w:rsidRPr="009C1CBC" w:rsidRDefault="001950FB" w:rsidP="0065758F">
      <w:pPr>
        <w:pStyle w:val="paragraph"/>
      </w:pPr>
      <w:r w:rsidRPr="009C1CBC">
        <w:tab/>
        <w:t>(c)</w:t>
      </w:r>
      <w:r w:rsidRPr="009C1CBC">
        <w:tab/>
        <w:t>insofar as it has been practicable to assess the amended AFS request</w:t>
      </w:r>
      <w:r w:rsidR="0065758F" w:rsidRPr="009C1CBC">
        <w:t>—</w:t>
      </w:r>
      <w:r w:rsidRPr="009C1CBC">
        <w:t>must inform the requester of the assessment.</w:t>
      </w:r>
    </w:p>
    <w:p w:rsidR="001950FB" w:rsidRPr="009C1CBC" w:rsidRDefault="001950FB" w:rsidP="0065758F">
      <w:pPr>
        <w:pStyle w:val="subsection"/>
      </w:pPr>
      <w:r w:rsidRPr="009C1CBC">
        <w:tab/>
        <w:t>(6)</w:t>
      </w:r>
      <w:r w:rsidRPr="009C1CBC">
        <w:tab/>
        <w:t xml:space="preserve">An AFS request is discontinued if a requester fails to submit an application under </w:t>
      </w:r>
      <w:r w:rsidR="0065758F" w:rsidRPr="009C1CBC">
        <w:t>Part</w:t>
      </w:r>
      <w:r w:rsidR="009C1CBC">
        <w:t> </w:t>
      </w:r>
      <w:r w:rsidRPr="009C1CBC">
        <w:t>4 of the Act after following the procedure mentioned in subregulation</w:t>
      </w:r>
      <w:r w:rsidR="00440FE1" w:rsidRPr="009C1CBC">
        <w:t> </w:t>
      </w:r>
      <w:r w:rsidRPr="009C1CBC">
        <w:t>(1).</w:t>
      </w:r>
    </w:p>
    <w:p w:rsidR="001950FB" w:rsidRPr="009C1CBC" w:rsidRDefault="0065758F" w:rsidP="0065758F">
      <w:pPr>
        <w:pStyle w:val="ActHead2"/>
        <w:pageBreakBefore/>
      </w:pPr>
      <w:bookmarkStart w:id="18" w:name="_Toc475519893"/>
      <w:r w:rsidRPr="009C1CBC">
        <w:rPr>
          <w:rStyle w:val="CharPartNo"/>
        </w:rPr>
        <w:lastRenderedPageBreak/>
        <w:t>Part</w:t>
      </w:r>
      <w:r w:rsidR="009C1CBC" w:rsidRPr="009C1CBC">
        <w:rPr>
          <w:rStyle w:val="CharPartNo"/>
        </w:rPr>
        <w:t> </w:t>
      </w:r>
      <w:r w:rsidR="001950FB" w:rsidRPr="009C1CBC">
        <w:rPr>
          <w:rStyle w:val="CharPartNo"/>
        </w:rPr>
        <w:t>4</w:t>
      </w:r>
      <w:r w:rsidRPr="009C1CBC">
        <w:t>—</w:t>
      </w:r>
      <w:r w:rsidR="001950FB" w:rsidRPr="009C1CBC">
        <w:rPr>
          <w:rStyle w:val="CharPartText"/>
        </w:rPr>
        <w:t>Application for registration</w:t>
      </w:r>
      <w:bookmarkEnd w:id="18"/>
    </w:p>
    <w:p w:rsidR="001950FB" w:rsidRPr="009C1CBC" w:rsidRDefault="0065758F" w:rsidP="001950FB">
      <w:pPr>
        <w:pStyle w:val="Header"/>
      </w:pPr>
      <w:r w:rsidRPr="009C1CBC">
        <w:rPr>
          <w:rStyle w:val="CharDivNo"/>
        </w:rPr>
        <w:t xml:space="preserve"> </w:t>
      </w:r>
      <w:r w:rsidRPr="009C1CBC">
        <w:rPr>
          <w:rStyle w:val="CharDivText"/>
        </w:rPr>
        <w:t xml:space="preserve"> </w:t>
      </w:r>
    </w:p>
    <w:p w:rsidR="001950FB" w:rsidRPr="009C1CBC" w:rsidRDefault="001950FB" w:rsidP="0065758F">
      <w:pPr>
        <w:pStyle w:val="ActHead5"/>
      </w:pPr>
      <w:bookmarkStart w:id="19" w:name="_Toc475519894"/>
      <w:r w:rsidRPr="009C1CBC">
        <w:rPr>
          <w:rStyle w:val="CharSectno"/>
        </w:rPr>
        <w:t>4.1</w:t>
      </w:r>
      <w:r w:rsidR="0065758F" w:rsidRPr="009C1CBC">
        <w:t xml:space="preserve">  </w:t>
      </w:r>
      <w:r w:rsidRPr="009C1CBC">
        <w:t>Applications</w:t>
      </w:r>
      <w:r w:rsidR="0065758F" w:rsidRPr="009C1CBC">
        <w:t>—</w:t>
      </w:r>
      <w:r w:rsidRPr="009C1CBC">
        <w:t>approved form</w:t>
      </w:r>
      <w:bookmarkEnd w:id="19"/>
    </w:p>
    <w:p w:rsidR="001950FB" w:rsidRPr="009C1CBC" w:rsidRDefault="001950FB" w:rsidP="0065758F">
      <w:pPr>
        <w:pStyle w:val="subsection"/>
      </w:pPr>
      <w:r w:rsidRPr="009C1CBC">
        <w:tab/>
        <w:t>(1)</w:t>
      </w:r>
      <w:r w:rsidRPr="009C1CBC">
        <w:tab/>
        <w:t>For subsection</w:t>
      </w:r>
      <w:r w:rsidR="009C1CBC">
        <w:t> </w:t>
      </w:r>
      <w:r w:rsidRPr="009C1CBC">
        <w:t>27(2) of the Act (which deals with applications for registration), an application for the registration of a trade mark must be:</w:t>
      </w:r>
    </w:p>
    <w:p w:rsidR="001950FB" w:rsidRPr="009C1CBC" w:rsidRDefault="001950FB" w:rsidP="0065758F">
      <w:pPr>
        <w:pStyle w:val="paragraph"/>
      </w:pPr>
      <w:r w:rsidRPr="009C1CBC">
        <w:tab/>
        <w:t>(a)</w:t>
      </w:r>
      <w:r w:rsidRPr="009C1CBC">
        <w:tab/>
        <w:t>in an approved form; or</w:t>
      </w:r>
    </w:p>
    <w:p w:rsidR="001950FB" w:rsidRPr="009C1CBC" w:rsidRDefault="001950FB" w:rsidP="0065758F">
      <w:pPr>
        <w:pStyle w:val="paragraph"/>
      </w:pPr>
      <w:r w:rsidRPr="009C1CBC">
        <w:tab/>
        <w:t>(b)</w:t>
      </w:r>
      <w:r w:rsidRPr="009C1CBC">
        <w:tab/>
        <w:t xml:space="preserve">an AFS request mentioned in </w:t>
      </w:r>
      <w:r w:rsidR="0065758F" w:rsidRPr="009C1CBC">
        <w:t>Part</w:t>
      </w:r>
      <w:r w:rsidR="009C1CBC">
        <w:t> </w:t>
      </w:r>
      <w:r w:rsidRPr="009C1CBC">
        <w:t>3A, in respect of which all fees were paid within the prescribed time limits.</w:t>
      </w:r>
    </w:p>
    <w:p w:rsidR="001950FB" w:rsidRPr="009C1CBC" w:rsidRDefault="001950FB" w:rsidP="0065758F">
      <w:pPr>
        <w:pStyle w:val="subsection"/>
      </w:pPr>
      <w:r w:rsidRPr="009C1CBC">
        <w:tab/>
        <w:t>(2)</w:t>
      </w:r>
      <w:r w:rsidRPr="009C1CBC">
        <w:tab/>
        <w:t>Any material that is intended by the applicant to form part of the application for registration of a trade mark:</w:t>
      </w:r>
    </w:p>
    <w:p w:rsidR="001950FB" w:rsidRPr="009C1CBC" w:rsidRDefault="001950FB" w:rsidP="0065758F">
      <w:pPr>
        <w:pStyle w:val="paragraph"/>
      </w:pPr>
      <w:r w:rsidRPr="009C1CBC">
        <w:tab/>
        <w:t>(a)</w:t>
      </w:r>
      <w:r w:rsidRPr="009C1CBC">
        <w:tab/>
        <w:t>must be attached to the application; and</w:t>
      </w:r>
    </w:p>
    <w:p w:rsidR="001950FB" w:rsidRPr="009C1CBC" w:rsidRDefault="001950FB" w:rsidP="0065758F">
      <w:pPr>
        <w:pStyle w:val="paragraph"/>
      </w:pPr>
      <w:r w:rsidRPr="009C1CBC">
        <w:tab/>
        <w:t>(b)</w:t>
      </w:r>
      <w:r w:rsidRPr="009C1CBC">
        <w:tab/>
        <w:t>is taken to be part of the application.</w:t>
      </w:r>
    </w:p>
    <w:p w:rsidR="001950FB" w:rsidRPr="009C1CBC" w:rsidRDefault="001950FB" w:rsidP="0065758F">
      <w:pPr>
        <w:pStyle w:val="ActHead5"/>
      </w:pPr>
      <w:bookmarkStart w:id="20" w:name="_Toc475519895"/>
      <w:r w:rsidRPr="009C1CBC">
        <w:rPr>
          <w:rStyle w:val="CharSectno"/>
        </w:rPr>
        <w:t>4.2</w:t>
      </w:r>
      <w:r w:rsidR="0065758F" w:rsidRPr="009C1CBC">
        <w:t xml:space="preserve">  </w:t>
      </w:r>
      <w:r w:rsidRPr="009C1CBC">
        <w:t>Application in approved form</w:t>
      </w:r>
      <w:r w:rsidR="0065758F" w:rsidRPr="009C1CBC">
        <w:t>—</w:t>
      </w:r>
      <w:r w:rsidRPr="009C1CBC">
        <w:t>requirements for filing</w:t>
      </w:r>
      <w:bookmarkEnd w:id="20"/>
    </w:p>
    <w:p w:rsidR="001950FB" w:rsidRPr="009C1CBC" w:rsidRDefault="001950FB" w:rsidP="0065758F">
      <w:pPr>
        <w:pStyle w:val="subsection"/>
      </w:pPr>
      <w:r w:rsidRPr="009C1CBC">
        <w:tab/>
        <w:t>(1)</w:t>
      </w:r>
      <w:r w:rsidRPr="009C1CBC">
        <w:tab/>
        <w:t>To be taken to be filed, an application for registration of a trade mark that is in an approved form must:</w:t>
      </w:r>
    </w:p>
    <w:p w:rsidR="001950FB" w:rsidRPr="009C1CBC" w:rsidRDefault="001950FB" w:rsidP="0065758F">
      <w:pPr>
        <w:pStyle w:val="paragraph"/>
      </w:pPr>
      <w:r w:rsidRPr="009C1CBC">
        <w:tab/>
        <w:t>(a)</w:t>
      </w:r>
      <w:r w:rsidRPr="009C1CBC">
        <w:tab/>
        <w:t>state that the application is for registration of the trade mark, or contain a clear indication to that effect; and</w:t>
      </w:r>
    </w:p>
    <w:p w:rsidR="001950FB" w:rsidRPr="009C1CBC" w:rsidRDefault="001950FB" w:rsidP="0065758F">
      <w:pPr>
        <w:pStyle w:val="paragraph"/>
      </w:pPr>
      <w:r w:rsidRPr="009C1CBC">
        <w:tab/>
        <w:t>(b)</w:t>
      </w:r>
      <w:r w:rsidRPr="009C1CBC">
        <w:tab/>
        <w:t>include a representation of the trade mark that is sufficient to identify the trade mark; and</w:t>
      </w:r>
    </w:p>
    <w:p w:rsidR="001950FB" w:rsidRPr="009C1CBC" w:rsidRDefault="001950FB" w:rsidP="0065758F">
      <w:pPr>
        <w:pStyle w:val="paragraph"/>
      </w:pPr>
      <w:r w:rsidRPr="009C1CBC">
        <w:tab/>
        <w:t>(c)</w:t>
      </w:r>
      <w:r w:rsidRPr="009C1CBC">
        <w:tab/>
        <w:t>specify the goods and/or services in relation to which the application is made; and</w:t>
      </w:r>
    </w:p>
    <w:p w:rsidR="001950FB" w:rsidRPr="009C1CBC" w:rsidRDefault="001950FB" w:rsidP="0065758F">
      <w:pPr>
        <w:pStyle w:val="paragraph"/>
      </w:pPr>
      <w:r w:rsidRPr="009C1CBC">
        <w:tab/>
      </w:r>
    </w:p>
    <w:p w:rsidR="001950FB" w:rsidRPr="009C1CBC" w:rsidRDefault="001950FB" w:rsidP="0065758F">
      <w:pPr>
        <w:pStyle w:val="paragraph"/>
      </w:pPr>
      <w:r w:rsidRPr="009C1CBC">
        <w:tab/>
        <w:t>(d)</w:t>
      </w:r>
      <w:r w:rsidRPr="009C1CBC">
        <w:tab/>
        <w:t>include sufficient information to enable the Registrar to establish the identity of the applicant; and</w:t>
      </w:r>
    </w:p>
    <w:p w:rsidR="001950FB" w:rsidRPr="009C1CBC" w:rsidRDefault="001950FB" w:rsidP="0065758F">
      <w:pPr>
        <w:pStyle w:val="paragraph"/>
      </w:pPr>
      <w:r w:rsidRPr="009C1CBC">
        <w:tab/>
        <w:t>(e)</w:t>
      </w:r>
      <w:r w:rsidRPr="009C1CBC">
        <w:tab/>
        <w:t>contain sufficient information to enable the Registrar to contact the applicant.</w:t>
      </w:r>
    </w:p>
    <w:p w:rsidR="001950FB" w:rsidRPr="009C1CBC" w:rsidRDefault="001950FB" w:rsidP="0065758F">
      <w:pPr>
        <w:pStyle w:val="subsection"/>
      </w:pPr>
      <w:r w:rsidRPr="009C1CBC">
        <w:tab/>
        <w:t>(2)</w:t>
      </w:r>
      <w:r w:rsidRPr="009C1CBC">
        <w:tab/>
        <w:t xml:space="preserve">If an application does not meet a requirement set out in </w:t>
      </w:r>
      <w:r w:rsidR="009C1CBC">
        <w:t>paragraph (</w:t>
      </w:r>
      <w:r w:rsidRPr="009C1CBC">
        <w:t>1</w:t>
      </w:r>
      <w:r w:rsidR="0065758F" w:rsidRPr="009C1CBC">
        <w:t>)(</w:t>
      </w:r>
      <w:r w:rsidRPr="009C1CBC">
        <w:t>a), (b), (c) or (d), the Registrar must give to the applicant written notice of the requirement.</w:t>
      </w:r>
    </w:p>
    <w:p w:rsidR="001950FB" w:rsidRPr="009C1CBC" w:rsidRDefault="001950FB" w:rsidP="0065758F">
      <w:pPr>
        <w:pStyle w:val="subsection"/>
      </w:pPr>
      <w:r w:rsidRPr="009C1CBC">
        <w:tab/>
        <w:t>(3)</w:t>
      </w:r>
      <w:r w:rsidRPr="009C1CBC">
        <w:tab/>
        <w:t>If the applicant meets the requirement within a period of 2</w:t>
      </w:r>
      <w:r w:rsidR="00DA2AC4" w:rsidRPr="009C1CBC">
        <w:t xml:space="preserve"> </w:t>
      </w:r>
      <w:r w:rsidRPr="009C1CBC">
        <w:t>months from the date of the notice, the application is taken to be filed on the day on which the requirement is met.</w:t>
      </w:r>
    </w:p>
    <w:p w:rsidR="001950FB" w:rsidRPr="009C1CBC" w:rsidRDefault="001950FB" w:rsidP="0065758F">
      <w:pPr>
        <w:pStyle w:val="subsection"/>
      </w:pPr>
      <w:r w:rsidRPr="009C1CBC">
        <w:tab/>
        <w:t>(4)</w:t>
      </w:r>
      <w:r w:rsidRPr="009C1CBC">
        <w:tab/>
        <w:t>If the applicant does not meet the requirement within that period, the application is taken not to have been filed.</w:t>
      </w:r>
    </w:p>
    <w:p w:rsidR="001950FB" w:rsidRPr="009C1CBC" w:rsidRDefault="001950FB" w:rsidP="0065758F">
      <w:pPr>
        <w:pStyle w:val="ActHead5"/>
      </w:pPr>
      <w:bookmarkStart w:id="21" w:name="_Toc475519896"/>
      <w:r w:rsidRPr="009C1CBC">
        <w:rPr>
          <w:rStyle w:val="CharSectno"/>
        </w:rPr>
        <w:t>4.2AA</w:t>
      </w:r>
      <w:r w:rsidR="0065758F" w:rsidRPr="009C1CBC">
        <w:t xml:space="preserve">  </w:t>
      </w:r>
      <w:r w:rsidRPr="009C1CBC">
        <w:t>Divisional application</w:t>
      </w:r>
      <w:r w:rsidR="0065758F" w:rsidRPr="009C1CBC">
        <w:t>—</w:t>
      </w:r>
      <w:r w:rsidRPr="009C1CBC">
        <w:t>additional requirement for filing</w:t>
      </w:r>
      <w:bookmarkEnd w:id="21"/>
    </w:p>
    <w:p w:rsidR="001950FB" w:rsidRPr="009C1CBC" w:rsidRDefault="001950FB" w:rsidP="0065758F">
      <w:pPr>
        <w:pStyle w:val="subsection"/>
      </w:pPr>
      <w:r w:rsidRPr="009C1CBC">
        <w:tab/>
      </w:r>
      <w:r w:rsidRPr="009C1CBC">
        <w:tab/>
        <w:t>A divisional application must contain the following information:</w:t>
      </w:r>
    </w:p>
    <w:p w:rsidR="001950FB" w:rsidRPr="009C1CBC" w:rsidRDefault="001950FB" w:rsidP="0065758F">
      <w:pPr>
        <w:pStyle w:val="paragraph"/>
      </w:pPr>
      <w:r w:rsidRPr="009C1CBC">
        <w:tab/>
        <w:t>(a)</w:t>
      </w:r>
      <w:r w:rsidRPr="009C1CBC">
        <w:tab/>
        <w:t xml:space="preserve">a statement that the application is a divisional application; </w:t>
      </w:r>
    </w:p>
    <w:p w:rsidR="001950FB" w:rsidRPr="009C1CBC" w:rsidRDefault="001950FB" w:rsidP="0065758F">
      <w:pPr>
        <w:pStyle w:val="paragraph"/>
      </w:pPr>
      <w:r w:rsidRPr="009C1CBC">
        <w:tab/>
        <w:t>(b)</w:t>
      </w:r>
      <w:r w:rsidRPr="009C1CBC">
        <w:tab/>
        <w:t>a statement identifying the parent application.</w:t>
      </w:r>
    </w:p>
    <w:p w:rsidR="001950FB" w:rsidRPr="009C1CBC" w:rsidRDefault="001950FB" w:rsidP="0065758F">
      <w:pPr>
        <w:pStyle w:val="ActHead5"/>
      </w:pPr>
      <w:bookmarkStart w:id="22" w:name="_Toc475519897"/>
      <w:r w:rsidRPr="009C1CBC">
        <w:rPr>
          <w:rStyle w:val="CharSectno"/>
        </w:rPr>
        <w:lastRenderedPageBreak/>
        <w:t>4.2A</w:t>
      </w:r>
      <w:r w:rsidR="0065758F" w:rsidRPr="009C1CBC">
        <w:t xml:space="preserve">  </w:t>
      </w:r>
      <w:r w:rsidRPr="009C1CBC">
        <w:t>AFS request submitted as application</w:t>
      </w:r>
      <w:r w:rsidR="0065758F" w:rsidRPr="009C1CBC">
        <w:t>—</w:t>
      </w:r>
      <w:r w:rsidRPr="009C1CBC">
        <w:t>requirements for filing</w:t>
      </w:r>
      <w:bookmarkEnd w:id="22"/>
    </w:p>
    <w:p w:rsidR="001950FB" w:rsidRPr="009C1CBC" w:rsidRDefault="001950FB" w:rsidP="0065758F">
      <w:pPr>
        <w:pStyle w:val="subsection"/>
      </w:pPr>
      <w:r w:rsidRPr="009C1CBC">
        <w:tab/>
      </w:r>
      <w:r w:rsidRPr="009C1CBC">
        <w:tab/>
        <w:t xml:space="preserve">An AFS request that is submitted as an application for registration of a trade mark under this </w:t>
      </w:r>
      <w:r w:rsidR="0065758F" w:rsidRPr="009C1CBC">
        <w:t>Part</w:t>
      </w:r>
      <w:r w:rsidR="00DA2AC4" w:rsidRPr="009C1CBC">
        <w:t xml:space="preserve"> </w:t>
      </w:r>
      <w:r w:rsidRPr="009C1CBC">
        <w:t>may be taken as having been filed only if the Registrar is satisfied that all fees have been paid in respect of the application within the period of 5 working days mentioned in subregulation</w:t>
      </w:r>
      <w:r w:rsidR="009C1CBC">
        <w:t> </w:t>
      </w:r>
      <w:r w:rsidRPr="009C1CBC">
        <w:t>3A.5(1).</w:t>
      </w:r>
    </w:p>
    <w:p w:rsidR="001950FB" w:rsidRPr="009C1CBC" w:rsidRDefault="001950FB" w:rsidP="0065758F">
      <w:pPr>
        <w:pStyle w:val="ActHead5"/>
      </w:pPr>
      <w:bookmarkStart w:id="23" w:name="_Toc475519898"/>
      <w:r w:rsidRPr="009C1CBC">
        <w:rPr>
          <w:rStyle w:val="CharSectno"/>
        </w:rPr>
        <w:t>4.3</w:t>
      </w:r>
      <w:r w:rsidR="0065758F" w:rsidRPr="009C1CBC">
        <w:t xml:space="preserve">  </w:t>
      </w:r>
      <w:r w:rsidRPr="009C1CBC">
        <w:t>Representation of trade marks</w:t>
      </w:r>
      <w:bookmarkEnd w:id="23"/>
    </w:p>
    <w:p w:rsidR="001950FB" w:rsidRPr="009C1CBC" w:rsidRDefault="001950FB" w:rsidP="0065758F">
      <w:pPr>
        <w:pStyle w:val="subsection"/>
      </w:pPr>
      <w:r w:rsidRPr="009C1CBC">
        <w:tab/>
        <w:t>(1)</w:t>
      </w:r>
      <w:r w:rsidRPr="009C1CBC">
        <w:tab/>
        <w:t>If practicable, the representation of a trade mark included in an application for registration of the trade mark must not exceed 8</w:t>
      </w:r>
      <w:r w:rsidR="00DA2AC4" w:rsidRPr="009C1CBC">
        <w:t xml:space="preserve"> </w:t>
      </w:r>
      <w:r w:rsidRPr="009C1CBC">
        <w:t>centimetres by 8 centimetres.</w:t>
      </w:r>
    </w:p>
    <w:p w:rsidR="001950FB" w:rsidRPr="009C1CBC" w:rsidRDefault="001950FB" w:rsidP="0065758F">
      <w:pPr>
        <w:pStyle w:val="subsection"/>
      </w:pPr>
      <w:r w:rsidRPr="009C1CBC">
        <w:tab/>
        <w:t>(2)</w:t>
      </w:r>
      <w:r w:rsidRPr="009C1CBC">
        <w:tab/>
        <w:t>In an application for the registration of 2 or more trade marks as a series, the representation of each trade mark in the series must, if practicable, not exceed 8 centimetres by 8 centimetres.</w:t>
      </w:r>
    </w:p>
    <w:p w:rsidR="001950FB" w:rsidRPr="009C1CBC" w:rsidRDefault="001950FB" w:rsidP="0065758F">
      <w:pPr>
        <w:pStyle w:val="subsection"/>
      </w:pPr>
      <w:r w:rsidRPr="009C1CBC">
        <w:tab/>
        <w:t>(3)</w:t>
      </w:r>
      <w:r w:rsidRPr="009C1CBC">
        <w:tab/>
        <w:t>In an application for the registration of a trade mark that contains, or consists of, a 3 dimensional shape:</w:t>
      </w:r>
    </w:p>
    <w:p w:rsidR="001950FB" w:rsidRPr="009C1CBC" w:rsidRDefault="001950FB" w:rsidP="0065758F">
      <w:pPr>
        <w:pStyle w:val="paragraph"/>
      </w:pPr>
      <w:r w:rsidRPr="009C1CBC">
        <w:tab/>
        <w:t>(a)</w:t>
      </w:r>
      <w:r w:rsidRPr="009C1CBC">
        <w:tab/>
        <w:t>if practicable, the representation of the trade mark in the application must be illustrated in a perspective that shows each feature of the trade mark; and</w:t>
      </w:r>
    </w:p>
    <w:p w:rsidR="001950FB" w:rsidRPr="009C1CBC" w:rsidRDefault="001950FB" w:rsidP="0065758F">
      <w:pPr>
        <w:pStyle w:val="paragraph"/>
      </w:pPr>
      <w:r w:rsidRPr="009C1CBC">
        <w:tab/>
        <w:t>(b)</w:t>
      </w:r>
      <w:r w:rsidRPr="009C1CBC">
        <w:tab/>
        <w:t>otherwise, the representation of the trade mark in the application must include views of the trade mark that are necessary to show each feature of the trade mark.</w:t>
      </w:r>
    </w:p>
    <w:p w:rsidR="001950FB" w:rsidRPr="009C1CBC" w:rsidRDefault="001950FB" w:rsidP="0065758F">
      <w:pPr>
        <w:pStyle w:val="subsection"/>
      </w:pPr>
      <w:r w:rsidRPr="009C1CBC">
        <w:tab/>
        <w:t>(4)</w:t>
      </w:r>
      <w:r w:rsidRPr="009C1CBC">
        <w:tab/>
        <w:t xml:space="preserve">If the Registrar reasonably believes that the views of a trade mark to which </w:t>
      </w:r>
      <w:r w:rsidR="009C1CBC">
        <w:t>paragraph (</w:t>
      </w:r>
      <w:r w:rsidRPr="009C1CBC">
        <w:t>3</w:t>
      </w:r>
      <w:r w:rsidR="0065758F" w:rsidRPr="009C1CBC">
        <w:t>)(</w:t>
      </w:r>
      <w:r w:rsidRPr="009C1CBC">
        <w:t>a) or (b) applies are not sufficient to allow all features of the trade mark to be properly examined, the Registrar may, by notice in writing, require the applicant to give to the Registrar up to 6 additional views of the trade mark that show the features sufficiently to permit proper examination of the trade mark.</w:t>
      </w:r>
    </w:p>
    <w:p w:rsidR="001950FB" w:rsidRPr="009C1CBC" w:rsidRDefault="001950FB" w:rsidP="0065758F">
      <w:pPr>
        <w:pStyle w:val="subsection"/>
      </w:pPr>
      <w:r w:rsidRPr="009C1CBC">
        <w:tab/>
        <w:t>(5)</w:t>
      </w:r>
      <w:r w:rsidRPr="009C1CBC">
        <w:tab/>
        <w:t>If the representation of a trade mark in an application for registration of the trade mark includes words of a language other than English, the applicant must file in support of the application a translation of the words into English, if required to do so by the Registrar at the time of application or later.</w:t>
      </w:r>
    </w:p>
    <w:p w:rsidR="001950FB" w:rsidRPr="009C1CBC" w:rsidRDefault="001950FB" w:rsidP="0065758F">
      <w:pPr>
        <w:pStyle w:val="subsection"/>
      </w:pPr>
      <w:r w:rsidRPr="009C1CBC">
        <w:tab/>
        <w:t>(6)</w:t>
      </w:r>
      <w:r w:rsidRPr="009C1CBC">
        <w:tab/>
        <w:t>If the representation of a trade mark in an application for registration of the trade mark includes characters constituting words, being characters that are not roman letters, the applicant must file in support of the application:</w:t>
      </w:r>
    </w:p>
    <w:p w:rsidR="001950FB" w:rsidRPr="009C1CBC" w:rsidRDefault="001950FB" w:rsidP="0065758F">
      <w:pPr>
        <w:pStyle w:val="paragraph"/>
      </w:pPr>
      <w:r w:rsidRPr="009C1CBC">
        <w:tab/>
        <w:t>(a)</w:t>
      </w:r>
      <w:r w:rsidRPr="009C1CBC">
        <w:tab/>
        <w:t>a transliteration of the characters into roman letters, using the recognised system of romanisation of the characters (if any); and</w:t>
      </w:r>
    </w:p>
    <w:p w:rsidR="001950FB" w:rsidRPr="009C1CBC" w:rsidRDefault="001950FB" w:rsidP="0065758F">
      <w:pPr>
        <w:pStyle w:val="paragraph"/>
      </w:pPr>
      <w:r w:rsidRPr="009C1CBC">
        <w:tab/>
        <w:t>(b)</w:t>
      </w:r>
      <w:r w:rsidRPr="009C1CBC">
        <w:tab/>
        <w:t>a translation of the words into English.</w:t>
      </w:r>
    </w:p>
    <w:p w:rsidR="001950FB" w:rsidRPr="009C1CBC" w:rsidRDefault="001950FB" w:rsidP="0065758F">
      <w:pPr>
        <w:pStyle w:val="subsection"/>
      </w:pPr>
      <w:r w:rsidRPr="009C1CBC">
        <w:tab/>
        <w:t>(7)</w:t>
      </w:r>
      <w:r w:rsidRPr="009C1CBC">
        <w:tab/>
        <w:t>If a trade mark for which registration is sought contains or consists of a sign that is a colour, scent, shape, sound or an aspect of packaging, or any combination of those features, the application for registration of the trade mark must include a concise and accurate description of the trade mark.</w:t>
      </w:r>
    </w:p>
    <w:p w:rsidR="001950FB" w:rsidRPr="009C1CBC" w:rsidRDefault="001950FB" w:rsidP="0065758F">
      <w:pPr>
        <w:pStyle w:val="subsection"/>
      </w:pPr>
      <w:r w:rsidRPr="009C1CBC">
        <w:tab/>
        <w:t>(8)</w:t>
      </w:r>
      <w:r w:rsidRPr="009C1CBC">
        <w:tab/>
        <w:t>If the Registrar reasonably believes that the description or representation of a trade mark in an application for registration of the trade mark does not:</w:t>
      </w:r>
    </w:p>
    <w:p w:rsidR="001950FB" w:rsidRPr="009C1CBC" w:rsidRDefault="001950FB" w:rsidP="0065758F">
      <w:pPr>
        <w:pStyle w:val="paragraph"/>
      </w:pPr>
      <w:r w:rsidRPr="009C1CBC">
        <w:lastRenderedPageBreak/>
        <w:tab/>
        <w:t>(a)</w:t>
      </w:r>
      <w:r w:rsidRPr="009C1CBC">
        <w:tab/>
        <w:t>demonstrate the nature of the trade mark sufficiently; or</w:t>
      </w:r>
    </w:p>
    <w:p w:rsidR="001950FB" w:rsidRPr="009C1CBC" w:rsidRDefault="001950FB" w:rsidP="0065758F">
      <w:pPr>
        <w:pStyle w:val="paragraph"/>
      </w:pPr>
      <w:r w:rsidRPr="009C1CBC">
        <w:tab/>
        <w:t>(b)</w:t>
      </w:r>
      <w:r w:rsidRPr="009C1CBC">
        <w:tab/>
        <w:t>show each feature of the trade mark sufficiently;</w:t>
      </w:r>
    </w:p>
    <w:p w:rsidR="001950FB" w:rsidRPr="009C1CBC" w:rsidRDefault="001950FB" w:rsidP="0065758F">
      <w:pPr>
        <w:pStyle w:val="subsection2"/>
      </w:pPr>
      <w:r w:rsidRPr="009C1CBC">
        <w:t>to permit proper examination of the trade mark, the Registrar may require the applicant to give to the Registrar:</w:t>
      </w:r>
    </w:p>
    <w:p w:rsidR="001950FB" w:rsidRPr="009C1CBC" w:rsidRDefault="001950FB" w:rsidP="0065758F">
      <w:pPr>
        <w:pStyle w:val="paragraph"/>
      </w:pPr>
      <w:r w:rsidRPr="009C1CBC">
        <w:tab/>
        <w:t>(c)</w:t>
      </w:r>
      <w:r w:rsidRPr="009C1CBC">
        <w:tab/>
        <w:t>a description, or further description, of the trade mark; and</w:t>
      </w:r>
    </w:p>
    <w:p w:rsidR="001950FB" w:rsidRPr="009C1CBC" w:rsidRDefault="001950FB" w:rsidP="0065758F">
      <w:pPr>
        <w:pStyle w:val="paragraph"/>
      </w:pPr>
      <w:r w:rsidRPr="009C1CBC">
        <w:tab/>
        <w:t>(d)</w:t>
      </w:r>
      <w:r w:rsidRPr="009C1CBC">
        <w:tab/>
        <w:t>a specimen of the trade mark.</w:t>
      </w:r>
    </w:p>
    <w:p w:rsidR="001950FB" w:rsidRPr="009C1CBC" w:rsidRDefault="001950FB" w:rsidP="0065758F">
      <w:pPr>
        <w:pStyle w:val="subsection"/>
      </w:pPr>
      <w:r w:rsidRPr="009C1CBC">
        <w:tab/>
        <w:t>(9)</w:t>
      </w:r>
      <w:r w:rsidRPr="009C1CBC">
        <w:tab/>
        <w:t>If a representation of a single trade mark exceeds, or the representations of the trade marks in a series of trade marks together exceed, 8 centimetres by 8 centimetres, the representation or representations:</w:t>
      </w:r>
    </w:p>
    <w:p w:rsidR="001950FB" w:rsidRPr="009C1CBC" w:rsidRDefault="001950FB" w:rsidP="0065758F">
      <w:pPr>
        <w:pStyle w:val="paragraph"/>
      </w:pPr>
      <w:r w:rsidRPr="009C1CBC">
        <w:tab/>
        <w:t>(a)</w:t>
      </w:r>
      <w:r w:rsidRPr="009C1CBC">
        <w:tab/>
        <w:t>must be attached to the application for registration of the trade mark or trade marks; and</w:t>
      </w:r>
    </w:p>
    <w:p w:rsidR="001950FB" w:rsidRPr="009C1CBC" w:rsidRDefault="001950FB" w:rsidP="0065758F">
      <w:pPr>
        <w:pStyle w:val="paragraph"/>
      </w:pPr>
      <w:r w:rsidRPr="009C1CBC">
        <w:tab/>
        <w:t>(b)</w:t>
      </w:r>
      <w:r w:rsidRPr="009C1CBC">
        <w:tab/>
        <w:t>must be taken to be part of the application.</w:t>
      </w:r>
    </w:p>
    <w:p w:rsidR="001950FB" w:rsidRPr="009C1CBC" w:rsidRDefault="001950FB" w:rsidP="0065758F">
      <w:pPr>
        <w:pStyle w:val="subsection"/>
      </w:pPr>
      <w:r w:rsidRPr="009C1CBC">
        <w:tab/>
        <w:t>(10)</w:t>
      </w:r>
      <w:r w:rsidRPr="009C1CBC">
        <w:tab/>
        <w:t>The representation of a trade mark in an application for registration of the trade mark must be of a kind and quality that:</w:t>
      </w:r>
    </w:p>
    <w:p w:rsidR="001950FB" w:rsidRPr="009C1CBC" w:rsidRDefault="001950FB" w:rsidP="0065758F">
      <w:pPr>
        <w:pStyle w:val="paragraph"/>
      </w:pPr>
      <w:r w:rsidRPr="009C1CBC">
        <w:tab/>
        <w:t>(a)</w:t>
      </w:r>
      <w:r w:rsidRPr="009C1CBC">
        <w:tab/>
        <w:t>ensures that the features of the trade mark will be preserved in the course of time; and</w:t>
      </w:r>
    </w:p>
    <w:p w:rsidR="001950FB" w:rsidRPr="009C1CBC" w:rsidRDefault="001950FB" w:rsidP="0065758F">
      <w:pPr>
        <w:pStyle w:val="paragraph"/>
      </w:pPr>
      <w:r w:rsidRPr="009C1CBC">
        <w:tab/>
        <w:t>(b)</w:t>
      </w:r>
      <w:r w:rsidRPr="009C1CBC">
        <w:tab/>
        <w:t>is suitable for reproduction.</w:t>
      </w:r>
    </w:p>
    <w:p w:rsidR="001950FB" w:rsidRPr="009C1CBC" w:rsidRDefault="001950FB" w:rsidP="0065758F">
      <w:pPr>
        <w:pStyle w:val="ActHead5"/>
      </w:pPr>
      <w:bookmarkStart w:id="24" w:name="_Toc475519899"/>
      <w:r w:rsidRPr="009C1CBC">
        <w:rPr>
          <w:rStyle w:val="CharSectno"/>
        </w:rPr>
        <w:t>4.4</w:t>
      </w:r>
      <w:r w:rsidR="0065758F" w:rsidRPr="009C1CBC">
        <w:t xml:space="preserve">  </w:t>
      </w:r>
      <w:r w:rsidRPr="009C1CBC">
        <w:t>Specification of goods and/or services</w:t>
      </w:r>
      <w:bookmarkEnd w:id="24"/>
    </w:p>
    <w:p w:rsidR="001950FB" w:rsidRPr="009C1CBC" w:rsidRDefault="001950FB" w:rsidP="0065758F">
      <w:pPr>
        <w:pStyle w:val="subsection"/>
      </w:pPr>
      <w:r w:rsidRPr="009C1CBC">
        <w:tab/>
        <w:t>(1)</w:t>
      </w:r>
      <w:r w:rsidRPr="009C1CBC">
        <w:tab/>
        <w:t>For the purposes of paragraph</w:t>
      </w:r>
      <w:r w:rsidR="009C1CBC">
        <w:t> </w:t>
      </w:r>
      <w:r w:rsidRPr="009C1CBC">
        <w:t>27(3</w:t>
      </w:r>
      <w:r w:rsidR="0065758F" w:rsidRPr="009C1CBC">
        <w:t>)(</w:t>
      </w:r>
      <w:r w:rsidRPr="009C1CBC">
        <w:t>b) of the Act, the following subregulations set out the manner of specifying, in an application for the registration of a trade mark, the goods and/or services in respect of which registration is sought.</w:t>
      </w:r>
    </w:p>
    <w:p w:rsidR="001950FB" w:rsidRPr="009C1CBC" w:rsidRDefault="001950FB" w:rsidP="0065758F">
      <w:pPr>
        <w:pStyle w:val="subsection"/>
      </w:pPr>
      <w:r w:rsidRPr="009C1CBC">
        <w:tab/>
        <w:t>(2)</w:t>
      </w:r>
      <w:r w:rsidRPr="009C1CBC">
        <w:tab/>
        <w:t>The expression ‘all goods’, ‘all services’, ‘all other goods’, or ‘all other services’ must not be used in an application for registration of a trade mark to specify the goods and/or services in respect of which registration is sought.</w:t>
      </w:r>
    </w:p>
    <w:p w:rsidR="001950FB" w:rsidRPr="009C1CBC" w:rsidRDefault="001950FB" w:rsidP="0065758F">
      <w:pPr>
        <w:pStyle w:val="subsection"/>
      </w:pPr>
      <w:r w:rsidRPr="009C1CBC">
        <w:tab/>
        <w:t>(3)</w:t>
      </w:r>
      <w:r w:rsidRPr="009C1CBC">
        <w:tab/>
        <w:t xml:space="preserve">The goods and/or services must be grouped according to the appropriate classes described in </w:t>
      </w:r>
      <w:r w:rsidR="0065758F" w:rsidRPr="009C1CBC">
        <w:t>Schedule</w:t>
      </w:r>
      <w:r w:rsidR="009C1CBC">
        <w:t> </w:t>
      </w:r>
      <w:r w:rsidRPr="009C1CBC">
        <w:t>1.</w:t>
      </w:r>
    </w:p>
    <w:p w:rsidR="001950FB" w:rsidRPr="009C1CBC" w:rsidRDefault="001950FB" w:rsidP="0065758F">
      <w:pPr>
        <w:pStyle w:val="subsection"/>
      </w:pPr>
      <w:r w:rsidRPr="009C1CBC">
        <w:tab/>
        <w:t>(4)</w:t>
      </w:r>
      <w:r w:rsidRPr="009C1CBC">
        <w:tab/>
        <w:t>The applicant must nominate the class number that is appropriate to the goods or services in each group.</w:t>
      </w:r>
    </w:p>
    <w:p w:rsidR="001950FB" w:rsidRPr="009C1CBC" w:rsidRDefault="001950FB" w:rsidP="0065758F">
      <w:pPr>
        <w:pStyle w:val="subsection"/>
      </w:pPr>
      <w:r w:rsidRPr="009C1CBC">
        <w:tab/>
        <w:t>(5)</w:t>
      </w:r>
      <w:r w:rsidRPr="009C1CBC">
        <w:tab/>
        <w:t>The groups must be listed in the order of their class numbers.</w:t>
      </w:r>
    </w:p>
    <w:p w:rsidR="001950FB" w:rsidRPr="009C1CBC" w:rsidRDefault="001950FB" w:rsidP="0065758F">
      <w:pPr>
        <w:pStyle w:val="subsection"/>
      </w:pPr>
      <w:r w:rsidRPr="009C1CBC">
        <w:tab/>
        <w:t>(6)</w:t>
      </w:r>
      <w:r w:rsidRPr="009C1CBC">
        <w:tab/>
        <w:t>The goods and/or services must, as far as practicable, be specified in terms appearing in any listing of goods and services that is:</w:t>
      </w:r>
    </w:p>
    <w:p w:rsidR="001950FB" w:rsidRPr="009C1CBC" w:rsidRDefault="001950FB" w:rsidP="0065758F">
      <w:pPr>
        <w:pStyle w:val="paragraph"/>
      </w:pPr>
      <w:r w:rsidRPr="009C1CBC">
        <w:tab/>
        <w:t>(a)</w:t>
      </w:r>
      <w:r w:rsidRPr="009C1CBC">
        <w:tab/>
        <w:t>published by the Registrar; and</w:t>
      </w:r>
    </w:p>
    <w:p w:rsidR="001950FB" w:rsidRPr="009C1CBC" w:rsidRDefault="001950FB" w:rsidP="0065758F">
      <w:pPr>
        <w:pStyle w:val="paragraph"/>
      </w:pPr>
      <w:r w:rsidRPr="009C1CBC">
        <w:tab/>
        <w:t>(b)</w:t>
      </w:r>
      <w:r w:rsidRPr="009C1CBC">
        <w:tab/>
        <w:t>made available for inspection by the public at the Trade Marks Office and its sub</w:t>
      </w:r>
      <w:r w:rsidR="009C1CBC">
        <w:noBreakHyphen/>
      </w:r>
      <w:r w:rsidRPr="009C1CBC">
        <w:t>offices</w:t>
      </w:r>
      <w:r w:rsidR="00927FF7" w:rsidRPr="009C1CBC">
        <w:t xml:space="preserve"> (if any)</w:t>
      </w:r>
      <w:r w:rsidRPr="009C1CBC">
        <w:t>.</w:t>
      </w:r>
    </w:p>
    <w:p w:rsidR="001950FB" w:rsidRPr="009C1CBC" w:rsidRDefault="001950FB" w:rsidP="0065758F">
      <w:pPr>
        <w:pStyle w:val="subsection"/>
      </w:pPr>
      <w:r w:rsidRPr="009C1CBC">
        <w:tab/>
        <w:t>(7)</w:t>
      </w:r>
      <w:r w:rsidRPr="009C1CBC">
        <w:tab/>
        <w:t>If any of the goods and/or services cannot be specified using terms referred to in subregulation</w:t>
      </w:r>
      <w:r w:rsidR="00440FE1" w:rsidRPr="009C1CBC">
        <w:t> </w:t>
      </w:r>
      <w:r w:rsidRPr="009C1CBC">
        <w:t>(6), the applicant must provide sufficient information to enable the Registrar to decide the classification of the goods and/or services.</w:t>
      </w:r>
    </w:p>
    <w:p w:rsidR="001950FB" w:rsidRPr="009C1CBC" w:rsidRDefault="001950FB" w:rsidP="0065758F">
      <w:pPr>
        <w:pStyle w:val="ActHead5"/>
      </w:pPr>
      <w:bookmarkStart w:id="25" w:name="_Toc475519900"/>
      <w:r w:rsidRPr="009C1CBC">
        <w:rPr>
          <w:rStyle w:val="CharSectno"/>
        </w:rPr>
        <w:lastRenderedPageBreak/>
        <w:t>4.5</w:t>
      </w:r>
      <w:r w:rsidR="0065758F" w:rsidRPr="009C1CBC">
        <w:t xml:space="preserve">  </w:t>
      </w:r>
      <w:r w:rsidRPr="009C1CBC">
        <w:t>Period for claiming priority for an application</w:t>
      </w:r>
      <w:bookmarkEnd w:id="25"/>
    </w:p>
    <w:p w:rsidR="001950FB" w:rsidRPr="009C1CBC" w:rsidRDefault="001950FB" w:rsidP="0065758F">
      <w:pPr>
        <w:pStyle w:val="subsection"/>
      </w:pPr>
      <w:r w:rsidRPr="009C1CBC">
        <w:tab/>
      </w:r>
      <w:r w:rsidRPr="009C1CBC">
        <w:tab/>
        <w:t>For the purposes of subsection</w:t>
      </w:r>
      <w:r w:rsidR="009C1CBC">
        <w:t> </w:t>
      </w:r>
      <w:r w:rsidRPr="009C1CBC">
        <w:t>29(1) of the Act (which deals with claims for priority), the prescribed period in relation to a claim for a right of priority for an application is 2</w:t>
      </w:r>
      <w:r w:rsidR="00DA2AC4" w:rsidRPr="009C1CBC">
        <w:t xml:space="preserve"> </w:t>
      </w:r>
      <w:r w:rsidRPr="009C1CBC">
        <w:t>working days after filing the application.</w:t>
      </w:r>
    </w:p>
    <w:p w:rsidR="001950FB" w:rsidRPr="009C1CBC" w:rsidRDefault="001950FB" w:rsidP="0065758F">
      <w:pPr>
        <w:pStyle w:val="ActHead5"/>
      </w:pPr>
      <w:bookmarkStart w:id="26" w:name="_Toc475519901"/>
      <w:r w:rsidRPr="009C1CBC">
        <w:rPr>
          <w:rStyle w:val="CharSectno"/>
        </w:rPr>
        <w:t>4.6</w:t>
      </w:r>
      <w:r w:rsidR="0065758F" w:rsidRPr="009C1CBC">
        <w:t xml:space="preserve">  </w:t>
      </w:r>
      <w:r w:rsidRPr="009C1CBC">
        <w:t>How to claim priority</w:t>
      </w:r>
      <w:bookmarkEnd w:id="26"/>
    </w:p>
    <w:p w:rsidR="001950FB" w:rsidRPr="009C1CBC" w:rsidRDefault="001950FB" w:rsidP="0065758F">
      <w:pPr>
        <w:pStyle w:val="subsection"/>
      </w:pPr>
      <w:r w:rsidRPr="009C1CBC">
        <w:tab/>
        <w:t>(1)</w:t>
      </w:r>
      <w:r w:rsidRPr="009C1CBC">
        <w:tab/>
        <w:t>For the purposes of subsection</w:t>
      </w:r>
      <w:r w:rsidR="009C1CBC">
        <w:t> </w:t>
      </w:r>
      <w:r w:rsidRPr="009C1CBC">
        <w:t>29(1) of the Act (which deals with claims for priority), an applicant must claim a right of priority for an application by filing notice of the claim.</w:t>
      </w:r>
    </w:p>
    <w:p w:rsidR="001950FB" w:rsidRPr="009C1CBC" w:rsidRDefault="001950FB" w:rsidP="0065758F">
      <w:pPr>
        <w:pStyle w:val="subsection"/>
      </w:pPr>
      <w:r w:rsidRPr="009C1CBC">
        <w:tab/>
        <w:t>(2)</w:t>
      </w:r>
      <w:r w:rsidRPr="009C1CBC">
        <w:tab/>
        <w:t>Any notice under subregulation</w:t>
      </w:r>
      <w:r w:rsidR="00440FE1" w:rsidRPr="009C1CBC">
        <w:t> </w:t>
      </w:r>
      <w:r w:rsidRPr="009C1CBC">
        <w:t>(1) must specify, in respect of the earlier application or, if there is more than 1 earlier application, in respect of each earlier application:</w:t>
      </w:r>
    </w:p>
    <w:p w:rsidR="001950FB" w:rsidRPr="009C1CBC" w:rsidRDefault="001950FB" w:rsidP="0065758F">
      <w:pPr>
        <w:pStyle w:val="paragraph"/>
      </w:pPr>
      <w:r w:rsidRPr="009C1CBC">
        <w:tab/>
        <w:t>(a)</w:t>
      </w:r>
      <w:r w:rsidRPr="009C1CBC">
        <w:tab/>
        <w:t>the Convention country in which the earlier application was filed at the trade marks office (or its equivalent) of that Convention country; and</w:t>
      </w:r>
    </w:p>
    <w:p w:rsidR="001950FB" w:rsidRPr="009C1CBC" w:rsidRDefault="001950FB" w:rsidP="0065758F">
      <w:pPr>
        <w:pStyle w:val="paragraph"/>
      </w:pPr>
      <w:r w:rsidRPr="009C1CBC">
        <w:tab/>
        <w:t>(b)</w:t>
      </w:r>
      <w:r w:rsidRPr="009C1CBC">
        <w:tab/>
        <w:t>the date on which the earlier application was filed.</w:t>
      </w:r>
    </w:p>
    <w:p w:rsidR="001950FB" w:rsidRPr="009C1CBC" w:rsidRDefault="001950FB" w:rsidP="0065758F">
      <w:pPr>
        <w:pStyle w:val="subsection"/>
      </w:pPr>
      <w:r w:rsidRPr="009C1CBC">
        <w:tab/>
        <w:t>(3)</w:t>
      </w:r>
      <w:r w:rsidRPr="009C1CBC">
        <w:tab/>
        <w:t>If, as a result of a claim for a right of priority, more than 1</w:t>
      </w:r>
      <w:r w:rsidR="00DA2AC4" w:rsidRPr="009C1CBC">
        <w:t xml:space="preserve"> </w:t>
      </w:r>
      <w:r w:rsidRPr="009C1CBC">
        <w:t>priority date applies in relation to an application, a person who claims a right of priority under subsection</w:t>
      </w:r>
      <w:r w:rsidR="009C1CBC">
        <w:t> </w:t>
      </w:r>
      <w:r w:rsidRPr="009C1CBC">
        <w:t>29(1) of the Act must specify the goods and/or services to which each priority date relates.</w:t>
      </w:r>
    </w:p>
    <w:p w:rsidR="001950FB" w:rsidRPr="009C1CBC" w:rsidRDefault="001950FB" w:rsidP="0065758F">
      <w:pPr>
        <w:pStyle w:val="subsection"/>
      </w:pPr>
      <w:r w:rsidRPr="009C1CBC">
        <w:tab/>
        <w:t>(4)</w:t>
      </w:r>
      <w:r w:rsidRPr="009C1CBC">
        <w:tab/>
        <w:t xml:space="preserve">The applicant must inform the Registrar of the number allocated to each earlier application in </w:t>
      </w:r>
      <w:r w:rsidRPr="009C1CBC">
        <w:rPr>
          <w:snapToGrid w:val="0"/>
        </w:rPr>
        <w:t>the trade marks office, or its equivalent, of</w:t>
      </w:r>
      <w:r w:rsidRPr="009C1CBC">
        <w:t xml:space="preserve"> </w:t>
      </w:r>
      <w:r w:rsidRPr="009C1CBC">
        <w:rPr>
          <w:snapToGrid w:val="0"/>
        </w:rPr>
        <w:t xml:space="preserve">the </w:t>
      </w:r>
      <w:r w:rsidRPr="009C1CBC">
        <w:t xml:space="preserve">Convention country </w:t>
      </w:r>
      <w:r w:rsidRPr="009C1CBC">
        <w:rPr>
          <w:snapToGrid w:val="0"/>
        </w:rPr>
        <w:t>in which each earlier application was filed</w:t>
      </w:r>
      <w:r w:rsidRPr="009C1CBC">
        <w:t>.</w:t>
      </w:r>
    </w:p>
    <w:p w:rsidR="001950FB" w:rsidRPr="009C1CBC" w:rsidRDefault="001950FB" w:rsidP="0065758F">
      <w:pPr>
        <w:pStyle w:val="ActHead5"/>
      </w:pPr>
      <w:bookmarkStart w:id="27" w:name="_Toc475519902"/>
      <w:r w:rsidRPr="009C1CBC">
        <w:rPr>
          <w:rStyle w:val="CharSectno"/>
        </w:rPr>
        <w:t>4.7</w:t>
      </w:r>
      <w:r w:rsidR="0065758F" w:rsidRPr="009C1CBC">
        <w:t xml:space="preserve">  </w:t>
      </w:r>
      <w:r w:rsidRPr="009C1CBC">
        <w:t>Publication of particulars of application</w:t>
      </w:r>
      <w:bookmarkEnd w:id="27"/>
    </w:p>
    <w:p w:rsidR="001950FB" w:rsidRPr="009C1CBC" w:rsidRDefault="001950FB" w:rsidP="0065758F">
      <w:pPr>
        <w:pStyle w:val="subsection"/>
      </w:pPr>
      <w:r w:rsidRPr="009C1CBC">
        <w:tab/>
        <w:t>(1)</w:t>
      </w:r>
      <w:r w:rsidRPr="009C1CBC">
        <w:tab/>
        <w:t>For the purposes of section</w:t>
      </w:r>
      <w:r w:rsidR="009C1CBC">
        <w:t> </w:t>
      </w:r>
      <w:r w:rsidRPr="009C1CBC">
        <w:t>30 of the Act (which deals with publishing particulars of applications), the Registrar must publish the following particulars of the application:</w:t>
      </w:r>
    </w:p>
    <w:p w:rsidR="001950FB" w:rsidRPr="009C1CBC" w:rsidRDefault="001950FB" w:rsidP="0065758F">
      <w:pPr>
        <w:pStyle w:val="paragraph"/>
      </w:pPr>
      <w:r w:rsidRPr="009C1CBC">
        <w:tab/>
        <w:t>(a)</w:t>
      </w:r>
      <w:r w:rsidRPr="009C1CBC">
        <w:tab/>
        <w:t>if a number has been allocated to the application in the Trade Marks Office</w:t>
      </w:r>
      <w:r w:rsidR="0065758F" w:rsidRPr="009C1CBC">
        <w:t>—</w:t>
      </w:r>
      <w:r w:rsidRPr="009C1CBC">
        <w:t>the number;</w:t>
      </w:r>
    </w:p>
    <w:p w:rsidR="001950FB" w:rsidRPr="009C1CBC" w:rsidRDefault="001950FB" w:rsidP="0065758F">
      <w:pPr>
        <w:pStyle w:val="paragraph"/>
      </w:pPr>
      <w:r w:rsidRPr="009C1CBC">
        <w:tab/>
        <w:t>(b)</w:t>
      </w:r>
      <w:r w:rsidRPr="009C1CBC">
        <w:tab/>
        <w:t>the applicant’s name;</w:t>
      </w:r>
    </w:p>
    <w:p w:rsidR="001950FB" w:rsidRPr="009C1CBC" w:rsidRDefault="001950FB" w:rsidP="0065758F">
      <w:pPr>
        <w:pStyle w:val="paragraph"/>
      </w:pPr>
      <w:r w:rsidRPr="009C1CBC">
        <w:tab/>
        <w:t>(c)</w:t>
      </w:r>
      <w:r w:rsidRPr="009C1CBC">
        <w:tab/>
        <w:t>the date of filing the application;</w:t>
      </w:r>
    </w:p>
    <w:p w:rsidR="001950FB" w:rsidRPr="009C1CBC" w:rsidRDefault="001950FB" w:rsidP="0065758F">
      <w:pPr>
        <w:pStyle w:val="paragraph"/>
      </w:pPr>
      <w:r w:rsidRPr="009C1CBC">
        <w:tab/>
        <w:t>(d)</w:t>
      </w:r>
      <w:r w:rsidRPr="009C1CBC">
        <w:tab/>
        <w:t>if the application is a divisional application</w:t>
      </w:r>
      <w:r w:rsidR="0065758F" w:rsidRPr="009C1CBC">
        <w:t>—</w:t>
      </w:r>
      <w:r w:rsidRPr="009C1CBC">
        <w:t>particulars of the parent application;</w:t>
      </w:r>
    </w:p>
    <w:p w:rsidR="001950FB" w:rsidRPr="009C1CBC" w:rsidRDefault="001950FB" w:rsidP="0065758F">
      <w:pPr>
        <w:pStyle w:val="paragraph"/>
      </w:pPr>
      <w:r w:rsidRPr="009C1CBC">
        <w:tab/>
        <w:t>(e)</w:t>
      </w:r>
      <w:r w:rsidRPr="009C1CBC">
        <w:tab/>
        <w:t>particulars of any claim for a right of priority for the application;</w:t>
      </w:r>
    </w:p>
    <w:p w:rsidR="001950FB" w:rsidRPr="009C1CBC" w:rsidRDefault="001950FB" w:rsidP="0065758F">
      <w:pPr>
        <w:pStyle w:val="paragraph"/>
      </w:pPr>
      <w:r w:rsidRPr="009C1CBC">
        <w:tab/>
        <w:t>(f)</w:t>
      </w:r>
      <w:r w:rsidRPr="009C1CBC">
        <w:tab/>
        <w:t>the class number or numbers for the goods and/or services in respect of which registration of the trade mark is sought.</w:t>
      </w:r>
    </w:p>
    <w:p w:rsidR="001950FB" w:rsidRPr="009C1CBC" w:rsidRDefault="001950FB" w:rsidP="0065758F">
      <w:pPr>
        <w:pStyle w:val="subsection"/>
      </w:pPr>
      <w:r w:rsidRPr="009C1CBC">
        <w:tab/>
        <w:t>(2)</w:t>
      </w:r>
      <w:r w:rsidRPr="009C1CBC">
        <w:tab/>
        <w:t>The particulars must be published in 1, or more than 1, of the following ways:</w:t>
      </w:r>
    </w:p>
    <w:p w:rsidR="001950FB" w:rsidRPr="009C1CBC" w:rsidRDefault="001950FB" w:rsidP="0065758F">
      <w:pPr>
        <w:pStyle w:val="paragraph"/>
      </w:pPr>
      <w:r w:rsidRPr="009C1CBC">
        <w:tab/>
        <w:t>(a)</w:t>
      </w:r>
      <w:r w:rsidRPr="009C1CBC">
        <w:tab/>
        <w:t xml:space="preserve">publication in the </w:t>
      </w:r>
      <w:r w:rsidRPr="009C1CBC">
        <w:rPr>
          <w:i/>
        </w:rPr>
        <w:t>Official Journal</w:t>
      </w:r>
      <w:r w:rsidRPr="009C1CBC">
        <w:t>;</w:t>
      </w:r>
    </w:p>
    <w:p w:rsidR="001950FB" w:rsidRPr="009C1CBC" w:rsidRDefault="001950FB" w:rsidP="0065758F">
      <w:pPr>
        <w:pStyle w:val="paragraph"/>
      </w:pPr>
      <w:r w:rsidRPr="009C1CBC">
        <w:tab/>
        <w:t>(b)</w:t>
      </w:r>
      <w:r w:rsidRPr="009C1CBC">
        <w:tab/>
        <w:t>listing in a computer database maintained by the Trade Marks Office;</w:t>
      </w:r>
    </w:p>
    <w:p w:rsidR="001950FB" w:rsidRPr="009C1CBC" w:rsidRDefault="001950FB" w:rsidP="0065758F">
      <w:pPr>
        <w:pStyle w:val="subsection"/>
      </w:pPr>
      <w:r w:rsidRPr="009C1CBC">
        <w:tab/>
        <w:t>(3)</w:t>
      </w:r>
      <w:r w:rsidRPr="009C1CBC">
        <w:tab/>
        <w:t>If, before 1</w:t>
      </w:r>
      <w:r w:rsidR="009C1CBC">
        <w:t> </w:t>
      </w:r>
      <w:r w:rsidRPr="009C1CBC">
        <w:t>January 2001, an application by:</w:t>
      </w:r>
    </w:p>
    <w:p w:rsidR="001950FB" w:rsidRPr="009C1CBC" w:rsidRDefault="001950FB" w:rsidP="0065758F">
      <w:pPr>
        <w:pStyle w:val="paragraph"/>
      </w:pPr>
      <w:r w:rsidRPr="009C1CBC">
        <w:lastRenderedPageBreak/>
        <w:tab/>
        <w:t>(a)</w:t>
      </w:r>
      <w:r w:rsidRPr="009C1CBC">
        <w:tab/>
        <w:t>the Sydney Organising Committee for the Olympic Games constituted by the Sydney Organising Committee for the Olympic Games Act 1993 of New South Wales; or</w:t>
      </w:r>
    </w:p>
    <w:p w:rsidR="001950FB" w:rsidRPr="009C1CBC" w:rsidRDefault="001950FB" w:rsidP="0065758F">
      <w:pPr>
        <w:pStyle w:val="paragraph"/>
      </w:pPr>
      <w:r w:rsidRPr="009C1CBC">
        <w:tab/>
        <w:t>(b)</w:t>
      </w:r>
      <w:r w:rsidRPr="009C1CBC">
        <w:tab/>
        <w:t>Sydney Paralympic Organising Committee Limited incorporated under the law of New South Wales;</w:t>
      </w:r>
    </w:p>
    <w:p w:rsidR="001950FB" w:rsidRPr="009C1CBC" w:rsidRDefault="001950FB" w:rsidP="0065758F">
      <w:pPr>
        <w:pStyle w:val="subsection2"/>
      </w:pPr>
      <w:r w:rsidRPr="009C1CBC">
        <w:t>is accompanied by a written request by the applicant to postpone publication of the particulars of the application, the Registrar must publish the particulars of the application as soon as practicable after the expiration of 3 months after the date on which the application was filed.</w:t>
      </w:r>
    </w:p>
    <w:p w:rsidR="001950FB" w:rsidRPr="009C1CBC" w:rsidRDefault="001950FB" w:rsidP="0065758F">
      <w:pPr>
        <w:pStyle w:val="ActHead5"/>
      </w:pPr>
      <w:bookmarkStart w:id="28" w:name="_Toc475519903"/>
      <w:r w:rsidRPr="009C1CBC">
        <w:rPr>
          <w:rStyle w:val="CharSectno"/>
        </w:rPr>
        <w:t>4.8</w:t>
      </w:r>
      <w:r w:rsidR="0065758F" w:rsidRPr="009C1CBC">
        <w:t xml:space="preserve">  </w:t>
      </w:r>
      <w:r w:rsidRPr="009C1CBC">
        <w:t>Examination of application</w:t>
      </w:r>
      <w:r w:rsidR="0065758F" w:rsidRPr="009C1CBC">
        <w:t>—</w:t>
      </w:r>
      <w:r w:rsidRPr="009C1CBC">
        <w:t>report to applicant</w:t>
      </w:r>
      <w:bookmarkEnd w:id="28"/>
    </w:p>
    <w:p w:rsidR="001950FB" w:rsidRPr="009C1CBC" w:rsidRDefault="001950FB" w:rsidP="0065758F">
      <w:pPr>
        <w:pStyle w:val="subsection"/>
      </w:pPr>
      <w:r w:rsidRPr="009C1CBC">
        <w:tab/>
        <w:t>(1)</w:t>
      </w:r>
      <w:r w:rsidRPr="009C1CBC">
        <w:tab/>
        <w:t>For the purposes of section</w:t>
      </w:r>
      <w:r w:rsidR="009C1CBC">
        <w:t> </w:t>
      </w:r>
      <w:r w:rsidRPr="009C1CBC">
        <w:t>31 of the Act (which deals with examination and reporting), if in the course of an examination of an application the Registrar reasonably believes that:</w:t>
      </w:r>
    </w:p>
    <w:p w:rsidR="001950FB" w:rsidRPr="009C1CBC" w:rsidRDefault="001950FB" w:rsidP="0065758F">
      <w:pPr>
        <w:pStyle w:val="paragraph"/>
      </w:pPr>
      <w:r w:rsidRPr="009C1CBC">
        <w:tab/>
        <w:t>(a)</w:t>
      </w:r>
      <w:r w:rsidRPr="009C1CBC">
        <w:tab/>
        <w:t>the application has not been made in accordance with the Act or these regulations; or</w:t>
      </w:r>
    </w:p>
    <w:p w:rsidR="001950FB" w:rsidRPr="009C1CBC" w:rsidRDefault="001950FB" w:rsidP="0065758F">
      <w:pPr>
        <w:pStyle w:val="paragraph"/>
      </w:pPr>
      <w:r w:rsidRPr="009C1CBC">
        <w:tab/>
        <w:t>(b)</w:t>
      </w:r>
      <w:r w:rsidRPr="009C1CBC">
        <w:tab/>
        <w:t xml:space="preserve">there are grounds under </w:t>
      </w:r>
      <w:r w:rsidR="0065758F" w:rsidRPr="009C1CBC">
        <w:t>Division</w:t>
      </w:r>
      <w:r w:rsidR="009C1CBC">
        <w:t> </w:t>
      </w:r>
      <w:r w:rsidRPr="009C1CBC">
        <w:t xml:space="preserve">2 of </w:t>
      </w:r>
      <w:r w:rsidR="0065758F" w:rsidRPr="009C1CBC">
        <w:t>Part</w:t>
      </w:r>
      <w:r w:rsidR="009C1CBC">
        <w:t> </w:t>
      </w:r>
      <w:r w:rsidRPr="009C1CBC">
        <w:t>4 of the Act for rejecting it;</w:t>
      </w:r>
    </w:p>
    <w:p w:rsidR="001950FB" w:rsidRPr="009C1CBC" w:rsidRDefault="001950FB" w:rsidP="0065758F">
      <w:pPr>
        <w:pStyle w:val="subsection2"/>
      </w:pPr>
      <w:r w:rsidRPr="009C1CBC">
        <w:t>the Registrar must report that belief in writing to the applicant.</w:t>
      </w:r>
    </w:p>
    <w:p w:rsidR="001950FB" w:rsidRPr="009C1CBC" w:rsidRDefault="001950FB" w:rsidP="0065758F">
      <w:pPr>
        <w:pStyle w:val="subsection"/>
      </w:pPr>
      <w:r w:rsidRPr="009C1CBC">
        <w:tab/>
        <w:t>(2)</w:t>
      </w:r>
      <w:r w:rsidRPr="009C1CBC">
        <w:tab/>
        <w:t>A report under subregulation</w:t>
      </w:r>
      <w:r w:rsidR="00440FE1" w:rsidRPr="009C1CBC">
        <w:t> </w:t>
      </w:r>
      <w:r w:rsidRPr="009C1CBC">
        <w:t>(1) must include notice of the date on which the application will lapse if it is not accepted earlier.</w:t>
      </w:r>
    </w:p>
    <w:p w:rsidR="001950FB" w:rsidRPr="009C1CBC" w:rsidRDefault="001950FB" w:rsidP="0065758F">
      <w:pPr>
        <w:pStyle w:val="subsection"/>
      </w:pPr>
      <w:r w:rsidRPr="009C1CBC">
        <w:tab/>
        <w:t>(3)</w:t>
      </w:r>
      <w:r w:rsidRPr="009C1CBC">
        <w:tab/>
        <w:t>If the Registrar reasonably suspects that the provisions of paragraph</w:t>
      </w:r>
      <w:r w:rsidR="009C1CBC">
        <w:t> </w:t>
      </w:r>
      <w:r w:rsidRPr="009C1CBC">
        <w:t>27(1</w:t>
      </w:r>
      <w:r w:rsidR="0065758F" w:rsidRPr="009C1CBC">
        <w:t>)(</w:t>
      </w:r>
      <w:r w:rsidRPr="009C1CBC">
        <w:t>b) of the Act do not apply in relation to all of the goods and/or services specified in an application for registration of a trade mark, the Registrar may require the applicant to make a declaration to the Registrar that those provisions apply to all of those goods and/or services.</w:t>
      </w:r>
    </w:p>
    <w:p w:rsidR="001950FB" w:rsidRPr="009C1CBC" w:rsidRDefault="0065758F" w:rsidP="0065758F">
      <w:pPr>
        <w:pStyle w:val="notetext"/>
      </w:pPr>
      <w:r w:rsidRPr="009C1CBC">
        <w:t>Note:</w:t>
      </w:r>
      <w:r w:rsidRPr="009C1CBC">
        <w:tab/>
      </w:r>
      <w:r w:rsidR="001950FB" w:rsidRPr="009C1CBC">
        <w:t>Section</w:t>
      </w:r>
      <w:r w:rsidR="009C1CBC">
        <w:t> </w:t>
      </w:r>
      <w:r w:rsidR="001950FB" w:rsidRPr="009C1CBC">
        <w:t>37 of the Act and regulation</w:t>
      </w:r>
      <w:r w:rsidR="009C1CBC">
        <w:t> </w:t>
      </w:r>
      <w:r w:rsidR="001950FB" w:rsidRPr="009C1CBC">
        <w:t>4.12 deal with the lapsing of an application before acceptance.</w:t>
      </w:r>
    </w:p>
    <w:p w:rsidR="001950FB" w:rsidRPr="009C1CBC" w:rsidRDefault="001950FB" w:rsidP="0065758F">
      <w:pPr>
        <w:pStyle w:val="ActHead5"/>
      </w:pPr>
      <w:bookmarkStart w:id="29" w:name="_Toc475519904"/>
      <w:r w:rsidRPr="009C1CBC">
        <w:rPr>
          <w:rStyle w:val="CharSectno"/>
        </w:rPr>
        <w:t>4.9</w:t>
      </w:r>
      <w:r w:rsidR="0065758F" w:rsidRPr="009C1CBC">
        <w:t xml:space="preserve">  </w:t>
      </w:r>
      <w:r w:rsidRPr="009C1CBC">
        <w:t>Examination</w:t>
      </w:r>
      <w:r w:rsidR="0065758F" w:rsidRPr="009C1CBC">
        <w:t>—</w:t>
      </w:r>
      <w:r w:rsidRPr="009C1CBC">
        <w:t>applicant’s response to report</w:t>
      </w:r>
      <w:bookmarkEnd w:id="29"/>
    </w:p>
    <w:p w:rsidR="001950FB" w:rsidRPr="009C1CBC" w:rsidRDefault="001950FB" w:rsidP="0065758F">
      <w:pPr>
        <w:pStyle w:val="subsection"/>
      </w:pPr>
      <w:r w:rsidRPr="009C1CBC">
        <w:tab/>
        <w:t>(1)</w:t>
      </w:r>
      <w:r w:rsidRPr="009C1CBC">
        <w:tab/>
        <w:t>An applicant may respond in writing to the Registrar’s report under regulation</w:t>
      </w:r>
      <w:r w:rsidR="009C1CBC">
        <w:t> </w:t>
      </w:r>
      <w:r w:rsidRPr="009C1CBC">
        <w:t>4.8.</w:t>
      </w:r>
    </w:p>
    <w:p w:rsidR="001950FB" w:rsidRPr="009C1CBC" w:rsidRDefault="001950FB" w:rsidP="0065758F">
      <w:pPr>
        <w:pStyle w:val="subsection"/>
      </w:pPr>
      <w:r w:rsidRPr="009C1CBC">
        <w:tab/>
        <w:t>(2)</w:t>
      </w:r>
      <w:r w:rsidRPr="009C1CBC">
        <w:tab/>
        <w:t>The response may:</w:t>
      </w:r>
    </w:p>
    <w:p w:rsidR="001950FB" w:rsidRPr="009C1CBC" w:rsidRDefault="001950FB" w:rsidP="0065758F">
      <w:pPr>
        <w:pStyle w:val="paragraph"/>
      </w:pPr>
      <w:r w:rsidRPr="009C1CBC">
        <w:tab/>
        <w:t>(a)</w:t>
      </w:r>
      <w:r w:rsidRPr="009C1CBC">
        <w:tab/>
        <w:t>contest a belief of the Registrar that is expressed in the report; and</w:t>
      </w:r>
    </w:p>
    <w:p w:rsidR="001950FB" w:rsidRPr="009C1CBC" w:rsidRDefault="001950FB" w:rsidP="0065758F">
      <w:pPr>
        <w:pStyle w:val="paragraph"/>
      </w:pPr>
      <w:r w:rsidRPr="009C1CBC">
        <w:tab/>
        <w:t>(b)</w:t>
      </w:r>
      <w:r w:rsidRPr="009C1CBC">
        <w:tab/>
        <w:t>contest another matter that is mentioned in the report; and</w:t>
      </w:r>
    </w:p>
    <w:p w:rsidR="001950FB" w:rsidRPr="009C1CBC" w:rsidRDefault="001950FB" w:rsidP="0065758F">
      <w:pPr>
        <w:pStyle w:val="paragraph"/>
      </w:pPr>
      <w:r w:rsidRPr="009C1CBC">
        <w:tab/>
        <w:t>(c)</w:t>
      </w:r>
      <w:r w:rsidRPr="009C1CBC">
        <w:tab/>
        <w:t>provide further documents or evidence in support of the application; and</w:t>
      </w:r>
    </w:p>
    <w:p w:rsidR="001950FB" w:rsidRPr="009C1CBC" w:rsidRDefault="001950FB" w:rsidP="0065758F">
      <w:pPr>
        <w:pStyle w:val="paragraph"/>
      </w:pPr>
      <w:r w:rsidRPr="009C1CBC">
        <w:tab/>
        <w:t>(d)</w:t>
      </w:r>
      <w:r w:rsidRPr="009C1CBC">
        <w:tab/>
        <w:t>request that the application be amended in accordance with the Act.</w:t>
      </w:r>
    </w:p>
    <w:p w:rsidR="001950FB" w:rsidRPr="009C1CBC" w:rsidRDefault="0065758F" w:rsidP="0065758F">
      <w:pPr>
        <w:pStyle w:val="notetext"/>
      </w:pPr>
      <w:r w:rsidRPr="009C1CBC">
        <w:t>Note:</w:t>
      </w:r>
      <w:r w:rsidRPr="009C1CBC">
        <w:tab/>
      </w:r>
      <w:r w:rsidR="001950FB" w:rsidRPr="009C1CBC">
        <w:t>Section</w:t>
      </w:r>
      <w:r w:rsidR="009C1CBC">
        <w:t> </w:t>
      </w:r>
      <w:r w:rsidR="001950FB" w:rsidRPr="009C1CBC">
        <w:t>65 of the Act relates to the amendment of an application after particulars of the application have been published.</w:t>
      </w:r>
    </w:p>
    <w:p w:rsidR="001950FB" w:rsidRPr="009C1CBC" w:rsidRDefault="001950FB" w:rsidP="0065758F">
      <w:pPr>
        <w:pStyle w:val="ActHead5"/>
      </w:pPr>
      <w:bookmarkStart w:id="30" w:name="_Toc475519905"/>
      <w:r w:rsidRPr="009C1CBC">
        <w:rPr>
          <w:rStyle w:val="CharSectno"/>
        </w:rPr>
        <w:t>4.10</w:t>
      </w:r>
      <w:r w:rsidR="0065758F" w:rsidRPr="009C1CBC">
        <w:t xml:space="preserve">  </w:t>
      </w:r>
      <w:r w:rsidRPr="009C1CBC">
        <w:t>Examination</w:t>
      </w:r>
      <w:r w:rsidR="0065758F" w:rsidRPr="009C1CBC">
        <w:t>—</w:t>
      </w:r>
      <w:r w:rsidRPr="009C1CBC">
        <w:t>further report to applicant</w:t>
      </w:r>
      <w:bookmarkEnd w:id="30"/>
    </w:p>
    <w:p w:rsidR="001950FB" w:rsidRPr="009C1CBC" w:rsidRDefault="001950FB" w:rsidP="0065758F">
      <w:pPr>
        <w:pStyle w:val="subsection"/>
      </w:pPr>
      <w:r w:rsidRPr="009C1CBC">
        <w:tab/>
        <w:t>(1)</w:t>
      </w:r>
      <w:r w:rsidRPr="009C1CBC">
        <w:tab/>
        <w:t>On receipt of a response under regulation</w:t>
      </w:r>
      <w:r w:rsidR="009C1CBC">
        <w:t> </w:t>
      </w:r>
      <w:r w:rsidRPr="009C1CBC">
        <w:t>4.9, the Registrar must consider the response.</w:t>
      </w:r>
    </w:p>
    <w:p w:rsidR="001950FB" w:rsidRPr="009C1CBC" w:rsidRDefault="001950FB" w:rsidP="0065758F">
      <w:pPr>
        <w:pStyle w:val="subsection"/>
      </w:pPr>
      <w:r w:rsidRPr="009C1CBC">
        <w:lastRenderedPageBreak/>
        <w:tab/>
        <w:t>(2)</w:t>
      </w:r>
      <w:r w:rsidRPr="009C1CBC">
        <w:tab/>
        <w:t>If the Registrar continues to believe that:</w:t>
      </w:r>
    </w:p>
    <w:p w:rsidR="001950FB" w:rsidRPr="009C1CBC" w:rsidRDefault="001950FB" w:rsidP="0065758F">
      <w:pPr>
        <w:pStyle w:val="paragraph"/>
      </w:pPr>
      <w:r w:rsidRPr="009C1CBC">
        <w:tab/>
        <w:t>(a)</w:t>
      </w:r>
      <w:r w:rsidRPr="009C1CBC">
        <w:tab/>
        <w:t>the application has not been made in accordance with the Act or these regulations; or</w:t>
      </w:r>
    </w:p>
    <w:p w:rsidR="001950FB" w:rsidRPr="009C1CBC" w:rsidRDefault="001950FB" w:rsidP="0065758F">
      <w:pPr>
        <w:pStyle w:val="paragraph"/>
      </w:pPr>
      <w:r w:rsidRPr="009C1CBC">
        <w:tab/>
        <w:t>(b)</w:t>
      </w:r>
      <w:r w:rsidRPr="009C1CBC">
        <w:tab/>
        <w:t xml:space="preserve">there are grounds under </w:t>
      </w:r>
      <w:r w:rsidR="0065758F" w:rsidRPr="009C1CBC">
        <w:t>Division</w:t>
      </w:r>
      <w:r w:rsidR="009C1CBC">
        <w:t> </w:t>
      </w:r>
      <w:r w:rsidRPr="009C1CBC">
        <w:t xml:space="preserve">2 of </w:t>
      </w:r>
      <w:r w:rsidR="0065758F" w:rsidRPr="009C1CBC">
        <w:t>Part</w:t>
      </w:r>
      <w:r w:rsidR="009C1CBC">
        <w:t> </w:t>
      </w:r>
      <w:r w:rsidRPr="009C1CBC">
        <w:t>4 of the Act for rejecting it;</w:t>
      </w:r>
    </w:p>
    <w:p w:rsidR="001950FB" w:rsidRPr="009C1CBC" w:rsidRDefault="001950FB" w:rsidP="0065758F">
      <w:pPr>
        <w:pStyle w:val="subsection2"/>
      </w:pPr>
      <w:r w:rsidRPr="009C1CBC">
        <w:t>the Registrar must report that belief in writing to the applicant.</w:t>
      </w:r>
    </w:p>
    <w:p w:rsidR="001950FB" w:rsidRPr="009C1CBC" w:rsidRDefault="001950FB" w:rsidP="0065758F">
      <w:pPr>
        <w:pStyle w:val="subsection"/>
      </w:pPr>
      <w:r w:rsidRPr="009C1CBC">
        <w:tab/>
        <w:t>(3)</w:t>
      </w:r>
      <w:r w:rsidRPr="009C1CBC">
        <w:tab/>
        <w:t>Unless acceptance of an application is deferred, a report under subregulation</w:t>
      </w:r>
      <w:r w:rsidR="00440FE1" w:rsidRPr="009C1CBC">
        <w:t> </w:t>
      </w:r>
      <w:r w:rsidRPr="009C1CBC">
        <w:t>(2) in relation to that application must include notice of the date on which the application will lapse if it is not accepted earlier.</w:t>
      </w:r>
    </w:p>
    <w:p w:rsidR="001950FB" w:rsidRPr="009C1CBC" w:rsidRDefault="001950FB" w:rsidP="0065758F">
      <w:pPr>
        <w:pStyle w:val="subsection"/>
      </w:pPr>
      <w:r w:rsidRPr="009C1CBC">
        <w:tab/>
        <w:t>(4)</w:t>
      </w:r>
      <w:r w:rsidRPr="009C1CBC">
        <w:tab/>
        <w:t>Regulation</w:t>
      </w:r>
      <w:r w:rsidR="009C1CBC">
        <w:t> </w:t>
      </w:r>
      <w:r w:rsidRPr="009C1CBC">
        <w:t>4.9 and this regulation apply to a report under subregulation</w:t>
      </w:r>
      <w:r w:rsidR="00440FE1" w:rsidRPr="009C1CBC">
        <w:t> </w:t>
      </w:r>
      <w:r w:rsidRPr="009C1CBC">
        <w:t>(2) as if it were a report under regulation</w:t>
      </w:r>
      <w:r w:rsidR="009C1CBC">
        <w:t> </w:t>
      </w:r>
      <w:r w:rsidRPr="009C1CBC">
        <w:t>4.8.</w:t>
      </w:r>
    </w:p>
    <w:p w:rsidR="001950FB" w:rsidRPr="009C1CBC" w:rsidRDefault="001950FB" w:rsidP="0065758F">
      <w:pPr>
        <w:pStyle w:val="ActHead5"/>
      </w:pPr>
      <w:bookmarkStart w:id="31" w:name="_Toc475519906"/>
      <w:r w:rsidRPr="009C1CBC">
        <w:rPr>
          <w:rStyle w:val="CharSectno"/>
        </w:rPr>
        <w:t>4.11</w:t>
      </w:r>
      <w:r w:rsidR="0065758F" w:rsidRPr="009C1CBC">
        <w:t xml:space="preserve">  </w:t>
      </w:r>
      <w:r w:rsidRPr="009C1CBC">
        <w:t>Examination</w:t>
      </w:r>
      <w:r w:rsidR="0065758F" w:rsidRPr="009C1CBC">
        <w:t>—</w:t>
      </w:r>
      <w:r w:rsidRPr="009C1CBC">
        <w:t>additional requirements</w:t>
      </w:r>
      <w:bookmarkEnd w:id="31"/>
    </w:p>
    <w:p w:rsidR="001950FB" w:rsidRPr="009C1CBC" w:rsidRDefault="001950FB" w:rsidP="0065758F">
      <w:pPr>
        <w:pStyle w:val="subsection"/>
      </w:pPr>
      <w:r w:rsidRPr="009C1CBC">
        <w:tab/>
        <w:t>(1)</w:t>
      </w:r>
      <w:r w:rsidRPr="009C1CBC">
        <w:tab/>
        <w:t>In the course of an examination of an application for which a right of priority is claimed, the Registrar may require in writing the applicant to file:</w:t>
      </w:r>
    </w:p>
    <w:p w:rsidR="001950FB" w:rsidRPr="009C1CBC" w:rsidRDefault="001950FB" w:rsidP="0065758F">
      <w:pPr>
        <w:pStyle w:val="paragraph"/>
      </w:pPr>
      <w:r w:rsidRPr="009C1CBC">
        <w:tab/>
        <w:t>(a)</w:t>
      </w:r>
      <w:r w:rsidRPr="009C1CBC">
        <w:tab/>
        <w:t>a copy of any earlier application certified in the trade marks office (or its equivalent) of the Convention country in which it was filed; and</w:t>
      </w:r>
    </w:p>
    <w:p w:rsidR="001950FB" w:rsidRPr="009C1CBC" w:rsidRDefault="001950FB" w:rsidP="0065758F">
      <w:pPr>
        <w:pStyle w:val="paragraph"/>
      </w:pPr>
      <w:r w:rsidRPr="009C1CBC">
        <w:tab/>
        <w:t>(b)</w:t>
      </w:r>
      <w:r w:rsidRPr="009C1CBC">
        <w:tab/>
        <w:t>if the earlier application is not in English:</w:t>
      </w:r>
    </w:p>
    <w:p w:rsidR="001950FB" w:rsidRPr="009C1CBC" w:rsidRDefault="001950FB" w:rsidP="0065758F">
      <w:pPr>
        <w:pStyle w:val="paragraphsub"/>
      </w:pPr>
      <w:r w:rsidRPr="009C1CBC">
        <w:tab/>
        <w:t>(i)</w:t>
      </w:r>
      <w:r w:rsidRPr="009C1CBC">
        <w:tab/>
        <w:t>a translation of the earlier application into English; and</w:t>
      </w:r>
    </w:p>
    <w:p w:rsidR="001950FB" w:rsidRPr="009C1CBC" w:rsidRDefault="001950FB" w:rsidP="0065758F">
      <w:pPr>
        <w:pStyle w:val="paragraphsub"/>
      </w:pPr>
      <w:r w:rsidRPr="009C1CBC">
        <w:tab/>
        <w:t>(ii)</w:t>
      </w:r>
      <w:r w:rsidRPr="009C1CBC">
        <w:tab/>
        <w:t>a certificate of verification relating to the translation.</w:t>
      </w:r>
    </w:p>
    <w:p w:rsidR="001950FB" w:rsidRPr="009C1CBC" w:rsidRDefault="001950FB" w:rsidP="0065758F">
      <w:pPr>
        <w:pStyle w:val="subsection"/>
      </w:pPr>
      <w:r w:rsidRPr="009C1CBC">
        <w:tab/>
        <w:t>(2)</w:t>
      </w:r>
      <w:r w:rsidRPr="009C1CBC">
        <w:tab/>
        <w:t>If the applicant is the successor in title to the person who made the earlier application, the Registrar may require in writing the applicant to file documentary evidence that is sufficient to establish the passing of title to the applicant.</w:t>
      </w:r>
    </w:p>
    <w:p w:rsidR="001950FB" w:rsidRPr="009C1CBC" w:rsidRDefault="001950FB" w:rsidP="0065758F">
      <w:pPr>
        <w:pStyle w:val="ActHead5"/>
      </w:pPr>
      <w:bookmarkStart w:id="32" w:name="_Toc475519907"/>
      <w:r w:rsidRPr="009C1CBC">
        <w:rPr>
          <w:rStyle w:val="CharSectno"/>
        </w:rPr>
        <w:t>4.12</w:t>
      </w:r>
      <w:r w:rsidR="0065758F" w:rsidRPr="009C1CBC">
        <w:t xml:space="preserve">  </w:t>
      </w:r>
      <w:r w:rsidRPr="009C1CBC">
        <w:t>Periods after which applications lapse</w:t>
      </w:r>
      <w:bookmarkEnd w:id="32"/>
    </w:p>
    <w:p w:rsidR="001950FB" w:rsidRPr="009C1CBC" w:rsidRDefault="001950FB" w:rsidP="0065758F">
      <w:pPr>
        <w:pStyle w:val="subsection"/>
      </w:pPr>
      <w:r w:rsidRPr="009C1CBC">
        <w:tab/>
        <w:t>(1)</w:t>
      </w:r>
      <w:r w:rsidRPr="009C1CBC">
        <w:tab/>
        <w:t>For the purposes of subsection</w:t>
      </w:r>
      <w:r w:rsidR="009C1CBC">
        <w:t> </w:t>
      </w:r>
      <w:r w:rsidRPr="009C1CBC">
        <w:t>37(1) of the Act (which deals with lapsing), the prescribed period, for an application in respect of which a report is made under regulation</w:t>
      </w:r>
      <w:r w:rsidR="009C1CBC">
        <w:t> </w:t>
      </w:r>
      <w:r w:rsidRPr="009C1CBC">
        <w:t>4.8, is:</w:t>
      </w:r>
    </w:p>
    <w:p w:rsidR="001950FB" w:rsidRPr="009C1CBC" w:rsidRDefault="001950FB" w:rsidP="0065758F">
      <w:pPr>
        <w:pStyle w:val="paragraph"/>
      </w:pPr>
      <w:r w:rsidRPr="009C1CBC">
        <w:tab/>
        <w:t>(a)</w:t>
      </w:r>
      <w:r w:rsidRPr="009C1CBC">
        <w:tab/>
        <w:t xml:space="preserve">except as provided by </w:t>
      </w:r>
      <w:r w:rsidR="009C1CBC">
        <w:t>paragraph (</w:t>
      </w:r>
      <w:r w:rsidRPr="009C1CBC">
        <w:t>b)</w:t>
      </w:r>
      <w:r w:rsidR="0065758F" w:rsidRPr="009C1CBC">
        <w:t>—</w:t>
      </w:r>
      <w:r w:rsidRPr="009C1CBC">
        <w:t>15 months from the date of that report (whether or not a further report is made under regulation</w:t>
      </w:r>
      <w:r w:rsidR="009C1CBC">
        <w:t> </w:t>
      </w:r>
      <w:r w:rsidRPr="009C1CBC">
        <w:t>4.10); or</w:t>
      </w:r>
    </w:p>
    <w:p w:rsidR="001950FB" w:rsidRPr="009C1CBC" w:rsidRDefault="001950FB" w:rsidP="0065758F">
      <w:pPr>
        <w:pStyle w:val="paragraph"/>
      </w:pPr>
      <w:r w:rsidRPr="009C1CBC">
        <w:tab/>
        <w:t>(b)</w:t>
      </w:r>
      <w:r w:rsidRPr="009C1CBC">
        <w:tab/>
        <w:t xml:space="preserve">if a further report raises grounds under </w:t>
      </w:r>
      <w:r w:rsidR="0065758F" w:rsidRPr="009C1CBC">
        <w:t>Division</w:t>
      </w:r>
      <w:r w:rsidR="009C1CBC">
        <w:t> </w:t>
      </w:r>
      <w:r w:rsidRPr="009C1CBC">
        <w:t xml:space="preserve">2 of </w:t>
      </w:r>
      <w:r w:rsidR="0065758F" w:rsidRPr="009C1CBC">
        <w:t>Part</w:t>
      </w:r>
      <w:r w:rsidR="009C1CBC">
        <w:t> </w:t>
      </w:r>
      <w:r w:rsidRPr="009C1CBC">
        <w:t>4 of the Act for rejecting the application that were not raised in the report made under regulation</w:t>
      </w:r>
      <w:r w:rsidR="009C1CBC">
        <w:t> </w:t>
      </w:r>
      <w:r w:rsidRPr="009C1CBC">
        <w:t>4.8</w:t>
      </w:r>
      <w:r w:rsidR="0065758F" w:rsidRPr="009C1CBC">
        <w:t>—</w:t>
      </w:r>
      <w:r w:rsidRPr="009C1CBC">
        <w:t>15 months from the date of the further report.</w:t>
      </w:r>
    </w:p>
    <w:p w:rsidR="001950FB" w:rsidRPr="009C1CBC" w:rsidRDefault="001950FB" w:rsidP="0065758F">
      <w:pPr>
        <w:pStyle w:val="subsection"/>
      </w:pPr>
      <w:r w:rsidRPr="009C1CBC">
        <w:tab/>
        <w:t>(2)</w:t>
      </w:r>
      <w:r w:rsidRPr="009C1CBC">
        <w:tab/>
        <w:t xml:space="preserve">In determining the period of 15 months for the purposes of </w:t>
      </w:r>
      <w:r w:rsidR="009C1CBC">
        <w:t>paragraph (</w:t>
      </w:r>
      <w:r w:rsidRPr="009C1CBC">
        <w:t>1</w:t>
      </w:r>
      <w:r w:rsidR="0065758F" w:rsidRPr="009C1CBC">
        <w:t>)(</w:t>
      </w:r>
      <w:r w:rsidRPr="009C1CBC">
        <w:t>a) or (b) in relation to an application, no account is to be taken of a period in which acceptance of the application is deferred under regulation</w:t>
      </w:r>
      <w:r w:rsidR="009C1CBC">
        <w:t> </w:t>
      </w:r>
      <w:r w:rsidRPr="009C1CBC">
        <w:t>4.13.</w:t>
      </w:r>
    </w:p>
    <w:p w:rsidR="001950FB" w:rsidRPr="009C1CBC" w:rsidRDefault="001950FB" w:rsidP="0065758F">
      <w:pPr>
        <w:pStyle w:val="subsection"/>
      </w:pPr>
      <w:r w:rsidRPr="009C1CBC">
        <w:tab/>
        <w:t>(3)</w:t>
      </w:r>
      <w:r w:rsidRPr="009C1CBC">
        <w:tab/>
        <w:t>An applicant may, before the end of a period prescribed in subregulation</w:t>
      </w:r>
      <w:r w:rsidR="00440FE1" w:rsidRPr="009C1CBC">
        <w:t> </w:t>
      </w:r>
      <w:r w:rsidRPr="009C1CBC">
        <w:t>(1), or that period as extended under section</w:t>
      </w:r>
      <w:r w:rsidR="009C1CBC">
        <w:t> </w:t>
      </w:r>
      <w:r w:rsidRPr="009C1CBC">
        <w:t>224 of the Act or as a result of a previous application of subregulation</w:t>
      </w:r>
      <w:r w:rsidR="00440FE1" w:rsidRPr="009C1CBC">
        <w:t> </w:t>
      </w:r>
      <w:r w:rsidRPr="009C1CBC">
        <w:t>(4), request the Registrar in writing to extend the period.</w:t>
      </w:r>
    </w:p>
    <w:p w:rsidR="001950FB" w:rsidRPr="009C1CBC" w:rsidRDefault="001950FB" w:rsidP="0065758F">
      <w:pPr>
        <w:pStyle w:val="subsection"/>
      </w:pPr>
      <w:r w:rsidRPr="009C1CBC">
        <w:lastRenderedPageBreak/>
        <w:tab/>
        <w:t>(4)</w:t>
      </w:r>
      <w:r w:rsidRPr="009C1CBC">
        <w:tab/>
        <w:t>The Registrar must, in accordance with a request made under subregulation</w:t>
      </w:r>
      <w:r w:rsidR="00440FE1" w:rsidRPr="009C1CBC">
        <w:t> </w:t>
      </w:r>
      <w:r w:rsidRPr="009C1CBC">
        <w:t>(3), extend a period, unless:</w:t>
      </w:r>
    </w:p>
    <w:p w:rsidR="001950FB" w:rsidRPr="009C1CBC" w:rsidRDefault="001950FB" w:rsidP="0065758F">
      <w:pPr>
        <w:pStyle w:val="paragraph"/>
      </w:pPr>
      <w:r w:rsidRPr="009C1CBC">
        <w:tab/>
        <w:t>(a)</w:t>
      </w:r>
      <w:r w:rsidRPr="009C1CBC">
        <w:tab/>
        <w:t>the period; or</w:t>
      </w:r>
    </w:p>
    <w:p w:rsidR="001950FB" w:rsidRPr="009C1CBC" w:rsidRDefault="001950FB" w:rsidP="0065758F">
      <w:pPr>
        <w:pStyle w:val="paragraph"/>
      </w:pPr>
      <w:r w:rsidRPr="009C1CBC">
        <w:tab/>
        <w:t>(b)</w:t>
      </w:r>
      <w:r w:rsidRPr="009C1CBC">
        <w:tab/>
        <w:t>that period as extended under section</w:t>
      </w:r>
      <w:r w:rsidR="009C1CBC">
        <w:t> </w:t>
      </w:r>
      <w:r w:rsidRPr="009C1CBC">
        <w:t>224 of the Act or as a result of a previous application of this subregulation;</w:t>
      </w:r>
    </w:p>
    <w:p w:rsidR="001950FB" w:rsidRPr="009C1CBC" w:rsidRDefault="001950FB" w:rsidP="0065758F">
      <w:pPr>
        <w:pStyle w:val="subsection2"/>
      </w:pPr>
      <w:r w:rsidRPr="009C1CBC">
        <w:t>would be extended for more than 6 months after the end of the relevant period prescribed in subregulation</w:t>
      </w:r>
      <w:r w:rsidR="00440FE1" w:rsidRPr="009C1CBC">
        <w:t> </w:t>
      </w:r>
      <w:r w:rsidRPr="009C1CBC">
        <w:t>(1).</w:t>
      </w:r>
    </w:p>
    <w:p w:rsidR="001950FB" w:rsidRPr="009C1CBC" w:rsidRDefault="0065758F" w:rsidP="0065758F">
      <w:pPr>
        <w:pStyle w:val="notetext"/>
      </w:pPr>
      <w:r w:rsidRPr="009C1CBC">
        <w:t>Note 1:</w:t>
      </w:r>
      <w:r w:rsidRPr="009C1CBC">
        <w:tab/>
      </w:r>
      <w:r w:rsidR="001950FB" w:rsidRPr="009C1CBC">
        <w:t>If an extension of the time for acceptance of an application is sought after the end of a prescribed period, or of an extended period mentioned in subregulation</w:t>
      </w:r>
      <w:r w:rsidR="009C1CBC">
        <w:t> </w:t>
      </w:r>
      <w:r w:rsidR="001950FB" w:rsidRPr="009C1CBC">
        <w:t>4.12(3), application must be made under section</w:t>
      </w:r>
      <w:r w:rsidR="009C1CBC">
        <w:t> </w:t>
      </w:r>
      <w:r w:rsidR="001950FB" w:rsidRPr="009C1CBC">
        <w:t>224 of the Act.</w:t>
      </w:r>
    </w:p>
    <w:p w:rsidR="001950FB" w:rsidRPr="009C1CBC" w:rsidRDefault="0065758F" w:rsidP="0065758F">
      <w:pPr>
        <w:pStyle w:val="notetext"/>
      </w:pPr>
      <w:r w:rsidRPr="009C1CBC">
        <w:t>Note 2:</w:t>
      </w:r>
      <w:r w:rsidRPr="009C1CBC">
        <w:tab/>
      </w:r>
      <w:r w:rsidR="001950FB" w:rsidRPr="009C1CBC">
        <w:t>If a period prescribed in subregulation</w:t>
      </w:r>
      <w:r w:rsidR="009C1CBC">
        <w:t> </w:t>
      </w:r>
      <w:r w:rsidR="001950FB" w:rsidRPr="009C1CBC">
        <w:t>4.12(1) has been extended by 6 months, any application for a further extension of time must be made under section</w:t>
      </w:r>
      <w:r w:rsidR="009C1CBC">
        <w:t> </w:t>
      </w:r>
      <w:r w:rsidR="001950FB" w:rsidRPr="009C1CBC">
        <w:t>224 of the Act.</w:t>
      </w:r>
    </w:p>
    <w:p w:rsidR="001950FB" w:rsidRPr="009C1CBC" w:rsidRDefault="001950FB" w:rsidP="0065758F">
      <w:pPr>
        <w:pStyle w:val="ActHead5"/>
        <w:rPr>
          <w:sz w:val="18"/>
        </w:rPr>
      </w:pPr>
      <w:bookmarkStart w:id="33" w:name="_Toc475519908"/>
      <w:r w:rsidRPr="009C1CBC">
        <w:rPr>
          <w:rStyle w:val="CharSectno"/>
        </w:rPr>
        <w:t>4.13</w:t>
      </w:r>
      <w:r w:rsidR="0065758F" w:rsidRPr="009C1CBC">
        <w:t xml:space="preserve">  </w:t>
      </w:r>
      <w:r w:rsidRPr="009C1CBC">
        <w:t>Deferment of acceptance</w:t>
      </w:r>
      <w:bookmarkEnd w:id="33"/>
      <w:r w:rsidRPr="009C1CBC">
        <w:t xml:space="preserve"> </w:t>
      </w:r>
    </w:p>
    <w:p w:rsidR="001950FB" w:rsidRPr="009C1CBC" w:rsidRDefault="001950FB" w:rsidP="0065758F">
      <w:pPr>
        <w:pStyle w:val="subsection"/>
      </w:pPr>
      <w:r w:rsidRPr="009C1CBC">
        <w:tab/>
        <w:t>(1)</w:t>
      </w:r>
      <w:r w:rsidRPr="009C1CBC">
        <w:tab/>
        <w:t>The Registrar may, at the request of the applicant in writing, defer acceptance of an application for registration of a trade mark, if:</w:t>
      </w:r>
    </w:p>
    <w:p w:rsidR="001950FB" w:rsidRPr="009C1CBC" w:rsidRDefault="001950FB" w:rsidP="0065758F">
      <w:pPr>
        <w:pStyle w:val="paragraph"/>
      </w:pPr>
      <w:r w:rsidRPr="009C1CBC">
        <w:tab/>
        <w:t>(a)</w:t>
      </w:r>
      <w:r w:rsidRPr="009C1CBC">
        <w:tab/>
        <w:t>the request is made within a period prescribed in subregulation</w:t>
      </w:r>
      <w:r w:rsidR="009C1CBC">
        <w:t> </w:t>
      </w:r>
      <w:r w:rsidRPr="009C1CBC">
        <w:t>4.12(1); and</w:t>
      </w:r>
    </w:p>
    <w:p w:rsidR="001950FB" w:rsidRPr="009C1CBC" w:rsidRDefault="001950FB" w:rsidP="0065758F">
      <w:pPr>
        <w:pStyle w:val="paragraph"/>
      </w:pPr>
      <w:r w:rsidRPr="009C1CBC">
        <w:tab/>
        <w:t>(b)</w:t>
      </w:r>
      <w:r w:rsidRPr="009C1CBC">
        <w:tab/>
        <w:t>the Registrar reasonably believes that there are grounds for rejecting the application under subsection</w:t>
      </w:r>
      <w:r w:rsidR="009C1CBC">
        <w:t> </w:t>
      </w:r>
      <w:r w:rsidRPr="009C1CBC">
        <w:t>44(1) or (2) of the Act, or subregulation</w:t>
      </w:r>
      <w:r w:rsidR="009C1CBC">
        <w:t> </w:t>
      </w:r>
      <w:r w:rsidRPr="009C1CBC">
        <w:t>4.15</w:t>
      </w:r>
      <w:r w:rsidR="0065758F" w:rsidRPr="009C1CBC">
        <w:t>A(</w:t>
      </w:r>
      <w:r w:rsidRPr="009C1CBC">
        <w:t>1) or (2), because of another trade mark:</w:t>
      </w:r>
    </w:p>
    <w:p w:rsidR="001950FB" w:rsidRPr="009C1CBC" w:rsidRDefault="001950FB" w:rsidP="0065758F">
      <w:pPr>
        <w:pStyle w:val="paragraphsub"/>
      </w:pPr>
      <w:r w:rsidRPr="009C1CBC">
        <w:tab/>
        <w:t>(i)</w:t>
      </w:r>
      <w:r w:rsidRPr="009C1CBC">
        <w:tab/>
        <w:t>that is registered by another person; or</w:t>
      </w:r>
    </w:p>
    <w:p w:rsidR="001950FB" w:rsidRPr="009C1CBC" w:rsidRDefault="001950FB" w:rsidP="0065758F">
      <w:pPr>
        <w:pStyle w:val="paragraphsub"/>
      </w:pPr>
      <w:r w:rsidRPr="009C1CBC">
        <w:tab/>
        <w:t>(ii)</w:t>
      </w:r>
      <w:r w:rsidRPr="009C1CBC">
        <w:tab/>
        <w:t>that is a protected international trade mark; or</w:t>
      </w:r>
    </w:p>
    <w:p w:rsidR="001950FB" w:rsidRPr="009C1CBC" w:rsidRDefault="001950FB" w:rsidP="0065758F">
      <w:pPr>
        <w:pStyle w:val="paragraphsub"/>
      </w:pPr>
      <w:r w:rsidRPr="009C1CBC">
        <w:tab/>
        <w:t>(iii)</w:t>
      </w:r>
      <w:r w:rsidRPr="009C1CBC">
        <w:tab/>
        <w:t>in respect of which an application for registration, or an IRDA, has been made by another person; and</w:t>
      </w:r>
    </w:p>
    <w:p w:rsidR="001950FB" w:rsidRPr="009C1CBC" w:rsidRDefault="001950FB" w:rsidP="0065758F">
      <w:pPr>
        <w:pStyle w:val="paragraph"/>
      </w:pPr>
      <w:r w:rsidRPr="009C1CBC">
        <w:tab/>
        <w:t>(c)</w:t>
      </w:r>
      <w:r w:rsidRPr="009C1CBC">
        <w:tab/>
        <w:t>the applicant:</w:t>
      </w:r>
    </w:p>
    <w:p w:rsidR="001950FB" w:rsidRPr="009C1CBC" w:rsidRDefault="001950FB" w:rsidP="0065758F">
      <w:pPr>
        <w:pStyle w:val="paragraphsub"/>
      </w:pPr>
      <w:r w:rsidRPr="009C1CBC">
        <w:tab/>
        <w:t>(i)</w:t>
      </w:r>
      <w:r w:rsidRPr="009C1CBC">
        <w:tab/>
        <w:t>is awaiting the finalisation of proceedings in respect of the application for registration of the other trade mark or the IRDA; or</w:t>
      </w:r>
    </w:p>
    <w:p w:rsidR="001950FB" w:rsidRPr="009C1CBC" w:rsidRDefault="001950FB" w:rsidP="0065758F">
      <w:pPr>
        <w:pStyle w:val="paragraphsub"/>
      </w:pPr>
      <w:r w:rsidRPr="009C1CBC">
        <w:tab/>
        <w:t>(ii)</w:t>
      </w:r>
      <w:r w:rsidRPr="009C1CBC">
        <w:tab/>
        <w:t>is seeking to satisfy the Registrar as to:</w:t>
      </w:r>
    </w:p>
    <w:p w:rsidR="001950FB" w:rsidRPr="009C1CBC" w:rsidRDefault="001950FB" w:rsidP="0065758F">
      <w:pPr>
        <w:pStyle w:val="paragraphsub-sub"/>
      </w:pPr>
      <w:r w:rsidRPr="009C1CBC">
        <w:tab/>
        <w:t>(A)</w:t>
      </w:r>
      <w:r w:rsidRPr="009C1CBC">
        <w:tab/>
        <w:t>a matter mentioned in paragraph</w:t>
      </w:r>
      <w:r w:rsidR="009C1CBC">
        <w:t> </w:t>
      </w:r>
      <w:r w:rsidRPr="009C1CBC">
        <w:t>44(3</w:t>
      </w:r>
      <w:r w:rsidR="0065758F" w:rsidRPr="009C1CBC">
        <w:t>)(</w:t>
      </w:r>
      <w:r w:rsidRPr="009C1CBC">
        <w:t>a) or (b) of the Act or 4.15</w:t>
      </w:r>
      <w:r w:rsidR="0065758F" w:rsidRPr="009C1CBC">
        <w:t>A(</w:t>
      </w:r>
      <w:r w:rsidRPr="009C1CBC">
        <w:t>3</w:t>
      </w:r>
      <w:r w:rsidR="0065758F" w:rsidRPr="009C1CBC">
        <w:t>)(</w:t>
      </w:r>
      <w:r w:rsidRPr="009C1CBC">
        <w:t>a) or (b) of these Regulations; or</w:t>
      </w:r>
    </w:p>
    <w:p w:rsidR="001950FB" w:rsidRPr="009C1CBC" w:rsidRDefault="001950FB" w:rsidP="0065758F">
      <w:pPr>
        <w:pStyle w:val="paragraphsub-sub"/>
      </w:pPr>
      <w:r w:rsidRPr="009C1CBC">
        <w:tab/>
        <w:t>(B)</w:t>
      </w:r>
      <w:r w:rsidRPr="009C1CBC">
        <w:tab/>
        <w:t>the matters mentioned in subsection</w:t>
      </w:r>
      <w:r w:rsidR="009C1CBC">
        <w:t> </w:t>
      </w:r>
      <w:r w:rsidRPr="009C1CBC">
        <w:t>44(4) of the Act or subregulation</w:t>
      </w:r>
      <w:r w:rsidR="009C1CBC">
        <w:t> </w:t>
      </w:r>
      <w:r w:rsidRPr="009C1CBC">
        <w:t>4.15</w:t>
      </w:r>
      <w:r w:rsidR="0065758F" w:rsidRPr="009C1CBC">
        <w:t>A(</w:t>
      </w:r>
      <w:r w:rsidRPr="009C1CBC">
        <w:t xml:space="preserve">5); </w:t>
      </w:r>
    </w:p>
    <w:p w:rsidR="001950FB" w:rsidRPr="009C1CBC" w:rsidRDefault="001950FB" w:rsidP="0065758F">
      <w:pPr>
        <w:pStyle w:val="paragraphsub"/>
      </w:pPr>
      <w:r w:rsidRPr="009C1CBC">
        <w:tab/>
      </w:r>
      <w:r w:rsidRPr="009C1CBC">
        <w:tab/>
        <w:t>in relation to the applicant’s trade mark and the other trade mark; or</w:t>
      </w:r>
    </w:p>
    <w:p w:rsidR="001950FB" w:rsidRPr="009C1CBC" w:rsidRDefault="001950FB" w:rsidP="0065758F">
      <w:pPr>
        <w:pStyle w:val="paragraphsub"/>
      </w:pPr>
      <w:r w:rsidRPr="009C1CBC">
        <w:tab/>
        <w:t>(iii)</w:t>
      </w:r>
      <w:r w:rsidRPr="009C1CBC">
        <w:tab/>
        <w:t>has filed an application under section</w:t>
      </w:r>
      <w:r w:rsidR="009C1CBC">
        <w:t> </w:t>
      </w:r>
      <w:r w:rsidRPr="009C1CBC">
        <w:t>92 of the Act or regulation</w:t>
      </w:r>
      <w:r w:rsidR="009C1CBC">
        <w:t> </w:t>
      </w:r>
      <w:r w:rsidRPr="009C1CBC">
        <w:t>17A.48 in respect of the other trade mark and is awaiting the finalisation of proceedings in respect of that application; or</w:t>
      </w:r>
    </w:p>
    <w:p w:rsidR="001950FB" w:rsidRPr="009C1CBC" w:rsidRDefault="001950FB" w:rsidP="0065758F">
      <w:pPr>
        <w:pStyle w:val="paragraphsub"/>
      </w:pPr>
      <w:r w:rsidRPr="009C1CBC">
        <w:tab/>
        <w:t>(iv)</w:t>
      </w:r>
      <w:r w:rsidRPr="009C1CBC">
        <w:tab/>
        <w:t>has begun proceedings to have the Register or the Record of International Registrations rectified in respect of the other trade mark and the proceedings have not been determined or otherwise disposed of; or</w:t>
      </w:r>
    </w:p>
    <w:p w:rsidR="001950FB" w:rsidRPr="009C1CBC" w:rsidRDefault="001950FB" w:rsidP="0065758F">
      <w:pPr>
        <w:pStyle w:val="paragraphsub"/>
      </w:pPr>
      <w:r w:rsidRPr="009C1CBC">
        <w:tab/>
        <w:t>(v)</w:t>
      </w:r>
      <w:r w:rsidRPr="009C1CBC">
        <w:tab/>
        <w:t>is awaiting renewal of the registration of the other trade mark in the period of 6 months after registration of the other trade mark has expired, or removal of the other trade mark from the Register; or</w:t>
      </w:r>
    </w:p>
    <w:p w:rsidR="001950FB" w:rsidRPr="009C1CBC" w:rsidRDefault="001950FB" w:rsidP="0065758F">
      <w:pPr>
        <w:pStyle w:val="paragraphsub"/>
      </w:pPr>
      <w:r w:rsidRPr="009C1CBC">
        <w:tab/>
        <w:t>(vi)</w:t>
      </w:r>
      <w:r w:rsidRPr="009C1CBC">
        <w:tab/>
        <w:t xml:space="preserve">is awaiting renewal of the international registration of the other trade mark in the period of 6 months after the international registration has </w:t>
      </w:r>
      <w:r w:rsidRPr="009C1CBC">
        <w:lastRenderedPageBreak/>
        <w:t>expired, or removal of the other trade mark from the International Register.</w:t>
      </w:r>
    </w:p>
    <w:p w:rsidR="001950FB" w:rsidRPr="009C1CBC" w:rsidRDefault="001950FB" w:rsidP="0065758F">
      <w:pPr>
        <w:pStyle w:val="subsection"/>
      </w:pPr>
      <w:r w:rsidRPr="009C1CBC">
        <w:tab/>
        <w:t>(2)</w:t>
      </w:r>
      <w:r w:rsidRPr="009C1CBC">
        <w:tab/>
        <w:t>The Registrar may, on his or her own initiative, defer acceptance of the application within a period that is prescribed in subregulation</w:t>
      </w:r>
      <w:r w:rsidR="009C1CBC">
        <w:t> </w:t>
      </w:r>
      <w:r w:rsidRPr="009C1CBC">
        <w:t>4.12(1) or that is extended under section</w:t>
      </w:r>
      <w:r w:rsidR="009C1CBC">
        <w:t> </w:t>
      </w:r>
      <w:r w:rsidRPr="009C1CBC">
        <w:t>224 of the Act or subregulation</w:t>
      </w:r>
      <w:r w:rsidR="009C1CBC">
        <w:t> </w:t>
      </w:r>
      <w:r w:rsidRPr="009C1CBC">
        <w:t>4.12(4), if:</w:t>
      </w:r>
    </w:p>
    <w:p w:rsidR="001950FB" w:rsidRPr="009C1CBC" w:rsidRDefault="001950FB" w:rsidP="0065758F">
      <w:pPr>
        <w:pStyle w:val="paragraph"/>
      </w:pPr>
      <w:r w:rsidRPr="009C1CBC">
        <w:tab/>
        <w:t>(a)</w:t>
      </w:r>
      <w:r w:rsidRPr="009C1CBC">
        <w:tab/>
        <w:t xml:space="preserve">the time within which proceedings mentioned in </w:t>
      </w:r>
      <w:r w:rsidR="009C1CBC">
        <w:t>paragraph (</w:t>
      </w:r>
      <w:r w:rsidRPr="009C1CBC">
        <w:t xml:space="preserve">b) may be begun, or an application mentioned in </w:t>
      </w:r>
      <w:r w:rsidR="009C1CBC">
        <w:t>paragraph (</w:t>
      </w:r>
      <w:r w:rsidRPr="009C1CBC">
        <w:t>c) may be made, has not ended; or</w:t>
      </w:r>
    </w:p>
    <w:p w:rsidR="001950FB" w:rsidRPr="009C1CBC" w:rsidRDefault="001950FB" w:rsidP="0065758F">
      <w:pPr>
        <w:pStyle w:val="paragraph"/>
      </w:pPr>
      <w:r w:rsidRPr="009C1CBC">
        <w:tab/>
        <w:t>(b)</w:t>
      </w:r>
      <w:r w:rsidRPr="009C1CBC">
        <w:tab/>
        <w:t>appeal proceedings under a provision of the Act have begun in a prescribed court in relation to the application; or</w:t>
      </w:r>
    </w:p>
    <w:p w:rsidR="001950FB" w:rsidRPr="009C1CBC" w:rsidRDefault="001950FB" w:rsidP="0065758F">
      <w:pPr>
        <w:pStyle w:val="paragraph"/>
      </w:pPr>
      <w:r w:rsidRPr="009C1CBC">
        <w:tab/>
        <w:t>(c)</w:t>
      </w:r>
      <w:r w:rsidRPr="009C1CBC">
        <w:tab/>
        <w:t xml:space="preserve">an application has been made to the </w:t>
      </w:r>
      <w:r w:rsidR="003D1EC5" w:rsidRPr="009C1CBC">
        <w:t>AAT</w:t>
      </w:r>
      <w:r w:rsidRPr="009C1CBC">
        <w:t xml:space="preserve"> for review of a decision of the Registrar in relation to the first</w:t>
      </w:r>
      <w:r w:rsidR="009C1CBC">
        <w:noBreakHyphen/>
      </w:r>
      <w:r w:rsidRPr="009C1CBC">
        <w:t>mentioned application; or</w:t>
      </w:r>
    </w:p>
    <w:p w:rsidR="001950FB" w:rsidRPr="009C1CBC" w:rsidRDefault="001950FB" w:rsidP="0065758F">
      <w:pPr>
        <w:pStyle w:val="paragraph"/>
      </w:pPr>
      <w:r w:rsidRPr="009C1CBC">
        <w:tab/>
        <w:t>(d)</w:t>
      </w:r>
      <w:r w:rsidRPr="009C1CBC">
        <w:tab/>
        <w:t>the Registrar is informed in writing that the applicant has died.</w:t>
      </w:r>
    </w:p>
    <w:p w:rsidR="001950FB" w:rsidRPr="009C1CBC" w:rsidRDefault="001950FB" w:rsidP="0065758F">
      <w:pPr>
        <w:pStyle w:val="subsection"/>
      </w:pPr>
      <w:r w:rsidRPr="009C1CBC">
        <w:tab/>
        <w:t>(3)</w:t>
      </w:r>
      <w:r w:rsidRPr="009C1CBC">
        <w:tab/>
        <w:t>The Registrar must defer acceptance of an application for registration of a certification trade mark when a copy of the rules governing the use of the certification trade mark is sent to the Commission in accordance with regulation</w:t>
      </w:r>
      <w:r w:rsidR="009C1CBC">
        <w:t> </w:t>
      </w:r>
      <w:r w:rsidRPr="009C1CBC">
        <w:t>16.2.</w:t>
      </w:r>
    </w:p>
    <w:p w:rsidR="001950FB" w:rsidRPr="009C1CBC" w:rsidRDefault="001950FB" w:rsidP="0065758F">
      <w:pPr>
        <w:pStyle w:val="subsection"/>
      </w:pPr>
      <w:r w:rsidRPr="009C1CBC">
        <w:tab/>
        <w:t>(4)</w:t>
      </w:r>
      <w:r w:rsidRPr="009C1CBC">
        <w:tab/>
        <w:t>The Registrar must notify an applicant in writing:</w:t>
      </w:r>
    </w:p>
    <w:p w:rsidR="001950FB" w:rsidRPr="009C1CBC" w:rsidRDefault="001950FB" w:rsidP="0065758F">
      <w:pPr>
        <w:pStyle w:val="paragraph"/>
      </w:pPr>
      <w:r w:rsidRPr="009C1CBC">
        <w:tab/>
        <w:t>(a)</w:t>
      </w:r>
      <w:r w:rsidRPr="009C1CBC">
        <w:tab/>
        <w:t>if the applicant requests the Registrar to defer acceptance of an application</w:t>
      </w:r>
      <w:r w:rsidR="0065758F" w:rsidRPr="009C1CBC">
        <w:t>—</w:t>
      </w:r>
      <w:r w:rsidRPr="009C1CBC">
        <w:t>of the Registrar’s decision to defer, or not to defer, acceptance of the application; and</w:t>
      </w:r>
    </w:p>
    <w:p w:rsidR="001950FB" w:rsidRPr="009C1CBC" w:rsidRDefault="001950FB" w:rsidP="0065758F">
      <w:pPr>
        <w:pStyle w:val="paragraph"/>
      </w:pPr>
      <w:r w:rsidRPr="009C1CBC">
        <w:tab/>
        <w:t>(b)</w:t>
      </w:r>
      <w:r w:rsidRPr="009C1CBC">
        <w:tab/>
        <w:t>if the Registrar otherwise defers acceptance of an application</w:t>
      </w:r>
      <w:r w:rsidR="0065758F" w:rsidRPr="009C1CBC">
        <w:t>—</w:t>
      </w:r>
      <w:r w:rsidRPr="009C1CBC">
        <w:t>of the provision under which acceptance of the application is deferred.</w:t>
      </w:r>
    </w:p>
    <w:p w:rsidR="001950FB" w:rsidRPr="009C1CBC" w:rsidRDefault="001950FB" w:rsidP="0065758F">
      <w:pPr>
        <w:pStyle w:val="ActHead5"/>
        <w:rPr>
          <w:sz w:val="18"/>
        </w:rPr>
      </w:pPr>
      <w:bookmarkStart w:id="34" w:name="_Toc475519909"/>
      <w:r w:rsidRPr="009C1CBC">
        <w:rPr>
          <w:rStyle w:val="CharSectno"/>
        </w:rPr>
        <w:t>4.14</w:t>
      </w:r>
      <w:r w:rsidR="0065758F" w:rsidRPr="009C1CBC">
        <w:t xml:space="preserve">  </w:t>
      </w:r>
      <w:r w:rsidRPr="009C1CBC">
        <w:t>Period for which acceptance is deferred</w:t>
      </w:r>
      <w:bookmarkEnd w:id="34"/>
      <w:r w:rsidRPr="009C1CBC">
        <w:t xml:space="preserve"> </w:t>
      </w:r>
    </w:p>
    <w:p w:rsidR="001950FB" w:rsidRPr="009C1CBC" w:rsidRDefault="001950FB" w:rsidP="0065758F">
      <w:pPr>
        <w:pStyle w:val="subsection"/>
      </w:pPr>
      <w:r w:rsidRPr="009C1CBC">
        <w:tab/>
        <w:t>(1)</w:t>
      </w:r>
      <w:r w:rsidRPr="009C1CBC">
        <w:tab/>
        <w:t xml:space="preserve">The period for which acceptance of an application is deferred (the </w:t>
      </w:r>
      <w:r w:rsidRPr="009C1CBC">
        <w:rPr>
          <w:b/>
          <w:i/>
        </w:rPr>
        <w:t>deferment period</w:t>
      </w:r>
      <w:r w:rsidRPr="009C1CBC">
        <w:t>) begins immediately after:</w:t>
      </w:r>
    </w:p>
    <w:p w:rsidR="001950FB" w:rsidRPr="009C1CBC" w:rsidRDefault="001950FB" w:rsidP="0065758F">
      <w:pPr>
        <w:pStyle w:val="paragraph"/>
      </w:pPr>
      <w:r w:rsidRPr="009C1CBC">
        <w:tab/>
        <w:t>(a)</w:t>
      </w:r>
      <w:r w:rsidRPr="009C1CBC">
        <w:tab/>
        <w:t>for deferral under subregulation</w:t>
      </w:r>
      <w:r w:rsidR="009C1CBC">
        <w:t> </w:t>
      </w:r>
      <w:r w:rsidRPr="009C1CBC">
        <w:t>4.13(1)</w:t>
      </w:r>
      <w:r w:rsidR="0065758F" w:rsidRPr="009C1CBC">
        <w:t>—</w:t>
      </w:r>
      <w:r w:rsidRPr="009C1CBC">
        <w:t>the date the Trade Marks Office receives the request; or</w:t>
      </w:r>
    </w:p>
    <w:p w:rsidR="001950FB" w:rsidRPr="009C1CBC" w:rsidRDefault="001950FB" w:rsidP="0065758F">
      <w:pPr>
        <w:pStyle w:val="paragraph"/>
      </w:pPr>
      <w:r w:rsidRPr="009C1CBC">
        <w:tab/>
        <w:t>(b)</w:t>
      </w:r>
      <w:r w:rsidRPr="009C1CBC">
        <w:tab/>
        <w:t>for deferral under subregulation</w:t>
      </w:r>
      <w:r w:rsidR="009C1CBC">
        <w:t> </w:t>
      </w:r>
      <w:r w:rsidRPr="009C1CBC">
        <w:t>4.13(2) or (3)</w:t>
      </w:r>
      <w:r w:rsidR="0065758F" w:rsidRPr="009C1CBC">
        <w:t>—</w:t>
      </w:r>
      <w:r w:rsidRPr="009C1CBC">
        <w:t>the date of the notice of deferment issued under subregulation</w:t>
      </w:r>
      <w:r w:rsidR="009C1CBC">
        <w:t> </w:t>
      </w:r>
      <w:r w:rsidRPr="009C1CBC">
        <w:t>4.13(4).</w:t>
      </w:r>
    </w:p>
    <w:p w:rsidR="001950FB" w:rsidRPr="009C1CBC" w:rsidRDefault="001950FB" w:rsidP="0065758F">
      <w:pPr>
        <w:pStyle w:val="subsection"/>
      </w:pPr>
      <w:r w:rsidRPr="009C1CBC">
        <w:tab/>
        <w:t>(2)</w:t>
      </w:r>
      <w:r w:rsidRPr="009C1CBC">
        <w:tab/>
        <w:t>The deferment period ends:</w:t>
      </w:r>
    </w:p>
    <w:p w:rsidR="001950FB" w:rsidRPr="009C1CBC" w:rsidRDefault="001950FB" w:rsidP="0065758F">
      <w:pPr>
        <w:pStyle w:val="paragraph"/>
      </w:pPr>
      <w:r w:rsidRPr="009C1CBC">
        <w:tab/>
        <w:t>(a)</w:t>
      </w:r>
      <w:r w:rsidRPr="009C1CBC">
        <w:tab/>
        <w:t>when the application is withdrawn; or</w:t>
      </w:r>
    </w:p>
    <w:p w:rsidR="001950FB" w:rsidRPr="009C1CBC" w:rsidRDefault="001950FB" w:rsidP="0065758F">
      <w:pPr>
        <w:pStyle w:val="paragraph"/>
      </w:pPr>
      <w:r w:rsidRPr="009C1CBC">
        <w:tab/>
        <w:t>(b)</w:t>
      </w:r>
      <w:r w:rsidRPr="009C1CBC">
        <w:tab/>
        <w:t xml:space="preserve">if </w:t>
      </w:r>
      <w:r w:rsidR="009C1CBC">
        <w:t>paragraph (</w:t>
      </w:r>
      <w:r w:rsidRPr="009C1CBC">
        <w:t>a) does not apply</w:t>
      </w:r>
      <w:r w:rsidR="0065758F" w:rsidRPr="009C1CBC">
        <w:t>—</w:t>
      </w:r>
      <w:r w:rsidRPr="009C1CBC">
        <w:t>when the Registrar is reasonably satisfied that there are no longer grounds for rejecting the application under subsection</w:t>
      </w:r>
      <w:r w:rsidR="009C1CBC">
        <w:t> </w:t>
      </w:r>
      <w:r w:rsidRPr="009C1CBC">
        <w:t>44(1) or (2) of the Act or subregulation</w:t>
      </w:r>
      <w:r w:rsidR="009C1CBC">
        <w:t> </w:t>
      </w:r>
      <w:r w:rsidRPr="009C1CBC">
        <w:t>4.15</w:t>
      </w:r>
      <w:r w:rsidR="0065758F" w:rsidRPr="009C1CBC">
        <w:t>A(</w:t>
      </w:r>
      <w:r w:rsidRPr="009C1CBC">
        <w:t>1) or (2); or</w:t>
      </w:r>
    </w:p>
    <w:p w:rsidR="001950FB" w:rsidRPr="009C1CBC" w:rsidRDefault="001950FB" w:rsidP="0065758F">
      <w:pPr>
        <w:pStyle w:val="paragraph"/>
      </w:pPr>
      <w:r w:rsidRPr="009C1CBC">
        <w:tab/>
        <w:t>(c)</w:t>
      </w:r>
      <w:r w:rsidRPr="009C1CBC">
        <w:tab/>
        <w:t xml:space="preserve">if </w:t>
      </w:r>
      <w:r w:rsidR="009C1CBC">
        <w:t>paragraphs (</w:t>
      </w:r>
      <w:r w:rsidRPr="009C1CBC">
        <w:t>a) and (b) do not apply</w:t>
      </w:r>
      <w:r w:rsidR="0065758F" w:rsidRPr="009C1CBC">
        <w:t>—</w:t>
      </w:r>
      <w:r w:rsidRPr="009C1CBC">
        <w:t>in accordance with subregulation</w:t>
      </w:r>
      <w:r w:rsidR="00440FE1" w:rsidRPr="009C1CBC">
        <w:t> </w:t>
      </w:r>
      <w:r w:rsidRPr="009C1CBC">
        <w:t>(3).</w:t>
      </w:r>
    </w:p>
    <w:p w:rsidR="001950FB" w:rsidRPr="009C1CBC" w:rsidRDefault="001950FB" w:rsidP="0065758F">
      <w:pPr>
        <w:pStyle w:val="subsection"/>
      </w:pPr>
      <w:r w:rsidRPr="009C1CBC">
        <w:tab/>
        <w:t>(3)</w:t>
      </w:r>
      <w:r w:rsidRPr="009C1CBC">
        <w:tab/>
        <w:t xml:space="preserve">For the purposes of </w:t>
      </w:r>
      <w:r w:rsidR="009C1CBC">
        <w:t>paragraph (</w:t>
      </w:r>
      <w:r w:rsidRPr="009C1CBC">
        <w:t>2</w:t>
      </w:r>
      <w:r w:rsidR="0065758F" w:rsidRPr="009C1CBC">
        <w:t>)(</w:t>
      </w:r>
      <w:r w:rsidRPr="009C1CBC">
        <w:t>c), the deferment period ends:</w:t>
      </w:r>
    </w:p>
    <w:p w:rsidR="001950FB" w:rsidRPr="009C1CBC" w:rsidRDefault="001950FB" w:rsidP="0065758F">
      <w:pPr>
        <w:pStyle w:val="paragraph"/>
      </w:pPr>
      <w:r w:rsidRPr="009C1CBC">
        <w:tab/>
        <w:t>(a)</w:t>
      </w:r>
      <w:r w:rsidRPr="009C1CBC">
        <w:tab/>
        <w:t>if acceptance is deferred because of subparagraph</w:t>
      </w:r>
      <w:r w:rsidR="009C1CBC">
        <w:t> </w:t>
      </w:r>
      <w:r w:rsidRPr="009C1CBC">
        <w:t>4.13(1</w:t>
      </w:r>
      <w:r w:rsidR="0065758F" w:rsidRPr="009C1CBC">
        <w:t>)(</w:t>
      </w:r>
      <w:r w:rsidRPr="009C1CBC">
        <w:t>c</w:t>
      </w:r>
      <w:r w:rsidR="0065758F" w:rsidRPr="009C1CBC">
        <w:t>)(</w:t>
      </w:r>
      <w:r w:rsidRPr="009C1CBC">
        <w:t>i)</w:t>
      </w:r>
      <w:r w:rsidR="0065758F" w:rsidRPr="009C1CBC">
        <w:t>—</w:t>
      </w:r>
      <w:r w:rsidRPr="009C1CBC">
        <w:t>when proceedings relating to the registration of, or the extension of protection to, the other trade mark are finalised; and</w:t>
      </w:r>
    </w:p>
    <w:p w:rsidR="001950FB" w:rsidRPr="009C1CBC" w:rsidRDefault="001950FB" w:rsidP="0065758F">
      <w:pPr>
        <w:pStyle w:val="paragraph"/>
      </w:pPr>
      <w:r w:rsidRPr="009C1CBC">
        <w:lastRenderedPageBreak/>
        <w:tab/>
        <w:t>(b)</w:t>
      </w:r>
      <w:r w:rsidRPr="009C1CBC">
        <w:tab/>
        <w:t>if acceptance is deferred because of subparagraph</w:t>
      </w:r>
      <w:r w:rsidR="009C1CBC">
        <w:t> </w:t>
      </w:r>
      <w:r w:rsidRPr="009C1CBC">
        <w:t>4.13(1</w:t>
      </w:r>
      <w:r w:rsidR="0065758F" w:rsidRPr="009C1CBC">
        <w:t>)(</w:t>
      </w:r>
      <w:r w:rsidRPr="009C1CBC">
        <w:t>c</w:t>
      </w:r>
      <w:r w:rsidR="0065758F" w:rsidRPr="009C1CBC">
        <w:t>)(</w:t>
      </w:r>
      <w:r w:rsidRPr="009C1CBC">
        <w:t>ii)</w:t>
      </w:r>
      <w:r w:rsidR="0065758F" w:rsidRPr="009C1CBC">
        <w:t>—</w:t>
      </w:r>
      <w:r w:rsidRPr="009C1CBC">
        <w:t>at the end of 6 months from the date of commencement of deferment; and</w:t>
      </w:r>
    </w:p>
    <w:p w:rsidR="001950FB" w:rsidRPr="009C1CBC" w:rsidRDefault="001950FB" w:rsidP="0065758F">
      <w:pPr>
        <w:pStyle w:val="paragraph"/>
      </w:pPr>
      <w:r w:rsidRPr="009C1CBC">
        <w:tab/>
        <w:t>(c)</w:t>
      </w:r>
      <w:r w:rsidRPr="009C1CBC">
        <w:tab/>
        <w:t>if acceptance is deferred because of subparagraph</w:t>
      </w:r>
      <w:r w:rsidR="009C1CBC">
        <w:t> </w:t>
      </w:r>
      <w:r w:rsidRPr="009C1CBC">
        <w:t>4.13(1</w:t>
      </w:r>
      <w:r w:rsidR="0065758F" w:rsidRPr="009C1CBC">
        <w:t>)(</w:t>
      </w:r>
      <w:r w:rsidRPr="009C1CBC">
        <w:t>c</w:t>
      </w:r>
      <w:r w:rsidR="0065758F" w:rsidRPr="009C1CBC">
        <w:t>)(</w:t>
      </w:r>
      <w:r w:rsidRPr="009C1CBC">
        <w:t>iii)</w:t>
      </w:r>
      <w:r w:rsidR="0065758F" w:rsidRPr="009C1CBC">
        <w:t>—</w:t>
      </w:r>
      <w:r w:rsidRPr="009C1CBC">
        <w:t xml:space="preserve">when proceedings under </w:t>
      </w:r>
      <w:r w:rsidR="0065758F" w:rsidRPr="009C1CBC">
        <w:t>Part</w:t>
      </w:r>
      <w:r w:rsidR="009C1CBC">
        <w:t> </w:t>
      </w:r>
      <w:r w:rsidRPr="009C1CBC">
        <w:t>9 of the Act or regulation</w:t>
      </w:r>
      <w:r w:rsidR="009C1CBC">
        <w:t> </w:t>
      </w:r>
      <w:r w:rsidRPr="009C1CBC">
        <w:t>17A.48 in respect of the other trade mark are finalised; and</w:t>
      </w:r>
    </w:p>
    <w:p w:rsidR="001950FB" w:rsidRPr="009C1CBC" w:rsidRDefault="001950FB" w:rsidP="0065758F">
      <w:pPr>
        <w:pStyle w:val="paragraph"/>
      </w:pPr>
      <w:r w:rsidRPr="009C1CBC">
        <w:tab/>
        <w:t>(d)</w:t>
      </w:r>
      <w:r w:rsidRPr="009C1CBC">
        <w:tab/>
        <w:t>if acceptance is deferred because of subparagraph</w:t>
      </w:r>
      <w:r w:rsidR="009C1CBC">
        <w:t> </w:t>
      </w:r>
      <w:r w:rsidRPr="009C1CBC">
        <w:t>4.13(1</w:t>
      </w:r>
      <w:r w:rsidR="0065758F" w:rsidRPr="009C1CBC">
        <w:t>)(</w:t>
      </w:r>
      <w:r w:rsidRPr="009C1CBC">
        <w:t>c</w:t>
      </w:r>
      <w:r w:rsidR="0065758F" w:rsidRPr="009C1CBC">
        <w:t>)(</w:t>
      </w:r>
      <w:r w:rsidRPr="009C1CBC">
        <w:t>iv)</w:t>
      </w:r>
      <w:r w:rsidR="0065758F" w:rsidRPr="009C1CBC">
        <w:t>—</w:t>
      </w:r>
      <w:r w:rsidRPr="009C1CBC">
        <w:t>when the proceedings to have the Register or the Record of International Registrations rectified in respect of the other trade mark are determined or otherwise disposed of; and</w:t>
      </w:r>
    </w:p>
    <w:p w:rsidR="001950FB" w:rsidRPr="009C1CBC" w:rsidRDefault="001950FB" w:rsidP="0065758F">
      <w:pPr>
        <w:pStyle w:val="paragraph"/>
      </w:pPr>
      <w:r w:rsidRPr="009C1CBC">
        <w:tab/>
        <w:t>(e)</w:t>
      </w:r>
      <w:r w:rsidRPr="009C1CBC">
        <w:tab/>
        <w:t>if acceptance is deferred because of subparagraph</w:t>
      </w:r>
      <w:r w:rsidR="009C1CBC">
        <w:t> </w:t>
      </w:r>
      <w:r w:rsidRPr="009C1CBC">
        <w:t>4.13(1</w:t>
      </w:r>
      <w:r w:rsidR="0065758F" w:rsidRPr="009C1CBC">
        <w:t>)(</w:t>
      </w:r>
      <w:r w:rsidRPr="009C1CBC">
        <w:t>c</w:t>
      </w:r>
      <w:r w:rsidR="0065758F" w:rsidRPr="009C1CBC">
        <w:t>)(</w:t>
      </w:r>
      <w:r w:rsidRPr="009C1CBC">
        <w:t>v)</w:t>
      </w:r>
      <w:r w:rsidR="0065758F" w:rsidRPr="009C1CBC">
        <w:t>—</w:t>
      </w:r>
      <w:r w:rsidRPr="009C1CBC">
        <w:t>when the registration of the other trade mark is renewed or the other trade mark is removed from the Register; and</w:t>
      </w:r>
    </w:p>
    <w:p w:rsidR="001950FB" w:rsidRPr="009C1CBC" w:rsidRDefault="001950FB" w:rsidP="0065758F">
      <w:pPr>
        <w:pStyle w:val="paragraph"/>
      </w:pPr>
      <w:r w:rsidRPr="009C1CBC">
        <w:tab/>
        <w:t>(ea)</w:t>
      </w:r>
      <w:r w:rsidRPr="009C1CBC">
        <w:tab/>
        <w:t>if acceptance is deferred because of subparagraph</w:t>
      </w:r>
      <w:r w:rsidR="009C1CBC">
        <w:t> </w:t>
      </w:r>
      <w:r w:rsidRPr="009C1CBC">
        <w:t>4.13(1</w:t>
      </w:r>
      <w:r w:rsidR="0065758F" w:rsidRPr="009C1CBC">
        <w:t>)(</w:t>
      </w:r>
      <w:r w:rsidRPr="009C1CBC">
        <w:t>c</w:t>
      </w:r>
      <w:r w:rsidR="0065758F" w:rsidRPr="009C1CBC">
        <w:t>)(</w:t>
      </w:r>
      <w:r w:rsidRPr="009C1CBC">
        <w:t>vi)</w:t>
      </w:r>
      <w:r w:rsidR="0065758F" w:rsidRPr="009C1CBC">
        <w:t>—</w:t>
      </w:r>
      <w:r w:rsidRPr="009C1CBC">
        <w:t>when the international registration of the other trade mark is renewed or the other trade mark is removed from the International Register; and</w:t>
      </w:r>
    </w:p>
    <w:p w:rsidR="001950FB" w:rsidRPr="009C1CBC" w:rsidRDefault="001950FB" w:rsidP="0065758F">
      <w:pPr>
        <w:pStyle w:val="paragraph"/>
      </w:pPr>
      <w:r w:rsidRPr="009C1CBC">
        <w:tab/>
        <w:t>(f)</w:t>
      </w:r>
      <w:r w:rsidRPr="009C1CBC">
        <w:tab/>
        <w:t>if acceptance is deferred because of paragraph</w:t>
      </w:r>
      <w:r w:rsidR="009C1CBC">
        <w:t> </w:t>
      </w:r>
      <w:r w:rsidRPr="009C1CBC">
        <w:t>4.13(2</w:t>
      </w:r>
      <w:r w:rsidR="0065758F" w:rsidRPr="009C1CBC">
        <w:t>)(</w:t>
      </w:r>
      <w:r w:rsidRPr="009C1CBC">
        <w:t>a)</w:t>
      </w:r>
      <w:r w:rsidR="0065758F" w:rsidRPr="009C1CBC">
        <w:t>—</w:t>
      </w:r>
      <w:r w:rsidRPr="009C1CBC">
        <w:t>at the end of 2 months after the beginning of the period in which:</w:t>
      </w:r>
    </w:p>
    <w:p w:rsidR="001950FB" w:rsidRPr="009C1CBC" w:rsidRDefault="001950FB" w:rsidP="0065758F">
      <w:pPr>
        <w:pStyle w:val="paragraphsub"/>
      </w:pPr>
      <w:r w:rsidRPr="009C1CBC">
        <w:tab/>
        <w:t>(i)</w:t>
      </w:r>
      <w:r w:rsidRPr="009C1CBC">
        <w:tab/>
        <w:t>proceedings mentioned in paragraph</w:t>
      </w:r>
      <w:r w:rsidR="009C1CBC">
        <w:t> </w:t>
      </w:r>
      <w:r w:rsidRPr="009C1CBC">
        <w:t>4.13(2</w:t>
      </w:r>
      <w:r w:rsidR="0065758F" w:rsidRPr="009C1CBC">
        <w:t>)(</w:t>
      </w:r>
      <w:r w:rsidRPr="009C1CBC">
        <w:t>b) may be begun; or</w:t>
      </w:r>
    </w:p>
    <w:p w:rsidR="001950FB" w:rsidRPr="009C1CBC" w:rsidRDefault="001950FB" w:rsidP="0065758F">
      <w:pPr>
        <w:pStyle w:val="paragraphsub"/>
      </w:pPr>
      <w:r w:rsidRPr="009C1CBC">
        <w:tab/>
        <w:t>(ii)</w:t>
      </w:r>
      <w:r w:rsidRPr="009C1CBC">
        <w:tab/>
        <w:t>an application mentioned in paragraph</w:t>
      </w:r>
      <w:r w:rsidR="009C1CBC">
        <w:t> </w:t>
      </w:r>
      <w:r w:rsidRPr="009C1CBC">
        <w:t>4.13(2</w:t>
      </w:r>
      <w:r w:rsidR="0065758F" w:rsidRPr="009C1CBC">
        <w:t>)(</w:t>
      </w:r>
      <w:r w:rsidRPr="009C1CBC">
        <w:t>c) may be made; and</w:t>
      </w:r>
    </w:p>
    <w:p w:rsidR="001950FB" w:rsidRPr="009C1CBC" w:rsidRDefault="001950FB" w:rsidP="0065758F">
      <w:pPr>
        <w:pStyle w:val="paragraph"/>
      </w:pPr>
      <w:r w:rsidRPr="009C1CBC">
        <w:tab/>
        <w:t>(g)</w:t>
      </w:r>
      <w:r w:rsidRPr="009C1CBC">
        <w:tab/>
        <w:t>if acceptance is deferred because of paragraph</w:t>
      </w:r>
      <w:r w:rsidR="009C1CBC">
        <w:t> </w:t>
      </w:r>
      <w:r w:rsidRPr="009C1CBC">
        <w:t>4.13(2</w:t>
      </w:r>
      <w:r w:rsidR="0065758F" w:rsidRPr="009C1CBC">
        <w:t>)(</w:t>
      </w:r>
      <w:r w:rsidRPr="009C1CBC">
        <w:t>b) or (c)</w:t>
      </w:r>
      <w:r w:rsidR="0065758F" w:rsidRPr="009C1CBC">
        <w:t>—</w:t>
      </w:r>
      <w:r w:rsidRPr="009C1CBC">
        <w:t>at the end of:</w:t>
      </w:r>
    </w:p>
    <w:p w:rsidR="001950FB" w:rsidRPr="009C1CBC" w:rsidRDefault="001950FB" w:rsidP="0065758F">
      <w:pPr>
        <w:pStyle w:val="paragraphsub"/>
      </w:pPr>
      <w:r w:rsidRPr="009C1CBC">
        <w:tab/>
        <w:t>(i)</w:t>
      </w:r>
      <w:r w:rsidRPr="009C1CBC">
        <w:tab/>
        <w:t>3 months after the determination, or other disposal, of the proceedings or review; or</w:t>
      </w:r>
    </w:p>
    <w:p w:rsidR="001950FB" w:rsidRPr="009C1CBC" w:rsidRDefault="001950FB" w:rsidP="0065758F">
      <w:pPr>
        <w:pStyle w:val="paragraphsub"/>
      </w:pPr>
      <w:r w:rsidRPr="009C1CBC">
        <w:tab/>
        <w:t>(ii)</w:t>
      </w:r>
      <w:r w:rsidRPr="009C1CBC">
        <w:tab/>
        <w:t xml:space="preserve">such time as the court to which any appeal is brought or the </w:t>
      </w:r>
      <w:r w:rsidR="00A33D1E" w:rsidRPr="009C1CBC">
        <w:t>AAT</w:t>
      </w:r>
      <w:r w:rsidRPr="009C1CBC">
        <w:t xml:space="preserve">, or a court to which any appeal arising from review by the </w:t>
      </w:r>
      <w:r w:rsidR="00A33D1E" w:rsidRPr="009C1CBC">
        <w:t>AAT</w:t>
      </w:r>
      <w:r w:rsidRPr="009C1CBC">
        <w:t xml:space="preserve"> is brought, allows;</w:t>
      </w:r>
    </w:p>
    <w:p w:rsidR="001950FB" w:rsidRPr="009C1CBC" w:rsidRDefault="001950FB" w:rsidP="0065758F">
      <w:pPr>
        <w:pStyle w:val="paragraph"/>
      </w:pPr>
      <w:r w:rsidRPr="009C1CBC">
        <w:tab/>
        <w:t>(h)</w:t>
      </w:r>
      <w:r w:rsidRPr="009C1CBC">
        <w:tab/>
        <w:t>if acceptance is deferred because of paragraph</w:t>
      </w:r>
      <w:r w:rsidR="009C1CBC">
        <w:t> </w:t>
      </w:r>
      <w:r w:rsidRPr="009C1CBC">
        <w:t>4.13(2</w:t>
      </w:r>
      <w:r w:rsidR="0065758F" w:rsidRPr="009C1CBC">
        <w:t>)(</w:t>
      </w:r>
      <w:r w:rsidRPr="009C1CBC">
        <w:t>d)</w:t>
      </w:r>
      <w:r w:rsidR="0065758F" w:rsidRPr="009C1CBC">
        <w:t>—</w:t>
      </w:r>
      <w:r w:rsidRPr="009C1CBC">
        <w:t>at the end of a period after the death of the applicant that the Registrar reasonably regards as sufficient in the circumstances; and</w:t>
      </w:r>
    </w:p>
    <w:p w:rsidR="001950FB" w:rsidRPr="009C1CBC" w:rsidRDefault="001950FB" w:rsidP="0065758F">
      <w:pPr>
        <w:pStyle w:val="paragraph"/>
      </w:pPr>
      <w:r w:rsidRPr="009C1CBC">
        <w:tab/>
        <w:t>(j)</w:t>
      </w:r>
      <w:r w:rsidRPr="009C1CBC">
        <w:tab/>
        <w:t>if acceptance is deferred because of subregulation</w:t>
      </w:r>
      <w:r w:rsidR="009C1CBC">
        <w:t> </w:t>
      </w:r>
      <w:r w:rsidRPr="009C1CBC">
        <w:t>4.13(3):</w:t>
      </w:r>
    </w:p>
    <w:p w:rsidR="001950FB" w:rsidRPr="009C1CBC" w:rsidRDefault="001950FB" w:rsidP="0065758F">
      <w:pPr>
        <w:pStyle w:val="paragraphsub"/>
      </w:pPr>
      <w:r w:rsidRPr="009C1CBC">
        <w:tab/>
        <w:t>(i)</w:t>
      </w:r>
      <w:r w:rsidRPr="009C1CBC">
        <w:tab/>
        <w:t>if the Commission gives a certificate under subsection</w:t>
      </w:r>
      <w:r w:rsidR="009C1CBC">
        <w:t> </w:t>
      </w:r>
      <w:r w:rsidRPr="009C1CBC">
        <w:t>175(2) of the Act in respect of the application</w:t>
      </w:r>
      <w:r w:rsidR="0065758F" w:rsidRPr="009C1CBC">
        <w:t>—</w:t>
      </w:r>
      <w:r w:rsidRPr="009C1CBC">
        <w:t>when the Registrar accepts the certification trade mark for registration; and</w:t>
      </w:r>
    </w:p>
    <w:p w:rsidR="001950FB" w:rsidRPr="009C1CBC" w:rsidRDefault="001950FB" w:rsidP="0065758F">
      <w:pPr>
        <w:pStyle w:val="paragraphsub"/>
      </w:pPr>
      <w:r w:rsidRPr="009C1CBC">
        <w:tab/>
        <w:t>(ii)</w:t>
      </w:r>
      <w:r w:rsidRPr="009C1CBC">
        <w:tab/>
        <w:t>if the Commission does not give a certificate under that subsection</w:t>
      </w:r>
      <w:r w:rsidR="0065758F" w:rsidRPr="009C1CBC">
        <w:t>—</w:t>
      </w:r>
      <w:r w:rsidRPr="009C1CBC">
        <w:t>at the end of 2 months after the date of the notice to the Registrar under subsection</w:t>
      </w:r>
      <w:r w:rsidR="009C1CBC">
        <w:t> </w:t>
      </w:r>
      <w:r w:rsidRPr="009C1CBC">
        <w:t>175(4) of the Act.</w:t>
      </w:r>
    </w:p>
    <w:p w:rsidR="001950FB" w:rsidRPr="009C1CBC" w:rsidRDefault="001950FB" w:rsidP="0065758F">
      <w:pPr>
        <w:pStyle w:val="subsection"/>
      </w:pPr>
      <w:r w:rsidRPr="009C1CBC">
        <w:tab/>
        <w:t>(4)</w:t>
      </w:r>
      <w:r w:rsidRPr="009C1CBC">
        <w:tab/>
        <w:t>If acceptance of an application is deferred as a result of the operation of more than 1 of the provisions of paragraph</w:t>
      </w:r>
      <w:r w:rsidR="009C1CBC">
        <w:t> </w:t>
      </w:r>
      <w:r w:rsidRPr="009C1CBC">
        <w:t>4.13(1</w:t>
      </w:r>
      <w:r w:rsidR="0065758F" w:rsidRPr="009C1CBC">
        <w:t>)(</w:t>
      </w:r>
      <w:r w:rsidRPr="009C1CBC">
        <w:t>c) and subregulation</w:t>
      </w:r>
      <w:r w:rsidR="009C1CBC">
        <w:t> </w:t>
      </w:r>
      <w:r w:rsidRPr="009C1CBC">
        <w:t>4.13(2), the deferment period ends in accordance with the relevant provision of subregulation</w:t>
      </w:r>
      <w:r w:rsidR="00440FE1" w:rsidRPr="009C1CBC">
        <w:t> </w:t>
      </w:r>
      <w:r w:rsidRPr="009C1CBC">
        <w:t>(3) under which the deferment period ends later or last, as the case requires.</w:t>
      </w:r>
    </w:p>
    <w:p w:rsidR="001950FB" w:rsidRPr="009C1CBC" w:rsidRDefault="001950FB" w:rsidP="0065758F">
      <w:pPr>
        <w:pStyle w:val="subsection"/>
      </w:pPr>
      <w:r w:rsidRPr="009C1CBC">
        <w:tab/>
        <w:t>(5)</w:t>
      </w:r>
      <w:r w:rsidRPr="009C1CBC">
        <w:tab/>
        <w:t>The Registrar must notify the applicant in writing of:</w:t>
      </w:r>
    </w:p>
    <w:p w:rsidR="001950FB" w:rsidRPr="009C1CBC" w:rsidRDefault="001950FB" w:rsidP="0065758F">
      <w:pPr>
        <w:pStyle w:val="paragraph"/>
      </w:pPr>
      <w:r w:rsidRPr="009C1CBC">
        <w:tab/>
        <w:t>(a)</w:t>
      </w:r>
      <w:r w:rsidRPr="009C1CBC">
        <w:tab/>
        <w:t>the end of a period of deferment; and</w:t>
      </w:r>
    </w:p>
    <w:p w:rsidR="001950FB" w:rsidRPr="009C1CBC" w:rsidRDefault="001950FB" w:rsidP="0065758F">
      <w:pPr>
        <w:pStyle w:val="paragraph"/>
      </w:pPr>
      <w:r w:rsidRPr="009C1CBC">
        <w:tab/>
        <w:t>(b)</w:t>
      </w:r>
      <w:r w:rsidRPr="009C1CBC">
        <w:tab/>
        <w:t>if acceptance is deferred under subregulation</w:t>
      </w:r>
      <w:r w:rsidR="009C1CBC">
        <w:t> </w:t>
      </w:r>
      <w:r w:rsidRPr="009C1CBC">
        <w:t>4.13(1)</w:t>
      </w:r>
      <w:r w:rsidR="0065758F" w:rsidRPr="009C1CBC">
        <w:t>—</w:t>
      </w:r>
      <w:r w:rsidRPr="009C1CBC">
        <w:t>the last day of the relevant period prescribed by paragraph</w:t>
      </w:r>
      <w:r w:rsidR="009C1CBC">
        <w:t> </w:t>
      </w:r>
      <w:r w:rsidRPr="009C1CBC">
        <w:t>4.12(1</w:t>
      </w:r>
      <w:r w:rsidR="0065758F" w:rsidRPr="009C1CBC">
        <w:t>)(</w:t>
      </w:r>
      <w:r w:rsidRPr="009C1CBC">
        <w:t>a) or (b).</w:t>
      </w:r>
    </w:p>
    <w:p w:rsidR="001950FB" w:rsidRPr="009C1CBC" w:rsidRDefault="001950FB" w:rsidP="0065758F">
      <w:pPr>
        <w:pStyle w:val="ActHead5"/>
        <w:rPr>
          <w:sz w:val="18"/>
        </w:rPr>
      </w:pPr>
      <w:bookmarkStart w:id="35" w:name="_Toc475519910"/>
      <w:r w:rsidRPr="009C1CBC">
        <w:rPr>
          <w:rStyle w:val="CharSectno"/>
        </w:rPr>
        <w:lastRenderedPageBreak/>
        <w:t>4.15</w:t>
      </w:r>
      <w:r w:rsidR="0065758F" w:rsidRPr="009C1CBC">
        <w:t xml:space="preserve">  </w:t>
      </w:r>
      <w:r w:rsidRPr="009C1CBC">
        <w:t>Trade marks containing etc certain signs</w:t>
      </w:r>
      <w:bookmarkEnd w:id="35"/>
    </w:p>
    <w:p w:rsidR="001950FB" w:rsidRPr="009C1CBC" w:rsidRDefault="001950FB" w:rsidP="0065758F">
      <w:pPr>
        <w:pStyle w:val="subsection"/>
      </w:pPr>
      <w:r w:rsidRPr="009C1CBC">
        <w:tab/>
      </w:r>
      <w:r w:rsidRPr="009C1CBC">
        <w:tab/>
        <w:t>For the purposes of paragraph</w:t>
      </w:r>
      <w:r w:rsidR="009C1CBC">
        <w:t> </w:t>
      </w:r>
      <w:r w:rsidRPr="009C1CBC">
        <w:t>39(2</w:t>
      </w:r>
      <w:r w:rsidR="0065758F" w:rsidRPr="009C1CBC">
        <w:t>)(</w:t>
      </w:r>
      <w:r w:rsidRPr="009C1CBC">
        <w:t>a) of the Act (which deals with signs), the following signs are prescribed:</w:t>
      </w:r>
    </w:p>
    <w:p w:rsidR="001950FB" w:rsidRPr="009C1CBC" w:rsidRDefault="001950FB" w:rsidP="0065758F">
      <w:pPr>
        <w:pStyle w:val="paragraph"/>
      </w:pPr>
      <w:r w:rsidRPr="009C1CBC">
        <w:tab/>
        <w:t>(a)</w:t>
      </w:r>
      <w:r w:rsidRPr="009C1CBC">
        <w:tab/>
        <w:t>the words ‘Patent’, ‘Patented’, ‘By Royal Letters Patent’, ‘Protected International Trade Mark’, ‘Registered’, ‘Registered Design’, ‘Copyright’ ‘Plant Breeder’s Rights’, ‘EL rights’, or words or symbols to the same effect (including the symbols ‘©’ and ‘®’);</w:t>
      </w:r>
    </w:p>
    <w:p w:rsidR="001950FB" w:rsidRPr="009C1CBC" w:rsidRDefault="001950FB" w:rsidP="0065758F">
      <w:pPr>
        <w:pStyle w:val="paragraph"/>
      </w:pPr>
      <w:r w:rsidRPr="009C1CBC">
        <w:tab/>
        <w:t>(b)</w:t>
      </w:r>
      <w:r w:rsidRPr="009C1CBC">
        <w:tab/>
        <w:t>the words ‘To counterfeit this is a forgery’, or words to the same effect;</w:t>
      </w:r>
    </w:p>
    <w:p w:rsidR="001950FB" w:rsidRPr="009C1CBC" w:rsidRDefault="001950FB" w:rsidP="0065758F">
      <w:pPr>
        <w:pStyle w:val="paragraph"/>
      </w:pPr>
      <w:r w:rsidRPr="009C1CBC">
        <w:tab/>
        <w:t>(c)</w:t>
      </w:r>
      <w:r w:rsidRPr="009C1CBC">
        <w:tab/>
        <w:t>a representation of the Arms, or of a flag or seal, of the Commonwealth or of a State or Territory;</w:t>
      </w:r>
    </w:p>
    <w:p w:rsidR="001950FB" w:rsidRPr="009C1CBC" w:rsidRDefault="001950FB" w:rsidP="0065758F">
      <w:pPr>
        <w:pStyle w:val="paragraph"/>
      </w:pPr>
      <w:r w:rsidRPr="009C1CBC">
        <w:tab/>
        <w:t>(d)</w:t>
      </w:r>
      <w:r w:rsidRPr="009C1CBC">
        <w:tab/>
        <w:t>a representation of the Arms or emblem of a city or town in Australia or of a public authority or public institution in Australia;</w:t>
      </w:r>
    </w:p>
    <w:p w:rsidR="001B604F" w:rsidRPr="009C1CBC" w:rsidRDefault="001B604F" w:rsidP="0065758F">
      <w:pPr>
        <w:pStyle w:val="paragraph"/>
      </w:pPr>
      <w:r w:rsidRPr="009C1CBC">
        <w:tab/>
        <w:t>(da)</w:t>
      </w:r>
      <w:r w:rsidRPr="009C1CBC">
        <w:tab/>
        <w:t>a representation of a flag of a country that is a member of the International Union for the Protection of Industrial Property;</w:t>
      </w:r>
    </w:p>
    <w:p w:rsidR="001950FB" w:rsidRPr="009C1CBC" w:rsidRDefault="001950FB" w:rsidP="0065758F">
      <w:pPr>
        <w:pStyle w:val="paragraph"/>
      </w:pPr>
      <w:r w:rsidRPr="009C1CBC">
        <w:tab/>
        <w:t>(e)</w:t>
      </w:r>
      <w:r w:rsidRPr="009C1CBC">
        <w:tab/>
        <w:t>a representation of a mark notified by the International Union for the Protection of Industrial Property as not entitled to registration under international arrangements;</w:t>
      </w:r>
    </w:p>
    <w:p w:rsidR="001950FB" w:rsidRPr="009C1CBC" w:rsidRDefault="001950FB" w:rsidP="0065758F">
      <w:pPr>
        <w:pStyle w:val="paragraph"/>
      </w:pPr>
      <w:r w:rsidRPr="009C1CBC">
        <w:tab/>
        <w:t>(f)</w:t>
      </w:r>
      <w:r w:rsidRPr="009C1CBC">
        <w:tab/>
        <w:t xml:space="preserve">a sign specified in </w:t>
      </w:r>
      <w:r w:rsidR="0065758F" w:rsidRPr="009C1CBC">
        <w:t>Schedule</w:t>
      </w:r>
      <w:r w:rsidR="009C1CBC">
        <w:t> </w:t>
      </w:r>
      <w:r w:rsidRPr="009C1CBC">
        <w:t>2.</w:t>
      </w:r>
    </w:p>
    <w:p w:rsidR="001950FB" w:rsidRPr="009C1CBC" w:rsidRDefault="0065758F" w:rsidP="0065758F">
      <w:pPr>
        <w:pStyle w:val="notetext"/>
      </w:pPr>
      <w:r w:rsidRPr="009C1CBC">
        <w:t>Note 1:</w:t>
      </w:r>
      <w:r w:rsidRPr="009C1CBC">
        <w:tab/>
      </w:r>
      <w:r w:rsidR="001950FB" w:rsidRPr="009C1CBC">
        <w:t xml:space="preserve">For the meaning of </w:t>
      </w:r>
      <w:r w:rsidR="001950FB" w:rsidRPr="009C1CBC">
        <w:rPr>
          <w:b/>
          <w:i/>
        </w:rPr>
        <w:t>EL rights</w:t>
      </w:r>
      <w:r w:rsidR="001950FB" w:rsidRPr="009C1CBC">
        <w:t>, see section</w:t>
      </w:r>
      <w:r w:rsidR="009C1CBC">
        <w:t> </w:t>
      </w:r>
      <w:r w:rsidR="001950FB" w:rsidRPr="009C1CBC">
        <w:t xml:space="preserve">5 of the </w:t>
      </w:r>
      <w:r w:rsidR="001950FB" w:rsidRPr="009C1CBC">
        <w:rPr>
          <w:i/>
        </w:rPr>
        <w:t>Circuit Layouts Act 1989</w:t>
      </w:r>
      <w:r w:rsidR="001950FB" w:rsidRPr="009C1CBC">
        <w:t>.</w:t>
      </w:r>
    </w:p>
    <w:p w:rsidR="001950FB" w:rsidRPr="009C1CBC" w:rsidRDefault="0065758F" w:rsidP="0065758F">
      <w:pPr>
        <w:pStyle w:val="notetext"/>
      </w:pPr>
      <w:r w:rsidRPr="009C1CBC">
        <w:t>Note 2:</w:t>
      </w:r>
      <w:r w:rsidRPr="009C1CBC">
        <w:tab/>
      </w:r>
      <w:r w:rsidR="001950FB" w:rsidRPr="009C1CBC">
        <w:t>A list of the marks mentioned in paragraph</w:t>
      </w:r>
      <w:r w:rsidR="009C1CBC">
        <w:t> </w:t>
      </w:r>
      <w:r w:rsidR="001950FB" w:rsidRPr="009C1CBC">
        <w:t>4.15(e) is available at the Trade Marks Office and sub</w:t>
      </w:r>
      <w:r w:rsidR="009C1CBC">
        <w:noBreakHyphen/>
      </w:r>
      <w:r w:rsidR="001950FB" w:rsidRPr="009C1CBC">
        <w:t>offices</w:t>
      </w:r>
      <w:r w:rsidR="00B5377A" w:rsidRPr="009C1CBC">
        <w:t xml:space="preserve"> (if any)</w:t>
      </w:r>
      <w:r w:rsidR="001950FB" w:rsidRPr="009C1CBC">
        <w:t>.</w:t>
      </w:r>
    </w:p>
    <w:p w:rsidR="001950FB" w:rsidRPr="009C1CBC" w:rsidRDefault="001950FB" w:rsidP="0065758F">
      <w:pPr>
        <w:pStyle w:val="ActHead5"/>
      </w:pPr>
      <w:bookmarkStart w:id="36" w:name="_Toc475519911"/>
      <w:r w:rsidRPr="009C1CBC">
        <w:rPr>
          <w:rStyle w:val="CharSectno"/>
        </w:rPr>
        <w:t>4.15A</w:t>
      </w:r>
      <w:r w:rsidR="0065758F" w:rsidRPr="009C1CBC">
        <w:t xml:space="preserve">  </w:t>
      </w:r>
      <w:r w:rsidRPr="009C1CBC">
        <w:t>Grounds for rejection</w:t>
      </w:r>
      <w:r w:rsidR="0065758F" w:rsidRPr="009C1CBC">
        <w:t>—</w:t>
      </w:r>
      <w:r w:rsidRPr="009C1CBC">
        <w:t>trade mark identical etc to trade mark protected under Madrid Protocol</w:t>
      </w:r>
      <w:bookmarkEnd w:id="36"/>
    </w:p>
    <w:p w:rsidR="001950FB" w:rsidRPr="009C1CBC" w:rsidRDefault="001950FB" w:rsidP="0065758F">
      <w:pPr>
        <w:pStyle w:val="subsection"/>
      </w:pPr>
      <w:r w:rsidRPr="009C1CBC">
        <w:tab/>
        <w:t>(1)</w:t>
      </w:r>
      <w:r w:rsidRPr="009C1CBC">
        <w:tab/>
        <w:t>For section</w:t>
      </w:r>
      <w:r w:rsidR="009C1CBC">
        <w:t> </w:t>
      </w:r>
      <w:r w:rsidRPr="009C1CBC">
        <w:t>189A of the Act, and subject to subregulation</w:t>
      </w:r>
      <w:r w:rsidR="00DA2AC4" w:rsidRPr="009C1CBC">
        <w:t>s (</w:t>
      </w:r>
      <w:r w:rsidRPr="009C1CBC">
        <w:t>3) and (5), an application for the registration of a trade mark (</w:t>
      </w:r>
      <w:r w:rsidRPr="009C1CBC">
        <w:rPr>
          <w:b/>
          <w:i/>
        </w:rPr>
        <w:t>applicant’s trade mark</w:t>
      </w:r>
      <w:r w:rsidRPr="009C1CBC">
        <w:t>) in respect of goods (</w:t>
      </w:r>
      <w:r w:rsidRPr="009C1CBC">
        <w:rPr>
          <w:b/>
          <w:i/>
        </w:rPr>
        <w:t>applicant’s goods</w:t>
      </w:r>
      <w:r w:rsidRPr="009C1CBC">
        <w:t>) must be rejected if:</w:t>
      </w:r>
    </w:p>
    <w:p w:rsidR="001950FB" w:rsidRPr="009C1CBC" w:rsidRDefault="001950FB" w:rsidP="0065758F">
      <w:pPr>
        <w:pStyle w:val="paragraph"/>
      </w:pPr>
      <w:r w:rsidRPr="009C1CBC">
        <w:tab/>
        <w:t>(a)</w:t>
      </w:r>
      <w:r w:rsidRPr="009C1CBC">
        <w:tab/>
        <w:t>the applicant’s trade mark is substantially identical with, or deceptively similar to:</w:t>
      </w:r>
    </w:p>
    <w:p w:rsidR="001950FB" w:rsidRPr="009C1CBC" w:rsidRDefault="001950FB" w:rsidP="0065758F">
      <w:pPr>
        <w:pStyle w:val="paragraphsub"/>
      </w:pPr>
      <w:r w:rsidRPr="009C1CBC">
        <w:tab/>
        <w:t>(i)</w:t>
      </w:r>
      <w:r w:rsidRPr="009C1CBC">
        <w:tab/>
        <w:t>a protected international trade mark; or</w:t>
      </w:r>
    </w:p>
    <w:p w:rsidR="001950FB" w:rsidRPr="009C1CBC" w:rsidRDefault="001950FB" w:rsidP="0065758F">
      <w:pPr>
        <w:pStyle w:val="paragraphsub"/>
      </w:pPr>
      <w:r w:rsidRPr="009C1CBC">
        <w:tab/>
        <w:t>(ii)</w:t>
      </w:r>
      <w:r w:rsidRPr="009C1CBC">
        <w:tab/>
        <w:t>a trade mark in respect of which the Registrar has received notification of an IRDA;</w:t>
      </w:r>
    </w:p>
    <w:p w:rsidR="001950FB" w:rsidRPr="009C1CBC" w:rsidRDefault="001950FB" w:rsidP="0065758F">
      <w:pPr>
        <w:pStyle w:val="paragraph"/>
      </w:pPr>
      <w:r w:rsidRPr="009C1CBC">
        <w:tab/>
      </w:r>
      <w:r w:rsidRPr="009C1CBC">
        <w:tab/>
        <w:t>held by another person in respect of similar goods or closely related services; and</w:t>
      </w:r>
    </w:p>
    <w:p w:rsidR="001950FB" w:rsidRPr="009C1CBC" w:rsidRDefault="001950FB" w:rsidP="0065758F">
      <w:pPr>
        <w:pStyle w:val="paragraph"/>
      </w:pPr>
      <w:r w:rsidRPr="009C1CBC">
        <w:tab/>
        <w:t>(b)</w:t>
      </w:r>
      <w:r w:rsidRPr="009C1CBC">
        <w:tab/>
        <w:t>the priority date for the registration of the applicant’s trade mark in respect of the applicant’s goods is not earlier than the priority date for the other trade mark in respect of the similar goods or closely related services.</w:t>
      </w:r>
    </w:p>
    <w:p w:rsidR="001950FB" w:rsidRPr="009C1CBC" w:rsidRDefault="0065758F" w:rsidP="0065758F">
      <w:pPr>
        <w:pStyle w:val="notetext"/>
      </w:pPr>
      <w:r w:rsidRPr="009C1CBC">
        <w:t>Note:</w:t>
      </w:r>
      <w:r w:rsidRPr="009C1CBC">
        <w:tab/>
      </w:r>
      <w:r w:rsidR="001950FB" w:rsidRPr="009C1CBC">
        <w:t>Under subsection</w:t>
      </w:r>
      <w:r w:rsidR="009C1CBC">
        <w:t> </w:t>
      </w:r>
      <w:r w:rsidR="001950FB" w:rsidRPr="009C1CBC">
        <w:t>189</w:t>
      </w:r>
      <w:r w:rsidRPr="009C1CBC">
        <w:t>A(</w:t>
      </w:r>
      <w:r w:rsidR="001950FB" w:rsidRPr="009C1CBC">
        <w:t>3) of the Act, regulations made for the purposes of section</w:t>
      </w:r>
      <w:r w:rsidR="009C1CBC">
        <w:t> </w:t>
      </w:r>
      <w:r w:rsidR="001950FB" w:rsidRPr="009C1CBC">
        <w:t>189A:</w:t>
      </w:r>
    </w:p>
    <w:p w:rsidR="001950FB" w:rsidRPr="009C1CBC" w:rsidRDefault="001950FB" w:rsidP="0065758F">
      <w:pPr>
        <w:pStyle w:val="notepara"/>
      </w:pPr>
      <w:r w:rsidRPr="009C1CBC">
        <w:t>(a)</w:t>
      </w:r>
      <w:r w:rsidRPr="009C1CBC">
        <w:tab/>
        <w:t>may be inconsistent with the Act; and</w:t>
      </w:r>
    </w:p>
    <w:p w:rsidR="001950FB" w:rsidRPr="009C1CBC" w:rsidRDefault="001950FB" w:rsidP="0065758F">
      <w:pPr>
        <w:pStyle w:val="notepara"/>
      </w:pPr>
      <w:r w:rsidRPr="009C1CBC">
        <w:t>(b)</w:t>
      </w:r>
      <w:r w:rsidRPr="009C1CBC">
        <w:tab/>
        <w:t>prevail over the Act (including any other regulations or other instruments made under the Act), to the extent of any inconsistency.</w:t>
      </w:r>
    </w:p>
    <w:p w:rsidR="001950FB" w:rsidRPr="009C1CBC" w:rsidRDefault="00C57789" w:rsidP="0065758F">
      <w:pPr>
        <w:pStyle w:val="notetext"/>
      </w:pPr>
      <w:r w:rsidRPr="009C1CBC">
        <w:tab/>
      </w:r>
      <w:r w:rsidR="0065758F" w:rsidRPr="009C1CBC">
        <w:t>Division</w:t>
      </w:r>
      <w:r w:rsidR="009C1CBC">
        <w:t> </w:t>
      </w:r>
      <w:r w:rsidR="001950FB" w:rsidRPr="009C1CBC">
        <w:t xml:space="preserve">2 of </w:t>
      </w:r>
      <w:r w:rsidR="0065758F" w:rsidRPr="009C1CBC">
        <w:t>Part</w:t>
      </w:r>
      <w:r w:rsidR="009C1CBC">
        <w:t> </w:t>
      </w:r>
      <w:r w:rsidR="001950FB" w:rsidRPr="009C1CBC">
        <w:t>4 of the Act includes provisions relating to the grounds on which an application for the registration of a trade mark must be rejected.</w:t>
      </w:r>
    </w:p>
    <w:p w:rsidR="001950FB" w:rsidRPr="009C1CBC" w:rsidRDefault="001950FB" w:rsidP="0065758F">
      <w:pPr>
        <w:pStyle w:val="subsection"/>
      </w:pPr>
      <w:r w:rsidRPr="009C1CBC">
        <w:lastRenderedPageBreak/>
        <w:tab/>
        <w:t>(2)</w:t>
      </w:r>
      <w:r w:rsidRPr="009C1CBC">
        <w:tab/>
        <w:t>For section</w:t>
      </w:r>
      <w:r w:rsidR="009C1CBC">
        <w:t> </w:t>
      </w:r>
      <w:r w:rsidRPr="009C1CBC">
        <w:t>189A of the Act, and subject to subregulation</w:t>
      </w:r>
      <w:r w:rsidR="00DA2AC4" w:rsidRPr="009C1CBC">
        <w:t>s (</w:t>
      </w:r>
      <w:r w:rsidRPr="009C1CBC">
        <w:t>3) and (5), an application for the registration of a trade mark (</w:t>
      </w:r>
      <w:r w:rsidRPr="009C1CBC">
        <w:rPr>
          <w:b/>
          <w:i/>
        </w:rPr>
        <w:t>applicant’s trade mark</w:t>
      </w:r>
      <w:r w:rsidRPr="009C1CBC">
        <w:t>) in respect of services (</w:t>
      </w:r>
      <w:r w:rsidRPr="009C1CBC">
        <w:rPr>
          <w:b/>
          <w:i/>
        </w:rPr>
        <w:t>applicant’s services</w:t>
      </w:r>
      <w:r w:rsidRPr="009C1CBC">
        <w:t>) must be rejected if:</w:t>
      </w:r>
    </w:p>
    <w:p w:rsidR="001950FB" w:rsidRPr="009C1CBC" w:rsidRDefault="001950FB" w:rsidP="0065758F">
      <w:pPr>
        <w:pStyle w:val="paragraph"/>
      </w:pPr>
      <w:r w:rsidRPr="009C1CBC">
        <w:tab/>
        <w:t>(a)</w:t>
      </w:r>
      <w:r w:rsidRPr="009C1CBC">
        <w:tab/>
        <w:t>the applicant’s trade mark is substantially identical with, or deceptively similar to:</w:t>
      </w:r>
    </w:p>
    <w:p w:rsidR="001950FB" w:rsidRPr="009C1CBC" w:rsidRDefault="001950FB" w:rsidP="0065758F">
      <w:pPr>
        <w:pStyle w:val="paragraphsub"/>
      </w:pPr>
      <w:r w:rsidRPr="009C1CBC">
        <w:tab/>
        <w:t>(i)</w:t>
      </w:r>
      <w:r w:rsidRPr="009C1CBC">
        <w:tab/>
        <w:t>a protected international trade mark; or</w:t>
      </w:r>
    </w:p>
    <w:p w:rsidR="001950FB" w:rsidRPr="009C1CBC" w:rsidRDefault="001950FB" w:rsidP="0065758F">
      <w:pPr>
        <w:pStyle w:val="paragraphsub"/>
      </w:pPr>
      <w:r w:rsidRPr="009C1CBC">
        <w:tab/>
        <w:t>(ii)</w:t>
      </w:r>
      <w:r w:rsidRPr="009C1CBC">
        <w:tab/>
        <w:t>a trade mark in respect of which the Registrar has received notification of an IRDA;</w:t>
      </w:r>
    </w:p>
    <w:p w:rsidR="001950FB" w:rsidRPr="009C1CBC" w:rsidRDefault="001950FB" w:rsidP="0065758F">
      <w:pPr>
        <w:pStyle w:val="paragraph"/>
      </w:pPr>
      <w:r w:rsidRPr="009C1CBC">
        <w:tab/>
      </w:r>
      <w:r w:rsidRPr="009C1CBC">
        <w:tab/>
        <w:t>held by another person in respect of similar services or closely related goods; and</w:t>
      </w:r>
    </w:p>
    <w:p w:rsidR="001950FB" w:rsidRPr="009C1CBC" w:rsidRDefault="001950FB" w:rsidP="0065758F">
      <w:pPr>
        <w:pStyle w:val="paragraph"/>
      </w:pPr>
      <w:r w:rsidRPr="009C1CBC">
        <w:tab/>
        <w:t>(b)</w:t>
      </w:r>
      <w:r w:rsidRPr="009C1CBC">
        <w:tab/>
        <w:t>the priority date for the registration of the applicant’s trade mark in respect of the applicant’s services is not earlier than the priority date for the other trade mark in respect of the similar services or closely related goods.</w:t>
      </w:r>
    </w:p>
    <w:p w:rsidR="001950FB" w:rsidRPr="009C1CBC" w:rsidRDefault="0065758F" w:rsidP="0065758F">
      <w:pPr>
        <w:pStyle w:val="notetext"/>
      </w:pPr>
      <w:r w:rsidRPr="009C1CBC">
        <w:t>Note:</w:t>
      </w:r>
      <w:r w:rsidRPr="009C1CBC">
        <w:tab/>
      </w:r>
      <w:r w:rsidR="001950FB" w:rsidRPr="009C1CBC">
        <w:t>Under subsection</w:t>
      </w:r>
      <w:r w:rsidR="009C1CBC">
        <w:t> </w:t>
      </w:r>
      <w:r w:rsidR="001950FB" w:rsidRPr="009C1CBC">
        <w:t>189</w:t>
      </w:r>
      <w:r w:rsidRPr="009C1CBC">
        <w:t>A(</w:t>
      </w:r>
      <w:r w:rsidR="001950FB" w:rsidRPr="009C1CBC">
        <w:t>3) of the Act, regulations made for the purposes of section</w:t>
      </w:r>
      <w:r w:rsidR="009C1CBC">
        <w:t> </w:t>
      </w:r>
      <w:r w:rsidR="001950FB" w:rsidRPr="009C1CBC">
        <w:t>189A:</w:t>
      </w:r>
    </w:p>
    <w:p w:rsidR="001950FB" w:rsidRPr="009C1CBC" w:rsidRDefault="001950FB" w:rsidP="0065758F">
      <w:pPr>
        <w:pStyle w:val="notepara"/>
      </w:pPr>
      <w:r w:rsidRPr="009C1CBC">
        <w:t>(a)</w:t>
      </w:r>
      <w:r w:rsidRPr="009C1CBC">
        <w:tab/>
        <w:t>may be inconsistent with the Act; and</w:t>
      </w:r>
    </w:p>
    <w:p w:rsidR="001950FB" w:rsidRPr="009C1CBC" w:rsidRDefault="001950FB" w:rsidP="0065758F">
      <w:pPr>
        <w:pStyle w:val="notepara"/>
      </w:pPr>
      <w:r w:rsidRPr="009C1CBC">
        <w:t>(b)</w:t>
      </w:r>
      <w:r w:rsidRPr="009C1CBC">
        <w:tab/>
        <w:t>prevail over the Act (including any other regulations or other instruments made under the Act), to the extent of any inconsistency.</w:t>
      </w:r>
    </w:p>
    <w:p w:rsidR="001950FB" w:rsidRPr="009C1CBC" w:rsidRDefault="00C57789" w:rsidP="0065758F">
      <w:pPr>
        <w:pStyle w:val="notetext"/>
      </w:pPr>
      <w:r w:rsidRPr="009C1CBC">
        <w:tab/>
      </w:r>
      <w:r w:rsidR="0065758F" w:rsidRPr="009C1CBC">
        <w:t>Division</w:t>
      </w:r>
      <w:r w:rsidR="009C1CBC">
        <w:t> </w:t>
      </w:r>
      <w:r w:rsidR="001950FB" w:rsidRPr="009C1CBC">
        <w:t xml:space="preserve">2 of </w:t>
      </w:r>
      <w:r w:rsidR="0065758F" w:rsidRPr="009C1CBC">
        <w:t>Part</w:t>
      </w:r>
      <w:r w:rsidR="009C1CBC">
        <w:t> </w:t>
      </w:r>
      <w:r w:rsidR="001950FB" w:rsidRPr="009C1CBC">
        <w:t>4 of the Act includes provisions relating to the grounds on which an application for the registration of a trade mark must be rejected.</w:t>
      </w:r>
    </w:p>
    <w:p w:rsidR="001950FB" w:rsidRPr="009C1CBC" w:rsidRDefault="001950FB" w:rsidP="0065758F">
      <w:pPr>
        <w:pStyle w:val="subsection"/>
      </w:pPr>
      <w:r w:rsidRPr="009C1CBC">
        <w:tab/>
        <w:t>(3)</w:t>
      </w:r>
      <w:r w:rsidRPr="009C1CBC">
        <w:tab/>
        <w:t>If, in a case mentioned in subregulation</w:t>
      </w:r>
      <w:r w:rsidR="00440FE1" w:rsidRPr="009C1CBC">
        <w:t> </w:t>
      </w:r>
      <w:r w:rsidRPr="009C1CBC">
        <w:t>(1) or (2), the Registrar is satisfied:</w:t>
      </w:r>
    </w:p>
    <w:p w:rsidR="001950FB" w:rsidRPr="009C1CBC" w:rsidRDefault="001950FB" w:rsidP="0065758F">
      <w:pPr>
        <w:pStyle w:val="paragraph"/>
      </w:pPr>
      <w:r w:rsidRPr="009C1CBC">
        <w:tab/>
        <w:t>(a)</w:t>
      </w:r>
      <w:r w:rsidRPr="009C1CBC">
        <w:tab/>
        <w:t>that there has been honest concurrent use of the 2</w:t>
      </w:r>
      <w:r w:rsidR="00DA2AC4" w:rsidRPr="009C1CBC">
        <w:t xml:space="preserve"> </w:t>
      </w:r>
      <w:r w:rsidRPr="009C1CBC">
        <w:t>trade marks; or</w:t>
      </w:r>
    </w:p>
    <w:p w:rsidR="001950FB" w:rsidRPr="009C1CBC" w:rsidRDefault="001950FB" w:rsidP="0065758F">
      <w:pPr>
        <w:pStyle w:val="paragraph"/>
      </w:pPr>
      <w:r w:rsidRPr="009C1CBC">
        <w:tab/>
        <w:t>(b)</w:t>
      </w:r>
      <w:r w:rsidRPr="009C1CBC">
        <w:tab/>
        <w:t>that, because of other circumstances, it is proper to do so;</w:t>
      </w:r>
    </w:p>
    <w:p w:rsidR="001950FB" w:rsidRPr="009C1CBC" w:rsidRDefault="001950FB" w:rsidP="0065758F">
      <w:pPr>
        <w:pStyle w:val="subsection2"/>
      </w:pPr>
      <w:r w:rsidRPr="009C1CBC">
        <w:t xml:space="preserve">the Registrar may accept the application for the registration of the applicant’s trade mark subject to any conditions or limitations that the Registrar thinks fit to impose. </w:t>
      </w:r>
    </w:p>
    <w:p w:rsidR="001950FB" w:rsidRPr="009C1CBC" w:rsidRDefault="001950FB" w:rsidP="0065758F">
      <w:pPr>
        <w:pStyle w:val="subsection"/>
      </w:pPr>
      <w:r w:rsidRPr="009C1CBC">
        <w:tab/>
        <w:t>(4)</w:t>
      </w:r>
      <w:r w:rsidRPr="009C1CBC">
        <w:tab/>
        <w:t>If the applicant’s trade mark has been used only in a particular area, the limitations may include that the use of the trade mark is to be restricted to that particular area.</w:t>
      </w:r>
    </w:p>
    <w:p w:rsidR="001950FB" w:rsidRPr="009C1CBC" w:rsidRDefault="001950FB" w:rsidP="0065758F">
      <w:pPr>
        <w:pStyle w:val="subsection"/>
      </w:pPr>
      <w:r w:rsidRPr="009C1CBC">
        <w:tab/>
        <w:t>(5)</w:t>
      </w:r>
      <w:r w:rsidRPr="009C1CBC">
        <w:tab/>
        <w:t>If, in a case mentioned in subregulation</w:t>
      </w:r>
      <w:r w:rsidR="00440FE1" w:rsidRPr="009C1CBC">
        <w:t> </w:t>
      </w:r>
      <w:r w:rsidRPr="009C1CBC">
        <w:t>(1) or (2), the Registrar is satisfied that the applicant, or the applicant and the predecessor in title of the applicant, have continuously used the applicant’s trade mark for a period:</w:t>
      </w:r>
    </w:p>
    <w:p w:rsidR="001950FB" w:rsidRPr="009C1CBC" w:rsidRDefault="001950FB" w:rsidP="0065758F">
      <w:pPr>
        <w:pStyle w:val="paragraph"/>
      </w:pPr>
      <w:r w:rsidRPr="009C1CBC">
        <w:tab/>
        <w:t>(a)</w:t>
      </w:r>
      <w:r w:rsidRPr="009C1CBC">
        <w:tab/>
        <w:t>beginning before the priority date for the other trade mark in respect of:</w:t>
      </w:r>
    </w:p>
    <w:p w:rsidR="001950FB" w:rsidRPr="009C1CBC" w:rsidRDefault="001950FB" w:rsidP="0065758F">
      <w:pPr>
        <w:pStyle w:val="paragraphsub"/>
      </w:pPr>
      <w:r w:rsidRPr="009C1CBC">
        <w:tab/>
        <w:t>(i)</w:t>
      </w:r>
      <w:r w:rsidRPr="009C1CBC">
        <w:tab/>
        <w:t>the similar goods or closely related services; or</w:t>
      </w:r>
    </w:p>
    <w:p w:rsidR="001950FB" w:rsidRPr="009C1CBC" w:rsidRDefault="001950FB" w:rsidP="0065758F">
      <w:pPr>
        <w:pStyle w:val="paragraphsub"/>
      </w:pPr>
      <w:r w:rsidRPr="009C1CBC">
        <w:tab/>
        <w:t>(ii)</w:t>
      </w:r>
      <w:r w:rsidRPr="009C1CBC">
        <w:tab/>
        <w:t>the similar services or closely related goods; and</w:t>
      </w:r>
    </w:p>
    <w:p w:rsidR="001950FB" w:rsidRPr="009C1CBC" w:rsidRDefault="001950FB" w:rsidP="0065758F">
      <w:pPr>
        <w:pStyle w:val="paragraph"/>
      </w:pPr>
      <w:r w:rsidRPr="009C1CBC">
        <w:tab/>
        <w:t>(b)</w:t>
      </w:r>
      <w:r w:rsidRPr="009C1CBC">
        <w:tab/>
        <w:t>ending on the priority date for the registration of the applicant’s trade mark;</w:t>
      </w:r>
    </w:p>
    <w:p w:rsidR="001950FB" w:rsidRPr="009C1CBC" w:rsidRDefault="001950FB" w:rsidP="0065758F">
      <w:pPr>
        <w:pStyle w:val="subsection2"/>
      </w:pPr>
      <w:r w:rsidRPr="009C1CBC">
        <w:t>the Registrar must not reject the application because of the existence of the other trade mark.</w:t>
      </w:r>
    </w:p>
    <w:p w:rsidR="001950FB" w:rsidRPr="009C1CBC" w:rsidRDefault="0065758F" w:rsidP="0065758F">
      <w:pPr>
        <w:pStyle w:val="notetext"/>
      </w:pPr>
      <w:r w:rsidRPr="009C1CBC">
        <w:t>Note:</w:t>
      </w:r>
      <w:r w:rsidRPr="009C1CBC">
        <w:tab/>
      </w:r>
      <w:r w:rsidR="001950FB" w:rsidRPr="009C1CBC">
        <w:t>Section</w:t>
      </w:r>
      <w:r w:rsidR="009C1CBC">
        <w:t> </w:t>
      </w:r>
      <w:r w:rsidR="001950FB" w:rsidRPr="009C1CBC">
        <w:t>44 of the Act provides for rejection of an application on the grounds that the trade mark is substantially identical with, or deceptively similar to, a registered trade mark or a trade mark for which registration is being sought.</w:t>
      </w:r>
    </w:p>
    <w:p w:rsidR="001950FB" w:rsidRPr="009C1CBC" w:rsidRDefault="001950FB" w:rsidP="00BF204D">
      <w:pPr>
        <w:pStyle w:val="ActHead5"/>
      </w:pPr>
      <w:bookmarkStart w:id="37" w:name="_Toc475519912"/>
      <w:r w:rsidRPr="009C1CBC">
        <w:rPr>
          <w:rStyle w:val="CharSectno"/>
        </w:rPr>
        <w:lastRenderedPageBreak/>
        <w:t>4.18</w:t>
      </w:r>
      <w:r w:rsidR="0065758F" w:rsidRPr="009C1CBC">
        <w:t xml:space="preserve">  </w:t>
      </w:r>
      <w:r w:rsidRPr="009C1CBC">
        <w:t>Request for expedited examination of application</w:t>
      </w:r>
      <w:bookmarkEnd w:id="37"/>
    </w:p>
    <w:p w:rsidR="001950FB" w:rsidRPr="009C1CBC" w:rsidRDefault="001950FB" w:rsidP="00BF204D">
      <w:pPr>
        <w:pStyle w:val="subsection"/>
        <w:keepNext/>
        <w:keepLines/>
      </w:pPr>
      <w:r w:rsidRPr="009C1CBC">
        <w:tab/>
        <w:t>(1)</w:t>
      </w:r>
      <w:r w:rsidRPr="009C1CBC">
        <w:tab/>
        <w:t>A person who applies, or has applied, for the registration of a trade mark:</w:t>
      </w:r>
    </w:p>
    <w:p w:rsidR="001950FB" w:rsidRPr="009C1CBC" w:rsidRDefault="001950FB" w:rsidP="00BF204D">
      <w:pPr>
        <w:pStyle w:val="paragraph"/>
        <w:keepNext/>
        <w:keepLines/>
      </w:pPr>
      <w:r w:rsidRPr="009C1CBC">
        <w:tab/>
        <w:t>(a)</w:t>
      </w:r>
      <w:r w:rsidRPr="009C1CBC">
        <w:tab/>
        <w:t>may request in writing expedited examination of the application; and</w:t>
      </w:r>
    </w:p>
    <w:p w:rsidR="001950FB" w:rsidRPr="009C1CBC" w:rsidRDefault="001950FB" w:rsidP="00BF204D">
      <w:pPr>
        <w:pStyle w:val="paragraph"/>
        <w:keepNext/>
        <w:keepLines/>
      </w:pPr>
      <w:r w:rsidRPr="009C1CBC">
        <w:tab/>
        <w:t>(b)</w:t>
      </w:r>
      <w:r w:rsidRPr="009C1CBC">
        <w:tab/>
        <w:t>must include with the request a declaration stating the reasons for the request.</w:t>
      </w:r>
    </w:p>
    <w:p w:rsidR="001950FB" w:rsidRPr="009C1CBC" w:rsidRDefault="001950FB" w:rsidP="00BF204D">
      <w:pPr>
        <w:pStyle w:val="subsection"/>
        <w:keepNext/>
        <w:keepLines/>
      </w:pPr>
      <w:r w:rsidRPr="009C1CBC">
        <w:tab/>
        <w:t>(2)</w:t>
      </w:r>
      <w:r w:rsidRPr="009C1CBC">
        <w:tab/>
        <w:t>As soon as practicable after making a decision in relation to a request, the Registrar must give written notice of the decision to the person who made the request.</w:t>
      </w:r>
    </w:p>
    <w:p w:rsidR="001950FB" w:rsidRPr="009C1CBC" w:rsidRDefault="001950FB" w:rsidP="0065758F">
      <w:pPr>
        <w:pStyle w:val="ActHead5"/>
      </w:pPr>
      <w:bookmarkStart w:id="38" w:name="_Toc475519913"/>
      <w:r w:rsidRPr="009C1CBC">
        <w:rPr>
          <w:rStyle w:val="CharSectno"/>
        </w:rPr>
        <w:t>4.19</w:t>
      </w:r>
      <w:r w:rsidR="0065758F" w:rsidRPr="009C1CBC">
        <w:t xml:space="preserve">  </w:t>
      </w:r>
      <w:r w:rsidRPr="009C1CBC">
        <w:t>Expedited examinations</w:t>
      </w:r>
      <w:bookmarkEnd w:id="38"/>
    </w:p>
    <w:p w:rsidR="001950FB" w:rsidRPr="009C1CBC" w:rsidRDefault="001950FB" w:rsidP="0065758F">
      <w:pPr>
        <w:pStyle w:val="subsection"/>
      </w:pPr>
      <w:r w:rsidRPr="009C1CBC">
        <w:tab/>
        <w:t>(1)</w:t>
      </w:r>
      <w:r w:rsidRPr="009C1CBC">
        <w:tab/>
        <w:t>The Registrar must, to the extent that is practicable, examine applications for the registration of trade marks in relation to which requests under regulation</w:t>
      </w:r>
      <w:r w:rsidR="009C1CBC">
        <w:t> </w:t>
      </w:r>
      <w:r w:rsidRPr="009C1CBC">
        <w:t>4.18 are granted:</w:t>
      </w:r>
    </w:p>
    <w:p w:rsidR="001950FB" w:rsidRPr="009C1CBC" w:rsidRDefault="001950FB" w:rsidP="0065758F">
      <w:pPr>
        <w:pStyle w:val="paragraph"/>
      </w:pPr>
      <w:r w:rsidRPr="009C1CBC">
        <w:tab/>
        <w:t>(a)</w:t>
      </w:r>
      <w:r w:rsidRPr="009C1CBC">
        <w:tab/>
        <w:t>in the order in which the requests are filed; and</w:t>
      </w:r>
    </w:p>
    <w:p w:rsidR="001950FB" w:rsidRPr="009C1CBC" w:rsidRDefault="001950FB" w:rsidP="0065758F">
      <w:pPr>
        <w:pStyle w:val="paragraph"/>
      </w:pPr>
      <w:r w:rsidRPr="009C1CBC">
        <w:tab/>
        <w:t>(b)</w:t>
      </w:r>
      <w:r w:rsidRPr="009C1CBC">
        <w:tab/>
        <w:t>before examination of an application for registration of a trade mark in relation to which:</w:t>
      </w:r>
    </w:p>
    <w:p w:rsidR="001950FB" w:rsidRPr="009C1CBC" w:rsidRDefault="001950FB" w:rsidP="0065758F">
      <w:pPr>
        <w:pStyle w:val="paragraphsub"/>
      </w:pPr>
      <w:r w:rsidRPr="009C1CBC">
        <w:tab/>
        <w:t>(i)</w:t>
      </w:r>
      <w:r w:rsidRPr="009C1CBC">
        <w:tab/>
        <w:t>a request under regulation</w:t>
      </w:r>
      <w:r w:rsidR="009C1CBC">
        <w:t> </w:t>
      </w:r>
      <w:r w:rsidRPr="009C1CBC">
        <w:t>4.18 is not made; or</w:t>
      </w:r>
    </w:p>
    <w:p w:rsidR="001950FB" w:rsidRPr="009C1CBC" w:rsidRDefault="001950FB" w:rsidP="0065758F">
      <w:pPr>
        <w:pStyle w:val="paragraphsub"/>
      </w:pPr>
      <w:r w:rsidRPr="009C1CBC">
        <w:tab/>
        <w:t>(ii)</w:t>
      </w:r>
      <w:r w:rsidRPr="009C1CBC">
        <w:tab/>
        <w:t>a request made under that regulation is not granted.</w:t>
      </w:r>
    </w:p>
    <w:p w:rsidR="001950FB" w:rsidRPr="009C1CBC" w:rsidRDefault="001950FB" w:rsidP="0065758F">
      <w:pPr>
        <w:pStyle w:val="subsection"/>
      </w:pPr>
      <w:r w:rsidRPr="009C1CBC">
        <w:tab/>
        <w:t>(2)</w:t>
      </w:r>
      <w:r w:rsidRPr="009C1CBC">
        <w:tab/>
        <w:t>In the absence of a request for expedited examination of an application for registration of a trade mark, the Registrar may expedite examination of the application if he or she reasonably believes that expedited examination is warranted.</w:t>
      </w:r>
    </w:p>
    <w:p w:rsidR="001950FB" w:rsidRPr="009C1CBC" w:rsidRDefault="001950FB" w:rsidP="0065758F">
      <w:pPr>
        <w:pStyle w:val="subsection"/>
      </w:pPr>
      <w:r w:rsidRPr="009C1CBC">
        <w:tab/>
        <w:t>(3)</w:t>
      </w:r>
      <w:r w:rsidRPr="009C1CBC">
        <w:tab/>
        <w:t>The relationship of an application mentioned in subregulation</w:t>
      </w:r>
      <w:r w:rsidR="00440FE1" w:rsidRPr="009C1CBC">
        <w:t> </w:t>
      </w:r>
      <w:r w:rsidRPr="009C1CBC">
        <w:t>(2) to another application for registration of a trade mark is a relevant circumstance for the purposes of that subregulation.</w:t>
      </w:r>
    </w:p>
    <w:p w:rsidR="003B01C1" w:rsidRPr="009C1CBC" w:rsidRDefault="003B01C1" w:rsidP="00C71925">
      <w:pPr>
        <w:pStyle w:val="ActHead2"/>
        <w:pageBreakBefore/>
      </w:pPr>
      <w:bookmarkStart w:id="39" w:name="_Toc475519914"/>
      <w:r w:rsidRPr="009C1CBC">
        <w:rPr>
          <w:rStyle w:val="CharPartNo"/>
        </w:rPr>
        <w:lastRenderedPageBreak/>
        <w:t>Part</w:t>
      </w:r>
      <w:r w:rsidR="009C1CBC" w:rsidRPr="009C1CBC">
        <w:rPr>
          <w:rStyle w:val="CharPartNo"/>
        </w:rPr>
        <w:t> </w:t>
      </w:r>
      <w:r w:rsidRPr="009C1CBC">
        <w:rPr>
          <w:rStyle w:val="CharPartNo"/>
        </w:rPr>
        <w:t>5</w:t>
      </w:r>
      <w:r w:rsidRPr="009C1CBC">
        <w:t>—</w:t>
      </w:r>
      <w:r w:rsidRPr="009C1CBC">
        <w:rPr>
          <w:rStyle w:val="CharPartText"/>
        </w:rPr>
        <w:t>Opposition to registration</w:t>
      </w:r>
      <w:bookmarkEnd w:id="39"/>
    </w:p>
    <w:p w:rsidR="003B01C1" w:rsidRPr="009C1CBC" w:rsidRDefault="003B01C1" w:rsidP="003B01C1">
      <w:pPr>
        <w:pStyle w:val="ActHead3"/>
      </w:pPr>
      <w:bookmarkStart w:id="40" w:name="_Toc475519915"/>
      <w:r w:rsidRPr="009C1CBC">
        <w:rPr>
          <w:rStyle w:val="CharDivNo"/>
        </w:rPr>
        <w:t>Division</w:t>
      </w:r>
      <w:r w:rsidR="009C1CBC" w:rsidRPr="009C1CBC">
        <w:rPr>
          <w:rStyle w:val="CharDivNo"/>
        </w:rPr>
        <w:t> </w:t>
      </w:r>
      <w:r w:rsidRPr="009C1CBC">
        <w:rPr>
          <w:rStyle w:val="CharDivNo"/>
        </w:rPr>
        <w:t>1</w:t>
      </w:r>
      <w:r w:rsidRPr="009C1CBC">
        <w:t>—</w:t>
      </w:r>
      <w:r w:rsidRPr="009C1CBC">
        <w:rPr>
          <w:rStyle w:val="CharDivText"/>
        </w:rPr>
        <w:t>Preliminary</w:t>
      </w:r>
      <w:bookmarkEnd w:id="40"/>
    </w:p>
    <w:p w:rsidR="003B01C1" w:rsidRPr="009C1CBC" w:rsidRDefault="003B01C1" w:rsidP="003B01C1">
      <w:pPr>
        <w:pStyle w:val="ActHead5"/>
      </w:pPr>
      <w:bookmarkStart w:id="41" w:name="_Toc475519916"/>
      <w:r w:rsidRPr="009C1CBC">
        <w:rPr>
          <w:rStyle w:val="CharSectno"/>
        </w:rPr>
        <w:t>5.1</w:t>
      </w:r>
      <w:r w:rsidRPr="009C1CBC">
        <w:t xml:space="preserve">  What Part</w:t>
      </w:r>
      <w:r w:rsidR="009C1CBC">
        <w:t> </w:t>
      </w:r>
      <w:r w:rsidRPr="009C1CBC">
        <w:t>5 is about</w:t>
      </w:r>
      <w:bookmarkEnd w:id="41"/>
    </w:p>
    <w:p w:rsidR="003B01C1" w:rsidRPr="009C1CBC" w:rsidRDefault="003B01C1" w:rsidP="003B01C1">
      <w:pPr>
        <w:pStyle w:val="subsection"/>
      </w:pPr>
      <w:r w:rsidRPr="009C1CBC">
        <w:tab/>
      </w:r>
      <w:r w:rsidRPr="009C1CBC">
        <w:tab/>
        <w:t>This Part sets out requirements for the following:</w:t>
      </w:r>
    </w:p>
    <w:p w:rsidR="003B01C1" w:rsidRPr="009C1CBC" w:rsidRDefault="003B01C1" w:rsidP="003B01C1">
      <w:pPr>
        <w:pStyle w:val="paragraph"/>
      </w:pPr>
      <w:r w:rsidRPr="009C1CBC">
        <w:tab/>
        <w:t>(a)</w:t>
      </w:r>
      <w:r w:rsidRPr="009C1CBC">
        <w:tab/>
        <w:t>the filing of notices of opposition and associated documents;</w:t>
      </w:r>
    </w:p>
    <w:p w:rsidR="003B01C1" w:rsidRPr="009C1CBC" w:rsidRDefault="003B01C1" w:rsidP="003B01C1">
      <w:pPr>
        <w:pStyle w:val="paragraph"/>
      </w:pPr>
      <w:r w:rsidRPr="009C1CBC">
        <w:tab/>
        <w:t>(b)</w:t>
      </w:r>
      <w:r w:rsidRPr="009C1CBC">
        <w:tab/>
        <w:t>the amending of filed documents;</w:t>
      </w:r>
    </w:p>
    <w:p w:rsidR="003B01C1" w:rsidRPr="009C1CBC" w:rsidRDefault="003B01C1" w:rsidP="003B01C1">
      <w:pPr>
        <w:pStyle w:val="paragraph"/>
      </w:pPr>
      <w:r w:rsidRPr="009C1CBC">
        <w:tab/>
        <w:t>(c)</w:t>
      </w:r>
      <w:r w:rsidRPr="009C1CBC">
        <w:tab/>
        <w:t>the dismissal of an opposition;</w:t>
      </w:r>
    </w:p>
    <w:p w:rsidR="003B01C1" w:rsidRPr="009C1CBC" w:rsidRDefault="003B01C1" w:rsidP="003B01C1">
      <w:pPr>
        <w:pStyle w:val="paragraph"/>
      </w:pPr>
      <w:r w:rsidRPr="009C1CBC">
        <w:tab/>
        <w:t>(d)</w:t>
      </w:r>
      <w:r w:rsidRPr="009C1CBC">
        <w:tab/>
        <w:t>a cooling</w:t>
      </w:r>
      <w:r w:rsidR="009C1CBC">
        <w:noBreakHyphen/>
      </w:r>
      <w:r w:rsidRPr="009C1CBC">
        <w:t>off period for an opposition;</w:t>
      </w:r>
    </w:p>
    <w:p w:rsidR="003B01C1" w:rsidRPr="009C1CBC" w:rsidRDefault="003B01C1" w:rsidP="003B01C1">
      <w:pPr>
        <w:pStyle w:val="paragraph"/>
      </w:pPr>
      <w:r w:rsidRPr="009C1CBC">
        <w:tab/>
        <w:t>(e)</w:t>
      </w:r>
      <w:r w:rsidRPr="009C1CBC">
        <w:tab/>
        <w:t>the hearing of an opposition;</w:t>
      </w:r>
    </w:p>
    <w:p w:rsidR="003B01C1" w:rsidRPr="009C1CBC" w:rsidRDefault="003B01C1" w:rsidP="003B01C1">
      <w:pPr>
        <w:pStyle w:val="paragraph"/>
      </w:pPr>
      <w:r w:rsidRPr="009C1CBC">
        <w:tab/>
        <w:t>(f)</w:t>
      </w:r>
      <w:r w:rsidRPr="009C1CBC">
        <w:tab/>
        <w:t>associated matters.</w:t>
      </w:r>
    </w:p>
    <w:p w:rsidR="003B01C1" w:rsidRPr="009C1CBC" w:rsidRDefault="003B01C1" w:rsidP="003B01C1">
      <w:pPr>
        <w:pStyle w:val="ActHead5"/>
      </w:pPr>
      <w:bookmarkStart w:id="42" w:name="_Toc475519917"/>
      <w:r w:rsidRPr="009C1CBC">
        <w:rPr>
          <w:rStyle w:val="CharSectno"/>
        </w:rPr>
        <w:t>5.2</w:t>
      </w:r>
      <w:r w:rsidRPr="009C1CBC">
        <w:t xml:space="preserve">  Definitions</w:t>
      </w:r>
      <w:bookmarkEnd w:id="42"/>
    </w:p>
    <w:p w:rsidR="003B01C1" w:rsidRPr="009C1CBC" w:rsidRDefault="003B01C1" w:rsidP="003B01C1">
      <w:pPr>
        <w:pStyle w:val="subsection"/>
      </w:pPr>
      <w:r w:rsidRPr="009C1CBC">
        <w:tab/>
      </w:r>
      <w:r w:rsidRPr="009C1CBC">
        <w:tab/>
        <w:t>In this Part:</w:t>
      </w:r>
    </w:p>
    <w:p w:rsidR="003B01C1" w:rsidRPr="009C1CBC" w:rsidRDefault="003B01C1" w:rsidP="003B01C1">
      <w:pPr>
        <w:pStyle w:val="Definition"/>
      </w:pPr>
      <w:r w:rsidRPr="009C1CBC">
        <w:rPr>
          <w:b/>
          <w:i/>
        </w:rPr>
        <w:t xml:space="preserve">notice of intention to defend </w:t>
      </w:r>
      <w:r w:rsidRPr="009C1CBC">
        <w:t>means a notice filed under regulation</w:t>
      </w:r>
      <w:r w:rsidR="009C1CBC">
        <w:t> </w:t>
      </w:r>
      <w:r w:rsidRPr="009C1CBC">
        <w:t>5.13.</w:t>
      </w:r>
    </w:p>
    <w:p w:rsidR="003B01C1" w:rsidRPr="009C1CBC" w:rsidRDefault="003B01C1" w:rsidP="003B01C1">
      <w:pPr>
        <w:pStyle w:val="Definition"/>
      </w:pPr>
      <w:r w:rsidRPr="009C1CBC">
        <w:rPr>
          <w:b/>
          <w:i/>
        </w:rPr>
        <w:t>notice of intention to oppose</w:t>
      </w:r>
      <w:r w:rsidRPr="009C1CBC">
        <w:t xml:space="preserve"> means a notice filed under regulation</w:t>
      </w:r>
      <w:r w:rsidR="009C1CBC">
        <w:t> </w:t>
      </w:r>
      <w:r w:rsidRPr="009C1CBC">
        <w:t>5.6.</w:t>
      </w:r>
    </w:p>
    <w:p w:rsidR="003B01C1" w:rsidRPr="009C1CBC" w:rsidRDefault="003B01C1" w:rsidP="003B01C1">
      <w:pPr>
        <w:pStyle w:val="Definition"/>
      </w:pPr>
      <w:r w:rsidRPr="009C1CBC">
        <w:rPr>
          <w:b/>
          <w:i/>
        </w:rPr>
        <w:t>notice of opposition</w:t>
      </w:r>
      <w:r w:rsidRPr="009C1CBC">
        <w:t xml:space="preserve"> means:</w:t>
      </w:r>
    </w:p>
    <w:p w:rsidR="003B01C1" w:rsidRPr="009C1CBC" w:rsidRDefault="003B01C1" w:rsidP="003B01C1">
      <w:pPr>
        <w:pStyle w:val="paragraph"/>
      </w:pPr>
      <w:r w:rsidRPr="009C1CBC">
        <w:tab/>
        <w:t>(a)</w:t>
      </w:r>
      <w:r w:rsidRPr="009C1CBC">
        <w:tab/>
        <w:t>a notice of intention to oppose; and</w:t>
      </w:r>
    </w:p>
    <w:p w:rsidR="003B01C1" w:rsidRPr="009C1CBC" w:rsidRDefault="003B01C1" w:rsidP="003B01C1">
      <w:pPr>
        <w:pStyle w:val="paragraph"/>
      </w:pPr>
      <w:r w:rsidRPr="009C1CBC">
        <w:tab/>
        <w:t>(b)</w:t>
      </w:r>
      <w:r w:rsidRPr="009C1CBC">
        <w:tab/>
        <w:t>a statement of grounds and particulars.</w:t>
      </w:r>
    </w:p>
    <w:p w:rsidR="003B01C1" w:rsidRPr="009C1CBC" w:rsidRDefault="003B01C1" w:rsidP="003B01C1">
      <w:pPr>
        <w:pStyle w:val="Definition"/>
      </w:pPr>
      <w:r w:rsidRPr="009C1CBC">
        <w:rPr>
          <w:b/>
          <w:i/>
        </w:rPr>
        <w:t>party</w:t>
      </w:r>
      <w:r w:rsidRPr="009C1CBC">
        <w:t xml:space="preserve"> means an applicant or opponent.</w:t>
      </w:r>
    </w:p>
    <w:p w:rsidR="003B01C1" w:rsidRPr="009C1CBC" w:rsidRDefault="003B01C1" w:rsidP="003B01C1">
      <w:pPr>
        <w:pStyle w:val="Definition"/>
      </w:pPr>
      <w:r w:rsidRPr="009C1CBC">
        <w:rPr>
          <w:b/>
          <w:i/>
        </w:rPr>
        <w:t xml:space="preserve">statement of grounds and particulars </w:t>
      </w:r>
      <w:r w:rsidRPr="009C1CBC">
        <w:t>means a statement by an opponent that sets out:</w:t>
      </w:r>
    </w:p>
    <w:p w:rsidR="003B01C1" w:rsidRPr="009C1CBC" w:rsidRDefault="003B01C1" w:rsidP="003B01C1">
      <w:pPr>
        <w:pStyle w:val="paragraph"/>
      </w:pPr>
      <w:r w:rsidRPr="009C1CBC">
        <w:tab/>
        <w:t>(a)</w:t>
      </w:r>
      <w:r w:rsidRPr="009C1CBC">
        <w:tab/>
        <w:t>the grounds on which the opponent intends to rely; and</w:t>
      </w:r>
    </w:p>
    <w:p w:rsidR="003B01C1" w:rsidRPr="009C1CBC" w:rsidRDefault="003B01C1" w:rsidP="003B01C1">
      <w:pPr>
        <w:pStyle w:val="paragraph"/>
      </w:pPr>
      <w:r w:rsidRPr="009C1CBC">
        <w:tab/>
        <w:t>(b)</w:t>
      </w:r>
      <w:r w:rsidRPr="009C1CBC">
        <w:tab/>
        <w:t>the facts and circumstances forming the basis for the grounds.</w:t>
      </w:r>
    </w:p>
    <w:p w:rsidR="003B01C1" w:rsidRPr="009C1CBC" w:rsidRDefault="003B01C1" w:rsidP="003B01C1">
      <w:pPr>
        <w:pStyle w:val="Definition"/>
      </w:pPr>
      <w:r w:rsidRPr="009C1CBC">
        <w:rPr>
          <w:b/>
          <w:i/>
        </w:rPr>
        <w:t>trade mark application</w:t>
      </w:r>
      <w:r w:rsidRPr="009C1CBC">
        <w:t xml:space="preserve"> means an application for registration of a trade mark under section</w:t>
      </w:r>
      <w:r w:rsidR="009C1CBC">
        <w:t> </w:t>
      </w:r>
      <w:r w:rsidRPr="009C1CBC">
        <w:t>27 of the Act.</w:t>
      </w:r>
    </w:p>
    <w:p w:rsidR="003B01C1" w:rsidRPr="009C1CBC" w:rsidRDefault="003B01C1" w:rsidP="003B01C1">
      <w:pPr>
        <w:pStyle w:val="notetext"/>
      </w:pPr>
      <w:r w:rsidRPr="009C1CBC">
        <w:t>Note:</w:t>
      </w:r>
      <w:r w:rsidRPr="009C1CBC">
        <w:tab/>
        <w:t>The following terms are defined in section</w:t>
      </w:r>
      <w:r w:rsidR="009C1CBC">
        <w:t> </w:t>
      </w:r>
      <w:r w:rsidRPr="009C1CBC">
        <w:t>6 of the Act:</w:t>
      </w:r>
    </w:p>
    <w:p w:rsidR="003B01C1" w:rsidRPr="009C1CBC" w:rsidRDefault="003B01C1" w:rsidP="003B01C1">
      <w:pPr>
        <w:pStyle w:val="notepara"/>
      </w:pPr>
      <w:r w:rsidRPr="009C1CBC">
        <w:t>(a)</w:t>
      </w:r>
      <w:r w:rsidRPr="009C1CBC">
        <w:tab/>
        <w:t>applicant;</w:t>
      </w:r>
    </w:p>
    <w:p w:rsidR="003B01C1" w:rsidRPr="009C1CBC" w:rsidRDefault="003B01C1" w:rsidP="003B01C1">
      <w:pPr>
        <w:pStyle w:val="notepara"/>
      </w:pPr>
      <w:r w:rsidRPr="009C1CBC">
        <w:t>(b)</w:t>
      </w:r>
      <w:r w:rsidRPr="009C1CBC">
        <w:tab/>
        <w:t>approved form;</w:t>
      </w:r>
    </w:p>
    <w:p w:rsidR="003B01C1" w:rsidRPr="009C1CBC" w:rsidRDefault="003B01C1" w:rsidP="003B01C1">
      <w:pPr>
        <w:pStyle w:val="notepara"/>
      </w:pPr>
      <w:r w:rsidRPr="009C1CBC">
        <w:t>(c)</w:t>
      </w:r>
      <w:r w:rsidRPr="009C1CBC">
        <w:tab/>
        <w:t>employee;</w:t>
      </w:r>
    </w:p>
    <w:p w:rsidR="003B01C1" w:rsidRPr="009C1CBC" w:rsidRDefault="003B01C1" w:rsidP="003B01C1">
      <w:pPr>
        <w:pStyle w:val="notepara"/>
      </w:pPr>
      <w:r w:rsidRPr="009C1CBC">
        <w:t>(d)</w:t>
      </w:r>
      <w:r w:rsidRPr="009C1CBC">
        <w:tab/>
        <w:t>file;</w:t>
      </w:r>
    </w:p>
    <w:p w:rsidR="003B01C1" w:rsidRPr="009C1CBC" w:rsidRDefault="003B01C1" w:rsidP="003B01C1">
      <w:pPr>
        <w:pStyle w:val="notepara"/>
      </w:pPr>
      <w:r w:rsidRPr="009C1CBC">
        <w:t>(e)</w:t>
      </w:r>
      <w:r w:rsidRPr="009C1CBC">
        <w:tab/>
        <w:t>month;</w:t>
      </w:r>
    </w:p>
    <w:p w:rsidR="003B01C1" w:rsidRPr="009C1CBC" w:rsidRDefault="003B01C1" w:rsidP="003B01C1">
      <w:pPr>
        <w:pStyle w:val="notepara"/>
      </w:pPr>
      <w:r w:rsidRPr="009C1CBC">
        <w:t>(f)</w:t>
      </w:r>
      <w:r w:rsidRPr="009C1CBC">
        <w:tab/>
        <w:t>opponent;</w:t>
      </w:r>
    </w:p>
    <w:p w:rsidR="003B01C1" w:rsidRPr="009C1CBC" w:rsidRDefault="003B01C1" w:rsidP="003B01C1">
      <w:pPr>
        <w:pStyle w:val="notepara"/>
      </w:pPr>
      <w:r w:rsidRPr="009C1CBC">
        <w:t>(g)</w:t>
      </w:r>
      <w:r w:rsidRPr="009C1CBC">
        <w:tab/>
        <w:t>person.</w:t>
      </w:r>
    </w:p>
    <w:p w:rsidR="003B01C1" w:rsidRPr="009C1CBC" w:rsidRDefault="003B01C1" w:rsidP="003B01C1">
      <w:pPr>
        <w:pStyle w:val="ActHead5"/>
      </w:pPr>
      <w:bookmarkStart w:id="43" w:name="_Toc475519918"/>
      <w:r w:rsidRPr="009C1CBC">
        <w:rPr>
          <w:rStyle w:val="CharSectno"/>
        </w:rPr>
        <w:t>5.3</w:t>
      </w:r>
      <w:r w:rsidRPr="009C1CBC">
        <w:t xml:space="preserve">  Registrar may give direction about filing document or evidence</w:t>
      </w:r>
      <w:bookmarkEnd w:id="43"/>
    </w:p>
    <w:p w:rsidR="003B01C1" w:rsidRPr="009C1CBC" w:rsidRDefault="003B01C1" w:rsidP="003B01C1">
      <w:pPr>
        <w:pStyle w:val="subsection"/>
      </w:pPr>
      <w:r w:rsidRPr="009C1CBC">
        <w:tab/>
        <w:t>(1)</w:t>
      </w:r>
      <w:r w:rsidRPr="009C1CBC">
        <w:tab/>
        <w:t>If a document or evidence may or must be filed under this Part, the Registrar may give a direction specifying:</w:t>
      </w:r>
    </w:p>
    <w:p w:rsidR="003B01C1" w:rsidRPr="009C1CBC" w:rsidRDefault="003B01C1" w:rsidP="003B01C1">
      <w:pPr>
        <w:pStyle w:val="paragraph"/>
      </w:pPr>
      <w:r w:rsidRPr="009C1CBC">
        <w:lastRenderedPageBreak/>
        <w:tab/>
        <w:t>(a)</w:t>
      </w:r>
      <w:r w:rsidRPr="009C1CBC">
        <w:tab/>
        <w:t>how many copies of the document or evidence must be filed; and</w:t>
      </w:r>
    </w:p>
    <w:p w:rsidR="003B01C1" w:rsidRPr="009C1CBC" w:rsidRDefault="003B01C1" w:rsidP="003B01C1">
      <w:pPr>
        <w:pStyle w:val="paragraph"/>
      </w:pPr>
      <w:r w:rsidRPr="009C1CBC">
        <w:tab/>
        <w:t>(b)</w:t>
      </w:r>
      <w:r w:rsidRPr="009C1CBC">
        <w:tab/>
        <w:t>the form in which the document or evidence is to be filed; and</w:t>
      </w:r>
    </w:p>
    <w:p w:rsidR="003B01C1" w:rsidRPr="009C1CBC" w:rsidRDefault="003B01C1" w:rsidP="003B01C1">
      <w:pPr>
        <w:pStyle w:val="paragraph"/>
      </w:pPr>
      <w:r w:rsidRPr="009C1CBC">
        <w:tab/>
        <w:t>(c)</w:t>
      </w:r>
      <w:r w:rsidRPr="009C1CBC">
        <w:tab/>
        <w:t>the means by which the document or evidence is to be filed.</w:t>
      </w:r>
    </w:p>
    <w:p w:rsidR="003B01C1" w:rsidRPr="009C1CBC" w:rsidRDefault="003B01C1" w:rsidP="003B01C1">
      <w:pPr>
        <w:pStyle w:val="subsection"/>
      </w:pPr>
      <w:r w:rsidRPr="009C1CBC">
        <w:tab/>
        <w:t>(2)</w:t>
      </w:r>
      <w:r w:rsidRPr="009C1CBC">
        <w:tab/>
        <w:t>If a party does not comply with the direction, the Registrar may:</w:t>
      </w:r>
    </w:p>
    <w:p w:rsidR="003B01C1" w:rsidRPr="009C1CBC" w:rsidRDefault="003B01C1" w:rsidP="003B01C1">
      <w:pPr>
        <w:pStyle w:val="paragraph"/>
      </w:pPr>
      <w:r w:rsidRPr="009C1CBC">
        <w:tab/>
        <w:t>(a)</w:t>
      </w:r>
      <w:r w:rsidRPr="009C1CBC">
        <w:tab/>
        <w:t>treat the document or evidence as not having been filed; or</w:t>
      </w:r>
    </w:p>
    <w:p w:rsidR="003B01C1" w:rsidRPr="009C1CBC" w:rsidRDefault="003B01C1" w:rsidP="003B01C1">
      <w:pPr>
        <w:pStyle w:val="paragraph"/>
      </w:pPr>
      <w:r w:rsidRPr="009C1CBC">
        <w:tab/>
        <w:t>(b)</w:t>
      </w:r>
      <w:r w:rsidRPr="009C1CBC">
        <w:tab/>
        <w:t>tell the party to comply with the direction.</w:t>
      </w:r>
    </w:p>
    <w:p w:rsidR="003B01C1" w:rsidRPr="009C1CBC" w:rsidRDefault="003B01C1" w:rsidP="003B01C1">
      <w:pPr>
        <w:pStyle w:val="subsection"/>
      </w:pPr>
      <w:r w:rsidRPr="009C1CBC">
        <w:tab/>
        <w:t>(3)</w:t>
      </w:r>
      <w:r w:rsidRPr="009C1CBC">
        <w:tab/>
        <w:t>The Registrar may make or revoke the direction as the Registrar sees fit.</w:t>
      </w:r>
    </w:p>
    <w:p w:rsidR="003B01C1" w:rsidRPr="009C1CBC" w:rsidRDefault="003B01C1" w:rsidP="003B01C1">
      <w:pPr>
        <w:pStyle w:val="subsection"/>
      </w:pPr>
      <w:r w:rsidRPr="009C1CBC">
        <w:tab/>
        <w:t>(4)</w:t>
      </w:r>
      <w:r w:rsidRPr="009C1CBC">
        <w:tab/>
        <w:t>Regulation</w:t>
      </w:r>
      <w:r w:rsidR="009C1CBC">
        <w:t> </w:t>
      </w:r>
      <w:r w:rsidRPr="009C1CBC">
        <w:t>5.4 does not apply to the Registrar’s decision to make or revoke the direction.</w:t>
      </w:r>
    </w:p>
    <w:p w:rsidR="003B01C1" w:rsidRPr="009C1CBC" w:rsidRDefault="003B01C1" w:rsidP="003B01C1">
      <w:pPr>
        <w:pStyle w:val="ActHead5"/>
      </w:pPr>
      <w:bookmarkStart w:id="44" w:name="_Toc475519919"/>
      <w:r w:rsidRPr="009C1CBC">
        <w:rPr>
          <w:rStyle w:val="CharSectno"/>
        </w:rPr>
        <w:t>5.4</w:t>
      </w:r>
      <w:r w:rsidRPr="009C1CBC">
        <w:t xml:space="preserve">  Notification and opportunity to make representations</w:t>
      </w:r>
      <w:bookmarkEnd w:id="44"/>
    </w:p>
    <w:p w:rsidR="003B01C1" w:rsidRPr="009C1CBC" w:rsidRDefault="003B01C1" w:rsidP="003B01C1">
      <w:pPr>
        <w:pStyle w:val="subsection"/>
      </w:pPr>
      <w:r w:rsidRPr="009C1CBC">
        <w:tab/>
        <w:t>(1)</w:t>
      </w:r>
      <w:r w:rsidRPr="009C1CBC">
        <w:tab/>
        <w:t>This regulation applies if:</w:t>
      </w:r>
    </w:p>
    <w:p w:rsidR="003B01C1" w:rsidRPr="009C1CBC" w:rsidRDefault="003B01C1" w:rsidP="003B01C1">
      <w:pPr>
        <w:pStyle w:val="paragraph"/>
      </w:pPr>
      <w:r w:rsidRPr="009C1CBC">
        <w:tab/>
        <w:t>(a)</w:t>
      </w:r>
      <w:r w:rsidRPr="009C1CBC">
        <w:tab/>
        <w:t>a party makes a request to the Registrar under this Part; or</w:t>
      </w:r>
    </w:p>
    <w:p w:rsidR="003B01C1" w:rsidRPr="009C1CBC" w:rsidRDefault="003B01C1" w:rsidP="003B01C1">
      <w:pPr>
        <w:pStyle w:val="paragraph"/>
      </w:pPr>
      <w:r w:rsidRPr="009C1CBC">
        <w:tab/>
        <w:t>(b)</w:t>
      </w:r>
      <w:r w:rsidRPr="009C1CBC">
        <w:tab/>
        <w:t>the Registrar proposes to make a decision on the Registrar’s own initiative under this Part.</w:t>
      </w:r>
    </w:p>
    <w:p w:rsidR="003B01C1" w:rsidRPr="009C1CBC" w:rsidRDefault="003B01C1" w:rsidP="003B01C1">
      <w:pPr>
        <w:pStyle w:val="subsection"/>
      </w:pPr>
      <w:r w:rsidRPr="009C1CBC">
        <w:tab/>
        <w:t>(2)</w:t>
      </w:r>
      <w:r w:rsidRPr="009C1CBC">
        <w:tab/>
        <w:t>The Registrar must:</w:t>
      </w:r>
    </w:p>
    <w:p w:rsidR="003B01C1" w:rsidRPr="009C1CBC" w:rsidRDefault="003B01C1" w:rsidP="003B01C1">
      <w:pPr>
        <w:pStyle w:val="paragraph"/>
      </w:pPr>
      <w:r w:rsidRPr="009C1CBC">
        <w:tab/>
        <w:t>(a)</w:t>
      </w:r>
      <w:r w:rsidRPr="009C1CBC">
        <w:tab/>
        <w:t xml:space="preserve">for </w:t>
      </w:r>
      <w:r w:rsidR="009C1CBC">
        <w:t>paragraph (</w:t>
      </w:r>
      <w:r w:rsidRPr="009C1CBC">
        <w:t>1)(a)—notify the other party of the request, including by giving the other party a copy of the request; or</w:t>
      </w:r>
    </w:p>
    <w:p w:rsidR="003B01C1" w:rsidRPr="009C1CBC" w:rsidRDefault="003B01C1" w:rsidP="003B01C1">
      <w:pPr>
        <w:pStyle w:val="paragraph"/>
        <w:rPr>
          <w:color w:val="1F497D"/>
        </w:rPr>
      </w:pPr>
      <w:r w:rsidRPr="009C1CBC">
        <w:tab/>
        <w:t>(b)</w:t>
      </w:r>
      <w:r w:rsidRPr="009C1CBC">
        <w:tab/>
        <w:t xml:space="preserve">for </w:t>
      </w:r>
      <w:r w:rsidR="009C1CBC">
        <w:t>paragraph (</w:t>
      </w:r>
      <w:r w:rsidRPr="009C1CBC">
        <w:t>1)(b)—notify the parties of the proposed decision.</w:t>
      </w:r>
    </w:p>
    <w:p w:rsidR="003B01C1" w:rsidRPr="009C1CBC" w:rsidRDefault="003B01C1" w:rsidP="003B01C1">
      <w:pPr>
        <w:pStyle w:val="subsection"/>
      </w:pPr>
      <w:r w:rsidRPr="009C1CBC">
        <w:tab/>
        <w:t>(3)</w:t>
      </w:r>
      <w:r w:rsidRPr="009C1CBC">
        <w:tab/>
      </w:r>
      <w:r w:rsidRPr="009C1CBC">
        <w:rPr>
          <w:color w:val="000000"/>
        </w:rPr>
        <w:t>If the Registrar proposes to grant the request</w:t>
      </w:r>
      <w:r w:rsidRPr="009C1CBC">
        <w:t>, the Registrar must give the parties an opportunity to make representations:</w:t>
      </w:r>
    </w:p>
    <w:p w:rsidR="003B01C1" w:rsidRPr="009C1CBC" w:rsidRDefault="003B01C1" w:rsidP="003B01C1">
      <w:pPr>
        <w:pStyle w:val="paragraph"/>
      </w:pPr>
      <w:r w:rsidRPr="009C1CBC">
        <w:tab/>
        <w:t>(a)</w:t>
      </w:r>
      <w:r w:rsidRPr="009C1CBC">
        <w:tab/>
        <w:t>in writing; or</w:t>
      </w:r>
    </w:p>
    <w:p w:rsidR="003B01C1" w:rsidRPr="009C1CBC" w:rsidRDefault="003B01C1" w:rsidP="003B01C1">
      <w:pPr>
        <w:pStyle w:val="paragraph"/>
      </w:pPr>
      <w:r w:rsidRPr="009C1CBC">
        <w:tab/>
        <w:t>(b)</w:t>
      </w:r>
      <w:r w:rsidRPr="009C1CBC">
        <w:tab/>
        <w:t>at a hearing; or</w:t>
      </w:r>
    </w:p>
    <w:p w:rsidR="003B01C1" w:rsidRPr="009C1CBC" w:rsidRDefault="003B01C1" w:rsidP="003B01C1">
      <w:pPr>
        <w:pStyle w:val="paragraph"/>
      </w:pPr>
      <w:r w:rsidRPr="009C1CBC">
        <w:tab/>
        <w:t>(c)</w:t>
      </w:r>
      <w:r w:rsidRPr="009C1CBC">
        <w:tab/>
        <w:t>by other means that the Registrar states in the notification.</w:t>
      </w:r>
    </w:p>
    <w:p w:rsidR="003B01C1" w:rsidRPr="009C1CBC" w:rsidRDefault="003B01C1" w:rsidP="003B01C1">
      <w:pPr>
        <w:pStyle w:val="subsection"/>
      </w:pPr>
      <w:r w:rsidRPr="009C1CBC">
        <w:tab/>
        <w:t>(4)</w:t>
      </w:r>
      <w:r w:rsidRPr="009C1CBC">
        <w:tab/>
        <w:t>The Registrar must notify the parties of the decision.</w:t>
      </w:r>
    </w:p>
    <w:p w:rsidR="003B01C1" w:rsidRPr="009C1CBC" w:rsidRDefault="003B01C1" w:rsidP="00F443B8">
      <w:pPr>
        <w:pStyle w:val="ActHead3"/>
        <w:pageBreakBefore/>
      </w:pPr>
      <w:bookmarkStart w:id="45" w:name="_Toc475519920"/>
      <w:r w:rsidRPr="009C1CBC">
        <w:rPr>
          <w:rStyle w:val="CharDivNo"/>
        </w:rPr>
        <w:lastRenderedPageBreak/>
        <w:t>Division</w:t>
      </w:r>
      <w:r w:rsidR="009C1CBC" w:rsidRPr="009C1CBC">
        <w:rPr>
          <w:rStyle w:val="CharDivNo"/>
        </w:rPr>
        <w:t> </w:t>
      </w:r>
      <w:r w:rsidRPr="009C1CBC">
        <w:rPr>
          <w:rStyle w:val="CharDivNo"/>
        </w:rPr>
        <w:t>2</w:t>
      </w:r>
      <w:r w:rsidRPr="009C1CBC">
        <w:t>—</w:t>
      </w:r>
      <w:r w:rsidRPr="009C1CBC">
        <w:rPr>
          <w:rStyle w:val="CharDivText"/>
        </w:rPr>
        <w:t>Filing of opposition documents</w:t>
      </w:r>
      <w:bookmarkEnd w:id="45"/>
    </w:p>
    <w:p w:rsidR="003B01C1" w:rsidRPr="009C1CBC" w:rsidRDefault="003B01C1" w:rsidP="003B01C1">
      <w:pPr>
        <w:pStyle w:val="ActHead4"/>
      </w:pPr>
      <w:bookmarkStart w:id="46" w:name="_Toc475519921"/>
      <w:r w:rsidRPr="009C1CBC">
        <w:rPr>
          <w:rStyle w:val="CharSubdNo"/>
        </w:rPr>
        <w:t>Subdivision A</w:t>
      </w:r>
      <w:r w:rsidRPr="009C1CBC">
        <w:t>—</w:t>
      </w:r>
      <w:r w:rsidRPr="009C1CBC">
        <w:rPr>
          <w:rStyle w:val="CharSubdText"/>
        </w:rPr>
        <w:t>Notice of opposition</w:t>
      </w:r>
      <w:bookmarkEnd w:id="46"/>
    </w:p>
    <w:p w:rsidR="003B01C1" w:rsidRPr="009C1CBC" w:rsidRDefault="003B01C1" w:rsidP="003B01C1">
      <w:pPr>
        <w:pStyle w:val="ActHead5"/>
      </w:pPr>
      <w:bookmarkStart w:id="47" w:name="_Toc475519922"/>
      <w:r w:rsidRPr="009C1CBC">
        <w:rPr>
          <w:rStyle w:val="CharSectno"/>
        </w:rPr>
        <w:t>5.5</w:t>
      </w:r>
      <w:r w:rsidRPr="009C1CBC">
        <w:t xml:space="preserve">  Filing of notice of opposition</w:t>
      </w:r>
      <w:bookmarkEnd w:id="47"/>
    </w:p>
    <w:p w:rsidR="003B01C1" w:rsidRPr="009C1CBC" w:rsidRDefault="003B01C1" w:rsidP="003B01C1">
      <w:pPr>
        <w:pStyle w:val="subsection"/>
      </w:pPr>
      <w:r w:rsidRPr="009C1CBC">
        <w:tab/>
      </w:r>
      <w:r w:rsidRPr="009C1CBC">
        <w:tab/>
        <w:t>A notice of opposition is taken to be filed when the notice of intention to oppose and the statement of grounds and particulars have been filed under regulations</w:t>
      </w:r>
      <w:r w:rsidR="009C1CBC">
        <w:t> </w:t>
      </w:r>
      <w:r w:rsidRPr="009C1CBC">
        <w:t>5.6 and 5.7.</w:t>
      </w:r>
    </w:p>
    <w:p w:rsidR="003B01C1" w:rsidRPr="009C1CBC" w:rsidRDefault="003B01C1" w:rsidP="003B01C1">
      <w:pPr>
        <w:pStyle w:val="ActHead5"/>
      </w:pPr>
      <w:bookmarkStart w:id="48" w:name="_Toc475519923"/>
      <w:r w:rsidRPr="009C1CBC">
        <w:rPr>
          <w:rStyle w:val="CharSectno"/>
        </w:rPr>
        <w:t>5.6</w:t>
      </w:r>
      <w:r w:rsidRPr="009C1CBC">
        <w:t xml:space="preserve">  Filing of notice of intention to oppose</w:t>
      </w:r>
      <w:bookmarkEnd w:id="48"/>
    </w:p>
    <w:p w:rsidR="003B01C1" w:rsidRPr="009C1CBC" w:rsidRDefault="003B01C1" w:rsidP="003B01C1">
      <w:pPr>
        <w:pStyle w:val="subsection"/>
      </w:pPr>
      <w:r w:rsidRPr="009C1CBC">
        <w:tab/>
        <w:t>(1)</w:t>
      </w:r>
      <w:r w:rsidRPr="009C1CBC">
        <w:tab/>
        <w:t>For subsection</w:t>
      </w:r>
      <w:r w:rsidR="009C1CBC">
        <w:t> </w:t>
      </w:r>
      <w:r w:rsidRPr="009C1CBC">
        <w:t xml:space="preserve">52(2) of the Act, the period for filing a notice of intention to oppose is 2 months from the day the acceptance of the trade mark application is advertised in the </w:t>
      </w:r>
      <w:r w:rsidRPr="009C1CBC">
        <w:rPr>
          <w:i/>
        </w:rPr>
        <w:t>Official Journal</w:t>
      </w:r>
      <w:r w:rsidRPr="009C1CBC">
        <w:t xml:space="preserve"> under paragraph</w:t>
      </w:r>
      <w:r w:rsidR="009C1CBC">
        <w:t> </w:t>
      </w:r>
      <w:r w:rsidRPr="009C1CBC">
        <w:t>34(b) of the Act.</w:t>
      </w:r>
    </w:p>
    <w:p w:rsidR="003B01C1" w:rsidRPr="009C1CBC" w:rsidRDefault="003B01C1" w:rsidP="003B01C1">
      <w:pPr>
        <w:pStyle w:val="subsection"/>
      </w:pPr>
      <w:r w:rsidRPr="009C1CBC">
        <w:tab/>
        <w:t>(2)</w:t>
      </w:r>
      <w:r w:rsidRPr="009C1CBC">
        <w:tab/>
        <w:t>The notice must be in an approved form.</w:t>
      </w:r>
    </w:p>
    <w:p w:rsidR="003B01C1" w:rsidRPr="009C1CBC" w:rsidRDefault="003B01C1" w:rsidP="003B01C1">
      <w:pPr>
        <w:pStyle w:val="subsection"/>
      </w:pPr>
      <w:r w:rsidRPr="009C1CBC">
        <w:tab/>
        <w:t>(3)</w:t>
      </w:r>
      <w:r w:rsidRPr="009C1CBC">
        <w:tab/>
        <w:t>The Registrar must give a copy of the notice to the applicant.</w:t>
      </w:r>
    </w:p>
    <w:p w:rsidR="003B01C1" w:rsidRPr="009C1CBC" w:rsidRDefault="003B01C1" w:rsidP="003B01C1">
      <w:pPr>
        <w:pStyle w:val="ActHead5"/>
      </w:pPr>
      <w:bookmarkStart w:id="49" w:name="_Toc475519924"/>
      <w:r w:rsidRPr="009C1CBC">
        <w:rPr>
          <w:rStyle w:val="CharSectno"/>
        </w:rPr>
        <w:t>5.7</w:t>
      </w:r>
      <w:r w:rsidRPr="009C1CBC">
        <w:t xml:space="preserve">  Filing of statement of grounds and particulars</w:t>
      </w:r>
      <w:bookmarkEnd w:id="49"/>
    </w:p>
    <w:p w:rsidR="003B01C1" w:rsidRPr="009C1CBC" w:rsidRDefault="003B01C1" w:rsidP="003B01C1">
      <w:pPr>
        <w:pStyle w:val="subsection"/>
      </w:pPr>
      <w:r w:rsidRPr="009C1CBC">
        <w:tab/>
        <w:t>(1)</w:t>
      </w:r>
      <w:r w:rsidRPr="009C1CBC">
        <w:tab/>
        <w:t>A statement of grounds and particulars must be filed within one month from the day the notice of intention to oppose is filed.</w:t>
      </w:r>
    </w:p>
    <w:p w:rsidR="003B01C1" w:rsidRPr="009C1CBC" w:rsidRDefault="003B01C1" w:rsidP="003B01C1">
      <w:pPr>
        <w:pStyle w:val="subsection"/>
      </w:pPr>
      <w:r w:rsidRPr="009C1CBC">
        <w:tab/>
        <w:t>(2)</w:t>
      </w:r>
      <w:r w:rsidRPr="009C1CBC">
        <w:tab/>
        <w:t>The statement must be in an approved form.</w:t>
      </w:r>
    </w:p>
    <w:p w:rsidR="003B01C1" w:rsidRPr="009C1CBC" w:rsidRDefault="003B01C1" w:rsidP="003B01C1">
      <w:pPr>
        <w:pStyle w:val="ActHead5"/>
      </w:pPr>
      <w:bookmarkStart w:id="50" w:name="_Toc475519925"/>
      <w:r w:rsidRPr="009C1CBC">
        <w:rPr>
          <w:rStyle w:val="CharSectno"/>
        </w:rPr>
        <w:t>5.8</w:t>
      </w:r>
      <w:r w:rsidRPr="009C1CBC">
        <w:t xml:space="preserve">  Statement of grounds and particulars must be adequate</w:t>
      </w:r>
      <w:bookmarkEnd w:id="50"/>
    </w:p>
    <w:p w:rsidR="003B01C1" w:rsidRPr="009C1CBC" w:rsidRDefault="003B01C1" w:rsidP="003B01C1">
      <w:pPr>
        <w:pStyle w:val="subsection"/>
      </w:pPr>
      <w:r w:rsidRPr="009C1CBC">
        <w:tab/>
        <w:t>(1)</w:t>
      </w:r>
      <w:r w:rsidRPr="009C1CBC">
        <w:tab/>
        <w:t>The Registrar must assess the adequacy of a statement of grounds and particulars.</w:t>
      </w:r>
    </w:p>
    <w:p w:rsidR="003B01C1" w:rsidRPr="009C1CBC" w:rsidRDefault="003B01C1" w:rsidP="003B01C1">
      <w:pPr>
        <w:pStyle w:val="subsection"/>
      </w:pPr>
      <w:r w:rsidRPr="009C1CBC">
        <w:tab/>
        <w:t>(2)</w:t>
      </w:r>
      <w:r w:rsidRPr="009C1CBC">
        <w:tab/>
        <w:t>If the Registrar decides that the statement is adequate, the Registrar must give a copy of the statement to the applicant.</w:t>
      </w:r>
    </w:p>
    <w:p w:rsidR="003B01C1" w:rsidRPr="009C1CBC" w:rsidRDefault="003B01C1" w:rsidP="003B01C1">
      <w:pPr>
        <w:pStyle w:val="subsection"/>
      </w:pPr>
      <w:r w:rsidRPr="009C1CBC">
        <w:tab/>
        <w:t>(3)</w:t>
      </w:r>
      <w:r w:rsidRPr="009C1CBC">
        <w:tab/>
        <w:t>If the Registrar decides that the statement is inadequate:</w:t>
      </w:r>
    </w:p>
    <w:p w:rsidR="003B01C1" w:rsidRPr="009C1CBC" w:rsidRDefault="003B01C1" w:rsidP="003B01C1">
      <w:pPr>
        <w:pStyle w:val="paragraph"/>
      </w:pPr>
      <w:r w:rsidRPr="009C1CBC">
        <w:tab/>
        <w:t>(a)</w:t>
      </w:r>
      <w:r w:rsidRPr="009C1CBC">
        <w:tab/>
        <w:t>the Registrar may direct the opponent to rectify the inadequacy by filing more information on the basis for one or more of the grounds; or</w:t>
      </w:r>
    </w:p>
    <w:p w:rsidR="003B01C1" w:rsidRPr="009C1CBC" w:rsidRDefault="003B01C1" w:rsidP="003B01C1">
      <w:pPr>
        <w:pStyle w:val="paragraph"/>
      </w:pPr>
      <w:r w:rsidRPr="009C1CBC">
        <w:tab/>
        <w:t>(b)</w:t>
      </w:r>
      <w:r w:rsidRPr="009C1CBC">
        <w:tab/>
        <w:t>if all the grounds are inadequately particularised, the Registrar may dismiss the opposition; or</w:t>
      </w:r>
    </w:p>
    <w:p w:rsidR="003B01C1" w:rsidRPr="009C1CBC" w:rsidRDefault="003B01C1" w:rsidP="003B01C1">
      <w:pPr>
        <w:pStyle w:val="paragraph"/>
      </w:pPr>
      <w:r w:rsidRPr="009C1CBC">
        <w:tab/>
        <w:t>(c)</w:t>
      </w:r>
      <w:r w:rsidRPr="009C1CBC">
        <w:tab/>
        <w:t>if only some of the grounds are inadequately particularised, the Registrar may:</w:t>
      </w:r>
    </w:p>
    <w:p w:rsidR="003B01C1" w:rsidRPr="009C1CBC" w:rsidRDefault="003B01C1" w:rsidP="003B01C1">
      <w:pPr>
        <w:pStyle w:val="paragraphsub"/>
      </w:pPr>
      <w:r w:rsidRPr="009C1CBC">
        <w:tab/>
        <w:t>(i)</w:t>
      </w:r>
      <w:r w:rsidRPr="009C1CBC">
        <w:tab/>
        <w:t>delete from the statement some or all of the material that is inadequate; and</w:t>
      </w:r>
    </w:p>
    <w:p w:rsidR="003B01C1" w:rsidRPr="009C1CBC" w:rsidRDefault="003B01C1" w:rsidP="003B01C1">
      <w:pPr>
        <w:pStyle w:val="paragraphsub"/>
      </w:pPr>
      <w:r w:rsidRPr="009C1CBC">
        <w:tab/>
        <w:t>(ii)</w:t>
      </w:r>
      <w:r w:rsidRPr="009C1CBC">
        <w:tab/>
        <w:t>treat the result as the statement for the purposes of these Regulations; and</w:t>
      </w:r>
    </w:p>
    <w:p w:rsidR="003B01C1" w:rsidRPr="009C1CBC" w:rsidRDefault="003B01C1" w:rsidP="003B01C1">
      <w:pPr>
        <w:pStyle w:val="paragraphsub"/>
      </w:pPr>
      <w:r w:rsidRPr="009C1CBC">
        <w:tab/>
        <w:t>(iii)</w:t>
      </w:r>
      <w:r w:rsidRPr="009C1CBC">
        <w:tab/>
        <w:t>give a copy of the amended statement to the opponent.</w:t>
      </w:r>
    </w:p>
    <w:p w:rsidR="003B01C1" w:rsidRPr="009C1CBC" w:rsidRDefault="003B01C1" w:rsidP="003B01C1">
      <w:pPr>
        <w:pStyle w:val="subsection"/>
      </w:pPr>
      <w:r w:rsidRPr="009C1CBC">
        <w:lastRenderedPageBreak/>
        <w:tab/>
        <w:t>(4)</w:t>
      </w:r>
      <w:r w:rsidRPr="009C1CBC">
        <w:tab/>
        <w:t xml:space="preserve">If the Registrar decides that the statement is still inadequate after the information is filed under </w:t>
      </w:r>
      <w:r w:rsidR="009C1CBC">
        <w:t>paragraph (</w:t>
      </w:r>
      <w:r w:rsidRPr="009C1CBC">
        <w:t>3)(a):</w:t>
      </w:r>
    </w:p>
    <w:p w:rsidR="003B01C1" w:rsidRPr="009C1CBC" w:rsidRDefault="003B01C1" w:rsidP="003B01C1">
      <w:pPr>
        <w:pStyle w:val="paragraph"/>
      </w:pPr>
      <w:r w:rsidRPr="009C1CBC">
        <w:tab/>
        <w:t>(a)</w:t>
      </w:r>
      <w:r w:rsidRPr="009C1CBC">
        <w:tab/>
        <w:t>the Registrar may dismiss the opposition; or</w:t>
      </w:r>
    </w:p>
    <w:p w:rsidR="003B01C1" w:rsidRPr="009C1CBC" w:rsidRDefault="003B01C1" w:rsidP="003B01C1">
      <w:pPr>
        <w:pStyle w:val="paragraph"/>
      </w:pPr>
      <w:r w:rsidRPr="009C1CBC">
        <w:tab/>
        <w:t>(b)</w:t>
      </w:r>
      <w:r w:rsidRPr="009C1CBC">
        <w:tab/>
        <w:t>the Registrar may:</w:t>
      </w:r>
    </w:p>
    <w:p w:rsidR="003B01C1" w:rsidRPr="009C1CBC" w:rsidRDefault="003B01C1" w:rsidP="003B01C1">
      <w:pPr>
        <w:pStyle w:val="paragraphsub"/>
      </w:pPr>
      <w:r w:rsidRPr="009C1CBC">
        <w:tab/>
        <w:t>(i)</w:t>
      </w:r>
      <w:r w:rsidRPr="009C1CBC">
        <w:tab/>
        <w:t>delete from the statement some or all of the material that is inadequate; and</w:t>
      </w:r>
    </w:p>
    <w:p w:rsidR="003B01C1" w:rsidRPr="009C1CBC" w:rsidRDefault="003B01C1" w:rsidP="003B01C1">
      <w:pPr>
        <w:pStyle w:val="paragraphsub"/>
      </w:pPr>
      <w:r w:rsidRPr="009C1CBC">
        <w:tab/>
        <w:t>(ii)</w:t>
      </w:r>
      <w:r w:rsidRPr="009C1CBC">
        <w:tab/>
        <w:t>treat the result as the statement for the purposes of these Regulations; and</w:t>
      </w:r>
    </w:p>
    <w:p w:rsidR="003B01C1" w:rsidRPr="009C1CBC" w:rsidRDefault="003B01C1" w:rsidP="003B01C1">
      <w:pPr>
        <w:pStyle w:val="paragraphsub"/>
      </w:pPr>
      <w:r w:rsidRPr="009C1CBC">
        <w:tab/>
        <w:t>(iii)</w:t>
      </w:r>
      <w:r w:rsidRPr="009C1CBC">
        <w:tab/>
        <w:t>give a copy of the amended statement to the opponent.</w:t>
      </w:r>
    </w:p>
    <w:p w:rsidR="003B01C1" w:rsidRPr="009C1CBC" w:rsidRDefault="003B01C1" w:rsidP="003B01C1">
      <w:pPr>
        <w:pStyle w:val="subsection"/>
      </w:pPr>
      <w:r w:rsidRPr="009C1CBC">
        <w:tab/>
        <w:t>(5)</w:t>
      </w:r>
      <w:r w:rsidRPr="009C1CBC">
        <w:tab/>
        <w:t xml:space="preserve">If the Registrar decides that the information filed under </w:t>
      </w:r>
      <w:r w:rsidR="009C1CBC">
        <w:t>paragraph (</w:t>
      </w:r>
      <w:r w:rsidRPr="009C1CBC">
        <w:t xml:space="preserve">3)(a) rectifies the inadequacy of the statement, the Registrar must give a copy of the statement and the information filed in relation to </w:t>
      </w:r>
      <w:r w:rsidR="009C1CBC">
        <w:t>paragraph (</w:t>
      </w:r>
      <w:r w:rsidRPr="009C1CBC">
        <w:t>3)(a) to the applicant.</w:t>
      </w:r>
    </w:p>
    <w:p w:rsidR="003B01C1" w:rsidRPr="009C1CBC" w:rsidRDefault="003B01C1" w:rsidP="003B01C1">
      <w:pPr>
        <w:pStyle w:val="subsection"/>
      </w:pPr>
      <w:r w:rsidRPr="009C1CBC">
        <w:tab/>
        <w:t>(6)</w:t>
      </w:r>
      <w:r w:rsidRPr="009C1CBC">
        <w:tab/>
        <w:t>The opponent may apply to the Administrative Appeals Tribunal for review of a decision under this regulation to dismiss the opposition or delete material from the statement of grounds and particulars.</w:t>
      </w:r>
    </w:p>
    <w:p w:rsidR="003B01C1" w:rsidRPr="009C1CBC" w:rsidRDefault="003B01C1" w:rsidP="003B01C1">
      <w:pPr>
        <w:pStyle w:val="subsection"/>
      </w:pPr>
      <w:r w:rsidRPr="009C1CBC">
        <w:tab/>
        <w:t>(7)</w:t>
      </w:r>
      <w:r w:rsidRPr="009C1CBC">
        <w:tab/>
        <w:t>Regulation</w:t>
      </w:r>
      <w:r w:rsidR="009C1CBC">
        <w:t> </w:t>
      </w:r>
      <w:r w:rsidRPr="009C1CBC">
        <w:t>5.4 does not apply to this regulation.</w:t>
      </w:r>
    </w:p>
    <w:p w:rsidR="003B01C1" w:rsidRPr="009C1CBC" w:rsidRDefault="003B01C1" w:rsidP="003B01C1">
      <w:pPr>
        <w:pStyle w:val="ActHead5"/>
      </w:pPr>
      <w:bookmarkStart w:id="51" w:name="_Toc475519926"/>
      <w:r w:rsidRPr="009C1CBC">
        <w:rPr>
          <w:rStyle w:val="CharSectno"/>
        </w:rPr>
        <w:t>5.9</w:t>
      </w:r>
      <w:r w:rsidRPr="009C1CBC">
        <w:t xml:space="preserve">  Extension of time for filing—application</w:t>
      </w:r>
      <w:bookmarkEnd w:id="51"/>
    </w:p>
    <w:p w:rsidR="003B01C1" w:rsidRPr="009C1CBC" w:rsidRDefault="003B01C1" w:rsidP="003B01C1">
      <w:pPr>
        <w:pStyle w:val="subsection"/>
      </w:pPr>
      <w:r w:rsidRPr="009C1CBC">
        <w:tab/>
        <w:t>(1)</w:t>
      </w:r>
      <w:r w:rsidRPr="009C1CBC">
        <w:tab/>
        <w:t>A person who intends to oppose an application under subsection</w:t>
      </w:r>
      <w:r w:rsidR="009C1CBC">
        <w:t> </w:t>
      </w:r>
      <w:r w:rsidRPr="009C1CBC">
        <w:t>52(1) of the Act may request the Registrar to extend:</w:t>
      </w:r>
    </w:p>
    <w:p w:rsidR="003B01C1" w:rsidRPr="009C1CBC" w:rsidRDefault="003B01C1" w:rsidP="003B01C1">
      <w:pPr>
        <w:pStyle w:val="paragraph"/>
      </w:pPr>
      <w:r w:rsidRPr="009C1CBC">
        <w:tab/>
        <w:t>(a)</w:t>
      </w:r>
      <w:r w:rsidRPr="009C1CBC">
        <w:tab/>
        <w:t>the period for filing a notice of intention to oppose under subregulation</w:t>
      </w:r>
      <w:r w:rsidR="009C1CBC">
        <w:t> </w:t>
      </w:r>
      <w:r w:rsidRPr="009C1CBC">
        <w:t>5.6(1); or</w:t>
      </w:r>
    </w:p>
    <w:p w:rsidR="003B01C1" w:rsidRPr="009C1CBC" w:rsidRDefault="003B01C1" w:rsidP="003B01C1">
      <w:pPr>
        <w:pStyle w:val="paragraph"/>
      </w:pPr>
      <w:r w:rsidRPr="009C1CBC">
        <w:tab/>
        <w:t>(b)</w:t>
      </w:r>
      <w:r w:rsidRPr="009C1CBC">
        <w:tab/>
        <w:t>the period for filing a statement of grounds and particulars under subregulation</w:t>
      </w:r>
      <w:r w:rsidR="009C1CBC">
        <w:t> </w:t>
      </w:r>
      <w:r w:rsidRPr="009C1CBC">
        <w:t>5.7(1).</w:t>
      </w:r>
    </w:p>
    <w:p w:rsidR="003B01C1" w:rsidRPr="009C1CBC" w:rsidRDefault="003B01C1" w:rsidP="003B01C1">
      <w:pPr>
        <w:pStyle w:val="subsection"/>
      </w:pPr>
      <w:r w:rsidRPr="009C1CBC">
        <w:tab/>
        <w:t>(2)</w:t>
      </w:r>
      <w:r w:rsidRPr="009C1CBC">
        <w:tab/>
        <w:t xml:space="preserve">A request under </w:t>
      </w:r>
      <w:r w:rsidR="009C1CBC">
        <w:t>paragraph (</w:t>
      </w:r>
      <w:r w:rsidRPr="009C1CBC">
        <w:t>1)(a) or (b) may be made:</w:t>
      </w:r>
    </w:p>
    <w:p w:rsidR="003B01C1" w:rsidRPr="009C1CBC" w:rsidRDefault="003B01C1" w:rsidP="003B01C1">
      <w:pPr>
        <w:pStyle w:val="paragraph"/>
      </w:pPr>
      <w:r w:rsidRPr="009C1CBC">
        <w:tab/>
        <w:t>(a)</w:t>
      </w:r>
      <w:r w:rsidRPr="009C1CBC">
        <w:tab/>
        <w:t>within the period for filing the document in question; or</w:t>
      </w:r>
    </w:p>
    <w:p w:rsidR="003B01C1" w:rsidRPr="009C1CBC" w:rsidRDefault="003B01C1" w:rsidP="003B01C1">
      <w:pPr>
        <w:pStyle w:val="paragraph"/>
      </w:pPr>
      <w:r w:rsidRPr="009C1CBC">
        <w:tab/>
        <w:t>(b)</w:t>
      </w:r>
      <w:r w:rsidRPr="009C1CBC">
        <w:tab/>
        <w:t>before the trade mark is entered on the Register under section</w:t>
      </w:r>
      <w:r w:rsidR="009C1CBC">
        <w:t> </w:t>
      </w:r>
      <w:r w:rsidRPr="009C1CBC">
        <w:t>69 of the Act.</w:t>
      </w:r>
    </w:p>
    <w:p w:rsidR="003B01C1" w:rsidRPr="009C1CBC" w:rsidRDefault="003B01C1" w:rsidP="003B01C1">
      <w:pPr>
        <w:pStyle w:val="notetext"/>
      </w:pPr>
      <w:r w:rsidRPr="009C1CBC">
        <w:t>Note:</w:t>
      </w:r>
      <w:r w:rsidRPr="009C1CBC">
        <w:tab/>
        <w:t xml:space="preserve">See </w:t>
      </w:r>
      <w:r w:rsidR="009C1CBC">
        <w:t>subparagraph (</w:t>
      </w:r>
      <w:r w:rsidRPr="009C1CBC">
        <w:t>3)(b)(ii) and subregulation</w:t>
      </w:r>
      <w:r w:rsidR="009C1CBC">
        <w:t> </w:t>
      </w:r>
      <w:r w:rsidRPr="009C1CBC">
        <w:t>5.10(2) in relation to the consequences of making the request after the filing period has ended.</w:t>
      </w:r>
    </w:p>
    <w:p w:rsidR="003B01C1" w:rsidRPr="009C1CBC" w:rsidRDefault="003B01C1" w:rsidP="003B01C1">
      <w:pPr>
        <w:pStyle w:val="subsection"/>
      </w:pPr>
      <w:r w:rsidRPr="009C1CBC">
        <w:tab/>
        <w:t>(3)</w:t>
      </w:r>
      <w:r w:rsidRPr="009C1CBC">
        <w:tab/>
        <w:t>The request must:</w:t>
      </w:r>
    </w:p>
    <w:p w:rsidR="003B01C1" w:rsidRPr="009C1CBC" w:rsidRDefault="003B01C1" w:rsidP="003B01C1">
      <w:pPr>
        <w:pStyle w:val="paragraph"/>
      </w:pPr>
      <w:r w:rsidRPr="009C1CBC">
        <w:tab/>
        <w:t>(a)</w:t>
      </w:r>
      <w:r w:rsidRPr="009C1CBC">
        <w:tab/>
        <w:t>be in</w:t>
      </w:r>
      <w:r w:rsidRPr="009C1CBC">
        <w:rPr>
          <w:color w:val="000000"/>
        </w:rPr>
        <w:t xml:space="preserve"> an app</w:t>
      </w:r>
      <w:r w:rsidRPr="009C1CBC">
        <w:t>roved form; and</w:t>
      </w:r>
    </w:p>
    <w:p w:rsidR="003B01C1" w:rsidRPr="009C1CBC" w:rsidRDefault="003B01C1" w:rsidP="003B01C1">
      <w:pPr>
        <w:pStyle w:val="paragraph"/>
      </w:pPr>
      <w:r w:rsidRPr="009C1CBC">
        <w:tab/>
        <w:t>(b)</w:t>
      </w:r>
      <w:r w:rsidRPr="009C1CBC">
        <w:tab/>
        <w:t>be accompanied by a declaration stating:</w:t>
      </w:r>
    </w:p>
    <w:p w:rsidR="003B01C1" w:rsidRPr="009C1CBC" w:rsidRDefault="003B01C1" w:rsidP="003B01C1">
      <w:pPr>
        <w:pStyle w:val="paragraphsub"/>
      </w:pPr>
      <w:r w:rsidRPr="009C1CBC">
        <w:tab/>
        <w:t>(i)</w:t>
      </w:r>
      <w:r w:rsidRPr="009C1CBC">
        <w:tab/>
        <w:t>the facts and circumstances forming the basis for the grounds; and</w:t>
      </w:r>
    </w:p>
    <w:p w:rsidR="003B01C1" w:rsidRPr="009C1CBC" w:rsidRDefault="003B01C1" w:rsidP="003B01C1">
      <w:pPr>
        <w:pStyle w:val="paragraphsub"/>
      </w:pPr>
      <w:r w:rsidRPr="009C1CBC">
        <w:tab/>
        <w:t>(ii)</w:t>
      </w:r>
      <w:r w:rsidRPr="009C1CBC">
        <w:tab/>
        <w:t>if the period for filing the notice or the statement of grounds and particulars has ended—the reason why the request was not made within the period.</w:t>
      </w:r>
    </w:p>
    <w:p w:rsidR="003B01C1" w:rsidRPr="009C1CBC" w:rsidRDefault="003B01C1" w:rsidP="003B01C1">
      <w:pPr>
        <w:pStyle w:val="notetext"/>
      </w:pPr>
      <w:r w:rsidRPr="009C1CBC">
        <w:t>Note:</w:t>
      </w:r>
      <w:r w:rsidRPr="009C1CBC">
        <w:tab/>
        <w:t>Regulations</w:t>
      </w:r>
      <w:r w:rsidR="009C1CBC">
        <w:t> </w:t>
      </w:r>
      <w:r w:rsidRPr="009C1CBC">
        <w:t>21.6 and 21.7 deal with making and filing declarations.</w:t>
      </w:r>
    </w:p>
    <w:p w:rsidR="003B01C1" w:rsidRPr="009C1CBC" w:rsidRDefault="003B01C1" w:rsidP="003B01C1">
      <w:pPr>
        <w:pStyle w:val="subsection"/>
      </w:pPr>
      <w:r w:rsidRPr="009C1CBC">
        <w:tab/>
        <w:t>(4)</w:t>
      </w:r>
      <w:r w:rsidRPr="009C1CBC">
        <w:tab/>
        <w:t>The request may be made only on either or both of the following grounds:</w:t>
      </w:r>
    </w:p>
    <w:p w:rsidR="003B01C1" w:rsidRPr="009C1CBC" w:rsidRDefault="003B01C1" w:rsidP="003B01C1">
      <w:pPr>
        <w:pStyle w:val="paragraph"/>
      </w:pPr>
      <w:r w:rsidRPr="009C1CBC">
        <w:tab/>
        <w:t>(a)</w:t>
      </w:r>
      <w:r w:rsidRPr="009C1CBC">
        <w:tab/>
        <w:t>an error or omission by the person, the person’s agent, the Registrar or an employee;</w:t>
      </w:r>
    </w:p>
    <w:p w:rsidR="003B01C1" w:rsidRPr="009C1CBC" w:rsidRDefault="003B01C1" w:rsidP="003B01C1">
      <w:pPr>
        <w:pStyle w:val="paragraph"/>
      </w:pPr>
      <w:r w:rsidRPr="009C1CBC">
        <w:lastRenderedPageBreak/>
        <w:tab/>
        <w:t>(b)</w:t>
      </w:r>
      <w:r w:rsidRPr="009C1CBC">
        <w:tab/>
        <w:t>circumstances beyond the control of the person, other than an error or omission by the person, the person’s agent, the Registrar or an employee.</w:t>
      </w:r>
    </w:p>
    <w:p w:rsidR="003B01C1" w:rsidRPr="009C1CBC" w:rsidRDefault="003B01C1" w:rsidP="003B01C1">
      <w:pPr>
        <w:pStyle w:val="ActHead5"/>
      </w:pPr>
      <w:bookmarkStart w:id="52" w:name="_Toc475519927"/>
      <w:r w:rsidRPr="009C1CBC">
        <w:rPr>
          <w:rStyle w:val="CharSectno"/>
        </w:rPr>
        <w:t>5.10</w:t>
      </w:r>
      <w:r w:rsidRPr="009C1CBC">
        <w:t xml:space="preserve">  Extension of time for filing—grant</w:t>
      </w:r>
      <w:bookmarkEnd w:id="52"/>
    </w:p>
    <w:p w:rsidR="003B01C1" w:rsidRPr="009C1CBC" w:rsidRDefault="003B01C1" w:rsidP="003B01C1">
      <w:pPr>
        <w:pStyle w:val="subsection"/>
      </w:pPr>
      <w:r w:rsidRPr="009C1CBC">
        <w:tab/>
        <w:t>(1)</w:t>
      </w:r>
      <w:r w:rsidRPr="009C1CBC">
        <w:tab/>
        <w:t>The Registrar may grant a request under subregulation</w:t>
      </w:r>
      <w:r w:rsidR="009C1CBC">
        <w:t> </w:t>
      </w:r>
      <w:r w:rsidRPr="009C1CBC">
        <w:t>5.9(1) for an extension of time only if the Registrar is satisfied that the grounds set out in the request justify the extension.</w:t>
      </w:r>
    </w:p>
    <w:p w:rsidR="003B01C1" w:rsidRPr="009C1CBC" w:rsidRDefault="003B01C1" w:rsidP="003B01C1">
      <w:pPr>
        <w:pStyle w:val="subsection"/>
      </w:pPr>
      <w:r w:rsidRPr="009C1CBC">
        <w:tab/>
        <w:t>(2)</w:t>
      </w:r>
      <w:r w:rsidRPr="009C1CBC">
        <w:tab/>
        <w:t>However, if the request is made after the period for filing the notice or statement of grounds and particulars has ended, the Registrar must not grant the extension unless the Registrar is satisfied that there is sufficient reason for the delay in making the request.</w:t>
      </w:r>
    </w:p>
    <w:p w:rsidR="003B01C1" w:rsidRPr="009C1CBC" w:rsidRDefault="003B01C1" w:rsidP="003B01C1">
      <w:pPr>
        <w:pStyle w:val="subsection"/>
      </w:pPr>
      <w:r w:rsidRPr="009C1CBC">
        <w:tab/>
        <w:t>(3)</w:t>
      </w:r>
      <w:r w:rsidRPr="009C1CBC">
        <w:tab/>
        <w:t>The Registrar must decide the length of the extended period having regard to what is reasonable in the circumstances.</w:t>
      </w:r>
    </w:p>
    <w:p w:rsidR="003B01C1" w:rsidRPr="009C1CBC" w:rsidRDefault="003B01C1" w:rsidP="003B01C1">
      <w:pPr>
        <w:pStyle w:val="ActHead5"/>
      </w:pPr>
      <w:bookmarkStart w:id="53" w:name="_Toc475519928"/>
      <w:r w:rsidRPr="009C1CBC">
        <w:rPr>
          <w:rStyle w:val="CharSectno"/>
        </w:rPr>
        <w:t>5.11</w:t>
      </w:r>
      <w:r w:rsidRPr="009C1CBC">
        <w:t xml:space="preserve">  Amendment of notice of intention to oppose</w:t>
      </w:r>
      <w:bookmarkEnd w:id="53"/>
    </w:p>
    <w:p w:rsidR="003B01C1" w:rsidRPr="009C1CBC" w:rsidRDefault="003B01C1" w:rsidP="003B01C1">
      <w:pPr>
        <w:pStyle w:val="subsection"/>
      </w:pPr>
      <w:r w:rsidRPr="009C1CBC">
        <w:tab/>
        <w:t>(1)</w:t>
      </w:r>
      <w:r w:rsidRPr="009C1CBC">
        <w:tab/>
        <w:t>An opponent may request the Registrar to amend a notice of intention to oppose to correct a clerical error or obvious mistake.</w:t>
      </w:r>
    </w:p>
    <w:p w:rsidR="003B01C1" w:rsidRPr="009C1CBC" w:rsidRDefault="003B01C1" w:rsidP="003B01C1">
      <w:pPr>
        <w:pStyle w:val="subsection"/>
      </w:pPr>
      <w:r w:rsidRPr="009C1CBC">
        <w:tab/>
        <w:t>(2)</w:t>
      </w:r>
      <w:r w:rsidRPr="009C1CBC">
        <w:tab/>
        <w:t xml:space="preserve">If an opposition is proceeding in the name of another person (the </w:t>
      </w:r>
      <w:r w:rsidRPr="009C1CBC">
        <w:rPr>
          <w:b/>
          <w:i/>
        </w:rPr>
        <w:t>new opponent</w:t>
      </w:r>
      <w:r w:rsidRPr="009C1CBC">
        <w:t>) under section</w:t>
      </w:r>
      <w:r w:rsidR="009C1CBC">
        <w:t> </w:t>
      </w:r>
      <w:r w:rsidRPr="009C1CBC">
        <w:t>53 of the Act, the new opponent may request the Registrar to amend the notice of intention to oppose to record the new opponent’s name.</w:t>
      </w:r>
    </w:p>
    <w:p w:rsidR="003B01C1" w:rsidRPr="009C1CBC" w:rsidRDefault="003B01C1" w:rsidP="003B01C1">
      <w:pPr>
        <w:pStyle w:val="subsection"/>
      </w:pPr>
      <w:r w:rsidRPr="009C1CBC">
        <w:tab/>
        <w:t>(3)</w:t>
      </w:r>
      <w:r w:rsidRPr="009C1CBC">
        <w:tab/>
        <w:t>The Registrar may grant the request on terms that the Registrar considers appropriate.</w:t>
      </w:r>
    </w:p>
    <w:p w:rsidR="003B01C1" w:rsidRPr="009C1CBC" w:rsidRDefault="003B01C1" w:rsidP="003B01C1">
      <w:pPr>
        <w:pStyle w:val="subsection"/>
      </w:pPr>
      <w:r w:rsidRPr="009C1CBC">
        <w:tab/>
        <w:t>(4)</w:t>
      </w:r>
      <w:r w:rsidRPr="009C1CBC">
        <w:tab/>
        <w:t>If the Registrar grants the request, the Registrar must give a copy of the amended notice of intention to oppose to the applicant.</w:t>
      </w:r>
    </w:p>
    <w:p w:rsidR="003B01C1" w:rsidRPr="009C1CBC" w:rsidRDefault="003B01C1" w:rsidP="003B01C1">
      <w:pPr>
        <w:pStyle w:val="subsection"/>
      </w:pPr>
      <w:r w:rsidRPr="009C1CBC">
        <w:tab/>
        <w:t>(5)</w:t>
      </w:r>
      <w:r w:rsidRPr="009C1CBC">
        <w:tab/>
        <w:t>Regulation</w:t>
      </w:r>
      <w:r w:rsidR="009C1CBC">
        <w:t> </w:t>
      </w:r>
      <w:r w:rsidRPr="009C1CBC">
        <w:t>5.4 does not apply to a request under subregulation</w:t>
      </w:r>
      <w:r w:rsidR="00440FE1" w:rsidRPr="009C1CBC">
        <w:t> </w:t>
      </w:r>
      <w:r w:rsidRPr="009C1CBC">
        <w:t>(1) or (2).</w:t>
      </w:r>
    </w:p>
    <w:p w:rsidR="003B01C1" w:rsidRPr="009C1CBC" w:rsidRDefault="003B01C1" w:rsidP="003B01C1">
      <w:pPr>
        <w:pStyle w:val="ActHead5"/>
      </w:pPr>
      <w:bookmarkStart w:id="54" w:name="_Toc475519929"/>
      <w:r w:rsidRPr="009C1CBC">
        <w:rPr>
          <w:rStyle w:val="CharSectno"/>
        </w:rPr>
        <w:t>5.12</w:t>
      </w:r>
      <w:r w:rsidRPr="009C1CBC">
        <w:t xml:space="preserve">  Amendment of statement of grounds and particulars</w:t>
      </w:r>
      <w:bookmarkEnd w:id="54"/>
    </w:p>
    <w:p w:rsidR="003B01C1" w:rsidRPr="009C1CBC" w:rsidRDefault="003B01C1" w:rsidP="003B01C1">
      <w:pPr>
        <w:pStyle w:val="subsection"/>
      </w:pPr>
      <w:r w:rsidRPr="009C1CBC">
        <w:tab/>
        <w:t>(1)</w:t>
      </w:r>
      <w:r w:rsidRPr="009C1CBC">
        <w:tab/>
        <w:t>An opponent may request the Registrar to amend the statement of grounds and particulars to:</w:t>
      </w:r>
    </w:p>
    <w:p w:rsidR="003B01C1" w:rsidRPr="009C1CBC" w:rsidRDefault="003B01C1" w:rsidP="003B01C1">
      <w:pPr>
        <w:pStyle w:val="paragraph"/>
      </w:pPr>
      <w:r w:rsidRPr="009C1CBC">
        <w:tab/>
        <w:t>(a)</w:t>
      </w:r>
      <w:r w:rsidRPr="009C1CBC">
        <w:tab/>
        <w:t>correct an error or omission in the grounds of opposition or the facts and circumstances forming the basis for the grounds; or</w:t>
      </w:r>
    </w:p>
    <w:p w:rsidR="003B01C1" w:rsidRPr="009C1CBC" w:rsidRDefault="003B01C1" w:rsidP="003B01C1">
      <w:pPr>
        <w:pStyle w:val="paragraph"/>
      </w:pPr>
      <w:r w:rsidRPr="009C1CBC">
        <w:tab/>
        <w:t>(b)</w:t>
      </w:r>
      <w:r w:rsidRPr="009C1CBC">
        <w:tab/>
        <w:t>amend a ground of opposition; or</w:t>
      </w:r>
    </w:p>
    <w:p w:rsidR="003B01C1" w:rsidRPr="009C1CBC" w:rsidRDefault="003B01C1" w:rsidP="003B01C1">
      <w:pPr>
        <w:pStyle w:val="paragraph"/>
      </w:pPr>
      <w:r w:rsidRPr="009C1CBC">
        <w:tab/>
        <w:t>(c)</w:t>
      </w:r>
      <w:r w:rsidRPr="009C1CBC">
        <w:tab/>
        <w:t>add a new ground of opposition; or</w:t>
      </w:r>
    </w:p>
    <w:p w:rsidR="003B01C1" w:rsidRPr="009C1CBC" w:rsidRDefault="003B01C1" w:rsidP="003B01C1">
      <w:pPr>
        <w:pStyle w:val="paragraph"/>
      </w:pPr>
      <w:r w:rsidRPr="009C1CBC">
        <w:tab/>
        <w:t>(d)</w:t>
      </w:r>
      <w:r w:rsidRPr="009C1CBC">
        <w:tab/>
        <w:t>to amend the facts and circumstances forming the basis for the grounds.</w:t>
      </w:r>
    </w:p>
    <w:p w:rsidR="003B01C1" w:rsidRPr="009C1CBC" w:rsidRDefault="003B01C1" w:rsidP="003B01C1">
      <w:pPr>
        <w:pStyle w:val="subsection"/>
      </w:pPr>
      <w:r w:rsidRPr="009C1CBC">
        <w:tab/>
        <w:t>(2)</w:t>
      </w:r>
      <w:r w:rsidRPr="009C1CBC">
        <w:tab/>
        <w:t>The Registrar may grant the request on terms that the Registrar considers appropriate.</w:t>
      </w:r>
    </w:p>
    <w:p w:rsidR="003B01C1" w:rsidRPr="009C1CBC" w:rsidRDefault="003B01C1" w:rsidP="003B01C1">
      <w:pPr>
        <w:pStyle w:val="subsection"/>
      </w:pPr>
      <w:r w:rsidRPr="009C1CBC">
        <w:tab/>
        <w:t>(3)</w:t>
      </w:r>
      <w:r w:rsidRPr="009C1CBC">
        <w:tab/>
        <w:t>However, the Registrar may grant a request to:</w:t>
      </w:r>
    </w:p>
    <w:p w:rsidR="003B01C1" w:rsidRPr="009C1CBC" w:rsidRDefault="003B01C1" w:rsidP="003B01C1">
      <w:pPr>
        <w:pStyle w:val="paragraph"/>
      </w:pPr>
      <w:r w:rsidRPr="009C1CBC">
        <w:tab/>
        <w:t>(a)</w:t>
      </w:r>
      <w:r w:rsidRPr="009C1CBC">
        <w:tab/>
        <w:t>amend a ground of opposition; or</w:t>
      </w:r>
    </w:p>
    <w:p w:rsidR="003B01C1" w:rsidRPr="009C1CBC" w:rsidRDefault="003B01C1" w:rsidP="003B01C1">
      <w:pPr>
        <w:pStyle w:val="paragraph"/>
      </w:pPr>
      <w:r w:rsidRPr="009C1CBC">
        <w:tab/>
        <w:t>(b)</w:t>
      </w:r>
      <w:r w:rsidRPr="009C1CBC">
        <w:tab/>
        <w:t>add a new ground of opposition;</w:t>
      </w:r>
    </w:p>
    <w:p w:rsidR="003B01C1" w:rsidRPr="009C1CBC" w:rsidRDefault="003B01C1" w:rsidP="003B01C1">
      <w:pPr>
        <w:pStyle w:val="subsection2"/>
      </w:pPr>
      <w:r w:rsidRPr="009C1CBC">
        <w:lastRenderedPageBreak/>
        <w:t>only if the Registrar is satisfied that the amendment or addition relates to information of which the opponent could not reasonably have been aware at the time of filing the statement.</w:t>
      </w:r>
    </w:p>
    <w:p w:rsidR="003B01C1" w:rsidRPr="009C1CBC" w:rsidRDefault="003B01C1" w:rsidP="003B01C1">
      <w:pPr>
        <w:pStyle w:val="subsection"/>
      </w:pPr>
      <w:r w:rsidRPr="009C1CBC">
        <w:tab/>
        <w:t>(4)</w:t>
      </w:r>
      <w:r w:rsidRPr="009C1CBC">
        <w:tab/>
        <w:t>If the Registrar grants the request, the Registrar must give a copy of the amended statement to the applicant.</w:t>
      </w:r>
    </w:p>
    <w:p w:rsidR="003B01C1" w:rsidRPr="009C1CBC" w:rsidRDefault="003B01C1" w:rsidP="003B01C1">
      <w:pPr>
        <w:pStyle w:val="ActHead4"/>
      </w:pPr>
      <w:bookmarkStart w:id="55" w:name="_Toc475519930"/>
      <w:r w:rsidRPr="009C1CBC">
        <w:rPr>
          <w:rStyle w:val="CharSubdNo"/>
        </w:rPr>
        <w:t>Subdivision B</w:t>
      </w:r>
      <w:r w:rsidRPr="009C1CBC">
        <w:t>—</w:t>
      </w:r>
      <w:r w:rsidRPr="009C1CBC">
        <w:rPr>
          <w:rStyle w:val="CharSubdText"/>
        </w:rPr>
        <w:t>Notice of intention to defend</w:t>
      </w:r>
      <w:bookmarkEnd w:id="55"/>
    </w:p>
    <w:p w:rsidR="003B01C1" w:rsidRPr="009C1CBC" w:rsidRDefault="003B01C1" w:rsidP="003B01C1">
      <w:pPr>
        <w:pStyle w:val="ActHead5"/>
      </w:pPr>
      <w:bookmarkStart w:id="56" w:name="_Toc475519931"/>
      <w:r w:rsidRPr="009C1CBC">
        <w:rPr>
          <w:rStyle w:val="CharSectno"/>
        </w:rPr>
        <w:t>5.13</w:t>
      </w:r>
      <w:r w:rsidRPr="009C1CBC">
        <w:t xml:space="preserve">  Filing of notice of intention to defend</w:t>
      </w:r>
      <w:bookmarkEnd w:id="56"/>
    </w:p>
    <w:p w:rsidR="003B01C1" w:rsidRPr="009C1CBC" w:rsidRDefault="003B01C1" w:rsidP="003B01C1">
      <w:pPr>
        <w:pStyle w:val="subsection"/>
      </w:pPr>
      <w:r w:rsidRPr="009C1CBC">
        <w:tab/>
        <w:t>(1)</w:t>
      </w:r>
      <w:r w:rsidRPr="009C1CBC">
        <w:tab/>
        <w:t>For subsection</w:t>
      </w:r>
      <w:r w:rsidR="009C1CBC">
        <w:t> </w:t>
      </w:r>
      <w:r w:rsidRPr="009C1CBC">
        <w:t>52A(2) of the Act, a notice of intention to defend must be filed within one month from the day the applicant is given a copy of the statement of grounds and particulars.</w:t>
      </w:r>
    </w:p>
    <w:p w:rsidR="003B01C1" w:rsidRPr="009C1CBC" w:rsidRDefault="003B01C1" w:rsidP="003B01C1">
      <w:pPr>
        <w:pStyle w:val="subsection"/>
      </w:pPr>
      <w:r w:rsidRPr="009C1CBC">
        <w:tab/>
        <w:t>(2)</w:t>
      </w:r>
      <w:r w:rsidRPr="009C1CBC">
        <w:tab/>
        <w:t>The Registrar must give a copy of the notice to the opponent.</w:t>
      </w:r>
    </w:p>
    <w:p w:rsidR="003B01C1" w:rsidRPr="009C1CBC" w:rsidRDefault="003B01C1" w:rsidP="003B01C1">
      <w:pPr>
        <w:pStyle w:val="ActHead4"/>
      </w:pPr>
      <w:bookmarkStart w:id="57" w:name="_Toc475519932"/>
      <w:r w:rsidRPr="009C1CBC">
        <w:rPr>
          <w:rStyle w:val="CharSubdNo"/>
        </w:rPr>
        <w:t>Subdivision C</w:t>
      </w:r>
      <w:r w:rsidRPr="009C1CBC">
        <w:t>—</w:t>
      </w:r>
      <w:r w:rsidRPr="009C1CBC">
        <w:rPr>
          <w:rStyle w:val="CharSubdText"/>
        </w:rPr>
        <w:t>Evidence</w:t>
      </w:r>
      <w:bookmarkEnd w:id="57"/>
    </w:p>
    <w:p w:rsidR="003B01C1" w:rsidRPr="009C1CBC" w:rsidRDefault="003B01C1" w:rsidP="003B01C1">
      <w:pPr>
        <w:pStyle w:val="ActHead5"/>
      </w:pPr>
      <w:bookmarkStart w:id="58" w:name="_Toc475519933"/>
      <w:r w:rsidRPr="009C1CBC">
        <w:rPr>
          <w:rStyle w:val="CharSectno"/>
        </w:rPr>
        <w:t>5.14</w:t>
      </w:r>
      <w:r w:rsidRPr="009C1CBC">
        <w:t xml:space="preserve">  Filing of evidence</w:t>
      </w:r>
      <w:bookmarkEnd w:id="58"/>
    </w:p>
    <w:p w:rsidR="003B01C1" w:rsidRPr="009C1CBC" w:rsidRDefault="003B01C1" w:rsidP="003B01C1">
      <w:pPr>
        <w:pStyle w:val="subsection"/>
      </w:pPr>
      <w:r w:rsidRPr="009C1CBC">
        <w:rPr>
          <w:color w:val="1F497D"/>
        </w:rPr>
        <w:tab/>
      </w:r>
      <w:r w:rsidRPr="009C1CBC">
        <w:t>(1)</w:t>
      </w:r>
      <w:r w:rsidRPr="009C1CBC">
        <w:tab/>
        <w:t>The Registrar must notify the parties that:</w:t>
      </w:r>
    </w:p>
    <w:p w:rsidR="003B01C1" w:rsidRPr="009C1CBC" w:rsidRDefault="003B01C1" w:rsidP="003B01C1">
      <w:pPr>
        <w:pStyle w:val="paragraph"/>
      </w:pPr>
      <w:r w:rsidRPr="009C1CBC">
        <w:tab/>
        <w:t>(a)</w:t>
      </w:r>
      <w:r w:rsidRPr="009C1CBC">
        <w:tab/>
        <w:t>all the evidence for an evidentiary period mentioned in this regulation has been filed; or</w:t>
      </w:r>
    </w:p>
    <w:p w:rsidR="003B01C1" w:rsidRPr="009C1CBC" w:rsidRDefault="003B01C1" w:rsidP="003B01C1">
      <w:pPr>
        <w:pStyle w:val="paragraph"/>
      </w:pPr>
      <w:r w:rsidRPr="009C1CBC">
        <w:tab/>
        <w:t>(b)</w:t>
      </w:r>
      <w:r w:rsidRPr="009C1CBC">
        <w:tab/>
        <w:t>no evidence was filed for the period.</w:t>
      </w:r>
    </w:p>
    <w:p w:rsidR="003B01C1" w:rsidRPr="009C1CBC" w:rsidRDefault="003B01C1" w:rsidP="003B01C1">
      <w:pPr>
        <w:pStyle w:val="subsection"/>
      </w:pPr>
      <w:r w:rsidRPr="009C1CBC">
        <w:tab/>
        <w:t>(2)</w:t>
      </w:r>
      <w:r w:rsidRPr="009C1CBC">
        <w:tab/>
        <w:t>The Registrar must give a copy of any evidence filed by a party under this regulation to the other party:</w:t>
      </w:r>
    </w:p>
    <w:p w:rsidR="003B01C1" w:rsidRPr="009C1CBC" w:rsidRDefault="003B01C1" w:rsidP="003B01C1">
      <w:pPr>
        <w:pStyle w:val="paragraph"/>
      </w:pPr>
      <w:r w:rsidRPr="009C1CBC">
        <w:tab/>
        <w:t>(a)</w:t>
      </w:r>
      <w:r w:rsidRPr="009C1CBC">
        <w:tab/>
        <w:t>before the end of the relevant evidentiary period, if the Registrar considers it appropriate to do so; or</w:t>
      </w:r>
    </w:p>
    <w:p w:rsidR="003B01C1" w:rsidRPr="009C1CBC" w:rsidRDefault="003B01C1" w:rsidP="003B01C1">
      <w:pPr>
        <w:pStyle w:val="paragraph"/>
      </w:pPr>
      <w:r w:rsidRPr="009C1CBC">
        <w:tab/>
        <w:t>(b)</w:t>
      </w:r>
      <w:r w:rsidRPr="009C1CBC">
        <w:tab/>
        <w:t>after the evidentiary period ends.</w:t>
      </w:r>
    </w:p>
    <w:p w:rsidR="003B01C1" w:rsidRPr="009C1CBC" w:rsidRDefault="003B01C1" w:rsidP="003B01C1">
      <w:pPr>
        <w:pStyle w:val="SubsectionHead"/>
      </w:pPr>
      <w:r w:rsidRPr="009C1CBC">
        <w:t>Evidence in support</w:t>
      </w:r>
    </w:p>
    <w:p w:rsidR="003B01C1" w:rsidRPr="009C1CBC" w:rsidRDefault="003B01C1" w:rsidP="003B01C1">
      <w:pPr>
        <w:pStyle w:val="subsection"/>
      </w:pPr>
      <w:r w:rsidRPr="009C1CBC">
        <w:tab/>
        <w:t>(3)</w:t>
      </w:r>
      <w:r w:rsidRPr="009C1CBC">
        <w:tab/>
        <w:t>An opponent must file any evidence in support of the opposition within 3 months from the day the opponent is given a copy of the notice of intention to defend.</w:t>
      </w:r>
    </w:p>
    <w:p w:rsidR="003B01C1" w:rsidRPr="009C1CBC" w:rsidRDefault="003B01C1" w:rsidP="003B01C1">
      <w:pPr>
        <w:pStyle w:val="SubsectionHead"/>
      </w:pPr>
      <w:r w:rsidRPr="009C1CBC">
        <w:t>Evidence in answer</w:t>
      </w:r>
    </w:p>
    <w:p w:rsidR="003B01C1" w:rsidRPr="009C1CBC" w:rsidRDefault="003B01C1" w:rsidP="003B01C1">
      <w:pPr>
        <w:pStyle w:val="subsection"/>
      </w:pPr>
      <w:r w:rsidRPr="009C1CBC">
        <w:tab/>
        <w:t>(4)</w:t>
      </w:r>
      <w:r w:rsidRPr="009C1CBC">
        <w:tab/>
        <w:t>If the opponent files evidence in support of the opposition, the applicant must file any evidence in answer to the evidence in support within 3 months from the day the Registrar:</w:t>
      </w:r>
    </w:p>
    <w:p w:rsidR="003B01C1" w:rsidRPr="009C1CBC" w:rsidRDefault="003B01C1" w:rsidP="003B01C1">
      <w:pPr>
        <w:pStyle w:val="paragraph"/>
      </w:pPr>
      <w:r w:rsidRPr="009C1CBC">
        <w:tab/>
        <w:t>(a)</w:t>
      </w:r>
      <w:r w:rsidRPr="009C1CBC">
        <w:tab/>
        <w:t>gives the applicant:</w:t>
      </w:r>
    </w:p>
    <w:p w:rsidR="003B01C1" w:rsidRPr="009C1CBC" w:rsidRDefault="003B01C1" w:rsidP="003B01C1">
      <w:pPr>
        <w:pStyle w:val="paragraphsub"/>
      </w:pPr>
      <w:r w:rsidRPr="009C1CBC">
        <w:tab/>
        <w:t>(i)</w:t>
      </w:r>
      <w:r w:rsidRPr="009C1CBC">
        <w:tab/>
        <w:t>all the evidence in support; or</w:t>
      </w:r>
    </w:p>
    <w:p w:rsidR="003B01C1" w:rsidRPr="009C1CBC" w:rsidRDefault="003B01C1" w:rsidP="003B01C1">
      <w:pPr>
        <w:pStyle w:val="paragraphsub"/>
      </w:pPr>
      <w:r w:rsidRPr="009C1CBC">
        <w:tab/>
        <w:t>(ii)</w:t>
      </w:r>
      <w:r w:rsidRPr="009C1CBC">
        <w:tab/>
        <w:t>if the opponent files the evidence in support in instalments—the final instalment of the evidence in support; and</w:t>
      </w:r>
    </w:p>
    <w:p w:rsidR="003B01C1" w:rsidRPr="009C1CBC" w:rsidRDefault="003B01C1" w:rsidP="003B01C1">
      <w:pPr>
        <w:pStyle w:val="paragraph"/>
      </w:pPr>
      <w:r w:rsidRPr="009C1CBC">
        <w:tab/>
        <w:t>(b)</w:t>
      </w:r>
      <w:r w:rsidRPr="009C1CBC">
        <w:tab/>
        <w:t>notifies the applicant that all the evidence in support has been filed.</w:t>
      </w:r>
    </w:p>
    <w:p w:rsidR="003B01C1" w:rsidRPr="009C1CBC" w:rsidRDefault="003B01C1" w:rsidP="003B01C1">
      <w:pPr>
        <w:pStyle w:val="subsection"/>
      </w:pPr>
      <w:r w:rsidRPr="009C1CBC">
        <w:tab/>
        <w:t>(5)</w:t>
      </w:r>
      <w:r w:rsidRPr="009C1CBC">
        <w:tab/>
        <w:t xml:space="preserve">If the opponent does not file any evidence in support of the opposition, the applicant must file any evidence in answer to the statement of grounds and </w:t>
      </w:r>
      <w:r w:rsidRPr="009C1CBC">
        <w:lastRenderedPageBreak/>
        <w:t>particulars within 3 months from the day the Registrar notifies the applicant that no evidence in support was filed.</w:t>
      </w:r>
    </w:p>
    <w:p w:rsidR="003B01C1" w:rsidRPr="009C1CBC" w:rsidRDefault="003B01C1" w:rsidP="003B01C1">
      <w:pPr>
        <w:pStyle w:val="SubsectionHead"/>
      </w:pPr>
      <w:r w:rsidRPr="009C1CBC">
        <w:t>Evidence in reply</w:t>
      </w:r>
    </w:p>
    <w:p w:rsidR="003B01C1" w:rsidRPr="009C1CBC" w:rsidRDefault="003B01C1" w:rsidP="003B01C1">
      <w:pPr>
        <w:pStyle w:val="subsection"/>
      </w:pPr>
      <w:r w:rsidRPr="009C1CBC">
        <w:rPr>
          <w:color w:val="1F497D"/>
        </w:rPr>
        <w:tab/>
      </w:r>
      <w:r w:rsidRPr="009C1CBC">
        <w:t>(6)</w:t>
      </w:r>
      <w:r w:rsidRPr="009C1CBC">
        <w:tab/>
        <w:t>If the applicant files evidence in answer under subregulation</w:t>
      </w:r>
      <w:r w:rsidR="00440FE1" w:rsidRPr="009C1CBC">
        <w:t> </w:t>
      </w:r>
      <w:r w:rsidRPr="009C1CBC">
        <w:t>(4) or (5), the opponent must file any evidence in reply to the evidence in answer within 2 months from the day the Registrar:</w:t>
      </w:r>
    </w:p>
    <w:p w:rsidR="003B01C1" w:rsidRPr="009C1CBC" w:rsidRDefault="003B01C1" w:rsidP="003B01C1">
      <w:pPr>
        <w:pStyle w:val="paragraph"/>
      </w:pPr>
      <w:r w:rsidRPr="009C1CBC">
        <w:tab/>
        <w:t>(a)</w:t>
      </w:r>
      <w:r w:rsidRPr="009C1CBC">
        <w:tab/>
        <w:t>gives the opponent:</w:t>
      </w:r>
    </w:p>
    <w:p w:rsidR="003B01C1" w:rsidRPr="009C1CBC" w:rsidRDefault="003B01C1" w:rsidP="003B01C1">
      <w:pPr>
        <w:pStyle w:val="paragraphsub"/>
      </w:pPr>
      <w:r w:rsidRPr="009C1CBC">
        <w:tab/>
        <w:t>(i)</w:t>
      </w:r>
      <w:r w:rsidRPr="009C1CBC">
        <w:tab/>
        <w:t>all the evidence in answer; or</w:t>
      </w:r>
    </w:p>
    <w:p w:rsidR="003B01C1" w:rsidRPr="009C1CBC" w:rsidRDefault="003B01C1" w:rsidP="003B01C1">
      <w:pPr>
        <w:pStyle w:val="paragraphsub"/>
      </w:pPr>
      <w:r w:rsidRPr="009C1CBC">
        <w:tab/>
        <w:t>(ii)</w:t>
      </w:r>
      <w:r w:rsidRPr="009C1CBC">
        <w:tab/>
        <w:t>if the applicant files the evidence in answer in instalments—the final instalment of the evidence in answer; and</w:t>
      </w:r>
    </w:p>
    <w:p w:rsidR="003B01C1" w:rsidRPr="009C1CBC" w:rsidRDefault="003B01C1" w:rsidP="003B01C1">
      <w:pPr>
        <w:pStyle w:val="paragraph"/>
      </w:pPr>
      <w:r w:rsidRPr="009C1CBC">
        <w:tab/>
        <w:t>(b)</w:t>
      </w:r>
      <w:r w:rsidRPr="009C1CBC">
        <w:tab/>
        <w:t>notifies the opponent that all the evidence in answer has been filed.</w:t>
      </w:r>
    </w:p>
    <w:p w:rsidR="003B01C1" w:rsidRPr="009C1CBC" w:rsidRDefault="003B01C1" w:rsidP="003B01C1">
      <w:pPr>
        <w:pStyle w:val="ActHead5"/>
      </w:pPr>
      <w:bookmarkStart w:id="59" w:name="_Toc475519934"/>
      <w:r w:rsidRPr="009C1CBC">
        <w:rPr>
          <w:rStyle w:val="CharSectno"/>
        </w:rPr>
        <w:t>5.15</w:t>
      </w:r>
      <w:r w:rsidRPr="009C1CBC">
        <w:t xml:space="preserve">  Extension of time for filing</w:t>
      </w:r>
      <w:bookmarkEnd w:id="59"/>
    </w:p>
    <w:p w:rsidR="003B01C1" w:rsidRPr="009C1CBC" w:rsidRDefault="003B01C1" w:rsidP="003B01C1">
      <w:pPr>
        <w:pStyle w:val="subsection"/>
      </w:pPr>
      <w:r w:rsidRPr="009C1CBC">
        <w:tab/>
        <w:t>(1)</w:t>
      </w:r>
      <w:r w:rsidRPr="009C1CBC">
        <w:tab/>
        <w:t>A party may request the Registrar to extend a period for filing evidence mentioned in regulation</w:t>
      </w:r>
      <w:r w:rsidR="009C1CBC">
        <w:t> </w:t>
      </w:r>
      <w:r w:rsidRPr="009C1CBC">
        <w:t>5.14.</w:t>
      </w:r>
    </w:p>
    <w:p w:rsidR="003B01C1" w:rsidRPr="009C1CBC" w:rsidRDefault="003B01C1" w:rsidP="003B01C1">
      <w:pPr>
        <w:pStyle w:val="subsection"/>
      </w:pPr>
      <w:r w:rsidRPr="009C1CBC">
        <w:tab/>
        <w:t>(2)</w:t>
      </w:r>
      <w:r w:rsidRPr="009C1CBC">
        <w:tab/>
        <w:t>The Registrar may extend the period only if the Registrar is satisfied that:</w:t>
      </w:r>
    </w:p>
    <w:p w:rsidR="003B01C1" w:rsidRPr="009C1CBC" w:rsidRDefault="003B01C1" w:rsidP="003B01C1">
      <w:pPr>
        <w:pStyle w:val="paragraph"/>
      </w:pPr>
      <w:r w:rsidRPr="009C1CBC">
        <w:tab/>
        <w:t>(a)</w:t>
      </w:r>
      <w:r w:rsidRPr="009C1CBC">
        <w:tab/>
        <w:t>the party:</w:t>
      </w:r>
    </w:p>
    <w:p w:rsidR="003B01C1" w:rsidRPr="009C1CBC" w:rsidRDefault="003B01C1" w:rsidP="003B01C1">
      <w:pPr>
        <w:pStyle w:val="paragraphsub"/>
      </w:pPr>
      <w:r w:rsidRPr="009C1CBC">
        <w:tab/>
        <w:t>(i)</w:t>
      </w:r>
      <w:r w:rsidRPr="009C1CBC">
        <w:tab/>
        <w:t>has made all reasonable efforts to comply with all relevant filing requirements of this Part; and</w:t>
      </w:r>
    </w:p>
    <w:p w:rsidR="003B01C1" w:rsidRPr="009C1CBC" w:rsidRDefault="003B01C1" w:rsidP="003B01C1">
      <w:pPr>
        <w:pStyle w:val="paragraphsub"/>
      </w:pPr>
      <w:r w:rsidRPr="009C1CBC">
        <w:tab/>
        <w:t>(ii)</w:t>
      </w:r>
      <w:r w:rsidRPr="009C1CBC">
        <w:tab/>
        <w:t>despite acting promptly and diligently at all times to ensure the filing of the evidence within the period, is unable to do so; or</w:t>
      </w:r>
    </w:p>
    <w:p w:rsidR="003B01C1" w:rsidRPr="009C1CBC" w:rsidRDefault="003B01C1" w:rsidP="003B01C1">
      <w:pPr>
        <w:pStyle w:val="paragraph"/>
      </w:pPr>
      <w:r w:rsidRPr="009C1CBC">
        <w:tab/>
        <w:t>(b)</w:t>
      </w:r>
      <w:r w:rsidRPr="009C1CBC">
        <w:tab/>
        <w:t>there are exceptional circumstances that justify the extension.</w:t>
      </w:r>
    </w:p>
    <w:p w:rsidR="003B01C1" w:rsidRPr="009C1CBC" w:rsidRDefault="003B01C1" w:rsidP="003B01C1">
      <w:pPr>
        <w:pStyle w:val="subsection"/>
      </w:pPr>
      <w:r w:rsidRPr="009C1CBC">
        <w:tab/>
        <w:t>(3)</w:t>
      </w:r>
      <w:r w:rsidRPr="009C1CBC">
        <w:tab/>
        <w:t>The Registrar:</w:t>
      </w:r>
    </w:p>
    <w:p w:rsidR="003B01C1" w:rsidRPr="009C1CBC" w:rsidRDefault="003B01C1" w:rsidP="003B01C1">
      <w:pPr>
        <w:pStyle w:val="paragraph"/>
      </w:pPr>
      <w:r w:rsidRPr="009C1CBC">
        <w:tab/>
        <w:t>(a)</w:t>
      </w:r>
      <w:r w:rsidRPr="009C1CBC">
        <w:tab/>
        <w:t>must decide the length of the extended period having regard to what is reasonable in the circumstances; and</w:t>
      </w:r>
    </w:p>
    <w:p w:rsidR="003B01C1" w:rsidRPr="009C1CBC" w:rsidRDefault="003B01C1" w:rsidP="003B01C1">
      <w:pPr>
        <w:pStyle w:val="paragraph"/>
      </w:pPr>
      <w:r w:rsidRPr="009C1CBC">
        <w:tab/>
        <w:t>(b)</w:t>
      </w:r>
      <w:r w:rsidRPr="009C1CBC">
        <w:tab/>
        <w:t>may do so on terms that the Registrar considers appropriate.</w:t>
      </w:r>
    </w:p>
    <w:p w:rsidR="003B01C1" w:rsidRPr="009C1CBC" w:rsidRDefault="003B01C1" w:rsidP="003B01C1">
      <w:pPr>
        <w:pStyle w:val="subsection"/>
      </w:pPr>
      <w:r w:rsidRPr="009C1CBC">
        <w:tab/>
        <w:t>(4)</w:t>
      </w:r>
      <w:r w:rsidRPr="009C1CBC">
        <w:tab/>
        <w:t>In this regulation:</w:t>
      </w:r>
    </w:p>
    <w:p w:rsidR="003B01C1" w:rsidRPr="009C1CBC" w:rsidRDefault="003B01C1" w:rsidP="003B01C1">
      <w:pPr>
        <w:pStyle w:val="Definition"/>
      </w:pPr>
      <w:r w:rsidRPr="009C1CBC">
        <w:rPr>
          <w:b/>
          <w:i/>
        </w:rPr>
        <w:t>exceptional circumstances</w:t>
      </w:r>
      <w:r w:rsidRPr="009C1CBC">
        <w:t xml:space="preserve"> includes the following:</w:t>
      </w:r>
    </w:p>
    <w:p w:rsidR="003B01C1" w:rsidRPr="009C1CBC" w:rsidRDefault="003B01C1" w:rsidP="003B01C1">
      <w:pPr>
        <w:pStyle w:val="paragraph"/>
      </w:pPr>
      <w:r w:rsidRPr="009C1CBC">
        <w:tab/>
        <w:t>(a)</w:t>
      </w:r>
      <w:r w:rsidRPr="009C1CBC">
        <w:tab/>
        <w:t>a circumstance beyond the control of a party that prevents the party from complying with a filing requirement under this Part;</w:t>
      </w:r>
    </w:p>
    <w:p w:rsidR="003B01C1" w:rsidRPr="009C1CBC" w:rsidRDefault="003B01C1" w:rsidP="003B01C1">
      <w:pPr>
        <w:pStyle w:val="paragraph"/>
      </w:pPr>
      <w:r w:rsidRPr="009C1CBC">
        <w:tab/>
        <w:t>(b)</w:t>
      </w:r>
      <w:r w:rsidRPr="009C1CBC">
        <w:tab/>
        <w:t>an error or omission by the Registrar or an employee that prevents a party from complying with a filing requirement under this Part;</w:t>
      </w:r>
    </w:p>
    <w:p w:rsidR="003B01C1" w:rsidRPr="009C1CBC" w:rsidRDefault="003B01C1" w:rsidP="003B01C1">
      <w:pPr>
        <w:pStyle w:val="paragraph"/>
      </w:pPr>
      <w:r w:rsidRPr="009C1CBC">
        <w:tab/>
        <w:t>(c)</w:t>
      </w:r>
      <w:r w:rsidRPr="009C1CBC">
        <w:tab/>
        <w:t>an order of a court or a direction by the Registrar that the opposition be stayed.</w:t>
      </w:r>
    </w:p>
    <w:p w:rsidR="003B01C1" w:rsidRPr="009C1CBC" w:rsidRDefault="003B01C1" w:rsidP="00F443B8">
      <w:pPr>
        <w:pStyle w:val="ActHead3"/>
        <w:pageBreakBefore/>
      </w:pPr>
      <w:bookmarkStart w:id="60" w:name="_Toc475519935"/>
      <w:r w:rsidRPr="009C1CBC">
        <w:rPr>
          <w:rStyle w:val="CharDivNo"/>
        </w:rPr>
        <w:lastRenderedPageBreak/>
        <w:t>Division</w:t>
      </w:r>
      <w:r w:rsidR="009C1CBC" w:rsidRPr="009C1CBC">
        <w:rPr>
          <w:rStyle w:val="CharDivNo"/>
        </w:rPr>
        <w:t> </w:t>
      </w:r>
      <w:r w:rsidRPr="009C1CBC">
        <w:rPr>
          <w:rStyle w:val="CharDivNo"/>
        </w:rPr>
        <w:t>3</w:t>
      </w:r>
      <w:r w:rsidRPr="009C1CBC">
        <w:t>—</w:t>
      </w:r>
      <w:r w:rsidRPr="009C1CBC">
        <w:rPr>
          <w:rStyle w:val="CharDivText"/>
        </w:rPr>
        <w:t>Cooling</w:t>
      </w:r>
      <w:r w:rsidR="009C1CBC" w:rsidRPr="009C1CBC">
        <w:rPr>
          <w:rStyle w:val="CharDivText"/>
        </w:rPr>
        <w:noBreakHyphen/>
      </w:r>
      <w:r w:rsidRPr="009C1CBC">
        <w:rPr>
          <w:rStyle w:val="CharDivText"/>
        </w:rPr>
        <w:t>off period for opposition</w:t>
      </w:r>
      <w:bookmarkEnd w:id="60"/>
    </w:p>
    <w:p w:rsidR="003B01C1" w:rsidRPr="009C1CBC" w:rsidRDefault="003B01C1" w:rsidP="003B01C1">
      <w:pPr>
        <w:pStyle w:val="ActHead5"/>
      </w:pPr>
      <w:bookmarkStart w:id="61" w:name="_Toc475519936"/>
      <w:r w:rsidRPr="009C1CBC">
        <w:rPr>
          <w:rStyle w:val="CharSectno"/>
        </w:rPr>
        <w:t>5.16</w:t>
      </w:r>
      <w:r w:rsidRPr="009C1CBC">
        <w:t xml:space="preserve">  Registrar may allow cooling</w:t>
      </w:r>
      <w:r w:rsidR="009C1CBC">
        <w:noBreakHyphen/>
      </w:r>
      <w:r w:rsidRPr="009C1CBC">
        <w:t>off period</w:t>
      </w:r>
      <w:bookmarkEnd w:id="61"/>
    </w:p>
    <w:p w:rsidR="003B01C1" w:rsidRPr="009C1CBC" w:rsidRDefault="003B01C1" w:rsidP="003B01C1">
      <w:pPr>
        <w:pStyle w:val="subsection"/>
      </w:pPr>
      <w:r w:rsidRPr="009C1CBC">
        <w:tab/>
        <w:t>(1)</w:t>
      </w:r>
      <w:r w:rsidRPr="009C1CBC">
        <w:tab/>
        <w:t>This regulation applies to an opposition if:</w:t>
      </w:r>
    </w:p>
    <w:p w:rsidR="003B01C1" w:rsidRPr="009C1CBC" w:rsidRDefault="003B01C1" w:rsidP="003B01C1">
      <w:pPr>
        <w:pStyle w:val="paragraph"/>
      </w:pPr>
      <w:r w:rsidRPr="009C1CBC">
        <w:tab/>
        <w:t>(a)</w:t>
      </w:r>
      <w:r w:rsidRPr="009C1CBC">
        <w:tab/>
        <w:t>the notice of opposition has been filed; and</w:t>
      </w:r>
    </w:p>
    <w:p w:rsidR="003B01C1" w:rsidRPr="009C1CBC" w:rsidRDefault="003B01C1" w:rsidP="003B01C1">
      <w:pPr>
        <w:pStyle w:val="paragraph"/>
      </w:pPr>
      <w:r w:rsidRPr="009C1CBC">
        <w:tab/>
        <w:t>(b)</w:t>
      </w:r>
      <w:r w:rsidRPr="009C1CBC">
        <w:tab/>
        <w:t>the Registrar has not made a decision on the opposition under subsection</w:t>
      </w:r>
      <w:r w:rsidR="009C1CBC">
        <w:t> </w:t>
      </w:r>
      <w:r w:rsidRPr="009C1CBC">
        <w:t>55(1) of the Act; and</w:t>
      </w:r>
    </w:p>
    <w:p w:rsidR="003B01C1" w:rsidRPr="009C1CBC" w:rsidRDefault="003B01C1" w:rsidP="003B01C1">
      <w:pPr>
        <w:pStyle w:val="paragraph"/>
      </w:pPr>
      <w:r w:rsidRPr="009C1CBC">
        <w:tab/>
        <w:t>(c)</w:t>
      </w:r>
      <w:r w:rsidRPr="009C1CBC">
        <w:tab/>
        <w:t>the opposition has not been dismissed under section</w:t>
      </w:r>
      <w:r w:rsidR="009C1CBC">
        <w:t> </w:t>
      </w:r>
      <w:r w:rsidRPr="009C1CBC">
        <w:t>222 of the Act or regulation</w:t>
      </w:r>
      <w:r w:rsidR="009C1CBC">
        <w:t> </w:t>
      </w:r>
      <w:r w:rsidRPr="009C1CBC">
        <w:t>5.8.</w:t>
      </w:r>
    </w:p>
    <w:p w:rsidR="003B01C1" w:rsidRPr="009C1CBC" w:rsidRDefault="003B01C1" w:rsidP="003B01C1">
      <w:pPr>
        <w:pStyle w:val="subsection"/>
      </w:pPr>
      <w:r w:rsidRPr="009C1CBC">
        <w:tab/>
        <w:t>(2)</w:t>
      </w:r>
      <w:r w:rsidRPr="009C1CBC">
        <w:tab/>
        <w:t>If the Registrar is satisfied that the parties agree to a cooling</w:t>
      </w:r>
      <w:r w:rsidR="009C1CBC">
        <w:noBreakHyphen/>
      </w:r>
      <w:r w:rsidRPr="009C1CBC">
        <w:t>off period, the Registrar must allow a cooling</w:t>
      </w:r>
      <w:r w:rsidR="009C1CBC">
        <w:noBreakHyphen/>
      </w:r>
      <w:r w:rsidRPr="009C1CBC">
        <w:t>off period of 6 months.</w:t>
      </w:r>
    </w:p>
    <w:p w:rsidR="003B01C1" w:rsidRPr="009C1CBC" w:rsidRDefault="003B01C1" w:rsidP="003B01C1">
      <w:pPr>
        <w:pStyle w:val="subsection"/>
      </w:pPr>
      <w:r w:rsidRPr="009C1CBC">
        <w:tab/>
        <w:t>(3)</w:t>
      </w:r>
      <w:r w:rsidRPr="009C1CBC">
        <w:tab/>
        <w:t>The Registrar must extend the cooling</w:t>
      </w:r>
      <w:r w:rsidR="009C1CBC">
        <w:noBreakHyphen/>
      </w:r>
      <w:r w:rsidRPr="009C1CBC">
        <w:t>off period for 6 months if, before the end of the period, the Registrar is satisfied that the parties agree to the extension.</w:t>
      </w:r>
    </w:p>
    <w:p w:rsidR="003B01C1" w:rsidRPr="009C1CBC" w:rsidRDefault="003B01C1" w:rsidP="003B01C1">
      <w:pPr>
        <w:pStyle w:val="subsection"/>
      </w:pPr>
      <w:r w:rsidRPr="009C1CBC">
        <w:tab/>
        <w:t>(4)</w:t>
      </w:r>
      <w:r w:rsidRPr="009C1CBC">
        <w:tab/>
        <w:t>The Registrar must not:</w:t>
      </w:r>
    </w:p>
    <w:p w:rsidR="003B01C1" w:rsidRPr="009C1CBC" w:rsidRDefault="003B01C1" w:rsidP="003B01C1">
      <w:pPr>
        <w:pStyle w:val="paragraph"/>
      </w:pPr>
      <w:r w:rsidRPr="009C1CBC">
        <w:tab/>
        <w:t>(a)</w:t>
      </w:r>
      <w:r w:rsidRPr="009C1CBC">
        <w:tab/>
        <w:t>further extend the cooling</w:t>
      </w:r>
      <w:r w:rsidR="009C1CBC">
        <w:noBreakHyphen/>
      </w:r>
      <w:r w:rsidRPr="009C1CBC">
        <w:t>off period; or</w:t>
      </w:r>
    </w:p>
    <w:p w:rsidR="003B01C1" w:rsidRPr="009C1CBC" w:rsidRDefault="003B01C1" w:rsidP="003B01C1">
      <w:pPr>
        <w:pStyle w:val="paragraph"/>
      </w:pPr>
      <w:r w:rsidRPr="009C1CBC">
        <w:tab/>
        <w:t>(b)</w:t>
      </w:r>
      <w:r w:rsidRPr="009C1CBC">
        <w:tab/>
        <w:t>allow more than one cooling</w:t>
      </w:r>
      <w:r w:rsidR="009C1CBC">
        <w:noBreakHyphen/>
      </w:r>
      <w:r w:rsidRPr="009C1CBC">
        <w:t>off period for an opposition.</w:t>
      </w:r>
    </w:p>
    <w:p w:rsidR="003B01C1" w:rsidRPr="009C1CBC" w:rsidRDefault="003B01C1" w:rsidP="003B01C1">
      <w:pPr>
        <w:pStyle w:val="subsection"/>
      </w:pPr>
      <w:r w:rsidRPr="009C1CBC">
        <w:tab/>
        <w:t>(5)</w:t>
      </w:r>
      <w:r w:rsidRPr="009C1CBC">
        <w:tab/>
        <w:t>If a party files a notice, in an approved form, requesting the Registrar to discontinue the cooling</w:t>
      </w:r>
      <w:r w:rsidR="009C1CBC">
        <w:noBreakHyphen/>
      </w:r>
      <w:r w:rsidRPr="009C1CBC">
        <w:t>off period, the Registrar must do so.</w:t>
      </w:r>
    </w:p>
    <w:p w:rsidR="003B01C1" w:rsidRPr="009C1CBC" w:rsidRDefault="003B01C1" w:rsidP="003B01C1">
      <w:pPr>
        <w:pStyle w:val="subsection"/>
      </w:pPr>
      <w:r w:rsidRPr="009C1CBC">
        <w:tab/>
        <w:t>(6)</w:t>
      </w:r>
      <w:r w:rsidRPr="009C1CBC">
        <w:tab/>
        <w:t>The Registrar may direct the parties on steps the parties must take:</w:t>
      </w:r>
    </w:p>
    <w:p w:rsidR="003B01C1" w:rsidRPr="009C1CBC" w:rsidRDefault="003B01C1" w:rsidP="003B01C1">
      <w:pPr>
        <w:pStyle w:val="paragraph"/>
      </w:pPr>
      <w:r w:rsidRPr="009C1CBC">
        <w:tab/>
        <w:t>(a)</w:t>
      </w:r>
      <w:r w:rsidRPr="009C1CBC">
        <w:tab/>
        <w:t>if the cooling</w:t>
      </w:r>
      <w:r w:rsidR="009C1CBC">
        <w:noBreakHyphen/>
      </w:r>
      <w:r w:rsidRPr="009C1CBC">
        <w:t>off period is discontinued; or</w:t>
      </w:r>
    </w:p>
    <w:p w:rsidR="003B01C1" w:rsidRPr="009C1CBC" w:rsidRDefault="003B01C1" w:rsidP="003B01C1">
      <w:pPr>
        <w:pStyle w:val="paragraph"/>
      </w:pPr>
      <w:r w:rsidRPr="009C1CBC">
        <w:tab/>
        <w:t>(b)</w:t>
      </w:r>
      <w:r w:rsidRPr="009C1CBC">
        <w:tab/>
        <w:t>otherwise—when the cooling</w:t>
      </w:r>
      <w:r w:rsidR="009C1CBC">
        <w:noBreakHyphen/>
      </w:r>
      <w:r w:rsidRPr="009C1CBC">
        <w:t>off period ends.</w:t>
      </w:r>
    </w:p>
    <w:p w:rsidR="003B01C1" w:rsidRPr="009C1CBC" w:rsidRDefault="003B01C1" w:rsidP="003B01C1">
      <w:pPr>
        <w:pStyle w:val="subsection"/>
      </w:pPr>
      <w:r w:rsidRPr="009C1CBC">
        <w:tab/>
        <w:t>(7)</w:t>
      </w:r>
      <w:r w:rsidRPr="009C1CBC">
        <w:tab/>
        <w:t>The opposition resumes:</w:t>
      </w:r>
    </w:p>
    <w:p w:rsidR="003B01C1" w:rsidRPr="009C1CBC" w:rsidRDefault="003B01C1" w:rsidP="003B01C1">
      <w:pPr>
        <w:pStyle w:val="paragraph"/>
      </w:pPr>
      <w:r w:rsidRPr="009C1CBC">
        <w:tab/>
        <w:t>(a)</w:t>
      </w:r>
      <w:r w:rsidRPr="009C1CBC">
        <w:tab/>
        <w:t>if the cooling</w:t>
      </w:r>
      <w:r w:rsidR="009C1CBC">
        <w:noBreakHyphen/>
      </w:r>
      <w:r w:rsidRPr="009C1CBC">
        <w:t>off period is discontinued; or</w:t>
      </w:r>
    </w:p>
    <w:p w:rsidR="003B01C1" w:rsidRPr="009C1CBC" w:rsidRDefault="003B01C1" w:rsidP="003B01C1">
      <w:pPr>
        <w:pStyle w:val="paragraph"/>
      </w:pPr>
      <w:r w:rsidRPr="009C1CBC">
        <w:tab/>
        <w:t>(b)</w:t>
      </w:r>
      <w:r w:rsidRPr="009C1CBC">
        <w:tab/>
        <w:t>otherwise—when the cooling</w:t>
      </w:r>
      <w:r w:rsidR="009C1CBC">
        <w:noBreakHyphen/>
      </w:r>
      <w:r w:rsidRPr="009C1CBC">
        <w:t>off period ends.</w:t>
      </w:r>
    </w:p>
    <w:p w:rsidR="003B01C1" w:rsidRPr="009C1CBC" w:rsidRDefault="003B01C1" w:rsidP="003B01C1">
      <w:pPr>
        <w:pStyle w:val="subsection"/>
      </w:pPr>
      <w:r w:rsidRPr="009C1CBC">
        <w:tab/>
        <w:t>(8)</w:t>
      </w:r>
      <w:r w:rsidRPr="009C1CBC">
        <w:tab/>
        <w:t>If:</w:t>
      </w:r>
    </w:p>
    <w:p w:rsidR="003B01C1" w:rsidRPr="009C1CBC" w:rsidRDefault="003B01C1" w:rsidP="003B01C1">
      <w:pPr>
        <w:pStyle w:val="paragraph"/>
      </w:pPr>
      <w:r w:rsidRPr="009C1CBC">
        <w:tab/>
        <w:t>(a)</w:t>
      </w:r>
      <w:r w:rsidRPr="009C1CBC">
        <w:tab/>
        <w:t>the cooling</w:t>
      </w:r>
      <w:r w:rsidR="009C1CBC">
        <w:noBreakHyphen/>
      </w:r>
      <w:r w:rsidRPr="009C1CBC">
        <w:t>off period begins during the period mentioned in regulation</w:t>
      </w:r>
      <w:r w:rsidR="009C1CBC">
        <w:t> </w:t>
      </w:r>
      <w:r w:rsidRPr="009C1CBC">
        <w:t>5.13 or an evidentiary period mentioned in regulation</w:t>
      </w:r>
      <w:r w:rsidR="009C1CBC">
        <w:t> </w:t>
      </w:r>
      <w:r w:rsidRPr="009C1CBC">
        <w:t>5.14; and</w:t>
      </w:r>
    </w:p>
    <w:p w:rsidR="003B01C1" w:rsidRPr="009C1CBC" w:rsidRDefault="003B01C1" w:rsidP="003B01C1">
      <w:pPr>
        <w:pStyle w:val="paragraph"/>
      </w:pPr>
      <w:r w:rsidRPr="009C1CBC">
        <w:tab/>
        <w:t>(b)</w:t>
      </w:r>
      <w:r w:rsidRPr="009C1CBC">
        <w:tab/>
        <w:t>the opposition resumes;</w:t>
      </w:r>
    </w:p>
    <w:p w:rsidR="003B01C1" w:rsidRPr="009C1CBC" w:rsidRDefault="003B01C1" w:rsidP="003B01C1">
      <w:pPr>
        <w:pStyle w:val="subsection2"/>
      </w:pPr>
      <w:r w:rsidRPr="009C1CBC">
        <w:t>the period mentioned in regulation</w:t>
      </w:r>
      <w:r w:rsidR="009C1CBC">
        <w:t> </w:t>
      </w:r>
      <w:r w:rsidRPr="009C1CBC">
        <w:t>5.13 or 5.14 restarts when the opposition resumes.</w:t>
      </w:r>
    </w:p>
    <w:p w:rsidR="003B01C1" w:rsidRPr="009C1CBC" w:rsidRDefault="003B01C1" w:rsidP="00F443B8">
      <w:pPr>
        <w:pStyle w:val="ActHead3"/>
        <w:pageBreakBefore/>
      </w:pPr>
      <w:bookmarkStart w:id="62" w:name="_Toc475519937"/>
      <w:r w:rsidRPr="009C1CBC">
        <w:rPr>
          <w:rStyle w:val="CharDivNo"/>
        </w:rPr>
        <w:lastRenderedPageBreak/>
        <w:t>Division</w:t>
      </w:r>
      <w:r w:rsidR="009C1CBC" w:rsidRPr="009C1CBC">
        <w:rPr>
          <w:rStyle w:val="CharDivNo"/>
        </w:rPr>
        <w:t> </w:t>
      </w:r>
      <w:r w:rsidRPr="009C1CBC">
        <w:rPr>
          <w:rStyle w:val="CharDivNo"/>
        </w:rPr>
        <w:t>4</w:t>
      </w:r>
      <w:r w:rsidRPr="009C1CBC">
        <w:t>—</w:t>
      </w:r>
      <w:r w:rsidRPr="009C1CBC">
        <w:rPr>
          <w:rStyle w:val="CharDivText"/>
        </w:rPr>
        <w:t>Hearing of opposition</w:t>
      </w:r>
      <w:bookmarkEnd w:id="62"/>
    </w:p>
    <w:p w:rsidR="003B01C1" w:rsidRPr="009C1CBC" w:rsidRDefault="003B01C1" w:rsidP="003B01C1">
      <w:pPr>
        <w:pStyle w:val="ActHead5"/>
      </w:pPr>
      <w:bookmarkStart w:id="63" w:name="_Toc475519938"/>
      <w:r w:rsidRPr="009C1CBC">
        <w:rPr>
          <w:rStyle w:val="CharSectno"/>
        </w:rPr>
        <w:t>5.17</w:t>
      </w:r>
      <w:r w:rsidRPr="009C1CBC">
        <w:t xml:space="preserve">  Hearing</w:t>
      </w:r>
      <w:bookmarkEnd w:id="63"/>
    </w:p>
    <w:p w:rsidR="003B01C1" w:rsidRPr="009C1CBC" w:rsidRDefault="003B01C1" w:rsidP="003B01C1">
      <w:pPr>
        <w:pStyle w:val="subsection"/>
      </w:pPr>
      <w:r w:rsidRPr="009C1CBC">
        <w:tab/>
        <w:t>(1)</w:t>
      </w:r>
      <w:r w:rsidRPr="009C1CBC">
        <w:tab/>
        <w:t>This regulation applies to an opposition if:</w:t>
      </w:r>
    </w:p>
    <w:p w:rsidR="003B01C1" w:rsidRPr="009C1CBC" w:rsidRDefault="003B01C1" w:rsidP="003B01C1">
      <w:pPr>
        <w:pStyle w:val="paragraph"/>
      </w:pPr>
      <w:r w:rsidRPr="009C1CBC">
        <w:tab/>
        <w:t>(a)</w:t>
      </w:r>
      <w:r w:rsidRPr="009C1CBC">
        <w:tab/>
        <w:t>the opposition has not:</w:t>
      </w:r>
    </w:p>
    <w:p w:rsidR="003B01C1" w:rsidRPr="009C1CBC" w:rsidRDefault="003B01C1" w:rsidP="003B01C1">
      <w:pPr>
        <w:pStyle w:val="paragraphsub"/>
      </w:pPr>
      <w:r w:rsidRPr="009C1CBC">
        <w:tab/>
        <w:t>(i)</w:t>
      </w:r>
      <w:r w:rsidRPr="009C1CBC">
        <w:tab/>
        <w:t>been dismissed under section</w:t>
      </w:r>
      <w:r w:rsidR="009C1CBC">
        <w:t> </w:t>
      </w:r>
      <w:r w:rsidRPr="009C1CBC">
        <w:rPr>
          <w:color w:val="000000"/>
        </w:rPr>
        <w:t>222</w:t>
      </w:r>
      <w:r w:rsidRPr="009C1CBC">
        <w:t xml:space="preserve"> of the Act or paragraph</w:t>
      </w:r>
      <w:r w:rsidR="009C1CBC">
        <w:t> </w:t>
      </w:r>
      <w:r w:rsidRPr="009C1CBC">
        <w:t>5.8(3)(b) or 5.8(4)(a); or</w:t>
      </w:r>
    </w:p>
    <w:p w:rsidR="003B01C1" w:rsidRPr="009C1CBC" w:rsidRDefault="003B01C1" w:rsidP="003B01C1">
      <w:pPr>
        <w:pStyle w:val="paragraphsub"/>
      </w:pPr>
      <w:r w:rsidRPr="009C1CBC">
        <w:tab/>
        <w:t>(ii)</w:t>
      </w:r>
      <w:r w:rsidRPr="009C1CBC">
        <w:tab/>
        <w:t>been decided under subsection</w:t>
      </w:r>
      <w:r w:rsidR="009C1CBC">
        <w:t> </w:t>
      </w:r>
      <w:r w:rsidRPr="009C1CBC">
        <w:t>55(1) of the Act; and</w:t>
      </w:r>
    </w:p>
    <w:p w:rsidR="003B01C1" w:rsidRPr="009C1CBC" w:rsidRDefault="003B01C1" w:rsidP="003B01C1">
      <w:pPr>
        <w:pStyle w:val="paragraph"/>
      </w:pPr>
      <w:r w:rsidRPr="009C1CBC">
        <w:tab/>
        <w:t>(b)</w:t>
      </w:r>
      <w:r w:rsidRPr="009C1CBC">
        <w:tab/>
        <w:t>the trade mark application to which the opposition relates has not lapsed under section</w:t>
      </w:r>
      <w:r w:rsidR="009C1CBC">
        <w:t> </w:t>
      </w:r>
      <w:r w:rsidRPr="009C1CBC">
        <w:t>54A of the Act.</w:t>
      </w:r>
    </w:p>
    <w:p w:rsidR="003B01C1" w:rsidRPr="009C1CBC" w:rsidRDefault="003B01C1" w:rsidP="003B01C1">
      <w:pPr>
        <w:pStyle w:val="subsection"/>
      </w:pPr>
      <w:r w:rsidRPr="009C1CBC">
        <w:tab/>
        <w:t>(2)</w:t>
      </w:r>
      <w:r w:rsidRPr="009C1CBC">
        <w:tab/>
        <w:t>An applicant may request the Registrar to hold a hearing if:</w:t>
      </w:r>
    </w:p>
    <w:p w:rsidR="003B01C1" w:rsidRPr="009C1CBC" w:rsidRDefault="003B01C1" w:rsidP="003B01C1">
      <w:pPr>
        <w:pStyle w:val="paragraph"/>
      </w:pPr>
      <w:r w:rsidRPr="009C1CBC">
        <w:tab/>
        <w:t>(a)</w:t>
      </w:r>
      <w:r w:rsidRPr="009C1CBC">
        <w:tab/>
        <w:t>the evidentiary period mentioned in subregulation</w:t>
      </w:r>
      <w:r w:rsidR="009C1CBC">
        <w:t> </w:t>
      </w:r>
      <w:r w:rsidRPr="009C1CBC">
        <w:t>5.14(3) has ended; and</w:t>
      </w:r>
    </w:p>
    <w:p w:rsidR="003B01C1" w:rsidRPr="009C1CBC" w:rsidRDefault="003B01C1" w:rsidP="003B01C1">
      <w:pPr>
        <w:pStyle w:val="paragraph"/>
      </w:pPr>
      <w:r w:rsidRPr="009C1CBC">
        <w:tab/>
        <w:t>(b)</w:t>
      </w:r>
      <w:r w:rsidRPr="009C1CBC">
        <w:tab/>
        <w:t>either:</w:t>
      </w:r>
    </w:p>
    <w:p w:rsidR="003B01C1" w:rsidRPr="009C1CBC" w:rsidRDefault="003B01C1" w:rsidP="003B01C1">
      <w:pPr>
        <w:pStyle w:val="paragraphsub"/>
      </w:pPr>
      <w:r w:rsidRPr="009C1CBC">
        <w:tab/>
        <w:t>(i)</w:t>
      </w:r>
      <w:r w:rsidRPr="009C1CBC">
        <w:tab/>
        <w:t>all evidence for the opposition proceeding has been filed; or</w:t>
      </w:r>
    </w:p>
    <w:p w:rsidR="003B01C1" w:rsidRPr="009C1CBC" w:rsidRDefault="003B01C1" w:rsidP="003B01C1">
      <w:pPr>
        <w:pStyle w:val="paragraphsub"/>
      </w:pPr>
      <w:r w:rsidRPr="009C1CBC">
        <w:tab/>
        <w:t>(ii)</w:t>
      </w:r>
      <w:r w:rsidRPr="009C1CBC">
        <w:tab/>
        <w:t>no evidence has been filed in that period.</w:t>
      </w:r>
    </w:p>
    <w:p w:rsidR="003B01C1" w:rsidRPr="009C1CBC" w:rsidRDefault="003B01C1" w:rsidP="003B01C1">
      <w:pPr>
        <w:pStyle w:val="subsection"/>
      </w:pPr>
      <w:r w:rsidRPr="009C1CBC">
        <w:tab/>
        <w:t>(3)</w:t>
      </w:r>
      <w:r w:rsidRPr="009C1CBC">
        <w:tab/>
        <w:t>A party may request the Registrar to hold a hearing if:</w:t>
      </w:r>
    </w:p>
    <w:p w:rsidR="003B01C1" w:rsidRPr="009C1CBC" w:rsidRDefault="003B01C1" w:rsidP="003B01C1">
      <w:pPr>
        <w:pStyle w:val="paragraph"/>
      </w:pPr>
      <w:r w:rsidRPr="009C1CBC">
        <w:tab/>
        <w:t>(a)</w:t>
      </w:r>
      <w:r w:rsidRPr="009C1CBC">
        <w:tab/>
        <w:t>an evidentiary period mentioned in any of subregulations 5.14(4) to (6) has ended; and</w:t>
      </w:r>
    </w:p>
    <w:p w:rsidR="003B01C1" w:rsidRPr="009C1CBC" w:rsidRDefault="003B01C1" w:rsidP="003B01C1">
      <w:pPr>
        <w:pStyle w:val="paragraph"/>
      </w:pPr>
      <w:r w:rsidRPr="009C1CBC">
        <w:tab/>
        <w:t>(b)</w:t>
      </w:r>
      <w:r w:rsidRPr="009C1CBC">
        <w:tab/>
        <w:t>either:</w:t>
      </w:r>
    </w:p>
    <w:p w:rsidR="003B01C1" w:rsidRPr="009C1CBC" w:rsidRDefault="003B01C1" w:rsidP="003B01C1">
      <w:pPr>
        <w:pStyle w:val="paragraphsub"/>
      </w:pPr>
      <w:r w:rsidRPr="009C1CBC">
        <w:tab/>
        <w:t>(i)</w:t>
      </w:r>
      <w:r w:rsidRPr="009C1CBC">
        <w:tab/>
        <w:t>all evidence for the opposition proceeding has been filed; or</w:t>
      </w:r>
    </w:p>
    <w:p w:rsidR="003B01C1" w:rsidRPr="009C1CBC" w:rsidRDefault="003B01C1" w:rsidP="003B01C1">
      <w:pPr>
        <w:pStyle w:val="paragraphsub"/>
      </w:pPr>
      <w:r w:rsidRPr="009C1CBC">
        <w:tab/>
        <w:t>(ii)</w:t>
      </w:r>
      <w:r w:rsidRPr="009C1CBC">
        <w:tab/>
        <w:t>no evidence has been filed in that period.</w:t>
      </w:r>
    </w:p>
    <w:p w:rsidR="003B01C1" w:rsidRPr="009C1CBC" w:rsidRDefault="003B01C1" w:rsidP="003B01C1">
      <w:pPr>
        <w:pStyle w:val="subsection"/>
      </w:pPr>
      <w:r w:rsidRPr="009C1CBC">
        <w:tab/>
        <w:t>(4)</w:t>
      </w:r>
      <w:r w:rsidRPr="009C1CBC">
        <w:tab/>
        <w:t>The Registrar:</w:t>
      </w:r>
    </w:p>
    <w:p w:rsidR="003B01C1" w:rsidRPr="009C1CBC" w:rsidRDefault="003B01C1" w:rsidP="003B01C1">
      <w:pPr>
        <w:pStyle w:val="paragraph"/>
      </w:pPr>
      <w:r w:rsidRPr="009C1CBC">
        <w:tab/>
        <w:t>(a)</w:t>
      </w:r>
      <w:r w:rsidRPr="009C1CBC">
        <w:tab/>
        <w:t>must hold a hearing of the opposition if requested by a party; or</w:t>
      </w:r>
    </w:p>
    <w:p w:rsidR="003B01C1" w:rsidRPr="009C1CBC" w:rsidRDefault="003B01C1" w:rsidP="003B01C1">
      <w:pPr>
        <w:pStyle w:val="paragraph"/>
      </w:pPr>
      <w:r w:rsidRPr="009C1CBC">
        <w:tab/>
        <w:t>(b)</w:t>
      </w:r>
      <w:r w:rsidRPr="009C1CBC">
        <w:tab/>
        <w:t>may decide, on the Registrar’s own initiative, to hold a hearing of the opposition.</w:t>
      </w:r>
    </w:p>
    <w:p w:rsidR="003B01C1" w:rsidRPr="009C1CBC" w:rsidRDefault="003B01C1" w:rsidP="003B01C1">
      <w:pPr>
        <w:pStyle w:val="subsection"/>
      </w:pPr>
      <w:r w:rsidRPr="009C1CBC">
        <w:tab/>
        <w:t>(5)</w:t>
      </w:r>
      <w:r w:rsidRPr="009C1CBC">
        <w:tab/>
        <w:t>The hearing may, at the Registrar’s discretion, be:</w:t>
      </w:r>
    </w:p>
    <w:p w:rsidR="003B01C1" w:rsidRPr="009C1CBC" w:rsidRDefault="003B01C1" w:rsidP="003B01C1">
      <w:pPr>
        <w:pStyle w:val="paragraph"/>
      </w:pPr>
      <w:r w:rsidRPr="009C1CBC">
        <w:tab/>
        <w:t>(a)</w:t>
      </w:r>
      <w:r w:rsidRPr="009C1CBC">
        <w:tab/>
        <w:t>an oral hearing; or</w:t>
      </w:r>
    </w:p>
    <w:p w:rsidR="003B01C1" w:rsidRPr="009C1CBC" w:rsidRDefault="003B01C1" w:rsidP="003B01C1">
      <w:pPr>
        <w:pStyle w:val="paragraph"/>
      </w:pPr>
      <w:r w:rsidRPr="009C1CBC">
        <w:tab/>
        <w:t>(b)</w:t>
      </w:r>
      <w:r w:rsidRPr="009C1CBC">
        <w:tab/>
        <w:t>by written submissions.</w:t>
      </w:r>
    </w:p>
    <w:p w:rsidR="003B01C1" w:rsidRPr="009C1CBC" w:rsidRDefault="003B01C1" w:rsidP="003B01C1">
      <w:pPr>
        <w:pStyle w:val="subsection"/>
      </w:pPr>
      <w:r w:rsidRPr="009C1CBC">
        <w:tab/>
        <w:t>(6)</w:t>
      </w:r>
      <w:r w:rsidRPr="009C1CBC">
        <w:tab/>
        <w:t>If the Registrar decides on an oral hearing:</w:t>
      </w:r>
    </w:p>
    <w:p w:rsidR="003B01C1" w:rsidRPr="009C1CBC" w:rsidRDefault="003B01C1" w:rsidP="003B01C1">
      <w:pPr>
        <w:pStyle w:val="paragraph"/>
      </w:pPr>
      <w:r w:rsidRPr="009C1CBC">
        <w:tab/>
        <w:t>(a)</w:t>
      </w:r>
      <w:r w:rsidRPr="009C1CBC">
        <w:tab/>
        <w:t>the Registrar must notify the parties of the date, time and place of the hearing; and</w:t>
      </w:r>
    </w:p>
    <w:p w:rsidR="003B01C1" w:rsidRPr="009C1CBC" w:rsidRDefault="003B01C1" w:rsidP="003B01C1">
      <w:pPr>
        <w:pStyle w:val="paragraph"/>
      </w:pPr>
      <w:r w:rsidRPr="009C1CBC">
        <w:tab/>
        <w:t>(b)</w:t>
      </w:r>
      <w:r w:rsidRPr="009C1CBC">
        <w:tab/>
        <w:t>the opponent must file a summary of submissions at least 10 business days before the hearing; and</w:t>
      </w:r>
    </w:p>
    <w:p w:rsidR="003B01C1" w:rsidRPr="009C1CBC" w:rsidRDefault="003B01C1" w:rsidP="003B01C1">
      <w:pPr>
        <w:pStyle w:val="paragraph"/>
      </w:pPr>
      <w:r w:rsidRPr="009C1CBC">
        <w:tab/>
        <w:t>(c)</w:t>
      </w:r>
      <w:r w:rsidRPr="009C1CBC">
        <w:tab/>
        <w:t>the applicant must file a summary of submissions at least 5 business days before the hearing.</w:t>
      </w:r>
    </w:p>
    <w:p w:rsidR="003B01C1" w:rsidRPr="009C1CBC" w:rsidRDefault="003B01C1" w:rsidP="003B01C1">
      <w:pPr>
        <w:pStyle w:val="subsection"/>
      </w:pPr>
      <w:r w:rsidRPr="009C1CBC">
        <w:tab/>
        <w:t>(7)</w:t>
      </w:r>
      <w:r w:rsidRPr="009C1CBC">
        <w:tab/>
        <w:t>The Registrar may take into account a party’s failure to file a summary of submissions under subregulation</w:t>
      </w:r>
      <w:r w:rsidR="00440FE1" w:rsidRPr="009C1CBC">
        <w:t> </w:t>
      </w:r>
      <w:r w:rsidRPr="009C1CBC">
        <w:t>(6) in making an award of costs.</w:t>
      </w:r>
    </w:p>
    <w:p w:rsidR="003B01C1" w:rsidRPr="009C1CBC" w:rsidRDefault="003B01C1" w:rsidP="003B01C1">
      <w:pPr>
        <w:pStyle w:val="notetext"/>
      </w:pPr>
      <w:r w:rsidRPr="009C1CBC">
        <w:t>Note:</w:t>
      </w:r>
      <w:r w:rsidRPr="009C1CBC">
        <w:tab/>
        <w:t>Regulations</w:t>
      </w:r>
      <w:r w:rsidR="009C1CBC">
        <w:t> </w:t>
      </w:r>
      <w:r w:rsidRPr="009C1CBC">
        <w:t>21.15 and 21.16 deal with hearings.</w:t>
      </w:r>
    </w:p>
    <w:p w:rsidR="003B01C1" w:rsidRPr="009C1CBC" w:rsidRDefault="003B01C1" w:rsidP="00F443B8">
      <w:pPr>
        <w:pStyle w:val="ActHead3"/>
        <w:pageBreakBefore/>
      </w:pPr>
      <w:bookmarkStart w:id="64" w:name="_Toc475519939"/>
      <w:r w:rsidRPr="009C1CBC">
        <w:rPr>
          <w:rStyle w:val="CharDivNo"/>
        </w:rPr>
        <w:lastRenderedPageBreak/>
        <w:t>Division</w:t>
      </w:r>
      <w:r w:rsidR="009C1CBC" w:rsidRPr="009C1CBC">
        <w:rPr>
          <w:rStyle w:val="CharDivNo"/>
        </w:rPr>
        <w:t> </w:t>
      </w:r>
      <w:r w:rsidRPr="009C1CBC">
        <w:rPr>
          <w:rStyle w:val="CharDivNo"/>
        </w:rPr>
        <w:t>5</w:t>
      </w:r>
      <w:r w:rsidRPr="009C1CBC">
        <w:t>—</w:t>
      </w:r>
      <w:r w:rsidRPr="009C1CBC">
        <w:rPr>
          <w:rStyle w:val="CharDivText"/>
        </w:rPr>
        <w:t>Miscellaneous</w:t>
      </w:r>
      <w:bookmarkEnd w:id="64"/>
    </w:p>
    <w:p w:rsidR="003B01C1" w:rsidRPr="009C1CBC" w:rsidRDefault="003B01C1" w:rsidP="003B01C1">
      <w:pPr>
        <w:pStyle w:val="ActHead5"/>
      </w:pPr>
      <w:bookmarkStart w:id="65" w:name="_Toc475519940"/>
      <w:r w:rsidRPr="009C1CBC">
        <w:rPr>
          <w:rStyle w:val="CharSectno"/>
        </w:rPr>
        <w:t>5.18</w:t>
      </w:r>
      <w:r w:rsidRPr="009C1CBC">
        <w:t xml:space="preserve">  Copy of earlier Convention application to be available to opponent</w:t>
      </w:r>
      <w:bookmarkEnd w:id="65"/>
    </w:p>
    <w:p w:rsidR="003B01C1" w:rsidRPr="009C1CBC" w:rsidRDefault="003B01C1" w:rsidP="003B01C1">
      <w:pPr>
        <w:pStyle w:val="subsection"/>
      </w:pPr>
      <w:r w:rsidRPr="009C1CBC">
        <w:tab/>
        <w:t>(1)</w:t>
      </w:r>
      <w:r w:rsidRPr="009C1CBC">
        <w:tab/>
        <w:t>In opposition proceedings relating to an application in respect of which the applicant claims a right of priority, an opponent may request the Registrar for a copy of an earlier application to be made available.</w:t>
      </w:r>
    </w:p>
    <w:p w:rsidR="003B01C1" w:rsidRPr="009C1CBC" w:rsidRDefault="003B01C1" w:rsidP="003B01C1">
      <w:pPr>
        <w:pStyle w:val="subsection"/>
      </w:pPr>
      <w:r w:rsidRPr="009C1CBC">
        <w:tab/>
        <w:t>(2)</w:t>
      </w:r>
      <w:r w:rsidRPr="009C1CBC">
        <w:tab/>
        <w:t>On receiving the request, the Registrar must require the applicant to file:</w:t>
      </w:r>
    </w:p>
    <w:p w:rsidR="003B01C1" w:rsidRPr="009C1CBC" w:rsidRDefault="003B01C1" w:rsidP="003B01C1">
      <w:pPr>
        <w:pStyle w:val="paragraph"/>
      </w:pPr>
      <w:r w:rsidRPr="009C1CBC">
        <w:tab/>
        <w:t>(a)</w:t>
      </w:r>
      <w:r w:rsidRPr="009C1CBC">
        <w:tab/>
        <w:t>a copy of the earlier application certified in the trade marks office (or its equivalent) of the Convention country in which it was filed; and</w:t>
      </w:r>
    </w:p>
    <w:p w:rsidR="003B01C1" w:rsidRPr="009C1CBC" w:rsidRDefault="003B01C1" w:rsidP="003B01C1">
      <w:pPr>
        <w:pStyle w:val="paragraph"/>
      </w:pPr>
      <w:r w:rsidRPr="009C1CBC">
        <w:tab/>
        <w:t>(b)</w:t>
      </w:r>
      <w:r w:rsidRPr="009C1CBC">
        <w:tab/>
        <w:t>if the earlier application is not in English:</w:t>
      </w:r>
    </w:p>
    <w:p w:rsidR="003B01C1" w:rsidRPr="009C1CBC" w:rsidRDefault="003B01C1" w:rsidP="003B01C1">
      <w:pPr>
        <w:pStyle w:val="paragraphsub"/>
      </w:pPr>
      <w:r w:rsidRPr="009C1CBC">
        <w:tab/>
        <w:t>(i)</w:t>
      </w:r>
      <w:r w:rsidRPr="009C1CBC">
        <w:tab/>
        <w:t>a translation of the earlier application into English; and</w:t>
      </w:r>
    </w:p>
    <w:p w:rsidR="003B01C1" w:rsidRPr="009C1CBC" w:rsidRDefault="003B01C1" w:rsidP="003B01C1">
      <w:pPr>
        <w:pStyle w:val="paragraphsub"/>
      </w:pPr>
      <w:r w:rsidRPr="009C1CBC">
        <w:tab/>
        <w:t>(ii)</w:t>
      </w:r>
      <w:r w:rsidRPr="009C1CBC">
        <w:tab/>
        <w:t>a certificate of verification relating to the translation.</w:t>
      </w:r>
    </w:p>
    <w:p w:rsidR="003B01C1" w:rsidRPr="009C1CBC" w:rsidRDefault="003B01C1" w:rsidP="003B01C1">
      <w:pPr>
        <w:pStyle w:val="subsection"/>
      </w:pPr>
      <w:r w:rsidRPr="009C1CBC">
        <w:tab/>
        <w:t>(3)</w:t>
      </w:r>
      <w:r w:rsidRPr="009C1CBC">
        <w:tab/>
        <w:t>Subregulation (2) does not apply if the applicant has already filed the relevant documents.</w:t>
      </w:r>
    </w:p>
    <w:p w:rsidR="003B01C1" w:rsidRPr="009C1CBC" w:rsidRDefault="003B01C1" w:rsidP="003B01C1">
      <w:pPr>
        <w:pStyle w:val="subsection"/>
      </w:pPr>
      <w:r w:rsidRPr="009C1CBC">
        <w:tab/>
        <w:t>(4)</w:t>
      </w:r>
      <w:r w:rsidRPr="009C1CBC">
        <w:tab/>
        <w:t>The Registrar must give a copy of the documents to the opponent.</w:t>
      </w:r>
    </w:p>
    <w:p w:rsidR="003B01C1" w:rsidRPr="009C1CBC" w:rsidRDefault="003B01C1" w:rsidP="003B01C1">
      <w:pPr>
        <w:pStyle w:val="subsection"/>
      </w:pPr>
      <w:r w:rsidRPr="009C1CBC">
        <w:tab/>
        <w:t>(5)</w:t>
      </w:r>
      <w:r w:rsidRPr="009C1CBC">
        <w:tab/>
        <w:t>If the applicant is the successor in title to the person who made the earlier application, the Registrar may require the applicant to provide documentary evidence that is sufficient to establish the passing of title to the applicant.</w:t>
      </w:r>
    </w:p>
    <w:p w:rsidR="003B01C1" w:rsidRPr="009C1CBC" w:rsidRDefault="003B01C1" w:rsidP="003B01C1">
      <w:pPr>
        <w:pStyle w:val="ActHead5"/>
      </w:pPr>
      <w:bookmarkStart w:id="66" w:name="_Toc475519941"/>
      <w:r w:rsidRPr="009C1CBC">
        <w:rPr>
          <w:rStyle w:val="CharSectno"/>
        </w:rPr>
        <w:t>5.19</w:t>
      </w:r>
      <w:r w:rsidRPr="009C1CBC">
        <w:t xml:space="preserve">  Registrar may give direction</w:t>
      </w:r>
      <w:bookmarkEnd w:id="66"/>
    </w:p>
    <w:p w:rsidR="003B01C1" w:rsidRPr="009C1CBC" w:rsidRDefault="003B01C1" w:rsidP="003B01C1">
      <w:pPr>
        <w:pStyle w:val="subsection"/>
      </w:pPr>
      <w:r w:rsidRPr="009C1CBC">
        <w:tab/>
        <w:t>(1)</w:t>
      </w:r>
      <w:r w:rsidRPr="009C1CBC">
        <w:tab/>
        <w:t>The Registrar may give a direction in relation to an opposition to which this Part applies:</w:t>
      </w:r>
    </w:p>
    <w:p w:rsidR="003B01C1" w:rsidRPr="009C1CBC" w:rsidRDefault="003B01C1" w:rsidP="003B01C1">
      <w:pPr>
        <w:pStyle w:val="paragraph"/>
      </w:pPr>
      <w:r w:rsidRPr="009C1CBC">
        <w:tab/>
        <w:t>(a)</w:t>
      </w:r>
      <w:r w:rsidRPr="009C1CBC">
        <w:tab/>
        <w:t>if requested by a party in writing; or</w:t>
      </w:r>
    </w:p>
    <w:p w:rsidR="003B01C1" w:rsidRPr="009C1CBC" w:rsidRDefault="003B01C1" w:rsidP="003B01C1">
      <w:pPr>
        <w:pStyle w:val="paragraph"/>
      </w:pPr>
      <w:r w:rsidRPr="009C1CBC">
        <w:tab/>
        <w:t>(b)</w:t>
      </w:r>
      <w:r w:rsidRPr="009C1CBC">
        <w:tab/>
        <w:t>on the Registrar’s own initiative.</w:t>
      </w:r>
    </w:p>
    <w:p w:rsidR="003B01C1" w:rsidRPr="009C1CBC" w:rsidRDefault="003B01C1" w:rsidP="003B01C1">
      <w:pPr>
        <w:pStyle w:val="subsection"/>
      </w:pPr>
      <w:r w:rsidRPr="009C1CBC">
        <w:tab/>
        <w:t>(2)</w:t>
      </w:r>
      <w:r w:rsidRPr="009C1CBC">
        <w:tab/>
        <w:t>If the Registrar proposes to give a direction, the Registrar must give the parties an opportunity to make representations about the direction.</w:t>
      </w:r>
    </w:p>
    <w:p w:rsidR="003B01C1" w:rsidRPr="009C1CBC" w:rsidRDefault="003B01C1" w:rsidP="003B01C1">
      <w:pPr>
        <w:pStyle w:val="subsection"/>
      </w:pPr>
      <w:r w:rsidRPr="009C1CBC">
        <w:tab/>
        <w:t>(3)</w:t>
      </w:r>
      <w:r w:rsidRPr="009C1CBC">
        <w:tab/>
        <w:t>A direction must not be inconsistent with the Act or these Regulations.</w:t>
      </w:r>
    </w:p>
    <w:p w:rsidR="003B01C1" w:rsidRPr="009C1CBC" w:rsidRDefault="003B01C1" w:rsidP="003B01C1">
      <w:pPr>
        <w:pStyle w:val="subsection"/>
      </w:pPr>
      <w:r w:rsidRPr="009C1CBC">
        <w:tab/>
        <w:t>(4)</w:t>
      </w:r>
      <w:r w:rsidRPr="009C1CBC">
        <w:tab/>
        <w:t>The Registrar must notify the parties of the direction as soon as practicable.</w:t>
      </w:r>
    </w:p>
    <w:p w:rsidR="003B01C1" w:rsidRPr="009C1CBC" w:rsidRDefault="003B01C1" w:rsidP="003B01C1">
      <w:pPr>
        <w:pStyle w:val="ActHead5"/>
      </w:pPr>
      <w:bookmarkStart w:id="67" w:name="_Toc475519942"/>
      <w:r w:rsidRPr="009C1CBC">
        <w:rPr>
          <w:rStyle w:val="CharSectno"/>
        </w:rPr>
        <w:t>5.20</w:t>
      </w:r>
      <w:r w:rsidRPr="009C1CBC">
        <w:t xml:space="preserve">  Registrar must notify parties of dismissal or discontinuance of opposition</w:t>
      </w:r>
      <w:bookmarkEnd w:id="67"/>
    </w:p>
    <w:p w:rsidR="003B01C1" w:rsidRPr="009C1CBC" w:rsidRDefault="003B01C1" w:rsidP="003B01C1">
      <w:pPr>
        <w:pStyle w:val="subsection"/>
      </w:pPr>
      <w:r w:rsidRPr="009C1CBC">
        <w:tab/>
      </w:r>
      <w:r w:rsidRPr="009C1CBC">
        <w:tab/>
        <w:t>If an opposition is dismissed under section</w:t>
      </w:r>
      <w:r w:rsidR="009C1CBC">
        <w:t> </w:t>
      </w:r>
      <w:r w:rsidRPr="009C1CBC">
        <w:t>222 of the Act or regulation</w:t>
      </w:r>
      <w:r w:rsidR="009C1CBC">
        <w:t> </w:t>
      </w:r>
      <w:r w:rsidRPr="009C1CBC">
        <w:t>5.8 or discontinued, the Registrar must notify the parties of the dismissal or discontinuance.</w:t>
      </w:r>
    </w:p>
    <w:p w:rsidR="001950FB" w:rsidRPr="009C1CBC" w:rsidRDefault="0065758F" w:rsidP="0065758F">
      <w:pPr>
        <w:pStyle w:val="ActHead2"/>
        <w:pageBreakBefore/>
      </w:pPr>
      <w:bookmarkStart w:id="68" w:name="_Toc475519943"/>
      <w:r w:rsidRPr="009C1CBC">
        <w:rPr>
          <w:rStyle w:val="CharPartNo"/>
        </w:rPr>
        <w:lastRenderedPageBreak/>
        <w:t>Part</w:t>
      </w:r>
      <w:r w:rsidR="009C1CBC" w:rsidRPr="009C1CBC">
        <w:rPr>
          <w:rStyle w:val="CharPartNo"/>
        </w:rPr>
        <w:t> </w:t>
      </w:r>
      <w:r w:rsidR="001950FB" w:rsidRPr="009C1CBC">
        <w:rPr>
          <w:rStyle w:val="CharPartNo"/>
        </w:rPr>
        <w:t>6</w:t>
      </w:r>
      <w:r w:rsidRPr="009C1CBC">
        <w:t>—</w:t>
      </w:r>
      <w:r w:rsidR="001950FB" w:rsidRPr="009C1CBC">
        <w:rPr>
          <w:rStyle w:val="CharPartText"/>
        </w:rPr>
        <w:t>Amendment of application for registration of a trade mark and other documents</w:t>
      </w:r>
      <w:bookmarkEnd w:id="68"/>
    </w:p>
    <w:p w:rsidR="00F17D35" w:rsidRPr="009C1CBC" w:rsidRDefault="00F17D35" w:rsidP="00F17D35">
      <w:pPr>
        <w:pStyle w:val="ActHead3"/>
      </w:pPr>
      <w:bookmarkStart w:id="69" w:name="_Toc475519944"/>
      <w:r w:rsidRPr="009C1CBC">
        <w:rPr>
          <w:rStyle w:val="CharDivNo"/>
        </w:rPr>
        <w:t>Division</w:t>
      </w:r>
      <w:r w:rsidR="009C1CBC" w:rsidRPr="009C1CBC">
        <w:rPr>
          <w:rStyle w:val="CharDivNo"/>
        </w:rPr>
        <w:t> </w:t>
      </w:r>
      <w:r w:rsidRPr="009C1CBC">
        <w:rPr>
          <w:rStyle w:val="CharDivNo"/>
        </w:rPr>
        <w:t>1</w:t>
      </w:r>
      <w:r w:rsidRPr="009C1CBC">
        <w:t>—</w:t>
      </w:r>
      <w:r w:rsidRPr="009C1CBC">
        <w:rPr>
          <w:rStyle w:val="CharDivText"/>
        </w:rPr>
        <w:t>Amendment of application for registration of trade mark and other documents</w:t>
      </w:r>
      <w:bookmarkEnd w:id="69"/>
    </w:p>
    <w:p w:rsidR="001950FB" w:rsidRPr="009C1CBC" w:rsidRDefault="001950FB" w:rsidP="0065758F">
      <w:pPr>
        <w:pStyle w:val="ActHead5"/>
      </w:pPr>
      <w:bookmarkStart w:id="70" w:name="_Toc475519945"/>
      <w:r w:rsidRPr="009C1CBC">
        <w:rPr>
          <w:rStyle w:val="CharSectno"/>
        </w:rPr>
        <w:t>6.1</w:t>
      </w:r>
      <w:r w:rsidR="0065758F" w:rsidRPr="009C1CBC">
        <w:t xml:space="preserve">  </w:t>
      </w:r>
      <w:r w:rsidRPr="009C1CBC">
        <w:t>Amendment of applications by Registrar</w:t>
      </w:r>
      <w:bookmarkEnd w:id="70"/>
    </w:p>
    <w:p w:rsidR="001950FB" w:rsidRPr="009C1CBC" w:rsidRDefault="001950FB" w:rsidP="0065758F">
      <w:pPr>
        <w:pStyle w:val="subsection"/>
      </w:pPr>
      <w:r w:rsidRPr="009C1CBC">
        <w:tab/>
        <w:t>(1)</w:t>
      </w:r>
      <w:r w:rsidRPr="009C1CBC">
        <w:tab/>
        <w:t>For the purposes of subsection</w:t>
      </w:r>
      <w:r w:rsidR="009C1CBC">
        <w:t> </w:t>
      </w:r>
      <w:r w:rsidRPr="009C1CBC">
        <w:t>63(2) of the Act (which deals with amendment), if the Registrar proposes to amend an application for the registration of a trade mark, the Registrar must give notice in writing to the applicant:</w:t>
      </w:r>
    </w:p>
    <w:p w:rsidR="001950FB" w:rsidRPr="009C1CBC" w:rsidRDefault="001950FB" w:rsidP="0065758F">
      <w:pPr>
        <w:pStyle w:val="paragraph"/>
      </w:pPr>
      <w:r w:rsidRPr="009C1CBC">
        <w:tab/>
        <w:t>(a)</w:t>
      </w:r>
      <w:r w:rsidRPr="009C1CBC">
        <w:tab/>
        <w:t>setting out the proposed amendment and the reason for making the amendment; and</w:t>
      </w:r>
    </w:p>
    <w:p w:rsidR="001950FB" w:rsidRPr="009C1CBC" w:rsidRDefault="001950FB" w:rsidP="0065758F">
      <w:pPr>
        <w:pStyle w:val="paragraph"/>
      </w:pPr>
      <w:r w:rsidRPr="009C1CBC">
        <w:tab/>
        <w:t>(b)</w:t>
      </w:r>
      <w:r w:rsidRPr="009C1CBC">
        <w:tab/>
        <w:t>stating that the proposed amendment will be made at the end of a reasonable period stated in the notice, unless the applicant objects to the amendment within that period.</w:t>
      </w:r>
    </w:p>
    <w:p w:rsidR="001950FB" w:rsidRPr="009C1CBC" w:rsidRDefault="001950FB" w:rsidP="0065758F">
      <w:pPr>
        <w:pStyle w:val="subsection"/>
      </w:pPr>
      <w:r w:rsidRPr="009C1CBC">
        <w:tab/>
        <w:t>(2)</w:t>
      </w:r>
      <w:r w:rsidRPr="009C1CBC">
        <w:tab/>
        <w:t xml:space="preserve">If an applicant objects to an amendment proposed by the Registrar within the period mentioned in </w:t>
      </w:r>
      <w:r w:rsidR="009C1CBC">
        <w:t>paragraph (</w:t>
      </w:r>
      <w:r w:rsidRPr="009C1CBC">
        <w:t>1</w:t>
      </w:r>
      <w:r w:rsidR="0065758F" w:rsidRPr="009C1CBC">
        <w:t>)(</w:t>
      </w:r>
      <w:r w:rsidRPr="009C1CBC">
        <w:t>b), the Registrar must not make the amendment unless the objection is withdrawn.</w:t>
      </w:r>
    </w:p>
    <w:p w:rsidR="001950FB" w:rsidRPr="009C1CBC" w:rsidRDefault="001950FB" w:rsidP="0065758F">
      <w:pPr>
        <w:pStyle w:val="ActHead5"/>
      </w:pPr>
      <w:bookmarkStart w:id="71" w:name="_Toc475519946"/>
      <w:r w:rsidRPr="009C1CBC">
        <w:rPr>
          <w:rStyle w:val="CharSectno"/>
        </w:rPr>
        <w:t>6.2</w:t>
      </w:r>
      <w:r w:rsidR="0065758F" w:rsidRPr="009C1CBC">
        <w:t xml:space="preserve">  </w:t>
      </w:r>
      <w:r w:rsidRPr="009C1CBC">
        <w:t>Request to amend before publication of details</w:t>
      </w:r>
      <w:bookmarkEnd w:id="71"/>
    </w:p>
    <w:p w:rsidR="001950FB" w:rsidRPr="009C1CBC" w:rsidRDefault="001950FB" w:rsidP="0065758F">
      <w:pPr>
        <w:pStyle w:val="subsection"/>
      </w:pPr>
      <w:r w:rsidRPr="009C1CBC">
        <w:tab/>
      </w:r>
      <w:r w:rsidRPr="009C1CBC">
        <w:tab/>
        <w:t>For the purposes of paragraph</w:t>
      </w:r>
      <w:r w:rsidR="009C1CBC">
        <w:t> </w:t>
      </w:r>
      <w:r w:rsidRPr="009C1CBC">
        <w:t>64(b) of the Act (which deals with amendments before publication), the period for requesting an amendment is 14 days after filing the application for the registration of the trade mark.</w:t>
      </w:r>
    </w:p>
    <w:p w:rsidR="001950FB" w:rsidRPr="009C1CBC" w:rsidRDefault="001950FB" w:rsidP="0065758F">
      <w:pPr>
        <w:pStyle w:val="ActHead5"/>
      </w:pPr>
      <w:bookmarkStart w:id="72" w:name="_Toc475519947"/>
      <w:r w:rsidRPr="009C1CBC">
        <w:rPr>
          <w:rStyle w:val="CharSectno"/>
        </w:rPr>
        <w:t>6.3</w:t>
      </w:r>
      <w:r w:rsidR="0065758F" w:rsidRPr="009C1CBC">
        <w:t xml:space="preserve">  </w:t>
      </w:r>
      <w:r w:rsidRPr="009C1CBC">
        <w:t>Filing of declarations</w:t>
      </w:r>
      <w:bookmarkEnd w:id="72"/>
    </w:p>
    <w:p w:rsidR="001950FB" w:rsidRPr="009C1CBC" w:rsidRDefault="001950FB" w:rsidP="0065758F">
      <w:pPr>
        <w:pStyle w:val="subsection"/>
      </w:pPr>
      <w:r w:rsidRPr="009C1CBC">
        <w:tab/>
      </w:r>
      <w:r w:rsidRPr="009C1CBC">
        <w:tab/>
        <w:t>If a person requests an amendment under section</w:t>
      </w:r>
      <w:r w:rsidR="009C1CBC">
        <w:t> </w:t>
      </w:r>
      <w:r w:rsidRPr="009C1CBC">
        <w:t>64 of the Act (which deals with amendments before publication) or paragraph</w:t>
      </w:r>
      <w:r w:rsidR="009C1CBC">
        <w:t> </w:t>
      </w:r>
      <w:r w:rsidRPr="009C1CBC">
        <w:t>66(a) of the Act (which deals with amendment of other documents), the Registrar may require the applicant to file a declaration stating:</w:t>
      </w:r>
    </w:p>
    <w:p w:rsidR="001950FB" w:rsidRPr="009C1CBC" w:rsidRDefault="001950FB" w:rsidP="0065758F">
      <w:pPr>
        <w:pStyle w:val="paragraph"/>
      </w:pPr>
      <w:r w:rsidRPr="009C1CBC">
        <w:tab/>
        <w:t>(a)</w:t>
      </w:r>
      <w:r w:rsidRPr="009C1CBC">
        <w:tab/>
        <w:t>that a clerical error or obvious mistake was made in the application; and</w:t>
      </w:r>
    </w:p>
    <w:p w:rsidR="001950FB" w:rsidRPr="009C1CBC" w:rsidRDefault="001950FB" w:rsidP="0065758F">
      <w:pPr>
        <w:pStyle w:val="paragraph"/>
      </w:pPr>
      <w:r w:rsidRPr="009C1CBC">
        <w:tab/>
        <w:t>(b)</w:t>
      </w:r>
      <w:r w:rsidRPr="009C1CBC">
        <w:tab/>
        <w:t>the circumstances in which the error or mistake was made.</w:t>
      </w:r>
    </w:p>
    <w:p w:rsidR="001950FB" w:rsidRPr="009C1CBC" w:rsidRDefault="0065758F" w:rsidP="0065758F">
      <w:pPr>
        <w:pStyle w:val="notetext"/>
      </w:pPr>
      <w:r w:rsidRPr="009C1CBC">
        <w:t>Note:</w:t>
      </w:r>
      <w:r w:rsidRPr="009C1CBC">
        <w:tab/>
      </w:r>
      <w:r w:rsidR="001950FB" w:rsidRPr="009C1CBC">
        <w:t>Regulations</w:t>
      </w:r>
      <w:r w:rsidR="009C1CBC">
        <w:t> </w:t>
      </w:r>
      <w:r w:rsidR="001950FB" w:rsidRPr="009C1CBC">
        <w:t>21.6 and 21.7 deal with making and filing declarations.</w:t>
      </w:r>
    </w:p>
    <w:p w:rsidR="001950FB" w:rsidRPr="009C1CBC" w:rsidRDefault="001950FB" w:rsidP="0065758F">
      <w:pPr>
        <w:pStyle w:val="ActHead5"/>
      </w:pPr>
      <w:bookmarkStart w:id="73" w:name="_Toc475519948"/>
      <w:r w:rsidRPr="009C1CBC">
        <w:rPr>
          <w:rStyle w:val="CharSectno"/>
        </w:rPr>
        <w:t>6.4</w:t>
      </w:r>
      <w:r w:rsidR="0065758F" w:rsidRPr="009C1CBC">
        <w:t xml:space="preserve">  </w:t>
      </w:r>
      <w:r w:rsidRPr="009C1CBC">
        <w:t>Notification of amendments</w:t>
      </w:r>
      <w:bookmarkEnd w:id="73"/>
    </w:p>
    <w:p w:rsidR="001950FB" w:rsidRPr="009C1CBC" w:rsidRDefault="001950FB" w:rsidP="0065758F">
      <w:pPr>
        <w:pStyle w:val="subsection"/>
      </w:pPr>
      <w:r w:rsidRPr="009C1CBC">
        <w:tab/>
      </w:r>
      <w:r w:rsidRPr="009C1CBC">
        <w:tab/>
        <w:t xml:space="preserve">If the Registrar amends an application, notice or document under </w:t>
      </w:r>
      <w:r w:rsidR="0065758F" w:rsidRPr="009C1CBC">
        <w:t>Part</w:t>
      </w:r>
      <w:r w:rsidR="009C1CBC">
        <w:t> </w:t>
      </w:r>
      <w:r w:rsidRPr="009C1CBC">
        <w:t>6 of the Act, the Registrar must give notice in writing of the amendment to:</w:t>
      </w:r>
    </w:p>
    <w:p w:rsidR="001950FB" w:rsidRPr="009C1CBC" w:rsidRDefault="001950FB" w:rsidP="0065758F">
      <w:pPr>
        <w:pStyle w:val="paragraph"/>
      </w:pPr>
      <w:r w:rsidRPr="009C1CBC">
        <w:tab/>
        <w:t>(a)</w:t>
      </w:r>
      <w:r w:rsidRPr="009C1CBC">
        <w:tab/>
        <w:t>the person who requested the amendment; and</w:t>
      </w:r>
    </w:p>
    <w:p w:rsidR="001950FB" w:rsidRPr="009C1CBC" w:rsidRDefault="001950FB" w:rsidP="0065758F">
      <w:pPr>
        <w:pStyle w:val="paragraph"/>
      </w:pPr>
      <w:r w:rsidRPr="009C1CBC">
        <w:tab/>
        <w:t>(b)</w:t>
      </w:r>
      <w:r w:rsidRPr="009C1CBC">
        <w:tab/>
        <w:t>any other person that the Registrar thinks appropriate.</w:t>
      </w:r>
    </w:p>
    <w:p w:rsidR="00F17D35" w:rsidRPr="009C1CBC" w:rsidRDefault="00F17D35" w:rsidP="00484C39">
      <w:pPr>
        <w:pStyle w:val="ActHead3"/>
        <w:pageBreakBefore/>
      </w:pPr>
      <w:bookmarkStart w:id="74" w:name="_Toc475519949"/>
      <w:r w:rsidRPr="009C1CBC">
        <w:rPr>
          <w:rStyle w:val="CharDivNo"/>
        </w:rPr>
        <w:lastRenderedPageBreak/>
        <w:t>Division</w:t>
      </w:r>
      <w:r w:rsidR="009C1CBC" w:rsidRPr="009C1CBC">
        <w:rPr>
          <w:rStyle w:val="CharDivNo"/>
        </w:rPr>
        <w:t> </w:t>
      </w:r>
      <w:r w:rsidRPr="009C1CBC">
        <w:rPr>
          <w:rStyle w:val="CharDivNo"/>
        </w:rPr>
        <w:t>2</w:t>
      </w:r>
      <w:r w:rsidRPr="009C1CBC">
        <w:t>—</w:t>
      </w:r>
      <w:r w:rsidRPr="009C1CBC">
        <w:rPr>
          <w:rStyle w:val="CharDivText"/>
        </w:rPr>
        <w:t>Opposition to amendment after particulars published</w:t>
      </w:r>
      <w:bookmarkEnd w:id="74"/>
    </w:p>
    <w:p w:rsidR="00F17D35" w:rsidRPr="009C1CBC" w:rsidRDefault="00F17D35" w:rsidP="00F17D35">
      <w:pPr>
        <w:pStyle w:val="ActHead5"/>
      </w:pPr>
      <w:bookmarkStart w:id="75" w:name="_Toc475519950"/>
      <w:r w:rsidRPr="009C1CBC">
        <w:rPr>
          <w:rStyle w:val="CharSectno"/>
        </w:rPr>
        <w:t>6.5</w:t>
      </w:r>
      <w:r w:rsidRPr="009C1CBC">
        <w:t xml:space="preserve">  Definitions</w:t>
      </w:r>
      <w:bookmarkEnd w:id="75"/>
    </w:p>
    <w:p w:rsidR="00F17D35" w:rsidRPr="009C1CBC" w:rsidRDefault="00F17D35" w:rsidP="00F17D35">
      <w:pPr>
        <w:pStyle w:val="subsection"/>
      </w:pPr>
      <w:r w:rsidRPr="009C1CBC">
        <w:tab/>
      </w:r>
      <w:r w:rsidRPr="009C1CBC">
        <w:tab/>
        <w:t>In this Division:</w:t>
      </w:r>
    </w:p>
    <w:p w:rsidR="00F17D35" w:rsidRPr="009C1CBC" w:rsidRDefault="00F17D35" w:rsidP="00F17D35">
      <w:pPr>
        <w:pStyle w:val="Definition"/>
      </w:pPr>
      <w:r w:rsidRPr="009C1CBC">
        <w:rPr>
          <w:b/>
          <w:i/>
        </w:rPr>
        <w:t>notice of opposition</w:t>
      </w:r>
      <w:r w:rsidRPr="009C1CBC">
        <w:t xml:space="preserve"> means a notice filed under subregulation</w:t>
      </w:r>
      <w:r w:rsidR="009C1CBC">
        <w:t> </w:t>
      </w:r>
      <w:r w:rsidRPr="009C1CBC">
        <w:t>6.6(1).</w:t>
      </w:r>
    </w:p>
    <w:p w:rsidR="00F17D35" w:rsidRPr="009C1CBC" w:rsidRDefault="00F17D35" w:rsidP="00F17D35">
      <w:pPr>
        <w:pStyle w:val="Definition"/>
      </w:pPr>
      <w:r w:rsidRPr="009C1CBC">
        <w:rPr>
          <w:b/>
          <w:i/>
        </w:rPr>
        <w:t xml:space="preserve">party </w:t>
      </w:r>
      <w:r w:rsidRPr="009C1CBC">
        <w:t>means an applicant or opponent.</w:t>
      </w:r>
    </w:p>
    <w:p w:rsidR="00F17D35" w:rsidRPr="009C1CBC" w:rsidRDefault="00F17D35" w:rsidP="00F17D35">
      <w:pPr>
        <w:pStyle w:val="notetext"/>
      </w:pPr>
      <w:r w:rsidRPr="009C1CBC">
        <w:t>Note:</w:t>
      </w:r>
      <w:r w:rsidRPr="009C1CBC">
        <w:tab/>
        <w:t>The following terms are defined in section</w:t>
      </w:r>
      <w:r w:rsidR="009C1CBC">
        <w:t> </w:t>
      </w:r>
      <w:r w:rsidRPr="009C1CBC">
        <w:t>6 of the Act:</w:t>
      </w:r>
    </w:p>
    <w:p w:rsidR="00F17D35" w:rsidRPr="009C1CBC" w:rsidRDefault="00F17D35" w:rsidP="00F17D35">
      <w:pPr>
        <w:pStyle w:val="notepara"/>
      </w:pPr>
      <w:r w:rsidRPr="009C1CBC">
        <w:t>(a)</w:t>
      </w:r>
      <w:r w:rsidRPr="009C1CBC">
        <w:tab/>
        <w:t>applicant;</w:t>
      </w:r>
    </w:p>
    <w:p w:rsidR="00F17D35" w:rsidRPr="009C1CBC" w:rsidRDefault="00F17D35" w:rsidP="00F17D35">
      <w:pPr>
        <w:pStyle w:val="notepara"/>
      </w:pPr>
      <w:r w:rsidRPr="009C1CBC">
        <w:t>(b)</w:t>
      </w:r>
      <w:r w:rsidRPr="009C1CBC">
        <w:tab/>
        <w:t>approved form;</w:t>
      </w:r>
    </w:p>
    <w:p w:rsidR="00F17D35" w:rsidRPr="009C1CBC" w:rsidRDefault="00F17D35" w:rsidP="00F17D35">
      <w:pPr>
        <w:pStyle w:val="notepara"/>
      </w:pPr>
      <w:r w:rsidRPr="009C1CBC">
        <w:t>(c)</w:t>
      </w:r>
      <w:r w:rsidRPr="009C1CBC">
        <w:tab/>
        <w:t>file;</w:t>
      </w:r>
    </w:p>
    <w:p w:rsidR="00F17D35" w:rsidRPr="009C1CBC" w:rsidRDefault="00F17D35" w:rsidP="00F17D35">
      <w:pPr>
        <w:pStyle w:val="notepara"/>
      </w:pPr>
      <w:r w:rsidRPr="009C1CBC">
        <w:t>(d)</w:t>
      </w:r>
      <w:r w:rsidRPr="009C1CBC">
        <w:tab/>
        <w:t>month;</w:t>
      </w:r>
    </w:p>
    <w:p w:rsidR="00F17D35" w:rsidRPr="009C1CBC" w:rsidRDefault="00F17D35" w:rsidP="00F17D35">
      <w:pPr>
        <w:pStyle w:val="notepara"/>
      </w:pPr>
      <w:r w:rsidRPr="009C1CBC">
        <w:t>(e)</w:t>
      </w:r>
      <w:r w:rsidRPr="009C1CBC">
        <w:tab/>
        <w:t>person.</w:t>
      </w:r>
    </w:p>
    <w:p w:rsidR="00F17D35" w:rsidRPr="009C1CBC" w:rsidRDefault="00F17D35" w:rsidP="00F17D35">
      <w:pPr>
        <w:pStyle w:val="ActHead5"/>
      </w:pPr>
      <w:bookmarkStart w:id="76" w:name="_Toc475519951"/>
      <w:r w:rsidRPr="009C1CBC">
        <w:rPr>
          <w:rStyle w:val="CharSectno"/>
        </w:rPr>
        <w:t>6.6</w:t>
      </w:r>
      <w:r w:rsidRPr="009C1CBC">
        <w:t xml:space="preserve">  Notice of opposition</w:t>
      </w:r>
      <w:bookmarkEnd w:id="76"/>
    </w:p>
    <w:p w:rsidR="00F17D35" w:rsidRPr="009C1CBC" w:rsidRDefault="00F17D35" w:rsidP="00F17D35">
      <w:pPr>
        <w:pStyle w:val="subsection"/>
      </w:pPr>
      <w:r w:rsidRPr="009C1CBC">
        <w:tab/>
        <w:t>(1)</w:t>
      </w:r>
      <w:r w:rsidRPr="009C1CBC">
        <w:tab/>
        <w:t>For subsection</w:t>
      </w:r>
      <w:r w:rsidR="009C1CBC">
        <w:t> </w:t>
      </w:r>
      <w:r w:rsidRPr="009C1CBC">
        <w:t xml:space="preserve">65A(4) of the Act, a person may oppose a request for amendment by filing a notice of opposition, in an approved form, within one month from the advertisement of the request for amendment in the </w:t>
      </w:r>
      <w:r w:rsidRPr="009C1CBC">
        <w:rPr>
          <w:i/>
        </w:rPr>
        <w:t xml:space="preserve">Official Journal </w:t>
      </w:r>
      <w:r w:rsidRPr="009C1CBC">
        <w:t>under subsection</w:t>
      </w:r>
      <w:r w:rsidR="009C1CBC">
        <w:t> </w:t>
      </w:r>
      <w:r w:rsidRPr="009C1CBC">
        <w:t>65A(3) of the Act.</w:t>
      </w:r>
    </w:p>
    <w:p w:rsidR="00F17D35" w:rsidRPr="009C1CBC" w:rsidRDefault="00F17D35" w:rsidP="00F17D35">
      <w:pPr>
        <w:pStyle w:val="subsection"/>
      </w:pPr>
      <w:r w:rsidRPr="009C1CBC">
        <w:tab/>
        <w:t>(2)</w:t>
      </w:r>
      <w:r w:rsidRPr="009C1CBC">
        <w:tab/>
        <w:t>The Registrar must give a copy of the notice to the applicant.</w:t>
      </w:r>
    </w:p>
    <w:p w:rsidR="00F17D35" w:rsidRPr="009C1CBC" w:rsidRDefault="00F17D35" w:rsidP="00F17D35">
      <w:pPr>
        <w:pStyle w:val="ActHead5"/>
      </w:pPr>
      <w:bookmarkStart w:id="77" w:name="_Toc475519952"/>
      <w:r w:rsidRPr="009C1CBC">
        <w:rPr>
          <w:rStyle w:val="CharSectno"/>
        </w:rPr>
        <w:t>6.7</w:t>
      </w:r>
      <w:r w:rsidRPr="009C1CBC">
        <w:t xml:space="preserve">  Notification and opportunity to make representations</w:t>
      </w:r>
      <w:bookmarkEnd w:id="77"/>
    </w:p>
    <w:p w:rsidR="00F17D35" w:rsidRPr="009C1CBC" w:rsidRDefault="00F17D35" w:rsidP="00F17D35">
      <w:pPr>
        <w:pStyle w:val="subsection"/>
      </w:pPr>
      <w:r w:rsidRPr="009C1CBC">
        <w:tab/>
        <w:t>(1)</w:t>
      </w:r>
      <w:r w:rsidRPr="009C1CBC">
        <w:tab/>
        <w:t>This regulation applies if:</w:t>
      </w:r>
    </w:p>
    <w:p w:rsidR="00F17D35" w:rsidRPr="009C1CBC" w:rsidRDefault="00F17D35" w:rsidP="00F17D35">
      <w:pPr>
        <w:pStyle w:val="paragraph"/>
      </w:pPr>
      <w:r w:rsidRPr="009C1CBC">
        <w:tab/>
        <w:t>(a)</w:t>
      </w:r>
      <w:r w:rsidRPr="009C1CBC">
        <w:tab/>
        <w:t>a party makes a request to the Registrar under this Division; or</w:t>
      </w:r>
    </w:p>
    <w:p w:rsidR="00F17D35" w:rsidRPr="009C1CBC" w:rsidRDefault="00F17D35" w:rsidP="00F17D35">
      <w:pPr>
        <w:pStyle w:val="paragraph"/>
      </w:pPr>
      <w:r w:rsidRPr="009C1CBC">
        <w:tab/>
        <w:t>(b)</w:t>
      </w:r>
      <w:r w:rsidRPr="009C1CBC">
        <w:tab/>
        <w:t>the Registrar proposes to make a decision on the Registrar’s own initiative under this Division.</w:t>
      </w:r>
    </w:p>
    <w:p w:rsidR="00F17D35" w:rsidRPr="009C1CBC" w:rsidRDefault="00F17D35" w:rsidP="00F17D35">
      <w:pPr>
        <w:pStyle w:val="subsection"/>
      </w:pPr>
      <w:r w:rsidRPr="009C1CBC">
        <w:tab/>
        <w:t>(2)</w:t>
      </w:r>
      <w:r w:rsidRPr="009C1CBC">
        <w:tab/>
        <w:t>The Registrar must:</w:t>
      </w:r>
    </w:p>
    <w:p w:rsidR="00F17D35" w:rsidRPr="009C1CBC" w:rsidRDefault="00F17D35" w:rsidP="00F17D35">
      <w:pPr>
        <w:pStyle w:val="paragraph"/>
      </w:pPr>
      <w:r w:rsidRPr="009C1CBC">
        <w:tab/>
        <w:t>(a)</w:t>
      </w:r>
      <w:r w:rsidRPr="009C1CBC">
        <w:tab/>
        <w:t xml:space="preserve">for </w:t>
      </w:r>
      <w:r w:rsidR="009C1CBC">
        <w:t>paragraph (</w:t>
      </w:r>
      <w:r w:rsidRPr="009C1CBC">
        <w:t>1)(a)—notify the other party of the request, including by giving the other party a copy of the request; or</w:t>
      </w:r>
    </w:p>
    <w:p w:rsidR="00F17D35" w:rsidRPr="009C1CBC" w:rsidRDefault="00F17D35" w:rsidP="00F17D35">
      <w:pPr>
        <w:pStyle w:val="paragraph"/>
      </w:pPr>
      <w:r w:rsidRPr="009C1CBC">
        <w:tab/>
        <w:t>(b)</w:t>
      </w:r>
      <w:r w:rsidRPr="009C1CBC">
        <w:tab/>
        <w:t xml:space="preserve">for </w:t>
      </w:r>
      <w:r w:rsidR="009C1CBC">
        <w:t>paragraph (</w:t>
      </w:r>
      <w:r w:rsidRPr="009C1CBC">
        <w:t>1)(b)—notify the parties of the proposed decision.</w:t>
      </w:r>
    </w:p>
    <w:p w:rsidR="00F17D35" w:rsidRPr="009C1CBC" w:rsidRDefault="00F17D35" w:rsidP="00F17D35">
      <w:pPr>
        <w:pStyle w:val="subsection"/>
      </w:pPr>
      <w:r w:rsidRPr="009C1CBC">
        <w:tab/>
        <w:t>(3)</w:t>
      </w:r>
      <w:r w:rsidRPr="009C1CBC">
        <w:tab/>
        <w:t>If the Registrar proposes to grant the requ</w:t>
      </w:r>
      <w:r w:rsidRPr="009C1CBC">
        <w:rPr>
          <w:color w:val="000000"/>
        </w:rPr>
        <w:t>est</w:t>
      </w:r>
      <w:r w:rsidRPr="009C1CBC">
        <w:t>, the Registrar must give the parties an opportunity to make representations:</w:t>
      </w:r>
    </w:p>
    <w:p w:rsidR="00F17D35" w:rsidRPr="009C1CBC" w:rsidRDefault="00F17D35" w:rsidP="00F17D35">
      <w:pPr>
        <w:pStyle w:val="paragraph"/>
      </w:pPr>
      <w:r w:rsidRPr="009C1CBC">
        <w:tab/>
        <w:t>(a)</w:t>
      </w:r>
      <w:r w:rsidRPr="009C1CBC">
        <w:tab/>
        <w:t>in writing; or</w:t>
      </w:r>
    </w:p>
    <w:p w:rsidR="00F17D35" w:rsidRPr="009C1CBC" w:rsidRDefault="00F17D35" w:rsidP="00F17D35">
      <w:pPr>
        <w:pStyle w:val="paragraph"/>
      </w:pPr>
      <w:r w:rsidRPr="009C1CBC">
        <w:tab/>
        <w:t>(b)</w:t>
      </w:r>
      <w:r w:rsidRPr="009C1CBC">
        <w:tab/>
        <w:t>at a hearing; or</w:t>
      </w:r>
    </w:p>
    <w:p w:rsidR="00F17D35" w:rsidRPr="009C1CBC" w:rsidRDefault="00F17D35" w:rsidP="00F17D35">
      <w:pPr>
        <w:pStyle w:val="paragraph"/>
      </w:pPr>
      <w:r w:rsidRPr="009C1CBC">
        <w:tab/>
        <w:t>(c)</w:t>
      </w:r>
      <w:r w:rsidRPr="009C1CBC">
        <w:tab/>
        <w:t>by other means that the Registrar states in the notification.</w:t>
      </w:r>
    </w:p>
    <w:p w:rsidR="00F17D35" w:rsidRPr="009C1CBC" w:rsidRDefault="00F17D35" w:rsidP="00F17D35">
      <w:pPr>
        <w:pStyle w:val="subsection"/>
      </w:pPr>
      <w:r w:rsidRPr="009C1CBC">
        <w:tab/>
        <w:t>(4)</w:t>
      </w:r>
      <w:r w:rsidRPr="009C1CBC">
        <w:tab/>
        <w:t>The Registrar must notify the parties of the Registrar’s decision.</w:t>
      </w:r>
    </w:p>
    <w:p w:rsidR="00F17D35" w:rsidRPr="009C1CBC" w:rsidRDefault="00F17D35" w:rsidP="00F17D35">
      <w:pPr>
        <w:pStyle w:val="ActHead5"/>
      </w:pPr>
      <w:bookmarkStart w:id="78" w:name="_Toc475519953"/>
      <w:r w:rsidRPr="009C1CBC">
        <w:rPr>
          <w:rStyle w:val="CharSectno"/>
        </w:rPr>
        <w:t>6.8</w:t>
      </w:r>
      <w:r w:rsidRPr="009C1CBC">
        <w:t xml:space="preserve">  Practice and procedure</w:t>
      </w:r>
      <w:bookmarkEnd w:id="78"/>
    </w:p>
    <w:p w:rsidR="00F17D35" w:rsidRPr="009C1CBC" w:rsidRDefault="00F17D35" w:rsidP="00F17D35">
      <w:pPr>
        <w:pStyle w:val="subsection"/>
      </w:pPr>
      <w:r w:rsidRPr="009C1CBC">
        <w:tab/>
      </w:r>
      <w:r w:rsidRPr="009C1CBC">
        <w:tab/>
        <w:t>The Registrar may:</w:t>
      </w:r>
    </w:p>
    <w:p w:rsidR="00F17D35" w:rsidRPr="009C1CBC" w:rsidRDefault="00F17D35" w:rsidP="00F17D35">
      <w:pPr>
        <w:pStyle w:val="paragraph"/>
      </w:pPr>
      <w:r w:rsidRPr="009C1CBC">
        <w:lastRenderedPageBreak/>
        <w:tab/>
        <w:t>(a)</w:t>
      </w:r>
      <w:r w:rsidRPr="009C1CBC">
        <w:tab/>
        <w:t>decide the practice and procedure to be followed in an opposition to which this Division applies; and</w:t>
      </w:r>
    </w:p>
    <w:p w:rsidR="00F17D35" w:rsidRPr="009C1CBC" w:rsidRDefault="00F17D35" w:rsidP="00F17D35">
      <w:pPr>
        <w:pStyle w:val="paragraph"/>
      </w:pPr>
      <w:r w:rsidRPr="009C1CBC">
        <w:tab/>
        <w:t>(b)</w:t>
      </w:r>
      <w:r w:rsidRPr="009C1CBC">
        <w:tab/>
        <w:t>direct the parties accordingly.</w:t>
      </w:r>
    </w:p>
    <w:p w:rsidR="00F17D35" w:rsidRPr="009C1CBC" w:rsidRDefault="00F17D35" w:rsidP="00F17D35">
      <w:pPr>
        <w:pStyle w:val="ActHead5"/>
      </w:pPr>
      <w:bookmarkStart w:id="79" w:name="_Toc475519954"/>
      <w:r w:rsidRPr="009C1CBC">
        <w:rPr>
          <w:rStyle w:val="CharSectno"/>
        </w:rPr>
        <w:t>6.9</w:t>
      </w:r>
      <w:r w:rsidRPr="009C1CBC">
        <w:t xml:space="preserve">  Hearing</w:t>
      </w:r>
      <w:bookmarkEnd w:id="79"/>
    </w:p>
    <w:p w:rsidR="00F17D35" w:rsidRPr="009C1CBC" w:rsidRDefault="00F17D35" w:rsidP="00F17D35">
      <w:pPr>
        <w:pStyle w:val="subsection"/>
      </w:pPr>
      <w:r w:rsidRPr="009C1CBC">
        <w:rPr>
          <w:color w:val="1F497D"/>
        </w:rPr>
        <w:tab/>
      </w:r>
      <w:r w:rsidRPr="009C1CBC">
        <w:t>(1)</w:t>
      </w:r>
      <w:r w:rsidRPr="009C1CBC">
        <w:tab/>
        <w:t>The Registrar:</w:t>
      </w:r>
    </w:p>
    <w:p w:rsidR="00F17D35" w:rsidRPr="009C1CBC" w:rsidRDefault="00F17D35" w:rsidP="00F17D35">
      <w:pPr>
        <w:pStyle w:val="paragraph"/>
      </w:pPr>
      <w:r w:rsidRPr="009C1CBC">
        <w:tab/>
        <w:t>(a)</w:t>
      </w:r>
      <w:r w:rsidRPr="009C1CBC">
        <w:tab/>
        <w:t>must hold a hearing of the opposition if requested by a party in writing; or</w:t>
      </w:r>
    </w:p>
    <w:p w:rsidR="00F17D35" w:rsidRPr="009C1CBC" w:rsidRDefault="00F17D35" w:rsidP="00F17D35">
      <w:pPr>
        <w:pStyle w:val="paragraph"/>
      </w:pPr>
      <w:r w:rsidRPr="009C1CBC">
        <w:tab/>
        <w:t>(b)</w:t>
      </w:r>
      <w:r w:rsidRPr="009C1CBC">
        <w:tab/>
        <w:t>may decide, on the Registrar’s own initiative, to hold a hearing of the opposition.</w:t>
      </w:r>
    </w:p>
    <w:p w:rsidR="00F17D35" w:rsidRPr="009C1CBC" w:rsidRDefault="00F17D35" w:rsidP="00F17D35">
      <w:pPr>
        <w:pStyle w:val="subsection"/>
      </w:pPr>
      <w:r w:rsidRPr="009C1CBC">
        <w:tab/>
        <w:t>(2)</w:t>
      </w:r>
      <w:r w:rsidRPr="009C1CBC">
        <w:tab/>
        <w:t>The hearing may, at the Registrar’s discretion, be:</w:t>
      </w:r>
    </w:p>
    <w:p w:rsidR="00F17D35" w:rsidRPr="009C1CBC" w:rsidRDefault="00F17D35" w:rsidP="00F17D35">
      <w:pPr>
        <w:pStyle w:val="paragraph"/>
      </w:pPr>
      <w:r w:rsidRPr="009C1CBC">
        <w:tab/>
        <w:t>(a)</w:t>
      </w:r>
      <w:r w:rsidRPr="009C1CBC">
        <w:tab/>
        <w:t>an oral hearing; or</w:t>
      </w:r>
    </w:p>
    <w:p w:rsidR="00F17D35" w:rsidRPr="009C1CBC" w:rsidRDefault="00F17D35" w:rsidP="00F17D35">
      <w:pPr>
        <w:pStyle w:val="paragraph"/>
      </w:pPr>
      <w:r w:rsidRPr="009C1CBC">
        <w:tab/>
        <w:t>(b)</w:t>
      </w:r>
      <w:r w:rsidRPr="009C1CBC">
        <w:tab/>
        <w:t>by written submissions.</w:t>
      </w:r>
    </w:p>
    <w:p w:rsidR="00F17D35" w:rsidRPr="009C1CBC" w:rsidRDefault="00F17D35" w:rsidP="00F17D35">
      <w:pPr>
        <w:pStyle w:val="subsection"/>
      </w:pPr>
      <w:r w:rsidRPr="009C1CBC">
        <w:tab/>
        <w:t>(3)</w:t>
      </w:r>
      <w:r w:rsidRPr="009C1CBC">
        <w:tab/>
        <w:t>If the Registrar decides on an oral hearing:</w:t>
      </w:r>
    </w:p>
    <w:p w:rsidR="00F17D35" w:rsidRPr="009C1CBC" w:rsidRDefault="00F17D35" w:rsidP="00F17D35">
      <w:pPr>
        <w:pStyle w:val="paragraph"/>
      </w:pPr>
      <w:r w:rsidRPr="009C1CBC">
        <w:tab/>
        <w:t>(a)</w:t>
      </w:r>
      <w:r w:rsidRPr="009C1CBC">
        <w:tab/>
        <w:t>the Registrar must notify the parties of the date, time and place of the hearing; and</w:t>
      </w:r>
    </w:p>
    <w:p w:rsidR="00F17D35" w:rsidRPr="009C1CBC" w:rsidRDefault="00F17D35" w:rsidP="00F17D35">
      <w:pPr>
        <w:pStyle w:val="paragraph"/>
      </w:pPr>
      <w:r w:rsidRPr="009C1CBC">
        <w:tab/>
        <w:t>(b)</w:t>
      </w:r>
      <w:r w:rsidRPr="009C1CBC">
        <w:tab/>
        <w:t>the opponent must file a summary of submissions at least 10 business days before the hearing; and</w:t>
      </w:r>
    </w:p>
    <w:p w:rsidR="00F17D35" w:rsidRPr="009C1CBC" w:rsidRDefault="00F17D35" w:rsidP="00F17D35">
      <w:pPr>
        <w:pStyle w:val="paragraph"/>
      </w:pPr>
      <w:r w:rsidRPr="009C1CBC">
        <w:tab/>
        <w:t>(c)</w:t>
      </w:r>
      <w:r w:rsidRPr="009C1CBC">
        <w:tab/>
        <w:t>the applicant must file a summary of submissions at least 5 business days before the hearing.</w:t>
      </w:r>
    </w:p>
    <w:p w:rsidR="00F17D35" w:rsidRPr="009C1CBC" w:rsidRDefault="00F17D35" w:rsidP="00F17D35">
      <w:pPr>
        <w:pStyle w:val="subsection"/>
      </w:pPr>
      <w:r w:rsidRPr="009C1CBC">
        <w:tab/>
        <w:t>(4)</w:t>
      </w:r>
      <w:r w:rsidRPr="009C1CBC">
        <w:tab/>
        <w:t>The Registrar may take into account a party’s failure to file a summary of submissions under subregulation</w:t>
      </w:r>
      <w:r w:rsidR="00440FE1" w:rsidRPr="009C1CBC">
        <w:t> </w:t>
      </w:r>
      <w:r w:rsidRPr="009C1CBC">
        <w:t>(3) in making an award of costs.</w:t>
      </w:r>
    </w:p>
    <w:p w:rsidR="00F17D35" w:rsidRPr="009C1CBC" w:rsidRDefault="00F17D35" w:rsidP="00F17D35">
      <w:pPr>
        <w:pStyle w:val="notetext"/>
      </w:pPr>
      <w:r w:rsidRPr="009C1CBC">
        <w:t>Note:</w:t>
      </w:r>
      <w:r w:rsidRPr="009C1CBC">
        <w:tab/>
        <w:t>Regulations</w:t>
      </w:r>
      <w:r w:rsidR="009C1CBC">
        <w:t> </w:t>
      </w:r>
      <w:r w:rsidRPr="009C1CBC">
        <w:t>21.15 and 21.16 deal with hearings.</w:t>
      </w:r>
    </w:p>
    <w:p w:rsidR="00F17D35" w:rsidRPr="009C1CBC" w:rsidRDefault="00F17D35" w:rsidP="00F17D35">
      <w:pPr>
        <w:pStyle w:val="subsection"/>
      </w:pPr>
      <w:r w:rsidRPr="009C1CBC">
        <w:tab/>
        <w:t>(5)</w:t>
      </w:r>
      <w:r w:rsidRPr="009C1CBC">
        <w:tab/>
        <w:t>The Registrar must:</w:t>
      </w:r>
    </w:p>
    <w:p w:rsidR="00F17D35" w:rsidRPr="009C1CBC" w:rsidRDefault="00F17D35" w:rsidP="00F17D35">
      <w:pPr>
        <w:pStyle w:val="paragraph"/>
      </w:pPr>
      <w:r w:rsidRPr="009C1CBC">
        <w:tab/>
        <w:t>(a)</w:t>
      </w:r>
      <w:r w:rsidRPr="009C1CBC">
        <w:tab/>
        <w:t>decide the opposition; and</w:t>
      </w:r>
    </w:p>
    <w:p w:rsidR="00F17D35" w:rsidRPr="009C1CBC" w:rsidRDefault="00F17D35" w:rsidP="00F17D35">
      <w:pPr>
        <w:pStyle w:val="paragraph"/>
      </w:pPr>
      <w:r w:rsidRPr="009C1CBC">
        <w:tab/>
        <w:t>(b)</w:t>
      </w:r>
      <w:r w:rsidRPr="009C1CBC">
        <w:tab/>
        <w:t>notify the parties of the Registrar’s decision.</w:t>
      </w:r>
    </w:p>
    <w:p w:rsidR="00F17D35" w:rsidRPr="009C1CBC" w:rsidRDefault="00F17D35" w:rsidP="00F17D35">
      <w:pPr>
        <w:pStyle w:val="ActHead5"/>
      </w:pPr>
      <w:bookmarkStart w:id="80" w:name="_Toc475519955"/>
      <w:r w:rsidRPr="009C1CBC">
        <w:rPr>
          <w:rStyle w:val="CharSectno"/>
        </w:rPr>
        <w:t>6.10</w:t>
      </w:r>
      <w:r w:rsidRPr="009C1CBC">
        <w:t xml:space="preserve">  Registrar may give direction</w:t>
      </w:r>
      <w:bookmarkEnd w:id="80"/>
    </w:p>
    <w:p w:rsidR="00F17D35" w:rsidRPr="009C1CBC" w:rsidRDefault="00F17D35" w:rsidP="00F17D35">
      <w:pPr>
        <w:pStyle w:val="subsection"/>
      </w:pPr>
      <w:r w:rsidRPr="009C1CBC">
        <w:tab/>
        <w:t>(1)</w:t>
      </w:r>
      <w:r w:rsidRPr="009C1CBC">
        <w:tab/>
        <w:t>The Registrar may give a direction in relation to an opposition to which this Division applies:</w:t>
      </w:r>
    </w:p>
    <w:p w:rsidR="00F17D35" w:rsidRPr="009C1CBC" w:rsidRDefault="00F17D35" w:rsidP="00F17D35">
      <w:pPr>
        <w:pStyle w:val="paragraph"/>
      </w:pPr>
      <w:r w:rsidRPr="009C1CBC">
        <w:tab/>
        <w:t>(a)</w:t>
      </w:r>
      <w:r w:rsidRPr="009C1CBC">
        <w:tab/>
        <w:t>if requested by a party in writing; or</w:t>
      </w:r>
    </w:p>
    <w:p w:rsidR="00F17D35" w:rsidRPr="009C1CBC" w:rsidRDefault="00F17D35" w:rsidP="00F17D35">
      <w:pPr>
        <w:pStyle w:val="paragraph"/>
      </w:pPr>
      <w:r w:rsidRPr="009C1CBC">
        <w:tab/>
        <w:t>(b)</w:t>
      </w:r>
      <w:r w:rsidRPr="009C1CBC">
        <w:tab/>
        <w:t>on the Registrar’s own initiative.</w:t>
      </w:r>
    </w:p>
    <w:p w:rsidR="00F17D35" w:rsidRPr="009C1CBC" w:rsidRDefault="00F17D35" w:rsidP="00F17D35">
      <w:pPr>
        <w:pStyle w:val="subsection"/>
      </w:pPr>
      <w:r w:rsidRPr="009C1CBC">
        <w:tab/>
        <w:t>(2)</w:t>
      </w:r>
      <w:r w:rsidRPr="009C1CBC">
        <w:tab/>
        <w:t>If the Registrar proposes to give a direction, the Registrar must give the parties an opportunity to make representations about the direction.</w:t>
      </w:r>
    </w:p>
    <w:p w:rsidR="00F17D35" w:rsidRPr="009C1CBC" w:rsidRDefault="00F17D35" w:rsidP="00F17D35">
      <w:pPr>
        <w:pStyle w:val="subsection"/>
      </w:pPr>
      <w:r w:rsidRPr="009C1CBC">
        <w:tab/>
        <w:t>(3)</w:t>
      </w:r>
      <w:r w:rsidRPr="009C1CBC">
        <w:tab/>
        <w:t>A direction must not be inconsistent with the Act or these Regulations.</w:t>
      </w:r>
    </w:p>
    <w:p w:rsidR="00F17D35" w:rsidRPr="009C1CBC" w:rsidRDefault="00F17D35" w:rsidP="00F17D35">
      <w:pPr>
        <w:pStyle w:val="subsection"/>
      </w:pPr>
      <w:r w:rsidRPr="009C1CBC">
        <w:tab/>
        <w:t>(4)</w:t>
      </w:r>
      <w:r w:rsidRPr="009C1CBC">
        <w:tab/>
        <w:t>The Registrar must notify the parties of the direction as soon as practicable.</w:t>
      </w:r>
    </w:p>
    <w:p w:rsidR="00F17D35" w:rsidRPr="009C1CBC" w:rsidRDefault="00F17D35" w:rsidP="00F17D35">
      <w:pPr>
        <w:pStyle w:val="ActHead5"/>
      </w:pPr>
      <w:bookmarkStart w:id="81" w:name="_Toc475519956"/>
      <w:r w:rsidRPr="009C1CBC">
        <w:rPr>
          <w:rStyle w:val="CharSectno"/>
        </w:rPr>
        <w:t>6.11</w:t>
      </w:r>
      <w:r w:rsidRPr="009C1CBC">
        <w:t xml:space="preserve">  Registrar must notify parties of dismissal or discontinuance of opposition</w:t>
      </w:r>
      <w:bookmarkEnd w:id="81"/>
    </w:p>
    <w:p w:rsidR="00F17D35" w:rsidRPr="009C1CBC" w:rsidRDefault="00F17D35" w:rsidP="00F17D35">
      <w:pPr>
        <w:pStyle w:val="subsection"/>
      </w:pPr>
      <w:r w:rsidRPr="009C1CBC">
        <w:tab/>
      </w:r>
      <w:r w:rsidRPr="009C1CBC">
        <w:tab/>
        <w:t>If an opposition is dismissed or discontinued, the Registrar must notify the parties of the dismissal or discontinuance.</w:t>
      </w:r>
    </w:p>
    <w:p w:rsidR="001950FB" w:rsidRPr="009C1CBC" w:rsidRDefault="0065758F" w:rsidP="0065758F">
      <w:pPr>
        <w:pStyle w:val="ActHead2"/>
        <w:pageBreakBefore/>
      </w:pPr>
      <w:bookmarkStart w:id="82" w:name="_Toc475519957"/>
      <w:r w:rsidRPr="009C1CBC">
        <w:rPr>
          <w:rStyle w:val="CharPartNo"/>
        </w:rPr>
        <w:lastRenderedPageBreak/>
        <w:t>Part</w:t>
      </w:r>
      <w:r w:rsidR="009C1CBC" w:rsidRPr="009C1CBC">
        <w:rPr>
          <w:rStyle w:val="CharPartNo"/>
        </w:rPr>
        <w:t> </w:t>
      </w:r>
      <w:r w:rsidR="001950FB" w:rsidRPr="009C1CBC">
        <w:rPr>
          <w:rStyle w:val="CharPartNo"/>
        </w:rPr>
        <w:t>7</w:t>
      </w:r>
      <w:r w:rsidRPr="009C1CBC">
        <w:t>—</w:t>
      </w:r>
      <w:r w:rsidR="001950FB" w:rsidRPr="009C1CBC">
        <w:rPr>
          <w:rStyle w:val="CharPartText"/>
        </w:rPr>
        <w:t>Registration of trade marks</w:t>
      </w:r>
      <w:bookmarkEnd w:id="82"/>
    </w:p>
    <w:p w:rsidR="001950FB" w:rsidRPr="009C1CBC" w:rsidRDefault="0065758F" w:rsidP="0065758F">
      <w:pPr>
        <w:pStyle w:val="ActHead3"/>
      </w:pPr>
      <w:bookmarkStart w:id="83" w:name="_Toc475519958"/>
      <w:r w:rsidRPr="009C1CBC">
        <w:rPr>
          <w:rStyle w:val="CharDivNo"/>
        </w:rPr>
        <w:t>Division</w:t>
      </w:r>
      <w:r w:rsidR="009C1CBC" w:rsidRPr="009C1CBC">
        <w:rPr>
          <w:rStyle w:val="CharDivNo"/>
        </w:rPr>
        <w:t> </w:t>
      </w:r>
      <w:r w:rsidR="001950FB" w:rsidRPr="009C1CBC">
        <w:rPr>
          <w:rStyle w:val="CharDivNo"/>
        </w:rPr>
        <w:t>1</w:t>
      </w:r>
      <w:r w:rsidRPr="009C1CBC">
        <w:t>—</w:t>
      </w:r>
      <w:r w:rsidR="001950FB" w:rsidRPr="009C1CBC">
        <w:rPr>
          <w:rStyle w:val="CharDivText"/>
        </w:rPr>
        <w:t>Initial registration</w:t>
      </w:r>
      <w:bookmarkEnd w:id="83"/>
    </w:p>
    <w:p w:rsidR="001950FB" w:rsidRPr="009C1CBC" w:rsidRDefault="001950FB" w:rsidP="0065758F">
      <w:pPr>
        <w:pStyle w:val="ActHead5"/>
      </w:pPr>
      <w:bookmarkStart w:id="84" w:name="_Toc475519959"/>
      <w:r w:rsidRPr="009C1CBC">
        <w:rPr>
          <w:rStyle w:val="CharSectno"/>
        </w:rPr>
        <w:t>7.1</w:t>
      </w:r>
      <w:r w:rsidR="0065758F" w:rsidRPr="009C1CBC">
        <w:t xml:space="preserve">  </w:t>
      </w:r>
      <w:r w:rsidRPr="009C1CBC">
        <w:t>Period in which a trade mark can be registered</w:t>
      </w:r>
      <w:bookmarkEnd w:id="84"/>
    </w:p>
    <w:p w:rsidR="001950FB" w:rsidRPr="009C1CBC" w:rsidRDefault="001950FB" w:rsidP="0065758F">
      <w:pPr>
        <w:pStyle w:val="subsection"/>
      </w:pPr>
      <w:r w:rsidRPr="009C1CBC">
        <w:tab/>
        <w:t>(1)</w:t>
      </w:r>
      <w:r w:rsidRPr="009C1CBC">
        <w:tab/>
        <w:t>For the purposes of subsection</w:t>
      </w:r>
      <w:r w:rsidR="009C1CBC">
        <w:t> </w:t>
      </w:r>
      <w:r w:rsidRPr="009C1CBC">
        <w:t>68(1) of the Act (which deals with registration), the period for the registration of a trade mark that has been accepted for registration is:</w:t>
      </w:r>
    </w:p>
    <w:p w:rsidR="001950FB" w:rsidRPr="009C1CBC" w:rsidRDefault="001950FB" w:rsidP="0065758F">
      <w:pPr>
        <w:pStyle w:val="paragraph"/>
      </w:pPr>
      <w:r w:rsidRPr="009C1CBC">
        <w:tab/>
        <w:t>(a)</w:t>
      </w:r>
      <w:r w:rsidRPr="009C1CBC">
        <w:tab/>
        <w:t xml:space="preserve">except if </w:t>
      </w:r>
      <w:r w:rsidR="009C1CBC">
        <w:t>paragraph (</w:t>
      </w:r>
      <w:r w:rsidRPr="009C1CBC">
        <w:t>b) applies</w:t>
      </w:r>
      <w:r w:rsidR="0065758F" w:rsidRPr="009C1CBC">
        <w:t>—</w:t>
      </w:r>
      <w:r w:rsidRPr="009C1CBC">
        <w:t xml:space="preserve">the period from the beginning of the day on which the acceptance is advertised in the </w:t>
      </w:r>
      <w:r w:rsidRPr="009C1CBC">
        <w:rPr>
          <w:i/>
        </w:rPr>
        <w:t xml:space="preserve">Official Journal </w:t>
      </w:r>
      <w:r w:rsidRPr="009C1CBC">
        <w:t>to the end of:</w:t>
      </w:r>
    </w:p>
    <w:p w:rsidR="001950FB" w:rsidRPr="009C1CBC" w:rsidRDefault="001950FB" w:rsidP="0065758F">
      <w:pPr>
        <w:pStyle w:val="paragraphsub"/>
      </w:pPr>
      <w:r w:rsidRPr="009C1CBC">
        <w:tab/>
        <w:t>(i)</w:t>
      </w:r>
      <w:r w:rsidRPr="009C1CBC">
        <w:tab/>
        <w:t>the day that is 6 months after that day; or</w:t>
      </w:r>
    </w:p>
    <w:p w:rsidR="001950FB" w:rsidRPr="009C1CBC" w:rsidRDefault="001950FB" w:rsidP="0065758F">
      <w:pPr>
        <w:pStyle w:val="paragraphsub"/>
      </w:pPr>
      <w:r w:rsidRPr="009C1CBC">
        <w:tab/>
        <w:t>(ii)</w:t>
      </w:r>
      <w:r w:rsidRPr="009C1CBC">
        <w:tab/>
        <w:t>if a later day is specified under subregulation</w:t>
      </w:r>
      <w:r w:rsidR="00440FE1" w:rsidRPr="009C1CBC">
        <w:t> </w:t>
      </w:r>
      <w:r w:rsidRPr="009C1CBC">
        <w:t>(2) or (3)</w:t>
      </w:r>
      <w:r w:rsidR="0065758F" w:rsidRPr="009C1CBC">
        <w:t>—</w:t>
      </w:r>
      <w:r w:rsidRPr="009C1CBC">
        <w:t>the day specified in that subregulation; and</w:t>
      </w:r>
    </w:p>
    <w:p w:rsidR="001950FB" w:rsidRPr="009C1CBC" w:rsidRDefault="001950FB" w:rsidP="0065758F">
      <w:pPr>
        <w:pStyle w:val="paragraph"/>
      </w:pPr>
      <w:r w:rsidRPr="009C1CBC">
        <w:tab/>
        <w:t>(b)</w:t>
      </w:r>
      <w:r w:rsidRPr="009C1CBC">
        <w:tab/>
        <w:t>in the case of the death of an applicant for registration of the trade mark</w:t>
      </w:r>
      <w:r w:rsidR="0065758F" w:rsidRPr="009C1CBC">
        <w:t>—</w:t>
      </w:r>
      <w:r w:rsidRPr="009C1CBC">
        <w:t>within 12 months of the date of death or within such further period as the Registrar reasonably allows.</w:t>
      </w:r>
    </w:p>
    <w:p w:rsidR="001950FB" w:rsidRPr="009C1CBC" w:rsidRDefault="001950FB" w:rsidP="0065758F">
      <w:pPr>
        <w:pStyle w:val="subsection"/>
      </w:pPr>
      <w:r w:rsidRPr="009C1CBC">
        <w:tab/>
        <w:t>(2)</w:t>
      </w:r>
      <w:r w:rsidRPr="009C1CBC">
        <w:tab/>
        <w:t>If:</w:t>
      </w:r>
    </w:p>
    <w:p w:rsidR="001950FB" w:rsidRPr="009C1CBC" w:rsidRDefault="001950FB" w:rsidP="0065758F">
      <w:pPr>
        <w:pStyle w:val="paragraph"/>
      </w:pPr>
      <w:r w:rsidRPr="009C1CBC">
        <w:tab/>
        <w:t>(a)</w:t>
      </w:r>
      <w:r w:rsidRPr="009C1CBC">
        <w:tab/>
        <w:t xml:space="preserve">proceedings in relation to the registration of the trade mark before a prescribed court or the </w:t>
      </w:r>
      <w:r w:rsidR="003D1EC5" w:rsidRPr="009C1CBC">
        <w:t>AAT</w:t>
      </w:r>
      <w:r w:rsidRPr="009C1CBC">
        <w:t xml:space="preserve"> are not determined or otherwise disposed of; and</w:t>
      </w:r>
    </w:p>
    <w:p w:rsidR="001950FB" w:rsidRPr="009C1CBC" w:rsidRDefault="001950FB" w:rsidP="0065758F">
      <w:pPr>
        <w:pStyle w:val="paragraph"/>
      </w:pPr>
      <w:r w:rsidRPr="009C1CBC">
        <w:tab/>
        <w:t>(b)</w:t>
      </w:r>
      <w:r w:rsidRPr="009C1CBC">
        <w:tab/>
        <w:t xml:space="preserve">the prescribed court or the </w:t>
      </w:r>
      <w:r w:rsidR="00867782" w:rsidRPr="009C1CBC">
        <w:t>AAT</w:t>
      </w:r>
      <w:r w:rsidRPr="009C1CBC">
        <w:t xml:space="preserve"> is satisfied that the registration of the trade mark cannot take place on or before the first</w:t>
      </w:r>
      <w:r w:rsidR="009C1CBC">
        <w:noBreakHyphen/>
      </w:r>
      <w:r w:rsidRPr="009C1CBC">
        <w:t xml:space="preserve">mentioned day in </w:t>
      </w:r>
      <w:r w:rsidR="009C1CBC">
        <w:t>subparagraph (</w:t>
      </w:r>
      <w:r w:rsidRPr="009C1CBC">
        <w:t>1</w:t>
      </w:r>
      <w:r w:rsidR="0065758F" w:rsidRPr="009C1CBC">
        <w:t>)(</w:t>
      </w:r>
      <w:r w:rsidRPr="009C1CBC">
        <w:t>a</w:t>
      </w:r>
      <w:r w:rsidR="0065758F" w:rsidRPr="009C1CBC">
        <w:t>)(</w:t>
      </w:r>
      <w:r w:rsidRPr="009C1CBC">
        <w:t>i);</w:t>
      </w:r>
    </w:p>
    <w:p w:rsidR="001950FB" w:rsidRPr="009C1CBC" w:rsidRDefault="001950FB" w:rsidP="0065758F">
      <w:pPr>
        <w:pStyle w:val="subsection2"/>
      </w:pPr>
      <w:r w:rsidRPr="009C1CBC">
        <w:t xml:space="preserve">the prescribed court or the </w:t>
      </w:r>
      <w:r w:rsidR="00867782" w:rsidRPr="009C1CBC">
        <w:t>AAT</w:t>
      </w:r>
      <w:r w:rsidRPr="009C1CBC">
        <w:t xml:space="preserve"> may specify for the purposes of </w:t>
      </w:r>
      <w:r w:rsidR="009C1CBC">
        <w:t>subparagraph (</w:t>
      </w:r>
      <w:r w:rsidRPr="009C1CBC">
        <w:t>1</w:t>
      </w:r>
      <w:r w:rsidR="0065758F" w:rsidRPr="009C1CBC">
        <w:t>)(</w:t>
      </w:r>
      <w:r w:rsidRPr="009C1CBC">
        <w:t>a</w:t>
      </w:r>
      <w:r w:rsidR="0065758F" w:rsidRPr="009C1CBC">
        <w:t>)(</w:t>
      </w:r>
      <w:r w:rsidRPr="009C1CBC">
        <w:t>ii) a day that is later than the first</w:t>
      </w:r>
      <w:r w:rsidR="009C1CBC">
        <w:noBreakHyphen/>
      </w:r>
      <w:r w:rsidRPr="009C1CBC">
        <w:t xml:space="preserve">mentioned day in </w:t>
      </w:r>
      <w:r w:rsidR="009C1CBC">
        <w:t>subparagraph (</w:t>
      </w:r>
      <w:r w:rsidRPr="009C1CBC">
        <w:t>1</w:t>
      </w:r>
      <w:r w:rsidR="0065758F" w:rsidRPr="009C1CBC">
        <w:t>)(</w:t>
      </w:r>
      <w:r w:rsidRPr="009C1CBC">
        <w:t>a</w:t>
      </w:r>
      <w:r w:rsidR="0065758F" w:rsidRPr="009C1CBC">
        <w:t>)(</w:t>
      </w:r>
      <w:r w:rsidRPr="009C1CBC">
        <w:t>i).</w:t>
      </w:r>
    </w:p>
    <w:p w:rsidR="001950FB" w:rsidRPr="009C1CBC" w:rsidRDefault="001950FB" w:rsidP="0065758F">
      <w:pPr>
        <w:pStyle w:val="subsection"/>
      </w:pPr>
      <w:r w:rsidRPr="009C1CBC">
        <w:tab/>
        <w:t>(3)</w:t>
      </w:r>
      <w:r w:rsidRPr="009C1CBC">
        <w:tab/>
        <w:t>If:</w:t>
      </w:r>
    </w:p>
    <w:p w:rsidR="001950FB" w:rsidRPr="009C1CBC" w:rsidRDefault="001950FB" w:rsidP="0065758F">
      <w:pPr>
        <w:pStyle w:val="paragraph"/>
      </w:pPr>
      <w:r w:rsidRPr="009C1CBC">
        <w:tab/>
        <w:t>(a)</w:t>
      </w:r>
      <w:r w:rsidRPr="009C1CBC">
        <w:tab/>
        <w:t>proceedings in relation to the registration of the trade mark are before the Registrar; and</w:t>
      </w:r>
    </w:p>
    <w:p w:rsidR="001950FB" w:rsidRPr="009C1CBC" w:rsidRDefault="001950FB" w:rsidP="0065758F">
      <w:pPr>
        <w:pStyle w:val="paragraph"/>
      </w:pPr>
      <w:r w:rsidRPr="009C1CBC">
        <w:tab/>
        <w:t>(b)</w:t>
      </w:r>
      <w:r w:rsidRPr="009C1CBC">
        <w:tab/>
        <w:t>the Registrar is reasonably satisfied that:</w:t>
      </w:r>
    </w:p>
    <w:p w:rsidR="001950FB" w:rsidRPr="009C1CBC" w:rsidRDefault="001950FB" w:rsidP="0065758F">
      <w:pPr>
        <w:pStyle w:val="paragraphsub"/>
      </w:pPr>
      <w:r w:rsidRPr="009C1CBC">
        <w:tab/>
        <w:t>(i)</w:t>
      </w:r>
      <w:r w:rsidRPr="009C1CBC">
        <w:tab/>
        <w:t>the registration of the trade mark cannot take place on or before the first</w:t>
      </w:r>
      <w:r w:rsidR="009C1CBC">
        <w:noBreakHyphen/>
      </w:r>
      <w:r w:rsidRPr="009C1CBC">
        <w:t xml:space="preserve">mentioned day in </w:t>
      </w:r>
      <w:r w:rsidR="009C1CBC">
        <w:t>subparagraph (</w:t>
      </w:r>
      <w:r w:rsidRPr="009C1CBC">
        <w:t>1</w:t>
      </w:r>
      <w:r w:rsidR="0065758F" w:rsidRPr="009C1CBC">
        <w:t>)(</w:t>
      </w:r>
      <w:r w:rsidRPr="009C1CBC">
        <w:t>a</w:t>
      </w:r>
      <w:r w:rsidR="0065758F" w:rsidRPr="009C1CBC">
        <w:t>)(</w:t>
      </w:r>
      <w:r w:rsidRPr="009C1CBC">
        <w:t>i); and</w:t>
      </w:r>
    </w:p>
    <w:p w:rsidR="001950FB" w:rsidRPr="009C1CBC" w:rsidRDefault="001950FB" w:rsidP="0065758F">
      <w:pPr>
        <w:pStyle w:val="paragraphsub"/>
      </w:pPr>
      <w:r w:rsidRPr="009C1CBC">
        <w:tab/>
        <w:t>(ii)</w:t>
      </w:r>
      <w:r w:rsidRPr="009C1CBC">
        <w:tab/>
        <w:t>it is appropriate to do so;</w:t>
      </w:r>
    </w:p>
    <w:p w:rsidR="001950FB" w:rsidRPr="009C1CBC" w:rsidRDefault="001950FB" w:rsidP="0065758F">
      <w:pPr>
        <w:pStyle w:val="subsection2"/>
      </w:pPr>
      <w:r w:rsidRPr="009C1CBC">
        <w:t xml:space="preserve">the Registrar may specify, for the purposes of </w:t>
      </w:r>
      <w:r w:rsidR="009C1CBC">
        <w:t>subparagraph (</w:t>
      </w:r>
      <w:r w:rsidRPr="009C1CBC">
        <w:t>1</w:t>
      </w:r>
      <w:r w:rsidR="0065758F" w:rsidRPr="009C1CBC">
        <w:t>)(</w:t>
      </w:r>
      <w:r w:rsidRPr="009C1CBC">
        <w:t>a</w:t>
      </w:r>
      <w:r w:rsidR="0065758F" w:rsidRPr="009C1CBC">
        <w:t>)(</w:t>
      </w:r>
      <w:r w:rsidRPr="009C1CBC">
        <w:t>ii), a day that is later than the first</w:t>
      </w:r>
      <w:r w:rsidR="009C1CBC">
        <w:noBreakHyphen/>
      </w:r>
      <w:r w:rsidRPr="009C1CBC">
        <w:t xml:space="preserve">mentioned day in </w:t>
      </w:r>
      <w:r w:rsidR="009C1CBC">
        <w:t>subparagraph (</w:t>
      </w:r>
      <w:r w:rsidRPr="009C1CBC">
        <w:t>1</w:t>
      </w:r>
      <w:r w:rsidR="0065758F" w:rsidRPr="009C1CBC">
        <w:t>)(</w:t>
      </w:r>
      <w:r w:rsidRPr="009C1CBC">
        <w:t>a</w:t>
      </w:r>
      <w:r w:rsidR="0065758F" w:rsidRPr="009C1CBC">
        <w:t>)(</w:t>
      </w:r>
      <w:r w:rsidRPr="009C1CBC">
        <w:t>i).</w:t>
      </w:r>
    </w:p>
    <w:p w:rsidR="001950FB" w:rsidRPr="009C1CBC" w:rsidRDefault="001950FB" w:rsidP="0065758F">
      <w:pPr>
        <w:pStyle w:val="ActHead5"/>
      </w:pPr>
      <w:bookmarkStart w:id="85" w:name="_Toc475519960"/>
      <w:r w:rsidRPr="009C1CBC">
        <w:rPr>
          <w:rStyle w:val="CharSectno"/>
        </w:rPr>
        <w:t>7.2</w:t>
      </w:r>
      <w:r w:rsidR="0065758F" w:rsidRPr="009C1CBC">
        <w:t xml:space="preserve">  </w:t>
      </w:r>
      <w:r w:rsidRPr="009C1CBC">
        <w:t>Particulars to be entered in the Register</w:t>
      </w:r>
      <w:bookmarkEnd w:id="85"/>
    </w:p>
    <w:p w:rsidR="001950FB" w:rsidRPr="009C1CBC" w:rsidRDefault="001950FB" w:rsidP="0065758F">
      <w:pPr>
        <w:pStyle w:val="subsection"/>
      </w:pPr>
      <w:r w:rsidRPr="009C1CBC">
        <w:tab/>
      </w:r>
      <w:r w:rsidRPr="009C1CBC">
        <w:tab/>
        <w:t>For the purposes of paragraph</w:t>
      </w:r>
      <w:r w:rsidR="009C1CBC">
        <w:t> </w:t>
      </w:r>
      <w:r w:rsidRPr="009C1CBC">
        <w:t>69(2</w:t>
      </w:r>
      <w:r w:rsidR="0065758F" w:rsidRPr="009C1CBC">
        <w:t>)(</w:t>
      </w:r>
      <w:r w:rsidRPr="009C1CBC">
        <w:t>c) of the Act (which deals with particulars), the following other particulars of a trade mark must be entered in the Register:</w:t>
      </w:r>
    </w:p>
    <w:p w:rsidR="001950FB" w:rsidRPr="009C1CBC" w:rsidRDefault="001950FB" w:rsidP="0065758F">
      <w:pPr>
        <w:pStyle w:val="paragraph"/>
      </w:pPr>
      <w:r w:rsidRPr="009C1CBC">
        <w:tab/>
        <w:t>(a)</w:t>
      </w:r>
      <w:r w:rsidRPr="009C1CBC">
        <w:tab/>
        <w:t>if the trade mark is registered as a certification trade mark, a collective trade mark or a defensive trade mark</w:t>
      </w:r>
      <w:r w:rsidR="0065758F" w:rsidRPr="009C1CBC">
        <w:t>—</w:t>
      </w:r>
      <w:r w:rsidRPr="009C1CBC">
        <w:t>an indication to that effect;</w:t>
      </w:r>
    </w:p>
    <w:p w:rsidR="001950FB" w:rsidRPr="009C1CBC" w:rsidRDefault="001950FB" w:rsidP="0065758F">
      <w:pPr>
        <w:pStyle w:val="paragraph"/>
      </w:pPr>
      <w:r w:rsidRPr="009C1CBC">
        <w:tab/>
        <w:t>(b)</w:t>
      </w:r>
      <w:r w:rsidRPr="009C1CBC">
        <w:tab/>
        <w:t>the date of the registration;</w:t>
      </w:r>
    </w:p>
    <w:p w:rsidR="001950FB" w:rsidRPr="009C1CBC" w:rsidRDefault="001950FB" w:rsidP="0065758F">
      <w:pPr>
        <w:pStyle w:val="paragraph"/>
      </w:pPr>
      <w:r w:rsidRPr="009C1CBC">
        <w:lastRenderedPageBreak/>
        <w:tab/>
        <w:t>(c)</w:t>
      </w:r>
      <w:r w:rsidRPr="009C1CBC">
        <w:tab/>
        <w:t>the date on which the Registrar enters the particulars of the registration in the Register under subsection</w:t>
      </w:r>
      <w:r w:rsidR="009C1CBC">
        <w:t> </w:t>
      </w:r>
      <w:r w:rsidRPr="009C1CBC">
        <w:t>69(1) of the Act;</w:t>
      </w:r>
    </w:p>
    <w:p w:rsidR="001950FB" w:rsidRPr="009C1CBC" w:rsidRDefault="001950FB" w:rsidP="0065758F">
      <w:pPr>
        <w:pStyle w:val="paragraph"/>
      </w:pPr>
      <w:r w:rsidRPr="009C1CBC">
        <w:tab/>
        <w:t>(d)</w:t>
      </w:r>
      <w:r w:rsidRPr="009C1CBC">
        <w:tab/>
        <w:t>the particulars of any right of priority claimed under section</w:t>
      </w:r>
      <w:r w:rsidR="009C1CBC">
        <w:t> </w:t>
      </w:r>
      <w:r w:rsidRPr="009C1CBC">
        <w:t>29 of the Act;</w:t>
      </w:r>
    </w:p>
    <w:p w:rsidR="001950FB" w:rsidRPr="009C1CBC" w:rsidRDefault="001950FB" w:rsidP="0065758F">
      <w:pPr>
        <w:pStyle w:val="paragraph"/>
      </w:pPr>
      <w:r w:rsidRPr="009C1CBC">
        <w:tab/>
        <w:t>(e)</w:t>
      </w:r>
      <w:r w:rsidRPr="009C1CBC">
        <w:tab/>
        <w:t>the filing date of the parent application on which any divisional application is based;</w:t>
      </w:r>
    </w:p>
    <w:p w:rsidR="001950FB" w:rsidRPr="009C1CBC" w:rsidRDefault="001950FB" w:rsidP="0065758F">
      <w:pPr>
        <w:pStyle w:val="paragraph"/>
      </w:pPr>
      <w:r w:rsidRPr="009C1CBC">
        <w:tab/>
        <w:t>(f)</w:t>
      </w:r>
      <w:r w:rsidRPr="009C1CBC">
        <w:tab/>
        <w:t>any number allocated to the parent application for registration of the trade mark;</w:t>
      </w:r>
    </w:p>
    <w:p w:rsidR="001950FB" w:rsidRPr="009C1CBC" w:rsidRDefault="001950FB" w:rsidP="0065758F">
      <w:pPr>
        <w:pStyle w:val="paragraph"/>
      </w:pPr>
      <w:r w:rsidRPr="009C1CBC">
        <w:tab/>
        <w:t>(g)</w:t>
      </w:r>
      <w:r w:rsidRPr="009C1CBC">
        <w:tab/>
        <w:t>the class numbers of the goods and/or services in respect of which the trade mark is registered;</w:t>
      </w:r>
    </w:p>
    <w:p w:rsidR="001950FB" w:rsidRPr="009C1CBC" w:rsidRDefault="001950FB" w:rsidP="0065758F">
      <w:pPr>
        <w:pStyle w:val="paragraph"/>
      </w:pPr>
      <w:r w:rsidRPr="009C1CBC">
        <w:tab/>
        <w:t>(h)</w:t>
      </w:r>
      <w:r w:rsidRPr="009C1CBC">
        <w:tab/>
        <w:t>the address of the owner of the trade mark;</w:t>
      </w:r>
    </w:p>
    <w:p w:rsidR="001950FB" w:rsidRPr="009C1CBC" w:rsidRDefault="001950FB" w:rsidP="0065758F">
      <w:pPr>
        <w:pStyle w:val="paragraph"/>
      </w:pPr>
      <w:r w:rsidRPr="009C1CBC">
        <w:tab/>
        <w:t>(i)</w:t>
      </w:r>
      <w:r w:rsidRPr="009C1CBC">
        <w:tab/>
        <w:t>any other particulars relating to the trade mark that the Registrar reasonably believes to be appropriate.</w:t>
      </w:r>
    </w:p>
    <w:p w:rsidR="001950FB" w:rsidRPr="009C1CBC" w:rsidRDefault="0065758F" w:rsidP="0065758F">
      <w:pPr>
        <w:pStyle w:val="ActHead3"/>
        <w:pageBreakBefore/>
      </w:pPr>
      <w:bookmarkStart w:id="86" w:name="_Toc475519961"/>
      <w:r w:rsidRPr="009C1CBC">
        <w:rPr>
          <w:rStyle w:val="CharDivNo"/>
        </w:rPr>
        <w:lastRenderedPageBreak/>
        <w:t>Division</w:t>
      </w:r>
      <w:r w:rsidR="009C1CBC" w:rsidRPr="009C1CBC">
        <w:rPr>
          <w:rStyle w:val="CharDivNo"/>
        </w:rPr>
        <w:t> </w:t>
      </w:r>
      <w:r w:rsidR="001950FB" w:rsidRPr="009C1CBC">
        <w:rPr>
          <w:rStyle w:val="CharDivNo"/>
        </w:rPr>
        <w:t>2</w:t>
      </w:r>
      <w:r w:rsidRPr="009C1CBC">
        <w:t>—</w:t>
      </w:r>
      <w:r w:rsidR="001950FB" w:rsidRPr="009C1CBC">
        <w:rPr>
          <w:rStyle w:val="CharDivText"/>
        </w:rPr>
        <w:t>Renewal of registration (general)</w:t>
      </w:r>
      <w:bookmarkEnd w:id="86"/>
    </w:p>
    <w:p w:rsidR="001950FB" w:rsidRPr="009C1CBC" w:rsidRDefault="001950FB" w:rsidP="0065758F">
      <w:pPr>
        <w:pStyle w:val="ActHead5"/>
      </w:pPr>
      <w:bookmarkStart w:id="87" w:name="_Toc475519962"/>
      <w:r w:rsidRPr="009C1CBC">
        <w:rPr>
          <w:rStyle w:val="CharSectno"/>
        </w:rPr>
        <w:t>7.3</w:t>
      </w:r>
      <w:r w:rsidR="0065758F" w:rsidRPr="009C1CBC">
        <w:t xml:space="preserve">  </w:t>
      </w:r>
      <w:r w:rsidRPr="009C1CBC">
        <w:t>Period for request for renewal</w:t>
      </w:r>
      <w:bookmarkEnd w:id="87"/>
    </w:p>
    <w:p w:rsidR="001950FB" w:rsidRPr="009C1CBC" w:rsidRDefault="001950FB" w:rsidP="0065758F">
      <w:pPr>
        <w:pStyle w:val="subsection"/>
      </w:pPr>
      <w:r w:rsidRPr="009C1CBC">
        <w:tab/>
      </w:r>
      <w:r w:rsidRPr="009C1CBC">
        <w:tab/>
        <w:t>For the purposes of subsection</w:t>
      </w:r>
      <w:r w:rsidR="009C1CBC">
        <w:t> </w:t>
      </w:r>
      <w:r w:rsidRPr="009C1CBC">
        <w:t>75(1) of the Act (which deals with requests for renewal), the period within which a person may request the Registrar to renew the registration of a trade mark is 12 months ending on the day on which the registration of the trade mark expires.</w:t>
      </w:r>
    </w:p>
    <w:p w:rsidR="001950FB" w:rsidRPr="009C1CBC" w:rsidRDefault="001950FB" w:rsidP="0065758F">
      <w:pPr>
        <w:pStyle w:val="ActHead5"/>
      </w:pPr>
      <w:bookmarkStart w:id="88" w:name="_Toc475519963"/>
      <w:r w:rsidRPr="009C1CBC">
        <w:rPr>
          <w:rStyle w:val="CharSectno"/>
        </w:rPr>
        <w:t>7.4</w:t>
      </w:r>
      <w:r w:rsidR="0065758F" w:rsidRPr="009C1CBC">
        <w:t xml:space="preserve">  </w:t>
      </w:r>
      <w:r w:rsidRPr="009C1CBC">
        <w:t>Notice of renewal due</w:t>
      </w:r>
      <w:r w:rsidR="0065758F" w:rsidRPr="009C1CBC">
        <w:t>—</w:t>
      </w:r>
      <w:r w:rsidRPr="009C1CBC">
        <w:t>when and how given</w:t>
      </w:r>
      <w:bookmarkEnd w:id="88"/>
    </w:p>
    <w:p w:rsidR="001950FB" w:rsidRPr="009C1CBC" w:rsidRDefault="001950FB" w:rsidP="0065758F">
      <w:pPr>
        <w:pStyle w:val="subsection"/>
      </w:pPr>
      <w:r w:rsidRPr="009C1CBC">
        <w:tab/>
        <w:t>(1)</w:t>
      </w:r>
      <w:r w:rsidRPr="009C1CBC">
        <w:tab/>
        <w:t>For the purposes of section</w:t>
      </w:r>
      <w:r w:rsidR="009C1CBC">
        <w:t> </w:t>
      </w:r>
      <w:r w:rsidRPr="009C1CBC">
        <w:t>76 of the Act (which deals with notice of renewal due), the period in relation to notifying a registered owner that renewal of the registration of a trade mark is due is 2 months ending on the day on which the registration of the trade mark expires.</w:t>
      </w:r>
    </w:p>
    <w:p w:rsidR="001950FB" w:rsidRPr="009C1CBC" w:rsidRDefault="001950FB" w:rsidP="0065758F">
      <w:pPr>
        <w:pStyle w:val="subsection"/>
      </w:pPr>
      <w:r w:rsidRPr="009C1CBC">
        <w:tab/>
        <w:t>(2)</w:t>
      </w:r>
      <w:r w:rsidRPr="009C1CBC">
        <w:tab/>
        <w:t>A notice that the renewal is due must include:</w:t>
      </w:r>
    </w:p>
    <w:p w:rsidR="001950FB" w:rsidRPr="009C1CBC" w:rsidRDefault="001950FB" w:rsidP="0065758F">
      <w:pPr>
        <w:pStyle w:val="paragraph"/>
      </w:pPr>
      <w:r w:rsidRPr="009C1CBC">
        <w:tab/>
        <w:t>(a)</w:t>
      </w:r>
      <w:r w:rsidRPr="009C1CBC">
        <w:tab/>
        <w:t>a statement of the date on which the registration of the trade mark will expire; and</w:t>
      </w:r>
    </w:p>
    <w:p w:rsidR="001950FB" w:rsidRPr="009C1CBC" w:rsidRDefault="001950FB" w:rsidP="0065758F">
      <w:pPr>
        <w:pStyle w:val="paragraph"/>
      </w:pPr>
      <w:r w:rsidRPr="009C1CBC">
        <w:tab/>
        <w:t>(b)</w:t>
      </w:r>
      <w:r w:rsidRPr="009C1CBC">
        <w:tab/>
        <w:t>a statement of any fee payable.</w:t>
      </w:r>
    </w:p>
    <w:p w:rsidR="001950FB" w:rsidRPr="009C1CBC" w:rsidRDefault="001950FB" w:rsidP="0065758F">
      <w:pPr>
        <w:pStyle w:val="ActHead5"/>
      </w:pPr>
      <w:bookmarkStart w:id="89" w:name="_Toc475519964"/>
      <w:r w:rsidRPr="009C1CBC">
        <w:rPr>
          <w:rStyle w:val="CharSectno"/>
        </w:rPr>
        <w:t>7.5</w:t>
      </w:r>
      <w:r w:rsidR="0065758F" w:rsidRPr="009C1CBC">
        <w:t xml:space="preserve">  </w:t>
      </w:r>
      <w:r w:rsidRPr="009C1CBC">
        <w:t>Notice of renewal</w:t>
      </w:r>
      <w:bookmarkEnd w:id="89"/>
    </w:p>
    <w:p w:rsidR="001950FB" w:rsidRPr="009C1CBC" w:rsidRDefault="001950FB" w:rsidP="0065758F">
      <w:pPr>
        <w:pStyle w:val="subsection"/>
      </w:pPr>
      <w:r w:rsidRPr="009C1CBC">
        <w:tab/>
      </w:r>
      <w:r w:rsidRPr="009C1CBC">
        <w:tab/>
        <w:t>For the purposes of subsection</w:t>
      </w:r>
      <w:r w:rsidR="009C1CBC">
        <w:t> </w:t>
      </w:r>
      <w:r w:rsidRPr="009C1CBC">
        <w:t>77(2) of the Act (which deals with renewal), a notice of the renewal of the registration of a trade mark must include:</w:t>
      </w:r>
    </w:p>
    <w:p w:rsidR="001950FB" w:rsidRPr="009C1CBC" w:rsidRDefault="001950FB" w:rsidP="0065758F">
      <w:pPr>
        <w:pStyle w:val="paragraph"/>
      </w:pPr>
      <w:r w:rsidRPr="009C1CBC">
        <w:tab/>
        <w:t>(a)</w:t>
      </w:r>
      <w:r w:rsidRPr="009C1CBC">
        <w:tab/>
        <w:t>a statement that the registration is renewed; and</w:t>
      </w:r>
    </w:p>
    <w:p w:rsidR="001950FB" w:rsidRPr="009C1CBC" w:rsidRDefault="001950FB" w:rsidP="0065758F">
      <w:pPr>
        <w:pStyle w:val="paragraph"/>
      </w:pPr>
      <w:r w:rsidRPr="009C1CBC">
        <w:tab/>
        <w:t>(b)</w:t>
      </w:r>
      <w:r w:rsidRPr="009C1CBC">
        <w:tab/>
        <w:t>the period for which it is renewed.</w:t>
      </w:r>
    </w:p>
    <w:p w:rsidR="001950FB" w:rsidRPr="009C1CBC" w:rsidRDefault="0065758F" w:rsidP="0065758F">
      <w:pPr>
        <w:pStyle w:val="ActHead3"/>
        <w:pageBreakBefore/>
      </w:pPr>
      <w:bookmarkStart w:id="90" w:name="_Toc475519965"/>
      <w:r w:rsidRPr="009C1CBC">
        <w:rPr>
          <w:rStyle w:val="CharDivNo"/>
        </w:rPr>
        <w:lastRenderedPageBreak/>
        <w:t>Division</w:t>
      </w:r>
      <w:r w:rsidR="009C1CBC" w:rsidRPr="009C1CBC">
        <w:rPr>
          <w:rStyle w:val="CharDivNo"/>
        </w:rPr>
        <w:t> </w:t>
      </w:r>
      <w:r w:rsidR="001950FB" w:rsidRPr="009C1CBC">
        <w:rPr>
          <w:rStyle w:val="CharDivNo"/>
        </w:rPr>
        <w:t>3</w:t>
      </w:r>
      <w:r w:rsidRPr="009C1CBC">
        <w:t>—</w:t>
      </w:r>
      <w:r w:rsidR="001950FB" w:rsidRPr="009C1CBC">
        <w:rPr>
          <w:rStyle w:val="CharDivText"/>
        </w:rPr>
        <w:t>Renewal of registration (registration delayed for 10</w:t>
      </w:r>
      <w:r w:rsidR="00DA2AC4" w:rsidRPr="009C1CBC">
        <w:rPr>
          <w:rStyle w:val="CharDivText"/>
        </w:rPr>
        <w:t xml:space="preserve"> </w:t>
      </w:r>
      <w:r w:rsidR="001950FB" w:rsidRPr="009C1CBC">
        <w:rPr>
          <w:rStyle w:val="CharDivText"/>
        </w:rPr>
        <w:t>or more years after filing date)</w:t>
      </w:r>
      <w:bookmarkEnd w:id="90"/>
    </w:p>
    <w:p w:rsidR="001950FB" w:rsidRPr="009C1CBC" w:rsidRDefault="001950FB" w:rsidP="0065758F">
      <w:pPr>
        <w:pStyle w:val="ActHead5"/>
      </w:pPr>
      <w:bookmarkStart w:id="91" w:name="_Toc475519966"/>
      <w:r w:rsidRPr="009C1CBC">
        <w:rPr>
          <w:rStyle w:val="CharSectno"/>
        </w:rPr>
        <w:t>7.6</w:t>
      </w:r>
      <w:r w:rsidR="0065758F" w:rsidRPr="009C1CBC">
        <w:t xml:space="preserve">  </w:t>
      </w:r>
      <w:r w:rsidRPr="009C1CBC">
        <w:t>Prescribed period (Act s</w:t>
      </w:r>
      <w:r w:rsidR="00DA2AC4" w:rsidRPr="009C1CBC">
        <w:t xml:space="preserve"> </w:t>
      </w:r>
      <w:r w:rsidRPr="009C1CBC">
        <w:t>80</w:t>
      </w:r>
      <w:r w:rsidR="0065758F" w:rsidRPr="009C1CBC">
        <w:t>A(</w:t>
      </w:r>
      <w:r w:rsidRPr="009C1CBC">
        <w:t>3))</w:t>
      </w:r>
      <w:bookmarkEnd w:id="91"/>
    </w:p>
    <w:p w:rsidR="001950FB" w:rsidRPr="009C1CBC" w:rsidRDefault="001950FB" w:rsidP="0065758F">
      <w:pPr>
        <w:pStyle w:val="subsection"/>
      </w:pPr>
      <w:r w:rsidRPr="009C1CBC">
        <w:tab/>
      </w:r>
      <w:r w:rsidRPr="009C1CBC">
        <w:tab/>
        <w:t>For subsection</w:t>
      </w:r>
      <w:r w:rsidR="009C1CBC">
        <w:t> </w:t>
      </w:r>
      <w:r w:rsidRPr="009C1CBC">
        <w:t>80</w:t>
      </w:r>
      <w:r w:rsidR="0065758F" w:rsidRPr="009C1CBC">
        <w:t>A(</w:t>
      </w:r>
      <w:r w:rsidRPr="009C1CBC">
        <w:t>3) of the Act, the prescribed period is 2</w:t>
      </w:r>
      <w:r w:rsidR="000225EC" w:rsidRPr="009C1CBC">
        <w:t xml:space="preserve"> </w:t>
      </w:r>
      <w:r w:rsidRPr="009C1CBC">
        <w:t>months.</w:t>
      </w:r>
    </w:p>
    <w:p w:rsidR="001950FB" w:rsidRPr="009C1CBC" w:rsidRDefault="0065758F" w:rsidP="0065758F">
      <w:pPr>
        <w:pStyle w:val="notetext"/>
      </w:pPr>
      <w:r w:rsidRPr="009C1CBC">
        <w:t>Note:</w:t>
      </w:r>
      <w:r w:rsidRPr="009C1CBC">
        <w:tab/>
      </w:r>
      <w:r w:rsidR="001950FB" w:rsidRPr="009C1CBC">
        <w:t>Paragraph 80</w:t>
      </w:r>
      <w:r w:rsidRPr="009C1CBC">
        <w:t>A(</w:t>
      </w:r>
      <w:r w:rsidR="001950FB" w:rsidRPr="009C1CBC">
        <w:t>3</w:t>
      </w:r>
      <w:r w:rsidRPr="009C1CBC">
        <w:t>)(</w:t>
      </w:r>
      <w:r w:rsidR="001950FB" w:rsidRPr="009C1CBC">
        <w:t>b) of the Act provides that the prescribed period commences on the Register entry day.</w:t>
      </w:r>
    </w:p>
    <w:p w:rsidR="001950FB" w:rsidRPr="009C1CBC" w:rsidRDefault="001950FB" w:rsidP="0065758F">
      <w:pPr>
        <w:pStyle w:val="ActHead5"/>
      </w:pPr>
      <w:bookmarkStart w:id="92" w:name="_Toc475519967"/>
      <w:r w:rsidRPr="009C1CBC">
        <w:rPr>
          <w:rStyle w:val="CharSectno"/>
        </w:rPr>
        <w:t>7.7</w:t>
      </w:r>
      <w:r w:rsidR="0065758F" w:rsidRPr="009C1CBC">
        <w:t xml:space="preserve">  </w:t>
      </w:r>
      <w:r w:rsidRPr="009C1CBC">
        <w:t>Notice about renewal (Act s</w:t>
      </w:r>
      <w:r w:rsidR="00DA2AC4" w:rsidRPr="009C1CBC">
        <w:t xml:space="preserve"> </w:t>
      </w:r>
      <w:r w:rsidRPr="009C1CBC">
        <w:t>80C)</w:t>
      </w:r>
      <w:bookmarkEnd w:id="92"/>
    </w:p>
    <w:p w:rsidR="001950FB" w:rsidRPr="009C1CBC" w:rsidRDefault="001950FB" w:rsidP="0065758F">
      <w:pPr>
        <w:pStyle w:val="subsection"/>
      </w:pPr>
      <w:r w:rsidRPr="009C1CBC">
        <w:tab/>
      </w:r>
      <w:r w:rsidRPr="009C1CBC">
        <w:tab/>
        <w:t>For section</w:t>
      </w:r>
      <w:r w:rsidR="009C1CBC">
        <w:t> </w:t>
      </w:r>
      <w:r w:rsidRPr="009C1CBC">
        <w:t>80C of the Act (which deals with renewal of registration, where registration has been delayed for 10 or more years after the filing date of the application for registration) the Registrar’s notice to the registered owner of the trade mark must state:</w:t>
      </w:r>
    </w:p>
    <w:p w:rsidR="001950FB" w:rsidRPr="009C1CBC" w:rsidRDefault="001950FB" w:rsidP="0065758F">
      <w:pPr>
        <w:pStyle w:val="paragraph"/>
      </w:pPr>
      <w:r w:rsidRPr="009C1CBC">
        <w:tab/>
        <w:t>(a)</w:t>
      </w:r>
      <w:r w:rsidRPr="009C1CBC">
        <w:tab/>
        <w:t>the date on which the prescribed period expires; and</w:t>
      </w:r>
    </w:p>
    <w:p w:rsidR="001950FB" w:rsidRPr="009C1CBC" w:rsidRDefault="001950FB" w:rsidP="0065758F">
      <w:pPr>
        <w:pStyle w:val="paragraph"/>
      </w:pPr>
      <w:r w:rsidRPr="009C1CBC">
        <w:tab/>
        <w:t>(b)</w:t>
      </w:r>
      <w:r w:rsidRPr="009C1CBC">
        <w:tab/>
        <w:t>the fee payable by the registered owner.</w:t>
      </w:r>
    </w:p>
    <w:p w:rsidR="001950FB" w:rsidRPr="009C1CBC" w:rsidRDefault="001950FB" w:rsidP="0065758F">
      <w:pPr>
        <w:pStyle w:val="ActHead5"/>
      </w:pPr>
      <w:bookmarkStart w:id="93" w:name="_Toc475519968"/>
      <w:r w:rsidRPr="009C1CBC">
        <w:rPr>
          <w:rStyle w:val="CharSectno"/>
        </w:rPr>
        <w:t>7.8</w:t>
      </w:r>
      <w:r w:rsidR="0065758F" w:rsidRPr="009C1CBC">
        <w:t xml:space="preserve">  </w:t>
      </w:r>
      <w:r w:rsidRPr="009C1CBC">
        <w:t>Notice of renewal (Act s</w:t>
      </w:r>
      <w:r w:rsidR="00DA2AC4" w:rsidRPr="009C1CBC">
        <w:t xml:space="preserve"> </w:t>
      </w:r>
      <w:r w:rsidRPr="009C1CBC">
        <w:t>80E)</w:t>
      </w:r>
      <w:bookmarkEnd w:id="93"/>
    </w:p>
    <w:p w:rsidR="001950FB" w:rsidRPr="009C1CBC" w:rsidRDefault="001950FB" w:rsidP="0065758F">
      <w:pPr>
        <w:pStyle w:val="subsection"/>
      </w:pPr>
      <w:r w:rsidRPr="009C1CBC">
        <w:tab/>
      </w:r>
      <w:r w:rsidRPr="009C1CBC">
        <w:tab/>
        <w:t>For section</w:t>
      </w:r>
      <w:r w:rsidR="009C1CBC">
        <w:t> </w:t>
      </w:r>
      <w:r w:rsidRPr="009C1CBC">
        <w:t>80E of the Act (which deals with renewal within the prescribed period), a notice of the renewal of the registration of a trade mark must:</w:t>
      </w:r>
    </w:p>
    <w:p w:rsidR="001950FB" w:rsidRPr="009C1CBC" w:rsidRDefault="001950FB" w:rsidP="0065758F">
      <w:pPr>
        <w:pStyle w:val="paragraph"/>
      </w:pPr>
      <w:r w:rsidRPr="009C1CBC">
        <w:tab/>
        <w:t>(a)</w:t>
      </w:r>
      <w:r w:rsidRPr="009C1CBC">
        <w:tab/>
        <w:t>state that the registration is renewed; and</w:t>
      </w:r>
    </w:p>
    <w:p w:rsidR="001950FB" w:rsidRPr="009C1CBC" w:rsidRDefault="001950FB" w:rsidP="0065758F">
      <w:pPr>
        <w:pStyle w:val="paragraph"/>
      </w:pPr>
      <w:r w:rsidRPr="009C1CBC">
        <w:tab/>
        <w:t>(b)</w:t>
      </w:r>
      <w:r w:rsidRPr="009C1CBC">
        <w:tab/>
        <w:t>state the period or periods for which it is renewed.</w:t>
      </w:r>
    </w:p>
    <w:p w:rsidR="001950FB" w:rsidRPr="009C1CBC" w:rsidRDefault="0065758F" w:rsidP="0065758F">
      <w:pPr>
        <w:pStyle w:val="ActHead2"/>
        <w:pageBreakBefore/>
      </w:pPr>
      <w:bookmarkStart w:id="94" w:name="_Toc475519969"/>
      <w:r w:rsidRPr="009C1CBC">
        <w:rPr>
          <w:rStyle w:val="CharPartNo"/>
        </w:rPr>
        <w:lastRenderedPageBreak/>
        <w:t>Part</w:t>
      </w:r>
      <w:r w:rsidR="009C1CBC" w:rsidRPr="009C1CBC">
        <w:rPr>
          <w:rStyle w:val="CharPartNo"/>
        </w:rPr>
        <w:t> </w:t>
      </w:r>
      <w:r w:rsidR="001950FB" w:rsidRPr="009C1CBC">
        <w:rPr>
          <w:rStyle w:val="CharPartNo"/>
        </w:rPr>
        <w:t>8</w:t>
      </w:r>
      <w:r w:rsidRPr="009C1CBC">
        <w:t>—</w:t>
      </w:r>
      <w:r w:rsidR="001950FB" w:rsidRPr="009C1CBC">
        <w:rPr>
          <w:rStyle w:val="CharPartText"/>
        </w:rPr>
        <w:t>Amendment and cancellation of registration</w:t>
      </w:r>
      <w:bookmarkEnd w:id="94"/>
    </w:p>
    <w:p w:rsidR="001950FB" w:rsidRPr="009C1CBC" w:rsidRDefault="0065758F" w:rsidP="001950FB">
      <w:pPr>
        <w:pStyle w:val="Header"/>
      </w:pPr>
      <w:r w:rsidRPr="009C1CBC">
        <w:rPr>
          <w:rStyle w:val="CharDivNo"/>
        </w:rPr>
        <w:t xml:space="preserve"> </w:t>
      </w:r>
      <w:r w:rsidRPr="009C1CBC">
        <w:rPr>
          <w:rStyle w:val="CharDivText"/>
        </w:rPr>
        <w:t xml:space="preserve"> </w:t>
      </w:r>
    </w:p>
    <w:p w:rsidR="001950FB" w:rsidRPr="009C1CBC" w:rsidRDefault="001950FB" w:rsidP="0065758F">
      <w:pPr>
        <w:pStyle w:val="ActHead5"/>
      </w:pPr>
      <w:bookmarkStart w:id="95" w:name="_Toc475519970"/>
      <w:r w:rsidRPr="009C1CBC">
        <w:rPr>
          <w:rStyle w:val="CharSectno"/>
        </w:rPr>
        <w:t>8.1</w:t>
      </w:r>
      <w:r w:rsidR="0065758F" w:rsidRPr="009C1CBC">
        <w:t xml:space="preserve">  </w:t>
      </w:r>
      <w:r w:rsidRPr="009C1CBC">
        <w:t>Notice of cancellation</w:t>
      </w:r>
      <w:bookmarkEnd w:id="95"/>
    </w:p>
    <w:p w:rsidR="001950FB" w:rsidRPr="009C1CBC" w:rsidRDefault="001950FB" w:rsidP="0065758F">
      <w:pPr>
        <w:pStyle w:val="subsection"/>
      </w:pPr>
      <w:r w:rsidRPr="009C1CBC">
        <w:tab/>
        <w:t>(1)</w:t>
      </w:r>
      <w:r w:rsidRPr="009C1CBC">
        <w:tab/>
        <w:t>The Registrar must, after receiving a request from the owner of a registered trade mark under subsection</w:t>
      </w:r>
      <w:r w:rsidR="009C1CBC">
        <w:t> </w:t>
      </w:r>
      <w:r w:rsidRPr="009C1CBC">
        <w:t>84(1) of the Act, cancel registration of the trade mark if the Registrar is not obliged under subsection</w:t>
      </w:r>
      <w:r w:rsidR="009C1CBC">
        <w:t> </w:t>
      </w:r>
      <w:r w:rsidRPr="009C1CBC">
        <w:t>84(2) of the Act to notify a person.</w:t>
      </w:r>
    </w:p>
    <w:p w:rsidR="001950FB" w:rsidRPr="009C1CBC" w:rsidRDefault="001950FB" w:rsidP="0065758F">
      <w:pPr>
        <w:pStyle w:val="subsection"/>
      </w:pPr>
      <w:r w:rsidRPr="009C1CBC">
        <w:tab/>
        <w:t>(2)</w:t>
      </w:r>
      <w:r w:rsidRPr="009C1CBC">
        <w:tab/>
        <w:t>If the Registrar must notify a person under that subsection, the notice must state that unless:</w:t>
      </w:r>
    </w:p>
    <w:p w:rsidR="001950FB" w:rsidRPr="009C1CBC" w:rsidRDefault="001950FB" w:rsidP="0065758F">
      <w:pPr>
        <w:pStyle w:val="paragraph"/>
      </w:pPr>
      <w:r w:rsidRPr="009C1CBC">
        <w:tab/>
        <w:t>(a)</w:t>
      </w:r>
      <w:r w:rsidRPr="009C1CBC">
        <w:tab/>
        <w:t>the request from the owner is sooner withdrawn; or</w:t>
      </w:r>
    </w:p>
    <w:p w:rsidR="001950FB" w:rsidRPr="009C1CBC" w:rsidRDefault="001950FB" w:rsidP="0065758F">
      <w:pPr>
        <w:pStyle w:val="paragraph"/>
      </w:pPr>
      <w:r w:rsidRPr="009C1CBC">
        <w:tab/>
        <w:t>(b)</w:t>
      </w:r>
      <w:r w:rsidRPr="009C1CBC">
        <w:tab/>
        <w:t>a prescribed court determines that the Registrar must not cancel registration of the trade mark;</w:t>
      </w:r>
    </w:p>
    <w:p w:rsidR="001950FB" w:rsidRPr="009C1CBC" w:rsidRDefault="001950FB" w:rsidP="0065758F">
      <w:pPr>
        <w:pStyle w:val="subsection2"/>
      </w:pPr>
      <w:r w:rsidRPr="009C1CBC">
        <w:t>the Registrar will cancel the trade mark at the end of a period of 2 months from the date of the notice.</w:t>
      </w:r>
    </w:p>
    <w:p w:rsidR="001950FB" w:rsidRPr="009C1CBC" w:rsidRDefault="001950FB" w:rsidP="0065758F">
      <w:pPr>
        <w:pStyle w:val="subsection"/>
      </w:pPr>
      <w:r w:rsidRPr="009C1CBC">
        <w:tab/>
        <w:t>(3)</w:t>
      </w:r>
      <w:r w:rsidRPr="009C1CBC">
        <w:tab/>
        <w:t>If:</w:t>
      </w:r>
    </w:p>
    <w:p w:rsidR="001950FB" w:rsidRPr="009C1CBC" w:rsidRDefault="001950FB" w:rsidP="0065758F">
      <w:pPr>
        <w:pStyle w:val="paragraph"/>
      </w:pPr>
      <w:r w:rsidRPr="009C1CBC">
        <w:tab/>
        <w:t>(a)</w:t>
      </w:r>
      <w:r w:rsidRPr="009C1CBC">
        <w:tab/>
        <w:t>before the end of the period of 2 months, each person who is notified advises the Registrar in writing that the person does not object to cancellation of registration of the trade mark</w:t>
      </w:r>
      <w:r w:rsidR="0065758F" w:rsidRPr="009C1CBC">
        <w:t>—</w:t>
      </w:r>
      <w:r w:rsidRPr="009C1CBC">
        <w:t>the Registrar must cancel registration of the trade mark; or</w:t>
      </w:r>
    </w:p>
    <w:p w:rsidR="001950FB" w:rsidRPr="009C1CBC" w:rsidRDefault="001950FB" w:rsidP="0065758F">
      <w:pPr>
        <w:pStyle w:val="paragraph"/>
      </w:pPr>
      <w:r w:rsidRPr="009C1CBC">
        <w:tab/>
        <w:t>(b)</w:t>
      </w:r>
      <w:r w:rsidRPr="009C1CBC">
        <w:tab/>
      </w:r>
      <w:r w:rsidR="009C1CBC">
        <w:t>paragraph (</w:t>
      </w:r>
      <w:r w:rsidRPr="009C1CBC">
        <w:t>a) does not apply</w:t>
      </w:r>
      <w:r w:rsidR="0065758F" w:rsidRPr="009C1CBC">
        <w:t>—</w:t>
      </w:r>
      <w:r w:rsidRPr="009C1CBC">
        <w:t>the Registrar must cancel registration of the trade mark after the end of that period;</w:t>
      </w:r>
    </w:p>
    <w:p w:rsidR="001950FB" w:rsidRPr="009C1CBC" w:rsidRDefault="001950FB" w:rsidP="0065758F">
      <w:pPr>
        <w:pStyle w:val="subsection2"/>
      </w:pPr>
      <w:r w:rsidRPr="009C1CBC">
        <w:t>unless the request from the owner is withdrawn or a prescribed court determines otherwise.</w:t>
      </w:r>
    </w:p>
    <w:p w:rsidR="001950FB" w:rsidRPr="009C1CBC" w:rsidRDefault="001950FB" w:rsidP="0065758F">
      <w:pPr>
        <w:pStyle w:val="ActHead5"/>
      </w:pPr>
      <w:bookmarkStart w:id="96" w:name="_Toc475519971"/>
      <w:r w:rsidRPr="009C1CBC">
        <w:rPr>
          <w:rStyle w:val="CharSectno"/>
        </w:rPr>
        <w:t>8.1A</w:t>
      </w:r>
      <w:r w:rsidR="0065758F" w:rsidRPr="009C1CBC">
        <w:t xml:space="preserve">  </w:t>
      </w:r>
      <w:r w:rsidRPr="009C1CBC">
        <w:t>Notice of revocation</w:t>
      </w:r>
      <w:bookmarkEnd w:id="96"/>
    </w:p>
    <w:p w:rsidR="001950FB" w:rsidRPr="009C1CBC" w:rsidRDefault="001950FB" w:rsidP="0065758F">
      <w:pPr>
        <w:pStyle w:val="subsection"/>
      </w:pPr>
      <w:r w:rsidRPr="009C1CBC">
        <w:tab/>
      </w:r>
      <w:r w:rsidRPr="009C1CBC">
        <w:tab/>
        <w:t>For subsection</w:t>
      </w:r>
      <w:r w:rsidR="009C1CBC">
        <w:t> </w:t>
      </w:r>
      <w:r w:rsidRPr="009C1CBC">
        <w:t>84</w:t>
      </w:r>
      <w:r w:rsidR="0065758F" w:rsidRPr="009C1CBC">
        <w:t>A(</w:t>
      </w:r>
      <w:r w:rsidRPr="009C1CBC">
        <w:t>4) of the Act, a notice by the Registrar must be:</w:t>
      </w:r>
    </w:p>
    <w:p w:rsidR="001950FB" w:rsidRPr="009C1CBC" w:rsidRDefault="001950FB" w:rsidP="0065758F">
      <w:pPr>
        <w:pStyle w:val="paragraph"/>
      </w:pPr>
      <w:r w:rsidRPr="009C1CBC">
        <w:tab/>
        <w:t>(a)</w:t>
      </w:r>
      <w:r w:rsidRPr="009C1CBC">
        <w:tab/>
        <w:t>in writing; and</w:t>
      </w:r>
    </w:p>
    <w:p w:rsidR="001950FB" w:rsidRPr="009C1CBC" w:rsidRDefault="001950FB" w:rsidP="0065758F">
      <w:pPr>
        <w:pStyle w:val="paragraph"/>
      </w:pPr>
      <w:r w:rsidRPr="009C1CBC">
        <w:tab/>
        <w:t>(b)</w:t>
      </w:r>
      <w:r w:rsidRPr="009C1CBC">
        <w:tab/>
        <w:t>sent, as the case requires, to the address for service of each of the following:</w:t>
      </w:r>
    </w:p>
    <w:p w:rsidR="001950FB" w:rsidRPr="009C1CBC" w:rsidRDefault="001950FB" w:rsidP="0065758F">
      <w:pPr>
        <w:pStyle w:val="paragraphsub"/>
      </w:pPr>
      <w:r w:rsidRPr="009C1CBC">
        <w:tab/>
        <w:t>(i)</w:t>
      </w:r>
      <w:r w:rsidRPr="009C1CBC">
        <w:tab/>
        <w:t>the registered owner;</w:t>
      </w:r>
    </w:p>
    <w:p w:rsidR="001950FB" w:rsidRPr="009C1CBC" w:rsidRDefault="001950FB" w:rsidP="0065758F">
      <w:pPr>
        <w:pStyle w:val="paragraphsub"/>
      </w:pPr>
      <w:r w:rsidRPr="009C1CBC">
        <w:tab/>
        <w:t>(ii)</w:t>
      </w:r>
      <w:r w:rsidRPr="009C1CBC">
        <w:tab/>
        <w:t xml:space="preserve">the person recorded under </w:t>
      </w:r>
      <w:r w:rsidR="0065758F" w:rsidRPr="009C1CBC">
        <w:t>Part</w:t>
      </w:r>
      <w:r w:rsidR="009C1CBC">
        <w:t> </w:t>
      </w:r>
      <w:r w:rsidRPr="009C1CBC">
        <w:t>11 of the Act.</w:t>
      </w:r>
    </w:p>
    <w:p w:rsidR="001950FB" w:rsidRPr="009C1CBC" w:rsidRDefault="001950FB" w:rsidP="0065758F">
      <w:pPr>
        <w:pStyle w:val="ActHead5"/>
      </w:pPr>
      <w:bookmarkStart w:id="97" w:name="_Toc475519972"/>
      <w:r w:rsidRPr="009C1CBC">
        <w:rPr>
          <w:rStyle w:val="CharSectno"/>
        </w:rPr>
        <w:t>8.2</w:t>
      </w:r>
      <w:r w:rsidR="0065758F" w:rsidRPr="009C1CBC">
        <w:t xml:space="preserve">  </w:t>
      </w:r>
      <w:r w:rsidRPr="009C1CBC">
        <w:t>Amendment or cancellation</w:t>
      </w:r>
      <w:r w:rsidR="0065758F" w:rsidRPr="009C1CBC">
        <w:t>—</w:t>
      </w:r>
      <w:r w:rsidRPr="009C1CBC">
        <w:t>matters for the court</w:t>
      </w:r>
      <w:bookmarkEnd w:id="97"/>
    </w:p>
    <w:p w:rsidR="001950FB" w:rsidRPr="009C1CBC" w:rsidRDefault="001950FB" w:rsidP="0065758F">
      <w:pPr>
        <w:pStyle w:val="subsection"/>
      </w:pPr>
      <w:r w:rsidRPr="009C1CBC">
        <w:tab/>
      </w:r>
      <w:r w:rsidRPr="009C1CBC">
        <w:tab/>
        <w:t>For the purposes of paragraph</w:t>
      </w:r>
      <w:r w:rsidR="009C1CBC">
        <w:t> </w:t>
      </w:r>
      <w:r w:rsidRPr="009C1CBC">
        <w:t>89(2</w:t>
      </w:r>
      <w:r w:rsidR="0065758F" w:rsidRPr="009C1CBC">
        <w:t>)(</w:t>
      </w:r>
      <w:r w:rsidRPr="009C1CBC">
        <w:t>a) of the Act (which deals with amendment or cancellation by a prescribed court), a prescribed court, in making a decision under subsection</w:t>
      </w:r>
      <w:r w:rsidR="009C1CBC">
        <w:t> </w:t>
      </w:r>
      <w:r w:rsidRPr="009C1CBC">
        <w:t>89(1) of the Act on an application for rectification of the Register, must take into account the following matters, so far as they are relevant:</w:t>
      </w:r>
    </w:p>
    <w:p w:rsidR="001950FB" w:rsidRPr="009C1CBC" w:rsidRDefault="001950FB" w:rsidP="0065758F">
      <w:pPr>
        <w:pStyle w:val="paragraph"/>
      </w:pPr>
      <w:r w:rsidRPr="009C1CBC">
        <w:tab/>
        <w:t>(a)</w:t>
      </w:r>
      <w:r w:rsidRPr="009C1CBC">
        <w:tab/>
        <w:t>the extent to which the public interest will be affected if registration of the trade mark is not cancelled;</w:t>
      </w:r>
    </w:p>
    <w:p w:rsidR="001950FB" w:rsidRPr="009C1CBC" w:rsidRDefault="001950FB" w:rsidP="0065758F">
      <w:pPr>
        <w:pStyle w:val="paragraph"/>
      </w:pPr>
      <w:r w:rsidRPr="009C1CBC">
        <w:tab/>
        <w:t>(b)</w:t>
      </w:r>
      <w:r w:rsidRPr="009C1CBC">
        <w:tab/>
        <w:t>whether any circumstances that gave rise to the application have ceased to exist;</w:t>
      </w:r>
    </w:p>
    <w:p w:rsidR="001950FB" w:rsidRPr="009C1CBC" w:rsidRDefault="001950FB" w:rsidP="0065758F">
      <w:pPr>
        <w:pStyle w:val="paragraph"/>
      </w:pPr>
      <w:r w:rsidRPr="009C1CBC">
        <w:lastRenderedPageBreak/>
        <w:tab/>
        <w:t>(c)</w:t>
      </w:r>
      <w:r w:rsidRPr="009C1CBC">
        <w:tab/>
        <w:t>the extent to which the trade mark distinguished the relevant goods and/or services before the circumstances giving rise to the application arose;</w:t>
      </w:r>
    </w:p>
    <w:p w:rsidR="001950FB" w:rsidRPr="009C1CBC" w:rsidRDefault="001950FB" w:rsidP="0065758F">
      <w:pPr>
        <w:pStyle w:val="paragraph"/>
      </w:pPr>
      <w:r w:rsidRPr="009C1CBC">
        <w:tab/>
        <w:t>(d)</w:t>
      </w:r>
      <w:r w:rsidRPr="009C1CBC">
        <w:tab/>
        <w:t>whether there is any order or other remedy, other than an order for rectification, that would be adequate in the circumstances.</w:t>
      </w:r>
    </w:p>
    <w:p w:rsidR="001950FB" w:rsidRPr="009C1CBC" w:rsidRDefault="001950FB" w:rsidP="0065758F">
      <w:pPr>
        <w:pStyle w:val="ActHead5"/>
      </w:pPr>
      <w:bookmarkStart w:id="98" w:name="_Toc475519973"/>
      <w:r w:rsidRPr="009C1CBC">
        <w:rPr>
          <w:rStyle w:val="CharSectno"/>
        </w:rPr>
        <w:t>8.3</w:t>
      </w:r>
      <w:r w:rsidR="0065758F" w:rsidRPr="009C1CBC">
        <w:t xml:space="preserve">  </w:t>
      </w:r>
      <w:r w:rsidRPr="009C1CBC">
        <w:t>Grounds for application for rectification of Register</w:t>
      </w:r>
      <w:r w:rsidR="0065758F" w:rsidRPr="009C1CBC">
        <w:t>—</w:t>
      </w:r>
      <w:r w:rsidRPr="009C1CBC">
        <w:t>registered trade mark identical etc to trade mark protected under Madrid Protocol</w:t>
      </w:r>
      <w:bookmarkEnd w:id="98"/>
    </w:p>
    <w:p w:rsidR="001950FB" w:rsidRPr="009C1CBC" w:rsidRDefault="001950FB" w:rsidP="0065758F">
      <w:pPr>
        <w:pStyle w:val="subsection"/>
      </w:pPr>
      <w:r w:rsidRPr="009C1CBC">
        <w:tab/>
      </w:r>
      <w:r w:rsidRPr="009C1CBC">
        <w:tab/>
        <w:t>For section</w:t>
      </w:r>
      <w:r w:rsidR="009C1CBC">
        <w:t> </w:t>
      </w:r>
      <w:r w:rsidRPr="009C1CBC">
        <w:t>189A of the Act, and in addition to anything in Part</w:t>
      </w:r>
      <w:r w:rsidR="009C1CBC">
        <w:t> </w:t>
      </w:r>
      <w:r w:rsidRPr="009C1CBC">
        <w:t>8 of the Act, an application for the rectification of the Register in relation to a trade mark may be made on the grounds mentioned in subregulation</w:t>
      </w:r>
      <w:r w:rsidR="009C1CBC">
        <w:t> </w:t>
      </w:r>
      <w:r w:rsidRPr="009C1CBC">
        <w:t>5.18(1).</w:t>
      </w:r>
    </w:p>
    <w:p w:rsidR="001950FB" w:rsidRPr="009C1CBC" w:rsidRDefault="0065758F" w:rsidP="0065758F">
      <w:pPr>
        <w:pStyle w:val="notetext"/>
      </w:pPr>
      <w:r w:rsidRPr="009C1CBC">
        <w:t>Note:</w:t>
      </w:r>
      <w:r w:rsidRPr="009C1CBC">
        <w:tab/>
      </w:r>
      <w:r w:rsidR="001950FB" w:rsidRPr="009C1CBC">
        <w:t>Under subsection</w:t>
      </w:r>
      <w:r w:rsidR="009C1CBC">
        <w:t> </w:t>
      </w:r>
      <w:r w:rsidR="001950FB" w:rsidRPr="009C1CBC">
        <w:t>189</w:t>
      </w:r>
      <w:r w:rsidRPr="009C1CBC">
        <w:t>A(</w:t>
      </w:r>
      <w:r w:rsidR="001950FB" w:rsidRPr="009C1CBC">
        <w:t>3) of the Act, regulations made for the purposes of section</w:t>
      </w:r>
      <w:r w:rsidR="009C1CBC">
        <w:t> </w:t>
      </w:r>
      <w:r w:rsidR="001950FB" w:rsidRPr="009C1CBC">
        <w:t>189A:</w:t>
      </w:r>
    </w:p>
    <w:p w:rsidR="001950FB" w:rsidRPr="009C1CBC" w:rsidRDefault="001950FB" w:rsidP="0065758F">
      <w:pPr>
        <w:pStyle w:val="notepara"/>
      </w:pPr>
      <w:r w:rsidRPr="009C1CBC">
        <w:t>(a)</w:t>
      </w:r>
      <w:r w:rsidRPr="009C1CBC">
        <w:tab/>
        <w:t>may be inconsistent with the Act; and</w:t>
      </w:r>
    </w:p>
    <w:p w:rsidR="001950FB" w:rsidRPr="009C1CBC" w:rsidRDefault="001950FB" w:rsidP="0065758F">
      <w:pPr>
        <w:pStyle w:val="notepara"/>
      </w:pPr>
      <w:r w:rsidRPr="009C1CBC">
        <w:t>(b)</w:t>
      </w:r>
      <w:r w:rsidRPr="009C1CBC">
        <w:tab/>
        <w:t>prevail over the Act (including any other regulations or other instruments made under the Act), to the extent of any inconsistency.</w:t>
      </w:r>
    </w:p>
    <w:p w:rsidR="006E4AC0" w:rsidRPr="009C1CBC" w:rsidRDefault="006E4AC0" w:rsidP="0065758F">
      <w:pPr>
        <w:pStyle w:val="ActHead5"/>
      </w:pPr>
      <w:bookmarkStart w:id="99" w:name="_Toc475519974"/>
      <w:r w:rsidRPr="009C1CBC">
        <w:rPr>
          <w:rStyle w:val="CharSectno"/>
        </w:rPr>
        <w:t>8.4</w:t>
      </w:r>
      <w:r w:rsidR="0065758F" w:rsidRPr="009C1CBC">
        <w:t xml:space="preserve">  </w:t>
      </w:r>
      <w:r w:rsidRPr="009C1CBC">
        <w:t>Amendment because of inconsistency with international agreements</w:t>
      </w:r>
      <w:r w:rsidR="0065758F" w:rsidRPr="009C1CBC">
        <w:t>—</w:t>
      </w:r>
      <w:r w:rsidRPr="009C1CBC">
        <w:t>notice of opposition</w:t>
      </w:r>
      <w:bookmarkEnd w:id="99"/>
    </w:p>
    <w:p w:rsidR="006E4AC0" w:rsidRPr="009C1CBC" w:rsidRDefault="006E4AC0" w:rsidP="0065758F">
      <w:pPr>
        <w:pStyle w:val="subsection"/>
      </w:pPr>
      <w:r w:rsidRPr="009C1CBC">
        <w:tab/>
        <w:t>(1)</w:t>
      </w:r>
      <w:r w:rsidRPr="009C1CBC">
        <w:tab/>
        <w:t>For subsection</w:t>
      </w:r>
      <w:r w:rsidR="009C1CBC">
        <w:t> </w:t>
      </w:r>
      <w:r w:rsidRPr="009C1CBC">
        <w:t>83</w:t>
      </w:r>
      <w:r w:rsidR="0065758F" w:rsidRPr="009C1CBC">
        <w:t>A(</w:t>
      </w:r>
      <w:r w:rsidRPr="009C1CBC">
        <w:t>4) of the Act, a person may oppose a request for amendment by filing a notice of opposition with the Registrar.</w:t>
      </w:r>
    </w:p>
    <w:p w:rsidR="006E4AC0" w:rsidRPr="009C1CBC" w:rsidRDefault="006E4AC0" w:rsidP="0065758F">
      <w:pPr>
        <w:pStyle w:val="subsection"/>
      </w:pPr>
      <w:r w:rsidRPr="009C1CBC">
        <w:tab/>
        <w:t>(2)</w:t>
      </w:r>
      <w:r w:rsidRPr="009C1CBC">
        <w:tab/>
        <w:t>A notice of opposition must be:</w:t>
      </w:r>
    </w:p>
    <w:p w:rsidR="006E4AC0" w:rsidRPr="009C1CBC" w:rsidRDefault="006E4AC0" w:rsidP="0065758F">
      <w:pPr>
        <w:pStyle w:val="paragraph"/>
      </w:pPr>
      <w:r w:rsidRPr="009C1CBC">
        <w:tab/>
        <w:t>(a)</w:t>
      </w:r>
      <w:r w:rsidRPr="009C1CBC">
        <w:tab/>
        <w:t>in an approved form; and</w:t>
      </w:r>
    </w:p>
    <w:p w:rsidR="006E4AC0" w:rsidRPr="009C1CBC" w:rsidRDefault="006E4AC0" w:rsidP="0065758F">
      <w:pPr>
        <w:pStyle w:val="paragraph"/>
      </w:pPr>
      <w:r w:rsidRPr="009C1CBC">
        <w:tab/>
        <w:t>(b)</w:t>
      </w:r>
      <w:r w:rsidRPr="009C1CBC">
        <w:tab/>
        <w:t>filed within 1</w:t>
      </w:r>
      <w:r w:rsidR="00DA2AC4" w:rsidRPr="009C1CBC">
        <w:t xml:space="preserve"> </w:t>
      </w:r>
      <w:r w:rsidRPr="009C1CBC">
        <w:t xml:space="preserve">month after the request for amendment is advertised in the </w:t>
      </w:r>
      <w:r w:rsidRPr="009C1CBC">
        <w:rPr>
          <w:i/>
        </w:rPr>
        <w:t>Official Journal</w:t>
      </w:r>
      <w:r w:rsidRPr="009C1CBC">
        <w:t>.</w:t>
      </w:r>
    </w:p>
    <w:p w:rsidR="006E4AC0" w:rsidRPr="009C1CBC" w:rsidRDefault="006E4AC0" w:rsidP="0065758F">
      <w:pPr>
        <w:pStyle w:val="subsection"/>
      </w:pPr>
      <w:r w:rsidRPr="009C1CBC">
        <w:tab/>
        <w:t>(3)</w:t>
      </w:r>
      <w:r w:rsidRPr="009C1CBC">
        <w:tab/>
        <w:t>The opponent must serve a copy of the notice on the registered owner of the registered trade mark.</w:t>
      </w:r>
    </w:p>
    <w:p w:rsidR="006E4AC0" w:rsidRPr="009C1CBC" w:rsidRDefault="006E4AC0" w:rsidP="0065758F">
      <w:pPr>
        <w:pStyle w:val="ActHead5"/>
      </w:pPr>
      <w:bookmarkStart w:id="100" w:name="_Toc475519975"/>
      <w:r w:rsidRPr="009C1CBC">
        <w:rPr>
          <w:rStyle w:val="CharSectno"/>
        </w:rPr>
        <w:t>8.5</w:t>
      </w:r>
      <w:r w:rsidR="0065758F" w:rsidRPr="009C1CBC">
        <w:t xml:space="preserve">  </w:t>
      </w:r>
      <w:r w:rsidRPr="009C1CBC">
        <w:t>Amendment because of inconsistency with international agreements</w:t>
      </w:r>
      <w:r w:rsidR="0065758F" w:rsidRPr="009C1CBC">
        <w:t>—</w:t>
      </w:r>
      <w:r w:rsidRPr="009C1CBC">
        <w:t>opposition proceedings</w:t>
      </w:r>
      <w:bookmarkEnd w:id="100"/>
    </w:p>
    <w:p w:rsidR="006E4AC0" w:rsidRPr="009C1CBC" w:rsidRDefault="006E4AC0" w:rsidP="0065758F">
      <w:pPr>
        <w:pStyle w:val="subsection"/>
      </w:pPr>
      <w:r w:rsidRPr="009C1CBC">
        <w:tab/>
      </w:r>
      <w:r w:rsidRPr="009C1CBC">
        <w:tab/>
        <w:t>For subsection</w:t>
      </w:r>
      <w:r w:rsidR="009C1CBC">
        <w:t> </w:t>
      </w:r>
      <w:r w:rsidRPr="009C1CBC">
        <w:t>83</w:t>
      </w:r>
      <w:r w:rsidR="0065758F" w:rsidRPr="009C1CBC">
        <w:t>A(</w:t>
      </w:r>
      <w:r w:rsidRPr="009C1CBC">
        <w:t>4) of the Act, regulations</w:t>
      </w:r>
      <w:r w:rsidR="009C1CBC">
        <w:t> </w:t>
      </w:r>
      <w:r w:rsidRPr="009C1CBC">
        <w:t>5.7 to 5.17 (inclusive) apply to an opposition to a request for amendment as if references to the applicant, other than in regulation</w:t>
      </w:r>
      <w:r w:rsidR="009C1CBC">
        <w:t> </w:t>
      </w:r>
      <w:r w:rsidRPr="009C1CBC">
        <w:t>5.15, were references to the registered owner of the registered trade mark who has requested an amendment.</w:t>
      </w:r>
    </w:p>
    <w:p w:rsidR="00053F19" w:rsidRPr="009C1CBC" w:rsidRDefault="00053F19" w:rsidP="00E53888">
      <w:pPr>
        <w:pStyle w:val="ActHead2"/>
        <w:pageBreakBefore/>
      </w:pPr>
      <w:bookmarkStart w:id="101" w:name="_Toc475519976"/>
      <w:r w:rsidRPr="009C1CBC">
        <w:rPr>
          <w:rStyle w:val="CharPartNo"/>
        </w:rPr>
        <w:lastRenderedPageBreak/>
        <w:t>Part</w:t>
      </w:r>
      <w:r w:rsidR="009C1CBC" w:rsidRPr="009C1CBC">
        <w:rPr>
          <w:rStyle w:val="CharPartNo"/>
        </w:rPr>
        <w:t> </w:t>
      </w:r>
      <w:r w:rsidRPr="009C1CBC">
        <w:rPr>
          <w:rStyle w:val="CharPartNo"/>
        </w:rPr>
        <w:t>9</w:t>
      </w:r>
      <w:r w:rsidRPr="009C1CBC">
        <w:t>—</w:t>
      </w:r>
      <w:r w:rsidRPr="009C1CBC">
        <w:rPr>
          <w:rStyle w:val="CharPartText"/>
        </w:rPr>
        <w:t>Removal of trade mark from Register for non</w:t>
      </w:r>
      <w:r w:rsidR="009C1CBC" w:rsidRPr="009C1CBC">
        <w:rPr>
          <w:rStyle w:val="CharPartText"/>
        </w:rPr>
        <w:noBreakHyphen/>
      </w:r>
      <w:r w:rsidRPr="009C1CBC">
        <w:rPr>
          <w:rStyle w:val="CharPartText"/>
        </w:rPr>
        <w:t>use</w:t>
      </w:r>
      <w:bookmarkEnd w:id="101"/>
    </w:p>
    <w:p w:rsidR="00053F19" w:rsidRPr="009C1CBC" w:rsidRDefault="00053F19" w:rsidP="00053F19">
      <w:pPr>
        <w:pStyle w:val="ActHead3"/>
      </w:pPr>
      <w:bookmarkStart w:id="102" w:name="_Toc475519977"/>
      <w:r w:rsidRPr="009C1CBC">
        <w:rPr>
          <w:rStyle w:val="CharDivNo"/>
        </w:rPr>
        <w:t>Division</w:t>
      </w:r>
      <w:r w:rsidR="009C1CBC" w:rsidRPr="009C1CBC">
        <w:rPr>
          <w:rStyle w:val="CharDivNo"/>
        </w:rPr>
        <w:t> </w:t>
      </w:r>
      <w:r w:rsidRPr="009C1CBC">
        <w:rPr>
          <w:rStyle w:val="CharDivNo"/>
        </w:rPr>
        <w:t>1</w:t>
      </w:r>
      <w:r w:rsidRPr="009C1CBC">
        <w:t>—</w:t>
      </w:r>
      <w:r w:rsidRPr="009C1CBC">
        <w:rPr>
          <w:rStyle w:val="CharDivText"/>
        </w:rPr>
        <w:t>Preliminary</w:t>
      </w:r>
      <w:bookmarkEnd w:id="102"/>
    </w:p>
    <w:p w:rsidR="00334262" w:rsidRPr="009C1CBC" w:rsidRDefault="00053F19" w:rsidP="00334262">
      <w:pPr>
        <w:pStyle w:val="ActHead5"/>
      </w:pPr>
      <w:bookmarkStart w:id="103" w:name="_Toc475519978"/>
      <w:r w:rsidRPr="009C1CBC">
        <w:rPr>
          <w:rStyle w:val="CharSectno"/>
        </w:rPr>
        <w:t>9.1</w:t>
      </w:r>
      <w:r w:rsidRPr="009C1CBC">
        <w:t xml:space="preserve">  What Part</w:t>
      </w:r>
      <w:r w:rsidR="009C1CBC">
        <w:t> </w:t>
      </w:r>
      <w:r w:rsidRPr="009C1CBC">
        <w:t>9 is about</w:t>
      </w:r>
      <w:bookmarkEnd w:id="103"/>
    </w:p>
    <w:p w:rsidR="00053F19" w:rsidRPr="009C1CBC" w:rsidRDefault="00053F19" w:rsidP="00053F19">
      <w:pPr>
        <w:pStyle w:val="subsection"/>
      </w:pPr>
      <w:r w:rsidRPr="009C1CBC">
        <w:tab/>
      </w:r>
      <w:r w:rsidRPr="009C1CBC">
        <w:tab/>
        <w:t>This Part sets out requirements for the following:</w:t>
      </w:r>
    </w:p>
    <w:p w:rsidR="00053F19" w:rsidRPr="009C1CBC" w:rsidRDefault="00053F19" w:rsidP="00053F19">
      <w:pPr>
        <w:pStyle w:val="paragraph"/>
      </w:pPr>
      <w:r w:rsidRPr="009C1CBC">
        <w:tab/>
        <w:t>(a)</w:t>
      </w:r>
      <w:r w:rsidRPr="009C1CBC">
        <w:tab/>
        <w:t>the making and notification of an application for removal;</w:t>
      </w:r>
    </w:p>
    <w:p w:rsidR="00053F19" w:rsidRPr="009C1CBC" w:rsidRDefault="00053F19" w:rsidP="00053F19">
      <w:pPr>
        <w:pStyle w:val="paragraph"/>
      </w:pPr>
      <w:r w:rsidRPr="009C1CBC">
        <w:tab/>
        <w:t>(b)</w:t>
      </w:r>
      <w:r w:rsidRPr="009C1CBC">
        <w:tab/>
        <w:t>the filing of notices of opposition and associated documents;</w:t>
      </w:r>
    </w:p>
    <w:p w:rsidR="00053F19" w:rsidRPr="009C1CBC" w:rsidRDefault="00053F19" w:rsidP="00053F19">
      <w:pPr>
        <w:pStyle w:val="paragraph"/>
      </w:pPr>
      <w:r w:rsidRPr="009C1CBC">
        <w:tab/>
        <w:t>(c)</w:t>
      </w:r>
      <w:r w:rsidRPr="009C1CBC">
        <w:tab/>
        <w:t>the amending of filed documents;</w:t>
      </w:r>
    </w:p>
    <w:p w:rsidR="00053F19" w:rsidRPr="009C1CBC" w:rsidRDefault="00053F19" w:rsidP="00053F19">
      <w:pPr>
        <w:pStyle w:val="paragraph"/>
      </w:pPr>
      <w:r w:rsidRPr="009C1CBC">
        <w:tab/>
        <w:t>(d)</w:t>
      </w:r>
      <w:r w:rsidRPr="009C1CBC">
        <w:tab/>
        <w:t>the dismissal of an opposition;</w:t>
      </w:r>
    </w:p>
    <w:p w:rsidR="00053F19" w:rsidRPr="009C1CBC" w:rsidRDefault="00053F19" w:rsidP="00053F19">
      <w:pPr>
        <w:pStyle w:val="paragraph"/>
      </w:pPr>
      <w:r w:rsidRPr="009C1CBC">
        <w:tab/>
        <w:t>(e)</w:t>
      </w:r>
      <w:r w:rsidRPr="009C1CBC">
        <w:tab/>
        <w:t>the hearing of an opposition;</w:t>
      </w:r>
    </w:p>
    <w:p w:rsidR="00053F19" w:rsidRPr="009C1CBC" w:rsidRDefault="00053F19" w:rsidP="00053F19">
      <w:pPr>
        <w:pStyle w:val="paragraph"/>
      </w:pPr>
      <w:r w:rsidRPr="009C1CBC">
        <w:tab/>
        <w:t>(f)</w:t>
      </w:r>
      <w:r w:rsidRPr="009C1CBC">
        <w:tab/>
        <w:t>associated matters.</w:t>
      </w:r>
    </w:p>
    <w:p w:rsidR="00053F19" w:rsidRPr="009C1CBC" w:rsidRDefault="00053F19" w:rsidP="00053F19">
      <w:pPr>
        <w:pStyle w:val="ActHead5"/>
      </w:pPr>
      <w:bookmarkStart w:id="104" w:name="_Toc475519979"/>
      <w:r w:rsidRPr="009C1CBC">
        <w:rPr>
          <w:rStyle w:val="CharSectno"/>
        </w:rPr>
        <w:t>9.2</w:t>
      </w:r>
      <w:r w:rsidRPr="009C1CBC">
        <w:t xml:space="preserve">  Definitions</w:t>
      </w:r>
      <w:bookmarkEnd w:id="104"/>
    </w:p>
    <w:p w:rsidR="00053F19" w:rsidRPr="009C1CBC" w:rsidRDefault="00DF30F8" w:rsidP="00DF30F8">
      <w:pPr>
        <w:pStyle w:val="subsection"/>
      </w:pPr>
      <w:r w:rsidRPr="009C1CBC">
        <w:tab/>
      </w:r>
      <w:r w:rsidRPr="009C1CBC">
        <w:tab/>
      </w:r>
      <w:r w:rsidR="00053F19" w:rsidRPr="009C1CBC">
        <w:t>In this Part:</w:t>
      </w:r>
    </w:p>
    <w:p w:rsidR="00053F19" w:rsidRPr="009C1CBC" w:rsidRDefault="00053F19" w:rsidP="00053F19">
      <w:pPr>
        <w:pStyle w:val="Definition"/>
      </w:pPr>
      <w:r w:rsidRPr="009C1CBC">
        <w:rPr>
          <w:b/>
          <w:i/>
        </w:rPr>
        <w:t>application for removal</w:t>
      </w:r>
      <w:r w:rsidRPr="009C1CBC">
        <w:t xml:space="preserve"> means an application for removal of a trade mark from the Register.</w:t>
      </w:r>
    </w:p>
    <w:p w:rsidR="00053F19" w:rsidRPr="009C1CBC" w:rsidRDefault="00053F19" w:rsidP="00053F19">
      <w:pPr>
        <w:pStyle w:val="Definition"/>
      </w:pPr>
      <w:r w:rsidRPr="009C1CBC">
        <w:rPr>
          <w:b/>
          <w:i/>
        </w:rPr>
        <w:t xml:space="preserve">notice of intention to defend </w:t>
      </w:r>
      <w:r w:rsidRPr="009C1CBC">
        <w:t>means a notice filed under regulation</w:t>
      </w:r>
      <w:r w:rsidR="009C1CBC">
        <w:t> </w:t>
      </w:r>
      <w:r w:rsidRPr="009C1CBC">
        <w:t>9.15.</w:t>
      </w:r>
    </w:p>
    <w:p w:rsidR="00053F19" w:rsidRPr="009C1CBC" w:rsidRDefault="00053F19" w:rsidP="00053F19">
      <w:pPr>
        <w:pStyle w:val="Definition"/>
      </w:pPr>
      <w:r w:rsidRPr="009C1CBC">
        <w:rPr>
          <w:b/>
          <w:i/>
        </w:rPr>
        <w:t>notice of intention to oppose</w:t>
      </w:r>
      <w:r w:rsidRPr="009C1CBC">
        <w:t xml:space="preserve"> means a notice filed under regulation</w:t>
      </w:r>
      <w:r w:rsidR="009C1CBC">
        <w:t> </w:t>
      </w:r>
      <w:r w:rsidRPr="009C1CBC">
        <w:t>9.8.</w:t>
      </w:r>
    </w:p>
    <w:p w:rsidR="00053F19" w:rsidRPr="009C1CBC" w:rsidRDefault="00053F19" w:rsidP="00053F19">
      <w:pPr>
        <w:pStyle w:val="Definition"/>
      </w:pPr>
      <w:r w:rsidRPr="009C1CBC">
        <w:rPr>
          <w:b/>
          <w:i/>
        </w:rPr>
        <w:t>notice of opposition</w:t>
      </w:r>
      <w:r w:rsidRPr="009C1CBC">
        <w:t xml:space="preserve"> means:</w:t>
      </w:r>
    </w:p>
    <w:p w:rsidR="00053F19" w:rsidRPr="009C1CBC" w:rsidRDefault="00053F19" w:rsidP="00053F19">
      <w:pPr>
        <w:pStyle w:val="paragraph"/>
      </w:pPr>
      <w:r w:rsidRPr="009C1CBC">
        <w:tab/>
        <w:t>(a)</w:t>
      </w:r>
      <w:r w:rsidRPr="009C1CBC">
        <w:tab/>
        <w:t>a notice of intention to oppose; and</w:t>
      </w:r>
    </w:p>
    <w:p w:rsidR="00053F19" w:rsidRPr="009C1CBC" w:rsidRDefault="00053F19" w:rsidP="00053F19">
      <w:pPr>
        <w:pStyle w:val="paragraph"/>
      </w:pPr>
      <w:r w:rsidRPr="009C1CBC">
        <w:tab/>
        <w:t>(b)</w:t>
      </w:r>
      <w:r w:rsidRPr="009C1CBC">
        <w:tab/>
        <w:t>a statement of grounds and particulars.</w:t>
      </w:r>
    </w:p>
    <w:p w:rsidR="00053F19" w:rsidRPr="009C1CBC" w:rsidRDefault="00053F19" w:rsidP="00053F19">
      <w:pPr>
        <w:pStyle w:val="Definition"/>
      </w:pPr>
      <w:r w:rsidRPr="009C1CBC">
        <w:rPr>
          <w:b/>
          <w:i/>
        </w:rPr>
        <w:t xml:space="preserve">opponent </w:t>
      </w:r>
      <w:r w:rsidRPr="009C1CBC">
        <w:t>means a person who files:</w:t>
      </w:r>
    </w:p>
    <w:p w:rsidR="00053F19" w:rsidRPr="009C1CBC" w:rsidRDefault="00053F19" w:rsidP="00053F19">
      <w:pPr>
        <w:pStyle w:val="paragraph"/>
      </w:pPr>
      <w:r w:rsidRPr="009C1CBC">
        <w:tab/>
        <w:t>(a)</w:t>
      </w:r>
      <w:r w:rsidRPr="009C1CBC">
        <w:tab/>
        <w:t>a notice of intention to oppose; and</w:t>
      </w:r>
    </w:p>
    <w:p w:rsidR="00053F19" w:rsidRPr="009C1CBC" w:rsidRDefault="00053F19" w:rsidP="00053F19">
      <w:pPr>
        <w:pStyle w:val="paragraph"/>
      </w:pPr>
      <w:r w:rsidRPr="009C1CBC">
        <w:tab/>
        <w:t>(b)</w:t>
      </w:r>
      <w:r w:rsidRPr="009C1CBC">
        <w:tab/>
        <w:t>a statement of grounds and particulars.</w:t>
      </w:r>
    </w:p>
    <w:p w:rsidR="00053F19" w:rsidRPr="009C1CBC" w:rsidRDefault="00053F19" w:rsidP="00053F19">
      <w:pPr>
        <w:pStyle w:val="Definition"/>
      </w:pPr>
      <w:r w:rsidRPr="009C1CBC">
        <w:rPr>
          <w:b/>
          <w:i/>
        </w:rPr>
        <w:t>party</w:t>
      </w:r>
      <w:r w:rsidRPr="009C1CBC">
        <w:t xml:space="preserve"> means an applicant or opponent.</w:t>
      </w:r>
    </w:p>
    <w:p w:rsidR="00053F19" w:rsidRPr="009C1CBC" w:rsidRDefault="00053F19" w:rsidP="00053F19">
      <w:pPr>
        <w:pStyle w:val="Definition"/>
      </w:pPr>
      <w:r w:rsidRPr="009C1CBC">
        <w:rPr>
          <w:b/>
          <w:i/>
        </w:rPr>
        <w:t xml:space="preserve">statement of grounds and particulars </w:t>
      </w:r>
      <w:r w:rsidRPr="009C1CBC">
        <w:t>means a statement by an opponent that sets out:</w:t>
      </w:r>
    </w:p>
    <w:p w:rsidR="00053F19" w:rsidRPr="009C1CBC" w:rsidRDefault="00053F19" w:rsidP="00053F19">
      <w:pPr>
        <w:pStyle w:val="paragraph"/>
      </w:pPr>
      <w:r w:rsidRPr="009C1CBC">
        <w:tab/>
        <w:t>(a)</w:t>
      </w:r>
      <w:r w:rsidRPr="009C1CBC">
        <w:tab/>
        <w:t>the grounds for removal that the opponent intends to rebut; and</w:t>
      </w:r>
    </w:p>
    <w:p w:rsidR="00053F19" w:rsidRPr="009C1CBC" w:rsidRDefault="00053F19" w:rsidP="00053F19">
      <w:pPr>
        <w:pStyle w:val="paragraph"/>
      </w:pPr>
      <w:r w:rsidRPr="009C1CBC">
        <w:tab/>
        <w:t>(b)</w:t>
      </w:r>
      <w:r w:rsidRPr="009C1CBC">
        <w:tab/>
        <w:t>the facts and circumstances that form the basis for the opposition to the removal.</w:t>
      </w:r>
    </w:p>
    <w:p w:rsidR="00053F19" w:rsidRPr="009C1CBC" w:rsidRDefault="00053F19" w:rsidP="00053F19">
      <w:pPr>
        <w:pStyle w:val="notetext"/>
      </w:pPr>
      <w:r w:rsidRPr="009C1CBC">
        <w:t>Note:</w:t>
      </w:r>
      <w:r w:rsidRPr="009C1CBC">
        <w:tab/>
        <w:t>The following terms are defined in section</w:t>
      </w:r>
      <w:r w:rsidR="009C1CBC">
        <w:t> </w:t>
      </w:r>
      <w:r w:rsidRPr="009C1CBC">
        <w:t>6 of the Act:</w:t>
      </w:r>
    </w:p>
    <w:p w:rsidR="00053F19" w:rsidRPr="009C1CBC" w:rsidRDefault="00053F19" w:rsidP="00053F19">
      <w:pPr>
        <w:pStyle w:val="notepara"/>
      </w:pPr>
      <w:r w:rsidRPr="009C1CBC">
        <w:t>(a)</w:t>
      </w:r>
      <w:r w:rsidRPr="009C1CBC">
        <w:tab/>
        <w:t>applicant;</w:t>
      </w:r>
    </w:p>
    <w:p w:rsidR="00053F19" w:rsidRPr="009C1CBC" w:rsidRDefault="00053F19" w:rsidP="00053F19">
      <w:pPr>
        <w:pStyle w:val="notepara"/>
      </w:pPr>
      <w:r w:rsidRPr="009C1CBC">
        <w:t>(b)</w:t>
      </w:r>
      <w:r w:rsidRPr="009C1CBC">
        <w:tab/>
        <w:t>approved form;</w:t>
      </w:r>
    </w:p>
    <w:p w:rsidR="00053F19" w:rsidRPr="009C1CBC" w:rsidRDefault="00053F19" w:rsidP="00053F19">
      <w:pPr>
        <w:pStyle w:val="notepara"/>
      </w:pPr>
      <w:r w:rsidRPr="009C1CBC">
        <w:t>(c)</w:t>
      </w:r>
      <w:r w:rsidRPr="009C1CBC">
        <w:tab/>
        <w:t>employee;</w:t>
      </w:r>
    </w:p>
    <w:p w:rsidR="00053F19" w:rsidRPr="009C1CBC" w:rsidRDefault="00053F19" w:rsidP="00053F19">
      <w:pPr>
        <w:pStyle w:val="notepara"/>
      </w:pPr>
      <w:r w:rsidRPr="009C1CBC">
        <w:t>(d)</w:t>
      </w:r>
      <w:r w:rsidRPr="009C1CBC">
        <w:tab/>
        <w:t>file;</w:t>
      </w:r>
    </w:p>
    <w:p w:rsidR="00053F19" w:rsidRPr="009C1CBC" w:rsidRDefault="00053F19" w:rsidP="00053F19">
      <w:pPr>
        <w:pStyle w:val="notepara"/>
      </w:pPr>
      <w:r w:rsidRPr="009C1CBC">
        <w:t>(e)</w:t>
      </w:r>
      <w:r w:rsidRPr="009C1CBC">
        <w:tab/>
        <w:t>month;</w:t>
      </w:r>
    </w:p>
    <w:p w:rsidR="00053F19" w:rsidRPr="009C1CBC" w:rsidRDefault="00053F19" w:rsidP="00053F19">
      <w:pPr>
        <w:pStyle w:val="notepara"/>
      </w:pPr>
      <w:r w:rsidRPr="009C1CBC">
        <w:t>(f)</w:t>
      </w:r>
      <w:r w:rsidRPr="009C1CBC">
        <w:tab/>
        <w:t>person.</w:t>
      </w:r>
    </w:p>
    <w:p w:rsidR="00053F19" w:rsidRPr="009C1CBC" w:rsidRDefault="00053F19" w:rsidP="00053F19">
      <w:pPr>
        <w:pStyle w:val="ActHead5"/>
      </w:pPr>
      <w:bookmarkStart w:id="105" w:name="_Toc475519980"/>
      <w:r w:rsidRPr="009C1CBC">
        <w:rPr>
          <w:rStyle w:val="CharSectno"/>
        </w:rPr>
        <w:lastRenderedPageBreak/>
        <w:t>9.3</w:t>
      </w:r>
      <w:r w:rsidRPr="009C1CBC">
        <w:t xml:space="preserve">  Registrar may give direction about filing document or evidence</w:t>
      </w:r>
      <w:bookmarkEnd w:id="105"/>
    </w:p>
    <w:p w:rsidR="00053F19" w:rsidRPr="009C1CBC" w:rsidRDefault="00053F19" w:rsidP="00053F19">
      <w:pPr>
        <w:pStyle w:val="subsection"/>
      </w:pPr>
      <w:r w:rsidRPr="009C1CBC">
        <w:tab/>
        <w:t>(1)</w:t>
      </w:r>
      <w:r w:rsidRPr="009C1CBC">
        <w:tab/>
        <w:t>If a document or evidence may or must be filed under this Part, the Registrar may give a direction specifying:</w:t>
      </w:r>
    </w:p>
    <w:p w:rsidR="00053F19" w:rsidRPr="009C1CBC" w:rsidRDefault="00053F19" w:rsidP="00053F19">
      <w:pPr>
        <w:pStyle w:val="paragraph"/>
      </w:pPr>
      <w:r w:rsidRPr="009C1CBC">
        <w:tab/>
        <w:t>(a)</w:t>
      </w:r>
      <w:r w:rsidRPr="009C1CBC">
        <w:tab/>
        <w:t>how many copies of the document or evidence must be filed; and</w:t>
      </w:r>
    </w:p>
    <w:p w:rsidR="00053F19" w:rsidRPr="009C1CBC" w:rsidRDefault="00053F19" w:rsidP="00053F19">
      <w:pPr>
        <w:pStyle w:val="paragraph"/>
      </w:pPr>
      <w:r w:rsidRPr="009C1CBC">
        <w:tab/>
        <w:t>(b)</w:t>
      </w:r>
      <w:r w:rsidRPr="009C1CBC">
        <w:tab/>
        <w:t>the form in which the document or evidence is to be filed; and</w:t>
      </w:r>
    </w:p>
    <w:p w:rsidR="00053F19" w:rsidRPr="009C1CBC" w:rsidRDefault="00053F19" w:rsidP="00053F19">
      <w:pPr>
        <w:pStyle w:val="paragraph"/>
      </w:pPr>
      <w:r w:rsidRPr="009C1CBC">
        <w:tab/>
        <w:t>(c)</w:t>
      </w:r>
      <w:r w:rsidRPr="009C1CBC">
        <w:tab/>
        <w:t>the means by which the document or evidence is to be filed.</w:t>
      </w:r>
    </w:p>
    <w:p w:rsidR="00053F19" w:rsidRPr="009C1CBC" w:rsidRDefault="00053F19" w:rsidP="00053F19">
      <w:pPr>
        <w:pStyle w:val="subsection"/>
      </w:pPr>
      <w:r w:rsidRPr="009C1CBC">
        <w:tab/>
        <w:t>(2)</w:t>
      </w:r>
      <w:r w:rsidRPr="009C1CBC">
        <w:tab/>
        <w:t>If a party does not comply with the direction, the Registrar may:</w:t>
      </w:r>
    </w:p>
    <w:p w:rsidR="00053F19" w:rsidRPr="009C1CBC" w:rsidRDefault="00053F19" w:rsidP="00053F19">
      <w:pPr>
        <w:pStyle w:val="paragraph"/>
      </w:pPr>
      <w:r w:rsidRPr="009C1CBC">
        <w:tab/>
        <w:t>(a)</w:t>
      </w:r>
      <w:r w:rsidRPr="009C1CBC">
        <w:tab/>
        <w:t>treat the document or evidence as not having been filed; or</w:t>
      </w:r>
    </w:p>
    <w:p w:rsidR="00053F19" w:rsidRPr="009C1CBC" w:rsidRDefault="00053F19" w:rsidP="00053F19">
      <w:pPr>
        <w:pStyle w:val="paragraph"/>
      </w:pPr>
      <w:r w:rsidRPr="009C1CBC">
        <w:tab/>
        <w:t>(b)</w:t>
      </w:r>
      <w:r w:rsidRPr="009C1CBC">
        <w:tab/>
        <w:t>tell the party to comply with the direction.</w:t>
      </w:r>
    </w:p>
    <w:p w:rsidR="00053F19" w:rsidRPr="009C1CBC" w:rsidRDefault="00053F19" w:rsidP="00053F19">
      <w:pPr>
        <w:pStyle w:val="subsection"/>
      </w:pPr>
      <w:r w:rsidRPr="009C1CBC">
        <w:tab/>
        <w:t>(3)</w:t>
      </w:r>
      <w:r w:rsidRPr="009C1CBC">
        <w:tab/>
        <w:t>The Registrar may make or revoke the direction as the Registrar sees fit.</w:t>
      </w:r>
    </w:p>
    <w:p w:rsidR="00053F19" w:rsidRPr="009C1CBC" w:rsidRDefault="00053F19" w:rsidP="00053F19">
      <w:pPr>
        <w:pStyle w:val="subsection"/>
      </w:pPr>
      <w:r w:rsidRPr="009C1CBC">
        <w:tab/>
        <w:t>(4)</w:t>
      </w:r>
      <w:r w:rsidRPr="009C1CBC">
        <w:tab/>
        <w:t>Regulation</w:t>
      </w:r>
      <w:r w:rsidR="009C1CBC">
        <w:t> </w:t>
      </w:r>
      <w:r w:rsidRPr="009C1CBC">
        <w:t>9.4 does not apply to the Registrar’s decision to make or revoke the direction.</w:t>
      </w:r>
    </w:p>
    <w:p w:rsidR="00053F19" w:rsidRPr="009C1CBC" w:rsidRDefault="00053F19" w:rsidP="00053F19">
      <w:pPr>
        <w:pStyle w:val="ActHead5"/>
      </w:pPr>
      <w:bookmarkStart w:id="106" w:name="_Toc475519981"/>
      <w:r w:rsidRPr="009C1CBC">
        <w:rPr>
          <w:rStyle w:val="CharSectno"/>
        </w:rPr>
        <w:t>9.4</w:t>
      </w:r>
      <w:r w:rsidRPr="009C1CBC">
        <w:t xml:space="preserve">  Notification and opportunity to make representations</w:t>
      </w:r>
      <w:bookmarkEnd w:id="106"/>
    </w:p>
    <w:p w:rsidR="00053F19" w:rsidRPr="009C1CBC" w:rsidRDefault="00053F19" w:rsidP="00053F19">
      <w:pPr>
        <w:pStyle w:val="subsection"/>
      </w:pPr>
      <w:r w:rsidRPr="009C1CBC">
        <w:tab/>
        <w:t>(1)</w:t>
      </w:r>
      <w:r w:rsidRPr="009C1CBC">
        <w:tab/>
        <w:t>This regulation applies if:</w:t>
      </w:r>
    </w:p>
    <w:p w:rsidR="00053F19" w:rsidRPr="009C1CBC" w:rsidRDefault="00053F19" w:rsidP="00053F19">
      <w:pPr>
        <w:pStyle w:val="paragraph"/>
      </w:pPr>
      <w:r w:rsidRPr="009C1CBC">
        <w:tab/>
        <w:t>(a)</w:t>
      </w:r>
      <w:r w:rsidRPr="009C1CBC">
        <w:tab/>
        <w:t>a party makes a request to the Registrar under this Part; or</w:t>
      </w:r>
    </w:p>
    <w:p w:rsidR="00053F19" w:rsidRPr="009C1CBC" w:rsidRDefault="00053F19" w:rsidP="00053F19">
      <w:pPr>
        <w:pStyle w:val="paragraph"/>
      </w:pPr>
      <w:r w:rsidRPr="009C1CBC">
        <w:tab/>
        <w:t>(b)</w:t>
      </w:r>
      <w:r w:rsidRPr="009C1CBC">
        <w:tab/>
        <w:t>the Registrar proposes to make a decision on the Registrar’s own initiative under this Part.</w:t>
      </w:r>
    </w:p>
    <w:p w:rsidR="00053F19" w:rsidRPr="009C1CBC" w:rsidRDefault="00053F19" w:rsidP="00053F19">
      <w:pPr>
        <w:pStyle w:val="subsection"/>
      </w:pPr>
      <w:r w:rsidRPr="009C1CBC">
        <w:tab/>
        <w:t>(2)</w:t>
      </w:r>
      <w:r w:rsidRPr="009C1CBC">
        <w:tab/>
        <w:t>The Registrar must:</w:t>
      </w:r>
    </w:p>
    <w:p w:rsidR="00053F19" w:rsidRPr="009C1CBC" w:rsidRDefault="00053F19" w:rsidP="00053F19">
      <w:pPr>
        <w:pStyle w:val="paragraph"/>
      </w:pPr>
      <w:r w:rsidRPr="009C1CBC">
        <w:tab/>
        <w:t>(a)</w:t>
      </w:r>
      <w:r w:rsidRPr="009C1CBC">
        <w:tab/>
        <w:t xml:space="preserve">for </w:t>
      </w:r>
      <w:r w:rsidR="009C1CBC">
        <w:t>paragraph (</w:t>
      </w:r>
      <w:r w:rsidRPr="009C1CBC">
        <w:t>1)(a)—notify the other party of the request, including by giving the other party a copy of the request; or</w:t>
      </w:r>
    </w:p>
    <w:p w:rsidR="00053F19" w:rsidRPr="009C1CBC" w:rsidRDefault="00053F19" w:rsidP="00053F19">
      <w:pPr>
        <w:pStyle w:val="paragraph"/>
      </w:pPr>
      <w:r w:rsidRPr="009C1CBC">
        <w:tab/>
        <w:t>(b)</w:t>
      </w:r>
      <w:r w:rsidRPr="009C1CBC">
        <w:tab/>
        <w:t xml:space="preserve">for </w:t>
      </w:r>
      <w:r w:rsidR="009C1CBC">
        <w:t>paragraph (</w:t>
      </w:r>
      <w:r w:rsidRPr="009C1CBC">
        <w:t>1)(b)—notify the parties of the proposed decision.</w:t>
      </w:r>
    </w:p>
    <w:p w:rsidR="00053F19" w:rsidRPr="009C1CBC" w:rsidRDefault="00053F19" w:rsidP="00053F19">
      <w:pPr>
        <w:pStyle w:val="subsection"/>
      </w:pPr>
      <w:r w:rsidRPr="009C1CBC">
        <w:tab/>
        <w:t>(3)</w:t>
      </w:r>
      <w:r w:rsidRPr="009C1CBC">
        <w:tab/>
        <w:t>If the Registrar proposes to grant the requ</w:t>
      </w:r>
      <w:r w:rsidRPr="009C1CBC">
        <w:rPr>
          <w:color w:val="000000"/>
        </w:rPr>
        <w:t>est</w:t>
      </w:r>
      <w:r w:rsidRPr="009C1CBC">
        <w:t>, the Registrar must give the parties an opportunity to make representations:</w:t>
      </w:r>
    </w:p>
    <w:p w:rsidR="00053F19" w:rsidRPr="009C1CBC" w:rsidRDefault="00053F19" w:rsidP="00053F19">
      <w:pPr>
        <w:pStyle w:val="paragraph"/>
      </w:pPr>
      <w:r w:rsidRPr="009C1CBC">
        <w:tab/>
        <w:t>(a)</w:t>
      </w:r>
      <w:r w:rsidRPr="009C1CBC">
        <w:tab/>
        <w:t>in writing; or</w:t>
      </w:r>
    </w:p>
    <w:p w:rsidR="00053F19" w:rsidRPr="009C1CBC" w:rsidRDefault="00053F19" w:rsidP="00053F19">
      <w:pPr>
        <w:pStyle w:val="paragraph"/>
      </w:pPr>
      <w:r w:rsidRPr="009C1CBC">
        <w:tab/>
        <w:t>(b)</w:t>
      </w:r>
      <w:r w:rsidRPr="009C1CBC">
        <w:tab/>
        <w:t>at a hearing; or</w:t>
      </w:r>
    </w:p>
    <w:p w:rsidR="00053F19" w:rsidRPr="009C1CBC" w:rsidRDefault="00053F19" w:rsidP="00053F19">
      <w:pPr>
        <w:pStyle w:val="paragraph"/>
      </w:pPr>
      <w:r w:rsidRPr="009C1CBC">
        <w:tab/>
        <w:t>(c)</w:t>
      </w:r>
      <w:r w:rsidRPr="009C1CBC">
        <w:tab/>
        <w:t>by other means that the Registrar states in the notification.</w:t>
      </w:r>
    </w:p>
    <w:p w:rsidR="00053F19" w:rsidRPr="009C1CBC" w:rsidRDefault="00053F19" w:rsidP="00053F19">
      <w:pPr>
        <w:pStyle w:val="subsection"/>
      </w:pPr>
      <w:r w:rsidRPr="009C1CBC">
        <w:tab/>
        <w:t>(4)</w:t>
      </w:r>
      <w:r w:rsidRPr="009C1CBC">
        <w:tab/>
        <w:t>The Registrar must notify the parties of the Registrar’s decision.</w:t>
      </w:r>
    </w:p>
    <w:p w:rsidR="00053F19" w:rsidRPr="009C1CBC" w:rsidRDefault="00053F19" w:rsidP="00F443B8">
      <w:pPr>
        <w:pStyle w:val="ActHead3"/>
        <w:pageBreakBefore/>
      </w:pPr>
      <w:bookmarkStart w:id="107" w:name="_Toc475519982"/>
      <w:r w:rsidRPr="009C1CBC">
        <w:rPr>
          <w:rStyle w:val="CharDivNo"/>
        </w:rPr>
        <w:lastRenderedPageBreak/>
        <w:t>Division</w:t>
      </w:r>
      <w:r w:rsidR="009C1CBC" w:rsidRPr="009C1CBC">
        <w:rPr>
          <w:rStyle w:val="CharDivNo"/>
        </w:rPr>
        <w:t> </w:t>
      </w:r>
      <w:r w:rsidRPr="009C1CBC">
        <w:rPr>
          <w:rStyle w:val="CharDivNo"/>
        </w:rPr>
        <w:t>2</w:t>
      </w:r>
      <w:r w:rsidRPr="009C1CBC">
        <w:t>—</w:t>
      </w:r>
      <w:r w:rsidRPr="009C1CBC">
        <w:rPr>
          <w:rStyle w:val="CharDivText"/>
        </w:rPr>
        <w:t>Application for removal</w:t>
      </w:r>
      <w:bookmarkEnd w:id="107"/>
    </w:p>
    <w:p w:rsidR="00053F19" w:rsidRPr="009C1CBC" w:rsidRDefault="00053F19" w:rsidP="00053F19">
      <w:pPr>
        <w:pStyle w:val="ActHead5"/>
      </w:pPr>
      <w:bookmarkStart w:id="108" w:name="_Toc475519983"/>
      <w:r w:rsidRPr="009C1CBC">
        <w:rPr>
          <w:rStyle w:val="CharSectno"/>
        </w:rPr>
        <w:t>9.5</w:t>
      </w:r>
      <w:r w:rsidRPr="009C1CBC">
        <w:t xml:space="preserve">  Application for removal</w:t>
      </w:r>
      <w:bookmarkEnd w:id="108"/>
    </w:p>
    <w:p w:rsidR="00053F19" w:rsidRPr="009C1CBC" w:rsidRDefault="00053F19" w:rsidP="00053F19">
      <w:pPr>
        <w:pStyle w:val="subsection"/>
      </w:pPr>
      <w:r w:rsidRPr="009C1CBC">
        <w:tab/>
      </w:r>
      <w:r w:rsidRPr="009C1CBC">
        <w:tab/>
        <w:t>For paragraph</w:t>
      </w:r>
      <w:r w:rsidR="009C1CBC">
        <w:t> </w:t>
      </w:r>
      <w:r w:rsidRPr="009C1CBC">
        <w:t>92(2)(a) of the Act, an application for removal must be in an approved form.</w:t>
      </w:r>
    </w:p>
    <w:p w:rsidR="00053F19" w:rsidRPr="009C1CBC" w:rsidRDefault="00053F19" w:rsidP="00053F19">
      <w:pPr>
        <w:pStyle w:val="ActHead5"/>
      </w:pPr>
      <w:bookmarkStart w:id="109" w:name="_Toc475519984"/>
      <w:r w:rsidRPr="009C1CBC">
        <w:rPr>
          <w:rStyle w:val="CharSectno"/>
        </w:rPr>
        <w:t>9.6</w:t>
      </w:r>
      <w:r w:rsidRPr="009C1CBC">
        <w:t xml:space="preserve">  Notification of application</w:t>
      </w:r>
      <w:bookmarkEnd w:id="109"/>
    </w:p>
    <w:p w:rsidR="00053F19" w:rsidRPr="009C1CBC" w:rsidRDefault="00053F19" w:rsidP="00053F19">
      <w:pPr>
        <w:pStyle w:val="subsection"/>
      </w:pPr>
      <w:r w:rsidRPr="009C1CBC">
        <w:tab/>
      </w:r>
      <w:r w:rsidRPr="009C1CBC">
        <w:tab/>
        <w:t>For subsection</w:t>
      </w:r>
      <w:r w:rsidR="009C1CBC">
        <w:t> </w:t>
      </w:r>
      <w:r w:rsidRPr="009C1CBC">
        <w:t>95(1) of the Act, the Registrar must, within one month from the filing of the application, give a copy of the application to each person who, in the Registrar’s opinion, should receive one.</w:t>
      </w:r>
    </w:p>
    <w:p w:rsidR="00053F19" w:rsidRPr="009C1CBC" w:rsidRDefault="00053F19" w:rsidP="00F443B8">
      <w:pPr>
        <w:pStyle w:val="ActHead3"/>
        <w:pageBreakBefore/>
      </w:pPr>
      <w:bookmarkStart w:id="110" w:name="_Toc475519985"/>
      <w:r w:rsidRPr="009C1CBC">
        <w:rPr>
          <w:rStyle w:val="CharDivNo"/>
        </w:rPr>
        <w:lastRenderedPageBreak/>
        <w:t>Division</w:t>
      </w:r>
      <w:r w:rsidR="009C1CBC" w:rsidRPr="009C1CBC">
        <w:rPr>
          <w:rStyle w:val="CharDivNo"/>
        </w:rPr>
        <w:t> </w:t>
      </w:r>
      <w:r w:rsidRPr="009C1CBC">
        <w:rPr>
          <w:rStyle w:val="CharDivNo"/>
        </w:rPr>
        <w:t>3</w:t>
      </w:r>
      <w:r w:rsidRPr="009C1CBC">
        <w:t>—</w:t>
      </w:r>
      <w:r w:rsidRPr="009C1CBC">
        <w:rPr>
          <w:rStyle w:val="CharDivText"/>
        </w:rPr>
        <w:t>Filing of opposition documents</w:t>
      </w:r>
      <w:bookmarkEnd w:id="110"/>
    </w:p>
    <w:p w:rsidR="00053F19" w:rsidRPr="009C1CBC" w:rsidRDefault="00053F19" w:rsidP="00053F19">
      <w:pPr>
        <w:pStyle w:val="ActHead4"/>
      </w:pPr>
      <w:bookmarkStart w:id="111" w:name="_Toc475519986"/>
      <w:r w:rsidRPr="009C1CBC">
        <w:rPr>
          <w:rStyle w:val="CharSubdNo"/>
        </w:rPr>
        <w:t>Subdivision A</w:t>
      </w:r>
      <w:r w:rsidRPr="009C1CBC">
        <w:t>—</w:t>
      </w:r>
      <w:r w:rsidRPr="009C1CBC">
        <w:rPr>
          <w:rStyle w:val="CharSubdText"/>
        </w:rPr>
        <w:t>Notice of opposition</w:t>
      </w:r>
      <w:bookmarkEnd w:id="111"/>
    </w:p>
    <w:p w:rsidR="00053F19" w:rsidRPr="009C1CBC" w:rsidRDefault="00053F19" w:rsidP="00053F19">
      <w:pPr>
        <w:pStyle w:val="ActHead5"/>
      </w:pPr>
      <w:bookmarkStart w:id="112" w:name="_Toc475519987"/>
      <w:r w:rsidRPr="009C1CBC">
        <w:rPr>
          <w:rStyle w:val="CharSectno"/>
        </w:rPr>
        <w:t>9.7</w:t>
      </w:r>
      <w:r w:rsidRPr="009C1CBC">
        <w:t xml:space="preserve">  Filing of notice of opposition</w:t>
      </w:r>
      <w:bookmarkEnd w:id="112"/>
    </w:p>
    <w:p w:rsidR="00053F19" w:rsidRPr="009C1CBC" w:rsidRDefault="00053F19" w:rsidP="00053F19">
      <w:pPr>
        <w:pStyle w:val="subsection"/>
      </w:pPr>
      <w:r w:rsidRPr="009C1CBC">
        <w:tab/>
      </w:r>
      <w:r w:rsidRPr="009C1CBC">
        <w:tab/>
        <w:t>A notice of opposition is taken to be filed when the notice of intention to oppose and the statement of grounds and particulars have been filed under regulations</w:t>
      </w:r>
      <w:r w:rsidR="009C1CBC">
        <w:t> </w:t>
      </w:r>
      <w:r w:rsidRPr="009C1CBC">
        <w:t>9.8 and 9.9.</w:t>
      </w:r>
    </w:p>
    <w:p w:rsidR="00053F19" w:rsidRPr="009C1CBC" w:rsidRDefault="00053F19" w:rsidP="00053F19">
      <w:pPr>
        <w:pStyle w:val="ActHead5"/>
      </w:pPr>
      <w:bookmarkStart w:id="113" w:name="_Toc475519988"/>
      <w:r w:rsidRPr="009C1CBC">
        <w:rPr>
          <w:rStyle w:val="CharSectno"/>
        </w:rPr>
        <w:t>9.8</w:t>
      </w:r>
      <w:r w:rsidRPr="009C1CBC">
        <w:t xml:space="preserve">  Filing of notice of intention to oppose</w:t>
      </w:r>
      <w:bookmarkEnd w:id="113"/>
    </w:p>
    <w:p w:rsidR="00053F19" w:rsidRPr="009C1CBC" w:rsidRDefault="00053F19" w:rsidP="00053F19">
      <w:pPr>
        <w:pStyle w:val="subsection"/>
      </w:pPr>
      <w:r w:rsidRPr="009C1CBC">
        <w:tab/>
        <w:t>(1)</w:t>
      </w:r>
      <w:r w:rsidRPr="009C1CBC">
        <w:tab/>
        <w:t>For subsection</w:t>
      </w:r>
      <w:r w:rsidR="009C1CBC">
        <w:t> </w:t>
      </w:r>
      <w:r w:rsidRPr="009C1CBC">
        <w:t xml:space="preserve">96(2) of the Act, the period for filing a notice of intention to oppose is 2 months from the day the application for removal is advertised in the </w:t>
      </w:r>
      <w:r w:rsidRPr="009C1CBC">
        <w:rPr>
          <w:i/>
        </w:rPr>
        <w:t>Official Journal</w:t>
      </w:r>
      <w:r w:rsidRPr="009C1CBC">
        <w:t>.</w:t>
      </w:r>
    </w:p>
    <w:p w:rsidR="00053F19" w:rsidRPr="009C1CBC" w:rsidRDefault="00053F19" w:rsidP="00053F19">
      <w:pPr>
        <w:pStyle w:val="subsection"/>
      </w:pPr>
      <w:r w:rsidRPr="009C1CBC">
        <w:tab/>
        <w:t>(2)</w:t>
      </w:r>
      <w:r w:rsidRPr="009C1CBC">
        <w:tab/>
        <w:t>The notice must be in an approved form.</w:t>
      </w:r>
    </w:p>
    <w:p w:rsidR="00053F19" w:rsidRPr="009C1CBC" w:rsidRDefault="00053F19" w:rsidP="00053F19">
      <w:pPr>
        <w:pStyle w:val="subsection"/>
      </w:pPr>
      <w:r w:rsidRPr="009C1CBC">
        <w:tab/>
        <w:t>(3)</w:t>
      </w:r>
      <w:r w:rsidRPr="009C1CBC">
        <w:tab/>
        <w:t>The Registrar must give a copy of the notice to the applicant.</w:t>
      </w:r>
    </w:p>
    <w:p w:rsidR="00053F19" w:rsidRPr="009C1CBC" w:rsidRDefault="00053F19" w:rsidP="00053F19">
      <w:pPr>
        <w:pStyle w:val="ActHead5"/>
      </w:pPr>
      <w:bookmarkStart w:id="114" w:name="_Toc475519989"/>
      <w:r w:rsidRPr="009C1CBC">
        <w:rPr>
          <w:rStyle w:val="CharSectno"/>
        </w:rPr>
        <w:t>9.9</w:t>
      </w:r>
      <w:r w:rsidRPr="009C1CBC">
        <w:t xml:space="preserve">  Filing of statement of grounds and particulars</w:t>
      </w:r>
      <w:bookmarkEnd w:id="114"/>
    </w:p>
    <w:p w:rsidR="00053F19" w:rsidRPr="009C1CBC" w:rsidRDefault="00053F19" w:rsidP="00053F19">
      <w:pPr>
        <w:pStyle w:val="subsection"/>
      </w:pPr>
      <w:r w:rsidRPr="009C1CBC">
        <w:tab/>
        <w:t>(1)</w:t>
      </w:r>
      <w:r w:rsidRPr="009C1CBC">
        <w:tab/>
        <w:t>A statement of grounds and particulars must be filed within one month from the day the notice of intention to oppose is filed.</w:t>
      </w:r>
    </w:p>
    <w:p w:rsidR="00053F19" w:rsidRPr="009C1CBC" w:rsidRDefault="00053F19" w:rsidP="00053F19">
      <w:pPr>
        <w:pStyle w:val="subsection"/>
      </w:pPr>
      <w:r w:rsidRPr="009C1CBC">
        <w:tab/>
        <w:t>(2)</w:t>
      </w:r>
      <w:r w:rsidRPr="009C1CBC">
        <w:tab/>
        <w:t>The statement must be in an approved form.</w:t>
      </w:r>
    </w:p>
    <w:p w:rsidR="00053F19" w:rsidRPr="009C1CBC" w:rsidRDefault="00053F19" w:rsidP="00053F19">
      <w:pPr>
        <w:pStyle w:val="ActHead5"/>
      </w:pPr>
      <w:bookmarkStart w:id="115" w:name="_Toc475519990"/>
      <w:r w:rsidRPr="009C1CBC">
        <w:rPr>
          <w:rStyle w:val="CharSectno"/>
        </w:rPr>
        <w:t>9.10</w:t>
      </w:r>
      <w:r w:rsidRPr="009C1CBC">
        <w:t xml:space="preserve">  Statement of grounds and particulars must be adequate</w:t>
      </w:r>
      <w:bookmarkEnd w:id="115"/>
    </w:p>
    <w:p w:rsidR="00053F19" w:rsidRPr="009C1CBC" w:rsidRDefault="00053F19" w:rsidP="00053F19">
      <w:pPr>
        <w:pStyle w:val="subsection"/>
      </w:pPr>
      <w:r w:rsidRPr="009C1CBC">
        <w:tab/>
        <w:t>(1)</w:t>
      </w:r>
      <w:r w:rsidRPr="009C1CBC">
        <w:tab/>
        <w:t>The Registrar must assess the adequacy of a statement of grounds and particulars filed under regulation</w:t>
      </w:r>
      <w:r w:rsidR="009C1CBC">
        <w:t> </w:t>
      </w:r>
      <w:r w:rsidRPr="009C1CBC">
        <w:t>9.9.</w:t>
      </w:r>
    </w:p>
    <w:p w:rsidR="00053F19" w:rsidRPr="009C1CBC" w:rsidRDefault="00053F19" w:rsidP="00053F19">
      <w:pPr>
        <w:pStyle w:val="subsection"/>
      </w:pPr>
      <w:r w:rsidRPr="009C1CBC">
        <w:tab/>
        <w:t>(2)</w:t>
      </w:r>
      <w:r w:rsidRPr="009C1CBC">
        <w:tab/>
        <w:t>If the Registrar decides that the statement is adequate, the Registrar must give a copy of the statement to the applicant.</w:t>
      </w:r>
    </w:p>
    <w:p w:rsidR="00053F19" w:rsidRPr="009C1CBC" w:rsidRDefault="00053F19" w:rsidP="00053F19">
      <w:pPr>
        <w:pStyle w:val="subsection"/>
      </w:pPr>
      <w:r w:rsidRPr="009C1CBC">
        <w:tab/>
        <w:t>(3)</w:t>
      </w:r>
      <w:r w:rsidRPr="009C1CBC">
        <w:tab/>
        <w:t>If the Registrar decides that the statement is inadequate, the Registrar may:</w:t>
      </w:r>
    </w:p>
    <w:p w:rsidR="00053F19" w:rsidRPr="009C1CBC" w:rsidRDefault="00053F19" w:rsidP="00053F19">
      <w:pPr>
        <w:pStyle w:val="paragraph"/>
      </w:pPr>
      <w:r w:rsidRPr="009C1CBC">
        <w:tab/>
        <w:t>(a)</w:t>
      </w:r>
      <w:r w:rsidRPr="009C1CBC">
        <w:tab/>
        <w:t>direct the opponent to rectify the inadequacy by filing more information on the basis for the opposition to the grounds for removal; or</w:t>
      </w:r>
    </w:p>
    <w:p w:rsidR="00053F19" w:rsidRPr="009C1CBC" w:rsidRDefault="00053F19" w:rsidP="00053F19">
      <w:pPr>
        <w:pStyle w:val="paragraph"/>
      </w:pPr>
      <w:r w:rsidRPr="009C1CBC">
        <w:tab/>
        <w:t>(b)</w:t>
      </w:r>
      <w:r w:rsidRPr="009C1CBC">
        <w:tab/>
        <w:t>dismiss the opposition.</w:t>
      </w:r>
    </w:p>
    <w:p w:rsidR="00053F19" w:rsidRPr="009C1CBC" w:rsidRDefault="00053F19" w:rsidP="00053F19">
      <w:pPr>
        <w:pStyle w:val="subsection"/>
      </w:pPr>
      <w:r w:rsidRPr="009C1CBC">
        <w:tab/>
        <w:t>(4)</w:t>
      </w:r>
      <w:r w:rsidRPr="009C1CBC">
        <w:tab/>
        <w:t xml:space="preserve">If the Registrar decides that the information filed under </w:t>
      </w:r>
      <w:r w:rsidR="009C1CBC">
        <w:t>paragraph (</w:t>
      </w:r>
      <w:r w:rsidRPr="009C1CBC">
        <w:t>3)(a) rectifies the inadequacy of the statement, the Registrar must give a copy of the statement and the information to the applicant.</w:t>
      </w:r>
    </w:p>
    <w:p w:rsidR="00053F19" w:rsidRPr="009C1CBC" w:rsidRDefault="00053F19" w:rsidP="00053F19">
      <w:pPr>
        <w:pStyle w:val="subsection"/>
      </w:pPr>
      <w:r w:rsidRPr="009C1CBC">
        <w:tab/>
        <w:t>(5)</w:t>
      </w:r>
      <w:r w:rsidRPr="009C1CBC">
        <w:tab/>
        <w:t>For subsection</w:t>
      </w:r>
      <w:r w:rsidR="009C1CBC">
        <w:t> </w:t>
      </w:r>
      <w:r w:rsidRPr="009C1CBC">
        <w:t>99A(1) of the Act, the Registrar may dismiss the opposition if:</w:t>
      </w:r>
    </w:p>
    <w:p w:rsidR="00053F19" w:rsidRPr="009C1CBC" w:rsidRDefault="00053F19" w:rsidP="00053F19">
      <w:pPr>
        <w:pStyle w:val="paragraph"/>
      </w:pPr>
      <w:r w:rsidRPr="009C1CBC">
        <w:tab/>
        <w:t>(a)</w:t>
      </w:r>
      <w:r w:rsidRPr="009C1CBC">
        <w:tab/>
        <w:t>the Registrar decides that the statement is inadequate; or</w:t>
      </w:r>
    </w:p>
    <w:p w:rsidR="00053F19" w:rsidRPr="009C1CBC" w:rsidRDefault="00053F19" w:rsidP="00053F19">
      <w:pPr>
        <w:pStyle w:val="paragraph"/>
      </w:pPr>
      <w:r w:rsidRPr="009C1CBC">
        <w:tab/>
        <w:t>(b)</w:t>
      </w:r>
      <w:r w:rsidRPr="009C1CBC">
        <w:tab/>
        <w:t xml:space="preserve">the Registrar has directed the opponent to file information under </w:t>
      </w:r>
      <w:r w:rsidR="009C1CBC">
        <w:t>paragraph (</w:t>
      </w:r>
      <w:r w:rsidRPr="009C1CBC">
        <w:t>3)(a) and:</w:t>
      </w:r>
    </w:p>
    <w:p w:rsidR="00053F19" w:rsidRPr="009C1CBC" w:rsidRDefault="00053F19" w:rsidP="00053F19">
      <w:pPr>
        <w:pStyle w:val="paragraphsub"/>
      </w:pPr>
      <w:r w:rsidRPr="009C1CBC">
        <w:tab/>
        <w:t>(i)</w:t>
      </w:r>
      <w:r w:rsidRPr="009C1CBC">
        <w:tab/>
        <w:t>the opponent fails to file the information; or</w:t>
      </w:r>
    </w:p>
    <w:p w:rsidR="00053F19" w:rsidRPr="009C1CBC" w:rsidRDefault="00053F19" w:rsidP="00053F19">
      <w:pPr>
        <w:pStyle w:val="paragraphsub"/>
      </w:pPr>
      <w:r w:rsidRPr="009C1CBC">
        <w:lastRenderedPageBreak/>
        <w:tab/>
        <w:t>(ii)</w:t>
      </w:r>
      <w:r w:rsidRPr="009C1CBC">
        <w:tab/>
        <w:t>the Registrar decides that the information filed does not rectify the inadequacy of the statement.</w:t>
      </w:r>
    </w:p>
    <w:p w:rsidR="00053F19" w:rsidRPr="009C1CBC" w:rsidRDefault="00053F19" w:rsidP="00053F19">
      <w:pPr>
        <w:pStyle w:val="subsection"/>
      </w:pPr>
      <w:r w:rsidRPr="009C1CBC">
        <w:tab/>
        <w:t>(6)</w:t>
      </w:r>
      <w:r w:rsidRPr="009C1CBC">
        <w:tab/>
        <w:t>Regulation</w:t>
      </w:r>
      <w:r w:rsidR="009C1CBC">
        <w:t> </w:t>
      </w:r>
      <w:r w:rsidRPr="009C1CBC">
        <w:t>9.4 does not apply to this regulation.</w:t>
      </w:r>
    </w:p>
    <w:p w:rsidR="00053F19" w:rsidRPr="009C1CBC" w:rsidRDefault="00053F19" w:rsidP="00053F19">
      <w:pPr>
        <w:pStyle w:val="notetext"/>
      </w:pPr>
      <w:r w:rsidRPr="009C1CBC">
        <w:t>Note:</w:t>
      </w:r>
      <w:r w:rsidRPr="009C1CBC">
        <w:tab/>
        <w:t>For review rights in relation to a decision by the Registrar to dismiss an opposition, see subsection</w:t>
      </w:r>
      <w:r w:rsidR="009C1CBC">
        <w:t> </w:t>
      </w:r>
      <w:r w:rsidRPr="009C1CBC">
        <w:t>99A(2) of the Act.</w:t>
      </w:r>
    </w:p>
    <w:p w:rsidR="00053F19" w:rsidRPr="009C1CBC" w:rsidRDefault="00053F19" w:rsidP="00053F19">
      <w:pPr>
        <w:pStyle w:val="ActHead5"/>
      </w:pPr>
      <w:bookmarkStart w:id="116" w:name="_Toc475519991"/>
      <w:r w:rsidRPr="009C1CBC">
        <w:rPr>
          <w:rStyle w:val="CharSectno"/>
        </w:rPr>
        <w:t>9.11</w:t>
      </w:r>
      <w:r w:rsidRPr="009C1CBC">
        <w:t xml:space="preserve">  Extension of time for filing—application</w:t>
      </w:r>
      <w:bookmarkEnd w:id="116"/>
    </w:p>
    <w:p w:rsidR="00053F19" w:rsidRPr="009C1CBC" w:rsidRDefault="00053F19" w:rsidP="00053F19">
      <w:pPr>
        <w:pStyle w:val="subsection"/>
      </w:pPr>
      <w:r w:rsidRPr="009C1CBC">
        <w:tab/>
        <w:t>(1)</w:t>
      </w:r>
      <w:r w:rsidRPr="009C1CBC">
        <w:tab/>
        <w:t>A person who intends to oppose an application for removal may request the Registrar to extend:</w:t>
      </w:r>
    </w:p>
    <w:p w:rsidR="00053F19" w:rsidRPr="009C1CBC" w:rsidRDefault="00053F19" w:rsidP="00053F19">
      <w:pPr>
        <w:pStyle w:val="paragraph"/>
      </w:pPr>
      <w:r w:rsidRPr="009C1CBC">
        <w:tab/>
        <w:t>(a)</w:t>
      </w:r>
      <w:r w:rsidRPr="009C1CBC">
        <w:tab/>
        <w:t>the period for filing a notice of intention to oppose under subregulation</w:t>
      </w:r>
      <w:r w:rsidR="009C1CBC">
        <w:t> </w:t>
      </w:r>
      <w:r w:rsidRPr="009C1CBC">
        <w:t>9.8(1); or</w:t>
      </w:r>
    </w:p>
    <w:p w:rsidR="00053F19" w:rsidRPr="009C1CBC" w:rsidRDefault="00053F19" w:rsidP="00053F19">
      <w:pPr>
        <w:pStyle w:val="paragraph"/>
      </w:pPr>
      <w:r w:rsidRPr="009C1CBC">
        <w:tab/>
        <w:t>(b)</w:t>
      </w:r>
      <w:r w:rsidRPr="009C1CBC">
        <w:tab/>
        <w:t>the period for filing a statement of grounds and particulars under subregulation</w:t>
      </w:r>
      <w:r w:rsidR="009C1CBC">
        <w:t> </w:t>
      </w:r>
      <w:r w:rsidRPr="009C1CBC">
        <w:t>9.9(1).</w:t>
      </w:r>
    </w:p>
    <w:p w:rsidR="00053F19" w:rsidRPr="009C1CBC" w:rsidRDefault="00053F19" w:rsidP="00053F19">
      <w:pPr>
        <w:pStyle w:val="subsection"/>
      </w:pPr>
      <w:r w:rsidRPr="009C1CBC">
        <w:tab/>
        <w:t>(2)</w:t>
      </w:r>
      <w:r w:rsidRPr="009C1CBC">
        <w:tab/>
        <w:t xml:space="preserve">A request under </w:t>
      </w:r>
      <w:r w:rsidR="009C1CBC">
        <w:t>paragraph (</w:t>
      </w:r>
      <w:r w:rsidRPr="009C1CBC">
        <w:t>1)(a) or (b) may be made within the period for filing the document in question.</w:t>
      </w:r>
    </w:p>
    <w:p w:rsidR="00053F19" w:rsidRPr="009C1CBC" w:rsidRDefault="00053F19" w:rsidP="00053F19">
      <w:pPr>
        <w:pStyle w:val="notetext"/>
      </w:pPr>
      <w:r w:rsidRPr="009C1CBC">
        <w:t>Note:</w:t>
      </w:r>
      <w:r w:rsidRPr="009C1CBC">
        <w:tab/>
        <w:t xml:space="preserve">See </w:t>
      </w:r>
      <w:r w:rsidR="009C1CBC">
        <w:t>subparagraph (</w:t>
      </w:r>
      <w:r w:rsidRPr="009C1CBC">
        <w:t>3)(b)(ii) and subregulation</w:t>
      </w:r>
      <w:r w:rsidR="009C1CBC">
        <w:t> </w:t>
      </w:r>
      <w:r w:rsidRPr="009C1CBC">
        <w:t>9.12(2) in relation to the consequences of making the request after the filing period has ended.</w:t>
      </w:r>
    </w:p>
    <w:p w:rsidR="00053F19" w:rsidRPr="009C1CBC" w:rsidRDefault="00053F19" w:rsidP="00053F19">
      <w:pPr>
        <w:pStyle w:val="subsection"/>
      </w:pPr>
      <w:r w:rsidRPr="009C1CBC">
        <w:tab/>
        <w:t>(3)</w:t>
      </w:r>
      <w:r w:rsidRPr="009C1CBC">
        <w:tab/>
        <w:t>The request must:</w:t>
      </w:r>
    </w:p>
    <w:p w:rsidR="00053F19" w:rsidRPr="009C1CBC" w:rsidRDefault="00053F19" w:rsidP="00053F19">
      <w:pPr>
        <w:pStyle w:val="paragraph"/>
      </w:pPr>
      <w:r w:rsidRPr="009C1CBC">
        <w:tab/>
        <w:t>(a)</w:t>
      </w:r>
      <w:r w:rsidRPr="009C1CBC">
        <w:tab/>
        <w:t>be in</w:t>
      </w:r>
      <w:r w:rsidRPr="009C1CBC">
        <w:rPr>
          <w:color w:val="000000"/>
        </w:rPr>
        <w:t xml:space="preserve"> an app</w:t>
      </w:r>
      <w:r w:rsidRPr="009C1CBC">
        <w:t>roved form; and</w:t>
      </w:r>
    </w:p>
    <w:p w:rsidR="00053F19" w:rsidRPr="009C1CBC" w:rsidRDefault="00053F19" w:rsidP="00053F19">
      <w:pPr>
        <w:pStyle w:val="paragraph"/>
      </w:pPr>
      <w:r w:rsidRPr="009C1CBC">
        <w:tab/>
        <w:t>(b)</w:t>
      </w:r>
      <w:r w:rsidRPr="009C1CBC">
        <w:tab/>
        <w:t>be accompanied by a declaration stating:</w:t>
      </w:r>
    </w:p>
    <w:p w:rsidR="00053F19" w:rsidRPr="009C1CBC" w:rsidRDefault="00053F19" w:rsidP="00053F19">
      <w:pPr>
        <w:pStyle w:val="paragraphsub"/>
      </w:pPr>
      <w:r w:rsidRPr="009C1CBC">
        <w:tab/>
        <w:t>(i)</w:t>
      </w:r>
      <w:r w:rsidRPr="009C1CBC">
        <w:tab/>
        <w:t>the facts and circumstances forming the basis for the grounds; and</w:t>
      </w:r>
    </w:p>
    <w:p w:rsidR="00053F19" w:rsidRPr="009C1CBC" w:rsidRDefault="00053F19" w:rsidP="00053F19">
      <w:pPr>
        <w:pStyle w:val="paragraphsub"/>
      </w:pPr>
      <w:r w:rsidRPr="009C1CBC">
        <w:tab/>
        <w:t>(ii)</w:t>
      </w:r>
      <w:r w:rsidRPr="009C1CBC">
        <w:tab/>
        <w:t>if the period for filing the notice of intention to oppose or the statement of grounds and particulars has ended—the reason why the request was not made within the period.</w:t>
      </w:r>
    </w:p>
    <w:p w:rsidR="00053F19" w:rsidRPr="009C1CBC" w:rsidRDefault="00053F19" w:rsidP="00053F19">
      <w:pPr>
        <w:pStyle w:val="notetext"/>
      </w:pPr>
      <w:r w:rsidRPr="009C1CBC">
        <w:t>Note:</w:t>
      </w:r>
      <w:r w:rsidRPr="009C1CBC">
        <w:tab/>
        <w:t>Regulations</w:t>
      </w:r>
      <w:r w:rsidR="009C1CBC">
        <w:t> </w:t>
      </w:r>
      <w:r w:rsidRPr="009C1CBC">
        <w:t>21.6 and 21.7 deal with making and filing declarations.</w:t>
      </w:r>
    </w:p>
    <w:p w:rsidR="00053F19" w:rsidRPr="009C1CBC" w:rsidRDefault="00053F19" w:rsidP="00053F19">
      <w:pPr>
        <w:pStyle w:val="subsection"/>
      </w:pPr>
      <w:r w:rsidRPr="009C1CBC">
        <w:tab/>
        <w:t>(4)</w:t>
      </w:r>
      <w:r w:rsidRPr="009C1CBC">
        <w:tab/>
        <w:t>The request may be made only on either or both of the following grounds:</w:t>
      </w:r>
    </w:p>
    <w:p w:rsidR="00053F19" w:rsidRPr="009C1CBC" w:rsidRDefault="00053F19" w:rsidP="00053F19">
      <w:pPr>
        <w:pStyle w:val="paragraph"/>
      </w:pPr>
      <w:r w:rsidRPr="009C1CBC">
        <w:tab/>
        <w:t>(a)</w:t>
      </w:r>
      <w:r w:rsidRPr="009C1CBC">
        <w:tab/>
        <w:t>an error or omission by the person, the person’s agent, the Registrar or an employee;</w:t>
      </w:r>
    </w:p>
    <w:p w:rsidR="00053F19" w:rsidRPr="009C1CBC" w:rsidRDefault="00053F19" w:rsidP="00053F19">
      <w:pPr>
        <w:pStyle w:val="paragraph"/>
      </w:pPr>
      <w:r w:rsidRPr="009C1CBC">
        <w:tab/>
        <w:t>(b)</w:t>
      </w:r>
      <w:r w:rsidRPr="009C1CBC">
        <w:tab/>
        <w:t>circumstances beyond the control of the person, other than an error or omission by the person, the person’s agent, the Registrar or an employee.</w:t>
      </w:r>
    </w:p>
    <w:p w:rsidR="00053F19" w:rsidRPr="009C1CBC" w:rsidRDefault="00053F19" w:rsidP="00053F19">
      <w:pPr>
        <w:pStyle w:val="ActHead5"/>
      </w:pPr>
      <w:bookmarkStart w:id="117" w:name="_Toc475519992"/>
      <w:r w:rsidRPr="009C1CBC">
        <w:rPr>
          <w:rStyle w:val="CharSectno"/>
        </w:rPr>
        <w:t>9.12</w:t>
      </w:r>
      <w:r w:rsidRPr="009C1CBC">
        <w:t xml:space="preserve">  Extension of time for filing—grant</w:t>
      </w:r>
      <w:bookmarkEnd w:id="117"/>
    </w:p>
    <w:p w:rsidR="00053F19" w:rsidRPr="009C1CBC" w:rsidRDefault="00053F19" w:rsidP="00053F19">
      <w:pPr>
        <w:pStyle w:val="subsection"/>
      </w:pPr>
      <w:r w:rsidRPr="009C1CBC">
        <w:tab/>
        <w:t>(1)</w:t>
      </w:r>
      <w:r w:rsidRPr="009C1CBC">
        <w:tab/>
        <w:t>The Registrar may grant a request under subregulation</w:t>
      </w:r>
      <w:r w:rsidR="009C1CBC">
        <w:t> </w:t>
      </w:r>
      <w:r w:rsidRPr="009C1CBC">
        <w:t>9.11(1) for an extension of time only if the Registrar is satisfied that the grounds set out in the request justify the extension.</w:t>
      </w:r>
    </w:p>
    <w:p w:rsidR="00053F19" w:rsidRPr="009C1CBC" w:rsidRDefault="00053F19" w:rsidP="00053F19">
      <w:pPr>
        <w:pStyle w:val="subsection"/>
      </w:pPr>
      <w:r w:rsidRPr="009C1CBC">
        <w:tab/>
        <w:t>(2)</w:t>
      </w:r>
      <w:r w:rsidRPr="009C1CBC">
        <w:tab/>
        <w:t>However, if the request is made after the period for filing the notice or statement of grounds and particulars has ended, the Registrar must not grant the extension unless the Registrar is satisfied that there is sufficient reason for the delay in making the request.</w:t>
      </w:r>
    </w:p>
    <w:p w:rsidR="00053F19" w:rsidRPr="009C1CBC" w:rsidRDefault="00053F19" w:rsidP="00053F19">
      <w:pPr>
        <w:pStyle w:val="subsection"/>
      </w:pPr>
      <w:r w:rsidRPr="009C1CBC">
        <w:tab/>
        <w:t>(3)</w:t>
      </w:r>
      <w:r w:rsidRPr="009C1CBC">
        <w:tab/>
        <w:t>The Registrar must decide the length of the extended period having regard to what is reasonable in the circumstances.</w:t>
      </w:r>
    </w:p>
    <w:p w:rsidR="00053F19" w:rsidRPr="009C1CBC" w:rsidRDefault="00053F19" w:rsidP="00053F19">
      <w:pPr>
        <w:pStyle w:val="ActHead5"/>
      </w:pPr>
      <w:bookmarkStart w:id="118" w:name="_Toc475519993"/>
      <w:r w:rsidRPr="009C1CBC">
        <w:rPr>
          <w:rStyle w:val="CharSectno"/>
        </w:rPr>
        <w:lastRenderedPageBreak/>
        <w:t>9.13</w:t>
      </w:r>
      <w:r w:rsidRPr="009C1CBC">
        <w:t xml:space="preserve">  Amendment of notice of intention to oppose</w:t>
      </w:r>
      <w:bookmarkEnd w:id="118"/>
    </w:p>
    <w:p w:rsidR="00053F19" w:rsidRPr="009C1CBC" w:rsidRDefault="00053F19" w:rsidP="00053F19">
      <w:pPr>
        <w:pStyle w:val="subsection"/>
      </w:pPr>
      <w:r w:rsidRPr="009C1CBC">
        <w:tab/>
        <w:t>(1)</w:t>
      </w:r>
      <w:r w:rsidRPr="009C1CBC">
        <w:tab/>
        <w:t>An opponent may request the Registrar to amend a notice of intention to oppose to correct a clerical error or obvious mistake.</w:t>
      </w:r>
    </w:p>
    <w:p w:rsidR="00053F19" w:rsidRPr="009C1CBC" w:rsidRDefault="00053F19" w:rsidP="00053F19">
      <w:pPr>
        <w:pStyle w:val="subsection"/>
      </w:pPr>
      <w:r w:rsidRPr="009C1CBC">
        <w:tab/>
        <w:t>(2)</w:t>
      </w:r>
      <w:r w:rsidRPr="009C1CBC">
        <w:tab/>
        <w:t>If an opposition is proceeding in the name of a person other than the opponent under section</w:t>
      </w:r>
      <w:r w:rsidR="009C1CBC">
        <w:t> </w:t>
      </w:r>
      <w:r w:rsidRPr="009C1CBC">
        <w:t>96A of the Act, the person may request the Registrar to amend the notice of intention to oppose to record the person’s name.</w:t>
      </w:r>
    </w:p>
    <w:p w:rsidR="00053F19" w:rsidRPr="009C1CBC" w:rsidRDefault="00053F19" w:rsidP="00053F19">
      <w:pPr>
        <w:pStyle w:val="subsection"/>
      </w:pPr>
      <w:r w:rsidRPr="009C1CBC">
        <w:tab/>
        <w:t>(3)</w:t>
      </w:r>
      <w:r w:rsidRPr="009C1CBC">
        <w:tab/>
        <w:t>The Registrar may grant the request on terms that the Registrar considers appropriate.</w:t>
      </w:r>
    </w:p>
    <w:p w:rsidR="00053F19" w:rsidRPr="009C1CBC" w:rsidRDefault="00053F19" w:rsidP="00053F19">
      <w:pPr>
        <w:pStyle w:val="subsection"/>
      </w:pPr>
      <w:r w:rsidRPr="009C1CBC">
        <w:tab/>
        <w:t>(4)</w:t>
      </w:r>
      <w:r w:rsidRPr="009C1CBC">
        <w:tab/>
        <w:t>If the Registrar grants the request, the Registrar must give a copy of the amended notice of intention to oppose to the applicant.</w:t>
      </w:r>
    </w:p>
    <w:p w:rsidR="00053F19" w:rsidRPr="009C1CBC" w:rsidRDefault="00053F19" w:rsidP="00053F19">
      <w:pPr>
        <w:pStyle w:val="subsection"/>
      </w:pPr>
      <w:r w:rsidRPr="009C1CBC">
        <w:tab/>
        <w:t>(5)</w:t>
      </w:r>
      <w:r w:rsidRPr="009C1CBC">
        <w:tab/>
        <w:t>Regulation</w:t>
      </w:r>
      <w:r w:rsidR="009C1CBC">
        <w:t> </w:t>
      </w:r>
      <w:r w:rsidRPr="009C1CBC">
        <w:t>9.4 does not apply to this regulation.</w:t>
      </w:r>
    </w:p>
    <w:p w:rsidR="00053F19" w:rsidRPr="009C1CBC" w:rsidRDefault="00053F19" w:rsidP="00053F19">
      <w:pPr>
        <w:pStyle w:val="ActHead5"/>
      </w:pPr>
      <w:bookmarkStart w:id="119" w:name="_Toc475519994"/>
      <w:r w:rsidRPr="009C1CBC">
        <w:rPr>
          <w:rStyle w:val="CharSectno"/>
        </w:rPr>
        <w:t>9.14</w:t>
      </w:r>
      <w:r w:rsidRPr="009C1CBC">
        <w:t xml:space="preserve">  Amendment of statement of grounds and particulars</w:t>
      </w:r>
      <w:bookmarkEnd w:id="119"/>
    </w:p>
    <w:p w:rsidR="00053F19" w:rsidRPr="009C1CBC" w:rsidRDefault="00053F19" w:rsidP="00053F19">
      <w:pPr>
        <w:pStyle w:val="subsection"/>
      </w:pPr>
      <w:r w:rsidRPr="009C1CBC">
        <w:tab/>
        <w:t>(1)</w:t>
      </w:r>
      <w:r w:rsidRPr="009C1CBC">
        <w:tab/>
        <w:t>An opponent may request the Registrar to amend the statement of grounds and particulars to:</w:t>
      </w:r>
    </w:p>
    <w:p w:rsidR="00053F19" w:rsidRPr="009C1CBC" w:rsidRDefault="00053F19" w:rsidP="00053F19">
      <w:pPr>
        <w:pStyle w:val="paragraph"/>
      </w:pPr>
      <w:r w:rsidRPr="009C1CBC">
        <w:tab/>
        <w:t>(a)</w:t>
      </w:r>
      <w:r w:rsidRPr="009C1CBC">
        <w:tab/>
        <w:t>correct an error or omission; or</w:t>
      </w:r>
    </w:p>
    <w:p w:rsidR="00053F19" w:rsidRPr="009C1CBC" w:rsidRDefault="00053F19" w:rsidP="00053F19">
      <w:pPr>
        <w:pStyle w:val="paragraph"/>
      </w:pPr>
      <w:r w:rsidRPr="009C1CBC">
        <w:tab/>
        <w:t>(b)</w:t>
      </w:r>
      <w:r w:rsidRPr="009C1CBC">
        <w:tab/>
        <w:t>amend or add facts or circumstances that form the basis of the opposition to the removal.</w:t>
      </w:r>
    </w:p>
    <w:p w:rsidR="00053F19" w:rsidRPr="009C1CBC" w:rsidRDefault="00053F19" w:rsidP="00053F19">
      <w:pPr>
        <w:pStyle w:val="subsection"/>
      </w:pPr>
      <w:r w:rsidRPr="009C1CBC">
        <w:tab/>
        <w:t>(2)</w:t>
      </w:r>
      <w:r w:rsidRPr="009C1CBC">
        <w:tab/>
        <w:t>The Registrar may grant the request on terms that the Registrar considers appropriate.</w:t>
      </w:r>
    </w:p>
    <w:p w:rsidR="00053F19" w:rsidRPr="009C1CBC" w:rsidRDefault="00053F19" w:rsidP="00053F19">
      <w:pPr>
        <w:pStyle w:val="subsection"/>
      </w:pPr>
      <w:r w:rsidRPr="009C1CBC">
        <w:tab/>
        <w:t>(3)</w:t>
      </w:r>
      <w:r w:rsidRPr="009C1CBC">
        <w:tab/>
        <w:t>However, the Registrar may grant the request only if the Registrar is satisfied that the amendment should be made.</w:t>
      </w:r>
    </w:p>
    <w:p w:rsidR="00053F19" w:rsidRPr="009C1CBC" w:rsidRDefault="00053F19" w:rsidP="00053F19">
      <w:pPr>
        <w:pStyle w:val="subsection"/>
      </w:pPr>
      <w:r w:rsidRPr="009C1CBC">
        <w:tab/>
        <w:t>(4)</w:t>
      </w:r>
      <w:r w:rsidRPr="009C1CBC">
        <w:tab/>
        <w:t>If the Registrar grants the request, the Registrar must give a copy of the amended statement to the applicant.</w:t>
      </w:r>
    </w:p>
    <w:p w:rsidR="00053F19" w:rsidRPr="009C1CBC" w:rsidRDefault="00053F19" w:rsidP="00053F19">
      <w:pPr>
        <w:pStyle w:val="ActHead4"/>
      </w:pPr>
      <w:bookmarkStart w:id="120" w:name="_Toc475519995"/>
      <w:r w:rsidRPr="009C1CBC">
        <w:rPr>
          <w:rStyle w:val="CharSubdNo"/>
        </w:rPr>
        <w:t>Subdivision B</w:t>
      </w:r>
      <w:r w:rsidRPr="009C1CBC">
        <w:t>—</w:t>
      </w:r>
      <w:r w:rsidRPr="009C1CBC">
        <w:rPr>
          <w:rStyle w:val="CharSubdText"/>
        </w:rPr>
        <w:t>Notice of intention to defend</w:t>
      </w:r>
      <w:bookmarkEnd w:id="120"/>
    </w:p>
    <w:p w:rsidR="00053F19" w:rsidRPr="009C1CBC" w:rsidRDefault="00053F19" w:rsidP="00053F19">
      <w:pPr>
        <w:pStyle w:val="ActHead5"/>
      </w:pPr>
      <w:bookmarkStart w:id="121" w:name="_Toc475519996"/>
      <w:r w:rsidRPr="009C1CBC">
        <w:rPr>
          <w:rStyle w:val="CharSectno"/>
        </w:rPr>
        <w:t>9.15</w:t>
      </w:r>
      <w:r w:rsidRPr="009C1CBC">
        <w:t xml:space="preserve">  Filing of notice of intention to defend</w:t>
      </w:r>
      <w:bookmarkEnd w:id="121"/>
    </w:p>
    <w:p w:rsidR="00053F19" w:rsidRPr="009C1CBC" w:rsidRDefault="00053F19" w:rsidP="00053F19">
      <w:pPr>
        <w:pStyle w:val="subsection"/>
      </w:pPr>
      <w:r w:rsidRPr="009C1CBC">
        <w:tab/>
        <w:t>(1)</w:t>
      </w:r>
      <w:r w:rsidRPr="009C1CBC">
        <w:tab/>
        <w:t>A notice of intention to defend must be filed within one month from the day the applicant is given a copy of the statement of grounds and particulars.</w:t>
      </w:r>
    </w:p>
    <w:p w:rsidR="00053F19" w:rsidRPr="009C1CBC" w:rsidRDefault="00053F19" w:rsidP="00053F19">
      <w:pPr>
        <w:pStyle w:val="subsection"/>
      </w:pPr>
      <w:r w:rsidRPr="009C1CBC">
        <w:tab/>
        <w:t>(2)</w:t>
      </w:r>
      <w:r w:rsidRPr="009C1CBC">
        <w:tab/>
        <w:t>The Registrar must give the opponent a copy of the notice.</w:t>
      </w:r>
    </w:p>
    <w:p w:rsidR="00053F19" w:rsidRPr="009C1CBC" w:rsidRDefault="00053F19" w:rsidP="00053F19">
      <w:pPr>
        <w:pStyle w:val="subsection"/>
      </w:pPr>
      <w:r w:rsidRPr="009C1CBC">
        <w:tab/>
        <w:t>(3)</w:t>
      </w:r>
      <w:r w:rsidRPr="009C1CBC">
        <w:tab/>
        <w:t>If the applicant does not file the notice of intention to defend within the period mentioned in subregulation</w:t>
      </w:r>
      <w:r w:rsidR="00440FE1" w:rsidRPr="009C1CBC">
        <w:t> </w:t>
      </w:r>
      <w:r w:rsidRPr="009C1CBC">
        <w:t>(1), the Registrar may decide to:</w:t>
      </w:r>
    </w:p>
    <w:p w:rsidR="00053F19" w:rsidRPr="009C1CBC" w:rsidRDefault="00053F19" w:rsidP="00053F19">
      <w:pPr>
        <w:pStyle w:val="paragraph"/>
      </w:pPr>
      <w:r w:rsidRPr="009C1CBC">
        <w:tab/>
        <w:t>(a)</w:t>
      </w:r>
      <w:r w:rsidRPr="009C1CBC">
        <w:tab/>
        <w:t>take the opposition to have succeeded; and</w:t>
      </w:r>
    </w:p>
    <w:p w:rsidR="00053F19" w:rsidRPr="009C1CBC" w:rsidRDefault="00053F19" w:rsidP="00053F19">
      <w:pPr>
        <w:pStyle w:val="paragraph"/>
      </w:pPr>
      <w:r w:rsidRPr="009C1CBC">
        <w:tab/>
        <w:t>(b)</w:t>
      </w:r>
      <w:r w:rsidRPr="009C1CBC">
        <w:tab/>
        <w:t>refuse to remove the trade mark from the Register.</w:t>
      </w:r>
    </w:p>
    <w:p w:rsidR="00053F19" w:rsidRPr="009C1CBC" w:rsidRDefault="00053F19" w:rsidP="00053F19">
      <w:pPr>
        <w:pStyle w:val="subsection"/>
      </w:pPr>
      <w:r w:rsidRPr="009C1CBC">
        <w:tab/>
        <w:t>(4)</w:t>
      </w:r>
      <w:r w:rsidRPr="009C1CBC">
        <w:tab/>
        <w:t>The Registrar must notify the parties of the Registrar’s decision.</w:t>
      </w:r>
    </w:p>
    <w:p w:rsidR="00053F19" w:rsidRPr="009C1CBC" w:rsidRDefault="00053F19" w:rsidP="00053F19">
      <w:pPr>
        <w:pStyle w:val="ActHead4"/>
      </w:pPr>
      <w:bookmarkStart w:id="122" w:name="_Toc475519997"/>
      <w:r w:rsidRPr="009C1CBC">
        <w:rPr>
          <w:rStyle w:val="CharSubdNo"/>
        </w:rPr>
        <w:lastRenderedPageBreak/>
        <w:t>Subdivision C</w:t>
      </w:r>
      <w:r w:rsidRPr="009C1CBC">
        <w:t>—</w:t>
      </w:r>
      <w:r w:rsidRPr="009C1CBC">
        <w:rPr>
          <w:rStyle w:val="CharSubdText"/>
        </w:rPr>
        <w:t>Evidence</w:t>
      </w:r>
      <w:bookmarkEnd w:id="122"/>
    </w:p>
    <w:p w:rsidR="00053F19" w:rsidRPr="009C1CBC" w:rsidRDefault="00053F19" w:rsidP="00053F19">
      <w:pPr>
        <w:pStyle w:val="ActHead5"/>
      </w:pPr>
      <w:bookmarkStart w:id="123" w:name="_Toc475519998"/>
      <w:r w:rsidRPr="009C1CBC">
        <w:rPr>
          <w:rStyle w:val="CharSectno"/>
        </w:rPr>
        <w:t>9.16</w:t>
      </w:r>
      <w:r w:rsidRPr="009C1CBC">
        <w:t xml:space="preserve">  Filing of evidence</w:t>
      </w:r>
      <w:bookmarkEnd w:id="123"/>
    </w:p>
    <w:p w:rsidR="00053F19" w:rsidRPr="009C1CBC" w:rsidRDefault="00053F19" w:rsidP="00053F19">
      <w:pPr>
        <w:pStyle w:val="subsection"/>
      </w:pPr>
      <w:r w:rsidRPr="009C1CBC">
        <w:tab/>
        <w:t>(1)</w:t>
      </w:r>
      <w:r w:rsidRPr="009C1CBC">
        <w:tab/>
        <w:t>The Registrar must notify the parties that:</w:t>
      </w:r>
    </w:p>
    <w:p w:rsidR="00053F19" w:rsidRPr="009C1CBC" w:rsidRDefault="00053F19" w:rsidP="00053F19">
      <w:pPr>
        <w:pStyle w:val="paragraph"/>
      </w:pPr>
      <w:r w:rsidRPr="009C1CBC">
        <w:tab/>
        <w:t>(a)</w:t>
      </w:r>
      <w:r w:rsidRPr="009C1CBC">
        <w:tab/>
        <w:t>all the evidence for an evidentiary period mentioned in this regulation has been filed; or</w:t>
      </w:r>
    </w:p>
    <w:p w:rsidR="00053F19" w:rsidRPr="009C1CBC" w:rsidRDefault="00053F19" w:rsidP="00053F19">
      <w:pPr>
        <w:pStyle w:val="paragraph"/>
      </w:pPr>
      <w:r w:rsidRPr="009C1CBC">
        <w:tab/>
        <w:t>(b)</w:t>
      </w:r>
      <w:r w:rsidRPr="009C1CBC">
        <w:tab/>
        <w:t>no evidence was filed for the period.</w:t>
      </w:r>
    </w:p>
    <w:p w:rsidR="00053F19" w:rsidRPr="009C1CBC" w:rsidRDefault="00053F19" w:rsidP="00053F19">
      <w:pPr>
        <w:pStyle w:val="subsection"/>
      </w:pPr>
      <w:r w:rsidRPr="009C1CBC">
        <w:tab/>
        <w:t>(2)</w:t>
      </w:r>
      <w:r w:rsidRPr="009C1CBC">
        <w:tab/>
        <w:t>The Registrar must give a copy of any evidence filed by a party under this regulation to the other party:</w:t>
      </w:r>
    </w:p>
    <w:p w:rsidR="00053F19" w:rsidRPr="009C1CBC" w:rsidRDefault="00053F19" w:rsidP="00053F19">
      <w:pPr>
        <w:pStyle w:val="paragraph"/>
      </w:pPr>
      <w:r w:rsidRPr="009C1CBC">
        <w:tab/>
        <w:t>(a)</w:t>
      </w:r>
      <w:r w:rsidRPr="009C1CBC">
        <w:tab/>
        <w:t>before the end of the relevant evidentiary period, if the Registrar considers it appropriate to do so; or</w:t>
      </w:r>
    </w:p>
    <w:p w:rsidR="00053F19" w:rsidRPr="009C1CBC" w:rsidRDefault="00053F19" w:rsidP="00053F19">
      <w:pPr>
        <w:pStyle w:val="paragraph"/>
      </w:pPr>
      <w:r w:rsidRPr="009C1CBC">
        <w:tab/>
        <w:t>(b)</w:t>
      </w:r>
      <w:r w:rsidRPr="009C1CBC">
        <w:tab/>
        <w:t>after the evidentiary period ends.</w:t>
      </w:r>
    </w:p>
    <w:p w:rsidR="00053F19" w:rsidRPr="009C1CBC" w:rsidRDefault="00053F19" w:rsidP="00053F19">
      <w:pPr>
        <w:pStyle w:val="SubsectionHead"/>
      </w:pPr>
      <w:r w:rsidRPr="009C1CBC">
        <w:t>Evidence in support</w:t>
      </w:r>
    </w:p>
    <w:p w:rsidR="00053F19" w:rsidRPr="009C1CBC" w:rsidRDefault="00053F19" w:rsidP="00053F19">
      <w:pPr>
        <w:pStyle w:val="subsection"/>
      </w:pPr>
      <w:r w:rsidRPr="009C1CBC">
        <w:tab/>
        <w:t>(3)</w:t>
      </w:r>
      <w:r w:rsidRPr="009C1CBC">
        <w:tab/>
        <w:t>An opponent must file any evidence in support of the opposition within 3 months from the day the opponent is given a copy of the notice of intention to defend the application for removal.</w:t>
      </w:r>
    </w:p>
    <w:p w:rsidR="00053F19" w:rsidRPr="009C1CBC" w:rsidRDefault="00053F19" w:rsidP="00053F19">
      <w:pPr>
        <w:pStyle w:val="SubsectionHead"/>
      </w:pPr>
      <w:r w:rsidRPr="009C1CBC">
        <w:t>Evidence in answer</w:t>
      </w:r>
    </w:p>
    <w:p w:rsidR="00053F19" w:rsidRPr="009C1CBC" w:rsidRDefault="00053F19" w:rsidP="00053F19">
      <w:pPr>
        <w:pStyle w:val="subsection"/>
      </w:pPr>
      <w:r w:rsidRPr="009C1CBC">
        <w:tab/>
        <w:t>(4)</w:t>
      </w:r>
      <w:r w:rsidRPr="009C1CBC">
        <w:tab/>
        <w:t>If the opponent files evidence in support of the opposition, the applicant must file any evidence in answer to the opponent’s evidence within 3 months from the day the Registrar:</w:t>
      </w:r>
    </w:p>
    <w:p w:rsidR="00053F19" w:rsidRPr="009C1CBC" w:rsidRDefault="00053F19" w:rsidP="00053F19">
      <w:pPr>
        <w:pStyle w:val="paragraph"/>
      </w:pPr>
      <w:r w:rsidRPr="009C1CBC">
        <w:tab/>
        <w:t>(a)</w:t>
      </w:r>
      <w:r w:rsidRPr="009C1CBC">
        <w:tab/>
        <w:t>gives the applicant:</w:t>
      </w:r>
    </w:p>
    <w:p w:rsidR="00053F19" w:rsidRPr="009C1CBC" w:rsidRDefault="00053F19" w:rsidP="00053F19">
      <w:pPr>
        <w:pStyle w:val="paragraphsub"/>
      </w:pPr>
      <w:r w:rsidRPr="009C1CBC">
        <w:tab/>
        <w:t>(i)</w:t>
      </w:r>
      <w:r w:rsidRPr="009C1CBC">
        <w:tab/>
        <w:t>all the evidence in support; or</w:t>
      </w:r>
    </w:p>
    <w:p w:rsidR="00053F19" w:rsidRPr="009C1CBC" w:rsidRDefault="00053F19" w:rsidP="00053F19">
      <w:pPr>
        <w:pStyle w:val="paragraphsub"/>
      </w:pPr>
      <w:r w:rsidRPr="009C1CBC">
        <w:tab/>
        <w:t>(ii)</w:t>
      </w:r>
      <w:r w:rsidRPr="009C1CBC">
        <w:tab/>
        <w:t>if the opponent files the evidence in support in instalments—the final instalment of the evidence in support; and</w:t>
      </w:r>
    </w:p>
    <w:p w:rsidR="00053F19" w:rsidRPr="009C1CBC" w:rsidRDefault="00053F19" w:rsidP="00053F19">
      <w:pPr>
        <w:pStyle w:val="paragraph"/>
      </w:pPr>
      <w:r w:rsidRPr="009C1CBC">
        <w:tab/>
        <w:t>(b)</w:t>
      </w:r>
      <w:r w:rsidRPr="009C1CBC">
        <w:tab/>
        <w:t>notifies the applicant that all the evidence in support has been filed.</w:t>
      </w:r>
    </w:p>
    <w:p w:rsidR="00053F19" w:rsidRPr="009C1CBC" w:rsidRDefault="00053F19" w:rsidP="00053F19">
      <w:pPr>
        <w:pStyle w:val="subsection"/>
      </w:pPr>
      <w:r w:rsidRPr="009C1CBC">
        <w:tab/>
        <w:t>(5)</w:t>
      </w:r>
      <w:r w:rsidRPr="009C1CBC">
        <w:tab/>
        <w:t>If the opponent does not file any evidence in support of the opposition, regulation</w:t>
      </w:r>
      <w:r w:rsidR="009C1CBC">
        <w:t> </w:t>
      </w:r>
      <w:r w:rsidRPr="009C1CBC">
        <w:t>9.17 applies.</w:t>
      </w:r>
    </w:p>
    <w:p w:rsidR="00053F19" w:rsidRPr="009C1CBC" w:rsidRDefault="00053F19" w:rsidP="00053F19">
      <w:pPr>
        <w:pStyle w:val="SubsectionHead"/>
      </w:pPr>
      <w:r w:rsidRPr="009C1CBC">
        <w:t>Evidence in reply</w:t>
      </w:r>
    </w:p>
    <w:p w:rsidR="00053F19" w:rsidRPr="009C1CBC" w:rsidRDefault="00053F19" w:rsidP="00053F19">
      <w:pPr>
        <w:pStyle w:val="subsection"/>
      </w:pPr>
      <w:r w:rsidRPr="009C1CBC">
        <w:rPr>
          <w:color w:val="1F497D"/>
        </w:rPr>
        <w:tab/>
      </w:r>
      <w:r w:rsidRPr="009C1CBC">
        <w:t>(6)</w:t>
      </w:r>
      <w:r w:rsidRPr="009C1CBC">
        <w:tab/>
        <w:t>If the applicant files evidence in answer under subregulation</w:t>
      </w:r>
      <w:r w:rsidR="00440FE1" w:rsidRPr="009C1CBC">
        <w:t> </w:t>
      </w:r>
      <w:r w:rsidRPr="009C1CBC">
        <w:t>(4), the opponent must file any evidence in reply to the evidence in answer within 2 months from the day the Registrar:</w:t>
      </w:r>
    </w:p>
    <w:p w:rsidR="00053F19" w:rsidRPr="009C1CBC" w:rsidRDefault="00053F19" w:rsidP="00053F19">
      <w:pPr>
        <w:pStyle w:val="paragraph"/>
      </w:pPr>
      <w:r w:rsidRPr="009C1CBC">
        <w:tab/>
        <w:t>(a)</w:t>
      </w:r>
      <w:r w:rsidRPr="009C1CBC">
        <w:tab/>
        <w:t>gives the opponent:</w:t>
      </w:r>
    </w:p>
    <w:p w:rsidR="00053F19" w:rsidRPr="009C1CBC" w:rsidRDefault="00053F19" w:rsidP="00053F19">
      <w:pPr>
        <w:pStyle w:val="paragraphsub"/>
      </w:pPr>
      <w:r w:rsidRPr="009C1CBC">
        <w:tab/>
        <w:t>(i)</w:t>
      </w:r>
      <w:r w:rsidRPr="009C1CBC">
        <w:tab/>
        <w:t>all the evidence in answer; or</w:t>
      </w:r>
    </w:p>
    <w:p w:rsidR="00053F19" w:rsidRPr="009C1CBC" w:rsidRDefault="00053F19" w:rsidP="00053F19">
      <w:pPr>
        <w:pStyle w:val="paragraphsub"/>
      </w:pPr>
      <w:r w:rsidRPr="009C1CBC">
        <w:tab/>
        <w:t>(ii)</w:t>
      </w:r>
      <w:r w:rsidRPr="009C1CBC">
        <w:tab/>
        <w:t>if the applicant files the evidence in answer in instalments—the final instalment of the evidence in answer; and</w:t>
      </w:r>
    </w:p>
    <w:p w:rsidR="00053F19" w:rsidRPr="009C1CBC" w:rsidRDefault="00053F19" w:rsidP="00053F19">
      <w:pPr>
        <w:pStyle w:val="paragraph"/>
      </w:pPr>
      <w:r w:rsidRPr="009C1CBC">
        <w:tab/>
        <w:t>(b)</w:t>
      </w:r>
      <w:r w:rsidRPr="009C1CBC">
        <w:tab/>
        <w:t>notifies the opponent that all the evidence in answer has been filed.</w:t>
      </w:r>
    </w:p>
    <w:p w:rsidR="00053F19" w:rsidRPr="009C1CBC" w:rsidRDefault="00053F19" w:rsidP="00053F19">
      <w:pPr>
        <w:pStyle w:val="ActHead5"/>
      </w:pPr>
      <w:bookmarkStart w:id="124" w:name="_Toc475519999"/>
      <w:r w:rsidRPr="009C1CBC">
        <w:rPr>
          <w:rStyle w:val="CharSectno"/>
        </w:rPr>
        <w:lastRenderedPageBreak/>
        <w:t>9.17</w:t>
      </w:r>
      <w:r w:rsidRPr="009C1CBC">
        <w:t xml:space="preserve">  Request for hearing and circumstances in which opposition taken to have ended</w:t>
      </w:r>
      <w:bookmarkEnd w:id="124"/>
    </w:p>
    <w:p w:rsidR="00053F19" w:rsidRPr="009C1CBC" w:rsidRDefault="00053F19" w:rsidP="00053F19">
      <w:pPr>
        <w:pStyle w:val="subsection"/>
      </w:pPr>
      <w:r w:rsidRPr="009C1CBC">
        <w:tab/>
        <w:t>(1)</w:t>
      </w:r>
      <w:r w:rsidRPr="009C1CBC">
        <w:tab/>
        <w:t>If an opponent requests the Registrar, within the period for filing evidence in support mentioned in subregulation</w:t>
      </w:r>
      <w:r w:rsidR="009C1CBC">
        <w:t> </w:t>
      </w:r>
      <w:r w:rsidRPr="009C1CBC">
        <w:t>9.16(3), to hear the opposition, the Registrar must do so.</w:t>
      </w:r>
    </w:p>
    <w:p w:rsidR="00053F19" w:rsidRPr="009C1CBC" w:rsidRDefault="00053F19" w:rsidP="00053F19">
      <w:pPr>
        <w:pStyle w:val="subsection"/>
      </w:pPr>
      <w:r w:rsidRPr="009C1CBC">
        <w:tab/>
        <w:t>(2)</w:t>
      </w:r>
      <w:r w:rsidRPr="009C1CBC">
        <w:tab/>
        <w:t>The opposition is taken to have ended, but not to have been discontinued or dismissed, if the opponent does not:</w:t>
      </w:r>
    </w:p>
    <w:p w:rsidR="00053F19" w:rsidRPr="009C1CBC" w:rsidRDefault="00053F19" w:rsidP="00053F19">
      <w:pPr>
        <w:pStyle w:val="paragraph"/>
      </w:pPr>
      <w:r w:rsidRPr="009C1CBC">
        <w:tab/>
        <w:t>(a)</w:t>
      </w:r>
      <w:r w:rsidRPr="009C1CBC">
        <w:tab/>
        <w:t>file evidence in support in accordance with subregulation</w:t>
      </w:r>
      <w:r w:rsidR="009C1CBC">
        <w:t> </w:t>
      </w:r>
      <w:r w:rsidRPr="009C1CBC">
        <w:t>9.16(3); or</w:t>
      </w:r>
    </w:p>
    <w:p w:rsidR="00053F19" w:rsidRPr="009C1CBC" w:rsidRDefault="00053F19" w:rsidP="00053F19">
      <w:pPr>
        <w:pStyle w:val="paragraph"/>
      </w:pPr>
      <w:r w:rsidRPr="009C1CBC">
        <w:tab/>
        <w:t>(b)</w:t>
      </w:r>
      <w:r w:rsidRPr="009C1CBC">
        <w:tab/>
        <w:t>ask for a hearing under subregulation</w:t>
      </w:r>
      <w:r w:rsidR="00440FE1" w:rsidRPr="009C1CBC">
        <w:t> </w:t>
      </w:r>
      <w:r w:rsidRPr="009C1CBC">
        <w:t>(1).</w:t>
      </w:r>
    </w:p>
    <w:p w:rsidR="00053F19" w:rsidRPr="009C1CBC" w:rsidRDefault="00053F19" w:rsidP="00053F19">
      <w:pPr>
        <w:pStyle w:val="subsection"/>
      </w:pPr>
      <w:r w:rsidRPr="009C1CBC">
        <w:tab/>
        <w:t>(3)</w:t>
      </w:r>
      <w:r w:rsidRPr="009C1CBC">
        <w:tab/>
        <w:t>The application for removal is taken to be unopposed if:</w:t>
      </w:r>
    </w:p>
    <w:p w:rsidR="00053F19" w:rsidRPr="009C1CBC" w:rsidRDefault="00053F19" w:rsidP="00053F19">
      <w:pPr>
        <w:pStyle w:val="paragraph"/>
      </w:pPr>
      <w:r w:rsidRPr="009C1CBC">
        <w:tab/>
        <w:t>(a)</w:t>
      </w:r>
      <w:r w:rsidRPr="009C1CBC">
        <w:tab/>
        <w:t>the opposition is taken to have ended under subregulation</w:t>
      </w:r>
      <w:r w:rsidR="00440FE1" w:rsidRPr="009C1CBC">
        <w:t> </w:t>
      </w:r>
      <w:r w:rsidRPr="009C1CBC">
        <w:t>(2); and</w:t>
      </w:r>
    </w:p>
    <w:p w:rsidR="00053F19" w:rsidRPr="009C1CBC" w:rsidRDefault="00053F19" w:rsidP="00053F19">
      <w:pPr>
        <w:pStyle w:val="paragraph"/>
      </w:pPr>
      <w:r w:rsidRPr="009C1CBC">
        <w:tab/>
        <w:t>(b)</w:t>
      </w:r>
      <w:r w:rsidRPr="009C1CBC">
        <w:tab/>
        <w:t>the Registrar is satisfied that the application for removal is in order.</w:t>
      </w:r>
    </w:p>
    <w:p w:rsidR="00053F19" w:rsidRPr="009C1CBC" w:rsidRDefault="00053F19" w:rsidP="00053F19">
      <w:pPr>
        <w:pStyle w:val="notetext"/>
      </w:pPr>
      <w:r w:rsidRPr="009C1CBC">
        <w:t>Note 1:</w:t>
      </w:r>
      <w:r w:rsidRPr="009C1CBC">
        <w:tab/>
        <w:t>See section</w:t>
      </w:r>
      <w:r w:rsidR="009C1CBC">
        <w:t> </w:t>
      </w:r>
      <w:r w:rsidRPr="009C1CBC">
        <w:t>97 of the Act in relation to what the Registrar must do if the application for removal is unopposed.</w:t>
      </w:r>
    </w:p>
    <w:p w:rsidR="00053F19" w:rsidRPr="009C1CBC" w:rsidRDefault="00053F19" w:rsidP="00053F19">
      <w:pPr>
        <w:pStyle w:val="notetext"/>
      </w:pPr>
      <w:r w:rsidRPr="009C1CBC">
        <w:t>Note 2:</w:t>
      </w:r>
      <w:r w:rsidRPr="009C1CBC">
        <w:tab/>
        <w:t>Regulations</w:t>
      </w:r>
      <w:r w:rsidR="009C1CBC">
        <w:t> </w:t>
      </w:r>
      <w:r w:rsidRPr="009C1CBC">
        <w:t>21.15 and 21.16 deal with hearings.</w:t>
      </w:r>
    </w:p>
    <w:p w:rsidR="00053F19" w:rsidRPr="009C1CBC" w:rsidRDefault="00053F19" w:rsidP="00053F19">
      <w:pPr>
        <w:pStyle w:val="ActHead5"/>
      </w:pPr>
      <w:bookmarkStart w:id="125" w:name="_Toc475520000"/>
      <w:r w:rsidRPr="009C1CBC">
        <w:rPr>
          <w:rStyle w:val="CharSectno"/>
        </w:rPr>
        <w:t>9.18</w:t>
      </w:r>
      <w:r w:rsidRPr="009C1CBC">
        <w:t xml:space="preserve">  Extension of time for filing</w:t>
      </w:r>
      <w:bookmarkEnd w:id="125"/>
    </w:p>
    <w:p w:rsidR="00053F19" w:rsidRPr="009C1CBC" w:rsidRDefault="00053F19" w:rsidP="00053F19">
      <w:pPr>
        <w:pStyle w:val="subsection"/>
      </w:pPr>
      <w:r w:rsidRPr="009C1CBC">
        <w:tab/>
        <w:t>(1)</w:t>
      </w:r>
      <w:r w:rsidRPr="009C1CBC">
        <w:tab/>
        <w:t>A party may request the Registrar to extend a period for filing evidence mentioned in regulation</w:t>
      </w:r>
      <w:r w:rsidR="009C1CBC">
        <w:t> </w:t>
      </w:r>
      <w:r w:rsidRPr="009C1CBC">
        <w:t>9.16.</w:t>
      </w:r>
    </w:p>
    <w:p w:rsidR="00053F19" w:rsidRPr="009C1CBC" w:rsidRDefault="00053F19" w:rsidP="00053F19">
      <w:pPr>
        <w:pStyle w:val="subsection"/>
      </w:pPr>
      <w:r w:rsidRPr="009C1CBC">
        <w:tab/>
        <w:t>(2)</w:t>
      </w:r>
      <w:r w:rsidRPr="009C1CBC">
        <w:tab/>
        <w:t>The Registrar may extend the period only if the Registrar is satisfied that:</w:t>
      </w:r>
    </w:p>
    <w:p w:rsidR="00053F19" w:rsidRPr="009C1CBC" w:rsidRDefault="00053F19" w:rsidP="00053F19">
      <w:pPr>
        <w:pStyle w:val="paragraph"/>
      </w:pPr>
      <w:r w:rsidRPr="009C1CBC">
        <w:tab/>
        <w:t>(a)</w:t>
      </w:r>
      <w:r w:rsidRPr="009C1CBC">
        <w:tab/>
        <w:t>the party:</w:t>
      </w:r>
    </w:p>
    <w:p w:rsidR="00053F19" w:rsidRPr="009C1CBC" w:rsidRDefault="00053F19" w:rsidP="00053F19">
      <w:pPr>
        <w:pStyle w:val="paragraphsub"/>
      </w:pPr>
      <w:r w:rsidRPr="009C1CBC">
        <w:tab/>
        <w:t>(i)</w:t>
      </w:r>
      <w:r w:rsidRPr="009C1CBC">
        <w:tab/>
        <w:t>has made all reasonable efforts to comply with all relevant filing requirements of this Part; and</w:t>
      </w:r>
    </w:p>
    <w:p w:rsidR="00053F19" w:rsidRPr="009C1CBC" w:rsidRDefault="00053F19" w:rsidP="00053F19">
      <w:pPr>
        <w:pStyle w:val="paragraphsub"/>
      </w:pPr>
      <w:r w:rsidRPr="009C1CBC">
        <w:tab/>
        <w:t>(ii)</w:t>
      </w:r>
      <w:r w:rsidRPr="009C1CBC">
        <w:tab/>
        <w:t>despite acting promptly and diligently at all times to ensure the filing of the evidence within the period, is unable to do so; or</w:t>
      </w:r>
    </w:p>
    <w:p w:rsidR="00053F19" w:rsidRPr="009C1CBC" w:rsidRDefault="00053F19" w:rsidP="00053F19">
      <w:pPr>
        <w:pStyle w:val="paragraph"/>
      </w:pPr>
      <w:r w:rsidRPr="009C1CBC">
        <w:tab/>
        <w:t>(b)</w:t>
      </w:r>
      <w:r w:rsidRPr="009C1CBC">
        <w:tab/>
        <w:t>there are exceptional circumstances that justify the extension.</w:t>
      </w:r>
    </w:p>
    <w:p w:rsidR="00053F19" w:rsidRPr="009C1CBC" w:rsidRDefault="00053F19" w:rsidP="00053F19">
      <w:pPr>
        <w:pStyle w:val="subsection"/>
      </w:pPr>
      <w:r w:rsidRPr="009C1CBC">
        <w:tab/>
        <w:t>(3)</w:t>
      </w:r>
      <w:r w:rsidRPr="009C1CBC">
        <w:tab/>
        <w:t>The Registrar:</w:t>
      </w:r>
    </w:p>
    <w:p w:rsidR="00053F19" w:rsidRPr="009C1CBC" w:rsidRDefault="00053F19" w:rsidP="00053F19">
      <w:pPr>
        <w:pStyle w:val="paragraph"/>
      </w:pPr>
      <w:r w:rsidRPr="009C1CBC">
        <w:tab/>
        <w:t>(a)</w:t>
      </w:r>
      <w:r w:rsidRPr="009C1CBC">
        <w:tab/>
        <w:t>must decide the length of the extended period having regard to what is reasonable in the circumstances; and</w:t>
      </w:r>
    </w:p>
    <w:p w:rsidR="00053F19" w:rsidRPr="009C1CBC" w:rsidRDefault="00053F19" w:rsidP="00053F19">
      <w:pPr>
        <w:pStyle w:val="paragraph"/>
      </w:pPr>
      <w:r w:rsidRPr="009C1CBC">
        <w:tab/>
        <w:t>(b)</w:t>
      </w:r>
      <w:r w:rsidRPr="009C1CBC">
        <w:tab/>
        <w:t>may do so on terms that the Registrar considers appropriate.</w:t>
      </w:r>
    </w:p>
    <w:p w:rsidR="00053F19" w:rsidRPr="009C1CBC" w:rsidRDefault="00053F19" w:rsidP="00053F19">
      <w:pPr>
        <w:pStyle w:val="subsection"/>
      </w:pPr>
      <w:r w:rsidRPr="009C1CBC">
        <w:tab/>
        <w:t>(4)</w:t>
      </w:r>
      <w:r w:rsidRPr="009C1CBC">
        <w:tab/>
        <w:t>In this regulation:</w:t>
      </w:r>
    </w:p>
    <w:p w:rsidR="00053F19" w:rsidRPr="009C1CBC" w:rsidRDefault="00053F19" w:rsidP="00053F19">
      <w:pPr>
        <w:pStyle w:val="Definition"/>
      </w:pPr>
      <w:r w:rsidRPr="009C1CBC">
        <w:rPr>
          <w:b/>
          <w:i/>
        </w:rPr>
        <w:t>exceptional circumstances</w:t>
      </w:r>
      <w:r w:rsidRPr="009C1CBC">
        <w:t xml:space="preserve"> includes the following:</w:t>
      </w:r>
    </w:p>
    <w:p w:rsidR="00053F19" w:rsidRPr="009C1CBC" w:rsidRDefault="00053F19" w:rsidP="00053F19">
      <w:pPr>
        <w:pStyle w:val="paragraph"/>
      </w:pPr>
      <w:r w:rsidRPr="009C1CBC">
        <w:tab/>
        <w:t>(a)</w:t>
      </w:r>
      <w:r w:rsidRPr="009C1CBC">
        <w:tab/>
        <w:t>a circumstance beyond the control of a party that prevents the party from complying with a filing requirement under this Part;</w:t>
      </w:r>
    </w:p>
    <w:p w:rsidR="00053F19" w:rsidRPr="009C1CBC" w:rsidRDefault="00053F19" w:rsidP="00053F19">
      <w:pPr>
        <w:pStyle w:val="paragraph"/>
      </w:pPr>
      <w:r w:rsidRPr="009C1CBC">
        <w:tab/>
        <w:t>(b)</w:t>
      </w:r>
      <w:r w:rsidRPr="009C1CBC">
        <w:tab/>
        <w:t>an error or omission by the Registrar or an employee that prevents a party from complying with a filing requirement under this Part;</w:t>
      </w:r>
    </w:p>
    <w:p w:rsidR="00053F19" w:rsidRPr="009C1CBC" w:rsidRDefault="00053F19" w:rsidP="00053F19">
      <w:pPr>
        <w:pStyle w:val="paragraph"/>
      </w:pPr>
      <w:r w:rsidRPr="009C1CBC">
        <w:tab/>
        <w:t>(c)</w:t>
      </w:r>
      <w:r w:rsidRPr="009C1CBC">
        <w:tab/>
        <w:t>an order of a court or a direction by the Registrar that the opposition be stayed.</w:t>
      </w:r>
    </w:p>
    <w:p w:rsidR="00053F19" w:rsidRPr="009C1CBC" w:rsidRDefault="00053F19" w:rsidP="00F443B8">
      <w:pPr>
        <w:pStyle w:val="ActHead3"/>
        <w:pageBreakBefore/>
      </w:pPr>
      <w:bookmarkStart w:id="126" w:name="_Toc475520001"/>
      <w:r w:rsidRPr="009C1CBC">
        <w:rPr>
          <w:rStyle w:val="CharDivNo"/>
        </w:rPr>
        <w:lastRenderedPageBreak/>
        <w:t>Division</w:t>
      </w:r>
      <w:r w:rsidR="009C1CBC" w:rsidRPr="009C1CBC">
        <w:rPr>
          <w:rStyle w:val="CharDivNo"/>
        </w:rPr>
        <w:t> </w:t>
      </w:r>
      <w:r w:rsidRPr="009C1CBC">
        <w:rPr>
          <w:rStyle w:val="CharDivNo"/>
        </w:rPr>
        <w:t>4</w:t>
      </w:r>
      <w:r w:rsidRPr="009C1CBC">
        <w:t>—</w:t>
      </w:r>
      <w:r w:rsidRPr="009C1CBC">
        <w:rPr>
          <w:rStyle w:val="CharDivText"/>
        </w:rPr>
        <w:t>Cooling</w:t>
      </w:r>
      <w:r w:rsidR="009C1CBC" w:rsidRPr="009C1CBC">
        <w:rPr>
          <w:rStyle w:val="CharDivText"/>
        </w:rPr>
        <w:noBreakHyphen/>
      </w:r>
      <w:r w:rsidRPr="009C1CBC">
        <w:rPr>
          <w:rStyle w:val="CharDivText"/>
        </w:rPr>
        <w:t>off period for opposition</w:t>
      </w:r>
      <w:bookmarkEnd w:id="126"/>
    </w:p>
    <w:p w:rsidR="00053F19" w:rsidRPr="009C1CBC" w:rsidRDefault="00053F19" w:rsidP="00053F19">
      <w:pPr>
        <w:pStyle w:val="ActHead5"/>
      </w:pPr>
      <w:bookmarkStart w:id="127" w:name="_Toc475520002"/>
      <w:r w:rsidRPr="009C1CBC">
        <w:rPr>
          <w:rStyle w:val="CharSectno"/>
        </w:rPr>
        <w:t>9.19</w:t>
      </w:r>
      <w:r w:rsidRPr="009C1CBC">
        <w:t xml:space="preserve">  Registrar may allow cooling</w:t>
      </w:r>
      <w:r w:rsidR="009C1CBC">
        <w:noBreakHyphen/>
      </w:r>
      <w:r w:rsidRPr="009C1CBC">
        <w:t>off period</w:t>
      </w:r>
      <w:bookmarkEnd w:id="127"/>
    </w:p>
    <w:p w:rsidR="00053F19" w:rsidRPr="009C1CBC" w:rsidRDefault="00053F19" w:rsidP="00053F19">
      <w:pPr>
        <w:pStyle w:val="subsection"/>
      </w:pPr>
      <w:r w:rsidRPr="009C1CBC">
        <w:tab/>
        <w:t>(1)</w:t>
      </w:r>
      <w:r w:rsidRPr="009C1CBC">
        <w:tab/>
        <w:t>This regulation applies to an opposition if:</w:t>
      </w:r>
    </w:p>
    <w:p w:rsidR="00053F19" w:rsidRPr="009C1CBC" w:rsidRDefault="00053F19" w:rsidP="00053F19">
      <w:pPr>
        <w:pStyle w:val="paragraph"/>
      </w:pPr>
      <w:r w:rsidRPr="009C1CBC">
        <w:tab/>
        <w:t>(a)</w:t>
      </w:r>
      <w:r w:rsidRPr="009C1CBC">
        <w:tab/>
        <w:t>the notice of opposition has been filed; and</w:t>
      </w:r>
    </w:p>
    <w:p w:rsidR="00053F19" w:rsidRPr="009C1CBC" w:rsidRDefault="00053F19" w:rsidP="00053F19">
      <w:pPr>
        <w:pStyle w:val="paragraph"/>
      </w:pPr>
      <w:r w:rsidRPr="009C1CBC">
        <w:tab/>
        <w:t>(b)</w:t>
      </w:r>
      <w:r w:rsidRPr="009C1CBC">
        <w:tab/>
        <w:t>the Registrar has not decided to remove the trade mark under subsection</w:t>
      </w:r>
      <w:r w:rsidR="009C1CBC">
        <w:t> </w:t>
      </w:r>
      <w:r w:rsidRPr="009C1CBC">
        <w:t>101(1) of the Act; and</w:t>
      </w:r>
    </w:p>
    <w:p w:rsidR="00053F19" w:rsidRPr="009C1CBC" w:rsidRDefault="00053F19" w:rsidP="00053F19">
      <w:pPr>
        <w:pStyle w:val="paragraph"/>
      </w:pPr>
      <w:r w:rsidRPr="009C1CBC">
        <w:tab/>
        <w:t>(c)</w:t>
      </w:r>
      <w:r w:rsidRPr="009C1CBC">
        <w:tab/>
        <w:t>the opposition has not been dismissed under regulation</w:t>
      </w:r>
      <w:r w:rsidR="009C1CBC">
        <w:t> </w:t>
      </w:r>
      <w:r w:rsidRPr="009C1CBC">
        <w:t>9.10.</w:t>
      </w:r>
    </w:p>
    <w:p w:rsidR="00053F19" w:rsidRPr="009C1CBC" w:rsidRDefault="00053F19" w:rsidP="00053F19">
      <w:pPr>
        <w:pStyle w:val="subsection"/>
      </w:pPr>
      <w:r w:rsidRPr="009C1CBC">
        <w:tab/>
        <w:t>(2)</w:t>
      </w:r>
      <w:r w:rsidRPr="009C1CBC">
        <w:tab/>
        <w:t>If the Registrar is satisfied that the parties agree to a cooling</w:t>
      </w:r>
      <w:r w:rsidR="009C1CBC">
        <w:noBreakHyphen/>
      </w:r>
      <w:r w:rsidRPr="009C1CBC">
        <w:t>off period, the Registrar must allow a cooling</w:t>
      </w:r>
      <w:r w:rsidR="009C1CBC">
        <w:noBreakHyphen/>
      </w:r>
      <w:r w:rsidRPr="009C1CBC">
        <w:t>off period of 6 months.</w:t>
      </w:r>
    </w:p>
    <w:p w:rsidR="00053F19" w:rsidRPr="009C1CBC" w:rsidRDefault="00053F19" w:rsidP="00053F19">
      <w:pPr>
        <w:pStyle w:val="subsection"/>
      </w:pPr>
      <w:r w:rsidRPr="009C1CBC">
        <w:tab/>
        <w:t>(3)</w:t>
      </w:r>
      <w:r w:rsidRPr="009C1CBC">
        <w:tab/>
        <w:t>The Registrar must extend the cooling</w:t>
      </w:r>
      <w:r w:rsidR="009C1CBC">
        <w:noBreakHyphen/>
      </w:r>
      <w:r w:rsidRPr="009C1CBC">
        <w:t>off period for 6 months if, before the end of the period, the Registrar is satisfied that the parties agree to the extension.</w:t>
      </w:r>
    </w:p>
    <w:p w:rsidR="00053F19" w:rsidRPr="009C1CBC" w:rsidRDefault="00053F19" w:rsidP="00053F19">
      <w:pPr>
        <w:pStyle w:val="subsection"/>
      </w:pPr>
      <w:r w:rsidRPr="009C1CBC">
        <w:tab/>
        <w:t>(4)</w:t>
      </w:r>
      <w:r w:rsidRPr="009C1CBC">
        <w:tab/>
        <w:t>The Registrar must not:</w:t>
      </w:r>
    </w:p>
    <w:p w:rsidR="00053F19" w:rsidRPr="009C1CBC" w:rsidRDefault="00053F19" w:rsidP="00053F19">
      <w:pPr>
        <w:pStyle w:val="paragraph"/>
      </w:pPr>
      <w:r w:rsidRPr="009C1CBC">
        <w:tab/>
        <w:t>(a)</w:t>
      </w:r>
      <w:r w:rsidRPr="009C1CBC">
        <w:tab/>
        <w:t>further extend the cooling</w:t>
      </w:r>
      <w:r w:rsidR="009C1CBC">
        <w:noBreakHyphen/>
      </w:r>
      <w:r w:rsidRPr="009C1CBC">
        <w:t>off period; or</w:t>
      </w:r>
    </w:p>
    <w:p w:rsidR="00053F19" w:rsidRPr="009C1CBC" w:rsidRDefault="00053F19" w:rsidP="00053F19">
      <w:pPr>
        <w:pStyle w:val="paragraph"/>
      </w:pPr>
      <w:r w:rsidRPr="009C1CBC">
        <w:tab/>
        <w:t>(b)</w:t>
      </w:r>
      <w:r w:rsidRPr="009C1CBC">
        <w:tab/>
        <w:t>allow more than one cooling</w:t>
      </w:r>
      <w:r w:rsidR="009C1CBC">
        <w:noBreakHyphen/>
      </w:r>
      <w:r w:rsidRPr="009C1CBC">
        <w:t>off period for an opposition.</w:t>
      </w:r>
    </w:p>
    <w:p w:rsidR="00053F19" w:rsidRPr="009C1CBC" w:rsidRDefault="00053F19" w:rsidP="00053F19">
      <w:pPr>
        <w:pStyle w:val="subsection"/>
      </w:pPr>
      <w:r w:rsidRPr="009C1CBC">
        <w:tab/>
        <w:t>(5)</w:t>
      </w:r>
      <w:r w:rsidRPr="009C1CBC">
        <w:tab/>
        <w:t>If a party files a notice, in an approved form, requesting the Registrar to discontinue the cooling</w:t>
      </w:r>
      <w:r w:rsidR="009C1CBC">
        <w:noBreakHyphen/>
      </w:r>
      <w:r w:rsidRPr="009C1CBC">
        <w:t>off period, the Registrar must do so.</w:t>
      </w:r>
    </w:p>
    <w:p w:rsidR="00053F19" w:rsidRPr="009C1CBC" w:rsidRDefault="00053F19" w:rsidP="00053F19">
      <w:pPr>
        <w:pStyle w:val="subsection"/>
      </w:pPr>
      <w:r w:rsidRPr="009C1CBC">
        <w:tab/>
        <w:t>(6)</w:t>
      </w:r>
      <w:r w:rsidRPr="009C1CBC">
        <w:tab/>
        <w:t>The Registrar may direct the parties on steps the parties must take:</w:t>
      </w:r>
    </w:p>
    <w:p w:rsidR="00053F19" w:rsidRPr="009C1CBC" w:rsidRDefault="00053F19" w:rsidP="00053F19">
      <w:pPr>
        <w:pStyle w:val="paragraph"/>
      </w:pPr>
      <w:r w:rsidRPr="009C1CBC">
        <w:tab/>
        <w:t>(a)</w:t>
      </w:r>
      <w:r w:rsidRPr="009C1CBC">
        <w:tab/>
        <w:t>if the cooling</w:t>
      </w:r>
      <w:r w:rsidR="009C1CBC">
        <w:noBreakHyphen/>
      </w:r>
      <w:r w:rsidRPr="009C1CBC">
        <w:t>off period is discontinued; or</w:t>
      </w:r>
    </w:p>
    <w:p w:rsidR="00053F19" w:rsidRPr="009C1CBC" w:rsidRDefault="00053F19" w:rsidP="00053F19">
      <w:pPr>
        <w:pStyle w:val="paragraph"/>
      </w:pPr>
      <w:r w:rsidRPr="009C1CBC">
        <w:tab/>
        <w:t>(b)</w:t>
      </w:r>
      <w:r w:rsidRPr="009C1CBC">
        <w:tab/>
        <w:t>otherwise—when the cooling</w:t>
      </w:r>
      <w:r w:rsidR="009C1CBC">
        <w:noBreakHyphen/>
      </w:r>
      <w:r w:rsidRPr="009C1CBC">
        <w:t>off period ends.</w:t>
      </w:r>
    </w:p>
    <w:p w:rsidR="00053F19" w:rsidRPr="009C1CBC" w:rsidRDefault="00053F19" w:rsidP="00053F19">
      <w:pPr>
        <w:pStyle w:val="subsection"/>
      </w:pPr>
      <w:r w:rsidRPr="009C1CBC">
        <w:tab/>
        <w:t>(7)</w:t>
      </w:r>
      <w:r w:rsidRPr="009C1CBC">
        <w:tab/>
        <w:t>The opposition resumes:</w:t>
      </w:r>
    </w:p>
    <w:p w:rsidR="00053F19" w:rsidRPr="009C1CBC" w:rsidRDefault="00053F19" w:rsidP="00053F19">
      <w:pPr>
        <w:pStyle w:val="paragraph"/>
      </w:pPr>
      <w:r w:rsidRPr="009C1CBC">
        <w:tab/>
        <w:t>(a)</w:t>
      </w:r>
      <w:r w:rsidRPr="009C1CBC">
        <w:tab/>
        <w:t>if the cooling</w:t>
      </w:r>
      <w:r w:rsidR="009C1CBC">
        <w:noBreakHyphen/>
      </w:r>
      <w:r w:rsidRPr="009C1CBC">
        <w:t>off period is discontinued; or</w:t>
      </w:r>
    </w:p>
    <w:p w:rsidR="00053F19" w:rsidRPr="009C1CBC" w:rsidRDefault="00053F19" w:rsidP="00053F19">
      <w:pPr>
        <w:pStyle w:val="paragraph"/>
      </w:pPr>
      <w:r w:rsidRPr="009C1CBC">
        <w:tab/>
        <w:t>(b)</w:t>
      </w:r>
      <w:r w:rsidRPr="009C1CBC">
        <w:tab/>
        <w:t>otherwise—when the cooling</w:t>
      </w:r>
      <w:r w:rsidR="009C1CBC">
        <w:noBreakHyphen/>
      </w:r>
      <w:r w:rsidRPr="009C1CBC">
        <w:t>off period ends.</w:t>
      </w:r>
    </w:p>
    <w:p w:rsidR="00053F19" w:rsidRPr="009C1CBC" w:rsidRDefault="00053F19" w:rsidP="00053F19">
      <w:pPr>
        <w:pStyle w:val="subsection"/>
      </w:pPr>
      <w:r w:rsidRPr="009C1CBC">
        <w:tab/>
        <w:t>(8)</w:t>
      </w:r>
      <w:r w:rsidRPr="009C1CBC">
        <w:tab/>
        <w:t>If:</w:t>
      </w:r>
    </w:p>
    <w:p w:rsidR="00053F19" w:rsidRPr="009C1CBC" w:rsidRDefault="00053F19" w:rsidP="00053F19">
      <w:pPr>
        <w:pStyle w:val="paragraph"/>
      </w:pPr>
      <w:r w:rsidRPr="009C1CBC">
        <w:tab/>
        <w:t>(a)</w:t>
      </w:r>
      <w:r w:rsidRPr="009C1CBC">
        <w:tab/>
        <w:t>the cooling</w:t>
      </w:r>
      <w:r w:rsidR="009C1CBC">
        <w:noBreakHyphen/>
      </w:r>
      <w:r w:rsidRPr="009C1CBC">
        <w:t>off period begins during the period mentioned in regulation</w:t>
      </w:r>
      <w:r w:rsidR="009C1CBC">
        <w:t> </w:t>
      </w:r>
      <w:r w:rsidRPr="009C1CBC">
        <w:t>9.15 or an evidentiary period mentioned in regulation</w:t>
      </w:r>
      <w:r w:rsidR="009C1CBC">
        <w:t> </w:t>
      </w:r>
      <w:r w:rsidRPr="009C1CBC">
        <w:t>9.16; and</w:t>
      </w:r>
    </w:p>
    <w:p w:rsidR="00053F19" w:rsidRPr="009C1CBC" w:rsidRDefault="00053F19" w:rsidP="00053F19">
      <w:pPr>
        <w:pStyle w:val="paragraph"/>
      </w:pPr>
      <w:r w:rsidRPr="009C1CBC">
        <w:tab/>
        <w:t>(b)</w:t>
      </w:r>
      <w:r w:rsidRPr="009C1CBC">
        <w:tab/>
        <w:t>the opposition resumes;</w:t>
      </w:r>
    </w:p>
    <w:p w:rsidR="00053F19" w:rsidRPr="009C1CBC" w:rsidRDefault="00053F19" w:rsidP="00053F19">
      <w:pPr>
        <w:pStyle w:val="subsection2"/>
      </w:pPr>
      <w:r w:rsidRPr="009C1CBC">
        <w:t>the period mentioned in regulation</w:t>
      </w:r>
      <w:r w:rsidR="009C1CBC">
        <w:t> </w:t>
      </w:r>
      <w:r w:rsidRPr="009C1CBC">
        <w:t>9.15 or 9.16 restarts when the opposition resumes.</w:t>
      </w:r>
    </w:p>
    <w:p w:rsidR="00053F19" w:rsidRPr="009C1CBC" w:rsidRDefault="00053F19" w:rsidP="00F443B8">
      <w:pPr>
        <w:pStyle w:val="ActHead3"/>
        <w:pageBreakBefore/>
      </w:pPr>
      <w:bookmarkStart w:id="128" w:name="_Toc475520003"/>
      <w:r w:rsidRPr="009C1CBC">
        <w:rPr>
          <w:rStyle w:val="CharDivNo"/>
        </w:rPr>
        <w:lastRenderedPageBreak/>
        <w:t>Division</w:t>
      </w:r>
      <w:r w:rsidR="009C1CBC" w:rsidRPr="009C1CBC">
        <w:rPr>
          <w:rStyle w:val="CharDivNo"/>
        </w:rPr>
        <w:t> </w:t>
      </w:r>
      <w:r w:rsidRPr="009C1CBC">
        <w:rPr>
          <w:rStyle w:val="CharDivNo"/>
        </w:rPr>
        <w:t>5</w:t>
      </w:r>
      <w:r w:rsidRPr="009C1CBC">
        <w:t>—</w:t>
      </w:r>
      <w:r w:rsidRPr="009C1CBC">
        <w:rPr>
          <w:rStyle w:val="CharDivText"/>
        </w:rPr>
        <w:t>Hearing of opposition</w:t>
      </w:r>
      <w:bookmarkEnd w:id="128"/>
    </w:p>
    <w:p w:rsidR="00053F19" w:rsidRPr="009C1CBC" w:rsidRDefault="00053F19" w:rsidP="00053F19">
      <w:pPr>
        <w:pStyle w:val="ActHead5"/>
      </w:pPr>
      <w:bookmarkStart w:id="129" w:name="_Toc475520004"/>
      <w:r w:rsidRPr="009C1CBC">
        <w:rPr>
          <w:rStyle w:val="CharSectno"/>
        </w:rPr>
        <w:t>9.20</w:t>
      </w:r>
      <w:r w:rsidRPr="009C1CBC">
        <w:t xml:space="preserve">  Hearing</w:t>
      </w:r>
      <w:bookmarkEnd w:id="129"/>
    </w:p>
    <w:p w:rsidR="00053F19" w:rsidRPr="009C1CBC" w:rsidRDefault="00053F19" w:rsidP="00053F19">
      <w:pPr>
        <w:pStyle w:val="subsection"/>
      </w:pPr>
      <w:r w:rsidRPr="009C1CBC">
        <w:tab/>
        <w:t>(1)</w:t>
      </w:r>
      <w:r w:rsidRPr="009C1CBC">
        <w:tab/>
        <w:t>This regulation applies to an opposition if the opposition has not been dismissed under regulation</w:t>
      </w:r>
      <w:r w:rsidR="009C1CBC">
        <w:t> </w:t>
      </w:r>
      <w:r w:rsidRPr="009C1CBC">
        <w:t>9.10 or discontinued.</w:t>
      </w:r>
    </w:p>
    <w:p w:rsidR="00053F19" w:rsidRPr="009C1CBC" w:rsidRDefault="00053F19" w:rsidP="00053F19">
      <w:pPr>
        <w:pStyle w:val="subsection"/>
      </w:pPr>
      <w:r w:rsidRPr="009C1CBC">
        <w:tab/>
        <w:t>(2)</w:t>
      </w:r>
      <w:r w:rsidRPr="009C1CBC">
        <w:tab/>
        <w:t>A party may request the Registrar to hold a hearing if an evidentiary period mentioned in regulation</w:t>
      </w:r>
      <w:r w:rsidR="009C1CBC">
        <w:t> </w:t>
      </w:r>
      <w:r w:rsidRPr="009C1CBC">
        <w:t>9.16 has ended; and either</w:t>
      </w:r>
    </w:p>
    <w:p w:rsidR="00053F19" w:rsidRPr="009C1CBC" w:rsidRDefault="00053F19" w:rsidP="00053F19">
      <w:pPr>
        <w:pStyle w:val="paragraph"/>
      </w:pPr>
      <w:r w:rsidRPr="009C1CBC">
        <w:tab/>
        <w:t>(a)</w:t>
      </w:r>
      <w:r w:rsidRPr="009C1CBC">
        <w:tab/>
        <w:t>all evidence for the opposition proceeding has been filed; or</w:t>
      </w:r>
    </w:p>
    <w:p w:rsidR="00053F19" w:rsidRPr="009C1CBC" w:rsidRDefault="00053F19" w:rsidP="00053F19">
      <w:pPr>
        <w:pStyle w:val="paragraph"/>
      </w:pPr>
      <w:r w:rsidRPr="009C1CBC">
        <w:tab/>
        <w:t>(b)</w:t>
      </w:r>
      <w:r w:rsidRPr="009C1CBC">
        <w:tab/>
        <w:t>no evidence has been filed in that period.</w:t>
      </w:r>
    </w:p>
    <w:p w:rsidR="00053F19" w:rsidRPr="009C1CBC" w:rsidRDefault="00053F19" w:rsidP="00053F19">
      <w:pPr>
        <w:pStyle w:val="subsection"/>
      </w:pPr>
      <w:r w:rsidRPr="009C1CBC">
        <w:tab/>
        <w:t>(3)</w:t>
      </w:r>
      <w:r w:rsidRPr="009C1CBC">
        <w:tab/>
        <w:t>The Registrar:</w:t>
      </w:r>
    </w:p>
    <w:p w:rsidR="00053F19" w:rsidRPr="009C1CBC" w:rsidRDefault="00053F19" w:rsidP="00053F19">
      <w:pPr>
        <w:pStyle w:val="paragraph"/>
      </w:pPr>
      <w:r w:rsidRPr="009C1CBC">
        <w:tab/>
        <w:t>(a)</w:t>
      </w:r>
      <w:r w:rsidRPr="009C1CBC">
        <w:tab/>
        <w:t>must hold a hearing of the opposition if requested by a party in writing; or</w:t>
      </w:r>
    </w:p>
    <w:p w:rsidR="00053F19" w:rsidRPr="009C1CBC" w:rsidRDefault="00053F19" w:rsidP="00053F19">
      <w:pPr>
        <w:pStyle w:val="paragraph"/>
      </w:pPr>
      <w:r w:rsidRPr="009C1CBC">
        <w:tab/>
        <w:t>(b)</w:t>
      </w:r>
      <w:r w:rsidRPr="009C1CBC">
        <w:tab/>
        <w:t>may decide, on the Registrar’s own initiative, to hold a hearing of the opposition.</w:t>
      </w:r>
    </w:p>
    <w:p w:rsidR="00053F19" w:rsidRPr="009C1CBC" w:rsidRDefault="00053F19" w:rsidP="00053F19">
      <w:pPr>
        <w:pStyle w:val="subsection"/>
      </w:pPr>
      <w:r w:rsidRPr="009C1CBC">
        <w:tab/>
        <w:t>(4)</w:t>
      </w:r>
      <w:r w:rsidRPr="009C1CBC">
        <w:tab/>
        <w:t>The hearing may, at the Registrar’s discretion, be:</w:t>
      </w:r>
    </w:p>
    <w:p w:rsidR="00053F19" w:rsidRPr="009C1CBC" w:rsidRDefault="00053F19" w:rsidP="00053F19">
      <w:pPr>
        <w:pStyle w:val="paragraph"/>
      </w:pPr>
      <w:r w:rsidRPr="009C1CBC">
        <w:tab/>
        <w:t>(a)</w:t>
      </w:r>
      <w:r w:rsidRPr="009C1CBC">
        <w:tab/>
        <w:t>an oral hearing; or</w:t>
      </w:r>
    </w:p>
    <w:p w:rsidR="00053F19" w:rsidRPr="009C1CBC" w:rsidRDefault="00053F19" w:rsidP="00053F19">
      <w:pPr>
        <w:pStyle w:val="paragraph"/>
      </w:pPr>
      <w:r w:rsidRPr="009C1CBC">
        <w:tab/>
        <w:t>(b)</w:t>
      </w:r>
      <w:r w:rsidRPr="009C1CBC">
        <w:tab/>
        <w:t>by written submissions.</w:t>
      </w:r>
    </w:p>
    <w:p w:rsidR="00053F19" w:rsidRPr="009C1CBC" w:rsidRDefault="00053F19" w:rsidP="00053F19">
      <w:pPr>
        <w:pStyle w:val="subsection"/>
      </w:pPr>
      <w:r w:rsidRPr="009C1CBC">
        <w:tab/>
        <w:t>(5)</w:t>
      </w:r>
      <w:r w:rsidRPr="009C1CBC">
        <w:tab/>
        <w:t>If the Registrar decides on an oral hearing:</w:t>
      </w:r>
    </w:p>
    <w:p w:rsidR="00053F19" w:rsidRPr="009C1CBC" w:rsidRDefault="00053F19" w:rsidP="00053F19">
      <w:pPr>
        <w:pStyle w:val="paragraph"/>
      </w:pPr>
      <w:r w:rsidRPr="009C1CBC">
        <w:tab/>
        <w:t>(a)</w:t>
      </w:r>
      <w:r w:rsidRPr="009C1CBC">
        <w:tab/>
        <w:t>the Registrar must notify the parties of the date, time and place of the hearing; and</w:t>
      </w:r>
    </w:p>
    <w:p w:rsidR="00053F19" w:rsidRPr="009C1CBC" w:rsidRDefault="00053F19" w:rsidP="00053F19">
      <w:pPr>
        <w:pStyle w:val="paragraph"/>
      </w:pPr>
      <w:r w:rsidRPr="009C1CBC">
        <w:tab/>
        <w:t>(b)</w:t>
      </w:r>
      <w:r w:rsidRPr="009C1CBC">
        <w:tab/>
        <w:t>the opponent must file a summary of submissions at least 10 business days before the hearing; and</w:t>
      </w:r>
    </w:p>
    <w:p w:rsidR="00053F19" w:rsidRPr="009C1CBC" w:rsidRDefault="00053F19" w:rsidP="00053F19">
      <w:pPr>
        <w:pStyle w:val="paragraph"/>
      </w:pPr>
      <w:r w:rsidRPr="009C1CBC">
        <w:tab/>
        <w:t>(c)</w:t>
      </w:r>
      <w:r w:rsidRPr="009C1CBC">
        <w:tab/>
        <w:t>the applicant must file a summary of submissions at least 5 business days before the hearing.</w:t>
      </w:r>
    </w:p>
    <w:p w:rsidR="00053F19" w:rsidRPr="009C1CBC" w:rsidRDefault="00053F19" w:rsidP="00053F19">
      <w:pPr>
        <w:pStyle w:val="subsection"/>
      </w:pPr>
      <w:r w:rsidRPr="009C1CBC">
        <w:tab/>
        <w:t>(6)</w:t>
      </w:r>
      <w:r w:rsidRPr="009C1CBC">
        <w:tab/>
        <w:t>The Registrar may take into account a party’s failure to file a summary of submissions under subregulation</w:t>
      </w:r>
      <w:r w:rsidR="00440FE1" w:rsidRPr="009C1CBC">
        <w:t> </w:t>
      </w:r>
      <w:r w:rsidRPr="009C1CBC">
        <w:t>(5) in making an award of costs.</w:t>
      </w:r>
    </w:p>
    <w:p w:rsidR="00053F19" w:rsidRPr="009C1CBC" w:rsidRDefault="00053F19" w:rsidP="00053F19">
      <w:pPr>
        <w:pStyle w:val="notetext"/>
      </w:pPr>
      <w:r w:rsidRPr="009C1CBC">
        <w:t>Note:</w:t>
      </w:r>
      <w:r w:rsidRPr="009C1CBC">
        <w:tab/>
        <w:t>Regulations</w:t>
      </w:r>
      <w:r w:rsidR="009C1CBC">
        <w:t> </w:t>
      </w:r>
      <w:r w:rsidRPr="009C1CBC">
        <w:t>21.15 and 21.16 deal with hearings.</w:t>
      </w:r>
    </w:p>
    <w:p w:rsidR="00053F19" w:rsidRPr="009C1CBC" w:rsidRDefault="00053F19" w:rsidP="00F443B8">
      <w:pPr>
        <w:pStyle w:val="ActHead3"/>
        <w:pageBreakBefore/>
      </w:pPr>
      <w:bookmarkStart w:id="130" w:name="_Toc475520005"/>
      <w:r w:rsidRPr="009C1CBC">
        <w:rPr>
          <w:rStyle w:val="CharDivNo"/>
        </w:rPr>
        <w:lastRenderedPageBreak/>
        <w:t>Division</w:t>
      </w:r>
      <w:r w:rsidR="009C1CBC" w:rsidRPr="009C1CBC">
        <w:rPr>
          <w:rStyle w:val="CharDivNo"/>
        </w:rPr>
        <w:t> </w:t>
      </w:r>
      <w:r w:rsidRPr="009C1CBC">
        <w:rPr>
          <w:rStyle w:val="CharDivNo"/>
        </w:rPr>
        <w:t>6</w:t>
      </w:r>
      <w:r w:rsidRPr="009C1CBC">
        <w:t>—</w:t>
      </w:r>
      <w:r w:rsidRPr="009C1CBC">
        <w:rPr>
          <w:rStyle w:val="CharDivText"/>
        </w:rPr>
        <w:t>Miscellaneous</w:t>
      </w:r>
      <w:bookmarkEnd w:id="130"/>
    </w:p>
    <w:p w:rsidR="00053F19" w:rsidRPr="009C1CBC" w:rsidRDefault="00053F19" w:rsidP="00053F19">
      <w:pPr>
        <w:pStyle w:val="ActHead5"/>
      </w:pPr>
      <w:bookmarkStart w:id="131" w:name="_Toc475520006"/>
      <w:r w:rsidRPr="009C1CBC">
        <w:rPr>
          <w:rStyle w:val="CharSectno"/>
        </w:rPr>
        <w:t>9.21</w:t>
      </w:r>
      <w:r w:rsidRPr="009C1CBC">
        <w:t xml:space="preserve">  Registrar may give direction</w:t>
      </w:r>
      <w:bookmarkEnd w:id="131"/>
    </w:p>
    <w:p w:rsidR="00053F19" w:rsidRPr="009C1CBC" w:rsidRDefault="00053F19" w:rsidP="00053F19">
      <w:pPr>
        <w:pStyle w:val="subsection"/>
      </w:pPr>
      <w:r w:rsidRPr="009C1CBC">
        <w:tab/>
        <w:t>(1)</w:t>
      </w:r>
      <w:r w:rsidRPr="009C1CBC">
        <w:tab/>
        <w:t>The Registrar may give a direction in relation to an opposition to which this Division applies:</w:t>
      </w:r>
    </w:p>
    <w:p w:rsidR="00053F19" w:rsidRPr="009C1CBC" w:rsidRDefault="00053F19" w:rsidP="00053F19">
      <w:pPr>
        <w:pStyle w:val="paragraph"/>
      </w:pPr>
      <w:r w:rsidRPr="009C1CBC">
        <w:tab/>
        <w:t>(a)</w:t>
      </w:r>
      <w:r w:rsidRPr="009C1CBC">
        <w:tab/>
        <w:t>if requested by a party in writing; or</w:t>
      </w:r>
    </w:p>
    <w:p w:rsidR="00053F19" w:rsidRPr="009C1CBC" w:rsidRDefault="00053F19" w:rsidP="00053F19">
      <w:pPr>
        <w:pStyle w:val="paragraph"/>
      </w:pPr>
      <w:r w:rsidRPr="009C1CBC">
        <w:tab/>
        <w:t>(b)</w:t>
      </w:r>
      <w:r w:rsidRPr="009C1CBC">
        <w:tab/>
        <w:t>on the Registrar’s own initiative.</w:t>
      </w:r>
    </w:p>
    <w:p w:rsidR="00053F19" w:rsidRPr="009C1CBC" w:rsidRDefault="00053F19" w:rsidP="00053F19">
      <w:pPr>
        <w:pStyle w:val="subsection"/>
      </w:pPr>
      <w:r w:rsidRPr="009C1CBC">
        <w:tab/>
        <w:t>(2)</w:t>
      </w:r>
      <w:r w:rsidRPr="009C1CBC">
        <w:tab/>
        <w:t>If the Registrar proposes to give a direction, the Registrar must give the parties an opportunity to make representations about the direction.</w:t>
      </w:r>
    </w:p>
    <w:p w:rsidR="00053F19" w:rsidRPr="009C1CBC" w:rsidRDefault="00053F19" w:rsidP="00053F19">
      <w:pPr>
        <w:pStyle w:val="subsection"/>
      </w:pPr>
      <w:r w:rsidRPr="009C1CBC">
        <w:tab/>
        <w:t>(3)</w:t>
      </w:r>
      <w:r w:rsidRPr="009C1CBC">
        <w:tab/>
        <w:t>A direction must not be inconsistent with the Act or these Regulations.</w:t>
      </w:r>
    </w:p>
    <w:p w:rsidR="00053F19" w:rsidRPr="009C1CBC" w:rsidRDefault="00053F19" w:rsidP="00053F19">
      <w:pPr>
        <w:pStyle w:val="subsection"/>
      </w:pPr>
      <w:r w:rsidRPr="009C1CBC">
        <w:tab/>
        <w:t>(4)</w:t>
      </w:r>
      <w:r w:rsidRPr="009C1CBC">
        <w:tab/>
        <w:t>The Registrar must notify the parties of the direction as soon as practicable.</w:t>
      </w:r>
    </w:p>
    <w:p w:rsidR="00053F19" w:rsidRPr="009C1CBC" w:rsidRDefault="00053F19" w:rsidP="00053F19">
      <w:pPr>
        <w:pStyle w:val="ActHead5"/>
      </w:pPr>
      <w:bookmarkStart w:id="132" w:name="_Toc475520007"/>
      <w:r w:rsidRPr="009C1CBC">
        <w:rPr>
          <w:rStyle w:val="CharSectno"/>
        </w:rPr>
        <w:t>9.22</w:t>
      </w:r>
      <w:r w:rsidRPr="009C1CBC">
        <w:t xml:space="preserve">  Registrar must notify parties of dismissal or discontinuance of opposition</w:t>
      </w:r>
      <w:bookmarkEnd w:id="132"/>
    </w:p>
    <w:p w:rsidR="00053F19" w:rsidRPr="009C1CBC" w:rsidRDefault="00053F19" w:rsidP="00053F19">
      <w:pPr>
        <w:pStyle w:val="subsection"/>
      </w:pPr>
      <w:r w:rsidRPr="009C1CBC">
        <w:tab/>
      </w:r>
      <w:r w:rsidRPr="009C1CBC">
        <w:tab/>
        <w:t>If an opposition is dismissed under regulation</w:t>
      </w:r>
      <w:r w:rsidR="009C1CBC">
        <w:t> </w:t>
      </w:r>
      <w:r w:rsidRPr="009C1CBC">
        <w:t>9.10 or discontinued, the Registrar must notify the parties of the dismissal or discontinuance.</w:t>
      </w:r>
    </w:p>
    <w:p w:rsidR="00053F19" w:rsidRPr="009C1CBC" w:rsidRDefault="00053F19" w:rsidP="00053F19">
      <w:pPr>
        <w:pStyle w:val="ActHead5"/>
      </w:pPr>
      <w:bookmarkStart w:id="133" w:name="_Toc475520008"/>
      <w:r w:rsidRPr="009C1CBC">
        <w:rPr>
          <w:rStyle w:val="CharSectno"/>
        </w:rPr>
        <w:t>9.23</w:t>
      </w:r>
      <w:r w:rsidRPr="009C1CBC">
        <w:t xml:space="preserve">  Removal of trade mark from register</w:t>
      </w:r>
      <w:bookmarkEnd w:id="133"/>
    </w:p>
    <w:p w:rsidR="00053F19" w:rsidRPr="009C1CBC" w:rsidRDefault="00053F19" w:rsidP="00053F19">
      <w:pPr>
        <w:pStyle w:val="subsection"/>
      </w:pPr>
      <w:r w:rsidRPr="009C1CBC">
        <w:tab/>
      </w:r>
      <w:r w:rsidRPr="009C1CBC">
        <w:tab/>
        <w:t>If the Registrar dismisses the opposition under regulation</w:t>
      </w:r>
      <w:r w:rsidR="009C1CBC">
        <w:t> </w:t>
      </w:r>
      <w:r w:rsidRPr="009C1CBC">
        <w:t>9.10, the Registrar must remove the trade mark from the Register in respect of the goods, services, or both, specified in the application for removal.</w:t>
      </w:r>
    </w:p>
    <w:p w:rsidR="001950FB" w:rsidRPr="009C1CBC" w:rsidRDefault="0065758F" w:rsidP="00F443B8">
      <w:pPr>
        <w:pStyle w:val="ActHead2"/>
        <w:pageBreakBefore/>
      </w:pPr>
      <w:bookmarkStart w:id="134" w:name="_Toc475520009"/>
      <w:r w:rsidRPr="009C1CBC">
        <w:rPr>
          <w:rStyle w:val="CharPartNo"/>
        </w:rPr>
        <w:lastRenderedPageBreak/>
        <w:t>Part</w:t>
      </w:r>
      <w:r w:rsidR="009C1CBC" w:rsidRPr="009C1CBC">
        <w:rPr>
          <w:rStyle w:val="CharPartNo"/>
        </w:rPr>
        <w:t> </w:t>
      </w:r>
      <w:r w:rsidR="001950FB" w:rsidRPr="009C1CBC">
        <w:rPr>
          <w:rStyle w:val="CharPartNo"/>
        </w:rPr>
        <w:t>10</w:t>
      </w:r>
      <w:r w:rsidRPr="009C1CBC">
        <w:t>—</w:t>
      </w:r>
      <w:r w:rsidR="001950FB" w:rsidRPr="009C1CBC">
        <w:rPr>
          <w:rStyle w:val="CharPartText"/>
        </w:rPr>
        <w:t>Assignment and transmission of trade marks</w:t>
      </w:r>
      <w:bookmarkEnd w:id="134"/>
    </w:p>
    <w:p w:rsidR="001950FB" w:rsidRPr="009C1CBC" w:rsidRDefault="0065758F" w:rsidP="001950FB">
      <w:pPr>
        <w:pStyle w:val="Header"/>
      </w:pPr>
      <w:r w:rsidRPr="009C1CBC">
        <w:rPr>
          <w:rStyle w:val="CharDivNo"/>
        </w:rPr>
        <w:t xml:space="preserve"> </w:t>
      </w:r>
      <w:r w:rsidRPr="009C1CBC">
        <w:rPr>
          <w:rStyle w:val="CharDivText"/>
        </w:rPr>
        <w:t xml:space="preserve"> </w:t>
      </w:r>
    </w:p>
    <w:p w:rsidR="001950FB" w:rsidRPr="009C1CBC" w:rsidRDefault="001950FB" w:rsidP="0065758F">
      <w:pPr>
        <w:pStyle w:val="ActHead5"/>
      </w:pPr>
      <w:bookmarkStart w:id="135" w:name="_Toc475520010"/>
      <w:r w:rsidRPr="009C1CBC">
        <w:rPr>
          <w:rStyle w:val="CharSectno"/>
        </w:rPr>
        <w:t>10.1</w:t>
      </w:r>
      <w:r w:rsidR="0065758F" w:rsidRPr="009C1CBC">
        <w:t xml:space="preserve">  </w:t>
      </w:r>
      <w:r w:rsidRPr="009C1CBC">
        <w:t>Applications for assignment etc to be recorded or entered</w:t>
      </w:r>
      <w:bookmarkEnd w:id="135"/>
    </w:p>
    <w:p w:rsidR="001950FB" w:rsidRPr="009C1CBC" w:rsidRDefault="001950FB" w:rsidP="0065758F">
      <w:pPr>
        <w:pStyle w:val="subsection"/>
      </w:pPr>
      <w:r w:rsidRPr="009C1CBC">
        <w:tab/>
      </w:r>
      <w:r w:rsidRPr="009C1CBC">
        <w:tab/>
        <w:t>For the purposes of paragraphs 107(2</w:t>
      </w:r>
      <w:r w:rsidR="0065758F" w:rsidRPr="009C1CBC">
        <w:t>)(</w:t>
      </w:r>
      <w:r w:rsidRPr="009C1CBC">
        <w:t>b) and 109(2</w:t>
      </w:r>
      <w:r w:rsidR="0065758F" w:rsidRPr="009C1CBC">
        <w:t>)(</w:t>
      </w:r>
      <w:r w:rsidRPr="009C1CBC">
        <w:t>b) of the Act (which deal with assignment and transmission), the following documents are prescribed:</w:t>
      </w:r>
    </w:p>
    <w:p w:rsidR="001950FB" w:rsidRPr="009C1CBC" w:rsidRDefault="001950FB" w:rsidP="0065758F">
      <w:pPr>
        <w:pStyle w:val="paragraph"/>
      </w:pPr>
      <w:r w:rsidRPr="009C1CBC">
        <w:tab/>
        <w:t>(a)</w:t>
      </w:r>
      <w:r w:rsidRPr="009C1CBC">
        <w:tab/>
        <w:t>a document that establishes the title to a trade mark of the assignee, or of the person to whom the trade mark has been transmitted;</w:t>
      </w:r>
    </w:p>
    <w:p w:rsidR="001950FB" w:rsidRPr="009C1CBC" w:rsidRDefault="001950FB" w:rsidP="0065758F">
      <w:pPr>
        <w:pStyle w:val="paragraph"/>
      </w:pPr>
      <w:r w:rsidRPr="009C1CBC">
        <w:tab/>
        <w:t>(b)</w:t>
      </w:r>
      <w:r w:rsidRPr="009C1CBC">
        <w:tab/>
        <w:t>evidence in writing of consent of the Commission to the assignment of a certification trade mark.</w:t>
      </w:r>
    </w:p>
    <w:p w:rsidR="001950FB" w:rsidRPr="009C1CBC" w:rsidRDefault="001950FB" w:rsidP="0065758F">
      <w:pPr>
        <w:pStyle w:val="ActHead5"/>
      </w:pPr>
      <w:bookmarkStart w:id="136" w:name="_Toc475520011"/>
      <w:r w:rsidRPr="009C1CBC">
        <w:rPr>
          <w:rStyle w:val="CharSectno"/>
        </w:rPr>
        <w:t>10.2</w:t>
      </w:r>
      <w:r w:rsidR="0065758F" w:rsidRPr="009C1CBC">
        <w:t xml:space="preserve">  </w:t>
      </w:r>
      <w:r w:rsidRPr="009C1CBC">
        <w:t>Recording of assignment etc</w:t>
      </w:r>
      <w:r w:rsidR="0065758F" w:rsidRPr="009C1CBC">
        <w:t>—</w:t>
      </w:r>
      <w:r w:rsidRPr="009C1CBC">
        <w:t>trade marks not registered</w:t>
      </w:r>
      <w:bookmarkEnd w:id="136"/>
    </w:p>
    <w:p w:rsidR="001950FB" w:rsidRPr="009C1CBC" w:rsidRDefault="001950FB" w:rsidP="0065758F">
      <w:pPr>
        <w:pStyle w:val="subsection"/>
      </w:pPr>
      <w:r w:rsidRPr="009C1CBC">
        <w:tab/>
        <w:t>(1)</w:t>
      </w:r>
      <w:r w:rsidRPr="009C1CBC">
        <w:tab/>
        <w:t>For the purposes of paragraph</w:t>
      </w:r>
      <w:r w:rsidR="009C1CBC">
        <w:t> </w:t>
      </w:r>
      <w:r w:rsidRPr="009C1CBC">
        <w:t>108(1</w:t>
      </w:r>
      <w:r w:rsidR="0065758F" w:rsidRPr="009C1CBC">
        <w:t>)(</w:t>
      </w:r>
      <w:r w:rsidRPr="009C1CBC">
        <w:t>a) of the Act (which deals with assignment and transmission), the Registrar must record particulars of the assignment or transmission of a trade mark in accordance with this regulation unless:</w:t>
      </w:r>
    </w:p>
    <w:p w:rsidR="001950FB" w:rsidRPr="009C1CBC" w:rsidRDefault="001950FB" w:rsidP="0065758F">
      <w:pPr>
        <w:pStyle w:val="paragraph"/>
      </w:pPr>
      <w:r w:rsidRPr="009C1CBC">
        <w:tab/>
        <w:t>(a)</w:t>
      </w:r>
      <w:r w:rsidRPr="009C1CBC">
        <w:tab/>
        <w:t>the application to assign or transmit the trade mark is withdrawn; or</w:t>
      </w:r>
    </w:p>
    <w:p w:rsidR="001950FB" w:rsidRPr="009C1CBC" w:rsidRDefault="001950FB" w:rsidP="0065758F">
      <w:pPr>
        <w:pStyle w:val="paragraph"/>
      </w:pPr>
      <w:r w:rsidRPr="009C1CBC">
        <w:tab/>
        <w:t>(b)</w:t>
      </w:r>
      <w:r w:rsidRPr="009C1CBC">
        <w:tab/>
        <w:t>a prescribed court determines otherwise.</w:t>
      </w:r>
    </w:p>
    <w:p w:rsidR="001950FB" w:rsidRPr="009C1CBC" w:rsidRDefault="001950FB" w:rsidP="0065758F">
      <w:pPr>
        <w:pStyle w:val="subsection"/>
      </w:pPr>
      <w:r w:rsidRPr="009C1CBC">
        <w:tab/>
        <w:t>(2)</w:t>
      </w:r>
      <w:r w:rsidRPr="009C1CBC">
        <w:tab/>
        <w:t xml:space="preserve">If there is no record made under </w:t>
      </w:r>
      <w:r w:rsidR="0065758F" w:rsidRPr="009C1CBC">
        <w:t>Part</w:t>
      </w:r>
      <w:r w:rsidR="009C1CBC">
        <w:t> </w:t>
      </w:r>
      <w:r w:rsidRPr="009C1CBC">
        <w:t>11 of the Act of a person claiming an interest in, or a right in respect of, the trade mark, the Registrar must record the particulars after ascertaining that a claim has not been recorded.</w:t>
      </w:r>
    </w:p>
    <w:p w:rsidR="001950FB" w:rsidRPr="009C1CBC" w:rsidRDefault="001950FB" w:rsidP="0065758F">
      <w:pPr>
        <w:pStyle w:val="subsection"/>
      </w:pPr>
      <w:r w:rsidRPr="009C1CBC">
        <w:tab/>
        <w:t>(3)</w:t>
      </w:r>
      <w:r w:rsidRPr="009C1CBC">
        <w:tab/>
        <w:t>If:</w:t>
      </w:r>
    </w:p>
    <w:p w:rsidR="001950FB" w:rsidRPr="009C1CBC" w:rsidRDefault="001950FB" w:rsidP="0065758F">
      <w:pPr>
        <w:pStyle w:val="paragraph"/>
      </w:pPr>
      <w:r w:rsidRPr="009C1CBC">
        <w:tab/>
        <w:t>(a)</w:t>
      </w:r>
      <w:r w:rsidRPr="009C1CBC">
        <w:tab/>
        <w:t xml:space="preserve">there is a record made under </w:t>
      </w:r>
      <w:r w:rsidR="0065758F" w:rsidRPr="009C1CBC">
        <w:t>Part</w:t>
      </w:r>
      <w:r w:rsidR="009C1CBC">
        <w:t> </w:t>
      </w:r>
      <w:r w:rsidRPr="009C1CBC">
        <w:t>11 of the Act of a person, or persons, claiming an interest in, or a right in respect of, the trade mark; and</w:t>
      </w:r>
    </w:p>
    <w:p w:rsidR="001950FB" w:rsidRPr="009C1CBC" w:rsidRDefault="001950FB" w:rsidP="0065758F">
      <w:pPr>
        <w:pStyle w:val="paragraph"/>
      </w:pPr>
      <w:r w:rsidRPr="009C1CBC">
        <w:tab/>
        <w:t>(b)</w:t>
      </w:r>
      <w:r w:rsidRPr="009C1CBC">
        <w:tab/>
        <w:t>the Registrar has notified that person, or each of those persons, under subregulation</w:t>
      </w:r>
      <w:r w:rsidR="009C1CBC">
        <w:t> </w:t>
      </w:r>
      <w:r w:rsidRPr="009C1CBC">
        <w:t>10.5(1); and</w:t>
      </w:r>
    </w:p>
    <w:p w:rsidR="001950FB" w:rsidRPr="009C1CBC" w:rsidRDefault="001950FB" w:rsidP="0065758F">
      <w:pPr>
        <w:pStyle w:val="paragraph"/>
      </w:pPr>
      <w:r w:rsidRPr="009C1CBC">
        <w:tab/>
        <w:t>(c)</w:t>
      </w:r>
      <w:r w:rsidRPr="009C1CBC">
        <w:tab/>
        <w:t xml:space="preserve">that person or each of those persons has, within the period of 2 months from the date of the notice mentioned in </w:t>
      </w:r>
      <w:r w:rsidR="009C1CBC">
        <w:t>paragraph (</w:t>
      </w:r>
      <w:r w:rsidRPr="009C1CBC">
        <w:t>b), given written notice to the Registrar consenting to the assignment or transmission;</w:t>
      </w:r>
    </w:p>
    <w:p w:rsidR="001950FB" w:rsidRPr="009C1CBC" w:rsidRDefault="001950FB" w:rsidP="0065758F">
      <w:pPr>
        <w:pStyle w:val="subsection2"/>
      </w:pPr>
      <w:r w:rsidRPr="009C1CBC">
        <w:t>the Registrar must record the particulars after the Registrar has received the last notice consenting to the assignment or transmission.</w:t>
      </w:r>
    </w:p>
    <w:p w:rsidR="001950FB" w:rsidRPr="009C1CBC" w:rsidRDefault="001950FB" w:rsidP="0065758F">
      <w:pPr>
        <w:pStyle w:val="subsection"/>
      </w:pPr>
      <w:r w:rsidRPr="009C1CBC">
        <w:tab/>
        <w:t>(4)</w:t>
      </w:r>
      <w:r w:rsidRPr="009C1CBC">
        <w:tab/>
        <w:t>If:</w:t>
      </w:r>
    </w:p>
    <w:p w:rsidR="001950FB" w:rsidRPr="009C1CBC" w:rsidRDefault="001950FB" w:rsidP="0065758F">
      <w:pPr>
        <w:pStyle w:val="paragraph"/>
      </w:pPr>
      <w:r w:rsidRPr="009C1CBC">
        <w:tab/>
        <w:t>(a)</w:t>
      </w:r>
      <w:r w:rsidRPr="009C1CBC">
        <w:tab/>
      </w:r>
      <w:r w:rsidR="009C1CBC">
        <w:t>paragraphs (</w:t>
      </w:r>
      <w:r w:rsidRPr="009C1CBC">
        <w:t>3</w:t>
      </w:r>
      <w:r w:rsidR="0065758F" w:rsidRPr="009C1CBC">
        <w:t>)(</w:t>
      </w:r>
      <w:r w:rsidRPr="009C1CBC">
        <w:t>a) and (b) apply; and</w:t>
      </w:r>
    </w:p>
    <w:p w:rsidR="001950FB" w:rsidRPr="009C1CBC" w:rsidRDefault="001950FB" w:rsidP="0065758F">
      <w:pPr>
        <w:pStyle w:val="paragraph"/>
      </w:pPr>
      <w:r w:rsidRPr="009C1CBC">
        <w:tab/>
        <w:t>(b)</w:t>
      </w:r>
      <w:r w:rsidRPr="009C1CBC">
        <w:tab/>
        <w:t>the person, or any of the persons, notified by the Registrar under subregulation</w:t>
      </w:r>
      <w:r w:rsidR="009C1CBC">
        <w:t> </w:t>
      </w:r>
      <w:r w:rsidRPr="009C1CBC">
        <w:t>10.5(1) has not consented in writing to the assignment or transmission of the trade mark within the period of 2 months from the date of the notice;</w:t>
      </w:r>
    </w:p>
    <w:p w:rsidR="001950FB" w:rsidRPr="009C1CBC" w:rsidRDefault="001950FB" w:rsidP="0065758F">
      <w:pPr>
        <w:pStyle w:val="subsection2"/>
      </w:pPr>
      <w:r w:rsidRPr="009C1CBC">
        <w:t>the Registrar must record the particulars as soon as practicable after the end of that period.</w:t>
      </w:r>
    </w:p>
    <w:p w:rsidR="001950FB" w:rsidRPr="009C1CBC" w:rsidRDefault="001950FB" w:rsidP="0065758F">
      <w:pPr>
        <w:pStyle w:val="ActHead5"/>
      </w:pPr>
      <w:bookmarkStart w:id="137" w:name="_Toc475520012"/>
      <w:r w:rsidRPr="009C1CBC">
        <w:rPr>
          <w:rStyle w:val="CharSectno"/>
        </w:rPr>
        <w:lastRenderedPageBreak/>
        <w:t>10.3</w:t>
      </w:r>
      <w:r w:rsidR="0065758F" w:rsidRPr="009C1CBC">
        <w:t xml:space="preserve">  </w:t>
      </w:r>
      <w:r w:rsidRPr="009C1CBC">
        <w:t>Particulars of recorded assignment or transmission to be published</w:t>
      </w:r>
      <w:bookmarkEnd w:id="137"/>
    </w:p>
    <w:p w:rsidR="001950FB" w:rsidRPr="009C1CBC" w:rsidRDefault="001950FB" w:rsidP="0065758F">
      <w:pPr>
        <w:pStyle w:val="subsection"/>
      </w:pPr>
      <w:r w:rsidRPr="009C1CBC">
        <w:tab/>
      </w:r>
      <w:r w:rsidRPr="009C1CBC">
        <w:tab/>
        <w:t>For the purposes of paragraph</w:t>
      </w:r>
      <w:r w:rsidR="009C1CBC">
        <w:t> </w:t>
      </w:r>
      <w:r w:rsidRPr="009C1CBC">
        <w:t>108(1</w:t>
      </w:r>
      <w:r w:rsidR="0065758F" w:rsidRPr="009C1CBC">
        <w:t>)(</w:t>
      </w:r>
      <w:r w:rsidRPr="009C1CBC">
        <w:t>b) of the Act (which deals with assignment and transmission):</w:t>
      </w:r>
    </w:p>
    <w:p w:rsidR="001950FB" w:rsidRPr="009C1CBC" w:rsidRDefault="001950FB" w:rsidP="0065758F">
      <w:pPr>
        <w:pStyle w:val="paragraph"/>
      </w:pPr>
      <w:r w:rsidRPr="009C1CBC">
        <w:tab/>
        <w:t>(a)</w:t>
      </w:r>
      <w:r w:rsidRPr="009C1CBC">
        <w:tab/>
        <w:t>the following particulars of an assignment or transmission of a trade mark for which registration is sought must be published:</w:t>
      </w:r>
    </w:p>
    <w:p w:rsidR="001950FB" w:rsidRPr="009C1CBC" w:rsidRDefault="001950FB" w:rsidP="0065758F">
      <w:pPr>
        <w:pStyle w:val="paragraphsub"/>
      </w:pPr>
      <w:r w:rsidRPr="009C1CBC">
        <w:tab/>
        <w:t>(i)</w:t>
      </w:r>
      <w:r w:rsidRPr="009C1CBC">
        <w:tab/>
        <w:t>if a number has been allocated in the Trade Marks Office to the application for registration of the trade mark</w:t>
      </w:r>
      <w:r w:rsidR="0065758F" w:rsidRPr="009C1CBC">
        <w:t>—</w:t>
      </w:r>
      <w:r w:rsidRPr="009C1CBC">
        <w:t>the number;</w:t>
      </w:r>
    </w:p>
    <w:p w:rsidR="001950FB" w:rsidRPr="009C1CBC" w:rsidRDefault="001950FB" w:rsidP="0065758F">
      <w:pPr>
        <w:pStyle w:val="paragraphsub"/>
      </w:pPr>
      <w:r w:rsidRPr="009C1CBC">
        <w:tab/>
        <w:t>(ii)</w:t>
      </w:r>
      <w:r w:rsidRPr="009C1CBC">
        <w:tab/>
        <w:t>the name of the person to whom the trade mark is recorded as having been assigned or transmitted;</w:t>
      </w:r>
    </w:p>
    <w:p w:rsidR="001950FB" w:rsidRPr="009C1CBC" w:rsidRDefault="001950FB" w:rsidP="0065758F">
      <w:pPr>
        <w:pStyle w:val="paragraphsub"/>
      </w:pPr>
      <w:r w:rsidRPr="009C1CBC">
        <w:tab/>
        <w:t>(iii)</w:t>
      </w:r>
      <w:r w:rsidRPr="009C1CBC">
        <w:tab/>
        <w:t>the day on which the particulars of the assignment or transmission were recorded; and</w:t>
      </w:r>
    </w:p>
    <w:p w:rsidR="001950FB" w:rsidRPr="009C1CBC" w:rsidRDefault="001950FB" w:rsidP="0065758F">
      <w:pPr>
        <w:pStyle w:val="paragraph"/>
      </w:pPr>
      <w:r w:rsidRPr="009C1CBC">
        <w:tab/>
        <w:t>(b)</w:t>
      </w:r>
      <w:r w:rsidRPr="009C1CBC">
        <w:tab/>
        <w:t>if details of an application for registration of the trade mark have been published in a way described in subregulation</w:t>
      </w:r>
      <w:r w:rsidR="009C1CBC">
        <w:t> </w:t>
      </w:r>
      <w:r w:rsidRPr="009C1CBC">
        <w:t>4.7(2)</w:t>
      </w:r>
      <w:r w:rsidR="0065758F" w:rsidRPr="009C1CBC">
        <w:t>—</w:t>
      </w:r>
      <w:r w:rsidRPr="009C1CBC">
        <w:t xml:space="preserve">the particulars of the assignment or transmission mentioned in </w:t>
      </w:r>
      <w:r w:rsidR="009C1CBC">
        <w:t>paragraph (</w:t>
      </w:r>
      <w:r w:rsidRPr="009C1CBC">
        <w:t>a) must be published in the same way.</w:t>
      </w:r>
    </w:p>
    <w:p w:rsidR="001950FB" w:rsidRPr="009C1CBC" w:rsidRDefault="001950FB" w:rsidP="0065758F">
      <w:pPr>
        <w:pStyle w:val="ActHead5"/>
      </w:pPr>
      <w:bookmarkStart w:id="138" w:name="_Toc475520013"/>
      <w:r w:rsidRPr="009C1CBC">
        <w:rPr>
          <w:rStyle w:val="CharSectno"/>
        </w:rPr>
        <w:t>10.4</w:t>
      </w:r>
      <w:r w:rsidR="0065758F" w:rsidRPr="009C1CBC">
        <w:t xml:space="preserve">  </w:t>
      </w:r>
      <w:r w:rsidRPr="009C1CBC">
        <w:t>Recording of assignment etc of registered trade marks</w:t>
      </w:r>
      <w:bookmarkEnd w:id="138"/>
    </w:p>
    <w:p w:rsidR="001950FB" w:rsidRPr="009C1CBC" w:rsidRDefault="001950FB" w:rsidP="0065758F">
      <w:pPr>
        <w:pStyle w:val="subsection"/>
      </w:pPr>
      <w:r w:rsidRPr="009C1CBC">
        <w:tab/>
        <w:t>(1)</w:t>
      </w:r>
      <w:r w:rsidRPr="009C1CBC">
        <w:tab/>
        <w:t>For the purposes of paragraph</w:t>
      </w:r>
      <w:r w:rsidR="009C1CBC">
        <w:t> </w:t>
      </w:r>
      <w:r w:rsidRPr="009C1CBC">
        <w:t>110(1</w:t>
      </w:r>
      <w:r w:rsidR="0065758F" w:rsidRPr="009C1CBC">
        <w:t>)(</w:t>
      </w:r>
      <w:r w:rsidRPr="009C1CBC">
        <w:t>a) of the Act (which deals with assignment and transmission), the Registrar must record particulars of the assignment or transmission of a trade mark in accordance with this regulation, unless:</w:t>
      </w:r>
    </w:p>
    <w:p w:rsidR="001950FB" w:rsidRPr="009C1CBC" w:rsidRDefault="001950FB" w:rsidP="0065758F">
      <w:pPr>
        <w:pStyle w:val="paragraph"/>
      </w:pPr>
      <w:r w:rsidRPr="009C1CBC">
        <w:tab/>
        <w:t>(a)</w:t>
      </w:r>
      <w:r w:rsidRPr="009C1CBC">
        <w:tab/>
        <w:t>the application to assign or transmit the trade mark is withdrawn; or</w:t>
      </w:r>
    </w:p>
    <w:p w:rsidR="001950FB" w:rsidRPr="009C1CBC" w:rsidRDefault="001950FB" w:rsidP="0065758F">
      <w:pPr>
        <w:pStyle w:val="paragraph"/>
      </w:pPr>
      <w:r w:rsidRPr="009C1CBC">
        <w:tab/>
        <w:t>(b)</w:t>
      </w:r>
      <w:r w:rsidRPr="009C1CBC">
        <w:tab/>
        <w:t>a prescribed court determines otherwise.</w:t>
      </w:r>
    </w:p>
    <w:p w:rsidR="001950FB" w:rsidRPr="009C1CBC" w:rsidRDefault="001950FB" w:rsidP="0065758F">
      <w:pPr>
        <w:pStyle w:val="subsection"/>
      </w:pPr>
      <w:r w:rsidRPr="009C1CBC">
        <w:tab/>
        <w:t>(2)</w:t>
      </w:r>
      <w:r w:rsidRPr="009C1CBC">
        <w:tab/>
        <w:t xml:space="preserve">If there is no record made under </w:t>
      </w:r>
      <w:r w:rsidR="0065758F" w:rsidRPr="009C1CBC">
        <w:t>Part</w:t>
      </w:r>
      <w:r w:rsidR="009C1CBC">
        <w:t> </w:t>
      </w:r>
      <w:r w:rsidRPr="009C1CBC">
        <w:t>11 of the Act of a person claiming an interest in, or a right in respect of, the trade mark, the Registrar must record the particulars in the Register after ascertaining that a claim has not been recorded.</w:t>
      </w:r>
    </w:p>
    <w:p w:rsidR="001950FB" w:rsidRPr="009C1CBC" w:rsidRDefault="001950FB" w:rsidP="0065758F">
      <w:pPr>
        <w:pStyle w:val="subsection"/>
      </w:pPr>
      <w:r w:rsidRPr="009C1CBC">
        <w:tab/>
        <w:t>(3)</w:t>
      </w:r>
      <w:r w:rsidRPr="009C1CBC">
        <w:tab/>
        <w:t>If:</w:t>
      </w:r>
    </w:p>
    <w:p w:rsidR="001950FB" w:rsidRPr="009C1CBC" w:rsidRDefault="001950FB" w:rsidP="0065758F">
      <w:pPr>
        <w:pStyle w:val="paragraph"/>
      </w:pPr>
      <w:r w:rsidRPr="009C1CBC">
        <w:tab/>
        <w:t>(a)</w:t>
      </w:r>
      <w:r w:rsidRPr="009C1CBC">
        <w:tab/>
        <w:t xml:space="preserve">there is a record made under </w:t>
      </w:r>
      <w:r w:rsidR="0065758F" w:rsidRPr="009C1CBC">
        <w:t>Part</w:t>
      </w:r>
      <w:r w:rsidR="009C1CBC">
        <w:t> </w:t>
      </w:r>
      <w:r w:rsidRPr="009C1CBC">
        <w:t>11 of the Act of a person, or persons, claiming an interest in, or a right in respect of, the trade mark; and</w:t>
      </w:r>
    </w:p>
    <w:p w:rsidR="001950FB" w:rsidRPr="009C1CBC" w:rsidRDefault="001950FB" w:rsidP="0065758F">
      <w:pPr>
        <w:pStyle w:val="paragraph"/>
      </w:pPr>
      <w:r w:rsidRPr="009C1CBC">
        <w:tab/>
        <w:t>(b)</w:t>
      </w:r>
      <w:r w:rsidRPr="009C1CBC">
        <w:tab/>
        <w:t>the Registrar has notified that person, or each of those persons, under subregulation</w:t>
      </w:r>
      <w:r w:rsidR="009C1CBC">
        <w:t> </w:t>
      </w:r>
      <w:r w:rsidRPr="009C1CBC">
        <w:t>10.5(1); and</w:t>
      </w:r>
    </w:p>
    <w:p w:rsidR="001950FB" w:rsidRPr="009C1CBC" w:rsidRDefault="001950FB" w:rsidP="0065758F">
      <w:pPr>
        <w:pStyle w:val="paragraph"/>
      </w:pPr>
      <w:r w:rsidRPr="009C1CBC">
        <w:tab/>
        <w:t>(c)</w:t>
      </w:r>
      <w:r w:rsidRPr="009C1CBC">
        <w:tab/>
        <w:t xml:space="preserve">that person or each of those persons has, within the period of 2 months from the date of the notice mentioned in </w:t>
      </w:r>
      <w:r w:rsidR="009C1CBC">
        <w:t>paragraph (</w:t>
      </w:r>
      <w:r w:rsidRPr="009C1CBC">
        <w:t>b), given written notice to the Registrar consenting to the assignment or transmission;</w:t>
      </w:r>
    </w:p>
    <w:p w:rsidR="001950FB" w:rsidRPr="009C1CBC" w:rsidRDefault="001950FB" w:rsidP="0065758F">
      <w:pPr>
        <w:pStyle w:val="subsection2"/>
      </w:pPr>
      <w:r w:rsidRPr="009C1CBC">
        <w:t>the Registrar must record the particulars in the Register after the Registrar has received the last notice consenting to the assignment or transmission.</w:t>
      </w:r>
    </w:p>
    <w:p w:rsidR="001950FB" w:rsidRPr="009C1CBC" w:rsidRDefault="001950FB" w:rsidP="0065758F">
      <w:pPr>
        <w:pStyle w:val="subsection"/>
      </w:pPr>
      <w:r w:rsidRPr="009C1CBC">
        <w:tab/>
        <w:t>(4)</w:t>
      </w:r>
      <w:r w:rsidRPr="009C1CBC">
        <w:tab/>
        <w:t>If:</w:t>
      </w:r>
    </w:p>
    <w:p w:rsidR="001950FB" w:rsidRPr="009C1CBC" w:rsidRDefault="001950FB" w:rsidP="0065758F">
      <w:pPr>
        <w:pStyle w:val="paragraph"/>
      </w:pPr>
      <w:r w:rsidRPr="009C1CBC">
        <w:tab/>
        <w:t>(a)</w:t>
      </w:r>
      <w:r w:rsidRPr="009C1CBC">
        <w:tab/>
      </w:r>
      <w:r w:rsidR="009C1CBC">
        <w:t>paragraphs (</w:t>
      </w:r>
      <w:r w:rsidRPr="009C1CBC">
        <w:t>3</w:t>
      </w:r>
      <w:r w:rsidR="0065758F" w:rsidRPr="009C1CBC">
        <w:t>)(</w:t>
      </w:r>
      <w:r w:rsidRPr="009C1CBC">
        <w:t>a) and (b) apply; and</w:t>
      </w:r>
    </w:p>
    <w:p w:rsidR="001950FB" w:rsidRPr="009C1CBC" w:rsidRDefault="001950FB" w:rsidP="0065758F">
      <w:pPr>
        <w:pStyle w:val="paragraph"/>
      </w:pPr>
      <w:r w:rsidRPr="009C1CBC">
        <w:tab/>
        <w:t>(b)</w:t>
      </w:r>
      <w:r w:rsidRPr="009C1CBC">
        <w:tab/>
        <w:t>the person, or any of the persons, notified by the Registrar under subregulation</w:t>
      </w:r>
      <w:r w:rsidR="009C1CBC">
        <w:t> </w:t>
      </w:r>
      <w:r w:rsidRPr="009C1CBC">
        <w:t>10.5(1) has not consented in writing to the assignment or transmission of the trade mark within the period of 2 months from the date of the notice;</w:t>
      </w:r>
    </w:p>
    <w:p w:rsidR="001950FB" w:rsidRPr="009C1CBC" w:rsidRDefault="001950FB" w:rsidP="0065758F">
      <w:pPr>
        <w:pStyle w:val="subsection2"/>
      </w:pPr>
      <w:r w:rsidRPr="009C1CBC">
        <w:t>the Registrar must record the particulars in the Register as soon as practicable after the end of that period.</w:t>
      </w:r>
    </w:p>
    <w:p w:rsidR="001950FB" w:rsidRPr="009C1CBC" w:rsidRDefault="001950FB" w:rsidP="0065758F">
      <w:pPr>
        <w:pStyle w:val="ActHead5"/>
      </w:pPr>
      <w:bookmarkStart w:id="139" w:name="_Toc475520014"/>
      <w:r w:rsidRPr="009C1CBC">
        <w:rPr>
          <w:rStyle w:val="CharSectno"/>
        </w:rPr>
        <w:lastRenderedPageBreak/>
        <w:t>10.5</w:t>
      </w:r>
      <w:r w:rsidR="0065758F" w:rsidRPr="009C1CBC">
        <w:t xml:space="preserve">  </w:t>
      </w:r>
      <w:r w:rsidRPr="009C1CBC">
        <w:t>Notice to persons recorded as claiming right or interest in trade marks</w:t>
      </w:r>
      <w:bookmarkEnd w:id="139"/>
    </w:p>
    <w:p w:rsidR="001950FB" w:rsidRPr="009C1CBC" w:rsidRDefault="001950FB" w:rsidP="0065758F">
      <w:pPr>
        <w:pStyle w:val="subsection"/>
      </w:pPr>
      <w:r w:rsidRPr="009C1CBC">
        <w:tab/>
        <w:t>(1)</w:t>
      </w:r>
      <w:r w:rsidRPr="009C1CBC">
        <w:tab/>
        <w:t>For the purposes of section</w:t>
      </w:r>
      <w:r w:rsidR="009C1CBC">
        <w:t> </w:t>
      </w:r>
      <w:r w:rsidRPr="009C1CBC">
        <w:t xml:space="preserve">111 of the Act, the Registrar must give notice in writing to a person recorded under </w:t>
      </w:r>
      <w:r w:rsidR="0065758F" w:rsidRPr="009C1CBC">
        <w:t>Part</w:t>
      </w:r>
      <w:r w:rsidR="009C1CBC">
        <w:t> </w:t>
      </w:r>
      <w:r w:rsidRPr="009C1CBC">
        <w:t>11 of the Act as claiming an interest in, or a right in respect of, a trade mark stating that the Registrar will record the assignment or transmission of the trade mark at the end of a period of 2 months from the date of the notice, unless:</w:t>
      </w:r>
    </w:p>
    <w:p w:rsidR="001950FB" w:rsidRPr="009C1CBC" w:rsidRDefault="001950FB" w:rsidP="0065758F">
      <w:pPr>
        <w:pStyle w:val="paragraph"/>
      </w:pPr>
      <w:r w:rsidRPr="009C1CBC">
        <w:tab/>
        <w:t>(a)</w:t>
      </w:r>
      <w:r w:rsidRPr="009C1CBC">
        <w:tab/>
        <w:t>the application to assign or transmit the trade mark is withdrawn; or</w:t>
      </w:r>
    </w:p>
    <w:p w:rsidR="001950FB" w:rsidRPr="009C1CBC" w:rsidRDefault="001950FB" w:rsidP="0065758F">
      <w:pPr>
        <w:pStyle w:val="paragraph"/>
      </w:pPr>
      <w:r w:rsidRPr="009C1CBC">
        <w:tab/>
        <w:t>(b)</w:t>
      </w:r>
      <w:r w:rsidRPr="009C1CBC">
        <w:tab/>
        <w:t>a prescribed court determines otherwise; or</w:t>
      </w:r>
    </w:p>
    <w:p w:rsidR="001950FB" w:rsidRPr="009C1CBC" w:rsidRDefault="001950FB" w:rsidP="0065758F">
      <w:pPr>
        <w:pStyle w:val="paragraph"/>
      </w:pPr>
      <w:r w:rsidRPr="009C1CBC">
        <w:tab/>
        <w:t>(c)</w:t>
      </w:r>
      <w:r w:rsidRPr="009C1CBC">
        <w:tab/>
        <w:t>each person to whom the Registrar must give notice under this subregulation</w:t>
      </w:r>
      <w:r w:rsidR="00440FE1" w:rsidRPr="009C1CBC">
        <w:t> </w:t>
      </w:r>
      <w:r w:rsidRPr="009C1CBC">
        <w:t>has already notified the Registrar in writing that the person consents to the assignment or transmission.</w:t>
      </w:r>
    </w:p>
    <w:p w:rsidR="001950FB" w:rsidRPr="009C1CBC" w:rsidRDefault="001950FB" w:rsidP="0065758F">
      <w:pPr>
        <w:pStyle w:val="subsection"/>
      </w:pPr>
      <w:r w:rsidRPr="009C1CBC">
        <w:tab/>
        <w:t>(2)</w:t>
      </w:r>
      <w:r w:rsidRPr="009C1CBC">
        <w:tab/>
        <w:t>Each notice under subregulation</w:t>
      </w:r>
      <w:r w:rsidR="00440FE1" w:rsidRPr="009C1CBC">
        <w:t> </w:t>
      </w:r>
      <w:r w:rsidRPr="009C1CBC">
        <w:t>(1) in respect of a particular trade mark must be given on the same day.</w:t>
      </w:r>
    </w:p>
    <w:p w:rsidR="001950FB" w:rsidRPr="009C1CBC" w:rsidRDefault="0065758F" w:rsidP="0065758F">
      <w:pPr>
        <w:pStyle w:val="ActHead2"/>
        <w:pageBreakBefore/>
      </w:pPr>
      <w:bookmarkStart w:id="140" w:name="_Toc475520015"/>
      <w:r w:rsidRPr="009C1CBC">
        <w:rPr>
          <w:rStyle w:val="CharPartNo"/>
        </w:rPr>
        <w:lastRenderedPageBreak/>
        <w:t>Part</w:t>
      </w:r>
      <w:r w:rsidR="009C1CBC" w:rsidRPr="009C1CBC">
        <w:rPr>
          <w:rStyle w:val="CharPartNo"/>
        </w:rPr>
        <w:t> </w:t>
      </w:r>
      <w:r w:rsidR="001950FB" w:rsidRPr="009C1CBC">
        <w:rPr>
          <w:rStyle w:val="CharPartNo"/>
        </w:rPr>
        <w:t>11</w:t>
      </w:r>
      <w:r w:rsidRPr="009C1CBC">
        <w:t>—</w:t>
      </w:r>
      <w:r w:rsidR="001950FB" w:rsidRPr="009C1CBC">
        <w:rPr>
          <w:rStyle w:val="CharPartText"/>
        </w:rPr>
        <w:t>Voluntary recording of claims to interests in and rights in respect of trade marks</w:t>
      </w:r>
      <w:bookmarkEnd w:id="140"/>
    </w:p>
    <w:p w:rsidR="001950FB" w:rsidRPr="009C1CBC" w:rsidRDefault="0065758F" w:rsidP="001950FB">
      <w:pPr>
        <w:pStyle w:val="Header"/>
      </w:pPr>
      <w:r w:rsidRPr="009C1CBC">
        <w:rPr>
          <w:rStyle w:val="CharDivNo"/>
        </w:rPr>
        <w:t xml:space="preserve"> </w:t>
      </w:r>
      <w:r w:rsidRPr="009C1CBC">
        <w:rPr>
          <w:rStyle w:val="CharDivText"/>
        </w:rPr>
        <w:t xml:space="preserve"> </w:t>
      </w:r>
    </w:p>
    <w:p w:rsidR="001950FB" w:rsidRPr="009C1CBC" w:rsidRDefault="001950FB" w:rsidP="0065758F">
      <w:pPr>
        <w:pStyle w:val="ActHead5"/>
      </w:pPr>
      <w:bookmarkStart w:id="141" w:name="_Toc475520016"/>
      <w:r w:rsidRPr="009C1CBC">
        <w:rPr>
          <w:rStyle w:val="CharSectno"/>
        </w:rPr>
        <w:t>11.1</w:t>
      </w:r>
      <w:r w:rsidR="0065758F" w:rsidRPr="009C1CBC">
        <w:t xml:space="preserve">  </w:t>
      </w:r>
      <w:r w:rsidRPr="009C1CBC">
        <w:t>Amendment of particulars</w:t>
      </w:r>
      <w:r w:rsidR="0065758F" w:rsidRPr="009C1CBC">
        <w:t>—</w:t>
      </w:r>
      <w:r w:rsidRPr="009C1CBC">
        <w:t>claimed interests or rights</w:t>
      </w:r>
      <w:bookmarkEnd w:id="141"/>
    </w:p>
    <w:p w:rsidR="001950FB" w:rsidRPr="009C1CBC" w:rsidRDefault="001950FB" w:rsidP="0065758F">
      <w:pPr>
        <w:pStyle w:val="subsection"/>
      </w:pPr>
      <w:r w:rsidRPr="009C1CBC">
        <w:tab/>
        <w:t>(1)</w:t>
      </w:r>
      <w:r w:rsidRPr="009C1CBC">
        <w:tab/>
        <w:t>For the purposes of sections</w:t>
      </w:r>
      <w:r w:rsidR="009C1CBC">
        <w:t> </w:t>
      </w:r>
      <w:r w:rsidRPr="009C1CBC">
        <w:t xml:space="preserve">115 and 119 of the Act (which deal with amendment and cancellation of particulars), particulars of a claim to an interest in, or to a right in respect of, a trade mark (other than the name, address or address for service of a person whose claim is recorded) entered in the Register or recorded under </w:t>
      </w:r>
      <w:r w:rsidR="0065758F" w:rsidRPr="009C1CBC">
        <w:t>Division</w:t>
      </w:r>
      <w:r w:rsidR="009C1CBC">
        <w:t> </w:t>
      </w:r>
      <w:r w:rsidRPr="009C1CBC">
        <w:t xml:space="preserve">3 of </w:t>
      </w:r>
      <w:r w:rsidR="0065758F" w:rsidRPr="009C1CBC">
        <w:t>Part</w:t>
      </w:r>
      <w:r w:rsidR="009C1CBC">
        <w:t> </w:t>
      </w:r>
      <w:r w:rsidRPr="009C1CBC">
        <w:t>11 of the Act may be amended in accordance with this regulation.</w:t>
      </w:r>
    </w:p>
    <w:p w:rsidR="003754A8" w:rsidRPr="009C1CBC" w:rsidRDefault="003754A8" w:rsidP="0065758F">
      <w:pPr>
        <w:pStyle w:val="subsection"/>
      </w:pPr>
      <w:r w:rsidRPr="009C1CBC">
        <w:tab/>
        <w:t>(2)</w:t>
      </w:r>
      <w:r w:rsidRPr="009C1CBC">
        <w:tab/>
        <w:t>A request by a person to amend particulars of a claim to an interest in, or to a right in respect of, a trade mark must be:</w:t>
      </w:r>
    </w:p>
    <w:p w:rsidR="003754A8" w:rsidRPr="009C1CBC" w:rsidRDefault="003754A8" w:rsidP="0065758F">
      <w:pPr>
        <w:pStyle w:val="paragraph"/>
      </w:pPr>
      <w:r w:rsidRPr="009C1CBC">
        <w:tab/>
        <w:t>(a)</w:t>
      </w:r>
      <w:r w:rsidRPr="009C1CBC">
        <w:tab/>
        <w:t xml:space="preserve">in writing, in an approved form; and </w:t>
      </w:r>
    </w:p>
    <w:p w:rsidR="003754A8" w:rsidRPr="009C1CBC" w:rsidRDefault="003754A8" w:rsidP="0065758F">
      <w:pPr>
        <w:pStyle w:val="paragraph"/>
      </w:pPr>
      <w:r w:rsidRPr="009C1CBC">
        <w:tab/>
        <w:t>(b)</w:t>
      </w:r>
      <w:r w:rsidRPr="009C1CBC">
        <w:tab/>
        <w:t>accompanied by material supporting the person’s entitlement to make the request.</w:t>
      </w:r>
    </w:p>
    <w:p w:rsidR="003754A8" w:rsidRPr="009C1CBC" w:rsidRDefault="003754A8" w:rsidP="0065758F">
      <w:pPr>
        <w:pStyle w:val="subsection"/>
      </w:pPr>
      <w:r w:rsidRPr="009C1CBC">
        <w:tab/>
        <w:t>(3)</w:t>
      </w:r>
      <w:r w:rsidRPr="009C1CBC">
        <w:tab/>
        <w:t>The Registrar must amend the particulars in accordance with the request if:</w:t>
      </w:r>
    </w:p>
    <w:p w:rsidR="003754A8" w:rsidRPr="009C1CBC" w:rsidRDefault="003754A8" w:rsidP="0065758F">
      <w:pPr>
        <w:pStyle w:val="paragraph"/>
      </w:pPr>
      <w:r w:rsidRPr="009C1CBC">
        <w:tab/>
        <w:t>(a)</w:t>
      </w:r>
      <w:r w:rsidRPr="009C1CBC">
        <w:tab/>
        <w:t>the request is made in accordance with subregulation</w:t>
      </w:r>
      <w:r w:rsidR="00440FE1" w:rsidRPr="009C1CBC">
        <w:t> </w:t>
      </w:r>
      <w:r w:rsidRPr="009C1CBC">
        <w:t>(2); and</w:t>
      </w:r>
    </w:p>
    <w:p w:rsidR="003754A8" w:rsidRPr="009C1CBC" w:rsidRDefault="003754A8" w:rsidP="0065758F">
      <w:pPr>
        <w:pStyle w:val="paragraph"/>
      </w:pPr>
      <w:r w:rsidRPr="009C1CBC">
        <w:tab/>
        <w:t>(b)</w:t>
      </w:r>
      <w:r w:rsidRPr="009C1CBC">
        <w:tab/>
        <w:t>the Registrar is reasonably satisfied that the person making the request i</w:t>
      </w:r>
      <w:r w:rsidR="005568FD" w:rsidRPr="009C1CBC">
        <w:t>s entitled to make the request.</w:t>
      </w:r>
    </w:p>
    <w:p w:rsidR="001950FB" w:rsidRPr="009C1CBC" w:rsidRDefault="001950FB" w:rsidP="0065758F">
      <w:pPr>
        <w:pStyle w:val="ActHead5"/>
      </w:pPr>
      <w:bookmarkStart w:id="142" w:name="_Toc475520017"/>
      <w:r w:rsidRPr="009C1CBC">
        <w:rPr>
          <w:rStyle w:val="CharSectno"/>
        </w:rPr>
        <w:t>11.2</w:t>
      </w:r>
      <w:r w:rsidR="0065758F" w:rsidRPr="009C1CBC">
        <w:t xml:space="preserve">  </w:t>
      </w:r>
      <w:r w:rsidRPr="009C1CBC">
        <w:t>Amendment of name, address and address for service</w:t>
      </w:r>
      <w:r w:rsidR="0065758F" w:rsidRPr="009C1CBC">
        <w:t>—</w:t>
      </w:r>
      <w:r w:rsidRPr="009C1CBC">
        <w:t>claims not in the Register</w:t>
      </w:r>
      <w:bookmarkEnd w:id="142"/>
    </w:p>
    <w:p w:rsidR="001950FB" w:rsidRPr="009C1CBC" w:rsidRDefault="001950FB" w:rsidP="0065758F">
      <w:pPr>
        <w:pStyle w:val="subsection"/>
      </w:pPr>
      <w:r w:rsidRPr="009C1CBC">
        <w:tab/>
      </w:r>
      <w:r w:rsidRPr="009C1CBC">
        <w:tab/>
        <w:t>If a person:</w:t>
      </w:r>
    </w:p>
    <w:p w:rsidR="001950FB" w:rsidRPr="009C1CBC" w:rsidRDefault="001950FB" w:rsidP="0065758F">
      <w:pPr>
        <w:pStyle w:val="paragraph"/>
      </w:pPr>
      <w:r w:rsidRPr="009C1CBC">
        <w:tab/>
        <w:t>(a)</w:t>
      </w:r>
      <w:r w:rsidRPr="009C1CBC">
        <w:tab/>
        <w:t>whose claim to an interest in, or to a right in respect of, a trade mark for which registration is sought is recorded; and</w:t>
      </w:r>
    </w:p>
    <w:p w:rsidR="001950FB" w:rsidRPr="009C1CBC" w:rsidRDefault="001950FB" w:rsidP="0065758F">
      <w:pPr>
        <w:pStyle w:val="paragraph"/>
      </w:pPr>
      <w:r w:rsidRPr="009C1CBC">
        <w:tab/>
        <w:t>(b)</w:t>
      </w:r>
      <w:r w:rsidRPr="009C1CBC">
        <w:tab/>
        <w:t>whose name, address or address for service has changed since the claim was recorded;</w:t>
      </w:r>
    </w:p>
    <w:p w:rsidR="001950FB" w:rsidRPr="009C1CBC" w:rsidRDefault="001950FB" w:rsidP="0065758F">
      <w:pPr>
        <w:pStyle w:val="subsection2"/>
      </w:pPr>
      <w:r w:rsidRPr="009C1CBC">
        <w:t>gives notice of the new name or address to the Registrar, the Registrar must amend the record accordingly.</w:t>
      </w:r>
    </w:p>
    <w:p w:rsidR="001950FB" w:rsidRPr="009C1CBC" w:rsidRDefault="0065758F" w:rsidP="0065758F">
      <w:pPr>
        <w:pStyle w:val="notetext"/>
      </w:pPr>
      <w:r w:rsidRPr="009C1CBC">
        <w:t>Note:</w:t>
      </w:r>
      <w:r w:rsidRPr="009C1CBC">
        <w:tab/>
      </w:r>
      <w:r w:rsidR="001950FB" w:rsidRPr="009C1CBC">
        <w:t>In relation to change of a person’s name, address or address for service that is recorded in the Register, see sections</w:t>
      </w:r>
      <w:r w:rsidR="009C1CBC">
        <w:t> </w:t>
      </w:r>
      <w:r w:rsidR="001950FB" w:rsidRPr="009C1CBC">
        <w:t>215 and 216 of the Act and regulation</w:t>
      </w:r>
      <w:r w:rsidR="009C1CBC">
        <w:t> </w:t>
      </w:r>
      <w:r w:rsidR="001950FB" w:rsidRPr="009C1CBC">
        <w:t>21.3.</w:t>
      </w:r>
    </w:p>
    <w:p w:rsidR="001950FB" w:rsidRPr="009C1CBC" w:rsidRDefault="001950FB" w:rsidP="0065758F">
      <w:pPr>
        <w:pStyle w:val="ActHead5"/>
      </w:pPr>
      <w:bookmarkStart w:id="143" w:name="_Toc475520018"/>
      <w:r w:rsidRPr="009C1CBC">
        <w:rPr>
          <w:rStyle w:val="CharSectno"/>
        </w:rPr>
        <w:t>11.3</w:t>
      </w:r>
      <w:r w:rsidR="0065758F" w:rsidRPr="009C1CBC">
        <w:t xml:space="preserve">  </w:t>
      </w:r>
      <w:r w:rsidRPr="009C1CBC">
        <w:t>Cancellation of particulars</w:t>
      </w:r>
      <w:r w:rsidR="0065758F" w:rsidRPr="009C1CBC">
        <w:t>—</w:t>
      </w:r>
      <w:r w:rsidRPr="009C1CBC">
        <w:t>claimed interests or rights</w:t>
      </w:r>
      <w:bookmarkEnd w:id="143"/>
    </w:p>
    <w:p w:rsidR="001950FB" w:rsidRPr="009C1CBC" w:rsidRDefault="001950FB" w:rsidP="0065758F">
      <w:pPr>
        <w:pStyle w:val="subsection"/>
      </w:pPr>
      <w:r w:rsidRPr="009C1CBC">
        <w:tab/>
        <w:t>(1)</w:t>
      </w:r>
      <w:r w:rsidRPr="009C1CBC">
        <w:tab/>
        <w:t>For the purposes of sections</w:t>
      </w:r>
      <w:r w:rsidR="009C1CBC">
        <w:t> </w:t>
      </w:r>
      <w:r w:rsidRPr="009C1CBC">
        <w:t xml:space="preserve">115 and 119 of the Act (which deal with amendment and cancellation of particulars), particulars of a claim to an interest in, or to a right in respect of, a trade mark, entered in the Register or recorded under </w:t>
      </w:r>
      <w:r w:rsidR="0065758F" w:rsidRPr="009C1CBC">
        <w:t>Division</w:t>
      </w:r>
      <w:r w:rsidR="009C1CBC">
        <w:t> </w:t>
      </w:r>
      <w:r w:rsidRPr="009C1CBC">
        <w:t xml:space="preserve">3 of </w:t>
      </w:r>
      <w:r w:rsidR="0065758F" w:rsidRPr="009C1CBC">
        <w:t>Part</w:t>
      </w:r>
      <w:r w:rsidR="009C1CBC">
        <w:t> </w:t>
      </w:r>
      <w:r w:rsidRPr="009C1CBC">
        <w:t>11 of the Act may be cancelled in accordance with this regulation.</w:t>
      </w:r>
    </w:p>
    <w:p w:rsidR="001950FB" w:rsidRPr="009C1CBC" w:rsidRDefault="001950FB" w:rsidP="0065758F">
      <w:pPr>
        <w:pStyle w:val="subsection"/>
      </w:pPr>
      <w:r w:rsidRPr="009C1CBC">
        <w:tab/>
        <w:t>(2)</w:t>
      </w:r>
      <w:r w:rsidRPr="009C1CBC">
        <w:tab/>
        <w:t>A request to cancel particulars of a claim to an interest in, or to a right in respect of, a trade mark must be made in writing:</w:t>
      </w:r>
    </w:p>
    <w:p w:rsidR="001950FB" w:rsidRPr="009C1CBC" w:rsidRDefault="001950FB" w:rsidP="0065758F">
      <w:pPr>
        <w:pStyle w:val="paragraph"/>
      </w:pPr>
      <w:r w:rsidRPr="009C1CBC">
        <w:lastRenderedPageBreak/>
        <w:tab/>
        <w:t>(a)</w:t>
      </w:r>
      <w:r w:rsidRPr="009C1CBC">
        <w:tab/>
        <w:t>by the person whose claim is recorded; or</w:t>
      </w:r>
    </w:p>
    <w:p w:rsidR="001950FB" w:rsidRPr="009C1CBC" w:rsidRDefault="001950FB" w:rsidP="0065758F">
      <w:pPr>
        <w:pStyle w:val="paragraph"/>
      </w:pPr>
      <w:r w:rsidRPr="009C1CBC">
        <w:tab/>
        <w:t>(b)</w:t>
      </w:r>
      <w:r w:rsidRPr="009C1CBC">
        <w:tab/>
        <w:t>by the owner of the trade mark; or</w:t>
      </w:r>
    </w:p>
    <w:p w:rsidR="001950FB" w:rsidRPr="009C1CBC" w:rsidRDefault="001950FB" w:rsidP="0065758F">
      <w:pPr>
        <w:pStyle w:val="paragraph"/>
      </w:pPr>
      <w:r w:rsidRPr="009C1CBC">
        <w:tab/>
        <w:t>(c)</w:t>
      </w:r>
      <w:r w:rsidRPr="009C1CBC">
        <w:tab/>
        <w:t>together by the person whose claim is recorded and the owner of the trade mark; or</w:t>
      </w:r>
    </w:p>
    <w:p w:rsidR="001950FB" w:rsidRPr="009C1CBC" w:rsidRDefault="001950FB" w:rsidP="0065758F">
      <w:pPr>
        <w:pStyle w:val="paragraph"/>
      </w:pPr>
      <w:r w:rsidRPr="009C1CBC">
        <w:tab/>
        <w:t>(d)</w:t>
      </w:r>
      <w:r w:rsidRPr="009C1CBC">
        <w:tab/>
        <w:t xml:space="preserve">if the request has with it the written consent to the cancellation of 1 of the persons mentioned in </w:t>
      </w:r>
      <w:r w:rsidR="009C1CBC">
        <w:t>paragraph (</w:t>
      </w:r>
      <w:r w:rsidRPr="009C1CBC">
        <w:t>c)</w:t>
      </w:r>
      <w:r w:rsidR="0065758F" w:rsidRPr="009C1CBC">
        <w:t>—</w:t>
      </w:r>
      <w:r w:rsidRPr="009C1CBC">
        <w:t>by the other person mentioned in that paragraph.</w:t>
      </w:r>
    </w:p>
    <w:p w:rsidR="001950FB" w:rsidRPr="009C1CBC" w:rsidRDefault="001950FB" w:rsidP="0065758F">
      <w:pPr>
        <w:pStyle w:val="subsection"/>
      </w:pPr>
      <w:r w:rsidRPr="009C1CBC">
        <w:tab/>
        <w:t>(3)</w:t>
      </w:r>
      <w:r w:rsidRPr="009C1CBC">
        <w:tab/>
        <w:t xml:space="preserve">If a request is made under </w:t>
      </w:r>
      <w:r w:rsidR="009C1CBC">
        <w:t>paragraph (</w:t>
      </w:r>
      <w:r w:rsidRPr="009C1CBC">
        <w:t>2</w:t>
      </w:r>
      <w:r w:rsidR="0065758F" w:rsidRPr="009C1CBC">
        <w:t>)(</w:t>
      </w:r>
      <w:r w:rsidRPr="009C1CBC">
        <w:t>a), (c) or (d), the Registrar must cancel the particulars in accordance with the request.</w:t>
      </w:r>
    </w:p>
    <w:p w:rsidR="001950FB" w:rsidRPr="009C1CBC" w:rsidRDefault="001950FB" w:rsidP="0065758F">
      <w:pPr>
        <w:pStyle w:val="subsection"/>
      </w:pPr>
      <w:r w:rsidRPr="009C1CBC">
        <w:tab/>
        <w:t>(4)</w:t>
      </w:r>
      <w:r w:rsidRPr="009C1CBC">
        <w:tab/>
        <w:t xml:space="preserve">If a request is made under </w:t>
      </w:r>
      <w:r w:rsidR="009C1CBC">
        <w:t>paragraph (</w:t>
      </w:r>
      <w:r w:rsidRPr="009C1CBC">
        <w:t>2</w:t>
      </w:r>
      <w:r w:rsidR="0065758F" w:rsidRPr="009C1CBC">
        <w:t>)(</w:t>
      </w:r>
      <w:r w:rsidRPr="009C1CBC">
        <w:t>b), the Registrar must notify in writing the person whose claim is recorded that:</w:t>
      </w:r>
    </w:p>
    <w:p w:rsidR="001950FB" w:rsidRPr="009C1CBC" w:rsidRDefault="001950FB" w:rsidP="0065758F">
      <w:pPr>
        <w:pStyle w:val="paragraph"/>
      </w:pPr>
      <w:r w:rsidRPr="009C1CBC">
        <w:tab/>
        <w:t>(a)</w:t>
      </w:r>
      <w:r w:rsidRPr="009C1CBC">
        <w:tab/>
        <w:t>the request has been made; and</w:t>
      </w:r>
    </w:p>
    <w:p w:rsidR="001950FB" w:rsidRPr="009C1CBC" w:rsidRDefault="001950FB" w:rsidP="0065758F">
      <w:pPr>
        <w:pStyle w:val="paragraph"/>
      </w:pPr>
      <w:r w:rsidRPr="009C1CBC">
        <w:tab/>
        <w:t>(b)</w:t>
      </w:r>
      <w:r w:rsidRPr="009C1CBC">
        <w:tab/>
        <w:t>unless the request is withdrawn or a prescribed court orders otherwise, the Registrar will cancel particulars of the claim in accordance with the request as soon as practicable after the end of a period of 2 months from the date of the notice.</w:t>
      </w:r>
    </w:p>
    <w:p w:rsidR="001950FB" w:rsidRPr="009C1CBC" w:rsidRDefault="001950FB" w:rsidP="0065758F">
      <w:pPr>
        <w:pStyle w:val="subsection"/>
      </w:pPr>
      <w:r w:rsidRPr="009C1CBC">
        <w:tab/>
        <w:t>(5)</w:t>
      </w:r>
      <w:r w:rsidRPr="009C1CBC">
        <w:tab/>
        <w:t xml:space="preserve">Unless a request made under </w:t>
      </w:r>
      <w:r w:rsidR="009C1CBC">
        <w:t>paragraph (</w:t>
      </w:r>
      <w:r w:rsidRPr="009C1CBC">
        <w:t>2</w:t>
      </w:r>
      <w:r w:rsidR="0065758F" w:rsidRPr="009C1CBC">
        <w:t>)(</w:t>
      </w:r>
      <w:r w:rsidRPr="009C1CBC">
        <w:t>b) is withdrawn or a prescribed court determines otherwise, the Registrar must, as soon as practicable:</w:t>
      </w:r>
    </w:p>
    <w:p w:rsidR="001950FB" w:rsidRPr="009C1CBC" w:rsidRDefault="001950FB" w:rsidP="0065758F">
      <w:pPr>
        <w:pStyle w:val="paragraph"/>
      </w:pPr>
      <w:r w:rsidRPr="009C1CBC">
        <w:tab/>
        <w:t>(a)</w:t>
      </w:r>
      <w:r w:rsidRPr="009C1CBC">
        <w:tab/>
        <w:t xml:space="preserve">if, before the end of the period mentioned in </w:t>
      </w:r>
      <w:r w:rsidR="009C1CBC">
        <w:t>paragraph (</w:t>
      </w:r>
      <w:r w:rsidRPr="009C1CBC">
        <w:t>4</w:t>
      </w:r>
      <w:r w:rsidR="0065758F" w:rsidRPr="009C1CBC">
        <w:t>)(</w:t>
      </w:r>
      <w:r w:rsidRPr="009C1CBC">
        <w:t>b), a person the particulars of whose claim are recorded informs the Registrar in writing that the person does not object to cancellation of the particulars</w:t>
      </w:r>
      <w:r w:rsidR="0065758F" w:rsidRPr="009C1CBC">
        <w:t>—</w:t>
      </w:r>
      <w:r w:rsidRPr="009C1CBC">
        <w:t>cancel the particulars in accordance with the request; or</w:t>
      </w:r>
    </w:p>
    <w:p w:rsidR="001950FB" w:rsidRPr="009C1CBC" w:rsidRDefault="001950FB" w:rsidP="0065758F">
      <w:pPr>
        <w:pStyle w:val="paragraph"/>
      </w:pPr>
      <w:r w:rsidRPr="009C1CBC">
        <w:tab/>
        <w:t>(b)</w:t>
      </w:r>
      <w:r w:rsidRPr="009C1CBC">
        <w:tab/>
        <w:t xml:space="preserve">if </w:t>
      </w:r>
      <w:r w:rsidR="009C1CBC">
        <w:t>paragraph (</w:t>
      </w:r>
      <w:r w:rsidRPr="009C1CBC">
        <w:t>a) does not apply</w:t>
      </w:r>
      <w:r w:rsidR="0065758F" w:rsidRPr="009C1CBC">
        <w:t>—</w:t>
      </w:r>
      <w:r w:rsidRPr="009C1CBC">
        <w:t>cancel the particulars after the end of that period in accordance with the request.</w:t>
      </w:r>
    </w:p>
    <w:p w:rsidR="001950FB" w:rsidRPr="009C1CBC" w:rsidRDefault="0065758F" w:rsidP="00E321BE">
      <w:pPr>
        <w:pStyle w:val="ActHead2"/>
        <w:pageBreakBefore/>
      </w:pPr>
      <w:bookmarkStart w:id="144" w:name="_Toc475520019"/>
      <w:r w:rsidRPr="009C1CBC">
        <w:rPr>
          <w:rStyle w:val="CharPartNo"/>
        </w:rPr>
        <w:lastRenderedPageBreak/>
        <w:t>Part</w:t>
      </w:r>
      <w:r w:rsidR="009C1CBC" w:rsidRPr="009C1CBC">
        <w:rPr>
          <w:rStyle w:val="CharPartNo"/>
        </w:rPr>
        <w:t> </w:t>
      </w:r>
      <w:r w:rsidR="001950FB" w:rsidRPr="009C1CBC">
        <w:rPr>
          <w:rStyle w:val="CharPartNo"/>
        </w:rPr>
        <w:t>13</w:t>
      </w:r>
      <w:r w:rsidRPr="009C1CBC">
        <w:t>—</w:t>
      </w:r>
      <w:r w:rsidR="001950FB" w:rsidRPr="009C1CBC">
        <w:rPr>
          <w:rStyle w:val="CharPartText"/>
        </w:rPr>
        <w:t>Importation of goods infringing Australian trade marks</w:t>
      </w:r>
      <w:bookmarkEnd w:id="144"/>
    </w:p>
    <w:p w:rsidR="001950FB" w:rsidRPr="009C1CBC" w:rsidRDefault="0065758F" w:rsidP="001950FB">
      <w:pPr>
        <w:pStyle w:val="Header"/>
      </w:pPr>
      <w:r w:rsidRPr="009C1CBC">
        <w:rPr>
          <w:rStyle w:val="CharDivNo"/>
        </w:rPr>
        <w:t xml:space="preserve"> </w:t>
      </w:r>
      <w:r w:rsidRPr="009C1CBC">
        <w:rPr>
          <w:rStyle w:val="CharDivText"/>
        </w:rPr>
        <w:t xml:space="preserve"> </w:t>
      </w:r>
    </w:p>
    <w:p w:rsidR="00853204" w:rsidRPr="009C1CBC" w:rsidRDefault="00853204" w:rsidP="00853204">
      <w:pPr>
        <w:pStyle w:val="ActHead5"/>
      </w:pPr>
      <w:bookmarkStart w:id="145" w:name="_Toc475520020"/>
      <w:r w:rsidRPr="009C1CBC">
        <w:rPr>
          <w:rStyle w:val="CharSectno"/>
        </w:rPr>
        <w:t>13.1A</w:t>
      </w:r>
      <w:r w:rsidRPr="009C1CBC">
        <w:t xml:space="preserve">  Definition</w:t>
      </w:r>
      <w:bookmarkEnd w:id="145"/>
    </w:p>
    <w:p w:rsidR="00853204" w:rsidRPr="009C1CBC" w:rsidRDefault="00853204" w:rsidP="00853204">
      <w:pPr>
        <w:pStyle w:val="subsection"/>
      </w:pPr>
      <w:r w:rsidRPr="009C1CBC">
        <w:tab/>
      </w:r>
      <w:r w:rsidRPr="009C1CBC">
        <w:tab/>
        <w:t xml:space="preserve">In this Part, a reference to the </w:t>
      </w:r>
      <w:r w:rsidR="00C2544E" w:rsidRPr="009C1CBC">
        <w:t>Comptroller</w:t>
      </w:r>
      <w:r w:rsidR="009C1CBC">
        <w:noBreakHyphen/>
      </w:r>
      <w:r w:rsidR="00C2544E" w:rsidRPr="009C1CBC">
        <w:t>General of Customs</w:t>
      </w:r>
      <w:r w:rsidRPr="009C1CBC">
        <w:t xml:space="preserve"> includes a reference to:</w:t>
      </w:r>
    </w:p>
    <w:p w:rsidR="00853204" w:rsidRPr="009C1CBC" w:rsidRDefault="00853204" w:rsidP="00853204">
      <w:pPr>
        <w:pStyle w:val="paragraph"/>
      </w:pPr>
      <w:r w:rsidRPr="009C1CBC">
        <w:tab/>
        <w:t>(a)</w:t>
      </w:r>
      <w:r w:rsidRPr="009C1CBC">
        <w:tab/>
        <w:t xml:space="preserve">for Norfolk Island—the Collector as defined in the </w:t>
      </w:r>
      <w:r w:rsidRPr="009C1CBC">
        <w:rPr>
          <w:i/>
        </w:rPr>
        <w:t xml:space="preserve">Customs Act 1913 </w:t>
      </w:r>
      <w:r w:rsidRPr="009C1CBC">
        <w:t>of Norfolk Island; and</w:t>
      </w:r>
    </w:p>
    <w:p w:rsidR="00853204" w:rsidRPr="009C1CBC" w:rsidRDefault="00853204" w:rsidP="00853204">
      <w:pPr>
        <w:pStyle w:val="paragraph"/>
      </w:pPr>
      <w:r w:rsidRPr="009C1CBC">
        <w:tab/>
        <w:t>(b)</w:t>
      </w:r>
      <w:r w:rsidRPr="009C1CBC">
        <w:tab/>
        <w:t xml:space="preserve">for Christmas Island—the Comptroller as defined in the </w:t>
      </w:r>
      <w:r w:rsidRPr="009C1CBC">
        <w:rPr>
          <w:i/>
        </w:rPr>
        <w:t xml:space="preserve">Customs Act 1901 </w:t>
      </w:r>
      <w:r w:rsidRPr="009C1CBC">
        <w:t>of Christmas Island; and</w:t>
      </w:r>
    </w:p>
    <w:p w:rsidR="00853204" w:rsidRPr="009C1CBC" w:rsidRDefault="00853204" w:rsidP="00853204">
      <w:pPr>
        <w:pStyle w:val="paragraph"/>
      </w:pPr>
      <w:r w:rsidRPr="009C1CBC">
        <w:tab/>
        <w:t>(c)</w:t>
      </w:r>
      <w:r w:rsidRPr="009C1CBC">
        <w:tab/>
        <w:t xml:space="preserve">for the Cocos (Keeling) Islands—the Comptroller as defined in the </w:t>
      </w:r>
      <w:r w:rsidRPr="009C1CBC">
        <w:rPr>
          <w:i/>
        </w:rPr>
        <w:t xml:space="preserve">Customs Act 1901 </w:t>
      </w:r>
      <w:r w:rsidRPr="009C1CBC">
        <w:t>of the Cocos (Keeling) Islands.</w:t>
      </w:r>
    </w:p>
    <w:p w:rsidR="00853204" w:rsidRPr="009C1CBC" w:rsidRDefault="00853204" w:rsidP="00853204">
      <w:pPr>
        <w:pStyle w:val="ActHead5"/>
      </w:pPr>
      <w:bookmarkStart w:id="146" w:name="_Toc475520021"/>
      <w:r w:rsidRPr="009C1CBC">
        <w:rPr>
          <w:rStyle w:val="CharSectno"/>
        </w:rPr>
        <w:t>13.1</w:t>
      </w:r>
      <w:r w:rsidRPr="009C1CBC">
        <w:t xml:space="preserve">  Action period</w:t>
      </w:r>
      <w:bookmarkEnd w:id="146"/>
    </w:p>
    <w:p w:rsidR="00853204" w:rsidRPr="009C1CBC" w:rsidRDefault="00853204" w:rsidP="00853204">
      <w:pPr>
        <w:pStyle w:val="subsection"/>
      </w:pPr>
      <w:r w:rsidRPr="009C1CBC">
        <w:tab/>
      </w:r>
      <w:r w:rsidRPr="009C1CBC">
        <w:tab/>
        <w:t xml:space="preserve">For the definition of </w:t>
      </w:r>
      <w:r w:rsidRPr="009C1CBC">
        <w:rPr>
          <w:b/>
          <w:i/>
        </w:rPr>
        <w:t>action period</w:t>
      </w:r>
      <w:r w:rsidRPr="009C1CBC">
        <w:t xml:space="preserve"> in section</w:t>
      </w:r>
      <w:r w:rsidR="009C1CBC">
        <w:t> </w:t>
      </w:r>
      <w:r w:rsidRPr="009C1CBC">
        <w:t>6 of the Act, the period is 10 working days.</w:t>
      </w:r>
    </w:p>
    <w:p w:rsidR="00853204" w:rsidRPr="009C1CBC" w:rsidRDefault="00853204" w:rsidP="00853204">
      <w:pPr>
        <w:pStyle w:val="ActHead5"/>
      </w:pPr>
      <w:bookmarkStart w:id="147" w:name="_Toc475520022"/>
      <w:r w:rsidRPr="009C1CBC">
        <w:rPr>
          <w:rStyle w:val="CharSectno"/>
        </w:rPr>
        <w:t>13.2</w:t>
      </w:r>
      <w:r w:rsidRPr="009C1CBC">
        <w:t xml:space="preserve">  Claim period</w:t>
      </w:r>
      <w:bookmarkEnd w:id="147"/>
    </w:p>
    <w:p w:rsidR="00853204" w:rsidRPr="009C1CBC" w:rsidRDefault="00853204" w:rsidP="00853204">
      <w:pPr>
        <w:pStyle w:val="subsection"/>
      </w:pPr>
      <w:r w:rsidRPr="009C1CBC">
        <w:tab/>
      </w:r>
      <w:r w:rsidRPr="009C1CBC">
        <w:tab/>
        <w:t xml:space="preserve">For the definition of </w:t>
      </w:r>
      <w:r w:rsidRPr="009C1CBC">
        <w:rPr>
          <w:b/>
          <w:i/>
        </w:rPr>
        <w:t>claim period</w:t>
      </w:r>
      <w:r w:rsidRPr="009C1CBC">
        <w:t xml:space="preserve"> in section</w:t>
      </w:r>
      <w:r w:rsidR="009C1CBC">
        <w:t> </w:t>
      </w:r>
      <w:r w:rsidRPr="009C1CBC">
        <w:t>6 of the Act, the period is 10 working days.</w:t>
      </w:r>
    </w:p>
    <w:p w:rsidR="00853204" w:rsidRPr="009C1CBC" w:rsidRDefault="00853204" w:rsidP="00853204">
      <w:pPr>
        <w:pStyle w:val="ActHead5"/>
      </w:pPr>
      <w:bookmarkStart w:id="148" w:name="_Toc475520023"/>
      <w:r w:rsidRPr="009C1CBC">
        <w:rPr>
          <w:rStyle w:val="CharSectno"/>
        </w:rPr>
        <w:t>13.3</w:t>
      </w:r>
      <w:r w:rsidRPr="009C1CBC">
        <w:t xml:space="preserve">  Notice of objection to importation</w:t>
      </w:r>
      <w:r w:rsidRPr="009C1CBC">
        <w:sym w:font="Symbol" w:char="F0BE"/>
      </w:r>
      <w:r w:rsidRPr="009C1CBC">
        <w:t>prescribed document</w:t>
      </w:r>
      <w:bookmarkEnd w:id="148"/>
    </w:p>
    <w:p w:rsidR="00853204" w:rsidRPr="009C1CBC" w:rsidRDefault="00853204" w:rsidP="00853204">
      <w:pPr>
        <w:pStyle w:val="subsection"/>
      </w:pPr>
      <w:r w:rsidRPr="009C1CBC">
        <w:tab/>
      </w:r>
      <w:r w:rsidRPr="009C1CBC">
        <w:tab/>
        <w:t>For subsection</w:t>
      </w:r>
      <w:r w:rsidR="009C1CBC">
        <w:t> </w:t>
      </w:r>
      <w:r w:rsidRPr="009C1CBC">
        <w:t>132(1) of the Act, a document that sets out the particulars of registration of the registered trade mark is prescribed.</w:t>
      </w:r>
    </w:p>
    <w:p w:rsidR="00853204" w:rsidRPr="009C1CBC" w:rsidRDefault="00853204" w:rsidP="00853204">
      <w:pPr>
        <w:pStyle w:val="ActHead5"/>
      </w:pPr>
      <w:bookmarkStart w:id="149" w:name="_Toc475520024"/>
      <w:r w:rsidRPr="009C1CBC">
        <w:rPr>
          <w:rStyle w:val="CharSectno"/>
        </w:rPr>
        <w:t>13.4</w:t>
      </w:r>
      <w:r w:rsidRPr="009C1CBC">
        <w:t xml:space="preserve">  Notice of objection to importation—authorised users</w:t>
      </w:r>
      <w:bookmarkEnd w:id="149"/>
    </w:p>
    <w:p w:rsidR="00853204" w:rsidRPr="009C1CBC" w:rsidRDefault="00853204" w:rsidP="00853204">
      <w:pPr>
        <w:pStyle w:val="subsection"/>
      </w:pPr>
      <w:r w:rsidRPr="009C1CBC">
        <w:tab/>
        <w:t>(1)</w:t>
      </w:r>
      <w:r w:rsidRPr="009C1CBC">
        <w:tab/>
        <w:t>For paragraph</w:t>
      </w:r>
      <w:r w:rsidR="009C1CBC">
        <w:t> </w:t>
      </w:r>
      <w:r w:rsidRPr="009C1CBC">
        <w:t>132(3)(b) of the Act, the period is 2 months from the day the request is made by the authorised user under subsection</w:t>
      </w:r>
      <w:r w:rsidR="009C1CBC">
        <w:t> </w:t>
      </w:r>
      <w:r w:rsidRPr="009C1CBC">
        <w:t>132(2) of the Act.</w:t>
      </w:r>
    </w:p>
    <w:p w:rsidR="00853204" w:rsidRPr="009C1CBC" w:rsidRDefault="00853204" w:rsidP="00853204">
      <w:pPr>
        <w:pStyle w:val="subsection"/>
      </w:pPr>
      <w:r w:rsidRPr="009C1CBC">
        <w:tab/>
        <w:t>(2)</w:t>
      </w:r>
      <w:r w:rsidRPr="009C1CBC">
        <w:tab/>
        <w:t>For paragraph</w:t>
      </w:r>
      <w:r w:rsidR="009C1CBC">
        <w:t> </w:t>
      </w:r>
      <w:r w:rsidRPr="009C1CBC">
        <w:t xml:space="preserve">132(3)(e) of the Act, the authorised user must give to the </w:t>
      </w:r>
      <w:r w:rsidR="00C2544E" w:rsidRPr="009C1CBC">
        <w:t>Comptroller</w:t>
      </w:r>
      <w:r w:rsidR="009C1CBC">
        <w:noBreakHyphen/>
      </w:r>
      <w:r w:rsidR="00C2544E" w:rsidRPr="009C1CBC">
        <w:t>General of Customs</w:t>
      </w:r>
      <w:r w:rsidRPr="009C1CBC">
        <w:t xml:space="preserve"> documents that show:</w:t>
      </w:r>
    </w:p>
    <w:p w:rsidR="00853204" w:rsidRPr="009C1CBC" w:rsidRDefault="00853204" w:rsidP="00853204">
      <w:pPr>
        <w:pStyle w:val="paragraph"/>
      </w:pPr>
      <w:r w:rsidRPr="009C1CBC">
        <w:tab/>
        <w:t>(a)</w:t>
      </w:r>
      <w:r w:rsidRPr="009C1CBC">
        <w:tab/>
        <w:t>the authorised user has power to give a notice of objection under subsection</w:t>
      </w:r>
      <w:r w:rsidR="009C1CBC">
        <w:t> </w:t>
      </w:r>
      <w:r w:rsidRPr="009C1CBC">
        <w:t>132(1) of the Act; and</w:t>
      </w:r>
    </w:p>
    <w:p w:rsidR="00853204" w:rsidRPr="009C1CBC" w:rsidRDefault="00853204" w:rsidP="00853204">
      <w:pPr>
        <w:pStyle w:val="paragraph"/>
      </w:pPr>
      <w:r w:rsidRPr="009C1CBC">
        <w:tab/>
        <w:t>(b)</w:t>
      </w:r>
      <w:r w:rsidRPr="009C1CBC">
        <w:tab/>
        <w:t>the authorised user has made the request; and</w:t>
      </w:r>
    </w:p>
    <w:p w:rsidR="00853204" w:rsidRPr="009C1CBC" w:rsidRDefault="00853204" w:rsidP="00853204">
      <w:pPr>
        <w:pStyle w:val="paragraph"/>
      </w:pPr>
      <w:r w:rsidRPr="009C1CBC">
        <w:tab/>
        <w:t>(c)</w:t>
      </w:r>
      <w:r w:rsidRPr="009C1CBC">
        <w:tab/>
        <w:t xml:space="preserve">if the authorised user gives to the </w:t>
      </w:r>
      <w:r w:rsidR="00C2544E" w:rsidRPr="009C1CBC">
        <w:t>Comptroller</w:t>
      </w:r>
      <w:r w:rsidR="009C1CBC">
        <w:noBreakHyphen/>
      </w:r>
      <w:r w:rsidR="00C2544E" w:rsidRPr="009C1CBC">
        <w:t>General of Customs</w:t>
      </w:r>
      <w:r w:rsidRPr="009C1CBC">
        <w:t xml:space="preserve"> the notice after the period mentioned in subregulation</w:t>
      </w:r>
      <w:r w:rsidR="00440FE1" w:rsidRPr="009C1CBC">
        <w:t> </w:t>
      </w:r>
      <w:r w:rsidRPr="009C1CBC">
        <w:t>(1) has ended—the period has ended.</w:t>
      </w:r>
    </w:p>
    <w:p w:rsidR="00853204" w:rsidRPr="009C1CBC" w:rsidRDefault="00853204" w:rsidP="00853204">
      <w:pPr>
        <w:pStyle w:val="notetext"/>
      </w:pPr>
      <w:r w:rsidRPr="009C1CBC">
        <w:t>Note:</w:t>
      </w:r>
      <w:r w:rsidRPr="009C1CBC">
        <w:tab/>
        <w:t xml:space="preserve">Examples of documents for </w:t>
      </w:r>
      <w:r w:rsidR="009C1CBC">
        <w:t>paragraph (</w:t>
      </w:r>
      <w:r w:rsidRPr="009C1CBC">
        <w:t>2)(a) are:</w:t>
      </w:r>
    </w:p>
    <w:p w:rsidR="00853204" w:rsidRPr="009C1CBC" w:rsidRDefault="00853204" w:rsidP="00853204">
      <w:pPr>
        <w:pStyle w:val="notepara"/>
      </w:pPr>
      <w:r w:rsidRPr="009C1CBC">
        <w:t>(a)</w:t>
      </w:r>
      <w:r w:rsidRPr="009C1CBC">
        <w:tab/>
        <w:t>an agreement between the registered owner of a trade mark, and the authorised user of the trade mark, that the authorised user of the trade mark is able to give notice of objection; and</w:t>
      </w:r>
    </w:p>
    <w:p w:rsidR="00853204" w:rsidRPr="009C1CBC" w:rsidRDefault="00853204" w:rsidP="00853204">
      <w:pPr>
        <w:pStyle w:val="notepara"/>
      </w:pPr>
      <w:r w:rsidRPr="009C1CBC">
        <w:lastRenderedPageBreak/>
        <w:t>(b)</w:t>
      </w:r>
      <w:r w:rsidRPr="009C1CBC">
        <w:tab/>
        <w:t>a declaration by the registered owner that the authorised user of the trade mark is able to give notice of objection.</w:t>
      </w:r>
    </w:p>
    <w:p w:rsidR="00853204" w:rsidRPr="009C1CBC" w:rsidRDefault="00853204" w:rsidP="00853204">
      <w:pPr>
        <w:pStyle w:val="ActHead5"/>
      </w:pPr>
      <w:bookmarkStart w:id="150" w:name="_Toc475520025"/>
      <w:r w:rsidRPr="009C1CBC">
        <w:rPr>
          <w:rStyle w:val="CharSectno"/>
        </w:rPr>
        <w:t>13.5</w:t>
      </w:r>
      <w:r w:rsidRPr="009C1CBC">
        <w:t xml:space="preserve">  Claim for release of seized goods</w:t>
      </w:r>
      <w:bookmarkEnd w:id="150"/>
    </w:p>
    <w:p w:rsidR="00853204" w:rsidRPr="009C1CBC" w:rsidRDefault="00853204" w:rsidP="00853204">
      <w:pPr>
        <w:pStyle w:val="subsection"/>
      </w:pPr>
      <w:r w:rsidRPr="009C1CBC">
        <w:tab/>
        <w:t>(1)</w:t>
      </w:r>
      <w:r w:rsidRPr="009C1CBC">
        <w:tab/>
        <w:t>For paragraph</w:t>
      </w:r>
      <w:r w:rsidR="009C1CBC">
        <w:t> </w:t>
      </w:r>
      <w:r w:rsidRPr="009C1CBC">
        <w:t xml:space="preserve">136(3)(a) of the Act, the claim must be in a form approved by the </w:t>
      </w:r>
      <w:r w:rsidR="00C2544E" w:rsidRPr="009C1CBC">
        <w:t>Comptroller</w:t>
      </w:r>
      <w:r w:rsidR="009C1CBC">
        <w:noBreakHyphen/>
      </w:r>
      <w:r w:rsidR="00C2544E" w:rsidRPr="009C1CBC">
        <w:t>General of Customs</w:t>
      </w:r>
      <w:r w:rsidRPr="009C1CBC">
        <w:t>.</w:t>
      </w:r>
    </w:p>
    <w:p w:rsidR="00853204" w:rsidRPr="009C1CBC" w:rsidRDefault="00853204" w:rsidP="00853204">
      <w:pPr>
        <w:pStyle w:val="subsection"/>
      </w:pPr>
      <w:r w:rsidRPr="009C1CBC">
        <w:tab/>
        <w:t>(2)</w:t>
      </w:r>
      <w:r w:rsidRPr="009C1CBC">
        <w:tab/>
        <w:t>For paragraph</w:t>
      </w:r>
      <w:r w:rsidR="009C1CBC">
        <w:t> </w:t>
      </w:r>
      <w:r w:rsidRPr="009C1CBC">
        <w:t>136(3)(b) of the Act, the claim must include the following information:</w:t>
      </w:r>
    </w:p>
    <w:p w:rsidR="00853204" w:rsidRPr="009C1CBC" w:rsidRDefault="00853204" w:rsidP="00853204">
      <w:pPr>
        <w:pStyle w:val="paragraph"/>
      </w:pPr>
      <w:r w:rsidRPr="009C1CBC">
        <w:tab/>
        <w:t>(a)</w:t>
      </w:r>
      <w:r w:rsidRPr="009C1CBC">
        <w:tab/>
        <w:t>the designated owner’s full name, home or business address and address for service;</w:t>
      </w:r>
    </w:p>
    <w:p w:rsidR="00853204" w:rsidRPr="009C1CBC" w:rsidRDefault="00853204" w:rsidP="00853204">
      <w:pPr>
        <w:pStyle w:val="paragraph"/>
      </w:pPr>
      <w:r w:rsidRPr="009C1CBC">
        <w:tab/>
        <w:t>(b)</w:t>
      </w:r>
      <w:r w:rsidRPr="009C1CBC">
        <w:tab/>
        <w:t>a telephone number for the designated owner;</w:t>
      </w:r>
    </w:p>
    <w:p w:rsidR="00853204" w:rsidRPr="009C1CBC" w:rsidRDefault="00853204" w:rsidP="00853204">
      <w:pPr>
        <w:pStyle w:val="paragraph"/>
      </w:pPr>
      <w:r w:rsidRPr="009C1CBC">
        <w:tab/>
        <w:t>(c)</w:t>
      </w:r>
      <w:r w:rsidRPr="009C1CBC">
        <w:tab/>
        <w:t>the grounds for seeking the release of the seized goods;</w:t>
      </w:r>
    </w:p>
    <w:p w:rsidR="00853204" w:rsidRPr="009C1CBC" w:rsidRDefault="00853204" w:rsidP="00853204">
      <w:pPr>
        <w:pStyle w:val="paragraph"/>
      </w:pPr>
      <w:r w:rsidRPr="009C1CBC">
        <w:tab/>
        <w:t>(d)</w:t>
      </w:r>
      <w:r w:rsidRPr="009C1CBC">
        <w:tab/>
        <w:t>if the designated owner’s home or business address is not in Australia:</w:t>
      </w:r>
    </w:p>
    <w:p w:rsidR="00853204" w:rsidRPr="009C1CBC" w:rsidRDefault="00853204" w:rsidP="00853204">
      <w:pPr>
        <w:pStyle w:val="paragraphsub"/>
      </w:pPr>
      <w:r w:rsidRPr="009C1CBC">
        <w:tab/>
        <w:t>(i)</w:t>
      </w:r>
      <w:r w:rsidRPr="009C1CBC">
        <w:tab/>
        <w:t>the full name and the home or business address of a person who is the designated owner’s agent in Australia; and</w:t>
      </w:r>
    </w:p>
    <w:p w:rsidR="00853204" w:rsidRPr="009C1CBC" w:rsidRDefault="00853204" w:rsidP="00853204">
      <w:pPr>
        <w:pStyle w:val="paragraphsub"/>
      </w:pPr>
      <w:r w:rsidRPr="009C1CBC">
        <w:tab/>
        <w:t>(ii)</w:t>
      </w:r>
      <w:r w:rsidRPr="009C1CBC">
        <w:tab/>
        <w:t>an address for service for the person who is the designated owner’s agent in Australia; and</w:t>
      </w:r>
    </w:p>
    <w:p w:rsidR="00853204" w:rsidRPr="009C1CBC" w:rsidRDefault="00853204" w:rsidP="00853204">
      <w:pPr>
        <w:pStyle w:val="paragraphsub"/>
      </w:pPr>
      <w:r w:rsidRPr="009C1CBC">
        <w:tab/>
        <w:t>(iii)</w:t>
      </w:r>
      <w:r w:rsidRPr="009C1CBC">
        <w:tab/>
        <w:t>a telephone number for the person; and</w:t>
      </w:r>
    </w:p>
    <w:p w:rsidR="00853204" w:rsidRPr="009C1CBC" w:rsidRDefault="00853204" w:rsidP="00853204">
      <w:pPr>
        <w:pStyle w:val="paragraphsub"/>
      </w:pPr>
      <w:r w:rsidRPr="009C1CBC">
        <w:tab/>
        <w:t>(iv)</w:t>
      </w:r>
      <w:r w:rsidRPr="009C1CBC">
        <w:tab/>
        <w:t>information showing that the person agreed to be the designated owner’s agent;</w:t>
      </w:r>
    </w:p>
    <w:p w:rsidR="00853204" w:rsidRPr="009C1CBC" w:rsidRDefault="00853204" w:rsidP="00853204">
      <w:pPr>
        <w:pStyle w:val="paragraph"/>
      </w:pPr>
      <w:r w:rsidRPr="009C1CBC">
        <w:tab/>
        <w:t>(e)</w:t>
      </w:r>
      <w:r w:rsidRPr="009C1CBC">
        <w:tab/>
        <w:t>if a person or body other than the agent made arrangements on the designated owner’s behalf for the seized goods to be brought to Australia:</w:t>
      </w:r>
    </w:p>
    <w:p w:rsidR="00853204" w:rsidRPr="009C1CBC" w:rsidRDefault="00853204" w:rsidP="00853204">
      <w:pPr>
        <w:pStyle w:val="paragraphsub"/>
      </w:pPr>
      <w:r w:rsidRPr="009C1CBC">
        <w:tab/>
        <w:t>(i)</w:t>
      </w:r>
      <w:r w:rsidRPr="009C1CBC">
        <w:tab/>
        <w:t>the full name, home or business address and address for service of the person or body; and</w:t>
      </w:r>
    </w:p>
    <w:p w:rsidR="00853204" w:rsidRPr="009C1CBC" w:rsidRDefault="00853204" w:rsidP="00853204">
      <w:pPr>
        <w:pStyle w:val="paragraphsub"/>
      </w:pPr>
      <w:r w:rsidRPr="009C1CBC">
        <w:tab/>
        <w:t>(ii)</w:t>
      </w:r>
      <w:r w:rsidRPr="009C1CBC">
        <w:tab/>
        <w:t>a telephone number for the person or body.</w:t>
      </w:r>
    </w:p>
    <w:p w:rsidR="00853204" w:rsidRPr="009C1CBC" w:rsidRDefault="00853204" w:rsidP="00853204">
      <w:pPr>
        <w:pStyle w:val="notetext"/>
      </w:pPr>
      <w:r w:rsidRPr="009C1CBC">
        <w:t>Note:</w:t>
      </w:r>
      <w:r w:rsidRPr="009C1CBC">
        <w:tab/>
        <w:t xml:space="preserve">Examples of grounds for </w:t>
      </w:r>
      <w:r w:rsidR="009C1CBC">
        <w:t>paragraph (</w:t>
      </w:r>
      <w:r w:rsidRPr="009C1CBC">
        <w:t>c) are:</w:t>
      </w:r>
    </w:p>
    <w:p w:rsidR="00853204" w:rsidRPr="009C1CBC" w:rsidRDefault="00853204" w:rsidP="00853204">
      <w:pPr>
        <w:pStyle w:val="notepara"/>
      </w:pPr>
      <w:r w:rsidRPr="009C1CBC">
        <w:t>(a)</w:t>
      </w:r>
      <w:r w:rsidRPr="009C1CBC">
        <w:tab/>
        <w:t>that the goods do not infringe the notified trade mark; and</w:t>
      </w:r>
    </w:p>
    <w:p w:rsidR="00853204" w:rsidRPr="009C1CBC" w:rsidRDefault="00853204" w:rsidP="00853204">
      <w:pPr>
        <w:pStyle w:val="notepara"/>
      </w:pPr>
      <w:r w:rsidRPr="009C1CBC">
        <w:t>(b)</w:t>
      </w:r>
      <w:r w:rsidRPr="009C1CBC">
        <w:tab/>
        <w:t>that the importation of the goods does not infringe the notified trade mark.</w:t>
      </w:r>
    </w:p>
    <w:p w:rsidR="00C2544E" w:rsidRPr="009C1CBC" w:rsidRDefault="00C2544E" w:rsidP="00C2544E">
      <w:pPr>
        <w:pStyle w:val="ActHead5"/>
      </w:pPr>
      <w:bookmarkStart w:id="151" w:name="_Toc475520026"/>
      <w:r w:rsidRPr="009C1CBC">
        <w:rPr>
          <w:rStyle w:val="CharSectno"/>
        </w:rPr>
        <w:t>13.6</w:t>
      </w:r>
      <w:r w:rsidRPr="009C1CBC">
        <w:t xml:space="preserve">  Period for compliance with request of Comptroller</w:t>
      </w:r>
      <w:r w:rsidR="009C1CBC">
        <w:noBreakHyphen/>
      </w:r>
      <w:r w:rsidRPr="009C1CBC">
        <w:t>General of Customs for information etc.</w:t>
      </w:r>
      <w:bookmarkEnd w:id="151"/>
    </w:p>
    <w:p w:rsidR="001950FB" w:rsidRPr="009C1CBC" w:rsidRDefault="001950FB" w:rsidP="0065758F">
      <w:pPr>
        <w:pStyle w:val="subsection"/>
      </w:pPr>
      <w:r w:rsidRPr="009C1CBC">
        <w:tab/>
      </w:r>
      <w:r w:rsidRPr="009C1CBC">
        <w:tab/>
        <w:t>For the purposes of subsection</w:t>
      </w:r>
      <w:r w:rsidR="009C1CBC">
        <w:t> </w:t>
      </w:r>
      <w:r w:rsidRPr="009C1CBC">
        <w:t xml:space="preserve">143(2) of the Act (which deals with giving information to the </w:t>
      </w:r>
      <w:r w:rsidR="00C2544E" w:rsidRPr="009C1CBC">
        <w:t>Comptroller</w:t>
      </w:r>
      <w:r w:rsidR="009C1CBC">
        <w:noBreakHyphen/>
      </w:r>
      <w:r w:rsidR="00C2544E" w:rsidRPr="009C1CBC">
        <w:t>General of Customs</w:t>
      </w:r>
      <w:r w:rsidRPr="009C1CBC">
        <w:t>), the period for complying with a request under subsection</w:t>
      </w:r>
      <w:r w:rsidR="009C1CBC">
        <w:t> </w:t>
      </w:r>
      <w:r w:rsidRPr="009C1CBC">
        <w:t>143(1) of the Act is 10 working days from the day on which the request is made.</w:t>
      </w:r>
    </w:p>
    <w:p w:rsidR="001950FB" w:rsidRPr="009C1CBC" w:rsidRDefault="001950FB" w:rsidP="0065758F">
      <w:pPr>
        <w:pStyle w:val="ActHead5"/>
      </w:pPr>
      <w:bookmarkStart w:id="152" w:name="_Toc475520027"/>
      <w:r w:rsidRPr="009C1CBC">
        <w:rPr>
          <w:rStyle w:val="CharSectno"/>
        </w:rPr>
        <w:t>13.</w:t>
      </w:r>
      <w:r w:rsidR="008A58C2" w:rsidRPr="009C1CBC">
        <w:rPr>
          <w:rStyle w:val="CharSectno"/>
        </w:rPr>
        <w:t>7</w:t>
      </w:r>
      <w:r w:rsidR="008A58C2" w:rsidRPr="009C1CBC">
        <w:t xml:space="preserve">  </w:t>
      </w:r>
      <w:r w:rsidRPr="009C1CBC">
        <w:t>Modification of the Act in its application to Norfolk Island</w:t>
      </w:r>
      <w:bookmarkEnd w:id="152"/>
    </w:p>
    <w:p w:rsidR="001950FB" w:rsidRPr="009C1CBC" w:rsidRDefault="001950FB" w:rsidP="0065758F">
      <w:pPr>
        <w:pStyle w:val="subsection"/>
      </w:pPr>
      <w:r w:rsidRPr="009C1CBC">
        <w:tab/>
      </w:r>
      <w:r w:rsidRPr="009C1CBC">
        <w:tab/>
      </w:r>
      <w:r w:rsidR="0065758F" w:rsidRPr="009C1CBC">
        <w:t>Part</w:t>
      </w:r>
      <w:r w:rsidR="009C1CBC">
        <w:t> </w:t>
      </w:r>
      <w:r w:rsidRPr="009C1CBC">
        <w:t xml:space="preserve">13 of the Act in its application to Norfolk Island is modified as set out in </w:t>
      </w:r>
      <w:r w:rsidR="0065758F" w:rsidRPr="009C1CBC">
        <w:t>Schedule</w:t>
      </w:r>
      <w:r w:rsidR="009C1CBC">
        <w:t> </w:t>
      </w:r>
      <w:r w:rsidRPr="009C1CBC">
        <w:t>3.</w:t>
      </w:r>
    </w:p>
    <w:p w:rsidR="001950FB" w:rsidRPr="009C1CBC" w:rsidRDefault="001950FB" w:rsidP="0065758F">
      <w:pPr>
        <w:pStyle w:val="ActHead5"/>
      </w:pPr>
      <w:bookmarkStart w:id="153" w:name="_Toc475520028"/>
      <w:r w:rsidRPr="009C1CBC">
        <w:rPr>
          <w:rStyle w:val="CharSectno"/>
        </w:rPr>
        <w:t>13.</w:t>
      </w:r>
      <w:r w:rsidR="008A58C2" w:rsidRPr="009C1CBC">
        <w:rPr>
          <w:rStyle w:val="CharSectno"/>
        </w:rPr>
        <w:t>8</w:t>
      </w:r>
      <w:r w:rsidR="008A58C2" w:rsidRPr="009C1CBC">
        <w:t xml:space="preserve">  </w:t>
      </w:r>
      <w:r w:rsidRPr="009C1CBC">
        <w:t>Modification of the Act in its application to Christmas Island</w:t>
      </w:r>
      <w:bookmarkEnd w:id="153"/>
    </w:p>
    <w:p w:rsidR="001950FB" w:rsidRPr="009C1CBC" w:rsidRDefault="001950FB" w:rsidP="0065758F">
      <w:pPr>
        <w:pStyle w:val="subsection"/>
      </w:pPr>
      <w:r w:rsidRPr="009C1CBC">
        <w:tab/>
      </w:r>
      <w:r w:rsidRPr="009C1CBC">
        <w:tab/>
      </w:r>
      <w:r w:rsidR="0065758F" w:rsidRPr="009C1CBC">
        <w:t>Part</w:t>
      </w:r>
      <w:r w:rsidR="009C1CBC">
        <w:t> </w:t>
      </w:r>
      <w:r w:rsidRPr="009C1CBC">
        <w:t xml:space="preserve">13 of the Act in its application to Christmas Island is modified as set out in </w:t>
      </w:r>
      <w:r w:rsidR="0065758F" w:rsidRPr="009C1CBC">
        <w:t>Schedule</w:t>
      </w:r>
      <w:r w:rsidR="009C1CBC">
        <w:t> </w:t>
      </w:r>
      <w:r w:rsidRPr="009C1CBC">
        <w:t>4.</w:t>
      </w:r>
    </w:p>
    <w:p w:rsidR="001950FB" w:rsidRPr="009C1CBC" w:rsidRDefault="001950FB" w:rsidP="0065758F">
      <w:pPr>
        <w:pStyle w:val="ActHead5"/>
      </w:pPr>
      <w:bookmarkStart w:id="154" w:name="_Toc475520029"/>
      <w:r w:rsidRPr="009C1CBC">
        <w:rPr>
          <w:rStyle w:val="CharSectno"/>
        </w:rPr>
        <w:lastRenderedPageBreak/>
        <w:t>13.</w:t>
      </w:r>
      <w:r w:rsidR="008A58C2" w:rsidRPr="009C1CBC">
        <w:rPr>
          <w:rStyle w:val="CharSectno"/>
        </w:rPr>
        <w:t>9</w:t>
      </w:r>
      <w:r w:rsidR="008A58C2" w:rsidRPr="009C1CBC">
        <w:t xml:space="preserve">  </w:t>
      </w:r>
      <w:r w:rsidRPr="009C1CBC">
        <w:t>Modification of the Act in its application to Cocos (Keeling) Islands</w:t>
      </w:r>
      <w:bookmarkEnd w:id="154"/>
    </w:p>
    <w:p w:rsidR="001950FB" w:rsidRPr="009C1CBC" w:rsidRDefault="001950FB" w:rsidP="0065758F">
      <w:pPr>
        <w:pStyle w:val="subsection"/>
      </w:pPr>
      <w:r w:rsidRPr="009C1CBC">
        <w:tab/>
      </w:r>
      <w:r w:rsidRPr="009C1CBC">
        <w:tab/>
      </w:r>
      <w:r w:rsidR="0065758F" w:rsidRPr="009C1CBC">
        <w:t>Part</w:t>
      </w:r>
      <w:r w:rsidR="009C1CBC">
        <w:t> </w:t>
      </w:r>
      <w:r w:rsidRPr="009C1CBC">
        <w:t xml:space="preserve">13 of the Act in its application to the Cocos (Keeling) Islands is modified as set out in </w:t>
      </w:r>
      <w:r w:rsidR="0065758F" w:rsidRPr="009C1CBC">
        <w:t>Schedule</w:t>
      </w:r>
      <w:r w:rsidR="009C1CBC">
        <w:t> </w:t>
      </w:r>
      <w:r w:rsidRPr="009C1CBC">
        <w:t>5.</w:t>
      </w:r>
    </w:p>
    <w:p w:rsidR="001950FB" w:rsidRPr="009C1CBC" w:rsidRDefault="0065758F" w:rsidP="0065758F">
      <w:pPr>
        <w:pStyle w:val="ActHead2"/>
        <w:pageBreakBefore/>
      </w:pPr>
      <w:bookmarkStart w:id="155" w:name="_Toc475520030"/>
      <w:r w:rsidRPr="009C1CBC">
        <w:rPr>
          <w:rStyle w:val="CharPartNo"/>
        </w:rPr>
        <w:lastRenderedPageBreak/>
        <w:t>Part</w:t>
      </w:r>
      <w:r w:rsidR="009C1CBC" w:rsidRPr="009C1CBC">
        <w:rPr>
          <w:rStyle w:val="CharPartNo"/>
        </w:rPr>
        <w:t> </w:t>
      </w:r>
      <w:r w:rsidR="001950FB" w:rsidRPr="009C1CBC">
        <w:rPr>
          <w:rStyle w:val="CharPartNo"/>
        </w:rPr>
        <w:t>16</w:t>
      </w:r>
      <w:r w:rsidRPr="009C1CBC">
        <w:t>—</w:t>
      </w:r>
      <w:r w:rsidR="001950FB" w:rsidRPr="009C1CBC">
        <w:rPr>
          <w:rStyle w:val="CharPartText"/>
        </w:rPr>
        <w:t>Certification trade marks</w:t>
      </w:r>
      <w:bookmarkEnd w:id="155"/>
    </w:p>
    <w:p w:rsidR="001950FB" w:rsidRPr="009C1CBC" w:rsidRDefault="0065758F" w:rsidP="001950FB">
      <w:pPr>
        <w:pStyle w:val="Header"/>
      </w:pPr>
      <w:r w:rsidRPr="009C1CBC">
        <w:rPr>
          <w:rStyle w:val="CharDivNo"/>
        </w:rPr>
        <w:t xml:space="preserve"> </w:t>
      </w:r>
      <w:r w:rsidRPr="009C1CBC">
        <w:rPr>
          <w:rStyle w:val="CharDivText"/>
        </w:rPr>
        <w:t xml:space="preserve"> </w:t>
      </w:r>
    </w:p>
    <w:p w:rsidR="001950FB" w:rsidRPr="009C1CBC" w:rsidRDefault="001950FB" w:rsidP="0065758F">
      <w:pPr>
        <w:pStyle w:val="ActHead5"/>
      </w:pPr>
      <w:bookmarkStart w:id="156" w:name="_Toc475520031"/>
      <w:r w:rsidRPr="009C1CBC">
        <w:rPr>
          <w:rStyle w:val="CharSectno"/>
        </w:rPr>
        <w:t>16.1</w:t>
      </w:r>
      <w:r w:rsidR="0065758F" w:rsidRPr="009C1CBC">
        <w:t xml:space="preserve">  </w:t>
      </w:r>
      <w:r w:rsidRPr="009C1CBC">
        <w:t>Copy of rules to be filed</w:t>
      </w:r>
      <w:bookmarkEnd w:id="156"/>
    </w:p>
    <w:p w:rsidR="001950FB" w:rsidRPr="009C1CBC" w:rsidRDefault="001950FB" w:rsidP="0065758F">
      <w:pPr>
        <w:pStyle w:val="subsection"/>
      </w:pPr>
      <w:r w:rsidRPr="009C1CBC">
        <w:tab/>
      </w:r>
      <w:r w:rsidRPr="009C1CBC">
        <w:tab/>
        <w:t>For the purposes of subsection</w:t>
      </w:r>
      <w:r w:rsidR="009C1CBC">
        <w:t> </w:t>
      </w:r>
      <w:r w:rsidRPr="009C1CBC">
        <w:t>173(1) of the Act, (which deals with rules governing use) an applicant for registration of a certification trade mark must file a copy of the rules governing the use of the certification trade mark at, or as soon as practicable after, the time of filing of the application.</w:t>
      </w:r>
    </w:p>
    <w:p w:rsidR="001950FB" w:rsidRPr="009C1CBC" w:rsidRDefault="001950FB" w:rsidP="0065758F">
      <w:pPr>
        <w:pStyle w:val="ActHead5"/>
      </w:pPr>
      <w:bookmarkStart w:id="157" w:name="_Toc475520032"/>
      <w:r w:rsidRPr="009C1CBC">
        <w:rPr>
          <w:rStyle w:val="CharSectno"/>
        </w:rPr>
        <w:t>16.2</w:t>
      </w:r>
      <w:r w:rsidR="0065758F" w:rsidRPr="009C1CBC">
        <w:t xml:space="preserve">  </w:t>
      </w:r>
      <w:r w:rsidRPr="009C1CBC">
        <w:t>Documents to be sent to Commission</w:t>
      </w:r>
      <w:bookmarkEnd w:id="157"/>
    </w:p>
    <w:p w:rsidR="001950FB" w:rsidRPr="009C1CBC" w:rsidRDefault="001950FB" w:rsidP="0065758F">
      <w:pPr>
        <w:pStyle w:val="subsection"/>
        <w:rPr>
          <w:rFonts w:eastAsia="MS Mincho"/>
        </w:rPr>
      </w:pPr>
      <w:r w:rsidRPr="009C1CBC">
        <w:rPr>
          <w:rFonts w:eastAsia="MS Mincho"/>
        </w:rPr>
        <w:tab/>
        <w:t>(1)</w:t>
      </w:r>
      <w:r w:rsidRPr="009C1CBC">
        <w:rPr>
          <w:rFonts w:eastAsia="MS Mincho"/>
        </w:rPr>
        <w:tab/>
        <w:t>If, after examining an application, the Registrar is satisfied that:</w:t>
      </w:r>
    </w:p>
    <w:p w:rsidR="001950FB" w:rsidRPr="009C1CBC" w:rsidRDefault="00477D32" w:rsidP="0065758F">
      <w:pPr>
        <w:pStyle w:val="paragraph"/>
        <w:rPr>
          <w:rFonts w:eastAsia="MS Mincho"/>
        </w:rPr>
      </w:pPr>
      <w:r w:rsidRPr="009C1CBC">
        <w:rPr>
          <w:rFonts w:eastAsia="MS Mincho"/>
        </w:rPr>
        <w:tab/>
        <w:t>(a)</w:t>
      </w:r>
      <w:r w:rsidRPr="009C1CBC">
        <w:rPr>
          <w:rFonts w:eastAsia="MS Mincho"/>
        </w:rPr>
        <w:tab/>
      </w:r>
      <w:r w:rsidR="001950FB" w:rsidRPr="009C1CBC">
        <w:rPr>
          <w:rFonts w:eastAsia="MS Mincho"/>
        </w:rPr>
        <w:t>the application has been made in accordance with this Act; and</w:t>
      </w:r>
    </w:p>
    <w:p w:rsidR="001950FB" w:rsidRPr="009C1CBC" w:rsidRDefault="001950FB" w:rsidP="0065758F">
      <w:pPr>
        <w:pStyle w:val="paragraph"/>
        <w:rPr>
          <w:rFonts w:eastAsia="MS Mincho"/>
        </w:rPr>
      </w:pPr>
      <w:r w:rsidRPr="009C1CBC">
        <w:rPr>
          <w:rFonts w:eastAsia="MS Mincho"/>
        </w:rPr>
        <w:tab/>
        <w:t>(b)</w:t>
      </w:r>
      <w:r w:rsidRPr="009C1CBC">
        <w:rPr>
          <w:rFonts w:eastAsia="MS Mincho"/>
        </w:rPr>
        <w:tab/>
        <w:t>there are no grounds for rejecting it;</w:t>
      </w:r>
    </w:p>
    <w:p w:rsidR="001950FB" w:rsidRPr="009C1CBC" w:rsidRDefault="001950FB" w:rsidP="0065758F">
      <w:pPr>
        <w:pStyle w:val="subsection2"/>
        <w:rPr>
          <w:rFonts w:eastAsia="MS Mincho"/>
        </w:rPr>
      </w:pPr>
      <w:r w:rsidRPr="009C1CBC">
        <w:rPr>
          <w:rFonts w:eastAsia="MS Mincho"/>
        </w:rPr>
        <w:t>the Registrar must send to the Commission copies of the documents mentioned in subregulation</w:t>
      </w:r>
      <w:r w:rsidR="00440FE1" w:rsidRPr="009C1CBC">
        <w:rPr>
          <w:rFonts w:eastAsia="MS Mincho"/>
        </w:rPr>
        <w:t> </w:t>
      </w:r>
      <w:r w:rsidRPr="009C1CBC">
        <w:rPr>
          <w:rFonts w:eastAsia="MS Mincho"/>
        </w:rPr>
        <w:t>(2).</w:t>
      </w:r>
    </w:p>
    <w:p w:rsidR="001950FB" w:rsidRPr="009C1CBC" w:rsidRDefault="001950FB" w:rsidP="0065758F">
      <w:pPr>
        <w:pStyle w:val="subsection"/>
      </w:pPr>
      <w:r w:rsidRPr="009C1CBC">
        <w:tab/>
        <w:t>(2)</w:t>
      </w:r>
      <w:r w:rsidRPr="009C1CBC">
        <w:tab/>
        <w:t>For subregulation</w:t>
      </w:r>
      <w:r w:rsidR="00440FE1" w:rsidRPr="009C1CBC">
        <w:t> </w:t>
      </w:r>
      <w:r w:rsidRPr="009C1CBC">
        <w:t>(1), the documents are:</w:t>
      </w:r>
    </w:p>
    <w:p w:rsidR="001950FB" w:rsidRPr="009C1CBC" w:rsidRDefault="001950FB" w:rsidP="0065758F">
      <w:pPr>
        <w:pStyle w:val="paragraph"/>
      </w:pPr>
      <w:r w:rsidRPr="009C1CBC">
        <w:tab/>
        <w:t>(a)</w:t>
      </w:r>
      <w:r w:rsidRPr="009C1CBC">
        <w:tab/>
        <w:t>the application for registration; and</w:t>
      </w:r>
    </w:p>
    <w:p w:rsidR="001950FB" w:rsidRPr="009C1CBC" w:rsidRDefault="001950FB" w:rsidP="0065758F">
      <w:pPr>
        <w:pStyle w:val="paragraph"/>
      </w:pPr>
      <w:r w:rsidRPr="009C1CBC">
        <w:tab/>
        <w:t>(b)</w:t>
      </w:r>
      <w:r w:rsidRPr="009C1CBC">
        <w:tab/>
        <w:t>a notification of any amendment made to the application for registration of a certification trade mark; and</w:t>
      </w:r>
    </w:p>
    <w:p w:rsidR="001950FB" w:rsidRPr="009C1CBC" w:rsidRDefault="001950FB" w:rsidP="0065758F">
      <w:pPr>
        <w:pStyle w:val="paragraph"/>
      </w:pPr>
      <w:r w:rsidRPr="009C1CBC">
        <w:tab/>
        <w:t>(c)</w:t>
      </w:r>
      <w:r w:rsidRPr="009C1CBC">
        <w:tab/>
        <w:t>a copy of the rules governing the use of the certification trade mark; and</w:t>
      </w:r>
    </w:p>
    <w:p w:rsidR="001950FB" w:rsidRPr="009C1CBC" w:rsidRDefault="001950FB" w:rsidP="0065758F">
      <w:pPr>
        <w:pStyle w:val="paragraph"/>
      </w:pPr>
      <w:r w:rsidRPr="009C1CBC">
        <w:tab/>
        <w:t>(d)</w:t>
      </w:r>
      <w:r w:rsidRPr="009C1CBC">
        <w:tab/>
        <w:t>any other document that is relevant to the application.</w:t>
      </w:r>
    </w:p>
    <w:p w:rsidR="001950FB" w:rsidRPr="009C1CBC" w:rsidRDefault="001950FB" w:rsidP="0065758F">
      <w:pPr>
        <w:pStyle w:val="ActHead5"/>
      </w:pPr>
      <w:bookmarkStart w:id="158" w:name="_Toc475520033"/>
      <w:r w:rsidRPr="009C1CBC">
        <w:rPr>
          <w:rStyle w:val="CharSectno"/>
        </w:rPr>
        <w:t>16.3</w:t>
      </w:r>
      <w:r w:rsidR="0065758F" w:rsidRPr="009C1CBC">
        <w:t xml:space="preserve">  </w:t>
      </w:r>
      <w:r w:rsidRPr="009C1CBC">
        <w:t>Initial assessment of applications by Commission</w:t>
      </w:r>
      <w:bookmarkEnd w:id="158"/>
    </w:p>
    <w:p w:rsidR="001950FB" w:rsidRPr="009C1CBC" w:rsidRDefault="001950FB" w:rsidP="0065758F">
      <w:pPr>
        <w:pStyle w:val="subsection"/>
      </w:pPr>
      <w:r w:rsidRPr="009C1CBC">
        <w:tab/>
        <w:t>(1)</w:t>
      </w:r>
      <w:r w:rsidRPr="009C1CBC">
        <w:tab/>
        <w:t>For the purposes of subsection</w:t>
      </w:r>
      <w:r w:rsidR="009C1CBC">
        <w:t> </w:t>
      </w:r>
      <w:r w:rsidRPr="009C1CBC">
        <w:t>175(1) of the Act (which deals with consideration of applications), the Commission must make an initial assessment of an application and of any documents received under regulation</w:t>
      </w:r>
      <w:r w:rsidR="009C1CBC">
        <w:t> </w:t>
      </w:r>
      <w:r w:rsidRPr="009C1CBC">
        <w:t>16.2 in relation to the application as soon as practicable after receipt.</w:t>
      </w:r>
    </w:p>
    <w:p w:rsidR="001950FB" w:rsidRPr="009C1CBC" w:rsidRDefault="001950FB" w:rsidP="0065758F">
      <w:pPr>
        <w:pStyle w:val="subsection"/>
      </w:pPr>
      <w:r w:rsidRPr="009C1CBC">
        <w:tab/>
        <w:t>(2)</w:t>
      </w:r>
      <w:r w:rsidRPr="009C1CBC">
        <w:tab/>
        <w:t>As soon as practicable after the initial assessment, the Commission must:</w:t>
      </w:r>
    </w:p>
    <w:p w:rsidR="001950FB" w:rsidRPr="009C1CBC" w:rsidRDefault="001950FB" w:rsidP="0065758F">
      <w:pPr>
        <w:pStyle w:val="paragraph"/>
      </w:pPr>
      <w:r w:rsidRPr="009C1CBC">
        <w:tab/>
        <w:t>(a)</w:t>
      </w:r>
      <w:r w:rsidRPr="009C1CBC">
        <w:tab/>
        <w:t>notify the applicant and the Registrar of the initial assessment; and</w:t>
      </w:r>
    </w:p>
    <w:p w:rsidR="001950FB" w:rsidRPr="009C1CBC" w:rsidRDefault="001950FB" w:rsidP="0065758F">
      <w:pPr>
        <w:pStyle w:val="paragraph"/>
      </w:pPr>
      <w:r w:rsidRPr="009C1CBC">
        <w:tab/>
        <w:t>(b)</w:t>
      </w:r>
      <w:r w:rsidRPr="009C1CBC">
        <w:tab/>
        <w:t xml:space="preserve">state in the notice to the applicant that the initial assessment will be advertised in the </w:t>
      </w:r>
      <w:r w:rsidRPr="009C1CBC">
        <w:rPr>
          <w:i/>
        </w:rPr>
        <w:t>Official Journal</w:t>
      </w:r>
      <w:r w:rsidRPr="009C1CBC">
        <w:t>; and</w:t>
      </w:r>
    </w:p>
    <w:p w:rsidR="001950FB" w:rsidRPr="009C1CBC" w:rsidRDefault="001950FB" w:rsidP="0065758F">
      <w:pPr>
        <w:pStyle w:val="paragraph"/>
      </w:pPr>
      <w:r w:rsidRPr="009C1CBC">
        <w:tab/>
        <w:t>(c)</w:t>
      </w:r>
      <w:r w:rsidRPr="009C1CBC">
        <w:tab/>
        <w:t>state in the notice to the applicant that the applicant, or another person, may:</w:t>
      </w:r>
    </w:p>
    <w:p w:rsidR="001950FB" w:rsidRPr="009C1CBC" w:rsidRDefault="001950FB" w:rsidP="0065758F">
      <w:pPr>
        <w:pStyle w:val="paragraphsub"/>
      </w:pPr>
      <w:r w:rsidRPr="009C1CBC">
        <w:tab/>
        <w:t>(i)</w:t>
      </w:r>
      <w:r w:rsidRPr="009C1CBC">
        <w:tab/>
        <w:t>respond in writing to the Commission; and</w:t>
      </w:r>
    </w:p>
    <w:p w:rsidR="001950FB" w:rsidRPr="009C1CBC" w:rsidRDefault="001950FB" w:rsidP="0065758F">
      <w:pPr>
        <w:pStyle w:val="paragraphsub"/>
      </w:pPr>
      <w:r w:rsidRPr="009C1CBC">
        <w:tab/>
        <w:t>(ii)</w:t>
      </w:r>
      <w:r w:rsidRPr="009C1CBC">
        <w:tab/>
        <w:t>request the Commission in writing to hold a conference;</w:t>
      </w:r>
    </w:p>
    <w:p w:rsidR="001950FB" w:rsidRPr="009C1CBC" w:rsidRDefault="001950FB" w:rsidP="0065758F">
      <w:pPr>
        <w:pStyle w:val="paragraph"/>
      </w:pPr>
      <w:r w:rsidRPr="009C1CBC">
        <w:tab/>
      </w:r>
      <w:r w:rsidRPr="009C1CBC">
        <w:tab/>
        <w:t xml:space="preserve">in relation to the initial assessment not more than 1 month after the date of publication of the </w:t>
      </w:r>
      <w:r w:rsidRPr="009C1CBC">
        <w:rPr>
          <w:i/>
        </w:rPr>
        <w:t xml:space="preserve">Official Journal </w:t>
      </w:r>
      <w:r w:rsidRPr="009C1CBC">
        <w:t>in which the advertisement is published.</w:t>
      </w:r>
    </w:p>
    <w:p w:rsidR="001950FB" w:rsidRPr="009C1CBC" w:rsidRDefault="001950FB" w:rsidP="0065758F">
      <w:pPr>
        <w:pStyle w:val="subsection"/>
      </w:pPr>
      <w:r w:rsidRPr="009C1CBC">
        <w:tab/>
        <w:t>(3)</w:t>
      </w:r>
      <w:r w:rsidRPr="009C1CBC">
        <w:tab/>
        <w:t>After receiving notice from the Commission, the Registrar must:</w:t>
      </w:r>
    </w:p>
    <w:p w:rsidR="001950FB" w:rsidRPr="009C1CBC" w:rsidRDefault="001950FB" w:rsidP="0065758F">
      <w:pPr>
        <w:pStyle w:val="paragraph"/>
      </w:pPr>
      <w:r w:rsidRPr="009C1CBC">
        <w:tab/>
        <w:t>(a)</w:t>
      </w:r>
      <w:r w:rsidRPr="009C1CBC">
        <w:tab/>
        <w:t xml:space="preserve">advertise the initial assessment in the </w:t>
      </w:r>
      <w:r w:rsidRPr="009C1CBC">
        <w:rPr>
          <w:i/>
        </w:rPr>
        <w:t>Official Journal</w:t>
      </w:r>
      <w:r w:rsidRPr="009C1CBC">
        <w:t>; and</w:t>
      </w:r>
    </w:p>
    <w:p w:rsidR="001950FB" w:rsidRPr="009C1CBC" w:rsidRDefault="001950FB" w:rsidP="0065758F">
      <w:pPr>
        <w:pStyle w:val="paragraph"/>
      </w:pPr>
      <w:r w:rsidRPr="009C1CBC">
        <w:tab/>
        <w:t>(b)</w:t>
      </w:r>
      <w:r w:rsidRPr="009C1CBC">
        <w:tab/>
        <w:t xml:space="preserve">include in the advertisement a statement mentioned in </w:t>
      </w:r>
      <w:r w:rsidR="009C1CBC">
        <w:t>paragraph (</w:t>
      </w:r>
      <w:r w:rsidRPr="009C1CBC">
        <w:t>2</w:t>
      </w:r>
      <w:r w:rsidR="0065758F" w:rsidRPr="009C1CBC">
        <w:t>)(</w:t>
      </w:r>
      <w:r w:rsidRPr="009C1CBC">
        <w:t>c).</w:t>
      </w:r>
    </w:p>
    <w:p w:rsidR="001950FB" w:rsidRPr="009C1CBC" w:rsidRDefault="001950FB" w:rsidP="0065758F">
      <w:pPr>
        <w:pStyle w:val="subsection"/>
      </w:pPr>
      <w:r w:rsidRPr="009C1CBC">
        <w:lastRenderedPageBreak/>
        <w:tab/>
        <w:t>(4)</w:t>
      </w:r>
      <w:r w:rsidRPr="009C1CBC">
        <w:tab/>
        <w:t xml:space="preserve">If, in the period that ends 1 month after the date of the advertisement in the </w:t>
      </w:r>
      <w:r w:rsidRPr="009C1CBC">
        <w:rPr>
          <w:i/>
        </w:rPr>
        <w:t xml:space="preserve">Official Journal </w:t>
      </w:r>
      <w:r w:rsidRPr="009C1CBC">
        <w:t>of an initial assessment:</w:t>
      </w:r>
    </w:p>
    <w:p w:rsidR="001950FB" w:rsidRPr="009C1CBC" w:rsidRDefault="001950FB" w:rsidP="0065758F">
      <w:pPr>
        <w:pStyle w:val="paragraph"/>
      </w:pPr>
      <w:r w:rsidRPr="009C1CBC">
        <w:tab/>
        <w:t>(a)</w:t>
      </w:r>
      <w:r w:rsidRPr="009C1CBC">
        <w:tab/>
        <w:t>a person responds in writing to the Commission in relation to a notice under subregulation</w:t>
      </w:r>
      <w:r w:rsidR="00440FE1" w:rsidRPr="009C1CBC">
        <w:t> </w:t>
      </w:r>
      <w:r w:rsidRPr="009C1CBC">
        <w:t>(2) or an advertisement under subregulation</w:t>
      </w:r>
      <w:r w:rsidR="00440FE1" w:rsidRPr="009C1CBC">
        <w:t> </w:t>
      </w:r>
      <w:r w:rsidRPr="009C1CBC">
        <w:t>(3); and</w:t>
      </w:r>
    </w:p>
    <w:p w:rsidR="001950FB" w:rsidRPr="009C1CBC" w:rsidRDefault="001950FB" w:rsidP="0065758F">
      <w:pPr>
        <w:pStyle w:val="paragraph"/>
      </w:pPr>
      <w:r w:rsidRPr="009C1CBC">
        <w:tab/>
        <w:t>(b)</w:t>
      </w:r>
      <w:r w:rsidRPr="009C1CBC">
        <w:tab/>
        <w:t>no person requests the Commission in writing to hold a conference on a matter included in the initial assessment;</w:t>
      </w:r>
    </w:p>
    <w:p w:rsidR="001950FB" w:rsidRPr="009C1CBC" w:rsidRDefault="001950FB" w:rsidP="0065758F">
      <w:pPr>
        <w:pStyle w:val="subsection2"/>
      </w:pPr>
      <w:r w:rsidRPr="009C1CBC">
        <w:t>the Commission must, before making a decision on the application:</w:t>
      </w:r>
    </w:p>
    <w:p w:rsidR="001950FB" w:rsidRPr="009C1CBC" w:rsidRDefault="001950FB" w:rsidP="0065758F">
      <w:pPr>
        <w:pStyle w:val="paragraph"/>
      </w:pPr>
      <w:r w:rsidRPr="009C1CBC">
        <w:tab/>
        <w:t>(c)</w:t>
      </w:r>
      <w:r w:rsidRPr="009C1CBC">
        <w:tab/>
        <w:t xml:space="preserve">give to the applicant and each respondent a copy of each response to which </w:t>
      </w:r>
      <w:r w:rsidR="009C1CBC">
        <w:t>paragraph (</w:t>
      </w:r>
      <w:r w:rsidRPr="009C1CBC">
        <w:t>a) refers that is received from another person; and</w:t>
      </w:r>
    </w:p>
    <w:p w:rsidR="001950FB" w:rsidRPr="009C1CBC" w:rsidRDefault="001950FB" w:rsidP="0065758F">
      <w:pPr>
        <w:pStyle w:val="paragraph"/>
      </w:pPr>
      <w:r w:rsidRPr="009C1CBC">
        <w:tab/>
        <w:t>(d)</w:t>
      </w:r>
      <w:r w:rsidRPr="009C1CBC">
        <w:tab/>
        <w:t xml:space="preserve">invite the applicant and each respondent to make a written submission on each response mentioned in </w:t>
      </w:r>
      <w:r w:rsidR="009C1CBC">
        <w:t>paragraph (</w:t>
      </w:r>
      <w:r w:rsidRPr="009C1CBC">
        <w:t>c).</w:t>
      </w:r>
    </w:p>
    <w:p w:rsidR="001950FB" w:rsidRPr="009C1CBC" w:rsidRDefault="001950FB" w:rsidP="0065758F">
      <w:pPr>
        <w:pStyle w:val="ActHead5"/>
      </w:pPr>
      <w:bookmarkStart w:id="159" w:name="_Toc475520034"/>
      <w:r w:rsidRPr="009C1CBC">
        <w:rPr>
          <w:rStyle w:val="CharSectno"/>
        </w:rPr>
        <w:t>16.4</w:t>
      </w:r>
      <w:r w:rsidR="0065758F" w:rsidRPr="009C1CBC">
        <w:t xml:space="preserve">  </w:t>
      </w:r>
      <w:r w:rsidRPr="009C1CBC">
        <w:t>Holding of conferences</w:t>
      </w:r>
      <w:bookmarkEnd w:id="159"/>
    </w:p>
    <w:p w:rsidR="001950FB" w:rsidRPr="009C1CBC" w:rsidRDefault="001950FB" w:rsidP="0065758F">
      <w:pPr>
        <w:pStyle w:val="subsection"/>
      </w:pPr>
      <w:r w:rsidRPr="009C1CBC">
        <w:tab/>
        <w:t>(1)</w:t>
      </w:r>
      <w:r w:rsidRPr="009C1CBC">
        <w:tab/>
        <w:t xml:space="preserve">If, in the period that ends 1 month after the date of the advertisement in the </w:t>
      </w:r>
      <w:r w:rsidRPr="009C1CBC">
        <w:rPr>
          <w:i/>
        </w:rPr>
        <w:t xml:space="preserve">Official Journal </w:t>
      </w:r>
      <w:r w:rsidRPr="009C1CBC">
        <w:t>of an initial assessment:</w:t>
      </w:r>
    </w:p>
    <w:p w:rsidR="001950FB" w:rsidRPr="009C1CBC" w:rsidRDefault="001950FB" w:rsidP="0065758F">
      <w:pPr>
        <w:pStyle w:val="paragraph"/>
      </w:pPr>
      <w:r w:rsidRPr="009C1CBC">
        <w:tab/>
        <w:t>(a)</w:t>
      </w:r>
      <w:r w:rsidRPr="009C1CBC">
        <w:tab/>
        <w:t>a person requests the Commission in writing to hold a conference on a matter included in the initial assessment; and</w:t>
      </w:r>
    </w:p>
    <w:p w:rsidR="001950FB" w:rsidRPr="009C1CBC" w:rsidRDefault="001950FB" w:rsidP="0065758F">
      <w:pPr>
        <w:pStyle w:val="paragraph"/>
      </w:pPr>
      <w:r w:rsidRPr="009C1CBC">
        <w:tab/>
        <w:t>(b)</w:t>
      </w:r>
      <w:r w:rsidRPr="009C1CBC">
        <w:tab/>
        <w:t>no person otherwise responds in writing to the Commission in relation to a notice under subregulation</w:t>
      </w:r>
      <w:r w:rsidR="009C1CBC">
        <w:t> </w:t>
      </w:r>
      <w:r w:rsidRPr="009C1CBC">
        <w:t>16.3(2) or an advertisement under subregulation</w:t>
      </w:r>
      <w:r w:rsidR="009C1CBC">
        <w:t> </w:t>
      </w:r>
      <w:r w:rsidRPr="009C1CBC">
        <w:t>16.3(3);</w:t>
      </w:r>
    </w:p>
    <w:p w:rsidR="001950FB" w:rsidRPr="009C1CBC" w:rsidRDefault="001950FB" w:rsidP="0065758F">
      <w:pPr>
        <w:pStyle w:val="subsection2"/>
      </w:pPr>
      <w:r w:rsidRPr="009C1CBC">
        <w:t>the Commission must hold the conference before it makes a decision on the application.</w:t>
      </w:r>
    </w:p>
    <w:p w:rsidR="001950FB" w:rsidRPr="009C1CBC" w:rsidRDefault="001950FB" w:rsidP="0065758F">
      <w:pPr>
        <w:pStyle w:val="subsection"/>
      </w:pPr>
      <w:r w:rsidRPr="009C1CBC">
        <w:tab/>
        <w:t>(2)</w:t>
      </w:r>
      <w:r w:rsidRPr="009C1CBC">
        <w:tab/>
        <w:t>As soon as practicable after the Commission receives a request under subregulation</w:t>
      </w:r>
      <w:r w:rsidR="00440FE1" w:rsidRPr="009C1CBC">
        <w:t> </w:t>
      </w:r>
      <w:r w:rsidRPr="009C1CBC">
        <w:t>(1) for a conference, the Commission must:</w:t>
      </w:r>
    </w:p>
    <w:p w:rsidR="001950FB" w:rsidRPr="009C1CBC" w:rsidRDefault="001950FB" w:rsidP="0065758F">
      <w:pPr>
        <w:pStyle w:val="paragraph"/>
      </w:pPr>
      <w:r w:rsidRPr="009C1CBC">
        <w:tab/>
        <w:t>(a)</w:t>
      </w:r>
      <w:r w:rsidRPr="009C1CBC">
        <w:tab/>
        <w:t>invite the applicant and any other person mentioned in subregulation</w:t>
      </w:r>
      <w:r w:rsidR="00440FE1" w:rsidRPr="009C1CBC">
        <w:t> </w:t>
      </w:r>
      <w:r w:rsidRPr="009C1CBC">
        <w:t>(1):</w:t>
      </w:r>
    </w:p>
    <w:p w:rsidR="001950FB" w:rsidRPr="009C1CBC" w:rsidRDefault="001950FB" w:rsidP="0065758F">
      <w:pPr>
        <w:pStyle w:val="paragraphsub"/>
      </w:pPr>
      <w:r w:rsidRPr="009C1CBC">
        <w:tab/>
        <w:t>(i)</w:t>
      </w:r>
      <w:r w:rsidRPr="009C1CBC">
        <w:tab/>
        <w:t>to attend the conference; and</w:t>
      </w:r>
    </w:p>
    <w:p w:rsidR="001950FB" w:rsidRPr="009C1CBC" w:rsidRDefault="001950FB" w:rsidP="0065758F">
      <w:pPr>
        <w:pStyle w:val="paragraphsub"/>
      </w:pPr>
      <w:r w:rsidRPr="009C1CBC">
        <w:tab/>
        <w:t>(ii)</w:t>
      </w:r>
      <w:r w:rsidRPr="009C1CBC">
        <w:tab/>
        <w:t xml:space="preserve">to make an oral or written submission at the conference on the views expressed by another person that are mentioned in </w:t>
      </w:r>
      <w:r w:rsidR="009C1CBC">
        <w:t>subparagraph (</w:t>
      </w:r>
      <w:r w:rsidRPr="009C1CBC">
        <w:t>b</w:t>
      </w:r>
      <w:r w:rsidR="0065758F" w:rsidRPr="009C1CBC">
        <w:t>)(</w:t>
      </w:r>
      <w:r w:rsidRPr="009C1CBC">
        <w:t>ii); and</w:t>
      </w:r>
    </w:p>
    <w:p w:rsidR="001950FB" w:rsidRPr="009C1CBC" w:rsidRDefault="001950FB" w:rsidP="0065758F">
      <w:pPr>
        <w:pStyle w:val="paragraph"/>
      </w:pPr>
      <w:r w:rsidRPr="009C1CBC">
        <w:tab/>
        <w:t>(b)</w:t>
      </w:r>
      <w:r w:rsidRPr="009C1CBC">
        <w:tab/>
        <w:t>give to the applicant and any other person mentioned in subregulation</w:t>
      </w:r>
      <w:r w:rsidR="00440FE1" w:rsidRPr="009C1CBC">
        <w:t> </w:t>
      </w:r>
      <w:r w:rsidRPr="009C1CBC">
        <w:t>(1):</w:t>
      </w:r>
    </w:p>
    <w:p w:rsidR="001950FB" w:rsidRPr="009C1CBC" w:rsidRDefault="001950FB" w:rsidP="0065758F">
      <w:pPr>
        <w:pStyle w:val="paragraphsub"/>
      </w:pPr>
      <w:r w:rsidRPr="009C1CBC">
        <w:tab/>
        <w:t>(i)</w:t>
      </w:r>
      <w:r w:rsidRPr="009C1CBC">
        <w:tab/>
        <w:t>reasonable notice of the time, date and place of the conference; and</w:t>
      </w:r>
    </w:p>
    <w:p w:rsidR="001950FB" w:rsidRPr="009C1CBC" w:rsidRDefault="001950FB" w:rsidP="0065758F">
      <w:pPr>
        <w:pStyle w:val="paragraphsub"/>
      </w:pPr>
      <w:r w:rsidRPr="009C1CBC">
        <w:tab/>
        <w:t>(ii)</w:t>
      </w:r>
      <w:r w:rsidRPr="009C1CBC">
        <w:tab/>
        <w:t>a reasonable opportunity to express views that are relevant to the conference, either orally at, or by written submission before or during, the conference; and</w:t>
      </w:r>
    </w:p>
    <w:p w:rsidR="001950FB" w:rsidRPr="009C1CBC" w:rsidRDefault="001950FB" w:rsidP="0065758F">
      <w:pPr>
        <w:pStyle w:val="paragraphsub"/>
      </w:pPr>
      <w:r w:rsidRPr="009C1CBC">
        <w:tab/>
        <w:t>(iii)</w:t>
      </w:r>
      <w:r w:rsidRPr="009C1CBC">
        <w:tab/>
        <w:t xml:space="preserve">a copy of each written submission to which </w:t>
      </w:r>
      <w:r w:rsidR="009C1CBC">
        <w:t>subparagraph (</w:t>
      </w:r>
      <w:r w:rsidRPr="009C1CBC">
        <w:t>ii) refers that is made by another person.</w:t>
      </w:r>
    </w:p>
    <w:p w:rsidR="001950FB" w:rsidRPr="009C1CBC" w:rsidRDefault="001950FB" w:rsidP="0065758F">
      <w:pPr>
        <w:pStyle w:val="subsection"/>
      </w:pPr>
      <w:r w:rsidRPr="009C1CBC">
        <w:tab/>
        <w:t>(3)</w:t>
      </w:r>
      <w:r w:rsidRPr="009C1CBC">
        <w:tab/>
        <w:t xml:space="preserve">If, in the period that ends 1 month after the date of the advertisement in the </w:t>
      </w:r>
      <w:r w:rsidRPr="009C1CBC">
        <w:rPr>
          <w:i/>
        </w:rPr>
        <w:t xml:space="preserve">Official Journal </w:t>
      </w:r>
      <w:r w:rsidRPr="009C1CBC">
        <w:t>of an initial assessment:</w:t>
      </w:r>
    </w:p>
    <w:p w:rsidR="001950FB" w:rsidRPr="009C1CBC" w:rsidRDefault="001950FB" w:rsidP="0065758F">
      <w:pPr>
        <w:pStyle w:val="paragraph"/>
      </w:pPr>
      <w:r w:rsidRPr="009C1CBC">
        <w:tab/>
        <w:t>(a)</w:t>
      </w:r>
      <w:r w:rsidRPr="009C1CBC">
        <w:tab/>
        <w:t>a person requests the Commission in writing to hold a conference on a matter included in the initial assessment; and</w:t>
      </w:r>
    </w:p>
    <w:p w:rsidR="001950FB" w:rsidRPr="009C1CBC" w:rsidRDefault="001950FB" w:rsidP="0065758F">
      <w:pPr>
        <w:pStyle w:val="paragraph"/>
      </w:pPr>
      <w:r w:rsidRPr="009C1CBC">
        <w:tab/>
        <w:t>(b)</w:t>
      </w:r>
      <w:r w:rsidRPr="009C1CBC">
        <w:tab/>
        <w:t>a person otherwise responds in writing to the Commission in relation to a notice under subregulation</w:t>
      </w:r>
      <w:r w:rsidR="009C1CBC">
        <w:t> </w:t>
      </w:r>
      <w:r w:rsidRPr="009C1CBC">
        <w:t>16.3(2) or an advertisement under subregulation</w:t>
      </w:r>
      <w:r w:rsidR="009C1CBC">
        <w:t> </w:t>
      </w:r>
      <w:r w:rsidRPr="009C1CBC">
        <w:t>16.3(3);</w:t>
      </w:r>
    </w:p>
    <w:p w:rsidR="001950FB" w:rsidRPr="009C1CBC" w:rsidRDefault="001950FB" w:rsidP="0065758F">
      <w:pPr>
        <w:pStyle w:val="subsection2"/>
      </w:pPr>
      <w:r w:rsidRPr="009C1CBC">
        <w:lastRenderedPageBreak/>
        <w:t>the Commission must hold the conference before it makes a decision on the application.</w:t>
      </w:r>
    </w:p>
    <w:p w:rsidR="001950FB" w:rsidRPr="009C1CBC" w:rsidRDefault="001950FB" w:rsidP="0065758F">
      <w:pPr>
        <w:pStyle w:val="subsection"/>
      </w:pPr>
      <w:r w:rsidRPr="009C1CBC">
        <w:tab/>
        <w:t>(4)</w:t>
      </w:r>
      <w:r w:rsidRPr="009C1CBC">
        <w:tab/>
        <w:t>As soon as practicable after the Commission receives a request under subregulation</w:t>
      </w:r>
      <w:r w:rsidR="00440FE1" w:rsidRPr="009C1CBC">
        <w:t> </w:t>
      </w:r>
      <w:r w:rsidRPr="009C1CBC">
        <w:t>(3) for a conference, the Commission must:</w:t>
      </w:r>
    </w:p>
    <w:p w:rsidR="001950FB" w:rsidRPr="009C1CBC" w:rsidRDefault="001950FB" w:rsidP="0065758F">
      <w:pPr>
        <w:pStyle w:val="paragraph"/>
      </w:pPr>
      <w:r w:rsidRPr="009C1CBC">
        <w:tab/>
        <w:t>(a)</w:t>
      </w:r>
      <w:r w:rsidRPr="009C1CBC">
        <w:tab/>
        <w:t>invite the applicant and any person who has responded in writing to the Commission:</w:t>
      </w:r>
    </w:p>
    <w:p w:rsidR="001950FB" w:rsidRPr="009C1CBC" w:rsidRDefault="001950FB" w:rsidP="0065758F">
      <w:pPr>
        <w:pStyle w:val="paragraphsub"/>
      </w:pPr>
      <w:r w:rsidRPr="009C1CBC">
        <w:tab/>
        <w:t>(i)</w:t>
      </w:r>
      <w:r w:rsidRPr="009C1CBC">
        <w:tab/>
        <w:t>to attend the conference; and</w:t>
      </w:r>
    </w:p>
    <w:p w:rsidR="001950FB" w:rsidRPr="009C1CBC" w:rsidRDefault="001950FB" w:rsidP="0065758F">
      <w:pPr>
        <w:pStyle w:val="paragraphsub"/>
      </w:pPr>
      <w:r w:rsidRPr="009C1CBC">
        <w:tab/>
        <w:t>(ii)</w:t>
      </w:r>
      <w:r w:rsidRPr="009C1CBC">
        <w:tab/>
        <w:t xml:space="preserve">to make an oral or written submission at the conference on the views expressed by another person that are mentioned in </w:t>
      </w:r>
      <w:r w:rsidR="009C1CBC">
        <w:t>subparagraph (</w:t>
      </w:r>
      <w:r w:rsidRPr="009C1CBC">
        <w:t>b</w:t>
      </w:r>
      <w:r w:rsidR="0065758F" w:rsidRPr="009C1CBC">
        <w:t>)(</w:t>
      </w:r>
      <w:r w:rsidRPr="009C1CBC">
        <w:t>ii); and</w:t>
      </w:r>
    </w:p>
    <w:p w:rsidR="001950FB" w:rsidRPr="009C1CBC" w:rsidRDefault="001950FB" w:rsidP="0065758F">
      <w:pPr>
        <w:pStyle w:val="paragraph"/>
      </w:pPr>
      <w:r w:rsidRPr="009C1CBC">
        <w:tab/>
        <w:t>(b)</w:t>
      </w:r>
      <w:r w:rsidRPr="009C1CBC">
        <w:tab/>
        <w:t>give to the applicant and any person who has responded in writing to the Commission:</w:t>
      </w:r>
    </w:p>
    <w:p w:rsidR="001950FB" w:rsidRPr="009C1CBC" w:rsidRDefault="001950FB" w:rsidP="0065758F">
      <w:pPr>
        <w:pStyle w:val="paragraphsub"/>
      </w:pPr>
      <w:r w:rsidRPr="009C1CBC">
        <w:tab/>
        <w:t>(i)</w:t>
      </w:r>
      <w:r w:rsidRPr="009C1CBC">
        <w:tab/>
        <w:t>reasonable notice in writing of the time, date and place of the conference; and</w:t>
      </w:r>
    </w:p>
    <w:p w:rsidR="001950FB" w:rsidRPr="009C1CBC" w:rsidRDefault="001950FB" w:rsidP="0065758F">
      <w:pPr>
        <w:pStyle w:val="paragraphsub"/>
      </w:pPr>
      <w:r w:rsidRPr="009C1CBC">
        <w:tab/>
        <w:t>(ii)</w:t>
      </w:r>
      <w:r w:rsidRPr="009C1CBC">
        <w:tab/>
        <w:t>a reasonable opportunity to express views that are relevant to the conference, either orally at, or by written submission before or during, the conference; and</w:t>
      </w:r>
    </w:p>
    <w:p w:rsidR="001950FB" w:rsidRPr="009C1CBC" w:rsidRDefault="001950FB" w:rsidP="0065758F">
      <w:pPr>
        <w:pStyle w:val="paragraphsub"/>
      </w:pPr>
      <w:r w:rsidRPr="009C1CBC">
        <w:tab/>
        <w:t>(iii)</w:t>
      </w:r>
      <w:r w:rsidRPr="009C1CBC">
        <w:tab/>
        <w:t xml:space="preserve">a copy of each response to which </w:t>
      </w:r>
      <w:r w:rsidR="009C1CBC">
        <w:t>paragraph (</w:t>
      </w:r>
      <w:r w:rsidRPr="009C1CBC">
        <w:t>3</w:t>
      </w:r>
      <w:r w:rsidR="0065758F" w:rsidRPr="009C1CBC">
        <w:t>)(</w:t>
      </w:r>
      <w:r w:rsidRPr="009C1CBC">
        <w:t xml:space="preserve">b) refers, and of each written submission to which </w:t>
      </w:r>
      <w:r w:rsidR="009C1CBC">
        <w:t>subparagraph (</w:t>
      </w:r>
      <w:r w:rsidRPr="009C1CBC">
        <w:t>ii) refers, that is made by another person.</w:t>
      </w:r>
    </w:p>
    <w:p w:rsidR="001950FB" w:rsidRPr="009C1CBC" w:rsidRDefault="001950FB" w:rsidP="0065758F">
      <w:pPr>
        <w:pStyle w:val="subsection"/>
      </w:pPr>
      <w:r w:rsidRPr="009C1CBC">
        <w:tab/>
        <w:t>(5)</w:t>
      </w:r>
      <w:r w:rsidRPr="009C1CBC">
        <w:tab/>
        <w:t>If a person who is invited to attend a conference:</w:t>
      </w:r>
    </w:p>
    <w:p w:rsidR="001950FB" w:rsidRPr="009C1CBC" w:rsidRDefault="001950FB" w:rsidP="0065758F">
      <w:pPr>
        <w:pStyle w:val="paragraph"/>
      </w:pPr>
      <w:r w:rsidRPr="009C1CBC">
        <w:tab/>
        <w:t>(a)</w:t>
      </w:r>
      <w:r w:rsidRPr="009C1CBC">
        <w:tab/>
        <w:t>informs the Commission that the person does not wish to attend the conference; or</w:t>
      </w:r>
    </w:p>
    <w:p w:rsidR="001950FB" w:rsidRPr="009C1CBC" w:rsidRDefault="001950FB" w:rsidP="0065758F">
      <w:pPr>
        <w:pStyle w:val="paragraph"/>
      </w:pPr>
      <w:r w:rsidRPr="009C1CBC">
        <w:tab/>
        <w:t>(b)</w:t>
      </w:r>
      <w:r w:rsidRPr="009C1CBC">
        <w:tab/>
        <w:t>does not attend the conference;</w:t>
      </w:r>
    </w:p>
    <w:p w:rsidR="001950FB" w:rsidRPr="009C1CBC" w:rsidRDefault="001950FB" w:rsidP="0065758F">
      <w:pPr>
        <w:pStyle w:val="subsection2"/>
      </w:pPr>
      <w:r w:rsidRPr="009C1CBC">
        <w:t>the conference may proceed in the absence of the person.</w:t>
      </w:r>
    </w:p>
    <w:p w:rsidR="001950FB" w:rsidRPr="009C1CBC" w:rsidRDefault="001950FB" w:rsidP="0065758F">
      <w:pPr>
        <w:pStyle w:val="ActHead5"/>
      </w:pPr>
      <w:bookmarkStart w:id="160" w:name="_Toc475520035"/>
      <w:r w:rsidRPr="009C1CBC">
        <w:rPr>
          <w:rStyle w:val="CharSectno"/>
        </w:rPr>
        <w:t>16.5</w:t>
      </w:r>
      <w:r w:rsidR="0065758F" w:rsidRPr="009C1CBC">
        <w:t xml:space="preserve">  </w:t>
      </w:r>
      <w:r w:rsidRPr="009C1CBC">
        <w:t>Consideration of applications</w:t>
      </w:r>
      <w:bookmarkEnd w:id="160"/>
    </w:p>
    <w:p w:rsidR="001950FB" w:rsidRPr="009C1CBC" w:rsidRDefault="001950FB" w:rsidP="0065758F">
      <w:pPr>
        <w:pStyle w:val="subsection"/>
      </w:pPr>
      <w:r w:rsidRPr="009C1CBC">
        <w:tab/>
        <w:t>(1)</w:t>
      </w:r>
      <w:r w:rsidRPr="009C1CBC">
        <w:tab/>
        <w:t>In considering an application for registration of a certification trade mark for the purposes of making a decision under subsection</w:t>
      </w:r>
      <w:r w:rsidR="009C1CBC">
        <w:t> </w:t>
      </w:r>
      <w:r w:rsidRPr="009C1CBC">
        <w:t>175(2), (3) or (4) of the Act (which deal with consideration of applications), the Commission must have regard to the matters specified in subregulation</w:t>
      </w:r>
      <w:r w:rsidR="00440FE1" w:rsidRPr="009C1CBC">
        <w:t> </w:t>
      </w:r>
      <w:r w:rsidRPr="009C1CBC">
        <w:t>(2).</w:t>
      </w:r>
    </w:p>
    <w:p w:rsidR="001950FB" w:rsidRPr="009C1CBC" w:rsidRDefault="001950FB" w:rsidP="0065758F">
      <w:pPr>
        <w:pStyle w:val="subsection"/>
      </w:pPr>
      <w:r w:rsidRPr="009C1CBC">
        <w:tab/>
        <w:t>(2)</w:t>
      </w:r>
      <w:r w:rsidRPr="009C1CBC">
        <w:tab/>
        <w:t>The Commission must have regard to:</w:t>
      </w:r>
    </w:p>
    <w:p w:rsidR="001950FB" w:rsidRPr="009C1CBC" w:rsidRDefault="001950FB" w:rsidP="0065758F">
      <w:pPr>
        <w:pStyle w:val="paragraph"/>
      </w:pPr>
      <w:r w:rsidRPr="009C1CBC">
        <w:tab/>
        <w:t>(a)</w:t>
      </w:r>
      <w:r w:rsidRPr="009C1CBC">
        <w:tab/>
        <w:t>the initial assessment; and</w:t>
      </w:r>
    </w:p>
    <w:p w:rsidR="001950FB" w:rsidRPr="009C1CBC" w:rsidRDefault="001950FB" w:rsidP="0065758F">
      <w:pPr>
        <w:pStyle w:val="paragraph"/>
      </w:pPr>
      <w:r w:rsidRPr="009C1CBC">
        <w:tab/>
        <w:t>(b)</w:t>
      </w:r>
      <w:r w:rsidRPr="009C1CBC">
        <w:tab/>
        <w:t>any response in relation to a notice under subregulation</w:t>
      </w:r>
      <w:r w:rsidR="009C1CBC">
        <w:t> </w:t>
      </w:r>
      <w:r w:rsidRPr="009C1CBC">
        <w:t>16.3(2) or an advertisement under subregulation</w:t>
      </w:r>
      <w:r w:rsidR="009C1CBC">
        <w:t> </w:t>
      </w:r>
      <w:r w:rsidRPr="009C1CBC">
        <w:t>16.3(3) that is relevant; and</w:t>
      </w:r>
    </w:p>
    <w:p w:rsidR="001950FB" w:rsidRPr="009C1CBC" w:rsidRDefault="001950FB" w:rsidP="0065758F">
      <w:pPr>
        <w:pStyle w:val="paragraph"/>
      </w:pPr>
      <w:r w:rsidRPr="009C1CBC">
        <w:tab/>
        <w:t>(c)</w:t>
      </w:r>
      <w:r w:rsidRPr="009C1CBC">
        <w:tab/>
        <w:t>any relevant submission that is made to the Commission in writing about the initial assessment, whether or not the submission is made in relation to a conference; and</w:t>
      </w:r>
    </w:p>
    <w:p w:rsidR="001950FB" w:rsidRPr="009C1CBC" w:rsidRDefault="001950FB" w:rsidP="0065758F">
      <w:pPr>
        <w:pStyle w:val="paragraph"/>
      </w:pPr>
      <w:r w:rsidRPr="009C1CBC">
        <w:tab/>
        <w:t>(d)</w:t>
      </w:r>
      <w:r w:rsidRPr="009C1CBC">
        <w:tab/>
        <w:t>any relevant oral submission made during a conference; and</w:t>
      </w:r>
    </w:p>
    <w:p w:rsidR="001950FB" w:rsidRPr="009C1CBC" w:rsidRDefault="001950FB" w:rsidP="0065758F">
      <w:pPr>
        <w:pStyle w:val="paragraph"/>
      </w:pPr>
      <w:r w:rsidRPr="009C1CBC">
        <w:tab/>
        <w:t>(e)</w:t>
      </w:r>
      <w:r w:rsidRPr="009C1CBC">
        <w:tab/>
        <w:t>any other relevant matter.</w:t>
      </w:r>
    </w:p>
    <w:p w:rsidR="001950FB" w:rsidRPr="009C1CBC" w:rsidRDefault="001950FB" w:rsidP="0065758F">
      <w:pPr>
        <w:pStyle w:val="ActHead5"/>
      </w:pPr>
      <w:bookmarkStart w:id="161" w:name="_Toc475520036"/>
      <w:r w:rsidRPr="009C1CBC">
        <w:rPr>
          <w:rStyle w:val="CharSectno"/>
        </w:rPr>
        <w:lastRenderedPageBreak/>
        <w:t>16.6</w:t>
      </w:r>
      <w:r w:rsidR="0065758F" w:rsidRPr="009C1CBC">
        <w:t xml:space="preserve">  </w:t>
      </w:r>
      <w:r w:rsidRPr="009C1CBC">
        <w:t>Criteria for Commission consideration of rules</w:t>
      </w:r>
      <w:bookmarkEnd w:id="161"/>
    </w:p>
    <w:p w:rsidR="001950FB" w:rsidRPr="009C1CBC" w:rsidRDefault="001950FB" w:rsidP="0065758F">
      <w:pPr>
        <w:pStyle w:val="subsection"/>
      </w:pPr>
      <w:r w:rsidRPr="009C1CBC">
        <w:tab/>
      </w:r>
      <w:r w:rsidRPr="009C1CBC">
        <w:tab/>
        <w:t>For the purposes of paragraph</w:t>
      </w:r>
      <w:r w:rsidR="009C1CBC">
        <w:t> </w:t>
      </w:r>
      <w:r w:rsidRPr="009C1CBC">
        <w:t>175(2</w:t>
      </w:r>
      <w:r w:rsidR="0065758F" w:rsidRPr="009C1CBC">
        <w:t>)(</w:t>
      </w:r>
      <w:r w:rsidRPr="009C1CBC">
        <w:t>b) of the Act (which deals with criteria for rules governing use), the Commission must have regard to the following criteria:</w:t>
      </w:r>
    </w:p>
    <w:p w:rsidR="001950FB" w:rsidRPr="009C1CBC" w:rsidRDefault="001950FB" w:rsidP="0065758F">
      <w:pPr>
        <w:pStyle w:val="paragraph"/>
      </w:pPr>
      <w:r w:rsidRPr="009C1CBC">
        <w:tab/>
        <w:t>(a)</w:t>
      </w:r>
      <w:r w:rsidRPr="009C1CBC">
        <w:tab/>
        <w:t xml:space="preserve">the principles relating to restrictive trade practices set out in </w:t>
      </w:r>
      <w:r w:rsidR="0065758F" w:rsidRPr="009C1CBC">
        <w:t>Part</w:t>
      </w:r>
      <w:r w:rsidR="00DA2AC4" w:rsidRPr="009C1CBC">
        <w:t> </w:t>
      </w:r>
      <w:r w:rsidRPr="009C1CBC">
        <w:t xml:space="preserve">IV of the </w:t>
      </w:r>
      <w:r w:rsidRPr="009C1CBC">
        <w:rPr>
          <w:i/>
        </w:rPr>
        <w:t>Trade Practices Act 1974</w:t>
      </w:r>
      <w:r w:rsidRPr="009C1CBC">
        <w:t>;</w:t>
      </w:r>
    </w:p>
    <w:p w:rsidR="001950FB" w:rsidRPr="009C1CBC" w:rsidRDefault="001950FB" w:rsidP="0065758F">
      <w:pPr>
        <w:pStyle w:val="paragraph"/>
      </w:pPr>
      <w:r w:rsidRPr="009C1CBC">
        <w:tab/>
        <w:t>(b)</w:t>
      </w:r>
      <w:r w:rsidRPr="009C1CBC">
        <w:tab/>
        <w:t xml:space="preserve">the principles relating to unconscionable conduct set out in </w:t>
      </w:r>
      <w:r w:rsidR="0065758F" w:rsidRPr="009C1CBC">
        <w:t>Part</w:t>
      </w:r>
      <w:r w:rsidR="00DA2AC4" w:rsidRPr="009C1CBC">
        <w:t> </w:t>
      </w:r>
      <w:r w:rsidRPr="009C1CBC">
        <w:t>IVA of that Act;</w:t>
      </w:r>
    </w:p>
    <w:p w:rsidR="001950FB" w:rsidRPr="009C1CBC" w:rsidRDefault="001950FB" w:rsidP="0065758F">
      <w:pPr>
        <w:pStyle w:val="paragraph"/>
      </w:pPr>
      <w:r w:rsidRPr="009C1CBC">
        <w:tab/>
        <w:t>(c)</w:t>
      </w:r>
      <w:r w:rsidRPr="009C1CBC">
        <w:tab/>
        <w:t xml:space="preserve">the principles relating to unfair practices, product safety and product information set out in </w:t>
      </w:r>
      <w:r w:rsidR="0065758F" w:rsidRPr="009C1CBC">
        <w:t>Part</w:t>
      </w:r>
      <w:r w:rsidR="00DA2AC4" w:rsidRPr="009C1CBC">
        <w:t> </w:t>
      </w:r>
      <w:r w:rsidRPr="009C1CBC">
        <w:t>V of that Act.</w:t>
      </w:r>
    </w:p>
    <w:p w:rsidR="001950FB" w:rsidRPr="009C1CBC" w:rsidRDefault="001950FB" w:rsidP="0065758F">
      <w:pPr>
        <w:pStyle w:val="ActHead5"/>
      </w:pPr>
      <w:bookmarkStart w:id="162" w:name="_Toc475520037"/>
      <w:r w:rsidRPr="009C1CBC">
        <w:rPr>
          <w:rStyle w:val="CharSectno"/>
        </w:rPr>
        <w:t>16.7</w:t>
      </w:r>
      <w:r w:rsidR="0065758F" w:rsidRPr="009C1CBC">
        <w:t xml:space="preserve">  </w:t>
      </w:r>
      <w:r w:rsidRPr="009C1CBC">
        <w:t>Matters to be included in advertisement of adverse decision</w:t>
      </w:r>
      <w:bookmarkEnd w:id="162"/>
    </w:p>
    <w:p w:rsidR="001950FB" w:rsidRPr="009C1CBC" w:rsidRDefault="001950FB" w:rsidP="0065758F">
      <w:pPr>
        <w:pStyle w:val="subsection"/>
      </w:pPr>
      <w:r w:rsidRPr="009C1CBC">
        <w:tab/>
      </w:r>
      <w:r w:rsidRPr="009C1CBC">
        <w:tab/>
        <w:t>For the purposes of paragraph</w:t>
      </w:r>
      <w:r w:rsidR="009C1CBC">
        <w:t> </w:t>
      </w:r>
      <w:r w:rsidRPr="009C1CBC">
        <w:t>175(4</w:t>
      </w:r>
      <w:r w:rsidR="0065758F" w:rsidRPr="009C1CBC">
        <w:t>)(</w:t>
      </w:r>
      <w:r w:rsidRPr="009C1CBC">
        <w:t xml:space="preserve">b) of the Act (which deals with advertisement of a decision of the Commission not to give a certificate), the advertisement in the </w:t>
      </w:r>
      <w:r w:rsidRPr="009C1CBC">
        <w:rPr>
          <w:i/>
        </w:rPr>
        <w:t xml:space="preserve">Official Journal </w:t>
      </w:r>
      <w:r w:rsidRPr="009C1CBC">
        <w:t xml:space="preserve">must include a statement to the effect that, subject to the </w:t>
      </w:r>
      <w:r w:rsidRPr="009C1CBC">
        <w:rPr>
          <w:i/>
        </w:rPr>
        <w:t>Administrative Appeals Tribunal Act 1975</w:t>
      </w:r>
      <w:r w:rsidRPr="009C1CBC">
        <w:t xml:space="preserve">, application may be made to the </w:t>
      </w:r>
      <w:r w:rsidR="003D1EC5" w:rsidRPr="009C1CBC">
        <w:t>AAT</w:t>
      </w:r>
      <w:r w:rsidRPr="009C1CBC">
        <w:t xml:space="preserve"> for the review of the decision to which the advertisement relates.</w:t>
      </w:r>
    </w:p>
    <w:p w:rsidR="001950FB" w:rsidRPr="009C1CBC" w:rsidRDefault="001950FB" w:rsidP="0065758F">
      <w:pPr>
        <w:pStyle w:val="ActHead5"/>
      </w:pPr>
      <w:bookmarkStart w:id="163" w:name="_Toc475520038"/>
      <w:r w:rsidRPr="009C1CBC">
        <w:rPr>
          <w:rStyle w:val="CharSectno"/>
        </w:rPr>
        <w:t>16.8</w:t>
      </w:r>
      <w:r w:rsidR="0065758F" w:rsidRPr="009C1CBC">
        <w:t xml:space="preserve">  </w:t>
      </w:r>
      <w:r w:rsidRPr="009C1CBC">
        <w:t>Applications to vary rules</w:t>
      </w:r>
      <w:bookmarkEnd w:id="163"/>
    </w:p>
    <w:p w:rsidR="001950FB" w:rsidRPr="009C1CBC" w:rsidRDefault="001950FB" w:rsidP="0065758F">
      <w:pPr>
        <w:pStyle w:val="subsection"/>
      </w:pPr>
      <w:r w:rsidRPr="009C1CBC">
        <w:tab/>
        <w:t>(1)</w:t>
      </w:r>
      <w:r w:rsidRPr="009C1CBC">
        <w:tab/>
        <w:t>For the purposes of subsection</w:t>
      </w:r>
      <w:r w:rsidR="009C1CBC">
        <w:t> </w:t>
      </w:r>
      <w:r w:rsidRPr="009C1CBC">
        <w:t>178(1) of the Act (which deals with the variation of rules), the registered owner of a certification trade mark may apply to the Commission to approve a variation of the rules governing the use of the certification trade mark.</w:t>
      </w:r>
    </w:p>
    <w:p w:rsidR="001950FB" w:rsidRPr="009C1CBC" w:rsidRDefault="001950FB" w:rsidP="0065758F">
      <w:pPr>
        <w:pStyle w:val="subsection"/>
      </w:pPr>
      <w:r w:rsidRPr="009C1CBC">
        <w:tab/>
        <w:t>(2)</w:t>
      </w:r>
      <w:r w:rsidRPr="009C1CBC">
        <w:tab/>
        <w:t>An application to approve the variation of the rules governing the use of a registered certification trade mark must:</w:t>
      </w:r>
    </w:p>
    <w:p w:rsidR="001950FB" w:rsidRPr="009C1CBC" w:rsidRDefault="001950FB" w:rsidP="0065758F">
      <w:pPr>
        <w:pStyle w:val="paragraph"/>
      </w:pPr>
      <w:r w:rsidRPr="009C1CBC">
        <w:tab/>
        <w:t>(a)</w:t>
      </w:r>
      <w:r w:rsidRPr="009C1CBC">
        <w:tab/>
        <w:t>be in writing; and</w:t>
      </w:r>
    </w:p>
    <w:p w:rsidR="001950FB" w:rsidRPr="009C1CBC" w:rsidRDefault="001950FB" w:rsidP="0065758F">
      <w:pPr>
        <w:pStyle w:val="paragraph"/>
      </w:pPr>
      <w:r w:rsidRPr="009C1CBC">
        <w:tab/>
        <w:t>(b)</w:t>
      </w:r>
      <w:r w:rsidRPr="009C1CBC">
        <w:tab/>
        <w:t>have with it a copy of the rules governing the use of the registered certification trade mark that incorporate the proposed variation.</w:t>
      </w:r>
    </w:p>
    <w:p w:rsidR="001950FB" w:rsidRPr="009C1CBC" w:rsidRDefault="001950FB" w:rsidP="0065758F">
      <w:pPr>
        <w:pStyle w:val="ActHead5"/>
      </w:pPr>
      <w:bookmarkStart w:id="164" w:name="_Toc475520039"/>
      <w:r w:rsidRPr="009C1CBC">
        <w:rPr>
          <w:rStyle w:val="CharSectno"/>
        </w:rPr>
        <w:t>16.9</w:t>
      </w:r>
      <w:r w:rsidR="0065758F" w:rsidRPr="009C1CBC">
        <w:t xml:space="preserve">  </w:t>
      </w:r>
      <w:r w:rsidRPr="009C1CBC">
        <w:t>Consideration of applications to vary rules</w:t>
      </w:r>
      <w:bookmarkEnd w:id="164"/>
    </w:p>
    <w:p w:rsidR="001950FB" w:rsidRPr="009C1CBC" w:rsidRDefault="001950FB" w:rsidP="0065758F">
      <w:pPr>
        <w:pStyle w:val="subsection"/>
      </w:pPr>
      <w:r w:rsidRPr="009C1CBC">
        <w:tab/>
        <w:t>(1)</w:t>
      </w:r>
      <w:r w:rsidRPr="009C1CBC">
        <w:tab/>
        <w:t>The Commission must make an initial assessment of an application for approval of the variation of the rules governing the use of a registered certification trade mark as soon as practicable after it receives the application.</w:t>
      </w:r>
    </w:p>
    <w:p w:rsidR="001950FB" w:rsidRPr="009C1CBC" w:rsidRDefault="001950FB" w:rsidP="0065758F">
      <w:pPr>
        <w:pStyle w:val="subsection"/>
      </w:pPr>
      <w:r w:rsidRPr="009C1CBC">
        <w:tab/>
        <w:t>(2)</w:t>
      </w:r>
      <w:r w:rsidRPr="009C1CBC">
        <w:tab/>
        <w:t>Subregulations</w:t>
      </w:r>
      <w:r w:rsidR="009C1CBC">
        <w:t> </w:t>
      </w:r>
      <w:r w:rsidRPr="009C1CBC">
        <w:t>16.3(2), (3) and (4) and regulation</w:t>
      </w:r>
      <w:r w:rsidR="009C1CBC">
        <w:t> </w:t>
      </w:r>
      <w:r w:rsidRPr="009C1CBC">
        <w:t>16.4 apply to an application to approve the variation of the rules governing the use of a registered certification trade mark as if a reference in those provisions to an application for registration of a certification trade mark were a reference to an application to approve the variation of the rules governing the use of a registered certification trade mark.</w:t>
      </w:r>
    </w:p>
    <w:p w:rsidR="001950FB" w:rsidRPr="009C1CBC" w:rsidRDefault="001950FB" w:rsidP="0065758F">
      <w:pPr>
        <w:pStyle w:val="subsection"/>
      </w:pPr>
      <w:r w:rsidRPr="009C1CBC">
        <w:tab/>
        <w:t>(3)</w:t>
      </w:r>
      <w:r w:rsidRPr="009C1CBC">
        <w:tab/>
        <w:t>Subregulation</w:t>
      </w:r>
      <w:r w:rsidR="009C1CBC">
        <w:t> </w:t>
      </w:r>
      <w:r w:rsidRPr="009C1CBC">
        <w:t>16.5(2) applies to a decision whether to approve an application for variation of the rules governing the use of a registered certification trade mark.</w:t>
      </w:r>
    </w:p>
    <w:p w:rsidR="001950FB" w:rsidRPr="009C1CBC" w:rsidRDefault="0065758F" w:rsidP="0065758F">
      <w:pPr>
        <w:pStyle w:val="notetext"/>
      </w:pPr>
      <w:r w:rsidRPr="009C1CBC">
        <w:t>Note:</w:t>
      </w:r>
      <w:r w:rsidRPr="009C1CBC">
        <w:tab/>
      </w:r>
      <w:r w:rsidR="001950FB" w:rsidRPr="009C1CBC">
        <w:t>Subsection</w:t>
      </w:r>
      <w:r w:rsidR="009C1CBC">
        <w:t> </w:t>
      </w:r>
      <w:r w:rsidR="001950FB" w:rsidRPr="009C1CBC">
        <w:t>178(3) of the Act requires the Commission, in deciding whether to approve a variation, to have regard to prescribed criteria, which are the criteria set out in regulation</w:t>
      </w:r>
      <w:r w:rsidR="009C1CBC">
        <w:t> </w:t>
      </w:r>
      <w:r w:rsidR="001950FB" w:rsidRPr="009C1CBC">
        <w:t>16.6.</w:t>
      </w:r>
    </w:p>
    <w:p w:rsidR="001950FB" w:rsidRPr="009C1CBC" w:rsidRDefault="001950FB" w:rsidP="0065758F">
      <w:pPr>
        <w:pStyle w:val="ActHead5"/>
      </w:pPr>
      <w:bookmarkStart w:id="165" w:name="_Toc475520040"/>
      <w:r w:rsidRPr="009C1CBC">
        <w:rPr>
          <w:rStyle w:val="CharSectno"/>
        </w:rPr>
        <w:lastRenderedPageBreak/>
        <w:t>16.10</w:t>
      </w:r>
      <w:r w:rsidR="0065758F" w:rsidRPr="009C1CBC">
        <w:t xml:space="preserve">  </w:t>
      </w:r>
      <w:r w:rsidRPr="009C1CBC">
        <w:t>Decision on variation of rules</w:t>
      </w:r>
      <w:bookmarkEnd w:id="165"/>
    </w:p>
    <w:p w:rsidR="001950FB" w:rsidRPr="009C1CBC" w:rsidRDefault="001950FB" w:rsidP="0065758F">
      <w:pPr>
        <w:pStyle w:val="subsection"/>
        <w:rPr>
          <w:rFonts w:eastAsia="MS Mincho"/>
        </w:rPr>
      </w:pPr>
      <w:r w:rsidRPr="009C1CBC">
        <w:rPr>
          <w:rFonts w:eastAsia="MS Mincho"/>
        </w:rPr>
        <w:tab/>
        <w:t>(1)</w:t>
      </w:r>
      <w:r w:rsidRPr="009C1CBC">
        <w:rPr>
          <w:rFonts w:eastAsia="MS Mincho"/>
        </w:rPr>
        <w:tab/>
        <w:t xml:space="preserve">The Commission may approve a variation of the rules if the Commission is satisfied that the rules, as varied: </w:t>
      </w:r>
    </w:p>
    <w:p w:rsidR="001950FB" w:rsidRPr="009C1CBC" w:rsidRDefault="001950FB" w:rsidP="0065758F">
      <w:pPr>
        <w:pStyle w:val="paragraph"/>
        <w:rPr>
          <w:rFonts w:eastAsia="MS Mincho"/>
        </w:rPr>
      </w:pPr>
      <w:r w:rsidRPr="009C1CBC">
        <w:rPr>
          <w:rFonts w:eastAsia="MS Mincho"/>
        </w:rPr>
        <w:tab/>
        <w:t>(a)</w:t>
      </w:r>
      <w:r w:rsidRPr="009C1CBC">
        <w:rPr>
          <w:rFonts w:eastAsia="MS Mincho"/>
        </w:rPr>
        <w:tab/>
        <w:t>would not be to the detriment of the public; and</w:t>
      </w:r>
    </w:p>
    <w:p w:rsidR="001950FB" w:rsidRPr="009C1CBC" w:rsidRDefault="001950FB" w:rsidP="0065758F">
      <w:pPr>
        <w:pStyle w:val="paragraph"/>
        <w:rPr>
          <w:rFonts w:eastAsia="MS Mincho"/>
        </w:rPr>
      </w:pPr>
      <w:r w:rsidRPr="009C1CBC">
        <w:rPr>
          <w:rFonts w:eastAsia="MS Mincho"/>
        </w:rPr>
        <w:tab/>
        <w:t>(b)</w:t>
      </w:r>
      <w:r w:rsidRPr="009C1CBC">
        <w:rPr>
          <w:rFonts w:eastAsia="MS Mincho"/>
        </w:rPr>
        <w:tab/>
        <w:t>are satisfactory having regard to the criteria prescribed in regulation</w:t>
      </w:r>
      <w:r w:rsidR="009C1CBC">
        <w:rPr>
          <w:rFonts w:eastAsia="MS Mincho"/>
        </w:rPr>
        <w:t> </w:t>
      </w:r>
      <w:r w:rsidRPr="009C1CBC">
        <w:rPr>
          <w:rFonts w:eastAsia="MS Mincho"/>
        </w:rPr>
        <w:t>16.6; and</w:t>
      </w:r>
    </w:p>
    <w:p w:rsidR="001950FB" w:rsidRPr="009C1CBC" w:rsidRDefault="001950FB" w:rsidP="0065758F">
      <w:pPr>
        <w:pStyle w:val="paragraph"/>
        <w:rPr>
          <w:rFonts w:eastAsia="MS Mincho"/>
        </w:rPr>
      </w:pPr>
      <w:r w:rsidRPr="009C1CBC">
        <w:rPr>
          <w:rFonts w:eastAsia="MS Mincho"/>
        </w:rPr>
        <w:tab/>
        <w:t>(c)</w:t>
      </w:r>
      <w:r w:rsidRPr="009C1CBC">
        <w:rPr>
          <w:rFonts w:eastAsia="MS Mincho"/>
        </w:rPr>
        <w:tab/>
        <w:t>provide that the attributes a person must have to become an approved certifier are sufficient to enable the person to assess competently whether goods or services meet the certification requirements.</w:t>
      </w:r>
    </w:p>
    <w:p w:rsidR="001950FB" w:rsidRPr="009C1CBC" w:rsidRDefault="001950FB" w:rsidP="0065758F">
      <w:pPr>
        <w:pStyle w:val="subsection"/>
        <w:rPr>
          <w:rFonts w:eastAsia="MS Mincho"/>
        </w:rPr>
      </w:pPr>
      <w:r w:rsidRPr="009C1CBC">
        <w:rPr>
          <w:rFonts w:eastAsia="MS Mincho"/>
        </w:rPr>
        <w:tab/>
        <w:t>(2)</w:t>
      </w:r>
      <w:r w:rsidRPr="009C1CBC">
        <w:rPr>
          <w:rFonts w:eastAsia="MS Mincho"/>
        </w:rPr>
        <w:tab/>
        <w:t>If the Commission approves a variation of the rules, the Commission must:</w:t>
      </w:r>
    </w:p>
    <w:p w:rsidR="001950FB" w:rsidRPr="009C1CBC" w:rsidRDefault="001950FB" w:rsidP="0065758F">
      <w:pPr>
        <w:pStyle w:val="paragraph"/>
        <w:rPr>
          <w:rFonts w:eastAsia="MS Mincho"/>
        </w:rPr>
      </w:pPr>
      <w:r w:rsidRPr="009C1CBC">
        <w:rPr>
          <w:rFonts w:eastAsia="MS Mincho"/>
        </w:rPr>
        <w:tab/>
        <w:t>(a)</w:t>
      </w:r>
      <w:r w:rsidRPr="009C1CBC">
        <w:rPr>
          <w:rFonts w:eastAsia="MS Mincho"/>
        </w:rPr>
        <w:tab/>
        <w:t>notify the registered owner, in writing, of its decision to approve a variation of the rules; and</w:t>
      </w:r>
    </w:p>
    <w:p w:rsidR="001950FB" w:rsidRPr="009C1CBC" w:rsidRDefault="001950FB" w:rsidP="0065758F">
      <w:pPr>
        <w:pStyle w:val="paragraph"/>
        <w:rPr>
          <w:rFonts w:eastAsia="MS Mincho"/>
        </w:rPr>
      </w:pPr>
      <w:r w:rsidRPr="009C1CBC">
        <w:rPr>
          <w:rFonts w:eastAsia="MS Mincho"/>
        </w:rPr>
        <w:tab/>
        <w:t>(b)</w:t>
      </w:r>
      <w:r w:rsidRPr="009C1CBC">
        <w:rPr>
          <w:rFonts w:eastAsia="MS Mincho"/>
        </w:rPr>
        <w:tab/>
        <w:t>certify in writing that it is satisfied of the matters mentioned in subsection</w:t>
      </w:r>
      <w:r w:rsidR="009C1CBC">
        <w:rPr>
          <w:rFonts w:eastAsia="MS Mincho"/>
        </w:rPr>
        <w:t> </w:t>
      </w:r>
      <w:r w:rsidRPr="009C1CBC">
        <w:rPr>
          <w:rFonts w:eastAsia="MS Mincho"/>
        </w:rPr>
        <w:t>178(3) of the Act and in subregulation</w:t>
      </w:r>
      <w:r w:rsidR="00440FE1" w:rsidRPr="009C1CBC">
        <w:rPr>
          <w:rFonts w:eastAsia="MS Mincho"/>
        </w:rPr>
        <w:t> </w:t>
      </w:r>
      <w:r w:rsidRPr="009C1CBC">
        <w:rPr>
          <w:rFonts w:eastAsia="MS Mincho"/>
        </w:rPr>
        <w:t xml:space="preserve">(1); and </w:t>
      </w:r>
    </w:p>
    <w:p w:rsidR="001950FB" w:rsidRPr="009C1CBC" w:rsidRDefault="001950FB" w:rsidP="0065758F">
      <w:pPr>
        <w:pStyle w:val="paragraph"/>
        <w:rPr>
          <w:rFonts w:eastAsia="MS Mincho"/>
        </w:rPr>
      </w:pPr>
      <w:r w:rsidRPr="009C1CBC">
        <w:rPr>
          <w:rFonts w:eastAsia="MS Mincho"/>
        </w:rPr>
        <w:tab/>
        <w:t>(c)</w:t>
      </w:r>
      <w:r w:rsidRPr="009C1CBC">
        <w:rPr>
          <w:rFonts w:eastAsia="MS Mincho"/>
        </w:rPr>
        <w:tab/>
        <w:t>send a copy of the certificate to the Registrar; and</w:t>
      </w:r>
    </w:p>
    <w:p w:rsidR="001950FB" w:rsidRPr="009C1CBC" w:rsidRDefault="001950FB" w:rsidP="0065758F">
      <w:pPr>
        <w:pStyle w:val="paragraph"/>
        <w:rPr>
          <w:rFonts w:eastAsia="MS Mincho"/>
        </w:rPr>
      </w:pPr>
      <w:r w:rsidRPr="009C1CBC">
        <w:rPr>
          <w:rFonts w:eastAsia="MS Mincho"/>
        </w:rPr>
        <w:tab/>
        <w:t>(d)</w:t>
      </w:r>
      <w:r w:rsidRPr="009C1CBC">
        <w:rPr>
          <w:rFonts w:eastAsia="MS Mincho"/>
        </w:rPr>
        <w:tab/>
        <w:t>send a certified copy of the rules as varied to the Registrar.</w:t>
      </w:r>
    </w:p>
    <w:p w:rsidR="001950FB" w:rsidRPr="009C1CBC" w:rsidRDefault="001950FB" w:rsidP="0065758F">
      <w:pPr>
        <w:pStyle w:val="subsection"/>
        <w:rPr>
          <w:rFonts w:eastAsia="MS Mincho"/>
        </w:rPr>
      </w:pPr>
      <w:r w:rsidRPr="009C1CBC">
        <w:rPr>
          <w:rFonts w:eastAsia="MS Mincho"/>
        </w:rPr>
        <w:tab/>
        <w:t>(3)</w:t>
      </w:r>
      <w:r w:rsidRPr="009C1CBC">
        <w:rPr>
          <w:rFonts w:eastAsia="MS Mincho"/>
        </w:rPr>
        <w:tab/>
        <w:t>If the Commission decides not to approve a variation of the rules, the Commission must notify the Registrar and the registered owner, in writing, of its decision not to approve a variation of the rules.</w:t>
      </w:r>
    </w:p>
    <w:p w:rsidR="001950FB" w:rsidRPr="009C1CBC" w:rsidRDefault="001950FB" w:rsidP="0065758F">
      <w:pPr>
        <w:pStyle w:val="subsection"/>
        <w:rPr>
          <w:rFonts w:eastAsia="MS Mincho"/>
        </w:rPr>
      </w:pPr>
      <w:r w:rsidRPr="009C1CBC">
        <w:rPr>
          <w:rFonts w:eastAsia="MS Mincho"/>
        </w:rPr>
        <w:tab/>
        <w:t>(4)</w:t>
      </w:r>
      <w:r w:rsidRPr="009C1CBC">
        <w:rPr>
          <w:rFonts w:eastAsia="MS Mincho"/>
        </w:rPr>
        <w:tab/>
        <w:t xml:space="preserve">The Registrar must publish in the </w:t>
      </w:r>
      <w:r w:rsidRPr="009C1CBC">
        <w:rPr>
          <w:rFonts w:eastAsia="MS Mincho"/>
          <w:i/>
        </w:rPr>
        <w:t>Official Journal</w:t>
      </w:r>
      <w:r w:rsidRPr="009C1CBC">
        <w:rPr>
          <w:rFonts w:eastAsia="MS Mincho"/>
        </w:rPr>
        <w:t xml:space="preserve"> notice of the Commission’s decision to approve or not approve a variation of the rules.</w:t>
      </w:r>
    </w:p>
    <w:p w:rsidR="001950FB" w:rsidRPr="009C1CBC" w:rsidRDefault="001950FB" w:rsidP="0065758F">
      <w:pPr>
        <w:pStyle w:val="subsection"/>
      </w:pPr>
      <w:r w:rsidRPr="009C1CBC">
        <w:tab/>
        <w:t>(5)</w:t>
      </w:r>
      <w:r w:rsidRPr="009C1CBC">
        <w:tab/>
        <w:t xml:space="preserve">The notice to be published in the </w:t>
      </w:r>
      <w:r w:rsidRPr="009C1CBC">
        <w:rPr>
          <w:i/>
        </w:rPr>
        <w:t xml:space="preserve">Official Journal </w:t>
      </w:r>
      <w:r w:rsidRPr="009C1CBC">
        <w:t xml:space="preserve">must include a statement to the effect that, subject to the </w:t>
      </w:r>
      <w:r w:rsidRPr="009C1CBC">
        <w:rPr>
          <w:i/>
        </w:rPr>
        <w:t>Administrative Appeals Tribunal Act 1975</w:t>
      </w:r>
      <w:r w:rsidRPr="009C1CBC">
        <w:t xml:space="preserve">, application may be made to the </w:t>
      </w:r>
      <w:r w:rsidR="003D1EC5" w:rsidRPr="009C1CBC">
        <w:t>AAT</w:t>
      </w:r>
      <w:r w:rsidRPr="009C1CBC">
        <w:t xml:space="preserve"> for review of the decision to which the notice relates.</w:t>
      </w:r>
    </w:p>
    <w:p w:rsidR="001950FB" w:rsidRPr="009C1CBC" w:rsidRDefault="0065758F" w:rsidP="0065758F">
      <w:pPr>
        <w:pStyle w:val="notetext"/>
        <w:rPr>
          <w:rFonts w:eastAsia="MS Mincho"/>
        </w:rPr>
      </w:pPr>
      <w:r w:rsidRPr="009C1CBC">
        <w:rPr>
          <w:rFonts w:eastAsia="MS Mincho"/>
          <w:lang w:eastAsia="ja-JP"/>
        </w:rPr>
        <w:t>Note:</w:t>
      </w:r>
      <w:r w:rsidRPr="009C1CBC">
        <w:rPr>
          <w:rFonts w:eastAsia="MS Mincho"/>
          <w:lang w:eastAsia="ja-JP"/>
        </w:rPr>
        <w:tab/>
      </w:r>
      <w:r w:rsidR="001950FB" w:rsidRPr="009C1CBC">
        <w:rPr>
          <w:rFonts w:eastAsia="MS Mincho"/>
          <w:b/>
          <w:bCs/>
          <w:i/>
          <w:iCs/>
          <w:lang w:eastAsia="ja-JP"/>
        </w:rPr>
        <w:t xml:space="preserve">registered owner </w:t>
      </w:r>
      <w:r w:rsidR="001950FB" w:rsidRPr="009C1CBC">
        <w:rPr>
          <w:rFonts w:eastAsia="MS Mincho"/>
          <w:lang w:eastAsia="ja-JP"/>
        </w:rPr>
        <w:t>is defined in section</w:t>
      </w:r>
      <w:r w:rsidR="009C1CBC">
        <w:rPr>
          <w:rFonts w:eastAsia="MS Mincho"/>
          <w:lang w:eastAsia="ja-JP"/>
        </w:rPr>
        <w:t> </w:t>
      </w:r>
      <w:r w:rsidR="001950FB" w:rsidRPr="009C1CBC">
        <w:rPr>
          <w:rFonts w:eastAsia="MS Mincho"/>
          <w:lang w:eastAsia="ja-JP"/>
        </w:rPr>
        <w:t>6 of the Act.</w:t>
      </w:r>
    </w:p>
    <w:p w:rsidR="001950FB" w:rsidRPr="009C1CBC" w:rsidRDefault="001950FB" w:rsidP="0065758F">
      <w:pPr>
        <w:pStyle w:val="ActHead5"/>
      </w:pPr>
      <w:bookmarkStart w:id="166" w:name="_Toc475520041"/>
      <w:r w:rsidRPr="009C1CBC">
        <w:rPr>
          <w:rStyle w:val="CharSectno"/>
        </w:rPr>
        <w:t>16.10A</w:t>
      </w:r>
      <w:r w:rsidR="0065758F" w:rsidRPr="009C1CBC">
        <w:t xml:space="preserve">  </w:t>
      </w:r>
      <w:r w:rsidRPr="009C1CBC">
        <w:t>Assignment of unregistered certification trade marks</w:t>
      </w:r>
      <w:bookmarkEnd w:id="166"/>
    </w:p>
    <w:p w:rsidR="001950FB" w:rsidRPr="009C1CBC" w:rsidRDefault="001950FB" w:rsidP="0065758F">
      <w:pPr>
        <w:pStyle w:val="subsection"/>
      </w:pPr>
      <w:r w:rsidRPr="009C1CBC">
        <w:tab/>
        <w:t>(1)</w:t>
      </w:r>
      <w:r w:rsidRPr="009C1CBC">
        <w:tab/>
        <w:t>An application to the Commission for its consent to the assignment of an unregistered certification trade mark must:</w:t>
      </w:r>
    </w:p>
    <w:p w:rsidR="001950FB" w:rsidRPr="009C1CBC" w:rsidRDefault="001950FB" w:rsidP="0065758F">
      <w:pPr>
        <w:pStyle w:val="paragraph"/>
      </w:pPr>
      <w:r w:rsidRPr="009C1CBC">
        <w:tab/>
        <w:t>(a)</w:t>
      </w:r>
      <w:r w:rsidRPr="009C1CBC">
        <w:tab/>
        <w:t>be made by the applicant for registration of the certification trade mark; and</w:t>
      </w:r>
    </w:p>
    <w:p w:rsidR="001950FB" w:rsidRPr="009C1CBC" w:rsidRDefault="001950FB" w:rsidP="0065758F">
      <w:pPr>
        <w:pStyle w:val="paragraph"/>
      </w:pPr>
      <w:r w:rsidRPr="009C1CBC">
        <w:tab/>
        <w:t>(b)</w:t>
      </w:r>
      <w:r w:rsidRPr="009C1CBC">
        <w:tab/>
        <w:t>state the name, address, and address for service of the prospective assignee; and</w:t>
      </w:r>
    </w:p>
    <w:p w:rsidR="001950FB" w:rsidRPr="009C1CBC" w:rsidRDefault="001950FB" w:rsidP="0065758F">
      <w:pPr>
        <w:pStyle w:val="paragraph"/>
      </w:pPr>
      <w:r w:rsidRPr="009C1CBC">
        <w:tab/>
        <w:t>(c)</w:t>
      </w:r>
      <w:r w:rsidRPr="009C1CBC">
        <w:tab/>
        <w:t>state whether the prospective assignee proposes, after assignment, to apply the same rules governing use of the certification trade mark that the applicant for registration applies, or proposes to apply; and</w:t>
      </w:r>
    </w:p>
    <w:p w:rsidR="001950FB" w:rsidRPr="009C1CBC" w:rsidRDefault="001950FB" w:rsidP="0065758F">
      <w:pPr>
        <w:pStyle w:val="paragraph"/>
      </w:pPr>
      <w:r w:rsidRPr="009C1CBC">
        <w:tab/>
        <w:t>(d)</w:t>
      </w:r>
      <w:r w:rsidRPr="009C1CBC">
        <w:tab/>
        <w:t>if the prospective assignee does not propose to apply those rules:</w:t>
      </w:r>
    </w:p>
    <w:p w:rsidR="001950FB" w:rsidRPr="009C1CBC" w:rsidRDefault="001950FB" w:rsidP="0065758F">
      <w:pPr>
        <w:pStyle w:val="paragraphsub"/>
      </w:pPr>
      <w:r w:rsidRPr="009C1CBC">
        <w:tab/>
        <w:t>(i)</w:t>
      </w:r>
      <w:r w:rsidRPr="009C1CBC">
        <w:tab/>
        <w:t>state any variation of the rules that the prospective assignee proposes to apply after assignment; and</w:t>
      </w:r>
    </w:p>
    <w:p w:rsidR="001950FB" w:rsidRPr="009C1CBC" w:rsidRDefault="001950FB" w:rsidP="0065758F">
      <w:pPr>
        <w:pStyle w:val="paragraphsub"/>
      </w:pPr>
      <w:r w:rsidRPr="009C1CBC">
        <w:tab/>
        <w:t>(ii)</w:t>
      </w:r>
      <w:r w:rsidRPr="009C1CBC">
        <w:tab/>
        <w:t>have with it a copy of the rules incorporating the proposed variation that the prospective assignee proposes to apply after assignment.</w:t>
      </w:r>
    </w:p>
    <w:p w:rsidR="001950FB" w:rsidRPr="009C1CBC" w:rsidRDefault="001950FB" w:rsidP="0065758F">
      <w:pPr>
        <w:pStyle w:val="subsection"/>
      </w:pPr>
      <w:r w:rsidRPr="009C1CBC">
        <w:lastRenderedPageBreak/>
        <w:tab/>
        <w:t>(2)</w:t>
      </w:r>
      <w:r w:rsidRPr="009C1CBC">
        <w:tab/>
        <w:t>If the prospective assignee does not propose, after the assignment, to apply the same rules governing use of the certification trade mark as the applicant for registration of the trade mark applies, or proposes to apply, the Commission must have regard to the following matters in considering an application:</w:t>
      </w:r>
    </w:p>
    <w:p w:rsidR="001950FB" w:rsidRPr="009C1CBC" w:rsidRDefault="001950FB" w:rsidP="0065758F">
      <w:pPr>
        <w:pStyle w:val="paragraph"/>
      </w:pPr>
      <w:r w:rsidRPr="009C1CBC">
        <w:tab/>
        <w:t>(a)</w:t>
      </w:r>
      <w:r w:rsidRPr="009C1CBC">
        <w:tab/>
        <w:t xml:space="preserve">whether under the proposed rules the attributes a person must have to become an approved certifier are sufficient, in the opinion of the Commission, to enable a person to competently assess whether or not goods or services meet the certification requirements; </w:t>
      </w:r>
    </w:p>
    <w:p w:rsidR="001950FB" w:rsidRPr="009C1CBC" w:rsidRDefault="001950FB" w:rsidP="0065758F">
      <w:pPr>
        <w:pStyle w:val="paragraph"/>
      </w:pPr>
      <w:r w:rsidRPr="009C1CBC">
        <w:tab/>
        <w:t>(b)</w:t>
      </w:r>
      <w:r w:rsidRPr="009C1CBC">
        <w:tab/>
        <w:t>whether the proposed rules would not be to the detriment of the public;</w:t>
      </w:r>
    </w:p>
    <w:p w:rsidR="001950FB" w:rsidRPr="009C1CBC" w:rsidRDefault="001950FB" w:rsidP="0065758F">
      <w:pPr>
        <w:pStyle w:val="paragraph"/>
      </w:pPr>
      <w:r w:rsidRPr="009C1CBC">
        <w:tab/>
        <w:t>(c)</w:t>
      </w:r>
      <w:r w:rsidRPr="009C1CBC">
        <w:tab/>
        <w:t>whether the proposed rules are satisfactory, having regard to the criteria prescribed in regulation</w:t>
      </w:r>
      <w:r w:rsidR="009C1CBC">
        <w:t> </w:t>
      </w:r>
      <w:r w:rsidRPr="009C1CBC">
        <w:t>16.6.</w:t>
      </w:r>
    </w:p>
    <w:p w:rsidR="001950FB" w:rsidRPr="009C1CBC" w:rsidRDefault="001950FB" w:rsidP="0065758F">
      <w:pPr>
        <w:pStyle w:val="ActHead5"/>
      </w:pPr>
      <w:bookmarkStart w:id="167" w:name="_Toc475520042"/>
      <w:r w:rsidRPr="009C1CBC">
        <w:rPr>
          <w:rStyle w:val="CharSectno"/>
        </w:rPr>
        <w:t>16.11</w:t>
      </w:r>
      <w:r w:rsidR="0065758F" w:rsidRPr="009C1CBC">
        <w:t xml:space="preserve">  </w:t>
      </w:r>
      <w:r w:rsidRPr="009C1CBC">
        <w:t>Assignment of registered certification trade marks</w:t>
      </w:r>
      <w:bookmarkEnd w:id="167"/>
    </w:p>
    <w:p w:rsidR="001950FB" w:rsidRPr="009C1CBC" w:rsidRDefault="001950FB" w:rsidP="0065758F">
      <w:pPr>
        <w:pStyle w:val="subsection"/>
      </w:pPr>
      <w:r w:rsidRPr="009C1CBC">
        <w:tab/>
        <w:t>(1)</w:t>
      </w:r>
      <w:r w:rsidRPr="009C1CBC">
        <w:tab/>
        <w:t>An application to the Commission for its consent to the assignment of a registered certification trade mark must:</w:t>
      </w:r>
    </w:p>
    <w:p w:rsidR="001950FB" w:rsidRPr="009C1CBC" w:rsidRDefault="001950FB" w:rsidP="0065758F">
      <w:pPr>
        <w:pStyle w:val="paragraph"/>
      </w:pPr>
      <w:r w:rsidRPr="009C1CBC">
        <w:tab/>
        <w:t>(a)</w:t>
      </w:r>
      <w:r w:rsidRPr="009C1CBC">
        <w:tab/>
        <w:t>be made by the registered owner of the certification trade mark; and</w:t>
      </w:r>
    </w:p>
    <w:p w:rsidR="001950FB" w:rsidRPr="009C1CBC" w:rsidRDefault="001950FB" w:rsidP="0065758F">
      <w:pPr>
        <w:pStyle w:val="paragraph"/>
      </w:pPr>
      <w:r w:rsidRPr="009C1CBC">
        <w:tab/>
        <w:t>(b)</w:t>
      </w:r>
      <w:r w:rsidRPr="009C1CBC">
        <w:tab/>
        <w:t>state the name, address, and address for service of the prospective assignee; and</w:t>
      </w:r>
    </w:p>
    <w:p w:rsidR="001950FB" w:rsidRPr="009C1CBC" w:rsidRDefault="001950FB" w:rsidP="0065758F">
      <w:pPr>
        <w:pStyle w:val="paragraph"/>
      </w:pPr>
      <w:r w:rsidRPr="009C1CBC">
        <w:tab/>
        <w:t>(c)</w:t>
      </w:r>
      <w:r w:rsidRPr="009C1CBC">
        <w:tab/>
        <w:t>state whether the prospective assignee proposes to continue after assignment to apply the same rules governing use of the registered certification trade mark that the registered owner of the trade mark applies; and</w:t>
      </w:r>
    </w:p>
    <w:p w:rsidR="001950FB" w:rsidRPr="009C1CBC" w:rsidRDefault="001950FB" w:rsidP="0065758F">
      <w:pPr>
        <w:pStyle w:val="paragraph"/>
      </w:pPr>
      <w:r w:rsidRPr="009C1CBC">
        <w:tab/>
        <w:t>(d)</w:t>
      </w:r>
      <w:r w:rsidRPr="009C1CBC">
        <w:tab/>
        <w:t>if the prospective assignee does not propose to continue to apply those rules:</w:t>
      </w:r>
    </w:p>
    <w:p w:rsidR="001950FB" w:rsidRPr="009C1CBC" w:rsidRDefault="001950FB" w:rsidP="0065758F">
      <w:pPr>
        <w:pStyle w:val="paragraphsub"/>
      </w:pPr>
      <w:r w:rsidRPr="009C1CBC">
        <w:tab/>
        <w:t>(i)</w:t>
      </w:r>
      <w:r w:rsidRPr="009C1CBC">
        <w:tab/>
        <w:t>state any variation of the rules that the prospective assignee proposes to apply after assignment; and</w:t>
      </w:r>
    </w:p>
    <w:p w:rsidR="001950FB" w:rsidRPr="009C1CBC" w:rsidRDefault="001950FB" w:rsidP="0065758F">
      <w:pPr>
        <w:pStyle w:val="paragraphsub"/>
      </w:pPr>
      <w:r w:rsidRPr="009C1CBC">
        <w:tab/>
        <w:t>(ii)</w:t>
      </w:r>
      <w:r w:rsidRPr="009C1CBC">
        <w:tab/>
        <w:t>have with it a copy of the rules incorporating the proposed variation that the prospective assignee proposes to apply after assignment.</w:t>
      </w:r>
    </w:p>
    <w:p w:rsidR="001950FB" w:rsidRPr="009C1CBC" w:rsidRDefault="001950FB" w:rsidP="0065758F">
      <w:pPr>
        <w:pStyle w:val="subsection"/>
      </w:pPr>
      <w:r w:rsidRPr="009C1CBC">
        <w:tab/>
        <w:t>(2)</w:t>
      </w:r>
      <w:r w:rsidRPr="009C1CBC">
        <w:tab/>
        <w:t>If the prospective assignee does not propose after the assignment to continue to apply the same rules governing use of the registered certification trade mark as the registered owner of the trade mark applies, the Commission must have regard to the following matters in considering an application:</w:t>
      </w:r>
    </w:p>
    <w:p w:rsidR="001950FB" w:rsidRPr="009C1CBC" w:rsidRDefault="001950FB" w:rsidP="0065758F">
      <w:pPr>
        <w:pStyle w:val="paragraph"/>
      </w:pPr>
      <w:r w:rsidRPr="009C1CBC">
        <w:tab/>
        <w:t>(a)</w:t>
      </w:r>
      <w:r w:rsidRPr="009C1CBC">
        <w:tab/>
        <w:t xml:space="preserve">whether under the proposed rules the attributes a person must have to become an approved certifier are sufficient, in the opinion of the Commission, to enable a person to competently assess whether or not goods or services meet the certification requirements; </w:t>
      </w:r>
    </w:p>
    <w:p w:rsidR="001950FB" w:rsidRPr="009C1CBC" w:rsidRDefault="001950FB" w:rsidP="0065758F">
      <w:pPr>
        <w:pStyle w:val="paragraph"/>
      </w:pPr>
      <w:r w:rsidRPr="009C1CBC">
        <w:tab/>
        <w:t>(b)</w:t>
      </w:r>
      <w:r w:rsidRPr="009C1CBC">
        <w:tab/>
        <w:t>whether the proposed rules would not be to the detriment of the public;</w:t>
      </w:r>
    </w:p>
    <w:p w:rsidR="001950FB" w:rsidRPr="009C1CBC" w:rsidRDefault="001950FB" w:rsidP="0065758F">
      <w:pPr>
        <w:pStyle w:val="paragraph"/>
      </w:pPr>
      <w:r w:rsidRPr="009C1CBC">
        <w:tab/>
        <w:t>(c)</w:t>
      </w:r>
      <w:r w:rsidRPr="009C1CBC">
        <w:tab/>
        <w:t>whether the proposed rules are satisfactory, having regard to the criteria prescribed in regulation</w:t>
      </w:r>
      <w:r w:rsidR="009C1CBC">
        <w:t> </w:t>
      </w:r>
      <w:r w:rsidRPr="009C1CBC">
        <w:t>16.6.</w:t>
      </w:r>
    </w:p>
    <w:p w:rsidR="001950FB" w:rsidRPr="009C1CBC" w:rsidRDefault="001950FB" w:rsidP="0065758F">
      <w:pPr>
        <w:pStyle w:val="ActHead5"/>
        <w:rPr>
          <w:rFonts w:eastAsia="MS Mincho"/>
        </w:rPr>
      </w:pPr>
      <w:bookmarkStart w:id="168" w:name="_Toc475520043"/>
      <w:r w:rsidRPr="009C1CBC">
        <w:rPr>
          <w:rStyle w:val="CharSectno"/>
          <w:rFonts w:eastAsia="MS Mincho"/>
        </w:rPr>
        <w:t>16.12</w:t>
      </w:r>
      <w:r w:rsidR="0065758F" w:rsidRPr="009C1CBC">
        <w:rPr>
          <w:rFonts w:eastAsia="MS Mincho"/>
        </w:rPr>
        <w:t xml:space="preserve">  </w:t>
      </w:r>
      <w:r w:rsidRPr="009C1CBC">
        <w:rPr>
          <w:rFonts w:eastAsia="MS Mincho"/>
        </w:rPr>
        <w:t>Publication of rules</w:t>
      </w:r>
      <w:bookmarkEnd w:id="168"/>
    </w:p>
    <w:p w:rsidR="001950FB" w:rsidRPr="009C1CBC" w:rsidRDefault="001950FB" w:rsidP="0065758F">
      <w:pPr>
        <w:pStyle w:val="subsection"/>
        <w:rPr>
          <w:rFonts w:eastAsia="MS Mincho"/>
        </w:rPr>
      </w:pPr>
      <w:r w:rsidRPr="009C1CBC">
        <w:rPr>
          <w:rFonts w:eastAsia="MS Mincho"/>
        </w:rPr>
        <w:tab/>
        <w:t>(1)</w:t>
      </w:r>
      <w:r w:rsidRPr="009C1CBC">
        <w:rPr>
          <w:rFonts w:eastAsia="MS Mincho"/>
        </w:rPr>
        <w:tab/>
        <w:t>The Registrar must publish the rules</w:t>
      </w:r>
      <w:r w:rsidRPr="009C1CBC">
        <w:t xml:space="preserve"> governing the use of the certification trade mark</w:t>
      </w:r>
      <w:r w:rsidRPr="009C1CBC">
        <w:rPr>
          <w:rFonts w:eastAsia="MS Mincho"/>
        </w:rPr>
        <w:t xml:space="preserve"> as soon as practicable after a copy of the rules is filed in accordance with subsection</w:t>
      </w:r>
      <w:r w:rsidR="009C1CBC">
        <w:rPr>
          <w:rFonts w:eastAsia="MS Mincho"/>
        </w:rPr>
        <w:t> </w:t>
      </w:r>
      <w:r w:rsidRPr="009C1CBC">
        <w:rPr>
          <w:rFonts w:eastAsia="MS Mincho"/>
        </w:rPr>
        <w:t>173(1) of the Act.</w:t>
      </w:r>
    </w:p>
    <w:p w:rsidR="001950FB" w:rsidRPr="009C1CBC" w:rsidRDefault="001950FB" w:rsidP="0065758F">
      <w:pPr>
        <w:pStyle w:val="subsection"/>
        <w:rPr>
          <w:rFonts w:eastAsia="MS Mincho"/>
        </w:rPr>
      </w:pPr>
      <w:r w:rsidRPr="009C1CBC">
        <w:rPr>
          <w:rFonts w:eastAsia="MS Mincho"/>
        </w:rPr>
        <w:lastRenderedPageBreak/>
        <w:tab/>
        <w:t>(2)</w:t>
      </w:r>
      <w:r w:rsidRPr="009C1CBC">
        <w:rPr>
          <w:rFonts w:eastAsia="MS Mincho"/>
        </w:rPr>
        <w:tab/>
        <w:t>The Registrar must publish the certified copy of the rules, provided to the Registrar by the Commission in accordance with subsection</w:t>
      </w:r>
      <w:r w:rsidR="009C1CBC">
        <w:rPr>
          <w:rFonts w:eastAsia="MS Mincho"/>
        </w:rPr>
        <w:t> </w:t>
      </w:r>
      <w:r w:rsidRPr="009C1CBC">
        <w:rPr>
          <w:rFonts w:eastAsia="MS Mincho"/>
        </w:rPr>
        <w:t xml:space="preserve">175(2) of the Act, as soon as practicable after the Registrar advertises acceptance of the application in the </w:t>
      </w:r>
      <w:r w:rsidRPr="009C1CBC">
        <w:rPr>
          <w:rFonts w:eastAsia="MS Mincho"/>
          <w:i/>
        </w:rPr>
        <w:t>Official Journal</w:t>
      </w:r>
      <w:r w:rsidRPr="009C1CBC">
        <w:rPr>
          <w:rFonts w:eastAsia="MS Mincho"/>
        </w:rPr>
        <w:t xml:space="preserve"> in accordance with paragraph</w:t>
      </w:r>
      <w:r w:rsidR="009C1CBC">
        <w:rPr>
          <w:rFonts w:eastAsia="MS Mincho"/>
        </w:rPr>
        <w:t> </w:t>
      </w:r>
      <w:r w:rsidRPr="009C1CBC">
        <w:rPr>
          <w:rFonts w:eastAsia="MS Mincho"/>
        </w:rPr>
        <w:t>176(3</w:t>
      </w:r>
      <w:r w:rsidR="0065758F" w:rsidRPr="009C1CBC">
        <w:rPr>
          <w:rFonts w:eastAsia="MS Mincho"/>
        </w:rPr>
        <w:t>)(</w:t>
      </w:r>
      <w:r w:rsidRPr="009C1CBC">
        <w:rPr>
          <w:rFonts w:eastAsia="MS Mincho"/>
        </w:rPr>
        <w:t>b) of the Act.</w:t>
      </w:r>
    </w:p>
    <w:p w:rsidR="001950FB" w:rsidRPr="009C1CBC" w:rsidRDefault="001950FB" w:rsidP="0065758F">
      <w:pPr>
        <w:pStyle w:val="subsection"/>
        <w:rPr>
          <w:rFonts w:eastAsia="MS Mincho"/>
        </w:rPr>
      </w:pPr>
      <w:r w:rsidRPr="009C1CBC">
        <w:rPr>
          <w:rFonts w:eastAsia="MS Mincho"/>
        </w:rPr>
        <w:tab/>
        <w:t>(3)</w:t>
      </w:r>
      <w:r w:rsidRPr="009C1CBC">
        <w:rPr>
          <w:rFonts w:eastAsia="MS Mincho"/>
        </w:rPr>
        <w:tab/>
        <w:t>The Registrar may publish the rules, or the certified copy of the rules, in any manner the Registrar thinks fit, including (but not limited to):</w:t>
      </w:r>
    </w:p>
    <w:p w:rsidR="001950FB" w:rsidRPr="009C1CBC" w:rsidRDefault="001950FB" w:rsidP="0065758F">
      <w:pPr>
        <w:pStyle w:val="paragraph"/>
        <w:rPr>
          <w:rFonts w:eastAsia="MS Mincho"/>
        </w:rPr>
      </w:pPr>
      <w:r w:rsidRPr="009C1CBC">
        <w:rPr>
          <w:rFonts w:eastAsia="MS Mincho"/>
        </w:rPr>
        <w:tab/>
        <w:t>(a)</w:t>
      </w:r>
      <w:r w:rsidRPr="009C1CBC">
        <w:rPr>
          <w:rFonts w:eastAsia="MS Mincho"/>
        </w:rPr>
        <w:tab/>
        <w:t>a listing in a computer database that is publicly available; or</w:t>
      </w:r>
    </w:p>
    <w:p w:rsidR="001950FB" w:rsidRPr="009C1CBC" w:rsidRDefault="001950FB" w:rsidP="0065758F">
      <w:pPr>
        <w:pStyle w:val="paragraph"/>
        <w:rPr>
          <w:rFonts w:eastAsia="MS Mincho"/>
        </w:rPr>
      </w:pPr>
      <w:r w:rsidRPr="009C1CBC">
        <w:rPr>
          <w:rFonts w:eastAsia="MS Mincho"/>
        </w:rPr>
        <w:tab/>
        <w:t>(b)</w:t>
      </w:r>
      <w:r w:rsidRPr="009C1CBC">
        <w:rPr>
          <w:rFonts w:eastAsia="MS Mincho"/>
        </w:rPr>
        <w:tab/>
        <w:t>making the rules or certified copy of the rules available for public inspection.</w:t>
      </w:r>
    </w:p>
    <w:p w:rsidR="001950FB" w:rsidRPr="009C1CBC" w:rsidRDefault="0065758F" w:rsidP="0065758F">
      <w:pPr>
        <w:pStyle w:val="ActHead2"/>
        <w:pageBreakBefore/>
      </w:pPr>
      <w:bookmarkStart w:id="169" w:name="_Toc475520044"/>
      <w:r w:rsidRPr="009C1CBC">
        <w:rPr>
          <w:rStyle w:val="CharPartNo"/>
        </w:rPr>
        <w:lastRenderedPageBreak/>
        <w:t>Part</w:t>
      </w:r>
      <w:r w:rsidR="009C1CBC" w:rsidRPr="009C1CBC">
        <w:rPr>
          <w:rStyle w:val="CharPartNo"/>
        </w:rPr>
        <w:t> </w:t>
      </w:r>
      <w:r w:rsidR="001950FB" w:rsidRPr="009C1CBC">
        <w:rPr>
          <w:rStyle w:val="CharPartNo"/>
        </w:rPr>
        <w:t>17</w:t>
      </w:r>
      <w:r w:rsidRPr="009C1CBC">
        <w:t>—</w:t>
      </w:r>
      <w:r w:rsidR="001950FB" w:rsidRPr="009C1CBC">
        <w:rPr>
          <w:rStyle w:val="CharPartText"/>
        </w:rPr>
        <w:t>Defensive trade marks</w:t>
      </w:r>
      <w:bookmarkEnd w:id="169"/>
    </w:p>
    <w:p w:rsidR="001950FB" w:rsidRPr="009C1CBC" w:rsidRDefault="0065758F" w:rsidP="001950FB">
      <w:pPr>
        <w:pStyle w:val="Header"/>
      </w:pPr>
      <w:r w:rsidRPr="009C1CBC">
        <w:rPr>
          <w:rStyle w:val="CharDivNo"/>
        </w:rPr>
        <w:t xml:space="preserve"> </w:t>
      </w:r>
      <w:r w:rsidRPr="009C1CBC">
        <w:rPr>
          <w:rStyle w:val="CharDivText"/>
        </w:rPr>
        <w:t xml:space="preserve"> </w:t>
      </w:r>
    </w:p>
    <w:p w:rsidR="001950FB" w:rsidRPr="009C1CBC" w:rsidRDefault="001950FB" w:rsidP="0065758F">
      <w:pPr>
        <w:pStyle w:val="ActHead5"/>
      </w:pPr>
      <w:bookmarkStart w:id="170" w:name="_Toc475520045"/>
      <w:r w:rsidRPr="009C1CBC">
        <w:rPr>
          <w:rStyle w:val="CharSectno"/>
        </w:rPr>
        <w:t>17.1</w:t>
      </w:r>
      <w:r w:rsidR="0065758F" w:rsidRPr="009C1CBC">
        <w:t xml:space="preserve">  </w:t>
      </w:r>
      <w:r w:rsidRPr="009C1CBC">
        <w:t>Evidence in support of applications</w:t>
      </w:r>
      <w:bookmarkEnd w:id="170"/>
    </w:p>
    <w:p w:rsidR="001950FB" w:rsidRPr="009C1CBC" w:rsidRDefault="001950FB" w:rsidP="0065758F">
      <w:pPr>
        <w:pStyle w:val="subsection"/>
      </w:pPr>
      <w:r w:rsidRPr="009C1CBC">
        <w:tab/>
      </w:r>
      <w:r w:rsidRPr="009C1CBC">
        <w:tab/>
        <w:t>An applicant for registration of a defensive trade mark must file evidence in support of the application at, or as soon as practicable after, the time of filing of the application.</w:t>
      </w:r>
    </w:p>
    <w:p w:rsidR="001950FB" w:rsidRPr="009C1CBC" w:rsidRDefault="001950FB" w:rsidP="0065758F">
      <w:pPr>
        <w:pStyle w:val="ActHead5"/>
      </w:pPr>
      <w:bookmarkStart w:id="171" w:name="_Toc475520046"/>
      <w:r w:rsidRPr="009C1CBC">
        <w:rPr>
          <w:rStyle w:val="CharSectno"/>
        </w:rPr>
        <w:t>17.2</w:t>
      </w:r>
      <w:r w:rsidR="0065758F" w:rsidRPr="009C1CBC">
        <w:t xml:space="preserve">  </w:t>
      </w:r>
      <w:r w:rsidRPr="009C1CBC">
        <w:t>Defensive trade mark based on protected international trade mark</w:t>
      </w:r>
      <w:bookmarkEnd w:id="171"/>
    </w:p>
    <w:p w:rsidR="001950FB" w:rsidRPr="009C1CBC" w:rsidRDefault="001950FB" w:rsidP="0065758F">
      <w:pPr>
        <w:pStyle w:val="subsection"/>
      </w:pPr>
      <w:r w:rsidRPr="009C1CBC">
        <w:tab/>
        <w:t>(1)</w:t>
      </w:r>
      <w:r w:rsidRPr="009C1CBC">
        <w:tab/>
        <w:t>This regulation applies if, because of the extent to which a protected international trade mark has been used in relation to all or any of the goods or services in respect of which it is protected, it is likely that the use of the trade mark in relation to other goods or services would be taken to indicate that there is a connection between those other goods or services and the holder of the protected international trade mark.</w:t>
      </w:r>
    </w:p>
    <w:p w:rsidR="001950FB" w:rsidRPr="009C1CBC" w:rsidRDefault="001950FB" w:rsidP="0065758F">
      <w:pPr>
        <w:pStyle w:val="subsection"/>
      </w:pPr>
      <w:r w:rsidRPr="009C1CBC">
        <w:tab/>
        <w:t>(2)</w:t>
      </w:r>
      <w:r w:rsidRPr="009C1CBC">
        <w:tab/>
        <w:t>The holder of the protected international trade mark may apply for its registration as a defensive trade mark in respect of any or all of the other goods or services.</w:t>
      </w:r>
    </w:p>
    <w:p w:rsidR="001950FB" w:rsidRPr="009C1CBC" w:rsidRDefault="001950FB" w:rsidP="0065758F">
      <w:pPr>
        <w:pStyle w:val="subsection"/>
      </w:pPr>
      <w:r w:rsidRPr="009C1CBC">
        <w:tab/>
        <w:t>(3)</w:t>
      </w:r>
      <w:r w:rsidRPr="009C1CBC">
        <w:tab/>
      </w:r>
      <w:r w:rsidR="0065758F" w:rsidRPr="009C1CBC">
        <w:t>Part</w:t>
      </w:r>
      <w:r w:rsidR="009C1CBC">
        <w:t> </w:t>
      </w:r>
      <w:r w:rsidRPr="009C1CBC">
        <w:t>17 of the Act applies for the purposes of an application under subregulation</w:t>
      </w:r>
      <w:r w:rsidR="00440FE1" w:rsidRPr="009C1CBC">
        <w:t> </w:t>
      </w:r>
      <w:r w:rsidRPr="009C1CBC">
        <w:t>(2) as if:</w:t>
      </w:r>
    </w:p>
    <w:p w:rsidR="001950FB" w:rsidRPr="009C1CBC" w:rsidRDefault="001950FB" w:rsidP="0065758F">
      <w:pPr>
        <w:pStyle w:val="paragraph"/>
      </w:pPr>
      <w:r w:rsidRPr="009C1CBC">
        <w:tab/>
        <w:t>(a)</w:t>
      </w:r>
      <w:r w:rsidRPr="009C1CBC">
        <w:tab/>
        <w:t xml:space="preserve">a reference in that </w:t>
      </w:r>
      <w:r w:rsidR="0065758F" w:rsidRPr="009C1CBC">
        <w:t>Part</w:t>
      </w:r>
      <w:r w:rsidR="00DA2AC4" w:rsidRPr="009C1CBC">
        <w:t xml:space="preserve"> </w:t>
      </w:r>
      <w:r w:rsidRPr="009C1CBC">
        <w:t>to a registered trade mark were a reference to the protected international trade mark; and</w:t>
      </w:r>
    </w:p>
    <w:p w:rsidR="001950FB" w:rsidRPr="009C1CBC" w:rsidRDefault="001950FB" w:rsidP="0065758F">
      <w:pPr>
        <w:pStyle w:val="paragraph"/>
      </w:pPr>
      <w:r w:rsidRPr="009C1CBC">
        <w:tab/>
        <w:t>(b)</w:t>
      </w:r>
      <w:r w:rsidRPr="009C1CBC">
        <w:tab/>
        <w:t xml:space="preserve">a reference in that </w:t>
      </w:r>
      <w:r w:rsidR="0065758F" w:rsidRPr="009C1CBC">
        <w:t>Part</w:t>
      </w:r>
      <w:r w:rsidR="00DA2AC4" w:rsidRPr="009C1CBC">
        <w:t xml:space="preserve"> </w:t>
      </w:r>
      <w:r w:rsidRPr="009C1CBC">
        <w:t>to goods or services in respect of which a trade mark is registered were a reference to goods or services protected by the protected international trade mark; and</w:t>
      </w:r>
    </w:p>
    <w:p w:rsidR="001950FB" w:rsidRPr="009C1CBC" w:rsidRDefault="001950FB" w:rsidP="0065758F">
      <w:pPr>
        <w:pStyle w:val="paragraph"/>
      </w:pPr>
      <w:r w:rsidRPr="009C1CBC">
        <w:tab/>
        <w:t>(c)</w:t>
      </w:r>
      <w:r w:rsidRPr="009C1CBC">
        <w:tab/>
        <w:t xml:space="preserve">a reference in that </w:t>
      </w:r>
      <w:r w:rsidR="0065758F" w:rsidRPr="009C1CBC">
        <w:t>Part</w:t>
      </w:r>
      <w:r w:rsidR="00DA2AC4" w:rsidRPr="009C1CBC">
        <w:t xml:space="preserve"> </w:t>
      </w:r>
      <w:r w:rsidRPr="009C1CBC">
        <w:t>to the registered owner of a trade mark were a reference to the holder of the protected international trade mark; and</w:t>
      </w:r>
    </w:p>
    <w:p w:rsidR="001950FB" w:rsidRPr="009C1CBC" w:rsidRDefault="001950FB" w:rsidP="0065758F">
      <w:pPr>
        <w:pStyle w:val="paragraph"/>
      </w:pPr>
      <w:r w:rsidRPr="009C1CBC">
        <w:tab/>
        <w:t>(d)</w:t>
      </w:r>
      <w:r w:rsidRPr="009C1CBC">
        <w:tab/>
        <w:t>the reference in paragraph</w:t>
      </w:r>
      <w:r w:rsidR="009C1CBC">
        <w:t> </w:t>
      </w:r>
      <w:r w:rsidRPr="009C1CBC">
        <w:t>187(c) of the Act to a trade mark that is not registered as a trade mark in the name of the applicant included a trade mark that is not a protected international trade mark held by the applicant; and</w:t>
      </w:r>
    </w:p>
    <w:p w:rsidR="001950FB" w:rsidRPr="009C1CBC" w:rsidRDefault="001950FB" w:rsidP="0065758F">
      <w:pPr>
        <w:pStyle w:val="paragraph"/>
      </w:pPr>
      <w:r w:rsidRPr="009C1CBC">
        <w:tab/>
        <w:t>(e)</w:t>
      </w:r>
      <w:r w:rsidRPr="009C1CBC">
        <w:tab/>
        <w:t>the reference in section</w:t>
      </w:r>
      <w:r w:rsidR="009C1CBC">
        <w:t> </w:t>
      </w:r>
      <w:r w:rsidRPr="009C1CBC">
        <w:t>189 of the Act to a trade mark that is not registered in the name of the registered owner included a trade mark that is not a protected international trade mark held by the registered owner.</w:t>
      </w:r>
    </w:p>
    <w:p w:rsidR="001950FB" w:rsidRPr="009C1CBC" w:rsidRDefault="0065758F" w:rsidP="00646065">
      <w:pPr>
        <w:pStyle w:val="ActHead2"/>
        <w:pageBreakBefore/>
      </w:pPr>
      <w:bookmarkStart w:id="172" w:name="_Toc475520047"/>
      <w:r w:rsidRPr="009C1CBC">
        <w:rPr>
          <w:rStyle w:val="CharPartNo"/>
        </w:rPr>
        <w:lastRenderedPageBreak/>
        <w:t>Part</w:t>
      </w:r>
      <w:r w:rsidR="009C1CBC" w:rsidRPr="009C1CBC">
        <w:rPr>
          <w:rStyle w:val="CharPartNo"/>
        </w:rPr>
        <w:t> </w:t>
      </w:r>
      <w:r w:rsidR="001950FB" w:rsidRPr="009C1CBC">
        <w:rPr>
          <w:rStyle w:val="CharPartNo"/>
        </w:rPr>
        <w:t>17A</w:t>
      </w:r>
      <w:r w:rsidRPr="009C1CBC">
        <w:t>—</w:t>
      </w:r>
      <w:r w:rsidR="001950FB" w:rsidRPr="009C1CBC">
        <w:rPr>
          <w:rStyle w:val="CharPartText"/>
        </w:rPr>
        <w:t>Protected international trade marks under the Madrid Protocol</w:t>
      </w:r>
      <w:bookmarkEnd w:id="172"/>
    </w:p>
    <w:p w:rsidR="001950FB" w:rsidRPr="009C1CBC" w:rsidRDefault="0065758F" w:rsidP="0065758F">
      <w:pPr>
        <w:pStyle w:val="ActHead3"/>
      </w:pPr>
      <w:bookmarkStart w:id="173" w:name="_Toc475520048"/>
      <w:r w:rsidRPr="009C1CBC">
        <w:rPr>
          <w:rStyle w:val="CharDivNo"/>
        </w:rPr>
        <w:t>Division</w:t>
      </w:r>
      <w:r w:rsidR="009C1CBC" w:rsidRPr="009C1CBC">
        <w:rPr>
          <w:rStyle w:val="CharDivNo"/>
        </w:rPr>
        <w:t> </w:t>
      </w:r>
      <w:r w:rsidR="001950FB" w:rsidRPr="009C1CBC">
        <w:rPr>
          <w:rStyle w:val="CharDivNo"/>
        </w:rPr>
        <w:t>1</w:t>
      </w:r>
      <w:r w:rsidRPr="009C1CBC">
        <w:t>—</w:t>
      </w:r>
      <w:r w:rsidR="001950FB" w:rsidRPr="009C1CBC">
        <w:rPr>
          <w:rStyle w:val="CharDivText"/>
        </w:rPr>
        <w:t>General</w:t>
      </w:r>
      <w:bookmarkEnd w:id="173"/>
    </w:p>
    <w:p w:rsidR="001950FB" w:rsidRPr="009C1CBC" w:rsidRDefault="001950FB" w:rsidP="0065758F">
      <w:pPr>
        <w:pStyle w:val="ActHead5"/>
      </w:pPr>
      <w:bookmarkStart w:id="174" w:name="_Toc475520049"/>
      <w:r w:rsidRPr="009C1CBC">
        <w:rPr>
          <w:rStyle w:val="CharSectno"/>
        </w:rPr>
        <w:t>17A.1</w:t>
      </w:r>
      <w:r w:rsidR="0065758F" w:rsidRPr="009C1CBC">
        <w:t xml:space="preserve">  </w:t>
      </w:r>
      <w:r w:rsidRPr="009C1CBC">
        <w:t>Purpose of Part</w:t>
      </w:r>
      <w:bookmarkEnd w:id="174"/>
    </w:p>
    <w:p w:rsidR="001950FB" w:rsidRPr="009C1CBC" w:rsidRDefault="001950FB" w:rsidP="0065758F">
      <w:pPr>
        <w:pStyle w:val="subsection"/>
      </w:pPr>
      <w:r w:rsidRPr="009C1CBC">
        <w:tab/>
      </w:r>
      <w:r w:rsidRPr="009C1CBC">
        <w:tab/>
        <w:t xml:space="preserve">This </w:t>
      </w:r>
      <w:r w:rsidR="0065758F" w:rsidRPr="009C1CBC">
        <w:t>Part</w:t>
      </w:r>
      <w:r w:rsidR="00DA2AC4" w:rsidRPr="009C1CBC">
        <w:t xml:space="preserve"> </w:t>
      </w:r>
      <w:r w:rsidRPr="009C1CBC">
        <w:t>provides for matters that enable the performance of the obligations of Australia, or obtain for Australia an advantage or benefit, under the Madrid Protocol.</w:t>
      </w:r>
    </w:p>
    <w:p w:rsidR="001950FB" w:rsidRPr="009C1CBC" w:rsidRDefault="001950FB" w:rsidP="0065758F">
      <w:pPr>
        <w:pStyle w:val="ActHead5"/>
      </w:pPr>
      <w:bookmarkStart w:id="175" w:name="_Toc475520050"/>
      <w:r w:rsidRPr="009C1CBC">
        <w:rPr>
          <w:rStyle w:val="CharSectno"/>
        </w:rPr>
        <w:t>17A.2</w:t>
      </w:r>
      <w:r w:rsidR="0065758F" w:rsidRPr="009C1CBC">
        <w:t xml:space="preserve">  </w:t>
      </w:r>
      <w:r w:rsidRPr="009C1CBC">
        <w:t>Definitions for Part</w:t>
      </w:r>
      <w:bookmarkEnd w:id="175"/>
    </w:p>
    <w:p w:rsidR="001950FB" w:rsidRPr="009C1CBC" w:rsidRDefault="001950FB" w:rsidP="0065758F">
      <w:pPr>
        <w:pStyle w:val="Definition"/>
      </w:pPr>
      <w:r w:rsidRPr="009C1CBC">
        <w:rPr>
          <w:b/>
          <w:i/>
        </w:rPr>
        <w:t>change of ownership</w:t>
      </w:r>
      <w:r w:rsidRPr="009C1CBC">
        <w:t xml:space="preserve"> includes assignment or transmission.</w:t>
      </w:r>
    </w:p>
    <w:p w:rsidR="001950FB" w:rsidRPr="009C1CBC" w:rsidRDefault="001950FB" w:rsidP="0065758F">
      <w:pPr>
        <w:pStyle w:val="Definition"/>
      </w:pPr>
      <w:r w:rsidRPr="009C1CBC">
        <w:rPr>
          <w:b/>
          <w:i/>
        </w:rPr>
        <w:t>Common Regulations</w:t>
      </w:r>
      <w:r w:rsidRPr="009C1CBC">
        <w:t xml:space="preserve"> means the Common Regulations under the Madrid Agreement Concerning the International Registration of Marks and the Protocol relating to that Agreement, as in force on </w:t>
      </w:r>
      <w:r w:rsidR="00C63DC6" w:rsidRPr="009C1CBC">
        <w:t>1</w:t>
      </w:r>
      <w:r w:rsidR="009C1CBC">
        <w:t> </w:t>
      </w:r>
      <w:r w:rsidR="00C63DC6" w:rsidRPr="009C1CBC">
        <w:t>September 2009.</w:t>
      </w:r>
    </w:p>
    <w:p w:rsidR="001950FB" w:rsidRPr="009C1CBC" w:rsidRDefault="001950FB" w:rsidP="0065758F">
      <w:pPr>
        <w:pStyle w:val="Definition"/>
      </w:pPr>
      <w:r w:rsidRPr="009C1CBC">
        <w:rPr>
          <w:b/>
          <w:i/>
        </w:rPr>
        <w:t>Contracting Party of the holder</w:t>
      </w:r>
      <w:r w:rsidRPr="009C1CBC">
        <w:t xml:space="preserve"> has the meaning given by Rule</w:t>
      </w:r>
      <w:r w:rsidR="009C1CBC">
        <w:t> </w:t>
      </w:r>
      <w:r w:rsidRPr="009C1CBC">
        <w:t>1(xxvi</w:t>
      </w:r>
      <w:r w:rsidRPr="009C1CBC">
        <w:rPr>
          <w:i/>
        </w:rPr>
        <w:t>bis</w:t>
      </w:r>
      <w:r w:rsidRPr="009C1CBC">
        <w:t>) of the Common Regulations.</w:t>
      </w:r>
    </w:p>
    <w:p w:rsidR="001950FB" w:rsidRPr="009C1CBC" w:rsidRDefault="001950FB" w:rsidP="0065758F">
      <w:pPr>
        <w:pStyle w:val="Definition"/>
      </w:pPr>
      <w:r w:rsidRPr="009C1CBC">
        <w:rPr>
          <w:b/>
          <w:i/>
        </w:rPr>
        <w:t>date of international registration</w:t>
      </w:r>
      <w:r w:rsidRPr="009C1CBC">
        <w:t xml:space="preserve"> means the date recorded in the International Register as the international registration date for a trade mark in respect of which a request was made under Article 3</w:t>
      </w:r>
      <w:r w:rsidRPr="009C1CBC">
        <w:rPr>
          <w:i/>
          <w:vertAlign w:val="superscript"/>
        </w:rPr>
        <w:t>ter</w:t>
      </w:r>
      <w:r w:rsidR="00B235B6" w:rsidRPr="009C1CBC">
        <w:t xml:space="preserve"> </w:t>
      </w:r>
      <w:r w:rsidRPr="009C1CBC">
        <w:t>(1) of the Protocol for extension of protection to Australia.</w:t>
      </w:r>
    </w:p>
    <w:p w:rsidR="001950FB" w:rsidRPr="009C1CBC" w:rsidRDefault="001950FB" w:rsidP="0065758F">
      <w:pPr>
        <w:pStyle w:val="Definition"/>
      </w:pPr>
      <w:r w:rsidRPr="009C1CBC">
        <w:rPr>
          <w:b/>
          <w:i/>
        </w:rPr>
        <w:t xml:space="preserve">date of recording </w:t>
      </w:r>
      <w:r w:rsidRPr="009C1CBC">
        <w:t>means the date recorded in the International Register as the recordal date for a request made under Article 3</w:t>
      </w:r>
      <w:r w:rsidRPr="009C1CBC">
        <w:rPr>
          <w:i/>
          <w:vertAlign w:val="superscript"/>
        </w:rPr>
        <w:t>ter</w:t>
      </w:r>
      <w:r w:rsidR="00B235B6" w:rsidRPr="009C1CBC">
        <w:t xml:space="preserve"> </w:t>
      </w:r>
      <w:r w:rsidRPr="009C1CBC">
        <w:t>(2) of the Protocol for extension of protection to Australia.</w:t>
      </w:r>
    </w:p>
    <w:p w:rsidR="001950FB" w:rsidRPr="009C1CBC" w:rsidRDefault="001950FB" w:rsidP="0065758F">
      <w:pPr>
        <w:pStyle w:val="Definition"/>
      </w:pPr>
      <w:r w:rsidRPr="009C1CBC">
        <w:rPr>
          <w:b/>
          <w:i/>
        </w:rPr>
        <w:t>holder</w:t>
      </w:r>
      <w:r w:rsidRPr="009C1CBC">
        <w:t xml:space="preserve"> means:</w:t>
      </w:r>
    </w:p>
    <w:p w:rsidR="001950FB" w:rsidRPr="009C1CBC" w:rsidRDefault="001950FB" w:rsidP="0065758F">
      <w:pPr>
        <w:pStyle w:val="paragraph"/>
      </w:pPr>
      <w:r w:rsidRPr="009C1CBC">
        <w:tab/>
        <w:t>(a)</w:t>
      </w:r>
      <w:r w:rsidRPr="009C1CBC">
        <w:tab/>
        <w:t>in relation to an IRDA or a protected international trade mark</w:t>
      </w:r>
      <w:r w:rsidR="0065758F" w:rsidRPr="009C1CBC">
        <w:t>—</w:t>
      </w:r>
      <w:r w:rsidRPr="009C1CBC">
        <w:t>the person or persons in whose name or names the international registration of the trade mark is recorded in the Record of International Registrations; and</w:t>
      </w:r>
    </w:p>
    <w:p w:rsidR="001950FB" w:rsidRPr="009C1CBC" w:rsidRDefault="001950FB" w:rsidP="0065758F">
      <w:pPr>
        <w:pStyle w:val="paragraph"/>
      </w:pPr>
      <w:r w:rsidRPr="009C1CBC">
        <w:tab/>
        <w:t>(b)</w:t>
      </w:r>
      <w:r w:rsidRPr="009C1CBC">
        <w:tab/>
        <w:t>in relation to another international registration of a trade mark</w:t>
      </w:r>
      <w:r w:rsidR="0065758F" w:rsidRPr="009C1CBC">
        <w:t>—</w:t>
      </w:r>
      <w:r w:rsidRPr="009C1CBC">
        <w:t>the person or persons in whose name or names the international registration of the trade mark is recorded in the International Register.</w:t>
      </w:r>
    </w:p>
    <w:p w:rsidR="001950FB" w:rsidRPr="009C1CBC" w:rsidRDefault="001950FB" w:rsidP="0065758F">
      <w:pPr>
        <w:pStyle w:val="Definition"/>
      </w:pPr>
      <w:r w:rsidRPr="009C1CBC">
        <w:rPr>
          <w:b/>
          <w:i/>
        </w:rPr>
        <w:t>International Bureau</w:t>
      </w:r>
      <w:r w:rsidRPr="009C1CBC">
        <w:t xml:space="preserve"> means the International Bureau of the World Intellectual Property Organisation.</w:t>
      </w:r>
    </w:p>
    <w:p w:rsidR="001950FB" w:rsidRPr="009C1CBC" w:rsidRDefault="001950FB" w:rsidP="0065758F">
      <w:pPr>
        <w:pStyle w:val="Definition"/>
      </w:pPr>
      <w:r w:rsidRPr="009C1CBC">
        <w:rPr>
          <w:b/>
          <w:i/>
        </w:rPr>
        <w:t>International Register</w:t>
      </w:r>
      <w:r w:rsidRPr="009C1CBC">
        <w:t xml:space="preserve"> means the register maintained by the International Bureau for the purposes of the Protocol.</w:t>
      </w:r>
    </w:p>
    <w:p w:rsidR="001950FB" w:rsidRPr="009C1CBC" w:rsidRDefault="001950FB" w:rsidP="0065758F">
      <w:pPr>
        <w:pStyle w:val="Definition"/>
      </w:pPr>
      <w:r w:rsidRPr="009C1CBC">
        <w:rPr>
          <w:b/>
          <w:i/>
        </w:rPr>
        <w:t>international registration</w:t>
      </w:r>
      <w:r w:rsidRPr="009C1CBC">
        <w:t xml:space="preserve"> of a trade mark means registration of the mark in the International Register.</w:t>
      </w:r>
    </w:p>
    <w:p w:rsidR="001950FB" w:rsidRPr="009C1CBC" w:rsidRDefault="001950FB" w:rsidP="0065758F">
      <w:pPr>
        <w:pStyle w:val="Definition"/>
      </w:pPr>
      <w:r w:rsidRPr="009C1CBC">
        <w:rPr>
          <w:b/>
          <w:i/>
        </w:rPr>
        <w:lastRenderedPageBreak/>
        <w:t>international registration designating Australia</w:t>
      </w:r>
      <w:r w:rsidRPr="009C1CBC">
        <w:t xml:space="preserve">, or </w:t>
      </w:r>
      <w:r w:rsidRPr="009C1CBC">
        <w:rPr>
          <w:b/>
          <w:i/>
        </w:rPr>
        <w:t>IRDA</w:t>
      </w:r>
      <w:r w:rsidRPr="009C1CBC">
        <w:t>, means a request, made under Article 3</w:t>
      </w:r>
      <w:r w:rsidRPr="009C1CBC">
        <w:rPr>
          <w:i/>
          <w:vertAlign w:val="superscript"/>
        </w:rPr>
        <w:t>ter</w:t>
      </w:r>
      <w:r w:rsidR="00DA2AC4" w:rsidRPr="009C1CBC">
        <w:t xml:space="preserve"> </w:t>
      </w:r>
      <w:r w:rsidRPr="009C1CBC">
        <w:t>(1) or (2) of the Protocol, for extension to Australia of the protection resulting from the international registration of a trade mark.</w:t>
      </w:r>
    </w:p>
    <w:p w:rsidR="001950FB" w:rsidRPr="009C1CBC" w:rsidRDefault="001950FB" w:rsidP="0065758F">
      <w:pPr>
        <w:pStyle w:val="Definition"/>
      </w:pPr>
      <w:r w:rsidRPr="009C1CBC">
        <w:rPr>
          <w:b/>
          <w:i/>
        </w:rPr>
        <w:t>Office of origin</w:t>
      </w:r>
      <w:r w:rsidRPr="009C1CBC">
        <w:t xml:space="preserve"> has the meaning given by Article 2(2) of the Protocol.</w:t>
      </w:r>
    </w:p>
    <w:p w:rsidR="001950FB" w:rsidRPr="009C1CBC" w:rsidRDefault="001950FB" w:rsidP="0065758F">
      <w:pPr>
        <w:pStyle w:val="Definition"/>
      </w:pPr>
      <w:r w:rsidRPr="009C1CBC">
        <w:rPr>
          <w:b/>
          <w:i/>
        </w:rPr>
        <w:t>priority date</w:t>
      </w:r>
      <w:r w:rsidRPr="009C1CBC">
        <w:t>, for a trade mark that is the subject of an IRDA or a protected international trade mark, has the meaning given by regulation</w:t>
      </w:r>
      <w:r w:rsidR="009C1CBC">
        <w:t> </w:t>
      </w:r>
      <w:r w:rsidRPr="009C1CBC">
        <w:t>17A.3.</w:t>
      </w:r>
    </w:p>
    <w:p w:rsidR="001950FB" w:rsidRPr="009C1CBC" w:rsidRDefault="001950FB" w:rsidP="0065758F">
      <w:pPr>
        <w:pStyle w:val="Definition"/>
      </w:pPr>
      <w:r w:rsidRPr="009C1CBC">
        <w:rPr>
          <w:b/>
          <w:i/>
        </w:rPr>
        <w:t>protected international trade mark</w:t>
      </w:r>
      <w:r w:rsidRPr="009C1CBC">
        <w:t xml:space="preserve"> means a trade mark to which protection resulting from international registration of the mark is extended in Australia in accordance with these Regulations.</w:t>
      </w:r>
    </w:p>
    <w:p w:rsidR="001950FB" w:rsidRPr="009C1CBC" w:rsidRDefault="001950FB" w:rsidP="0065758F">
      <w:pPr>
        <w:pStyle w:val="Definition"/>
      </w:pPr>
      <w:r w:rsidRPr="009C1CBC">
        <w:rPr>
          <w:b/>
          <w:i/>
        </w:rPr>
        <w:t>Protocol</w:t>
      </w:r>
      <w:r w:rsidRPr="009C1CBC">
        <w:t xml:space="preserve"> means the Madrid Protocol.</w:t>
      </w:r>
    </w:p>
    <w:p w:rsidR="001950FB" w:rsidRPr="009C1CBC" w:rsidRDefault="001950FB" w:rsidP="0065758F">
      <w:pPr>
        <w:pStyle w:val="Definition"/>
      </w:pPr>
      <w:r w:rsidRPr="009C1CBC">
        <w:rPr>
          <w:b/>
          <w:i/>
        </w:rPr>
        <w:t>Record of International Registrations</w:t>
      </w:r>
      <w:r w:rsidRPr="009C1CBC">
        <w:t xml:space="preserve"> means the record required to be kept by regulation</w:t>
      </w:r>
      <w:r w:rsidR="009C1CBC">
        <w:t> </w:t>
      </w:r>
      <w:r w:rsidRPr="009C1CBC">
        <w:t>17A.66.</w:t>
      </w:r>
    </w:p>
    <w:p w:rsidR="001950FB" w:rsidRPr="009C1CBC" w:rsidRDefault="001950FB" w:rsidP="0065758F">
      <w:pPr>
        <w:pStyle w:val="ActHead5"/>
      </w:pPr>
      <w:bookmarkStart w:id="176" w:name="_Toc475520051"/>
      <w:r w:rsidRPr="009C1CBC">
        <w:rPr>
          <w:rStyle w:val="CharSectno"/>
        </w:rPr>
        <w:t>17A.3</w:t>
      </w:r>
      <w:r w:rsidR="0065758F" w:rsidRPr="009C1CBC">
        <w:t xml:space="preserve">  </w:t>
      </w:r>
      <w:r w:rsidRPr="009C1CBC">
        <w:t xml:space="preserve">Meaning of </w:t>
      </w:r>
      <w:r w:rsidRPr="009C1CBC">
        <w:rPr>
          <w:i/>
        </w:rPr>
        <w:t>priority date</w:t>
      </w:r>
      <w:bookmarkEnd w:id="176"/>
    </w:p>
    <w:p w:rsidR="001950FB" w:rsidRPr="009C1CBC" w:rsidRDefault="001950FB" w:rsidP="0065758F">
      <w:pPr>
        <w:pStyle w:val="subsection"/>
      </w:pPr>
      <w:r w:rsidRPr="009C1CBC">
        <w:tab/>
        <w:t>(1)</w:t>
      </w:r>
      <w:r w:rsidRPr="009C1CBC">
        <w:tab/>
        <w:t>The priority date for a trade mark that is the subject of an IRDA in respect of particular goods or services is the date that would be the date of effect of the protection of the trade mark in respect of those goods or services if the trade mark became a protected international trade mark.</w:t>
      </w:r>
    </w:p>
    <w:p w:rsidR="001950FB" w:rsidRPr="009C1CBC" w:rsidRDefault="001950FB" w:rsidP="0065758F">
      <w:pPr>
        <w:pStyle w:val="subsection"/>
      </w:pPr>
      <w:r w:rsidRPr="009C1CBC">
        <w:tab/>
        <w:t>(2)</w:t>
      </w:r>
      <w:r w:rsidRPr="009C1CBC">
        <w:tab/>
        <w:t>The priority date for a protected international trade mark in respect of particular goods or services is the date of effect of the protection of the trade mark in respect of those goods or services.</w:t>
      </w:r>
    </w:p>
    <w:p w:rsidR="001950FB" w:rsidRPr="009C1CBC" w:rsidRDefault="001950FB" w:rsidP="0065758F">
      <w:pPr>
        <w:pStyle w:val="ActHead5"/>
      </w:pPr>
      <w:bookmarkStart w:id="177" w:name="_Toc475520052"/>
      <w:r w:rsidRPr="009C1CBC">
        <w:rPr>
          <w:rStyle w:val="CharSectno"/>
        </w:rPr>
        <w:t>17A.4</w:t>
      </w:r>
      <w:r w:rsidR="0065758F" w:rsidRPr="009C1CBC">
        <w:t xml:space="preserve">  </w:t>
      </w:r>
      <w:r w:rsidRPr="009C1CBC">
        <w:t xml:space="preserve">Meaning of </w:t>
      </w:r>
      <w:r w:rsidRPr="009C1CBC">
        <w:rPr>
          <w:i/>
        </w:rPr>
        <w:t>date of effect</w:t>
      </w:r>
      <w:bookmarkEnd w:id="177"/>
    </w:p>
    <w:p w:rsidR="001950FB" w:rsidRPr="009C1CBC" w:rsidRDefault="001950FB" w:rsidP="0065758F">
      <w:pPr>
        <w:pStyle w:val="subsection"/>
      </w:pPr>
      <w:r w:rsidRPr="009C1CBC">
        <w:tab/>
        <w:t>(1)</w:t>
      </w:r>
      <w:r w:rsidRPr="009C1CBC">
        <w:tab/>
        <w:t>Subject to subregulation</w:t>
      </w:r>
      <w:r w:rsidR="00440FE1" w:rsidRPr="009C1CBC">
        <w:t> </w:t>
      </w:r>
      <w:r w:rsidRPr="009C1CBC">
        <w:t>(2), the date of effect of the protection of a protected international trade mark is:</w:t>
      </w:r>
    </w:p>
    <w:p w:rsidR="001950FB" w:rsidRPr="009C1CBC" w:rsidRDefault="001950FB" w:rsidP="0065758F">
      <w:pPr>
        <w:pStyle w:val="paragraph"/>
      </w:pPr>
      <w:r w:rsidRPr="009C1CBC">
        <w:tab/>
        <w:t>(a)</w:t>
      </w:r>
      <w:r w:rsidRPr="009C1CBC">
        <w:tab/>
        <w:t>if the request for extension of protection to Australia was made under Article 3</w:t>
      </w:r>
      <w:r w:rsidRPr="009C1CBC">
        <w:rPr>
          <w:i/>
          <w:vertAlign w:val="superscript"/>
        </w:rPr>
        <w:t>ter</w:t>
      </w:r>
      <w:r w:rsidR="00DA2AC4" w:rsidRPr="009C1CBC">
        <w:t xml:space="preserve"> </w:t>
      </w:r>
      <w:r w:rsidRPr="009C1CBC">
        <w:t>(1) of the Protocol</w:t>
      </w:r>
      <w:r w:rsidR="0065758F" w:rsidRPr="009C1CBC">
        <w:t>—</w:t>
      </w:r>
      <w:r w:rsidRPr="009C1CBC">
        <w:t xml:space="preserve">the date of international registration of the trade mark; or </w:t>
      </w:r>
    </w:p>
    <w:p w:rsidR="001950FB" w:rsidRPr="009C1CBC" w:rsidRDefault="001950FB" w:rsidP="0065758F">
      <w:pPr>
        <w:pStyle w:val="paragraph"/>
      </w:pPr>
      <w:r w:rsidRPr="009C1CBC">
        <w:tab/>
        <w:t>(b)</w:t>
      </w:r>
      <w:r w:rsidRPr="009C1CBC">
        <w:tab/>
        <w:t>if the request for extension of protection to Australia was made under Article 3</w:t>
      </w:r>
      <w:r w:rsidRPr="009C1CBC">
        <w:rPr>
          <w:i/>
          <w:vertAlign w:val="superscript"/>
        </w:rPr>
        <w:t>ter</w:t>
      </w:r>
      <w:r w:rsidR="00DA2AC4" w:rsidRPr="009C1CBC">
        <w:t xml:space="preserve"> </w:t>
      </w:r>
      <w:r w:rsidRPr="009C1CBC">
        <w:t>(2) of the Protocol</w:t>
      </w:r>
      <w:r w:rsidR="0065758F" w:rsidRPr="009C1CBC">
        <w:t>—</w:t>
      </w:r>
      <w:r w:rsidRPr="009C1CBC">
        <w:t>the date of recording of the request.</w:t>
      </w:r>
    </w:p>
    <w:p w:rsidR="001950FB" w:rsidRPr="009C1CBC" w:rsidRDefault="001950FB" w:rsidP="0065758F">
      <w:pPr>
        <w:pStyle w:val="subsection"/>
      </w:pPr>
      <w:r w:rsidRPr="009C1CBC">
        <w:tab/>
        <w:t>(2)</w:t>
      </w:r>
      <w:r w:rsidRPr="009C1CBC">
        <w:tab/>
        <w:t>If:</w:t>
      </w:r>
    </w:p>
    <w:p w:rsidR="001950FB" w:rsidRPr="009C1CBC" w:rsidRDefault="001950FB" w:rsidP="0065758F">
      <w:pPr>
        <w:pStyle w:val="paragraph"/>
      </w:pPr>
      <w:r w:rsidRPr="009C1CBC">
        <w:tab/>
        <w:t>(a)</w:t>
      </w:r>
      <w:r w:rsidRPr="009C1CBC">
        <w:tab/>
        <w:t>the request for extension of protection to Australia was in respect of a trade mark whose registration had also been sought in 1 or more Convention countries; and</w:t>
      </w:r>
    </w:p>
    <w:p w:rsidR="001950FB" w:rsidRPr="009C1CBC" w:rsidRDefault="001950FB" w:rsidP="0065758F">
      <w:pPr>
        <w:pStyle w:val="paragraph"/>
      </w:pPr>
      <w:r w:rsidRPr="009C1CBC">
        <w:tab/>
        <w:t>(b)</w:t>
      </w:r>
      <w:r w:rsidRPr="009C1CBC">
        <w:tab/>
        <w:t>the holder claimed a right of priority under regulation</w:t>
      </w:r>
      <w:r w:rsidR="009C1CBC">
        <w:t> </w:t>
      </w:r>
      <w:r w:rsidRPr="009C1CBC">
        <w:t>17A.15 for protection of the trade mark in respect of particular goods or services; and</w:t>
      </w:r>
    </w:p>
    <w:p w:rsidR="001950FB" w:rsidRPr="009C1CBC" w:rsidRDefault="001950FB" w:rsidP="0065758F">
      <w:pPr>
        <w:pStyle w:val="paragraph"/>
      </w:pPr>
      <w:r w:rsidRPr="009C1CBC">
        <w:tab/>
        <w:t>(c)</w:t>
      </w:r>
      <w:r w:rsidRPr="009C1CBC">
        <w:tab/>
        <w:t>the trade mark is a protected international trade mark;</w:t>
      </w:r>
    </w:p>
    <w:p w:rsidR="001950FB" w:rsidRPr="009C1CBC" w:rsidRDefault="001950FB" w:rsidP="0065758F">
      <w:pPr>
        <w:pStyle w:val="subsection2"/>
      </w:pPr>
      <w:r w:rsidRPr="009C1CBC">
        <w:t>the protection of the trade mark is taken to have had effect:</w:t>
      </w:r>
    </w:p>
    <w:p w:rsidR="001950FB" w:rsidRPr="009C1CBC" w:rsidRDefault="001950FB" w:rsidP="0065758F">
      <w:pPr>
        <w:pStyle w:val="paragraph"/>
      </w:pPr>
      <w:r w:rsidRPr="009C1CBC">
        <w:tab/>
        <w:t>(d)</w:t>
      </w:r>
      <w:r w:rsidRPr="009C1CBC">
        <w:tab/>
        <w:t>if an application to register the trade mark was made in only 1 Convention country</w:t>
      </w:r>
      <w:r w:rsidR="0065758F" w:rsidRPr="009C1CBC">
        <w:t>—</w:t>
      </w:r>
      <w:r w:rsidRPr="009C1CBC">
        <w:t>from (and including) the day on which the application was made in that country; or</w:t>
      </w:r>
    </w:p>
    <w:p w:rsidR="001950FB" w:rsidRPr="009C1CBC" w:rsidRDefault="001950FB" w:rsidP="0065758F">
      <w:pPr>
        <w:pStyle w:val="paragraph"/>
      </w:pPr>
      <w:r w:rsidRPr="009C1CBC">
        <w:lastRenderedPageBreak/>
        <w:tab/>
        <w:t>(e)</w:t>
      </w:r>
      <w:r w:rsidRPr="009C1CBC">
        <w:tab/>
        <w:t>if applications to register the trade mark were made in more than 1 Convention country</w:t>
      </w:r>
      <w:r w:rsidR="0065758F" w:rsidRPr="009C1CBC">
        <w:t>—</w:t>
      </w:r>
      <w:r w:rsidRPr="009C1CBC">
        <w:t>from (and including) the day on which the earliest of those applications was made.</w:t>
      </w:r>
    </w:p>
    <w:p w:rsidR="001950FB" w:rsidRPr="009C1CBC" w:rsidRDefault="0065758F" w:rsidP="00646065">
      <w:pPr>
        <w:pStyle w:val="ActHead3"/>
        <w:pageBreakBefore/>
      </w:pPr>
      <w:bookmarkStart w:id="178" w:name="_Toc475520053"/>
      <w:r w:rsidRPr="009C1CBC">
        <w:rPr>
          <w:rStyle w:val="CharDivNo"/>
        </w:rPr>
        <w:lastRenderedPageBreak/>
        <w:t>Division</w:t>
      </w:r>
      <w:r w:rsidR="009C1CBC" w:rsidRPr="009C1CBC">
        <w:rPr>
          <w:rStyle w:val="CharDivNo"/>
        </w:rPr>
        <w:t> </w:t>
      </w:r>
      <w:r w:rsidR="001950FB" w:rsidRPr="009C1CBC">
        <w:rPr>
          <w:rStyle w:val="CharDivNo"/>
        </w:rPr>
        <w:t>2</w:t>
      </w:r>
      <w:r w:rsidRPr="009C1CBC">
        <w:t>—</w:t>
      </w:r>
      <w:r w:rsidR="001950FB" w:rsidRPr="009C1CBC">
        <w:rPr>
          <w:rStyle w:val="CharDivText"/>
        </w:rPr>
        <w:t>Application for international registration of a trade mark</w:t>
      </w:r>
      <w:bookmarkEnd w:id="178"/>
    </w:p>
    <w:p w:rsidR="001950FB" w:rsidRPr="009C1CBC" w:rsidRDefault="001950FB" w:rsidP="0065758F">
      <w:pPr>
        <w:pStyle w:val="ActHead5"/>
      </w:pPr>
      <w:bookmarkStart w:id="179" w:name="_Toc475520054"/>
      <w:r w:rsidRPr="009C1CBC">
        <w:rPr>
          <w:rStyle w:val="CharSectno"/>
        </w:rPr>
        <w:t>17A.5</w:t>
      </w:r>
      <w:r w:rsidR="0065758F" w:rsidRPr="009C1CBC">
        <w:t xml:space="preserve">  </w:t>
      </w:r>
      <w:r w:rsidRPr="009C1CBC">
        <w:t>Purpose of Division</w:t>
      </w:r>
      <w:bookmarkEnd w:id="179"/>
    </w:p>
    <w:p w:rsidR="001950FB" w:rsidRPr="009C1CBC" w:rsidRDefault="001950FB" w:rsidP="0065758F">
      <w:pPr>
        <w:pStyle w:val="subsection"/>
      </w:pPr>
      <w:r w:rsidRPr="009C1CBC">
        <w:tab/>
      </w:r>
      <w:r w:rsidRPr="009C1CBC">
        <w:tab/>
        <w:t xml:space="preserve">This </w:t>
      </w:r>
      <w:r w:rsidR="0065758F" w:rsidRPr="009C1CBC">
        <w:t>Division</w:t>
      </w:r>
      <w:r w:rsidR="00DA2AC4" w:rsidRPr="009C1CBC">
        <w:t xml:space="preserve"> </w:t>
      </w:r>
      <w:r w:rsidRPr="009C1CBC">
        <w:t>makes provision for dealing with applications for international registration of trade marks that are to be filed with the International Bureau through the intermediary of the Trade Marks Office.</w:t>
      </w:r>
    </w:p>
    <w:p w:rsidR="001950FB" w:rsidRPr="009C1CBC" w:rsidRDefault="001950FB" w:rsidP="0065758F">
      <w:pPr>
        <w:pStyle w:val="ActHead5"/>
      </w:pPr>
      <w:bookmarkStart w:id="180" w:name="_Toc475520055"/>
      <w:r w:rsidRPr="009C1CBC">
        <w:rPr>
          <w:rStyle w:val="CharSectno"/>
        </w:rPr>
        <w:t>17A.6</w:t>
      </w:r>
      <w:r w:rsidR="0065758F" w:rsidRPr="009C1CBC">
        <w:t xml:space="preserve">  </w:t>
      </w:r>
      <w:r w:rsidRPr="009C1CBC">
        <w:t>Eligibility to apply for international registration</w:t>
      </w:r>
      <w:bookmarkEnd w:id="180"/>
    </w:p>
    <w:p w:rsidR="001950FB" w:rsidRPr="009C1CBC" w:rsidRDefault="001950FB" w:rsidP="0065758F">
      <w:pPr>
        <w:pStyle w:val="subsection"/>
      </w:pPr>
      <w:r w:rsidRPr="009C1CBC">
        <w:tab/>
        <w:t>(1)</w:t>
      </w:r>
      <w:r w:rsidRPr="009C1CBC">
        <w:tab/>
        <w:t>A person who is:</w:t>
      </w:r>
    </w:p>
    <w:p w:rsidR="001950FB" w:rsidRPr="009C1CBC" w:rsidRDefault="001950FB" w:rsidP="0065758F">
      <w:pPr>
        <w:pStyle w:val="paragraph"/>
      </w:pPr>
      <w:r w:rsidRPr="009C1CBC">
        <w:tab/>
        <w:t>(a)</w:t>
      </w:r>
      <w:r w:rsidRPr="009C1CBC">
        <w:tab/>
        <w:t>the registered owner of a registered trade mark; or</w:t>
      </w:r>
    </w:p>
    <w:p w:rsidR="001950FB" w:rsidRPr="009C1CBC" w:rsidRDefault="001950FB" w:rsidP="0065758F">
      <w:pPr>
        <w:pStyle w:val="paragraph"/>
      </w:pPr>
      <w:r w:rsidRPr="009C1CBC">
        <w:tab/>
        <w:t>(b)</w:t>
      </w:r>
      <w:r w:rsidRPr="009C1CBC">
        <w:tab/>
        <w:t>an applicant for registration of a trade mark;</w:t>
      </w:r>
    </w:p>
    <w:p w:rsidR="001950FB" w:rsidRPr="009C1CBC" w:rsidRDefault="001950FB" w:rsidP="0065758F">
      <w:pPr>
        <w:pStyle w:val="subsection"/>
      </w:pPr>
      <w:r w:rsidRPr="009C1CBC">
        <w:tab/>
      </w:r>
      <w:r w:rsidRPr="009C1CBC">
        <w:tab/>
        <w:t>may apply for international registration of the trade mark.</w:t>
      </w:r>
    </w:p>
    <w:p w:rsidR="001950FB" w:rsidRPr="009C1CBC" w:rsidRDefault="001950FB" w:rsidP="0065758F">
      <w:pPr>
        <w:pStyle w:val="subsection"/>
      </w:pPr>
      <w:r w:rsidRPr="009C1CBC">
        <w:tab/>
        <w:t>(2)</w:t>
      </w:r>
      <w:r w:rsidRPr="009C1CBC">
        <w:tab/>
        <w:t>The person must:</w:t>
      </w:r>
    </w:p>
    <w:p w:rsidR="001950FB" w:rsidRPr="009C1CBC" w:rsidRDefault="001950FB" w:rsidP="0065758F">
      <w:pPr>
        <w:pStyle w:val="paragraph"/>
      </w:pPr>
      <w:r w:rsidRPr="009C1CBC">
        <w:tab/>
        <w:t>(a)</w:t>
      </w:r>
      <w:r w:rsidRPr="009C1CBC">
        <w:tab/>
        <w:t>be an Australian citizen; or</w:t>
      </w:r>
    </w:p>
    <w:p w:rsidR="001950FB" w:rsidRPr="009C1CBC" w:rsidRDefault="001950FB" w:rsidP="0065758F">
      <w:pPr>
        <w:pStyle w:val="paragraph"/>
      </w:pPr>
      <w:r w:rsidRPr="009C1CBC">
        <w:tab/>
        <w:t>(b)</w:t>
      </w:r>
      <w:r w:rsidRPr="009C1CBC">
        <w:tab/>
        <w:t>be domiciled in Australia; or</w:t>
      </w:r>
    </w:p>
    <w:p w:rsidR="001950FB" w:rsidRPr="009C1CBC" w:rsidRDefault="001950FB" w:rsidP="0065758F">
      <w:pPr>
        <w:pStyle w:val="paragraph"/>
      </w:pPr>
      <w:r w:rsidRPr="009C1CBC">
        <w:tab/>
        <w:t>(c)</w:t>
      </w:r>
      <w:r w:rsidRPr="009C1CBC">
        <w:tab/>
        <w:t>have a real and effective industrial or commercial establishment in Australia.</w:t>
      </w:r>
    </w:p>
    <w:p w:rsidR="001950FB" w:rsidRPr="009C1CBC" w:rsidRDefault="0065758F" w:rsidP="0065758F">
      <w:pPr>
        <w:pStyle w:val="notetext"/>
      </w:pPr>
      <w:r w:rsidRPr="009C1CBC">
        <w:t>Note:</w:t>
      </w:r>
      <w:r w:rsidRPr="009C1CBC">
        <w:tab/>
      </w:r>
      <w:r w:rsidR="001950FB" w:rsidRPr="009C1CBC">
        <w:t>These requirements are stated in Article 2(1</w:t>
      </w:r>
      <w:r w:rsidRPr="009C1CBC">
        <w:t>)(</w:t>
      </w:r>
      <w:r w:rsidR="001950FB" w:rsidRPr="009C1CBC">
        <w:t>ii) of the Protocol.</w:t>
      </w:r>
    </w:p>
    <w:p w:rsidR="001950FB" w:rsidRPr="009C1CBC" w:rsidRDefault="001950FB" w:rsidP="0065758F">
      <w:pPr>
        <w:pStyle w:val="subsection"/>
      </w:pPr>
      <w:r w:rsidRPr="009C1CBC">
        <w:tab/>
        <w:t>(3)</w:t>
      </w:r>
      <w:r w:rsidRPr="009C1CBC">
        <w:tab/>
        <w:t>Two or more persons may jointly apply for international registration of a trade mark as allowed by rule</w:t>
      </w:r>
      <w:r w:rsidR="009C1CBC">
        <w:t> </w:t>
      </w:r>
      <w:r w:rsidRPr="009C1CBC">
        <w:t>8 of the Common Regulations.</w:t>
      </w:r>
    </w:p>
    <w:p w:rsidR="001950FB" w:rsidRPr="009C1CBC" w:rsidRDefault="001950FB" w:rsidP="0065758F">
      <w:pPr>
        <w:pStyle w:val="ActHead5"/>
      </w:pPr>
      <w:bookmarkStart w:id="181" w:name="_Toc475520056"/>
      <w:r w:rsidRPr="009C1CBC">
        <w:rPr>
          <w:rStyle w:val="CharSectno"/>
        </w:rPr>
        <w:t>17A.7</w:t>
      </w:r>
      <w:r w:rsidR="0065758F" w:rsidRPr="009C1CBC">
        <w:t xml:space="preserve">  </w:t>
      </w:r>
      <w:r w:rsidRPr="009C1CBC">
        <w:t>Application for international registration</w:t>
      </w:r>
      <w:bookmarkEnd w:id="181"/>
    </w:p>
    <w:p w:rsidR="001950FB" w:rsidRPr="009C1CBC" w:rsidRDefault="001950FB" w:rsidP="0065758F">
      <w:pPr>
        <w:pStyle w:val="subsection"/>
      </w:pPr>
      <w:r w:rsidRPr="009C1CBC">
        <w:tab/>
        <w:t>(1)</w:t>
      </w:r>
      <w:r w:rsidRPr="009C1CBC">
        <w:tab/>
        <w:t>Subject to subregulation</w:t>
      </w:r>
      <w:r w:rsidR="00440FE1" w:rsidRPr="009C1CBC">
        <w:t> </w:t>
      </w:r>
      <w:r w:rsidRPr="009C1CBC">
        <w:t>(2), the application must:</w:t>
      </w:r>
    </w:p>
    <w:p w:rsidR="001950FB" w:rsidRPr="009C1CBC" w:rsidRDefault="001950FB" w:rsidP="0065758F">
      <w:pPr>
        <w:pStyle w:val="paragraph"/>
      </w:pPr>
      <w:r w:rsidRPr="009C1CBC">
        <w:tab/>
        <w:t>(a)</w:t>
      </w:r>
      <w:r w:rsidRPr="009C1CBC">
        <w:tab/>
        <w:t>comply with the requirements of the Protocol; and</w:t>
      </w:r>
    </w:p>
    <w:p w:rsidR="001950FB" w:rsidRPr="009C1CBC" w:rsidRDefault="001950FB" w:rsidP="0065758F">
      <w:pPr>
        <w:pStyle w:val="paragraph"/>
      </w:pPr>
      <w:r w:rsidRPr="009C1CBC">
        <w:tab/>
        <w:t>(b)</w:t>
      </w:r>
      <w:r w:rsidRPr="009C1CBC">
        <w:tab/>
        <w:t>be filed with the International Bureau through the intermediary of the Trade Marks Office.</w:t>
      </w:r>
    </w:p>
    <w:p w:rsidR="001950FB" w:rsidRPr="009C1CBC" w:rsidRDefault="001950FB" w:rsidP="0065758F">
      <w:pPr>
        <w:pStyle w:val="subsection"/>
      </w:pPr>
      <w:r w:rsidRPr="009C1CBC">
        <w:tab/>
        <w:t>(2)</w:t>
      </w:r>
      <w:r w:rsidRPr="009C1CBC">
        <w:tab/>
        <w:t>The applicant must use the official form issued by the International Bureau or another form that requires the same information and uses the same format as the official form.</w:t>
      </w:r>
    </w:p>
    <w:p w:rsidR="001950FB" w:rsidRPr="009C1CBC" w:rsidRDefault="001950FB" w:rsidP="0065758F">
      <w:pPr>
        <w:pStyle w:val="ActHead5"/>
      </w:pPr>
      <w:bookmarkStart w:id="182" w:name="_Toc475520057"/>
      <w:r w:rsidRPr="009C1CBC">
        <w:rPr>
          <w:rStyle w:val="CharSectno"/>
        </w:rPr>
        <w:t>17A.8</w:t>
      </w:r>
      <w:r w:rsidR="0065758F" w:rsidRPr="009C1CBC">
        <w:t xml:space="preserve">  </w:t>
      </w:r>
      <w:r w:rsidRPr="009C1CBC">
        <w:t>Functions of Registrar</w:t>
      </w:r>
      <w:bookmarkEnd w:id="182"/>
    </w:p>
    <w:p w:rsidR="001950FB" w:rsidRPr="009C1CBC" w:rsidRDefault="001950FB" w:rsidP="0065758F">
      <w:pPr>
        <w:pStyle w:val="subsection"/>
      </w:pPr>
      <w:r w:rsidRPr="009C1CBC">
        <w:tab/>
        <w:t>(1)</w:t>
      </w:r>
      <w:r w:rsidRPr="009C1CBC">
        <w:tab/>
        <w:t>The Registrar must perform the functions, under the Protocol, of the Office of origin in relation to:</w:t>
      </w:r>
    </w:p>
    <w:p w:rsidR="001950FB" w:rsidRPr="009C1CBC" w:rsidRDefault="001950FB" w:rsidP="0065758F">
      <w:pPr>
        <w:pStyle w:val="paragraph"/>
      </w:pPr>
      <w:r w:rsidRPr="009C1CBC">
        <w:tab/>
        <w:t>(a)</w:t>
      </w:r>
      <w:r w:rsidRPr="009C1CBC">
        <w:tab/>
        <w:t>the application; and</w:t>
      </w:r>
    </w:p>
    <w:p w:rsidR="001950FB" w:rsidRPr="009C1CBC" w:rsidRDefault="001950FB" w:rsidP="0065758F">
      <w:pPr>
        <w:pStyle w:val="paragraph"/>
      </w:pPr>
      <w:r w:rsidRPr="009C1CBC">
        <w:tab/>
        <w:t>(b)</w:t>
      </w:r>
      <w:r w:rsidRPr="009C1CBC">
        <w:tab/>
        <w:t>if the application results in an international registration, the international registration.</w:t>
      </w:r>
    </w:p>
    <w:p w:rsidR="001950FB" w:rsidRPr="009C1CBC" w:rsidRDefault="001950FB" w:rsidP="0065758F">
      <w:pPr>
        <w:pStyle w:val="subsection"/>
      </w:pPr>
      <w:r w:rsidRPr="009C1CBC">
        <w:tab/>
        <w:t>(2)</w:t>
      </w:r>
      <w:r w:rsidRPr="009C1CBC">
        <w:tab/>
        <w:t>In particular, the Registrar must:</w:t>
      </w:r>
    </w:p>
    <w:p w:rsidR="001950FB" w:rsidRPr="009C1CBC" w:rsidRDefault="001950FB" w:rsidP="0065758F">
      <w:pPr>
        <w:pStyle w:val="paragraph"/>
      </w:pPr>
      <w:r w:rsidRPr="009C1CBC">
        <w:lastRenderedPageBreak/>
        <w:tab/>
        <w:t>(a)</w:t>
      </w:r>
      <w:r w:rsidRPr="009C1CBC">
        <w:tab/>
        <w:t>check the application; and</w:t>
      </w:r>
    </w:p>
    <w:p w:rsidR="001950FB" w:rsidRPr="009C1CBC" w:rsidRDefault="001950FB" w:rsidP="0065758F">
      <w:pPr>
        <w:pStyle w:val="paragraph"/>
      </w:pPr>
      <w:r w:rsidRPr="009C1CBC">
        <w:tab/>
        <w:t>(b)</w:t>
      </w:r>
      <w:r w:rsidRPr="009C1CBC">
        <w:tab/>
        <w:t xml:space="preserve">certify that the information in the application corresponds with the information held by the Registrar in respect of the application for registration of the trade mark (the </w:t>
      </w:r>
      <w:r w:rsidRPr="009C1CBC">
        <w:rPr>
          <w:b/>
          <w:i/>
        </w:rPr>
        <w:t>basic application</w:t>
      </w:r>
      <w:r w:rsidRPr="009C1CBC">
        <w:t xml:space="preserve">) or the registration of the trade mark (the </w:t>
      </w:r>
      <w:r w:rsidRPr="009C1CBC">
        <w:rPr>
          <w:b/>
          <w:i/>
        </w:rPr>
        <w:t>basic registration</w:t>
      </w:r>
      <w:r w:rsidRPr="009C1CBC">
        <w:t>), as the case requires; and</w:t>
      </w:r>
    </w:p>
    <w:p w:rsidR="001950FB" w:rsidRPr="009C1CBC" w:rsidRDefault="001950FB" w:rsidP="0065758F">
      <w:pPr>
        <w:pStyle w:val="paragraph"/>
      </w:pPr>
      <w:r w:rsidRPr="009C1CBC">
        <w:tab/>
        <w:t>(c)</w:t>
      </w:r>
      <w:r w:rsidRPr="009C1CBC">
        <w:tab/>
        <w:t>if the application results in an international registration</w:t>
      </w:r>
      <w:r w:rsidR="0065758F" w:rsidRPr="009C1CBC">
        <w:t>—</w:t>
      </w:r>
      <w:r w:rsidRPr="009C1CBC">
        <w:t>notify the International Bureau if the basic application or the basic registration is withdrawn, restricted or cancelled or lapses, expires or otherwise ceases to have effect in respect of some or all of the goods or services listed in the international registration:</w:t>
      </w:r>
    </w:p>
    <w:p w:rsidR="001950FB" w:rsidRPr="009C1CBC" w:rsidRDefault="001950FB" w:rsidP="0065758F">
      <w:pPr>
        <w:pStyle w:val="paragraphsub"/>
      </w:pPr>
      <w:r w:rsidRPr="009C1CBC">
        <w:tab/>
        <w:t>(i)</w:t>
      </w:r>
      <w:r w:rsidRPr="009C1CBC">
        <w:tab/>
        <w:t>within 5 years after the date of the international registration; or</w:t>
      </w:r>
    </w:p>
    <w:p w:rsidR="001950FB" w:rsidRPr="009C1CBC" w:rsidRDefault="001950FB" w:rsidP="0065758F">
      <w:pPr>
        <w:pStyle w:val="paragraphsub"/>
      </w:pPr>
      <w:r w:rsidRPr="009C1CBC">
        <w:tab/>
        <w:t>(ii)</w:t>
      </w:r>
      <w:r w:rsidRPr="009C1CBC">
        <w:tab/>
        <w:t>after that time, if the action that resulted in the basic application or the basic registration being so affected began before the end of that 5 year period.</w:t>
      </w:r>
    </w:p>
    <w:p w:rsidR="001950FB" w:rsidRPr="009C1CBC" w:rsidRDefault="0065758F" w:rsidP="0065758F">
      <w:pPr>
        <w:pStyle w:val="notetext"/>
      </w:pPr>
      <w:r w:rsidRPr="009C1CBC">
        <w:t>Note:</w:t>
      </w:r>
      <w:r w:rsidRPr="009C1CBC">
        <w:tab/>
      </w:r>
      <w:r w:rsidR="001950FB" w:rsidRPr="009C1CBC">
        <w:t>The detailed functions for the Office of origin are set out in the Protocol and the Common Regulations.</w:t>
      </w:r>
    </w:p>
    <w:p w:rsidR="001950FB" w:rsidRPr="009C1CBC" w:rsidRDefault="001950FB" w:rsidP="0065758F">
      <w:pPr>
        <w:pStyle w:val="ActHead5"/>
      </w:pPr>
      <w:bookmarkStart w:id="183" w:name="_Toc475520058"/>
      <w:r w:rsidRPr="009C1CBC">
        <w:rPr>
          <w:rStyle w:val="CharSectno"/>
        </w:rPr>
        <w:t>17A.9</w:t>
      </w:r>
      <w:r w:rsidR="0065758F" w:rsidRPr="009C1CBC">
        <w:t xml:space="preserve">  </w:t>
      </w:r>
      <w:r w:rsidRPr="009C1CBC">
        <w:t>Time limit for Registrar to send application to International Bureau</w:t>
      </w:r>
      <w:bookmarkEnd w:id="183"/>
    </w:p>
    <w:p w:rsidR="001950FB" w:rsidRPr="009C1CBC" w:rsidRDefault="001950FB" w:rsidP="0065758F">
      <w:pPr>
        <w:pStyle w:val="subsection"/>
      </w:pPr>
      <w:r w:rsidRPr="009C1CBC">
        <w:tab/>
      </w:r>
      <w:r w:rsidRPr="009C1CBC">
        <w:tab/>
        <w:t>The Registrar must take all reasonable steps to ensure that the application is received by the International Bureau within 2</w:t>
      </w:r>
      <w:r w:rsidR="00DA2AC4" w:rsidRPr="009C1CBC">
        <w:t xml:space="preserve"> </w:t>
      </w:r>
      <w:r w:rsidRPr="009C1CBC">
        <w:t>months after the date on which it is filed.</w:t>
      </w:r>
    </w:p>
    <w:p w:rsidR="001950FB" w:rsidRPr="009C1CBC" w:rsidRDefault="001950FB" w:rsidP="0065758F">
      <w:pPr>
        <w:pStyle w:val="ActHead5"/>
      </w:pPr>
      <w:bookmarkStart w:id="184" w:name="_Toc475520059"/>
      <w:r w:rsidRPr="009C1CBC">
        <w:rPr>
          <w:rStyle w:val="CharSectno"/>
        </w:rPr>
        <w:t>17A.10</w:t>
      </w:r>
      <w:r w:rsidR="0065758F" w:rsidRPr="009C1CBC">
        <w:t xml:space="preserve">  </w:t>
      </w:r>
      <w:r w:rsidRPr="009C1CBC">
        <w:t>Subsequent designations</w:t>
      </w:r>
      <w:bookmarkEnd w:id="184"/>
    </w:p>
    <w:p w:rsidR="001950FB" w:rsidRPr="009C1CBC" w:rsidRDefault="001950FB" w:rsidP="0065758F">
      <w:pPr>
        <w:pStyle w:val="subsection"/>
      </w:pPr>
      <w:r w:rsidRPr="009C1CBC">
        <w:tab/>
        <w:t>(1)</w:t>
      </w:r>
      <w:r w:rsidRPr="009C1CBC">
        <w:tab/>
        <w:t>The holder of an international registration for which the Trade Marks Office is the Office of the Contracting Party of the holder may make a request for territorial extension in accordance with Article 3</w:t>
      </w:r>
      <w:r w:rsidRPr="009C1CBC">
        <w:rPr>
          <w:i/>
          <w:vertAlign w:val="superscript"/>
        </w:rPr>
        <w:t>te</w:t>
      </w:r>
      <w:r w:rsidR="0065758F" w:rsidRPr="009C1CBC">
        <w:rPr>
          <w:i/>
          <w:vertAlign w:val="superscript"/>
        </w:rPr>
        <w:t>r</w:t>
      </w:r>
      <w:r w:rsidR="00B235B6" w:rsidRPr="009C1CBC">
        <w:t xml:space="preserve"> </w:t>
      </w:r>
      <w:r w:rsidR="0065758F" w:rsidRPr="009C1CBC">
        <w:t>(</w:t>
      </w:r>
      <w:r w:rsidRPr="009C1CBC">
        <w:t>2) of the Protocol.</w:t>
      </w:r>
    </w:p>
    <w:p w:rsidR="001950FB" w:rsidRPr="009C1CBC" w:rsidRDefault="001950FB" w:rsidP="0065758F">
      <w:pPr>
        <w:pStyle w:val="subsection"/>
      </w:pPr>
      <w:r w:rsidRPr="009C1CBC">
        <w:tab/>
        <w:t>(2)</w:t>
      </w:r>
      <w:r w:rsidRPr="009C1CBC">
        <w:tab/>
        <w:t>The request may be made to the International Bureau through the intermediary of the Trade Marks Office.</w:t>
      </w:r>
    </w:p>
    <w:p w:rsidR="001950FB" w:rsidRPr="009C1CBC" w:rsidRDefault="001950FB" w:rsidP="0065758F">
      <w:pPr>
        <w:pStyle w:val="subsection"/>
      </w:pPr>
      <w:r w:rsidRPr="009C1CBC">
        <w:tab/>
        <w:t>(3)</w:t>
      </w:r>
      <w:r w:rsidRPr="009C1CBC">
        <w:tab/>
        <w:t>If a request is made through the Trade Marks Office, the Registrar must perform the functions, under the Protocol, of the Office of the Contracting Party of the holder in relation to the request.</w:t>
      </w:r>
    </w:p>
    <w:p w:rsidR="001950FB" w:rsidRPr="009C1CBC" w:rsidRDefault="0065758F" w:rsidP="0065758F">
      <w:pPr>
        <w:pStyle w:val="ActHead3"/>
        <w:pageBreakBefore/>
      </w:pPr>
      <w:bookmarkStart w:id="185" w:name="_Toc475520060"/>
      <w:r w:rsidRPr="009C1CBC">
        <w:rPr>
          <w:rStyle w:val="CharDivNo"/>
        </w:rPr>
        <w:lastRenderedPageBreak/>
        <w:t>Division</w:t>
      </w:r>
      <w:r w:rsidR="009C1CBC" w:rsidRPr="009C1CBC">
        <w:rPr>
          <w:rStyle w:val="CharDivNo"/>
        </w:rPr>
        <w:t> </w:t>
      </w:r>
      <w:r w:rsidR="001950FB" w:rsidRPr="009C1CBC">
        <w:rPr>
          <w:rStyle w:val="CharDivNo"/>
        </w:rPr>
        <w:t>3</w:t>
      </w:r>
      <w:r w:rsidRPr="009C1CBC">
        <w:t>—</w:t>
      </w:r>
      <w:r w:rsidR="001950FB" w:rsidRPr="009C1CBC">
        <w:rPr>
          <w:rStyle w:val="CharDivText"/>
        </w:rPr>
        <w:t>International registration designating Australia</w:t>
      </w:r>
      <w:bookmarkEnd w:id="185"/>
    </w:p>
    <w:p w:rsidR="001950FB" w:rsidRPr="009C1CBC" w:rsidRDefault="0065758F" w:rsidP="0065758F">
      <w:pPr>
        <w:pStyle w:val="ActHead4"/>
      </w:pPr>
      <w:bookmarkStart w:id="186" w:name="_Toc475520061"/>
      <w:r w:rsidRPr="009C1CBC">
        <w:rPr>
          <w:rStyle w:val="CharSubdNo"/>
        </w:rPr>
        <w:t>Subdivision</w:t>
      </w:r>
      <w:r w:rsidR="009C1CBC" w:rsidRPr="009C1CBC">
        <w:rPr>
          <w:rStyle w:val="CharSubdNo"/>
        </w:rPr>
        <w:t> </w:t>
      </w:r>
      <w:r w:rsidR="001950FB" w:rsidRPr="009C1CBC">
        <w:rPr>
          <w:rStyle w:val="CharSubdNo"/>
        </w:rPr>
        <w:t>1</w:t>
      </w:r>
      <w:r w:rsidRPr="009C1CBC">
        <w:t>—</w:t>
      </w:r>
      <w:r w:rsidR="001950FB" w:rsidRPr="009C1CBC">
        <w:rPr>
          <w:rStyle w:val="CharSubdText"/>
        </w:rPr>
        <w:t>General</w:t>
      </w:r>
      <w:bookmarkEnd w:id="186"/>
    </w:p>
    <w:p w:rsidR="001950FB" w:rsidRPr="009C1CBC" w:rsidRDefault="001950FB" w:rsidP="0065758F">
      <w:pPr>
        <w:pStyle w:val="ActHead5"/>
      </w:pPr>
      <w:bookmarkStart w:id="187" w:name="_Toc475520062"/>
      <w:r w:rsidRPr="009C1CBC">
        <w:rPr>
          <w:rStyle w:val="CharSectno"/>
        </w:rPr>
        <w:t>17A.11</w:t>
      </w:r>
      <w:r w:rsidR="0065758F" w:rsidRPr="009C1CBC">
        <w:t xml:space="preserve">  </w:t>
      </w:r>
      <w:r w:rsidRPr="009C1CBC">
        <w:t>Purpose of Division</w:t>
      </w:r>
      <w:bookmarkEnd w:id="187"/>
    </w:p>
    <w:p w:rsidR="001950FB" w:rsidRPr="009C1CBC" w:rsidRDefault="001950FB" w:rsidP="0065758F">
      <w:pPr>
        <w:pStyle w:val="subsection"/>
      </w:pPr>
      <w:r w:rsidRPr="009C1CBC">
        <w:tab/>
      </w:r>
      <w:r w:rsidRPr="009C1CBC">
        <w:tab/>
        <w:t xml:space="preserve">This </w:t>
      </w:r>
      <w:r w:rsidR="0065758F" w:rsidRPr="009C1CBC">
        <w:t>Division</w:t>
      </w:r>
      <w:r w:rsidR="00DA2AC4" w:rsidRPr="009C1CBC">
        <w:t xml:space="preserve"> </w:t>
      </w:r>
      <w:r w:rsidRPr="009C1CBC">
        <w:t>makes provision for dealing with a request to extend to Australia the protection resulting from international registration of a trade mark.</w:t>
      </w:r>
    </w:p>
    <w:p w:rsidR="001950FB" w:rsidRPr="009C1CBC" w:rsidRDefault="001950FB" w:rsidP="0065758F">
      <w:pPr>
        <w:pStyle w:val="ActHead5"/>
      </w:pPr>
      <w:bookmarkStart w:id="188" w:name="_Toc475520063"/>
      <w:r w:rsidRPr="009C1CBC">
        <w:rPr>
          <w:rStyle w:val="CharSectno"/>
        </w:rPr>
        <w:t>17A.12</w:t>
      </w:r>
      <w:r w:rsidR="0065758F" w:rsidRPr="009C1CBC">
        <w:t xml:space="preserve">  </w:t>
      </w:r>
      <w:r w:rsidRPr="009C1CBC">
        <w:t>Registrar to examine, and report on, IRDA</w:t>
      </w:r>
      <w:bookmarkEnd w:id="188"/>
    </w:p>
    <w:p w:rsidR="001950FB" w:rsidRPr="009C1CBC" w:rsidRDefault="001950FB" w:rsidP="0065758F">
      <w:pPr>
        <w:pStyle w:val="subsection"/>
      </w:pPr>
      <w:r w:rsidRPr="009C1CBC">
        <w:tab/>
      </w:r>
      <w:r w:rsidRPr="009C1CBC">
        <w:tab/>
        <w:t>If the Registrar receives from the International Bureau a notification of an IRDA, the Registrar must examine and report on:</w:t>
      </w:r>
    </w:p>
    <w:p w:rsidR="001950FB" w:rsidRPr="009C1CBC" w:rsidRDefault="001950FB" w:rsidP="0065758F">
      <w:pPr>
        <w:pStyle w:val="paragraph"/>
      </w:pPr>
      <w:r w:rsidRPr="009C1CBC">
        <w:tab/>
        <w:t>(a)</w:t>
      </w:r>
      <w:r w:rsidRPr="009C1CBC">
        <w:tab/>
        <w:t>whether the IRDA is in accordance with this Division; and</w:t>
      </w:r>
    </w:p>
    <w:p w:rsidR="001950FB" w:rsidRPr="009C1CBC" w:rsidRDefault="001950FB" w:rsidP="0065758F">
      <w:pPr>
        <w:pStyle w:val="paragraph"/>
      </w:pPr>
      <w:r w:rsidRPr="009C1CBC">
        <w:tab/>
        <w:t>(b)</w:t>
      </w:r>
      <w:r w:rsidRPr="009C1CBC">
        <w:tab/>
        <w:t xml:space="preserve">whether there are grounds under </w:t>
      </w:r>
      <w:r w:rsidR="0065758F" w:rsidRPr="009C1CBC">
        <w:t>Subdivision</w:t>
      </w:r>
      <w:r w:rsidR="009C1CBC">
        <w:t> </w:t>
      </w:r>
      <w:r w:rsidRPr="009C1CBC">
        <w:t>2 for rejecting it.</w:t>
      </w:r>
    </w:p>
    <w:p w:rsidR="001950FB" w:rsidRPr="009C1CBC" w:rsidRDefault="001950FB" w:rsidP="0065758F">
      <w:pPr>
        <w:pStyle w:val="ActHead5"/>
      </w:pPr>
      <w:bookmarkStart w:id="189" w:name="_Toc475520064"/>
      <w:r w:rsidRPr="009C1CBC">
        <w:rPr>
          <w:rStyle w:val="CharSectno"/>
        </w:rPr>
        <w:t>17A.13</w:t>
      </w:r>
      <w:r w:rsidR="0065758F" w:rsidRPr="009C1CBC">
        <w:t xml:space="preserve">  </w:t>
      </w:r>
      <w:r w:rsidRPr="009C1CBC">
        <w:t>Use of trade mark</w:t>
      </w:r>
      <w:bookmarkEnd w:id="189"/>
    </w:p>
    <w:p w:rsidR="001950FB" w:rsidRPr="009C1CBC" w:rsidRDefault="001950FB" w:rsidP="0065758F">
      <w:pPr>
        <w:pStyle w:val="subsection"/>
      </w:pPr>
      <w:r w:rsidRPr="009C1CBC">
        <w:tab/>
        <w:t>(1)</w:t>
      </w:r>
      <w:r w:rsidRPr="009C1CBC">
        <w:tab/>
        <w:t>The holder of an IRDA:</w:t>
      </w:r>
    </w:p>
    <w:p w:rsidR="001950FB" w:rsidRPr="009C1CBC" w:rsidRDefault="001950FB" w:rsidP="0065758F">
      <w:pPr>
        <w:pStyle w:val="paragraph"/>
      </w:pPr>
      <w:r w:rsidRPr="009C1CBC">
        <w:tab/>
        <w:t>(a)</w:t>
      </w:r>
      <w:r w:rsidRPr="009C1CBC">
        <w:tab/>
        <w:t>must be using, or must intend to use, the trade mark that is the subject of the IRDA in relation to the goods, services or goods and services listed in the IRDA; or</w:t>
      </w:r>
    </w:p>
    <w:p w:rsidR="001950FB" w:rsidRPr="009C1CBC" w:rsidRDefault="001950FB" w:rsidP="0065758F">
      <w:pPr>
        <w:pStyle w:val="paragraph"/>
      </w:pPr>
      <w:r w:rsidRPr="009C1CBC">
        <w:tab/>
        <w:t>(b)</w:t>
      </w:r>
      <w:r w:rsidRPr="009C1CBC">
        <w:tab/>
        <w:t>must have authorised, or intend to authorise, another person to use the trade mark in relation to those goods, services or goods and services; or</w:t>
      </w:r>
    </w:p>
    <w:p w:rsidR="001950FB" w:rsidRPr="009C1CBC" w:rsidRDefault="001950FB" w:rsidP="0065758F">
      <w:pPr>
        <w:pStyle w:val="paragraph"/>
      </w:pPr>
      <w:r w:rsidRPr="009C1CBC">
        <w:tab/>
        <w:t>(c)</w:t>
      </w:r>
      <w:r w:rsidRPr="009C1CBC">
        <w:tab/>
        <w:t>must intend to assign the trade mark to a body corporate that is about to be constituted with a view to the use by the body corporate of the trade mark in relation to the goods, services or goods and services.</w:t>
      </w:r>
    </w:p>
    <w:p w:rsidR="001950FB" w:rsidRPr="009C1CBC" w:rsidRDefault="001950FB" w:rsidP="0065758F">
      <w:pPr>
        <w:pStyle w:val="subsection"/>
      </w:pPr>
      <w:r w:rsidRPr="009C1CBC">
        <w:tab/>
        <w:t>(2)</w:t>
      </w:r>
      <w:r w:rsidRPr="009C1CBC">
        <w:tab/>
        <w:t>If there is reason to suspect that the holder does not meet a requirement of subregulation</w:t>
      </w:r>
      <w:r w:rsidR="00440FE1" w:rsidRPr="009C1CBC">
        <w:t> </w:t>
      </w:r>
      <w:r w:rsidRPr="009C1CBC">
        <w:t>(1) in relation to any of the goods or services mentioned in the IRDA, the Registrar may require the holder to make a declaration to the Registrar that those provisions apply to all of those goods and services.</w:t>
      </w:r>
    </w:p>
    <w:p w:rsidR="001950FB" w:rsidRPr="009C1CBC" w:rsidRDefault="001950FB" w:rsidP="0065758F">
      <w:pPr>
        <w:pStyle w:val="ActHead5"/>
      </w:pPr>
      <w:bookmarkStart w:id="190" w:name="_Toc475520065"/>
      <w:r w:rsidRPr="009C1CBC">
        <w:rPr>
          <w:rStyle w:val="CharSectno"/>
        </w:rPr>
        <w:t>17A.14</w:t>
      </w:r>
      <w:r w:rsidR="0065758F" w:rsidRPr="009C1CBC">
        <w:t xml:space="preserve">  </w:t>
      </w:r>
      <w:r w:rsidRPr="009C1CBC">
        <w:t>Specification of goods and services</w:t>
      </w:r>
      <w:bookmarkEnd w:id="190"/>
    </w:p>
    <w:p w:rsidR="001950FB" w:rsidRPr="009C1CBC" w:rsidRDefault="001950FB" w:rsidP="0065758F">
      <w:pPr>
        <w:pStyle w:val="subsection"/>
      </w:pPr>
      <w:r w:rsidRPr="009C1CBC">
        <w:tab/>
        <w:t>(1)</w:t>
      </w:r>
      <w:r w:rsidRPr="009C1CBC">
        <w:tab/>
        <w:t>The expression ‘all goods’, ‘all services’, ‘all other goods’ or ‘all other services’ must not be used in an IRDA to specify the goods or services in respect of which protection is sought.</w:t>
      </w:r>
    </w:p>
    <w:p w:rsidR="001950FB" w:rsidRPr="009C1CBC" w:rsidRDefault="001950FB" w:rsidP="0065758F">
      <w:pPr>
        <w:pStyle w:val="subsection"/>
      </w:pPr>
      <w:r w:rsidRPr="009C1CBC">
        <w:tab/>
        <w:t>(2)</w:t>
      </w:r>
      <w:r w:rsidRPr="009C1CBC">
        <w:tab/>
        <w:t>If a term has been identified by the International Bureau as being:</w:t>
      </w:r>
    </w:p>
    <w:p w:rsidR="001950FB" w:rsidRPr="009C1CBC" w:rsidRDefault="001950FB" w:rsidP="0065758F">
      <w:pPr>
        <w:pStyle w:val="paragraph"/>
      </w:pPr>
      <w:r w:rsidRPr="009C1CBC">
        <w:tab/>
        <w:t>(a)</w:t>
      </w:r>
      <w:r w:rsidRPr="009C1CBC">
        <w:tab/>
        <w:t>too vague for the purposes of classification; or</w:t>
      </w:r>
    </w:p>
    <w:p w:rsidR="001950FB" w:rsidRPr="009C1CBC" w:rsidRDefault="001950FB" w:rsidP="0065758F">
      <w:pPr>
        <w:pStyle w:val="paragraph"/>
      </w:pPr>
      <w:r w:rsidRPr="009C1CBC">
        <w:tab/>
        <w:t>(b)</w:t>
      </w:r>
      <w:r w:rsidRPr="009C1CBC">
        <w:tab/>
        <w:t>incomprehensible; or</w:t>
      </w:r>
    </w:p>
    <w:p w:rsidR="001950FB" w:rsidRPr="009C1CBC" w:rsidRDefault="001950FB" w:rsidP="0065758F">
      <w:pPr>
        <w:pStyle w:val="paragraph"/>
      </w:pPr>
      <w:r w:rsidRPr="009C1CBC">
        <w:tab/>
        <w:t>(c)</w:t>
      </w:r>
      <w:r w:rsidRPr="009C1CBC">
        <w:tab/>
        <w:t>linguistically incorrect;</w:t>
      </w:r>
    </w:p>
    <w:p w:rsidR="001950FB" w:rsidRPr="009C1CBC" w:rsidRDefault="001950FB" w:rsidP="0065758F">
      <w:pPr>
        <w:pStyle w:val="subsection2"/>
      </w:pPr>
      <w:r w:rsidRPr="009C1CBC">
        <w:t>the term must not be used in an IRDA to specify the goods or services in respect of which protection is sought, unless the Registrar is satisfied that the term is sufficiently clear in the circumstances.</w:t>
      </w:r>
    </w:p>
    <w:p w:rsidR="001B604F" w:rsidRPr="009C1CBC" w:rsidRDefault="001B604F" w:rsidP="001B604F">
      <w:pPr>
        <w:pStyle w:val="subsection"/>
      </w:pPr>
      <w:r w:rsidRPr="009C1CBC">
        <w:lastRenderedPageBreak/>
        <w:tab/>
        <w:t>(3)</w:t>
      </w:r>
      <w:r w:rsidRPr="009C1CBC">
        <w:tab/>
        <w:t>If the Registrar is reasonably satisfied that a term to be used in an IRDA to specify goods or services in respect of which protection is sought:</w:t>
      </w:r>
    </w:p>
    <w:p w:rsidR="001B604F" w:rsidRPr="009C1CBC" w:rsidRDefault="001B604F" w:rsidP="001B604F">
      <w:pPr>
        <w:pStyle w:val="paragraph"/>
      </w:pPr>
      <w:r w:rsidRPr="009C1CBC">
        <w:tab/>
        <w:t>(a)</w:t>
      </w:r>
      <w:r w:rsidRPr="009C1CBC">
        <w:tab/>
        <w:t>is too vague for the purposes of determining the scope of that protection; or</w:t>
      </w:r>
    </w:p>
    <w:p w:rsidR="001B604F" w:rsidRPr="009C1CBC" w:rsidRDefault="001B604F" w:rsidP="001B604F">
      <w:pPr>
        <w:pStyle w:val="paragraph"/>
      </w:pPr>
      <w:r w:rsidRPr="009C1CBC">
        <w:tab/>
        <w:t>(b)</w:t>
      </w:r>
      <w:r w:rsidRPr="009C1CBC">
        <w:tab/>
        <w:t>is incomprehensible; or</w:t>
      </w:r>
    </w:p>
    <w:p w:rsidR="001B604F" w:rsidRPr="009C1CBC" w:rsidRDefault="001B604F" w:rsidP="001B604F">
      <w:pPr>
        <w:pStyle w:val="paragraph"/>
      </w:pPr>
      <w:r w:rsidRPr="009C1CBC">
        <w:tab/>
        <w:t>(c)</w:t>
      </w:r>
      <w:r w:rsidRPr="009C1CBC">
        <w:tab/>
        <w:t>is linguistically incorrect;</w:t>
      </w:r>
    </w:p>
    <w:p w:rsidR="001B604F" w:rsidRPr="009C1CBC" w:rsidRDefault="001B604F" w:rsidP="00745A01">
      <w:pPr>
        <w:pStyle w:val="subsection2"/>
      </w:pPr>
      <w:r w:rsidRPr="009C1CBC">
        <w:t>then the term must not be used in the IRDA to specify the goods or services in respect of which protection is sought.</w:t>
      </w:r>
    </w:p>
    <w:p w:rsidR="001950FB" w:rsidRPr="009C1CBC" w:rsidRDefault="001950FB" w:rsidP="0065758F">
      <w:pPr>
        <w:pStyle w:val="ActHead5"/>
      </w:pPr>
      <w:bookmarkStart w:id="191" w:name="_Toc475520066"/>
      <w:r w:rsidRPr="009C1CBC">
        <w:rPr>
          <w:rStyle w:val="CharSectno"/>
        </w:rPr>
        <w:t>17A.14A</w:t>
      </w:r>
      <w:r w:rsidR="0065758F" w:rsidRPr="009C1CBC">
        <w:t xml:space="preserve">  </w:t>
      </w:r>
      <w:r w:rsidRPr="009C1CBC">
        <w:t>Representation of trade marks</w:t>
      </w:r>
      <w:bookmarkEnd w:id="191"/>
    </w:p>
    <w:p w:rsidR="001950FB" w:rsidRPr="009C1CBC" w:rsidRDefault="001950FB" w:rsidP="0065758F">
      <w:pPr>
        <w:pStyle w:val="subsection"/>
      </w:pPr>
      <w:r w:rsidRPr="009C1CBC">
        <w:tab/>
      </w:r>
      <w:r w:rsidRPr="009C1CBC">
        <w:tab/>
        <w:t>If the representation of a trade mark in an IRDA includes words of a language other than English, the holder of the IRDA must file a translation of the words into English, if required to do so by the Registrar.</w:t>
      </w:r>
    </w:p>
    <w:p w:rsidR="001950FB" w:rsidRPr="009C1CBC" w:rsidRDefault="0065758F" w:rsidP="0065758F">
      <w:pPr>
        <w:pStyle w:val="notetext"/>
      </w:pPr>
      <w:r w:rsidRPr="009C1CBC">
        <w:t>Note:</w:t>
      </w:r>
      <w:r w:rsidRPr="009C1CBC">
        <w:tab/>
      </w:r>
      <w:r w:rsidR="001950FB" w:rsidRPr="009C1CBC">
        <w:t>Rule</w:t>
      </w:r>
      <w:r w:rsidR="009C1CBC">
        <w:t> </w:t>
      </w:r>
      <w:r w:rsidR="001950FB" w:rsidRPr="009C1CBC">
        <w:t>9(4</w:t>
      </w:r>
      <w:r w:rsidRPr="009C1CBC">
        <w:t>)(</w:t>
      </w:r>
      <w:r w:rsidR="001950FB" w:rsidRPr="009C1CBC">
        <w:t>a</w:t>
      </w:r>
      <w:r w:rsidRPr="009C1CBC">
        <w:t>)(</w:t>
      </w:r>
      <w:r w:rsidR="001950FB" w:rsidRPr="009C1CBC">
        <w:t>xii) of the Common Regulations provides that a transliteration is required if the trade mark consists of or contains matter in characters other than Latin characters or numbers expressed in numerals other than Arabic or Roman numerals.</w:t>
      </w:r>
    </w:p>
    <w:p w:rsidR="001950FB" w:rsidRPr="009C1CBC" w:rsidRDefault="001950FB" w:rsidP="0065758F">
      <w:pPr>
        <w:pStyle w:val="ActHead5"/>
      </w:pPr>
      <w:bookmarkStart w:id="192" w:name="_Toc475520067"/>
      <w:r w:rsidRPr="009C1CBC">
        <w:rPr>
          <w:rStyle w:val="CharSectno"/>
        </w:rPr>
        <w:t>17A.15</w:t>
      </w:r>
      <w:r w:rsidR="0065758F" w:rsidRPr="009C1CBC">
        <w:t xml:space="preserve">  </w:t>
      </w:r>
      <w:r w:rsidRPr="009C1CBC">
        <w:t>Claim for priority</w:t>
      </w:r>
      <w:bookmarkEnd w:id="192"/>
    </w:p>
    <w:p w:rsidR="001950FB" w:rsidRPr="009C1CBC" w:rsidRDefault="001950FB" w:rsidP="0065758F">
      <w:pPr>
        <w:pStyle w:val="subsection"/>
      </w:pPr>
      <w:r w:rsidRPr="009C1CBC">
        <w:tab/>
        <w:t>(1)</w:t>
      </w:r>
      <w:r w:rsidRPr="009C1CBC">
        <w:tab/>
        <w:t>If:</w:t>
      </w:r>
    </w:p>
    <w:p w:rsidR="001950FB" w:rsidRPr="009C1CBC" w:rsidRDefault="001950FB" w:rsidP="0065758F">
      <w:pPr>
        <w:pStyle w:val="paragraph"/>
      </w:pPr>
      <w:r w:rsidRPr="009C1CBC">
        <w:tab/>
        <w:t>(a)</w:t>
      </w:r>
      <w:r w:rsidRPr="009C1CBC">
        <w:tab/>
        <w:t>a person has made an application for the registration of a trade mark in 1 or more Convention countries; and</w:t>
      </w:r>
    </w:p>
    <w:p w:rsidR="001950FB" w:rsidRPr="009C1CBC" w:rsidRDefault="001950FB" w:rsidP="0065758F">
      <w:pPr>
        <w:pStyle w:val="paragraph"/>
      </w:pPr>
      <w:r w:rsidRPr="009C1CBC">
        <w:tab/>
        <w:t>(b)</w:t>
      </w:r>
      <w:r w:rsidRPr="009C1CBC">
        <w:tab/>
        <w:t>within 6 months after the day on which that application, or the first of those applications, was made, that person or another person (</w:t>
      </w:r>
      <w:r w:rsidRPr="009C1CBC">
        <w:rPr>
          <w:b/>
          <w:i/>
        </w:rPr>
        <w:t>successor in title</w:t>
      </w:r>
      <w:r w:rsidRPr="009C1CBC">
        <w:t>) of whom that person is a predecessor in title makes an IRDA in respect of some or all of the goods, services or goods and services in respect of which registration was sought in that country or those countries;</w:t>
      </w:r>
    </w:p>
    <w:p w:rsidR="001950FB" w:rsidRPr="009C1CBC" w:rsidRDefault="001950FB" w:rsidP="0065758F">
      <w:pPr>
        <w:pStyle w:val="subsection2"/>
      </w:pPr>
      <w:r w:rsidRPr="009C1CBC">
        <w:t>that person or that person’s successor in title may claim a right of priority for the protection of the trade mark in respect of any or all of those goods, services or goods and services.</w:t>
      </w:r>
    </w:p>
    <w:p w:rsidR="001950FB" w:rsidRPr="009C1CBC" w:rsidRDefault="001950FB" w:rsidP="0065758F">
      <w:pPr>
        <w:pStyle w:val="subsection"/>
      </w:pPr>
      <w:r w:rsidRPr="009C1CBC">
        <w:tab/>
        <w:t>(2)</w:t>
      </w:r>
      <w:r w:rsidRPr="009C1CBC">
        <w:tab/>
        <w:t>The right of priority must be claimed in the IRDA that is notified to the Registrar in accordance with this Division.</w:t>
      </w:r>
    </w:p>
    <w:p w:rsidR="001950FB" w:rsidRPr="009C1CBC" w:rsidRDefault="0065758F" w:rsidP="0065758F">
      <w:pPr>
        <w:pStyle w:val="notetext"/>
      </w:pPr>
      <w:r w:rsidRPr="009C1CBC">
        <w:t>Note:</w:t>
      </w:r>
      <w:r w:rsidRPr="009C1CBC">
        <w:tab/>
      </w:r>
      <w:r w:rsidR="001950FB" w:rsidRPr="009C1CBC">
        <w:t>Rule</w:t>
      </w:r>
      <w:r w:rsidR="009C1CBC">
        <w:t> </w:t>
      </w:r>
      <w:r w:rsidR="001950FB" w:rsidRPr="009C1CBC">
        <w:t>9(4</w:t>
      </w:r>
      <w:r w:rsidRPr="009C1CBC">
        <w:t>)(</w:t>
      </w:r>
      <w:r w:rsidR="001950FB" w:rsidRPr="009C1CBC">
        <w:t>iv) of the Common Regulations contains requirements relating to claims for priority.</w:t>
      </w:r>
    </w:p>
    <w:p w:rsidR="001950FB" w:rsidRPr="009C1CBC" w:rsidRDefault="001950FB" w:rsidP="0065758F">
      <w:pPr>
        <w:pStyle w:val="subsection"/>
      </w:pPr>
      <w:r w:rsidRPr="009C1CBC">
        <w:tab/>
        <w:t>(3)</w:t>
      </w:r>
      <w:r w:rsidRPr="009C1CBC">
        <w:tab/>
        <w:t>The priority claimed is for the protection of the trade mark in respect of the goods, services or goods and services:</w:t>
      </w:r>
    </w:p>
    <w:p w:rsidR="001950FB" w:rsidRPr="009C1CBC" w:rsidRDefault="001950FB" w:rsidP="0065758F">
      <w:pPr>
        <w:pStyle w:val="paragraph"/>
      </w:pPr>
      <w:r w:rsidRPr="009C1CBC">
        <w:tab/>
        <w:t>(a)</w:t>
      </w:r>
      <w:r w:rsidRPr="009C1CBC">
        <w:tab/>
        <w:t>if an application to register the trade mark was made in only 1 Convention country</w:t>
      </w:r>
      <w:r w:rsidR="0065758F" w:rsidRPr="009C1CBC">
        <w:t>—</w:t>
      </w:r>
      <w:r w:rsidRPr="009C1CBC">
        <w:t>from (and including) the day on which the application was made in that country; or</w:t>
      </w:r>
    </w:p>
    <w:p w:rsidR="001950FB" w:rsidRPr="009C1CBC" w:rsidRDefault="001950FB" w:rsidP="0065758F">
      <w:pPr>
        <w:pStyle w:val="paragraph"/>
      </w:pPr>
      <w:r w:rsidRPr="009C1CBC">
        <w:tab/>
        <w:t>(b)</w:t>
      </w:r>
      <w:r w:rsidRPr="009C1CBC">
        <w:tab/>
        <w:t>if applications to register the trade mark were made in more than 1 Convention country</w:t>
      </w:r>
      <w:r w:rsidR="0065758F" w:rsidRPr="009C1CBC">
        <w:t>—</w:t>
      </w:r>
      <w:r w:rsidRPr="009C1CBC">
        <w:t>from (and including) the day on which the earliest of those applications was made.</w:t>
      </w:r>
    </w:p>
    <w:p w:rsidR="001950FB" w:rsidRPr="009C1CBC" w:rsidRDefault="0065758F" w:rsidP="0065758F">
      <w:pPr>
        <w:pStyle w:val="notetext"/>
      </w:pPr>
      <w:r w:rsidRPr="009C1CBC">
        <w:t>Note:</w:t>
      </w:r>
      <w:r w:rsidRPr="009C1CBC">
        <w:tab/>
      </w:r>
      <w:r w:rsidR="001950FB" w:rsidRPr="009C1CBC">
        <w:t xml:space="preserve">For </w:t>
      </w:r>
      <w:r w:rsidR="001950FB" w:rsidRPr="009C1CBC">
        <w:rPr>
          <w:b/>
          <w:i/>
        </w:rPr>
        <w:t>Convention country</w:t>
      </w:r>
      <w:r w:rsidR="001950FB" w:rsidRPr="009C1CBC">
        <w:t xml:space="preserve"> see section</w:t>
      </w:r>
      <w:r w:rsidR="009C1CBC">
        <w:t> </w:t>
      </w:r>
      <w:r w:rsidR="001950FB" w:rsidRPr="009C1CBC">
        <w:t>225 of the Act.</w:t>
      </w:r>
    </w:p>
    <w:p w:rsidR="001950FB" w:rsidRPr="009C1CBC" w:rsidRDefault="001950FB" w:rsidP="0065758F">
      <w:pPr>
        <w:pStyle w:val="ActHead5"/>
      </w:pPr>
      <w:bookmarkStart w:id="193" w:name="_Toc475520068"/>
      <w:r w:rsidRPr="009C1CBC">
        <w:rPr>
          <w:rStyle w:val="CharSectno"/>
        </w:rPr>
        <w:lastRenderedPageBreak/>
        <w:t>17A.16</w:t>
      </w:r>
      <w:r w:rsidR="0065758F" w:rsidRPr="009C1CBC">
        <w:t xml:space="preserve">  </w:t>
      </w:r>
      <w:r w:rsidRPr="009C1CBC">
        <w:t>Examination of IRDA</w:t>
      </w:r>
      <w:r w:rsidR="0065758F" w:rsidRPr="009C1CBC">
        <w:t>—</w:t>
      </w:r>
      <w:r w:rsidRPr="009C1CBC">
        <w:t>report to holder</w:t>
      </w:r>
      <w:bookmarkEnd w:id="193"/>
    </w:p>
    <w:p w:rsidR="001950FB" w:rsidRPr="009C1CBC" w:rsidRDefault="001950FB" w:rsidP="0065758F">
      <w:pPr>
        <w:pStyle w:val="subsection"/>
      </w:pPr>
      <w:r w:rsidRPr="009C1CBC">
        <w:tab/>
        <w:t>(1)</w:t>
      </w:r>
      <w:r w:rsidRPr="009C1CBC">
        <w:tab/>
        <w:t>If, in the course of an examination of an IRDA, the Registrar reasonably believes that:</w:t>
      </w:r>
    </w:p>
    <w:p w:rsidR="001950FB" w:rsidRPr="009C1CBC" w:rsidRDefault="001950FB" w:rsidP="0065758F">
      <w:pPr>
        <w:pStyle w:val="paragraph"/>
      </w:pPr>
      <w:r w:rsidRPr="009C1CBC">
        <w:tab/>
        <w:t>(a)</w:t>
      </w:r>
      <w:r w:rsidRPr="009C1CBC">
        <w:tab/>
        <w:t>the IRDA is not in accordance with this Division; or</w:t>
      </w:r>
    </w:p>
    <w:p w:rsidR="001950FB" w:rsidRPr="009C1CBC" w:rsidRDefault="001950FB" w:rsidP="0065758F">
      <w:pPr>
        <w:pStyle w:val="paragraph"/>
      </w:pPr>
      <w:r w:rsidRPr="009C1CBC">
        <w:tab/>
        <w:t>(b)</w:t>
      </w:r>
      <w:r w:rsidRPr="009C1CBC">
        <w:tab/>
        <w:t xml:space="preserve">there are grounds under </w:t>
      </w:r>
      <w:r w:rsidR="0065758F" w:rsidRPr="009C1CBC">
        <w:t>Subdivision</w:t>
      </w:r>
      <w:r w:rsidR="009C1CBC">
        <w:t> </w:t>
      </w:r>
      <w:r w:rsidRPr="009C1CBC">
        <w:t>2 for rejecting it in whole or in part;</w:t>
      </w:r>
    </w:p>
    <w:p w:rsidR="001950FB" w:rsidRPr="009C1CBC" w:rsidRDefault="001950FB" w:rsidP="0065758F">
      <w:pPr>
        <w:pStyle w:val="subsection2"/>
      </w:pPr>
      <w:r w:rsidRPr="009C1CBC">
        <w:t>the Registrar must send a report in accordance with rule</w:t>
      </w:r>
      <w:r w:rsidR="009C1CBC">
        <w:t> </w:t>
      </w:r>
      <w:r w:rsidRPr="009C1CBC">
        <w:t>17 of the Common Regulations to the holder through the intermediary of the International Bureau.</w:t>
      </w:r>
    </w:p>
    <w:p w:rsidR="001950FB" w:rsidRPr="009C1CBC" w:rsidRDefault="001950FB" w:rsidP="0065758F">
      <w:pPr>
        <w:pStyle w:val="subsection"/>
      </w:pPr>
      <w:r w:rsidRPr="009C1CBC">
        <w:tab/>
        <w:t>(2)</w:t>
      </w:r>
      <w:r w:rsidRPr="009C1CBC">
        <w:tab/>
        <w:t>Such a report is a provisional refusal for the purposes of the Protocol.</w:t>
      </w:r>
    </w:p>
    <w:p w:rsidR="001950FB" w:rsidRPr="009C1CBC" w:rsidRDefault="001950FB" w:rsidP="0065758F">
      <w:pPr>
        <w:pStyle w:val="subsection"/>
      </w:pPr>
      <w:r w:rsidRPr="009C1CBC">
        <w:tab/>
        <w:t>(3)</w:t>
      </w:r>
      <w:r w:rsidRPr="009C1CBC">
        <w:tab/>
        <w:t>The report must include:</w:t>
      </w:r>
    </w:p>
    <w:p w:rsidR="001950FB" w:rsidRPr="009C1CBC" w:rsidRDefault="001950FB" w:rsidP="0065758F">
      <w:pPr>
        <w:pStyle w:val="paragraph"/>
      </w:pPr>
      <w:r w:rsidRPr="009C1CBC">
        <w:tab/>
        <w:t>(a)</w:t>
      </w:r>
      <w:r w:rsidRPr="009C1CBC">
        <w:tab/>
        <w:t>notice of the date by which the Registrar must notify his or her final decision on examination to the International Bureau; and</w:t>
      </w:r>
    </w:p>
    <w:p w:rsidR="001950FB" w:rsidRPr="009C1CBC" w:rsidRDefault="001950FB" w:rsidP="0065758F">
      <w:pPr>
        <w:pStyle w:val="paragraph"/>
      </w:pPr>
      <w:r w:rsidRPr="009C1CBC">
        <w:tab/>
        <w:t>(b)</w:t>
      </w:r>
      <w:r w:rsidRPr="009C1CBC">
        <w:tab/>
        <w:t>notice that the Registrar is not required to consider any response by the holder to the report unless the holder has notified the Registrar, in writing, of the holder’s address for service in Australia</w:t>
      </w:r>
      <w:r w:rsidR="00231EB2" w:rsidRPr="009C1CBC">
        <w:t xml:space="preserve"> or New Zealand</w:t>
      </w:r>
      <w:r w:rsidRPr="009C1CBC">
        <w:t>.</w:t>
      </w:r>
    </w:p>
    <w:p w:rsidR="001950FB" w:rsidRPr="009C1CBC" w:rsidRDefault="0065758F" w:rsidP="0065758F">
      <w:pPr>
        <w:pStyle w:val="notetext"/>
      </w:pPr>
      <w:r w:rsidRPr="009C1CBC">
        <w:t>Note:</w:t>
      </w:r>
      <w:r w:rsidRPr="009C1CBC">
        <w:tab/>
      </w:r>
      <w:r w:rsidR="001950FB" w:rsidRPr="009C1CBC">
        <w:t>Under the Protocol, protection must be extended in Australia to a trade mark that is the subject of an IRDA at the end of 18 months after the International Bureau notifies the Trade Marks Office of the IRDA unless, before then, the International Bureau receives:</w:t>
      </w:r>
    </w:p>
    <w:p w:rsidR="001950FB" w:rsidRPr="009C1CBC" w:rsidRDefault="001950FB" w:rsidP="0065758F">
      <w:pPr>
        <w:pStyle w:val="notepara"/>
      </w:pPr>
      <w:r w:rsidRPr="009C1CBC">
        <w:t>(a)</w:t>
      </w:r>
      <w:r w:rsidRPr="009C1CBC">
        <w:tab/>
        <w:t>notification of a provisional or final refusal from the Trade Marks Office; or</w:t>
      </w:r>
    </w:p>
    <w:p w:rsidR="001950FB" w:rsidRPr="009C1CBC" w:rsidRDefault="001950FB" w:rsidP="0065758F">
      <w:pPr>
        <w:pStyle w:val="notepara"/>
      </w:pPr>
      <w:r w:rsidRPr="009C1CBC">
        <w:t>(b)</w:t>
      </w:r>
      <w:r w:rsidRPr="009C1CBC">
        <w:tab/>
        <w:t>notification of the possibility that oppositions may be filed after the 18</w:t>
      </w:r>
      <w:r w:rsidR="009C1CBC">
        <w:noBreakHyphen/>
      </w:r>
      <w:r w:rsidRPr="009C1CBC">
        <w:t>month period.</w:t>
      </w:r>
    </w:p>
    <w:p w:rsidR="001950FB" w:rsidRPr="009C1CBC" w:rsidRDefault="001950FB" w:rsidP="0065758F">
      <w:pPr>
        <w:pStyle w:val="ActHead5"/>
      </w:pPr>
      <w:bookmarkStart w:id="194" w:name="_Toc475520069"/>
      <w:r w:rsidRPr="009C1CBC">
        <w:rPr>
          <w:rStyle w:val="CharSectno"/>
        </w:rPr>
        <w:t>17A.17</w:t>
      </w:r>
      <w:r w:rsidR="0065758F" w:rsidRPr="009C1CBC">
        <w:t xml:space="preserve">  </w:t>
      </w:r>
      <w:r w:rsidRPr="009C1CBC">
        <w:t>Examination</w:t>
      </w:r>
      <w:r w:rsidR="0065758F" w:rsidRPr="009C1CBC">
        <w:t>—</w:t>
      </w:r>
      <w:r w:rsidRPr="009C1CBC">
        <w:t>holder’s response to report</w:t>
      </w:r>
      <w:bookmarkEnd w:id="194"/>
    </w:p>
    <w:p w:rsidR="001950FB" w:rsidRPr="009C1CBC" w:rsidRDefault="001950FB" w:rsidP="0065758F">
      <w:pPr>
        <w:pStyle w:val="subsection"/>
      </w:pPr>
      <w:r w:rsidRPr="009C1CBC">
        <w:tab/>
        <w:t>(1)</w:t>
      </w:r>
      <w:r w:rsidRPr="009C1CBC">
        <w:tab/>
        <w:t>The holder of the IRDA may respond in writing to the Registrar’s report under regulation</w:t>
      </w:r>
      <w:r w:rsidR="009C1CBC">
        <w:t> </w:t>
      </w:r>
      <w:r w:rsidRPr="009C1CBC">
        <w:t>17A.16.</w:t>
      </w:r>
    </w:p>
    <w:p w:rsidR="001950FB" w:rsidRPr="009C1CBC" w:rsidRDefault="001950FB" w:rsidP="0065758F">
      <w:pPr>
        <w:pStyle w:val="subsection"/>
      </w:pPr>
      <w:r w:rsidRPr="009C1CBC">
        <w:tab/>
        <w:t>(2)</w:t>
      </w:r>
      <w:r w:rsidRPr="009C1CBC">
        <w:tab/>
        <w:t>The response may do any of the following:</w:t>
      </w:r>
    </w:p>
    <w:p w:rsidR="001950FB" w:rsidRPr="009C1CBC" w:rsidRDefault="001950FB" w:rsidP="0065758F">
      <w:pPr>
        <w:pStyle w:val="paragraph"/>
      </w:pPr>
      <w:r w:rsidRPr="009C1CBC">
        <w:tab/>
        <w:t>(a)</w:t>
      </w:r>
      <w:r w:rsidRPr="009C1CBC">
        <w:tab/>
        <w:t xml:space="preserve">contest a belief of the Registrar that is expressed in the report; </w:t>
      </w:r>
    </w:p>
    <w:p w:rsidR="001950FB" w:rsidRPr="009C1CBC" w:rsidRDefault="001950FB" w:rsidP="0065758F">
      <w:pPr>
        <w:pStyle w:val="paragraph"/>
      </w:pPr>
      <w:r w:rsidRPr="009C1CBC">
        <w:tab/>
        <w:t>(b)</w:t>
      </w:r>
      <w:r w:rsidRPr="009C1CBC">
        <w:tab/>
        <w:t xml:space="preserve">contest another matter that is mentioned in the report; </w:t>
      </w:r>
    </w:p>
    <w:p w:rsidR="001950FB" w:rsidRPr="009C1CBC" w:rsidRDefault="001950FB" w:rsidP="0065758F">
      <w:pPr>
        <w:pStyle w:val="paragraph"/>
      </w:pPr>
      <w:r w:rsidRPr="009C1CBC">
        <w:tab/>
        <w:t>(c)</w:t>
      </w:r>
      <w:r w:rsidRPr="009C1CBC">
        <w:tab/>
        <w:t>provide further documents or evidence in support of the IRDA;</w:t>
      </w:r>
    </w:p>
    <w:p w:rsidR="001950FB" w:rsidRPr="009C1CBC" w:rsidRDefault="001950FB" w:rsidP="0065758F">
      <w:pPr>
        <w:pStyle w:val="paragraph"/>
      </w:pPr>
      <w:r w:rsidRPr="009C1CBC">
        <w:tab/>
        <w:t>(d)</w:t>
      </w:r>
      <w:r w:rsidRPr="009C1CBC">
        <w:tab/>
        <w:t>request a hearing from the Registrar.</w:t>
      </w:r>
    </w:p>
    <w:p w:rsidR="001950FB" w:rsidRPr="009C1CBC" w:rsidRDefault="001950FB" w:rsidP="0065758F">
      <w:pPr>
        <w:pStyle w:val="subsection"/>
      </w:pPr>
      <w:r w:rsidRPr="009C1CBC">
        <w:tab/>
        <w:t>(3)</w:t>
      </w:r>
      <w:r w:rsidRPr="009C1CBC">
        <w:tab/>
        <w:t>The holder must notify the Registrar, in writing, of the holder’s address for service in Australia</w:t>
      </w:r>
      <w:r w:rsidR="00231EB2" w:rsidRPr="009C1CBC">
        <w:t xml:space="preserve"> or New Zealand</w:t>
      </w:r>
      <w:r w:rsidRPr="009C1CBC">
        <w:t>.</w:t>
      </w:r>
    </w:p>
    <w:p w:rsidR="001950FB" w:rsidRPr="009C1CBC" w:rsidRDefault="001950FB" w:rsidP="0065758F">
      <w:pPr>
        <w:pStyle w:val="ActHead5"/>
      </w:pPr>
      <w:bookmarkStart w:id="195" w:name="_Toc475520070"/>
      <w:r w:rsidRPr="009C1CBC">
        <w:rPr>
          <w:rStyle w:val="CharSectno"/>
        </w:rPr>
        <w:t>17A.18</w:t>
      </w:r>
      <w:r w:rsidR="0065758F" w:rsidRPr="009C1CBC">
        <w:t xml:space="preserve">  </w:t>
      </w:r>
      <w:r w:rsidRPr="009C1CBC">
        <w:t>Examination</w:t>
      </w:r>
      <w:r w:rsidR="0065758F" w:rsidRPr="009C1CBC">
        <w:t>—</w:t>
      </w:r>
      <w:r w:rsidRPr="009C1CBC">
        <w:t>further report to holder</w:t>
      </w:r>
      <w:bookmarkEnd w:id="195"/>
    </w:p>
    <w:p w:rsidR="001950FB" w:rsidRPr="009C1CBC" w:rsidRDefault="001950FB" w:rsidP="0065758F">
      <w:pPr>
        <w:pStyle w:val="subsection"/>
      </w:pPr>
      <w:r w:rsidRPr="009C1CBC">
        <w:tab/>
        <w:t>(1)</w:t>
      </w:r>
      <w:r w:rsidRPr="009C1CBC">
        <w:tab/>
        <w:t>If the holder has complied with subregulation</w:t>
      </w:r>
      <w:r w:rsidR="009C1CBC">
        <w:t> </w:t>
      </w:r>
      <w:r w:rsidRPr="009C1CBC">
        <w:t>17A.17(3), the Registrar must:</w:t>
      </w:r>
    </w:p>
    <w:p w:rsidR="001950FB" w:rsidRPr="009C1CBC" w:rsidRDefault="001950FB" w:rsidP="0065758F">
      <w:pPr>
        <w:pStyle w:val="paragraph"/>
      </w:pPr>
      <w:r w:rsidRPr="009C1CBC">
        <w:tab/>
        <w:t>(a)</w:t>
      </w:r>
      <w:r w:rsidRPr="009C1CBC">
        <w:tab/>
        <w:t>consider the holder’s response; and</w:t>
      </w:r>
    </w:p>
    <w:p w:rsidR="001950FB" w:rsidRPr="009C1CBC" w:rsidRDefault="001950FB" w:rsidP="0065758F">
      <w:pPr>
        <w:pStyle w:val="paragraph"/>
      </w:pPr>
      <w:r w:rsidRPr="009C1CBC">
        <w:tab/>
        <w:t>(b)</w:t>
      </w:r>
      <w:r w:rsidRPr="009C1CBC">
        <w:tab/>
        <w:t>if the holder requests a hearing, give the holder an opportunity to be heard.</w:t>
      </w:r>
    </w:p>
    <w:p w:rsidR="001950FB" w:rsidRPr="009C1CBC" w:rsidRDefault="001950FB" w:rsidP="0065758F">
      <w:pPr>
        <w:pStyle w:val="subsection"/>
      </w:pPr>
      <w:r w:rsidRPr="009C1CBC">
        <w:tab/>
        <w:t>(2)</w:t>
      </w:r>
      <w:r w:rsidRPr="009C1CBC">
        <w:tab/>
        <w:t>If, after considering the response and (if a hearing is requested) the submissions to the hearing, the Registrar continues to believe that:</w:t>
      </w:r>
    </w:p>
    <w:p w:rsidR="001950FB" w:rsidRPr="009C1CBC" w:rsidRDefault="001950FB" w:rsidP="0065758F">
      <w:pPr>
        <w:pStyle w:val="paragraph"/>
      </w:pPr>
      <w:r w:rsidRPr="009C1CBC">
        <w:tab/>
        <w:t>(a)</w:t>
      </w:r>
      <w:r w:rsidRPr="009C1CBC">
        <w:tab/>
        <w:t>the IRDA is not in accordance with this Division; or</w:t>
      </w:r>
    </w:p>
    <w:p w:rsidR="001950FB" w:rsidRPr="009C1CBC" w:rsidRDefault="001950FB" w:rsidP="0065758F">
      <w:pPr>
        <w:pStyle w:val="paragraph"/>
      </w:pPr>
      <w:r w:rsidRPr="009C1CBC">
        <w:tab/>
        <w:t>(b)</w:t>
      </w:r>
      <w:r w:rsidRPr="009C1CBC">
        <w:tab/>
        <w:t xml:space="preserve">there are grounds under </w:t>
      </w:r>
      <w:r w:rsidR="0065758F" w:rsidRPr="009C1CBC">
        <w:t>Subdivision</w:t>
      </w:r>
      <w:r w:rsidR="009C1CBC">
        <w:t> </w:t>
      </w:r>
      <w:r w:rsidRPr="009C1CBC">
        <w:t>2 for rejecting it in whole or in part;</w:t>
      </w:r>
    </w:p>
    <w:p w:rsidR="001950FB" w:rsidRPr="009C1CBC" w:rsidRDefault="001950FB" w:rsidP="0065758F">
      <w:pPr>
        <w:pStyle w:val="subsection2"/>
      </w:pPr>
      <w:r w:rsidRPr="009C1CBC">
        <w:t>the Registrar must tell the holder, in writing, of that belief.</w:t>
      </w:r>
    </w:p>
    <w:p w:rsidR="001950FB" w:rsidRPr="009C1CBC" w:rsidRDefault="001950FB" w:rsidP="0065758F">
      <w:pPr>
        <w:pStyle w:val="subsection"/>
      </w:pPr>
      <w:r w:rsidRPr="009C1CBC">
        <w:lastRenderedPageBreak/>
        <w:tab/>
        <w:t>(3)</w:t>
      </w:r>
      <w:r w:rsidRPr="009C1CBC">
        <w:tab/>
        <w:t>Unless the acceptance of an IRDA is deferred under regulation</w:t>
      </w:r>
      <w:r w:rsidR="009C1CBC">
        <w:t> </w:t>
      </w:r>
      <w:r w:rsidRPr="009C1CBC">
        <w:t>17A.21, a report under subregulation</w:t>
      </w:r>
      <w:r w:rsidR="00440FE1" w:rsidRPr="009C1CBC">
        <w:t> </w:t>
      </w:r>
      <w:r w:rsidRPr="009C1CBC">
        <w:t>(2) about the IRDA must specify the date by which the Registrar must notify his or her final decision on examination to the International Bureau.</w:t>
      </w:r>
    </w:p>
    <w:p w:rsidR="001950FB" w:rsidRPr="009C1CBC" w:rsidRDefault="001950FB" w:rsidP="0065758F">
      <w:pPr>
        <w:pStyle w:val="subsection"/>
      </w:pPr>
      <w:r w:rsidRPr="009C1CBC">
        <w:tab/>
        <w:t>(4)</w:t>
      </w:r>
      <w:r w:rsidRPr="009C1CBC">
        <w:tab/>
        <w:t>Regulation</w:t>
      </w:r>
      <w:r w:rsidR="009C1CBC">
        <w:t> </w:t>
      </w:r>
      <w:r w:rsidRPr="009C1CBC">
        <w:t>17A.17 and this regulation apply to a report under subregulation</w:t>
      </w:r>
      <w:r w:rsidR="00440FE1" w:rsidRPr="009C1CBC">
        <w:t> </w:t>
      </w:r>
      <w:r w:rsidRPr="009C1CBC">
        <w:t>(2) as if it were a report under regulation</w:t>
      </w:r>
      <w:r w:rsidR="009C1CBC">
        <w:t> </w:t>
      </w:r>
      <w:r w:rsidRPr="009C1CBC">
        <w:t>17A.16.</w:t>
      </w:r>
    </w:p>
    <w:p w:rsidR="001950FB" w:rsidRPr="009C1CBC" w:rsidRDefault="001950FB" w:rsidP="0065758F">
      <w:pPr>
        <w:pStyle w:val="ActHead5"/>
      </w:pPr>
      <w:bookmarkStart w:id="196" w:name="_Toc475520071"/>
      <w:r w:rsidRPr="009C1CBC">
        <w:rPr>
          <w:rStyle w:val="CharSectno"/>
        </w:rPr>
        <w:t>17A.19</w:t>
      </w:r>
      <w:r w:rsidR="0065758F" w:rsidRPr="009C1CBC">
        <w:t xml:space="preserve">  </w:t>
      </w:r>
      <w:r w:rsidRPr="009C1CBC">
        <w:t>Examination</w:t>
      </w:r>
      <w:r w:rsidR="0065758F" w:rsidRPr="009C1CBC">
        <w:t>—</w:t>
      </w:r>
      <w:r w:rsidRPr="009C1CBC">
        <w:t>additional requirements</w:t>
      </w:r>
      <w:bookmarkEnd w:id="196"/>
    </w:p>
    <w:p w:rsidR="001950FB" w:rsidRPr="009C1CBC" w:rsidRDefault="001950FB" w:rsidP="0065758F">
      <w:pPr>
        <w:pStyle w:val="subsection"/>
      </w:pPr>
      <w:r w:rsidRPr="009C1CBC">
        <w:tab/>
        <w:t>(1)</w:t>
      </w:r>
      <w:r w:rsidRPr="009C1CBC">
        <w:tab/>
        <w:t>In the course of an examination of an IRDA for which a right of priority is claimed, the Registrar may, by writing, require the holder to file:</w:t>
      </w:r>
    </w:p>
    <w:p w:rsidR="001950FB" w:rsidRPr="009C1CBC" w:rsidRDefault="001950FB" w:rsidP="0065758F">
      <w:pPr>
        <w:pStyle w:val="paragraph"/>
      </w:pPr>
      <w:r w:rsidRPr="009C1CBC">
        <w:tab/>
        <w:t>(a)</w:t>
      </w:r>
      <w:r w:rsidRPr="009C1CBC">
        <w:tab/>
        <w:t>a copy of any earlier application certified in the trade marks office (however described) of the Convention country in which it was filed; and</w:t>
      </w:r>
    </w:p>
    <w:p w:rsidR="001950FB" w:rsidRPr="009C1CBC" w:rsidRDefault="001950FB" w:rsidP="0065758F">
      <w:pPr>
        <w:pStyle w:val="paragraph"/>
      </w:pPr>
      <w:r w:rsidRPr="009C1CBC">
        <w:tab/>
        <w:t>(b)</w:t>
      </w:r>
      <w:r w:rsidRPr="009C1CBC">
        <w:tab/>
        <w:t>if the earlier application is not in English:</w:t>
      </w:r>
    </w:p>
    <w:p w:rsidR="001950FB" w:rsidRPr="009C1CBC" w:rsidRDefault="001950FB" w:rsidP="0065758F">
      <w:pPr>
        <w:pStyle w:val="paragraphsub"/>
      </w:pPr>
      <w:r w:rsidRPr="009C1CBC">
        <w:tab/>
        <w:t>(i)</w:t>
      </w:r>
      <w:r w:rsidRPr="009C1CBC">
        <w:tab/>
        <w:t>a translation of the earlier application into English; and</w:t>
      </w:r>
    </w:p>
    <w:p w:rsidR="001950FB" w:rsidRPr="009C1CBC" w:rsidRDefault="001950FB" w:rsidP="0065758F">
      <w:pPr>
        <w:pStyle w:val="paragraphsub"/>
      </w:pPr>
      <w:r w:rsidRPr="009C1CBC">
        <w:tab/>
        <w:t>(ii)</w:t>
      </w:r>
      <w:r w:rsidRPr="009C1CBC">
        <w:tab/>
        <w:t>a certificate of verification relating to the translation.</w:t>
      </w:r>
    </w:p>
    <w:p w:rsidR="001950FB" w:rsidRPr="009C1CBC" w:rsidRDefault="001950FB" w:rsidP="0065758F">
      <w:pPr>
        <w:pStyle w:val="subsection"/>
      </w:pPr>
      <w:r w:rsidRPr="009C1CBC">
        <w:tab/>
        <w:t>(2)</w:t>
      </w:r>
      <w:r w:rsidRPr="009C1CBC">
        <w:tab/>
        <w:t>If the holder is the successor in title to the person who made the earlier application, the Registrar may, by writing, require the holder to file documentary evidence that is sufficient to establish the passing of title to the holder.</w:t>
      </w:r>
    </w:p>
    <w:p w:rsidR="001950FB" w:rsidRPr="009C1CBC" w:rsidRDefault="001950FB" w:rsidP="0065758F">
      <w:pPr>
        <w:pStyle w:val="ActHead5"/>
      </w:pPr>
      <w:bookmarkStart w:id="197" w:name="_Toc475520072"/>
      <w:r w:rsidRPr="009C1CBC">
        <w:rPr>
          <w:rStyle w:val="CharSectno"/>
        </w:rPr>
        <w:t>17A.20</w:t>
      </w:r>
      <w:r w:rsidR="0065758F" w:rsidRPr="009C1CBC">
        <w:t xml:space="preserve">  </w:t>
      </w:r>
      <w:r w:rsidRPr="009C1CBC">
        <w:t>Period within which final decision on examination must be notified</w:t>
      </w:r>
      <w:bookmarkEnd w:id="197"/>
    </w:p>
    <w:p w:rsidR="001950FB" w:rsidRPr="009C1CBC" w:rsidRDefault="001950FB" w:rsidP="0065758F">
      <w:pPr>
        <w:pStyle w:val="subsection"/>
      </w:pPr>
      <w:r w:rsidRPr="009C1CBC">
        <w:tab/>
        <w:t>(1)</w:t>
      </w:r>
      <w:r w:rsidRPr="009C1CBC">
        <w:tab/>
        <w:t>For an IRDA in respect of which a report is made under regulation</w:t>
      </w:r>
      <w:r w:rsidR="009C1CBC">
        <w:t> </w:t>
      </w:r>
      <w:r w:rsidRPr="009C1CBC">
        <w:t>17A.16, the Registrar must notify his or her decision under regulation</w:t>
      </w:r>
      <w:r w:rsidR="009C1CBC">
        <w:t> </w:t>
      </w:r>
      <w:r w:rsidRPr="009C1CBC">
        <w:t xml:space="preserve">17A.24 (the </w:t>
      </w:r>
      <w:r w:rsidRPr="009C1CBC">
        <w:rPr>
          <w:b/>
          <w:i/>
        </w:rPr>
        <w:t>final decision on examination</w:t>
      </w:r>
      <w:r w:rsidRPr="009C1CBC">
        <w:t>) to the International Bureau:</w:t>
      </w:r>
    </w:p>
    <w:p w:rsidR="001950FB" w:rsidRPr="009C1CBC" w:rsidRDefault="001950FB" w:rsidP="0065758F">
      <w:pPr>
        <w:pStyle w:val="paragraph"/>
      </w:pPr>
      <w:r w:rsidRPr="009C1CBC">
        <w:tab/>
        <w:t>(a)</w:t>
      </w:r>
      <w:r w:rsidRPr="009C1CBC">
        <w:tab/>
        <w:t xml:space="preserve">if </w:t>
      </w:r>
      <w:r w:rsidR="009C1CBC">
        <w:t>paragraph (</w:t>
      </w:r>
      <w:r w:rsidRPr="009C1CBC">
        <w:t>b) does not apply</w:t>
      </w:r>
      <w:r w:rsidR="0065758F" w:rsidRPr="009C1CBC">
        <w:t>—</w:t>
      </w:r>
      <w:r w:rsidRPr="009C1CBC">
        <w:t>within 15</w:t>
      </w:r>
      <w:r w:rsidR="00DA2AC4" w:rsidRPr="009C1CBC">
        <w:t xml:space="preserve"> </w:t>
      </w:r>
      <w:r w:rsidRPr="009C1CBC">
        <w:t>months from the date of that report (whether or not a further report is made under regulation</w:t>
      </w:r>
      <w:r w:rsidR="009C1CBC">
        <w:t> </w:t>
      </w:r>
      <w:r w:rsidRPr="009C1CBC">
        <w:t>17A.18); or</w:t>
      </w:r>
    </w:p>
    <w:p w:rsidR="001950FB" w:rsidRPr="009C1CBC" w:rsidRDefault="001950FB" w:rsidP="0065758F">
      <w:pPr>
        <w:pStyle w:val="paragraph"/>
      </w:pPr>
      <w:r w:rsidRPr="009C1CBC">
        <w:tab/>
        <w:t>(b)</w:t>
      </w:r>
      <w:r w:rsidRPr="009C1CBC">
        <w:tab/>
        <w:t xml:space="preserve">if a further report raises grounds under </w:t>
      </w:r>
      <w:r w:rsidR="0065758F" w:rsidRPr="009C1CBC">
        <w:t>Subdivision</w:t>
      </w:r>
      <w:r w:rsidR="009C1CBC">
        <w:t> </w:t>
      </w:r>
      <w:r w:rsidRPr="009C1CBC">
        <w:t>2 for rejecting the IRDA that were not raised in the report made under regulation</w:t>
      </w:r>
      <w:r w:rsidR="009C1CBC">
        <w:t> </w:t>
      </w:r>
      <w:r w:rsidRPr="009C1CBC">
        <w:t>17A.16</w:t>
      </w:r>
      <w:r w:rsidR="0065758F" w:rsidRPr="009C1CBC">
        <w:t>—</w:t>
      </w:r>
      <w:r w:rsidRPr="009C1CBC">
        <w:t>within 15 months from the date of the further report.</w:t>
      </w:r>
    </w:p>
    <w:p w:rsidR="001950FB" w:rsidRPr="009C1CBC" w:rsidRDefault="001950FB" w:rsidP="0065758F">
      <w:pPr>
        <w:pStyle w:val="subsection"/>
      </w:pPr>
      <w:r w:rsidRPr="009C1CBC">
        <w:tab/>
        <w:t>(2)</w:t>
      </w:r>
      <w:r w:rsidRPr="009C1CBC">
        <w:tab/>
        <w:t xml:space="preserve">In determining the period of 15 months for the purposes of </w:t>
      </w:r>
      <w:r w:rsidR="009C1CBC">
        <w:t>paragraph (</w:t>
      </w:r>
      <w:r w:rsidRPr="009C1CBC">
        <w:t>1</w:t>
      </w:r>
      <w:r w:rsidR="0065758F" w:rsidRPr="009C1CBC">
        <w:t>)(</w:t>
      </w:r>
      <w:r w:rsidRPr="009C1CBC">
        <w:t>a) or (b) in relation to an IRDA, no account is to be taken of any period during which acceptance of the IRDA is deferred under regulation</w:t>
      </w:r>
      <w:r w:rsidR="009C1CBC">
        <w:t> </w:t>
      </w:r>
      <w:r w:rsidRPr="009C1CBC">
        <w:t>17A.21.</w:t>
      </w:r>
    </w:p>
    <w:p w:rsidR="001950FB" w:rsidRPr="009C1CBC" w:rsidRDefault="001950FB" w:rsidP="0065758F">
      <w:pPr>
        <w:pStyle w:val="subsection"/>
      </w:pPr>
      <w:r w:rsidRPr="009C1CBC">
        <w:tab/>
        <w:t>(3)</w:t>
      </w:r>
      <w:r w:rsidRPr="009C1CBC">
        <w:tab/>
        <w:t>The holder of an IRDA may, before the end of a period mentioned in subregulation</w:t>
      </w:r>
      <w:r w:rsidR="00440FE1" w:rsidRPr="009C1CBC">
        <w:t> </w:t>
      </w:r>
      <w:r w:rsidRPr="009C1CBC">
        <w:t>(1), or that period as extended under section</w:t>
      </w:r>
      <w:r w:rsidR="009C1CBC">
        <w:t> </w:t>
      </w:r>
      <w:r w:rsidRPr="009C1CBC">
        <w:t>224 of the Act or as a result of a previous application of subregulation</w:t>
      </w:r>
      <w:r w:rsidR="00440FE1" w:rsidRPr="009C1CBC">
        <w:t> </w:t>
      </w:r>
      <w:r w:rsidRPr="009C1CBC">
        <w:t>(4), request the Registrar in writing to extend the period.</w:t>
      </w:r>
    </w:p>
    <w:p w:rsidR="001950FB" w:rsidRPr="009C1CBC" w:rsidRDefault="001950FB" w:rsidP="0065758F">
      <w:pPr>
        <w:pStyle w:val="subsection"/>
      </w:pPr>
      <w:r w:rsidRPr="009C1CBC">
        <w:tab/>
        <w:t>(4)</w:t>
      </w:r>
      <w:r w:rsidRPr="009C1CBC">
        <w:tab/>
        <w:t>The Registrar must, in accordance with a request made under subregulation</w:t>
      </w:r>
      <w:r w:rsidR="00440FE1" w:rsidRPr="009C1CBC">
        <w:t> </w:t>
      </w:r>
      <w:r w:rsidRPr="009C1CBC">
        <w:t>(3), extend a period, unless:</w:t>
      </w:r>
    </w:p>
    <w:p w:rsidR="001950FB" w:rsidRPr="009C1CBC" w:rsidRDefault="001950FB" w:rsidP="0065758F">
      <w:pPr>
        <w:pStyle w:val="paragraph"/>
      </w:pPr>
      <w:r w:rsidRPr="009C1CBC">
        <w:tab/>
        <w:t>(a)</w:t>
      </w:r>
      <w:r w:rsidRPr="009C1CBC">
        <w:tab/>
        <w:t>the period; or</w:t>
      </w:r>
    </w:p>
    <w:p w:rsidR="001950FB" w:rsidRPr="009C1CBC" w:rsidRDefault="001950FB" w:rsidP="0065758F">
      <w:pPr>
        <w:pStyle w:val="paragraph"/>
      </w:pPr>
      <w:r w:rsidRPr="009C1CBC">
        <w:tab/>
        <w:t>(b)</w:t>
      </w:r>
      <w:r w:rsidRPr="009C1CBC">
        <w:tab/>
        <w:t>that period as extended under section</w:t>
      </w:r>
      <w:r w:rsidR="009C1CBC">
        <w:t> </w:t>
      </w:r>
      <w:r w:rsidRPr="009C1CBC">
        <w:t>224 of the Act or as a result of a previous application of this subregulation;</w:t>
      </w:r>
    </w:p>
    <w:p w:rsidR="001950FB" w:rsidRPr="009C1CBC" w:rsidRDefault="001950FB" w:rsidP="0065758F">
      <w:pPr>
        <w:pStyle w:val="subsection2"/>
      </w:pPr>
      <w:r w:rsidRPr="009C1CBC">
        <w:t>would be extended for more than 6 months after the end of the relevant period mentioned in subregulation</w:t>
      </w:r>
      <w:r w:rsidR="00440FE1" w:rsidRPr="009C1CBC">
        <w:t> </w:t>
      </w:r>
      <w:r w:rsidRPr="009C1CBC">
        <w:t>(1).</w:t>
      </w:r>
    </w:p>
    <w:p w:rsidR="001950FB" w:rsidRPr="009C1CBC" w:rsidRDefault="0065758F" w:rsidP="0065758F">
      <w:pPr>
        <w:pStyle w:val="notetext"/>
      </w:pPr>
      <w:r w:rsidRPr="009C1CBC">
        <w:lastRenderedPageBreak/>
        <w:t>Note 1:</w:t>
      </w:r>
      <w:r w:rsidRPr="009C1CBC">
        <w:tab/>
      </w:r>
      <w:r w:rsidR="001950FB" w:rsidRPr="009C1CBC">
        <w:t>If an extension of the time for acceptance of an IRDA is sought after the end of a period mentioned in subregulation</w:t>
      </w:r>
      <w:r w:rsidR="00440FE1" w:rsidRPr="009C1CBC">
        <w:t> </w:t>
      </w:r>
      <w:r w:rsidR="001950FB" w:rsidRPr="009C1CBC">
        <w:t>(1), or of an extended period mentioned in subregulation</w:t>
      </w:r>
      <w:r w:rsidR="00440FE1" w:rsidRPr="009C1CBC">
        <w:t> </w:t>
      </w:r>
      <w:r w:rsidR="001950FB" w:rsidRPr="009C1CBC">
        <w:t>(3), application must be made under section</w:t>
      </w:r>
      <w:r w:rsidR="009C1CBC">
        <w:t> </w:t>
      </w:r>
      <w:r w:rsidR="001950FB" w:rsidRPr="009C1CBC">
        <w:t>224 of the Act.</w:t>
      </w:r>
    </w:p>
    <w:p w:rsidR="001950FB" w:rsidRPr="009C1CBC" w:rsidRDefault="0065758F" w:rsidP="0065758F">
      <w:pPr>
        <w:pStyle w:val="notetext"/>
      </w:pPr>
      <w:r w:rsidRPr="009C1CBC">
        <w:t>Note 2:</w:t>
      </w:r>
      <w:r w:rsidRPr="009C1CBC">
        <w:tab/>
      </w:r>
      <w:r w:rsidR="001950FB" w:rsidRPr="009C1CBC">
        <w:t>If a period mentioned in subregulation</w:t>
      </w:r>
      <w:r w:rsidR="00440FE1" w:rsidRPr="009C1CBC">
        <w:t> </w:t>
      </w:r>
      <w:r w:rsidR="001950FB" w:rsidRPr="009C1CBC">
        <w:t>(1) has been extended by 6</w:t>
      </w:r>
      <w:r w:rsidR="00DA2AC4" w:rsidRPr="009C1CBC">
        <w:t xml:space="preserve"> </w:t>
      </w:r>
      <w:r w:rsidR="001950FB" w:rsidRPr="009C1CBC">
        <w:t>months, any application for a further extension of time must be made under section</w:t>
      </w:r>
      <w:r w:rsidR="009C1CBC">
        <w:t> </w:t>
      </w:r>
      <w:r w:rsidR="001950FB" w:rsidRPr="009C1CBC">
        <w:t>224 of the Act.</w:t>
      </w:r>
    </w:p>
    <w:p w:rsidR="001950FB" w:rsidRPr="009C1CBC" w:rsidRDefault="001950FB" w:rsidP="0065758F">
      <w:pPr>
        <w:pStyle w:val="ActHead5"/>
      </w:pPr>
      <w:bookmarkStart w:id="198" w:name="_Toc475520073"/>
      <w:r w:rsidRPr="009C1CBC">
        <w:rPr>
          <w:rStyle w:val="CharSectno"/>
        </w:rPr>
        <w:t>17A.21</w:t>
      </w:r>
      <w:r w:rsidR="0065758F" w:rsidRPr="009C1CBC">
        <w:t xml:space="preserve">  </w:t>
      </w:r>
      <w:r w:rsidRPr="009C1CBC">
        <w:t>Deferment of acceptance</w:t>
      </w:r>
      <w:bookmarkEnd w:id="198"/>
    </w:p>
    <w:p w:rsidR="001950FB" w:rsidRPr="009C1CBC" w:rsidRDefault="001950FB" w:rsidP="0065758F">
      <w:pPr>
        <w:pStyle w:val="subsection"/>
      </w:pPr>
      <w:r w:rsidRPr="009C1CBC">
        <w:tab/>
        <w:t>(1)</w:t>
      </w:r>
      <w:r w:rsidRPr="009C1CBC">
        <w:tab/>
        <w:t>The Registrar may, at the written request of the holder, defer acceptance of an IRDA if:</w:t>
      </w:r>
    </w:p>
    <w:p w:rsidR="001950FB" w:rsidRPr="009C1CBC" w:rsidRDefault="001950FB" w:rsidP="0065758F">
      <w:pPr>
        <w:pStyle w:val="paragraph"/>
      </w:pPr>
      <w:r w:rsidRPr="009C1CBC">
        <w:tab/>
        <w:t>(a)</w:t>
      </w:r>
      <w:r w:rsidRPr="009C1CBC">
        <w:tab/>
        <w:t>the request is made within a period mentioned in subregulation</w:t>
      </w:r>
      <w:r w:rsidR="009C1CBC">
        <w:t> </w:t>
      </w:r>
      <w:r w:rsidRPr="009C1CBC">
        <w:t>17A.20(1); and</w:t>
      </w:r>
    </w:p>
    <w:p w:rsidR="001950FB" w:rsidRPr="009C1CBC" w:rsidRDefault="001950FB" w:rsidP="0065758F">
      <w:pPr>
        <w:pStyle w:val="paragraph"/>
      </w:pPr>
      <w:r w:rsidRPr="009C1CBC">
        <w:tab/>
        <w:t>(b)</w:t>
      </w:r>
      <w:r w:rsidRPr="009C1CBC">
        <w:tab/>
        <w:t>the Registrar reasonably believes that there are grounds for rejecting the IRDA under subsection</w:t>
      </w:r>
      <w:r w:rsidR="009C1CBC">
        <w:t> </w:t>
      </w:r>
      <w:r w:rsidRPr="009C1CBC">
        <w:t>44(1) or (2) of the Ac</w:t>
      </w:r>
      <w:r w:rsidR="00DA2AC4" w:rsidRPr="009C1CBC">
        <w:t>t (</w:t>
      </w:r>
      <w:r w:rsidRPr="009C1CBC">
        <w:t>as applied by regulation</w:t>
      </w:r>
      <w:r w:rsidR="009C1CBC">
        <w:t> </w:t>
      </w:r>
      <w:r w:rsidRPr="009C1CBC">
        <w:t>17A.28) because of another trade mark:</w:t>
      </w:r>
    </w:p>
    <w:p w:rsidR="001950FB" w:rsidRPr="009C1CBC" w:rsidRDefault="001950FB" w:rsidP="0065758F">
      <w:pPr>
        <w:pStyle w:val="paragraphsub"/>
      </w:pPr>
      <w:r w:rsidRPr="009C1CBC">
        <w:tab/>
        <w:t>(i)</w:t>
      </w:r>
      <w:r w:rsidRPr="009C1CBC">
        <w:tab/>
        <w:t>that is registered by another person; or</w:t>
      </w:r>
    </w:p>
    <w:p w:rsidR="001950FB" w:rsidRPr="009C1CBC" w:rsidRDefault="001950FB" w:rsidP="0065758F">
      <w:pPr>
        <w:pStyle w:val="paragraphsub"/>
      </w:pPr>
      <w:r w:rsidRPr="009C1CBC">
        <w:tab/>
        <w:t>(ii)</w:t>
      </w:r>
      <w:r w:rsidRPr="009C1CBC">
        <w:tab/>
        <w:t>that is a protected international trade mark; or</w:t>
      </w:r>
    </w:p>
    <w:p w:rsidR="001950FB" w:rsidRPr="009C1CBC" w:rsidRDefault="001950FB" w:rsidP="0065758F">
      <w:pPr>
        <w:pStyle w:val="paragraphsub"/>
      </w:pPr>
      <w:r w:rsidRPr="009C1CBC">
        <w:tab/>
        <w:t>(iii)</w:t>
      </w:r>
      <w:r w:rsidRPr="009C1CBC">
        <w:tab/>
        <w:t>in respect of which an application for registration, or an IRDA, has been made by another person; and</w:t>
      </w:r>
    </w:p>
    <w:p w:rsidR="001950FB" w:rsidRPr="009C1CBC" w:rsidRDefault="001950FB" w:rsidP="0065758F">
      <w:pPr>
        <w:pStyle w:val="paragraph"/>
      </w:pPr>
      <w:r w:rsidRPr="009C1CBC">
        <w:tab/>
        <w:t>(c)</w:t>
      </w:r>
      <w:r w:rsidRPr="009C1CBC">
        <w:tab/>
        <w:t>the holder:</w:t>
      </w:r>
    </w:p>
    <w:p w:rsidR="001950FB" w:rsidRPr="009C1CBC" w:rsidRDefault="001950FB" w:rsidP="0065758F">
      <w:pPr>
        <w:pStyle w:val="paragraphsub"/>
      </w:pPr>
      <w:r w:rsidRPr="009C1CBC">
        <w:tab/>
        <w:t>(i)</w:t>
      </w:r>
      <w:r w:rsidRPr="009C1CBC">
        <w:tab/>
        <w:t>is awaiting the finalisation of proceedings in respect of the application for registration of the other trade mark or the IRDA; or</w:t>
      </w:r>
    </w:p>
    <w:p w:rsidR="001950FB" w:rsidRPr="009C1CBC" w:rsidRDefault="001950FB" w:rsidP="0065758F">
      <w:pPr>
        <w:pStyle w:val="paragraphsub"/>
      </w:pPr>
      <w:r w:rsidRPr="009C1CBC">
        <w:tab/>
        <w:t>(ii)</w:t>
      </w:r>
      <w:r w:rsidRPr="009C1CBC">
        <w:tab/>
        <w:t>is seeking to satisfy the Registrar as to:</w:t>
      </w:r>
    </w:p>
    <w:p w:rsidR="001950FB" w:rsidRPr="009C1CBC" w:rsidRDefault="001950FB" w:rsidP="0065758F">
      <w:pPr>
        <w:pStyle w:val="paragraphsub-sub"/>
      </w:pPr>
      <w:r w:rsidRPr="009C1CBC">
        <w:tab/>
        <w:t>(A)</w:t>
      </w:r>
      <w:r w:rsidRPr="009C1CBC">
        <w:tab/>
        <w:t>a matter mentioned in paragraph</w:t>
      </w:r>
      <w:r w:rsidR="009C1CBC">
        <w:t> </w:t>
      </w:r>
      <w:r w:rsidRPr="009C1CBC">
        <w:t>44(3</w:t>
      </w:r>
      <w:r w:rsidR="0065758F" w:rsidRPr="009C1CBC">
        <w:t>)(</w:t>
      </w:r>
      <w:r w:rsidRPr="009C1CBC">
        <w:t>a) or (b) of the Ac</w:t>
      </w:r>
      <w:r w:rsidR="00DA2AC4" w:rsidRPr="009C1CBC">
        <w:t>t (</w:t>
      </w:r>
      <w:r w:rsidRPr="009C1CBC">
        <w:t>as applied by regulation</w:t>
      </w:r>
      <w:r w:rsidR="009C1CBC">
        <w:t> </w:t>
      </w:r>
      <w:r w:rsidRPr="009C1CBC">
        <w:t>17A.28); or</w:t>
      </w:r>
    </w:p>
    <w:p w:rsidR="001950FB" w:rsidRPr="009C1CBC" w:rsidRDefault="001950FB" w:rsidP="0065758F">
      <w:pPr>
        <w:pStyle w:val="paragraphsub-sub"/>
      </w:pPr>
      <w:r w:rsidRPr="009C1CBC">
        <w:tab/>
        <w:t>(B)</w:t>
      </w:r>
      <w:r w:rsidRPr="009C1CBC">
        <w:tab/>
        <w:t>the matters mentioned in subsection</w:t>
      </w:r>
      <w:r w:rsidR="009C1CBC">
        <w:t> </w:t>
      </w:r>
      <w:r w:rsidRPr="009C1CBC">
        <w:t>44(4) of the Ac</w:t>
      </w:r>
      <w:r w:rsidR="00DA2AC4" w:rsidRPr="009C1CBC">
        <w:t>t (</w:t>
      </w:r>
      <w:r w:rsidRPr="009C1CBC">
        <w:t>as applied by regulation</w:t>
      </w:r>
      <w:r w:rsidR="009C1CBC">
        <w:t> </w:t>
      </w:r>
      <w:r w:rsidRPr="009C1CBC">
        <w:t xml:space="preserve">17A.28); </w:t>
      </w:r>
    </w:p>
    <w:p w:rsidR="001950FB" w:rsidRPr="009C1CBC" w:rsidRDefault="001950FB" w:rsidP="0065758F">
      <w:pPr>
        <w:pStyle w:val="paragraphsub"/>
      </w:pPr>
      <w:r w:rsidRPr="009C1CBC">
        <w:tab/>
      </w:r>
      <w:r w:rsidRPr="009C1CBC">
        <w:tab/>
        <w:t>in relation to the holder’s trade mark and the other trade mark; or</w:t>
      </w:r>
    </w:p>
    <w:p w:rsidR="001950FB" w:rsidRPr="009C1CBC" w:rsidRDefault="001950FB" w:rsidP="0065758F">
      <w:pPr>
        <w:pStyle w:val="paragraphsub"/>
      </w:pPr>
      <w:r w:rsidRPr="009C1CBC">
        <w:tab/>
        <w:t>(iii)</w:t>
      </w:r>
      <w:r w:rsidRPr="009C1CBC">
        <w:tab/>
        <w:t>has filed an application under section</w:t>
      </w:r>
      <w:r w:rsidR="009C1CBC">
        <w:t> </w:t>
      </w:r>
      <w:r w:rsidRPr="009C1CBC">
        <w:t>92 of the Act or subregulation</w:t>
      </w:r>
      <w:r w:rsidR="009C1CBC">
        <w:t> </w:t>
      </w:r>
      <w:r w:rsidRPr="009C1CBC">
        <w:t>17A.48(1) in respect of the other trade mark and is awaiting the finalisation of proceedings in respect of that application; or</w:t>
      </w:r>
    </w:p>
    <w:p w:rsidR="001950FB" w:rsidRPr="009C1CBC" w:rsidRDefault="001950FB" w:rsidP="0065758F">
      <w:pPr>
        <w:pStyle w:val="paragraphsub"/>
      </w:pPr>
      <w:r w:rsidRPr="009C1CBC">
        <w:tab/>
        <w:t>(iv)</w:t>
      </w:r>
      <w:r w:rsidRPr="009C1CBC">
        <w:tab/>
        <w:t>has begun proceedings to have the Register or the Record of International Registrations rectified in respect of the other trade mark and the proceedings have not been determined or otherwise disposed of; or</w:t>
      </w:r>
    </w:p>
    <w:p w:rsidR="001950FB" w:rsidRPr="009C1CBC" w:rsidRDefault="001950FB" w:rsidP="0065758F">
      <w:pPr>
        <w:pStyle w:val="paragraphsub"/>
      </w:pPr>
      <w:r w:rsidRPr="009C1CBC">
        <w:tab/>
        <w:t>(v)</w:t>
      </w:r>
      <w:r w:rsidRPr="009C1CBC">
        <w:tab/>
        <w:t>is awaiting renewal of the registration of the other trade mark in the period of 6 months after registration of the other trade mark has expired, or removal of the other trade mark from the Register; or</w:t>
      </w:r>
    </w:p>
    <w:p w:rsidR="001950FB" w:rsidRPr="009C1CBC" w:rsidRDefault="001950FB" w:rsidP="0065758F">
      <w:pPr>
        <w:pStyle w:val="paragraphsub"/>
      </w:pPr>
      <w:r w:rsidRPr="009C1CBC">
        <w:tab/>
        <w:t>(vi)</w:t>
      </w:r>
      <w:r w:rsidRPr="009C1CBC">
        <w:tab/>
        <w:t>is awaiting renewal of the international registration of the other trade mark in the period of 6 months after the international registration has expired, or removal of the other trade mark from the International Register.</w:t>
      </w:r>
    </w:p>
    <w:p w:rsidR="001950FB" w:rsidRPr="009C1CBC" w:rsidRDefault="001950FB" w:rsidP="0065758F">
      <w:pPr>
        <w:pStyle w:val="subsection"/>
      </w:pPr>
      <w:r w:rsidRPr="009C1CBC">
        <w:tab/>
        <w:t>(2)</w:t>
      </w:r>
      <w:r w:rsidRPr="009C1CBC">
        <w:tab/>
        <w:t>The Registrar may, on his or her own initiative, defer acceptance of the IRDA within the period mentioned in subregulation</w:t>
      </w:r>
      <w:r w:rsidR="009C1CBC">
        <w:t> </w:t>
      </w:r>
      <w:r w:rsidRPr="009C1CBC">
        <w:t xml:space="preserve">17A.20(1), or (if such a period is </w:t>
      </w:r>
      <w:r w:rsidRPr="009C1CBC">
        <w:lastRenderedPageBreak/>
        <w:t>extended under section</w:t>
      </w:r>
      <w:r w:rsidR="009C1CBC">
        <w:t> </w:t>
      </w:r>
      <w:r w:rsidRPr="009C1CBC">
        <w:t>224 of the Act or subregulation</w:t>
      </w:r>
      <w:r w:rsidR="009C1CBC">
        <w:t> </w:t>
      </w:r>
      <w:r w:rsidRPr="009C1CBC">
        <w:t>17A.20(4)) the extended period, if:</w:t>
      </w:r>
    </w:p>
    <w:p w:rsidR="001950FB" w:rsidRPr="009C1CBC" w:rsidRDefault="001950FB" w:rsidP="0065758F">
      <w:pPr>
        <w:pStyle w:val="paragraph"/>
      </w:pPr>
      <w:r w:rsidRPr="009C1CBC">
        <w:tab/>
        <w:t>(a)</w:t>
      </w:r>
      <w:r w:rsidRPr="009C1CBC">
        <w:tab/>
        <w:t xml:space="preserve">the time within which proceedings mentioned in </w:t>
      </w:r>
      <w:r w:rsidR="009C1CBC">
        <w:t>paragraph (</w:t>
      </w:r>
      <w:r w:rsidRPr="009C1CBC">
        <w:t xml:space="preserve">b) may be begun, or an application mentioned in </w:t>
      </w:r>
      <w:r w:rsidR="009C1CBC">
        <w:t>paragraph (</w:t>
      </w:r>
      <w:r w:rsidRPr="009C1CBC">
        <w:t>c) may be made, has not ended; or</w:t>
      </w:r>
    </w:p>
    <w:p w:rsidR="001950FB" w:rsidRPr="009C1CBC" w:rsidRDefault="001950FB" w:rsidP="0065758F">
      <w:pPr>
        <w:pStyle w:val="paragraph"/>
      </w:pPr>
      <w:r w:rsidRPr="009C1CBC">
        <w:tab/>
        <w:t>(b)</w:t>
      </w:r>
      <w:r w:rsidRPr="009C1CBC">
        <w:tab/>
        <w:t>appeal proceedings under a provision of the Act have begun in a prescribed court in relation to the IRDA; or</w:t>
      </w:r>
    </w:p>
    <w:p w:rsidR="001950FB" w:rsidRPr="009C1CBC" w:rsidRDefault="001950FB" w:rsidP="0065758F">
      <w:pPr>
        <w:pStyle w:val="paragraph"/>
      </w:pPr>
      <w:r w:rsidRPr="009C1CBC">
        <w:tab/>
        <w:t>(c)</w:t>
      </w:r>
      <w:r w:rsidRPr="009C1CBC">
        <w:tab/>
        <w:t xml:space="preserve">an application has been made to the </w:t>
      </w:r>
      <w:r w:rsidR="003D1EC5" w:rsidRPr="009C1CBC">
        <w:t>AAT</w:t>
      </w:r>
      <w:r w:rsidRPr="009C1CBC">
        <w:t xml:space="preserve"> for review of a decision of the Registrar in relation to the IRDA; or</w:t>
      </w:r>
    </w:p>
    <w:p w:rsidR="001950FB" w:rsidRPr="009C1CBC" w:rsidRDefault="001950FB" w:rsidP="0065758F">
      <w:pPr>
        <w:pStyle w:val="paragraph"/>
      </w:pPr>
      <w:r w:rsidRPr="009C1CBC">
        <w:tab/>
        <w:t>(d)</w:t>
      </w:r>
      <w:r w:rsidRPr="009C1CBC">
        <w:tab/>
        <w:t>the Registrar is informed in writing that the holder has died.</w:t>
      </w:r>
    </w:p>
    <w:p w:rsidR="001950FB" w:rsidRPr="009C1CBC" w:rsidRDefault="001950FB" w:rsidP="0065758F">
      <w:pPr>
        <w:pStyle w:val="subsection"/>
      </w:pPr>
      <w:r w:rsidRPr="009C1CBC">
        <w:tab/>
        <w:t>(3)</w:t>
      </w:r>
      <w:r w:rsidRPr="009C1CBC">
        <w:tab/>
        <w:t>The Registrar must defer acceptance of an IRDA in respect of a certification trade mark when a copy of the rules governing the use of the certification trade mark is sent to the ACCC in accordance with regulation</w:t>
      </w:r>
      <w:r w:rsidR="009C1CBC">
        <w:t> </w:t>
      </w:r>
      <w:r w:rsidRPr="009C1CBC">
        <w:t>16.2 (as applied by regulation</w:t>
      </w:r>
      <w:r w:rsidR="009C1CBC">
        <w:t> </w:t>
      </w:r>
      <w:r w:rsidRPr="009C1CBC">
        <w:t>17A.50).</w:t>
      </w:r>
    </w:p>
    <w:p w:rsidR="001950FB" w:rsidRPr="009C1CBC" w:rsidRDefault="001950FB" w:rsidP="0065758F">
      <w:pPr>
        <w:pStyle w:val="subsection"/>
      </w:pPr>
      <w:r w:rsidRPr="009C1CBC">
        <w:tab/>
        <w:t>(4)</w:t>
      </w:r>
      <w:r w:rsidRPr="009C1CBC">
        <w:tab/>
        <w:t>The Registrar must inform the holder in writing:</w:t>
      </w:r>
    </w:p>
    <w:p w:rsidR="001950FB" w:rsidRPr="009C1CBC" w:rsidRDefault="001950FB" w:rsidP="0065758F">
      <w:pPr>
        <w:pStyle w:val="paragraph"/>
      </w:pPr>
      <w:r w:rsidRPr="009C1CBC">
        <w:tab/>
        <w:t>(a)</w:t>
      </w:r>
      <w:r w:rsidRPr="009C1CBC">
        <w:tab/>
        <w:t>if the holder requests the Registrar to defer acceptance of an IRDA</w:t>
      </w:r>
      <w:r w:rsidR="0065758F" w:rsidRPr="009C1CBC">
        <w:t>—</w:t>
      </w:r>
      <w:r w:rsidRPr="009C1CBC">
        <w:t>of the Registrar’s decision to defer, or not to defer, acceptance of the IRDA; and</w:t>
      </w:r>
    </w:p>
    <w:p w:rsidR="001950FB" w:rsidRPr="009C1CBC" w:rsidRDefault="001950FB" w:rsidP="0065758F">
      <w:pPr>
        <w:pStyle w:val="paragraph"/>
      </w:pPr>
      <w:r w:rsidRPr="009C1CBC">
        <w:tab/>
        <w:t>(b)</w:t>
      </w:r>
      <w:r w:rsidRPr="009C1CBC">
        <w:tab/>
        <w:t>if the Registrar otherwise defers acceptance of an IRDA</w:t>
      </w:r>
      <w:r w:rsidR="0065758F" w:rsidRPr="009C1CBC">
        <w:t>—</w:t>
      </w:r>
      <w:r w:rsidRPr="009C1CBC">
        <w:t>of the provision under which acceptance of the IRDA is deferred.</w:t>
      </w:r>
    </w:p>
    <w:p w:rsidR="001950FB" w:rsidRPr="009C1CBC" w:rsidRDefault="001950FB" w:rsidP="0065758F">
      <w:pPr>
        <w:pStyle w:val="ActHead5"/>
      </w:pPr>
      <w:bookmarkStart w:id="199" w:name="_Toc475520074"/>
      <w:r w:rsidRPr="009C1CBC">
        <w:rPr>
          <w:rStyle w:val="CharSectno"/>
        </w:rPr>
        <w:t>17A.22</w:t>
      </w:r>
      <w:r w:rsidR="0065758F" w:rsidRPr="009C1CBC">
        <w:t xml:space="preserve">  </w:t>
      </w:r>
      <w:r w:rsidRPr="009C1CBC">
        <w:t>Period for which acceptance is deferred</w:t>
      </w:r>
      <w:bookmarkEnd w:id="199"/>
    </w:p>
    <w:p w:rsidR="001950FB" w:rsidRPr="009C1CBC" w:rsidRDefault="001950FB" w:rsidP="0065758F">
      <w:pPr>
        <w:pStyle w:val="subsection"/>
      </w:pPr>
      <w:r w:rsidRPr="009C1CBC">
        <w:tab/>
        <w:t>(1)</w:t>
      </w:r>
      <w:r w:rsidRPr="009C1CBC">
        <w:tab/>
        <w:t xml:space="preserve">The period for which acceptance of an IRDA is deferred (the </w:t>
      </w:r>
      <w:r w:rsidRPr="009C1CBC">
        <w:rPr>
          <w:b/>
          <w:i/>
        </w:rPr>
        <w:t>deferment period</w:t>
      </w:r>
      <w:r w:rsidRPr="009C1CBC">
        <w:t>) begins immediately after:</w:t>
      </w:r>
    </w:p>
    <w:p w:rsidR="001950FB" w:rsidRPr="009C1CBC" w:rsidRDefault="001950FB" w:rsidP="0065758F">
      <w:pPr>
        <w:pStyle w:val="paragraph"/>
      </w:pPr>
      <w:r w:rsidRPr="009C1CBC">
        <w:tab/>
        <w:t>(a)</w:t>
      </w:r>
      <w:r w:rsidRPr="009C1CBC">
        <w:tab/>
        <w:t>for deferral under subregulation</w:t>
      </w:r>
      <w:r w:rsidR="009C1CBC">
        <w:t> </w:t>
      </w:r>
      <w:r w:rsidRPr="009C1CBC">
        <w:t>17A.21(1)</w:t>
      </w:r>
      <w:r w:rsidR="0065758F" w:rsidRPr="009C1CBC">
        <w:t>—</w:t>
      </w:r>
      <w:r w:rsidRPr="009C1CBC">
        <w:t>the date the Trade Marks Office receives the request; or</w:t>
      </w:r>
    </w:p>
    <w:p w:rsidR="001950FB" w:rsidRPr="009C1CBC" w:rsidRDefault="001950FB" w:rsidP="0065758F">
      <w:pPr>
        <w:pStyle w:val="paragraph"/>
      </w:pPr>
      <w:r w:rsidRPr="009C1CBC">
        <w:tab/>
        <w:t>(b)</w:t>
      </w:r>
      <w:r w:rsidRPr="009C1CBC">
        <w:tab/>
        <w:t>for deferral under subregulation</w:t>
      </w:r>
      <w:r w:rsidR="009C1CBC">
        <w:t> </w:t>
      </w:r>
      <w:r w:rsidRPr="009C1CBC">
        <w:t>17A.21(2) or (3)</w:t>
      </w:r>
      <w:r w:rsidR="0065758F" w:rsidRPr="009C1CBC">
        <w:t>—</w:t>
      </w:r>
      <w:r w:rsidRPr="009C1CBC">
        <w:t>the date of the notice of deferment issued under subregulation</w:t>
      </w:r>
      <w:r w:rsidR="009C1CBC">
        <w:t> </w:t>
      </w:r>
      <w:r w:rsidRPr="009C1CBC">
        <w:t>17A.21(4).</w:t>
      </w:r>
    </w:p>
    <w:p w:rsidR="001950FB" w:rsidRPr="009C1CBC" w:rsidRDefault="001950FB" w:rsidP="0065758F">
      <w:pPr>
        <w:pStyle w:val="subsection"/>
      </w:pPr>
      <w:r w:rsidRPr="009C1CBC">
        <w:tab/>
        <w:t>(2)</w:t>
      </w:r>
      <w:r w:rsidRPr="009C1CBC">
        <w:tab/>
        <w:t>The deferment period ends:</w:t>
      </w:r>
    </w:p>
    <w:p w:rsidR="001950FB" w:rsidRPr="009C1CBC" w:rsidRDefault="001950FB" w:rsidP="0065758F">
      <w:pPr>
        <w:pStyle w:val="paragraph"/>
      </w:pPr>
      <w:r w:rsidRPr="009C1CBC">
        <w:tab/>
        <w:t>(a)</w:t>
      </w:r>
      <w:r w:rsidRPr="009C1CBC">
        <w:tab/>
        <w:t>when the IRDA is withdrawn; or</w:t>
      </w:r>
    </w:p>
    <w:p w:rsidR="001950FB" w:rsidRPr="009C1CBC" w:rsidRDefault="001950FB" w:rsidP="0065758F">
      <w:pPr>
        <w:pStyle w:val="paragraph"/>
      </w:pPr>
      <w:r w:rsidRPr="009C1CBC">
        <w:tab/>
        <w:t>(b)</w:t>
      </w:r>
      <w:r w:rsidRPr="009C1CBC">
        <w:tab/>
        <w:t xml:space="preserve">if </w:t>
      </w:r>
      <w:r w:rsidR="009C1CBC">
        <w:t>paragraph (</w:t>
      </w:r>
      <w:r w:rsidRPr="009C1CBC">
        <w:t>a) does not apply</w:t>
      </w:r>
      <w:r w:rsidR="0065758F" w:rsidRPr="009C1CBC">
        <w:t>—</w:t>
      </w:r>
      <w:r w:rsidRPr="009C1CBC">
        <w:t>when the Registrar is reasonably satisfied that there are no longer grounds for rejecting the IRDA under subsection</w:t>
      </w:r>
      <w:r w:rsidR="009C1CBC">
        <w:t> </w:t>
      </w:r>
      <w:r w:rsidRPr="009C1CBC">
        <w:t>44(1) or (2) of the Ac</w:t>
      </w:r>
      <w:r w:rsidR="00DA2AC4" w:rsidRPr="009C1CBC">
        <w:t>t (</w:t>
      </w:r>
      <w:r w:rsidRPr="009C1CBC">
        <w:t>as applied by regulation</w:t>
      </w:r>
      <w:r w:rsidR="009C1CBC">
        <w:t> </w:t>
      </w:r>
      <w:r w:rsidRPr="009C1CBC">
        <w:t>17A.28); or</w:t>
      </w:r>
    </w:p>
    <w:p w:rsidR="001950FB" w:rsidRPr="009C1CBC" w:rsidRDefault="001950FB" w:rsidP="0065758F">
      <w:pPr>
        <w:pStyle w:val="paragraph"/>
      </w:pPr>
      <w:r w:rsidRPr="009C1CBC">
        <w:tab/>
        <w:t>(c)</w:t>
      </w:r>
      <w:r w:rsidRPr="009C1CBC">
        <w:tab/>
        <w:t xml:space="preserve">if </w:t>
      </w:r>
      <w:r w:rsidR="009C1CBC">
        <w:t>paragraphs (</w:t>
      </w:r>
      <w:r w:rsidRPr="009C1CBC">
        <w:t>a) and (b) do not apply</w:t>
      </w:r>
      <w:r w:rsidR="0065758F" w:rsidRPr="009C1CBC">
        <w:t>—</w:t>
      </w:r>
      <w:r w:rsidRPr="009C1CBC">
        <w:t>in accordance with subregulation</w:t>
      </w:r>
      <w:r w:rsidR="00440FE1" w:rsidRPr="009C1CBC">
        <w:t> </w:t>
      </w:r>
      <w:r w:rsidRPr="009C1CBC">
        <w:t>(3).</w:t>
      </w:r>
    </w:p>
    <w:p w:rsidR="001950FB" w:rsidRPr="009C1CBC" w:rsidRDefault="001950FB" w:rsidP="0065758F">
      <w:pPr>
        <w:pStyle w:val="subsection"/>
      </w:pPr>
      <w:r w:rsidRPr="009C1CBC">
        <w:tab/>
        <w:t>(3)</w:t>
      </w:r>
      <w:r w:rsidRPr="009C1CBC">
        <w:tab/>
        <w:t xml:space="preserve">For </w:t>
      </w:r>
      <w:r w:rsidR="009C1CBC">
        <w:t>paragraph (</w:t>
      </w:r>
      <w:r w:rsidRPr="009C1CBC">
        <w:t>2</w:t>
      </w:r>
      <w:r w:rsidR="0065758F" w:rsidRPr="009C1CBC">
        <w:t>)(</w:t>
      </w:r>
      <w:r w:rsidRPr="009C1CBC">
        <w:t>c), the deferment period ends:</w:t>
      </w:r>
    </w:p>
    <w:p w:rsidR="001950FB" w:rsidRPr="009C1CBC" w:rsidRDefault="001950FB" w:rsidP="0065758F">
      <w:pPr>
        <w:pStyle w:val="paragraph"/>
      </w:pPr>
      <w:r w:rsidRPr="009C1CBC">
        <w:tab/>
        <w:t>(a)</w:t>
      </w:r>
      <w:r w:rsidRPr="009C1CBC">
        <w:tab/>
        <w:t>if acceptance is deferred because of subparagraph</w:t>
      </w:r>
      <w:r w:rsidR="009C1CBC">
        <w:t> </w:t>
      </w:r>
      <w:r w:rsidRPr="009C1CBC">
        <w:t>17A.21(1</w:t>
      </w:r>
      <w:r w:rsidR="0065758F" w:rsidRPr="009C1CBC">
        <w:t>)(</w:t>
      </w:r>
      <w:r w:rsidRPr="009C1CBC">
        <w:t>c</w:t>
      </w:r>
      <w:r w:rsidR="0065758F" w:rsidRPr="009C1CBC">
        <w:t>)(</w:t>
      </w:r>
      <w:r w:rsidRPr="009C1CBC">
        <w:t>i)</w:t>
      </w:r>
      <w:r w:rsidR="0065758F" w:rsidRPr="009C1CBC">
        <w:t>—</w:t>
      </w:r>
      <w:r w:rsidRPr="009C1CBC">
        <w:t>when proceedings relating to the registration of, or the extension of protection to, the other trade mark are finalised; and</w:t>
      </w:r>
    </w:p>
    <w:p w:rsidR="001950FB" w:rsidRPr="009C1CBC" w:rsidRDefault="001950FB" w:rsidP="0065758F">
      <w:pPr>
        <w:pStyle w:val="paragraph"/>
      </w:pPr>
      <w:r w:rsidRPr="009C1CBC">
        <w:tab/>
        <w:t>(b)</w:t>
      </w:r>
      <w:r w:rsidRPr="009C1CBC">
        <w:tab/>
        <w:t>if acceptance is deferred because of subparagraph</w:t>
      </w:r>
      <w:r w:rsidR="009C1CBC">
        <w:t> </w:t>
      </w:r>
      <w:r w:rsidRPr="009C1CBC">
        <w:t>17A.21(1</w:t>
      </w:r>
      <w:r w:rsidR="0065758F" w:rsidRPr="009C1CBC">
        <w:t>)(</w:t>
      </w:r>
      <w:r w:rsidRPr="009C1CBC">
        <w:t>c</w:t>
      </w:r>
      <w:r w:rsidR="0065758F" w:rsidRPr="009C1CBC">
        <w:t>)(</w:t>
      </w:r>
      <w:r w:rsidRPr="009C1CBC">
        <w:t>ii)</w:t>
      </w:r>
      <w:r w:rsidR="0065758F" w:rsidRPr="009C1CBC">
        <w:t>—</w:t>
      </w:r>
      <w:r w:rsidRPr="009C1CBC">
        <w:t>at the end of 6 months from the date of commencement of deferment; and</w:t>
      </w:r>
    </w:p>
    <w:p w:rsidR="001950FB" w:rsidRPr="009C1CBC" w:rsidRDefault="001950FB" w:rsidP="0065758F">
      <w:pPr>
        <w:pStyle w:val="paragraph"/>
      </w:pPr>
      <w:r w:rsidRPr="009C1CBC">
        <w:tab/>
        <w:t>(c)</w:t>
      </w:r>
      <w:r w:rsidRPr="009C1CBC">
        <w:tab/>
        <w:t>if acceptance is deferred because of subparagraph</w:t>
      </w:r>
      <w:r w:rsidR="009C1CBC">
        <w:t> </w:t>
      </w:r>
      <w:r w:rsidRPr="009C1CBC">
        <w:t>17A.21(1</w:t>
      </w:r>
      <w:r w:rsidR="0065758F" w:rsidRPr="009C1CBC">
        <w:t>)(</w:t>
      </w:r>
      <w:r w:rsidRPr="009C1CBC">
        <w:t>c</w:t>
      </w:r>
      <w:r w:rsidR="0065758F" w:rsidRPr="009C1CBC">
        <w:t>)(</w:t>
      </w:r>
      <w:r w:rsidRPr="009C1CBC">
        <w:t>iii)</w:t>
      </w:r>
      <w:r w:rsidR="0065758F" w:rsidRPr="009C1CBC">
        <w:t>—</w:t>
      </w:r>
      <w:r w:rsidRPr="009C1CBC">
        <w:t xml:space="preserve">when proceedings under </w:t>
      </w:r>
      <w:r w:rsidR="0065758F" w:rsidRPr="009C1CBC">
        <w:t>Part</w:t>
      </w:r>
      <w:r w:rsidR="009C1CBC">
        <w:t> </w:t>
      </w:r>
      <w:r w:rsidRPr="009C1CBC">
        <w:t>9 of the Act or regulation</w:t>
      </w:r>
      <w:r w:rsidR="009C1CBC">
        <w:t> </w:t>
      </w:r>
      <w:r w:rsidRPr="009C1CBC">
        <w:t>17A.48 relating to the other trade mark are finalised; and</w:t>
      </w:r>
    </w:p>
    <w:p w:rsidR="001950FB" w:rsidRPr="009C1CBC" w:rsidRDefault="001950FB" w:rsidP="0065758F">
      <w:pPr>
        <w:pStyle w:val="paragraph"/>
      </w:pPr>
      <w:r w:rsidRPr="009C1CBC">
        <w:lastRenderedPageBreak/>
        <w:tab/>
        <w:t>(d)</w:t>
      </w:r>
      <w:r w:rsidRPr="009C1CBC">
        <w:tab/>
        <w:t>if acceptance is deferred because of subparagraph</w:t>
      </w:r>
      <w:r w:rsidR="009C1CBC">
        <w:t> </w:t>
      </w:r>
      <w:r w:rsidRPr="009C1CBC">
        <w:t>17A.21(1</w:t>
      </w:r>
      <w:r w:rsidR="0065758F" w:rsidRPr="009C1CBC">
        <w:t>)(</w:t>
      </w:r>
      <w:r w:rsidRPr="009C1CBC">
        <w:t>c</w:t>
      </w:r>
      <w:r w:rsidR="0065758F" w:rsidRPr="009C1CBC">
        <w:t>)(</w:t>
      </w:r>
      <w:r w:rsidRPr="009C1CBC">
        <w:t>iv)</w:t>
      </w:r>
      <w:r w:rsidR="0065758F" w:rsidRPr="009C1CBC">
        <w:t>—</w:t>
      </w:r>
      <w:r w:rsidRPr="009C1CBC">
        <w:t>when the proceedings to have the Register or the Record of International Registrations rectified in respect of the other trade mark are determined or otherwise disposed of; and</w:t>
      </w:r>
    </w:p>
    <w:p w:rsidR="001950FB" w:rsidRPr="009C1CBC" w:rsidRDefault="001950FB" w:rsidP="0065758F">
      <w:pPr>
        <w:pStyle w:val="paragraph"/>
      </w:pPr>
      <w:r w:rsidRPr="009C1CBC">
        <w:tab/>
        <w:t>(e)</w:t>
      </w:r>
      <w:r w:rsidRPr="009C1CBC">
        <w:tab/>
        <w:t>if acceptance is deferred because of subparagraph</w:t>
      </w:r>
      <w:r w:rsidR="009C1CBC">
        <w:t> </w:t>
      </w:r>
      <w:r w:rsidRPr="009C1CBC">
        <w:t>17A.21(1</w:t>
      </w:r>
      <w:r w:rsidR="0065758F" w:rsidRPr="009C1CBC">
        <w:t>)(</w:t>
      </w:r>
      <w:r w:rsidRPr="009C1CBC">
        <w:t>c</w:t>
      </w:r>
      <w:r w:rsidR="0065758F" w:rsidRPr="009C1CBC">
        <w:t>)(</w:t>
      </w:r>
      <w:r w:rsidRPr="009C1CBC">
        <w:t>v)</w:t>
      </w:r>
      <w:r w:rsidR="0065758F" w:rsidRPr="009C1CBC">
        <w:t>—</w:t>
      </w:r>
      <w:r w:rsidRPr="009C1CBC">
        <w:t>when the registration of the other trade mark is renewed or the other trade mark is removed from the Register; and</w:t>
      </w:r>
    </w:p>
    <w:p w:rsidR="001950FB" w:rsidRPr="009C1CBC" w:rsidRDefault="001950FB" w:rsidP="0065758F">
      <w:pPr>
        <w:pStyle w:val="paragraph"/>
      </w:pPr>
      <w:r w:rsidRPr="009C1CBC">
        <w:tab/>
        <w:t>(f)</w:t>
      </w:r>
      <w:r w:rsidRPr="009C1CBC">
        <w:tab/>
        <w:t>if acceptance is deferred because of subparagraph</w:t>
      </w:r>
      <w:r w:rsidR="009C1CBC">
        <w:t> </w:t>
      </w:r>
      <w:r w:rsidRPr="009C1CBC">
        <w:t>17A.21(1</w:t>
      </w:r>
      <w:r w:rsidR="0065758F" w:rsidRPr="009C1CBC">
        <w:t>)(</w:t>
      </w:r>
      <w:r w:rsidRPr="009C1CBC">
        <w:t>c</w:t>
      </w:r>
      <w:r w:rsidR="0065758F" w:rsidRPr="009C1CBC">
        <w:t>)(</w:t>
      </w:r>
      <w:r w:rsidRPr="009C1CBC">
        <w:t>vi)</w:t>
      </w:r>
      <w:r w:rsidR="0065758F" w:rsidRPr="009C1CBC">
        <w:t>—</w:t>
      </w:r>
      <w:r w:rsidRPr="009C1CBC">
        <w:t>when the international registration of the other trade mark is renewed or the other trade mark is removed from the International Register; and</w:t>
      </w:r>
    </w:p>
    <w:p w:rsidR="001950FB" w:rsidRPr="009C1CBC" w:rsidRDefault="001950FB" w:rsidP="0065758F">
      <w:pPr>
        <w:pStyle w:val="paragraph"/>
      </w:pPr>
      <w:r w:rsidRPr="009C1CBC">
        <w:tab/>
        <w:t>(g)</w:t>
      </w:r>
      <w:r w:rsidRPr="009C1CBC">
        <w:tab/>
        <w:t>if acceptance is deferred because of paragraph</w:t>
      </w:r>
      <w:r w:rsidR="009C1CBC">
        <w:t> </w:t>
      </w:r>
      <w:r w:rsidRPr="009C1CBC">
        <w:t>17A.21(2</w:t>
      </w:r>
      <w:r w:rsidR="0065758F" w:rsidRPr="009C1CBC">
        <w:t>)(</w:t>
      </w:r>
      <w:r w:rsidRPr="009C1CBC">
        <w:t>a)</w:t>
      </w:r>
      <w:r w:rsidR="0065758F" w:rsidRPr="009C1CBC">
        <w:t>—</w:t>
      </w:r>
      <w:r w:rsidRPr="009C1CBC">
        <w:t>at the end of 2 months after the beginning of the period in which:</w:t>
      </w:r>
    </w:p>
    <w:p w:rsidR="001950FB" w:rsidRPr="009C1CBC" w:rsidRDefault="001950FB" w:rsidP="0065758F">
      <w:pPr>
        <w:pStyle w:val="paragraphsub"/>
      </w:pPr>
      <w:r w:rsidRPr="009C1CBC">
        <w:tab/>
        <w:t>(i)</w:t>
      </w:r>
      <w:r w:rsidRPr="009C1CBC">
        <w:tab/>
        <w:t>proceedings mentioned in paragraph</w:t>
      </w:r>
      <w:r w:rsidR="009C1CBC">
        <w:t> </w:t>
      </w:r>
      <w:r w:rsidRPr="009C1CBC">
        <w:t>17A.21(2</w:t>
      </w:r>
      <w:r w:rsidR="0065758F" w:rsidRPr="009C1CBC">
        <w:t>)(</w:t>
      </w:r>
      <w:r w:rsidRPr="009C1CBC">
        <w:t>b) may be begun; or</w:t>
      </w:r>
    </w:p>
    <w:p w:rsidR="001950FB" w:rsidRPr="009C1CBC" w:rsidRDefault="001950FB" w:rsidP="0065758F">
      <w:pPr>
        <w:pStyle w:val="paragraphsub"/>
      </w:pPr>
      <w:r w:rsidRPr="009C1CBC">
        <w:tab/>
        <w:t>(ii)</w:t>
      </w:r>
      <w:r w:rsidRPr="009C1CBC">
        <w:tab/>
        <w:t>an application mentioned in paragraph</w:t>
      </w:r>
      <w:r w:rsidR="009C1CBC">
        <w:t> </w:t>
      </w:r>
      <w:r w:rsidRPr="009C1CBC">
        <w:t>17A.21(2</w:t>
      </w:r>
      <w:r w:rsidR="0065758F" w:rsidRPr="009C1CBC">
        <w:t>)(</w:t>
      </w:r>
      <w:r w:rsidRPr="009C1CBC">
        <w:t>c) may be made; and</w:t>
      </w:r>
    </w:p>
    <w:p w:rsidR="001950FB" w:rsidRPr="009C1CBC" w:rsidRDefault="001950FB" w:rsidP="0065758F">
      <w:pPr>
        <w:pStyle w:val="paragraph"/>
      </w:pPr>
      <w:r w:rsidRPr="009C1CBC">
        <w:tab/>
        <w:t>(h)</w:t>
      </w:r>
      <w:r w:rsidRPr="009C1CBC">
        <w:tab/>
        <w:t>if acceptance is deferred because of paragraph</w:t>
      </w:r>
      <w:r w:rsidR="009C1CBC">
        <w:t> </w:t>
      </w:r>
      <w:r w:rsidRPr="009C1CBC">
        <w:t>17A.21(2</w:t>
      </w:r>
      <w:r w:rsidR="0065758F" w:rsidRPr="009C1CBC">
        <w:t>)(</w:t>
      </w:r>
      <w:r w:rsidRPr="009C1CBC">
        <w:t>b) or (c)</w:t>
      </w:r>
      <w:r w:rsidR="0065758F" w:rsidRPr="009C1CBC">
        <w:t>—</w:t>
      </w:r>
      <w:r w:rsidRPr="009C1CBC">
        <w:t>at the end of:</w:t>
      </w:r>
    </w:p>
    <w:p w:rsidR="001950FB" w:rsidRPr="009C1CBC" w:rsidRDefault="001950FB" w:rsidP="0065758F">
      <w:pPr>
        <w:pStyle w:val="paragraphsub"/>
      </w:pPr>
      <w:r w:rsidRPr="009C1CBC">
        <w:tab/>
        <w:t>(i)</w:t>
      </w:r>
      <w:r w:rsidRPr="009C1CBC">
        <w:tab/>
        <w:t>3 months after the determination, or other disposal, of the proceedings or review; or</w:t>
      </w:r>
    </w:p>
    <w:p w:rsidR="001950FB" w:rsidRPr="009C1CBC" w:rsidRDefault="001950FB" w:rsidP="0065758F">
      <w:pPr>
        <w:pStyle w:val="paragraphsub"/>
      </w:pPr>
      <w:r w:rsidRPr="009C1CBC">
        <w:tab/>
        <w:t>(ii)</w:t>
      </w:r>
      <w:r w:rsidRPr="009C1CBC">
        <w:tab/>
        <w:t xml:space="preserve">such time as the court to which any appeal is brought, or the </w:t>
      </w:r>
      <w:r w:rsidR="002107B9" w:rsidRPr="009C1CBC">
        <w:t>AAT</w:t>
      </w:r>
      <w:r w:rsidRPr="009C1CBC">
        <w:t xml:space="preserve">, or a court to which any appeal arising from review by the </w:t>
      </w:r>
      <w:r w:rsidR="002107B9" w:rsidRPr="009C1CBC">
        <w:t>AAT</w:t>
      </w:r>
      <w:r w:rsidRPr="009C1CBC">
        <w:t xml:space="preserve"> is brought, allows; and</w:t>
      </w:r>
    </w:p>
    <w:p w:rsidR="001950FB" w:rsidRPr="009C1CBC" w:rsidRDefault="001950FB" w:rsidP="0065758F">
      <w:pPr>
        <w:pStyle w:val="paragraph"/>
      </w:pPr>
      <w:r w:rsidRPr="009C1CBC">
        <w:tab/>
        <w:t>(i)</w:t>
      </w:r>
      <w:r w:rsidRPr="009C1CBC">
        <w:tab/>
        <w:t>if acceptance is deferred because of paragraph</w:t>
      </w:r>
      <w:r w:rsidR="009C1CBC">
        <w:t> </w:t>
      </w:r>
      <w:r w:rsidRPr="009C1CBC">
        <w:t>17A.21(2</w:t>
      </w:r>
      <w:r w:rsidR="0065758F" w:rsidRPr="009C1CBC">
        <w:t>)(</w:t>
      </w:r>
      <w:r w:rsidRPr="009C1CBC">
        <w:t>d)</w:t>
      </w:r>
      <w:r w:rsidR="0065758F" w:rsidRPr="009C1CBC">
        <w:t>—</w:t>
      </w:r>
      <w:r w:rsidRPr="009C1CBC">
        <w:t>at the end of a period after the death of the holder that the Registrar reasonably regards as sufficient in the circumstances; and</w:t>
      </w:r>
    </w:p>
    <w:p w:rsidR="001950FB" w:rsidRPr="009C1CBC" w:rsidRDefault="001950FB" w:rsidP="0065758F">
      <w:pPr>
        <w:pStyle w:val="paragraph"/>
      </w:pPr>
      <w:r w:rsidRPr="009C1CBC">
        <w:tab/>
        <w:t>(j)</w:t>
      </w:r>
      <w:r w:rsidRPr="009C1CBC">
        <w:tab/>
        <w:t>if acceptance is deferred because of subregulation</w:t>
      </w:r>
      <w:r w:rsidR="009C1CBC">
        <w:t> </w:t>
      </w:r>
      <w:r w:rsidRPr="009C1CBC">
        <w:t>17A.21(3):</w:t>
      </w:r>
    </w:p>
    <w:p w:rsidR="001950FB" w:rsidRPr="009C1CBC" w:rsidRDefault="001950FB" w:rsidP="0065758F">
      <w:pPr>
        <w:pStyle w:val="paragraphsub"/>
      </w:pPr>
      <w:r w:rsidRPr="009C1CBC">
        <w:tab/>
        <w:t>(i)</w:t>
      </w:r>
      <w:r w:rsidRPr="009C1CBC">
        <w:tab/>
        <w:t>if the ACCC gives a certificate under subsection</w:t>
      </w:r>
      <w:r w:rsidR="009C1CBC">
        <w:t> </w:t>
      </w:r>
      <w:r w:rsidRPr="009C1CBC">
        <w:t>175(2)of the Ac</w:t>
      </w:r>
      <w:r w:rsidR="00DA2AC4" w:rsidRPr="009C1CBC">
        <w:t>t (</w:t>
      </w:r>
      <w:r w:rsidRPr="009C1CBC">
        <w:t>as applied by regulation</w:t>
      </w:r>
      <w:r w:rsidR="009C1CBC">
        <w:t> </w:t>
      </w:r>
      <w:r w:rsidRPr="009C1CBC">
        <w:t>17A.50) in respect of the IRDA</w:t>
      </w:r>
      <w:r w:rsidR="0065758F" w:rsidRPr="009C1CBC">
        <w:t>—</w:t>
      </w:r>
      <w:r w:rsidRPr="009C1CBC">
        <w:t>when the Registrar accepts the IRDA in respect of the certification trade mark; and</w:t>
      </w:r>
    </w:p>
    <w:p w:rsidR="001950FB" w:rsidRPr="009C1CBC" w:rsidRDefault="001950FB" w:rsidP="0065758F">
      <w:pPr>
        <w:pStyle w:val="paragraphsub"/>
      </w:pPr>
      <w:r w:rsidRPr="009C1CBC">
        <w:tab/>
        <w:t>(ii)</w:t>
      </w:r>
      <w:r w:rsidRPr="009C1CBC">
        <w:tab/>
        <w:t>if the ACCC does not give such a certificate</w:t>
      </w:r>
      <w:r w:rsidR="0065758F" w:rsidRPr="009C1CBC">
        <w:t>—</w:t>
      </w:r>
      <w:r w:rsidRPr="009C1CBC">
        <w:t>at the end of 2 months after the date of the notice to the Registrar under subsection</w:t>
      </w:r>
      <w:r w:rsidR="009C1CBC">
        <w:t> </w:t>
      </w:r>
      <w:r w:rsidRPr="009C1CBC">
        <w:t>175(4) of the Ac</w:t>
      </w:r>
      <w:r w:rsidR="00DA2AC4" w:rsidRPr="009C1CBC">
        <w:t>t (</w:t>
      </w:r>
      <w:r w:rsidRPr="009C1CBC">
        <w:t>as applied by regulation</w:t>
      </w:r>
      <w:r w:rsidR="009C1CBC">
        <w:t> </w:t>
      </w:r>
      <w:r w:rsidRPr="009C1CBC">
        <w:t>17A.50).</w:t>
      </w:r>
    </w:p>
    <w:p w:rsidR="001950FB" w:rsidRPr="009C1CBC" w:rsidRDefault="001950FB" w:rsidP="0065758F">
      <w:pPr>
        <w:pStyle w:val="subsection"/>
      </w:pPr>
      <w:r w:rsidRPr="009C1CBC">
        <w:tab/>
        <w:t>(4)</w:t>
      </w:r>
      <w:r w:rsidRPr="009C1CBC">
        <w:tab/>
        <w:t>If acceptance of an IRDA is deferred as a result of the operation of more than 1 of the provisions of paragraph</w:t>
      </w:r>
      <w:r w:rsidR="009C1CBC">
        <w:t> </w:t>
      </w:r>
      <w:r w:rsidRPr="009C1CBC">
        <w:t>17A.21(1</w:t>
      </w:r>
      <w:r w:rsidR="0065758F" w:rsidRPr="009C1CBC">
        <w:t>)(</w:t>
      </w:r>
      <w:r w:rsidRPr="009C1CBC">
        <w:t>c) and subregulation</w:t>
      </w:r>
      <w:r w:rsidR="009C1CBC">
        <w:t> </w:t>
      </w:r>
      <w:r w:rsidRPr="009C1CBC">
        <w:t>17A.21(2), the deferment period ends in accordance with the relevant provision of subregulation</w:t>
      </w:r>
      <w:r w:rsidR="00440FE1" w:rsidRPr="009C1CBC">
        <w:t> </w:t>
      </w:r>
      <w:r w:rsidRPr="009C1CBC">
        <w:t>(3) under which the deferment period ends later or last, as the case requires.</w:t>
      </w:r>
    </w:p>
    <w:p w:rsidR="001950FB" w:rsidRPr="009C1CBC" w:rsidRDefault="001950FB" w:rsidP="0065758F">
      <w:pPr>
        <w:pStyle w:val="subsection"/>
      </w:pPr>
      <w:r w:rsidRPr="009C1CBC">
        <w:tab/>
        <w:t>(5)</w:t>
      </w:r>
      <w:r w:rsidRPr="009C1CBC">
        <w:tab/>
        <w:t>The Registrar must inform the holder in writing of:</w:t>
      </w:r>
    </w:p>
    <w:p w:rsidR="001950FB" w:rsidRPr="009C1CBC" w:rsidRDefault="001950FB" w:rsidP="0065758F">
      <w:pPr>
        <w:pStyle w:val="paragraph"/>
      </w:pPr>
      <w:r w:rsidRPr="009C1CBC">
        <w:tab/>
        <w:t>(a)</w:t>
      </w:r>
      <w:r w:rsidRPr="009C1CBC">
        <w:tab/>
        <w:t>the end of a period of deferment; and</w:t>
      </w:r>
    </w:p>
    <w:p w:rsidR="001950FB" w:rsidRPr="009C1CBC" w:rsidRDefault="001950FB" w:rsidP="0065758F">
      <w:pPr>
        <w:pStyle w:val="paragraph"/>
      </w:pPr>
      <w:r w:rsidRPr="009C1CBC">
        <w:tab/>
        <w:t>(b)</w:t>
      </w:r>
      <w:r w:rsidRPr="009C1CBC">
        <w:tab/>
        <w:t>if acceptance is deferred under subregulation</w:t>
      </w:r>
      <w:r w:rsidR="009C1CBC">
        <w:t> </w:t>
      </w:r>
      <w:r w:rsidRPr="009C1CBC">
        <w:t>17A.21(1)</w:t>
      </w:r>
      <w:r w:rsidR="0065758F" w:rsidRPr="009C1CBC">
        <w:t>—</w:t>
      </w:r>
      <w:r w:rsidRPr="009C1CBC">
        <w:t>the last day of the relevant period mentioned in paragraph</w:t>
      </w:r>
      <w:r w:rsidR="009C1CBC">
        <w:t> </w:t>
      </w:r>
      <w:r w:rsidRPr="009C1CBC">
        <w:t>17A.20(1</w:t>
      </w:r>
      <w:r w:rsidR="0065758F" w:rsidRPr="009C1CBC">
        <w:t>)(</w:t>
      </w:r>
      <w:r w:rsidRPr="009C1CBC">
        <w:t>a) or (b).</w:t>
      </w:r>
    </w:p>
    <w:p w:rsidR="001950FB" w:rsidRPr="009C1CBC" w:rsidRDefault="001950FB" w:rsidP="00294E9C">
      <w:pPr>
        <w:pStyle w:val="ActHead5"/>
      </w:pPr>
      <w:bookmarkStart w:id="200" w:name="_Toc475520075"/>
      <w:r w:rsidRPr="009C1CBC">
        <w:rPr>
          <w:rStyle w:val="CharSectno"/>
        </w:rPr>
        <w:lastRenderedPageBreak/>
        <w:t>17A.23</w:t>
      </w:r>
      <w:r w:rsidR="0065758F" w:rsidRPr="009C1CBC">
        <w:t xml:space="preserve">  </w:t>
      </w:r>
      <w:r w:rsidRPr="009C1CBC">
        <w:t>Expedited examination</w:t>
      </w:r>
      <w:bookmarkEnd w:id="200"/>
    </w:p>
    <w:p w:rsidR="001950FB" w:rsidRPr="009C1CBC" w:rsidRDefault="001950FB" w:rsidP="00294E9C">
      <w:pPr>
        <w:pStyle w:val="subsection"/>
        <w:keepNext/>
        <w:keepLines/>
      </w:pPr>
      <w:r w:rsidRPr="009C1CBC">
        <w:tab/>
      </w:r>
      <w:r w:rsidRPr="009C1CBC">
        <w:tab/>
        <w:t>Regulations</w:t>
      </w:r>
      <w:r w:rsidR="009C1CBC">
        <w:t> </w:t>
      </w:r>
      <w:r w:rsidRPr="009C1CBC">
        <w:t>4.18 and 4.19 apply in relation to an IRDA as if a reference in those regulations to an application for registration of a trade mark were a reference to the IRDA.</w:t>
      </w:r>
    </w:p>
    <w:p w:rsidR="001950FB" w:rsidRPr="009C1CBC" w:rsidRDefault="001950FB" w:rsidP="0065758F">
      <w:pPr>
        <w:pStyle w:val="ActHead5"/>
      </w:pPr>
      <w:bookmarkStart w:id="201" w:name="_Toc475520076"/>
      <w:r w:rsidRPr="009C1CBC">
        <w:rPr>
          <w:rStyle w:val="CharSectno"/>
        </w:rPr>
        <w:t>17A.24</w:t>
      </w:r>
      <w:r w:rsidR="0065758F" w:rsidRPr="009C1CBC">
        <w:t xml:space="preserve">  </w:t>
      </w:r>
      <w:r w:rsidRPr="009C1CBC">
        <w:t>Final decision on examination</w:t>
      </w:r>
      <w:bookmarkEnd w:id="201"/>
    </w:p>
    <w:p w:rsidR="001950FB" w:rsidRPr="009C1CBC" w:rsidRDefault="001950FB" w:rsidP="0065758F">
      <w:pPr>
        <w:pStyle w:val="subsection"/>
      </w:pPr>
      <w:r w:rsidRPr="009C1CBC">
        <w:tab/>
        <w:t>(1)</w:t>
      </w:r>
      <w:r w:rsidRPr="009C1CBC">
        <w:tab/>
        <w:t>The Registrar must, after the examination, accept the IRDA unless he or she is satisfied that:</w:t>
      </w:r>
    </w:p>
    <w:p w:rsidR="001950FB" w:rsidRPr="009C1CBC" w:rsidRDefault="001950FB" w:rsidP="0065758F">
      <w:pPr>
        <w:pStyle w:val="paragraph"/>
      </w:pPr>
      <w:r w:rsidRPr="009C1CBC">
        <w:tab/>
        <w:t>(a)</w:t>
      </w:r>
      <w:r w:rsidRPr="009C1CBC">
        <w:tab/>
        <w:t>it is not in accordance with this Division; or</w:t>
      </w:r>
    </w:p>
    <w:p w:rsidR="001950FB" w:rsidRPr="009C1CBC" w:rsidRDefault="001950FB" w:rsidP="0065758F">
      <w:pPr>
        <w:pStyle w:val="paragraph"/>
      </w:pPr>
      <w:r w:rsidRPr="009C1CBC">
        <w:tab/>
        <w:t>(b)</w:t>
      </w:r>
      <w:r w:rsidRPr="009C1CBC">
        <w:tab/>
        <w:t>there are grounds for rejecting it.</w:t>
      </w:r>
    </w:p>
    <w:p w:rsidR="001950FB" w:rsidRPr="009C1CBC" w:rsidRDefault="001950FB" w:rsidP="0065758F">
      <w:pPr>
        <w:pStyle w:val="subsection"/>
      </w:pPr>
      <w:r w:rsidRPr="009C1CBC">
        <w:tab/>
        <w:t>(2)</w:t>
      </w:r>
      <w:r w:rsidRPr="009C1CBC">
        <w:tab/>
        <w:t>The Registrar may accept the IRDA subject to conditions or limitations.</w:t>
      </w:r>
    </w:p>
    <w:p w:rsidR="001950FB" w:rsidRPr="009C1CBC" w:rsidRDefault="001950FB" w:rsidP="0065758F">
      <w:pPr>
        <w:pStyle w:val="subsection"/>
      </w:pPr>
      <w:r w:rsidRPr="009C1CBC">
        <w:tab/>
        <w:t>(3)</w:t>
      </w:r>
      <w:r w:rsidRPr="009C1CBC">
        <w:tab/>
        <w:t>The Registrar must reject an IRDA, in whole or in part, if the Registrar is satisfied that:</w:t>
      </w:r>
    </w:p>
    <w:p w:rsidR="001950FB" w:rsidRPr="009C1CBC" w:rsidRDefault="001950FB" w:rsidP="0065758F">
      <w:pPr>
        <w:pStyle w:val="paragraph"/>
      </w:pPr>
      <w:r w:rsidRPr="009C1CBC">
        <w:tab/>
        <w:t>(a)</w:t>
      </w:r>
      <w:r w:rsidRPr="009C1CBC">
        <w:tab/>
        <w:t>it is not in accordance with this Division; or</w:t>
      </w:r>
    </w:p>
    <w:p w:rsidR="001950FB" w:rsidRPr="009C1CBC" w:rsidRDefault="001950FB" w:rsidP="0065758F">
      <w:pPr>
        <w:pStyle w:val="paragraph"/>
      </w:pPr>
      <w:r w:rsidRPr="009C1CBC">
        <w:tab/>
        <w:t>(b)</w:t>
      </w:r>
      <w:r w:rsidRPr="009C1CBC">
        <w:tab/>
        <w:t>there are grounds for rejecting it, in whole or in part.</w:t>
      </w:r>
    </w:p>
    <w:p w:rsidR="001950FB" w:rsidRPr="009C1CBC" w:rsidRDefault="001950FB" w:rsidP="0065758F">
      <w:pPr>
        <w:pStyle w:val="ActHead5"/>
      </w:pPr>
      <w:bookmarkStart w:id="202" w:name="_Toc475520077"/>
      <w:r w:rsidRPr="009C1CBC">
        <w:rPr>
          <w:rStyle w:val="CharSectno"/>
        </w:rPr>
        <w:t>17A.25</w:t>
      </w:r>
      <w:r w:rsidR="0065758F" w:rsidRPr="009C1CBC">
        <w:t xml:space="preserve">  </w:t>
      </w:r>
      <w:r w:rsidRPr="009C1CBC">
        <w:t>Notice of final decision on examination</w:t>
      </w:r>
      <w:bookmarkEnd w:id="202"/>
    </w:p>
    <w:p w:rsidR="001950FB" w:rsidRPr="009C1CBC" w:rsidRDefault="001950FB" w:rsidP="0065758F">
      <w:pPr>
        <w:pStyle w:val="subsection"/>
      </w:pPr>
      <w:r w:rsidRPr="009C1CBC">
        <w:tab/>
        <w:t>(1)</w:t>
      </w:r>
      <w:r w:rsidRPr="009C1CBC">
        <w:tab/>
        <w:t>If the Registrar decides to accept the IRDA as notified, the Registrar:</w:t>
      </w:r>
    </w:p>
    <w:p w:rsidR="001950FB" w:rsidRPr="009C1CBC" w:rsidRDefault="001950FB" w:rsidP="0065758F">
      <w:pPr>
        <w:pStyle w:val="paragraph"/>
      </w:pPr>
      <w:r w:rsidRPr="009C1CBC">
        <w:tab/>
        <w:t>(a)</w:t>
      </w:r>
      <w:r w:rsidRPr="009C1CBC">
        <w:tab/>
        <w:t xml:space="preserve">must notify the decision in the </w:t>
      </w:r>
      <w:r w:rsidRPr="009C1CBC">
        <w:rPr>
          <w:i/>
        </w:rPr>
        <w:t>Official Journal</w:t>
      </w:r>
      <w:r w:rsidRPr="009C1CBC">
        <w:t>:</w:t>
      </w:r>
    </w:p>
    <w:p w:rsidR="001950FB" w:rsidRPr="009C1CBC" w:rsidRDefault="001950FB" w:rsidP="0065758F">
      <w:pPr>
        <w:pStyle w:val="paragraphsub"/>
      </w:pPr>
      <w:r w:rsidRPr="009C1CBC">
        <w:tab/>
        <w:t>(i)</w:t>
      </w:r>
      <w:r w:rsidRPr="009C1CBC">
        <w:tab/>
        <w:t>specifying the particulars of the IRDA; and</w:t>
      </w:r>
    </w:p>
    <w:p w:rsidR="001950FB" w:rsidRPr="009C1CBC" w:rsidRDefault="001950FB" w:rsidP="0065758F">
      <w:pPr>
        <w:pStyle w:val="paragraphsub"/>
      </w:pPr>
      <w:r w:rsidRPr="009C1CBC">
        <w:tab/>
        <w:t>(ii)</w:t>
      </w:r>
      <w:r w:rsidRPr="009C1CBC">
        <w:tab/>
        <w:t>stating that, unless a notice of opposition is filed within the period allowed under paragraph</w:t>
      </w:r>
      <w:r w:rsidR="009C1CBC">
        <w:t> </w:t>
      </w:r>
      <w:r w:rsidRPr="009C1CBC">
        <w:t>17A.29(2</w:t>
      </w:r>
      <w:r w:rsidR="0065758F" w:rsidRPr="009C1CBC">
        <w:t>)(</w:t>
      </w:r>
      <w:r w:rsidRPr="009C1CBC">
        <w:t xml:space="preserve">b), the trade mark that is the subject of the IRDA will be protected in Australia in respect of the goods, services or goods and services in respect of which protection was sought; and </w:t>
      </w:r>
    </w:p>
    <w:p w:rsidR="001950FB" w:rsidRPr="009C1CBC" w:rsidRDefault="001950FB" w:rsidP="0065758F">
      <w:pPr>
        <w:pStyle w:val="paragraph"/>
      </w:pPr>
      <w:r w:rsidRPr="009C1CBC">
        <w:tab/>
        <w:t>(c)</w:t>
      </w:r>
      <w:r w:rsidRPr="009C1CBC">
        <w:tab/>
        <w:t>may notify the International Bureau, in writing, of the decision.</w:t>
      </w:r>
    </w:p>
    <w:p w:rsidR="001950FB" w:rsidRPr="009C1CBC" w:rsidRDefault="001950FB" w:rsidP="0065758F">
      <w:pPr>
        <w:pStyle w:val="subsection"/>
      </w:pPr>
      <w:r w:rsidRPr="009C1CBC">
        <w:tab/>
        <w:t>(2)</w:t>
      </w:r>
      <w:r w:rsidRPr="009C1CBC">
        <w:tab/>
        <w:t>If the Registrar made a report under regulation</w:t>
      </w:r>
      <w:r w:rsidR="009C1CBC">
        <w:t> </w:t>
      </w:r>
      <w:r w:rsidRPr="009C1CBC">
        <w:t>17A.16 in respect of the IRDA, the Registrar:</w:t>
      </w:r>
    </w:p>
    <w:p w:rsidR="001950FB" w:rsidRPr="009C1CBC" w:rsidRDefault="001950FB" w:rsidP="0065758F">
      <w:pPr>
        <w:pStyle w:val="paragraph"/>
      </w:pPr>
      <w:r w:rsidRPr="009C1CBC">
        <w:tab/>
        <w:t>(a)</w:t>
      </w:r>
      <w:r w:rsidRPr="009C1CBC">
        <w:tab/>
        <w:t>must notify the International Bureau of the final decision on examination in accordance with the Common Regulations; and</w:t>
      </w:r>
    </w:p>
    <w:p w:rsidR="001950FB" w:rsidRPr="009C1CBC" w:rsidRDefault="001950FB" w:rsidP="0065758F">
      <w:pPr>
        <w:pStyle w:val="paragraph"/>
      </w:pPr>
      <w:r w:rsidRPr="009C1CBC">
        <w:tab/>
        <w:t>(b)</w:t>
      </w:r>
      <w:r w:rsidRPr="009C1CBC">
        <w:tab/>
        <w:t>must notify the holder, in writing, of the final decision on examination; and</w:t>
      </w:r>
    </w:p>
    <w:p w:rsidR="001950FB" w:rsidRPr="009C1CBC" w:rsidRDefault="001950FB" w:rsidP="0065758F">
      <w:pPr>
        <w:pStyle w:val="paragraph"/>
      </w:pPr>
      <w:r w:rsidRPr="009C1CBC">
        <w:tab/>
        <w:t>(c)</w:t>
      </w:r>
      <w:r w:rsidRPr="009C1CBC">
        <w:tab/>
        <w:t xml:space="preserve">if the final decision on examination is to accept the IRDA in whole or in part, must notify the decision in the </w:t>
      </w:r>
      <w:r w:rsidRPr="009C1CBC">
        <w:rPr>
          <w:i/>
        </w:rPr>
        <w:t>Official Journal</w:t>
      </w:r>
      <w:r w:rsidRPr="009C1CBC">
        <w:t>:</w:t>
      </w:r>
    </w:p>
    <w:p w:rsidR="001950FB" w:rsidRPr="009C1CBC" w:rsidRDefault="001950FB" w:rsidP="0065758F">
      <w:pPr>
        <w:pStyle w:val="paragraphsub"/>
      </w:pPr>
      <w:r w:rsidRPr="009C1CBC">
        <w:tab/>
        <w:t>(i)</w:t>
      </w:r>
      <w:r w:rsidRPr="009C1CBC">
        <w:tab/>
        <w:t>specifying the particulars of the IRDA; and</w:t>
      </w:r>
    </w:p>
    <w:p w:rsidR="001950FB" w:rsidRPr="009C1CBC" w:rsidRDefault="001950FB" w:rsidP="0065758F">
      <w:pPr>
        <w:pStyle w:val="paragraphsub"/>
      </w:pPr>
      <w:r w:rsidRPr="009C1CBC">
        <w:tab/>
        <w:t>(ii)</w:t>
      </w:r>
      <w:r w:rsidRPr="009C1CBC">
        <w:tab/>
        <w:t>stating that, unless a notice of opposition is filed within the period allowed under paragraph</w:t>
      </w:r>
      <w:r w:rsidR="009C1CBC">
        <w:t> </w:t>
      </w:r>
      <w:r w:rsidRPr="009C1CBC">
        <w:t>17A.29(2</w:t>
      </w:r>
      <w:r w:rsidR="0065758F" w:rsidRPr="009C1CBC">
        <w:t>)(</w:t>
      </w:r>
      <w:r w:rsidRPr="009C1CBC">
        <w:t>b), the trade mark that is the subject of the IRDA will be protected in Australia, to the extent of the final decision, in respect of the goods, services or goods and services in respect of which protection was sought.</w:t>
      </w:r>
    </w:p>
    <w:p w:rsidR="001950FB" w:rsidRPr="009C1CBC" w:rsidRDefault="001950FB" w:rsidP="0065758F">
      <w:pPr>
        <w:pStyle w:val="ActHead5"/>
      </w:pPr>
      <w:bookmarkStart w:id="203" w:name="_Toc475520078"/>
      <w:r w:rsidRPr="009C1CBC">
        <w:rPr>
          <w:rStyle w:val="CharSectno"/>
        </w:rPr>
        <w:lastRenderedPageBreak/>
        <w:t>17A.26</w:t>
      </w:r>
      <w:r w:rsidR="0065758F" w:rsidRPr="009C1CBC">
        <w:t xml:space="preserve">  </w:t>
      </w:r>
      <w:r w:rsidRPr="009C1CBC">
        <w:t>Appeal</w:t>
      </w:r>
      <w:bookmarkEnd w:id="203"/>
    </w:p>
    <w:p w:rsidR="001950FB" w:rsidRPr="009C1CBC" w:rsidRDefault="001950FB" w:rsidP="0065758F">
      <w:pPr>
        <w:pStyle w:val="subsection"/>
      </w:pPr>
      <w:r w:rsidRPr="009C1CBC">
        <w:tab/>
        <w:t>(1)</w:t>
      </w:r>
      <w:r w:rsidRPr="009C1CBC">
        <w:tab/>
        <w:t>Section</w:t>
      </w:r>
      <w:r w:rsidR="009C1CBC">
        <w:t> </w:t>
      </w:r>
      <w:r w:rsidRPr="009C1CBC">
        <w:t>35 of the Act applies in relation to the Registrar’s decision under regulation</w:t>
      </w:r>
      <w:r w:rsidR="009C1CBC">
        <w:t> </w:t>
      </w:r>
      <w:r w:rsidRPr="009C1CBC">
        <w:t>17A.24 as if:</w:t>
      </w:r>
    </w:p>
    <w:p w:rsidR="001950FB" w:rsidRPr="009C1CBC" w:rsidRDefault="001950FB" w:rsidP="0065758F">
      <w:pPr>
        <w:pStyle w:val="paragraph"/>
      </w:pPr>
      <w:r w:rsidRPr="009C1CBC">
        <w:tab/>
        <w:t>(a)</w:t>
      </w:r>
      <w:r w:rsidRPr="009C1CBC">
        <w:tab/>
        <w:t>the reference in that section to an applicant were a reference to the holder of an IRDA; and</w:t>
      </w:r>
    </w:p>
    <w:p w:rsidR="001950FB" w:rsidRPr="009C1CBC" w:rsidRDefault="001950FB" w:rsidP="0065758F">
      <w:pPr>
        <w:pStyle w:val="paragraph"/>
      </w:pPr>
      <w:r w:rsidRPr="009C1CBC">
        <w:tab/>
        <w:t>(b)</w:t>
      </w:r>
      <w:r w:rsidRPr="009C1CBC">
        <w:tab/>
        <w:t>the reference in that section to accepting an application were a reference to accepting an IRDA; and</w:t>
      </w:r>
    </w:p>
    <w:p w:rsidR="001950FB" w:rsidRPr="009C1CBC" w:rsidRDefault="001950FB" w:rsidP="0065758F">
      <w:pPr>
        <w:pStyle w:val="paragraph"/>
      </w:pPr>
      <w:r w:rsidRPr="009C1CBC">
        <w:tab/>
        <w:t>(c)</w:t>
      </w:r>
      <w:r w:rsidRPr="009C1CBC">
        <w:tab/>
        <w:t>the reference in that section to rejecting an application were a reference to rejecting an IRDA in whole or in part.</w:t>
      </w:r>
    </w:p>
    <w:p w:rsidR="001950FB" w:rsidRPr="009C1CBC" w:rsidRDefault="001950FB" w:rsidP="0065758F">
      <w:pPr>
        <w:pStyle w:val="subsection"/>
      </w:pPr>
      <w:r w:rsidRPr="009C1CBC">
        <w:tab/>
        <w:t>(2)</w:t>
      </w:r>
      <w:r w:rsidRPr="009C1CBC">
        <w:tab/>
        <w:t>The Registrar:</w:t>
      </w:r>
    </w:p>
    <w:p w:rsidR="001950FB" w:rsidRPr="009C1CBC" w:rsidRDefault="001950FB" w:rsidP="0065758F">
      <w:pPr>
        <w:pStyle w:val="paragraph"/>
      </w:pPr>
      <w:r w:rsidRPr="009C1CBC">
        <w:tab/>
        <w:t>(a)</w:t>
      </w:r>
      <w:r w:rsidRPr="009C1CBC">
        <w:tab/>
        <w:t>may inform the International Bureau of an appeal against the Registrar’s decision; and</w:t>
      </w:r>
    </w:p>
    <w:p w:rsidR="001950FB" w:rsidRPr="009C1CBC" w:rsidRDefault="001950FB" w:rsidP="0065758F">
      <w:pPr>
        <w:pStyle w:val="paragraph"/>
      </w:pPr>
      <w:r w:rsidRPr="009C1CBC">
        <w:tab/>
        <w:t>(b)</w:t>
      </w:r>
      <w:r w:rsidRPr="009C1CBC">
        <w:tab/>
        <w:t>must inform the International Bureau of the decision on the appeal.</w:t>
      </w:r>
    </w:p>
    <w:p w:rsidR="001950FB" w:rsidRPr="009C1CBC" w:rsidRDefault="001950FB" w:rsidP="0065758F">
      <w:pPr>
        <w:pStyle w:val="ActHead5"/>
      </w:pPr>
      <w:bookmarkStart w:id="204" w:name="_Toc475520079"/>
      <w:r w:rsidRPr="009C1CBC">
        <w:rPr>
          <w:rStyle w:val="CharSectno"/>
        </w:rPr>
        <w:t>17A.27</w:t>
      </w:r>
      <w:r w:rsidR="0065758F" w:rsidRPr="009C1CBC">
        <w:t xml:space="preserve">  </w:t>
      </w:r>
      <w:r w:rsidRPr="009C1CBC">
        <w:t>Revocation of acceptance</w:t>
      </w:r>
      <w:bookmarkEnd w:id="204"/>
    </w:p>
    <w:p w:rsidR="001950FB" w:rsidRPr="009C1CBC" w:rsidRDefault="001950FB" w:rsidP="0065758F">
      <w:pPr>
        <w:pStyle w:val="subsection"/>
      </w:pPr>
      <w:r w:rsidRPr="009C1CBC">
        <w:tab/>
        <w:t>(1)</w:t>
      </w:r>
      <w:r w:rsidRPr="009C1CBC">
        <w:tab/>
        <w:t>If, before the trade mark that is the subject of the IRDA becomes a protected international trade mark, and before the end of 18 months after the International Bureau notified the Registrar of the IRDA, the Registrar becomes satisfied that:</w:t>
      </w:r>
    </w:p>
    <w:p w:rsidR="001950FB" w:rsidRPr="009C1CBC" w:rsidRDefault="001950FB" w:rsidP="0065758F">
      <w:pPr>
        <w:pStyle w:val="paragraph"/>
        <w:rPr>
          <w:rFonts w:eastAsia="MS Mincho"/>
        </w:rPr>
      </w:pPr>
      <w:r w:rsidRPr="009C1CBC">
        <w:rPr>
          <w:rFonts w:eastAsia="MS Mincho"/>
        </w:rPr>
        <w:tab/>
        <w:t>(a)</w:t>
      </w:r>
      <w:r w:rsidRPr="009C1CBC">
        <w:rPr>
          <w:rFonts w:eastAsia="MS Mincho"/>
        </w:rPr>
        <w:tab/>
        <w:t>the IRDA should not have been accepted, taking account of all the circumstances that existed when the IRDA was accepted (whether or not the Registrar knew then of their existence); and</w:t>
      </w:r>
    </w:p>
    <w:p w:rsidR="001950FB" w:rsidRPr="009C1CBC" w:rsidRDefault="001950FB" w:rsidP="0065758F">
      <w:pPr>
        <w:pStyle w:val="paragraph"/>
        <w:rPr>
          <w:rFonts w:eastAsia="MS Mincho"/>
        </w:rPr>
      </w:pPr>
      <w:r w:rsidRPr="009C1CBC">
        <w:rPr>
          <w:rFonts w:eastAsia="MS Mincho"/>
        </w:rPr>
        <w:tab/>
        <w:t>(b)</w:t>
      </w:r>
      <w:r w:rsidRPr="009C1CBC">
        <w:rPr>
          <w:rFonts w:eastAsia="MS Mincho"/>
        </w:rPr>
        <w:tab/>
        <w:t>it is reasonable to revoke the acceptance, taking account of all the circumstances;</w:t>
      </w:r>
    </w:p>
    <w:p w:rsidR="001950FB" w:rsidRPr="009C1CBC" w:rsidRDefault="001950FB" w:rsidP="0065758F">
      <w:pPr>
        <w:pStyle w:val="subsection2"/>
      </w:pPr>
      <w:r w:rsidRPr="009C1CBC">
        <w:t>the Registrar may revoke the acceptance of the IRDA.</w:t>
      </w:r>
    </w:p>
    <w:p w:rsidR="001950FB" w:rsidRPr="009C1CBC" w:rsidRDefault="001950FB" w:rsidP="0065758F">
      <w:pPr>
        <w:pStyle w:val="subsection"/>
      </w:pPr>
      <w:r w:rsidRPr="009C1CBC">
        <w:tab/>
        <w:t>(2)</w:t>
      </w:r>
      <w:r w:rsidRPr="009C1CBC">
        <w:tab/>
        <w:t>If the Registrar revokes the acceptance of the IRDA:</w:t>
      </w:r>
    </w:p>
    <w:p w:rsidR="001950FB" w:rsidRPr="009C1CBC" w:rsidRDefault="001950FB" w:rsidP="0065758F">
      <w:pPr>
        <w:pStyle w:val="paragraph"/>
      </w:pPr>
      <w:r w:rsidRPr="009C1CBC">
        <w:tab/>
        <w:t>(a)</w:t>
      </w:r>
      <w:r w:rsidRPr="009C1CBC">
        <w:tab/>
        <w:t>the IRDA is taken never to have been accepted; and</w:t>
      </w:r>
    </w:p>
    <w:p w:rsidR="001950FB" w:rsidRPr="009C1CBC" w:rsidRDefault="001950FB" w:rsidP="0065758F">
      <w:pPr>
        <w:pStyle w:val="paragraph"/>
        <w:rPr>
          <w:rFonts w:eastAsia="MS Mincho"/>
        </w:rPr>
      </w:pPr>
      <w:r w:rsidRPr="009C1CBC">
        <w:rPr>
          <w:rFonts w:eastAsia="MS Mincho"/>
        </w:rPr>
        <w:tab/>
        <w:t>(b)</w:t>
      </w:r>
      <w:r w:rsidRPr="009C1CBC">
        <w:rPr>
          <w:rFonts w:eastAsia="MS Mincho"/>
        </w:rPr>
        <w:tab/>
        <w:t xml:space="preserve">this </w:t>
      </w:r>
      <w:r w:rsidR="0065758F" w:rsidRPr="009C1CBC">
        <w:rPr>
          <w:rFonts w:eastAsia="MS Mincho"/>
        </w:rPr>
        <w:t>Subdivision</w:t>
      </w:r>
      <w:r w:rsidR="00DA2AC4" w:rsidRPr="009C1CBC">
        <w:rPr>
          <w:rFonts w:eastAsia="MS Mincho"/>
        </w:rPr>
        <w:t xml:space="preserve"> </w:t>
      </w:r>
      <w:r w:rsidRPr="009C1CBC">
        <w:rPr>
          <w:rFonts w:eastAsia="MS Mincho"/>
        </w:rPr>
        <w:t>again applies in relation to the IRDA.</w:t>
      </w:r>
    </w:p>
    <w:p w:rsidR="001950FB" w:rsidRPr="009C1CBC" w:rsidRDefault="0065758F" w:rsidP="0065758F">
      <w:pPr>
        <w:pStyle w:val="ActHead4"/>
      </w:pPr>
      <w:bookmarkStart w:id="205" w:name="_Toc475520080"/>
      <w:r w:rsidRPr="009C1CBC">
        <w:rPr>
          <w:rStyle w:val="CharSubdNo"/>
        </w:rPr>
        <w:t>Subdivision</w:t>
      </w:r>
      <w:r w:rsidR="009C1CBC" w:rsidRPr="009C1CBC">
        <w:rPr>
          <w:rStyle w:val="CharSubdNo"/>
        </w:rPr>
        <w:t> </w:t>
      </w:r>
      <w:r w:rsidR="001950FB" w:rsidRPr="009C1CBC">
        <w:rPr>
          <w:rStyle w:val="CharSubdNo"/>
        </w:rPr>
        <w:t>2</w:t>
      </w:r>
      <w:r w:rsidRPr="009C1CBC">
        <w:t>—</w:t>
      </w:r>
      <w:r w:rsidR="001950FB" w:rsidRPr="009C1CBC">
        <w:rPr>
          <w:rStyle w:val="CharSubdText"/>
        </w:rPr>
        <w:t>Grounds for rejecting IRDA</w:t>
      </w:r>
      <w:bookmarkEnd w:id="205"/>
    </w:p>
    <w:p w:rsidR="001950FB" w:rsidRPr="009C1CBC" w:rsidRDefault="001950FB" w:rsidP="0065758F">
      <w:pPr>
        <w:pStyle w:val="ActHead5"/>
      </w:pPr>
      <w:bookmarkStart w:id="206" w:name="_Toc475520081"/>
      <w:r w:rsidRPr="009C1CBC">
        <w:rPr>
          <w:rStyle w:val="CharSectno"/>
        </w:rPr>
        <w:t>17A.28</w:t>
      </w:r>
      <w:r w:rsidR="0065758F" w:rsidRPr="009C1CBC">
        <w:t xml:space="preserve">  </w:t>
      </w:r>
      <w:r w:rsidRPr="009C1CBC">
        <w:t>Grounds for rejecting IRDA</w:t>
      </w:r>
      <w:bookmarkEnd w:id="206"/>
    </w:p>
    <w:p w:rsidR="001950FB" w:rsidRPr="009C1CBC" w:rsidRDefault="001950FB" w:rsidP="0065758F">
      <w:pPr>
        <w:pStyle w:val="subsection"/>
      </w:pPr>
      <w:r w:rsidRPr="009C1CBC">
        <w:tab/>
        <w:t>(1)</w:t>
      </w:r>
      <w:r w:rsidRPr="009C1CBC">
        <w:tab/>
        <w:t>The grounds for rejecting an IRDA are the grounds set out in sections</w:t>
      </w:r>
      <w:r w:rsidR="009C1CBC">
        <w:t> </w:t>
      </w:r>
      <w:r w:rsidRPr="009C1CBC">
        <w:t>39 to 44 of the Act, as affected by subregulation</w:t>
      </w:r>
      <w:r w:rsidR="00440FE1" w:rsidRPr="009C1CBC">
        <w:t> </w:t>
      </w:r>
      <w:r w:rsidRPr="009C1CBC">
        <w:t>(2).</w:t>
      </w:r>
    </w:p>
    <w:p w:rsidR="001950FB" w:rsidRPr="009C1CBC" w:rsidRDefault="001950FB" w:rsidP="0065758F">
      <w:pPr>
        <w:pStyle w:val="subsection"/>
      </w:pPr>
      <w:r w:rsidRPr="009C1CBC">
        <w:tab/>
        <w:t>(2)</w:t>
      </w:r>
      <w:r w:rsidRPr="009C1CBC">
        <w:tab/>
        <w:t>Sections</w:t>
      </w:r>
      <w:r w:rsidR="009C1CBC">
        <w:t> </w:t>
      </w:r>
      <w:r w:rsidRPr="009C1CBC">
        <w:t>39 to 44 apply in relation to an IRDA as if:</w:t>
      </w:r>
    </w:p>
    <w:p w:rsidR="001950FB" w:rsidRPr="009C1CBC" w:rsidRDefault="001950FB" w:rsidP="0065758F">
      <w:pPr>
        <w:pStyle w:val="paragraph"/>
      </w:pPr>
      <w:r w:rsidRPr="009C1CBC">
        <w:tab/>
        <w:t>(a)</w:t>
      </w:r>
      <w:r w:rsidRPr="009C1CBC">
        <w:tab/>
        <w:t>a reference in those sections:</w:t>
      </w:r>
    </w:p>
    <w:p w:rsidR="001950FB" w:rsidRPr="009C1CBC" w:rsidRDefault="001950FB" w:rsidP="0065758F">
      <w:pPr>
        <w:pStyle w:val="paragraphsub"/>
      </w:pPr>
      <w:r w:rsidRPr="009C1CBC">
        <w:tab/>
        <w:t>(i)</w:t>
      </w:r>
      <w:r w:rsidRPr="009C1CBC">
        <w:tab/>
        <w:t>to an application for the registration of a trade mark were a reference to the IRDA; and</w:t>
      </w:r>
    </w:p>
    <w:p w:rsidR="001950FB" w:rsidRPr="009C1CBC" w:rsidRDefault="001950FB" w:rsidP="0065758F">
      <w:pPr>
        <w:pStyle w:val="paragraphsub"/>
      </w:pPr>
      <w:r w:rsidRPr="009C1CBC">
        <w:tab/>
        <w:t>(ii)</w:t>
      </w:r>
      <w:r w:rsidRPr="009C1CBC">
        <w:tab/>
        <w:t>to an applicant were a reference to the holder of the IRDA; and</w:t>
      </w:r>
    </w:p>
    <w:p w:rsidR="001950FB" w:rsidRPr="009C1CBC" w:rsidRDefault="001950FB" w:rsidP="0065758F">
      <w:pPr>
        <w:pStyle w:val="paragraph"/>
      </w:pPr>
      <w:r w:rsidRPr="009C1CBC">
        <w:tab/>
        <w:t>(b)</w:t>
      </w:r>
      <w:r w:rsidRPr="009C1CBC">
        <w:tab/>
        <w:t xml:space="preserve">the reference in </w:t>
      </w:r>
      <w:r w:rsidR="00E02349" w:rsidRPr="009C1CBC">
        <w:t>paragraph</w:t>
      </w:r>
      <w:r w:rsidR="009C1CBC">
        <w:t> </w:t>
      </w:r>
      <w:r w:rsidR="00E02349" w:rsidRPr="009C1CBC">
        <w:t>41(3)(b)</w:t>
      </w:r>
      <w:r w:rsidRPr="009C1CBC">
        <w:t xml:space="preserve"> to the filing date in respect of an application were a reference to the date of international registration or the date of recording, as applicable, in respect of the IRDA; and</w:t>
      </w:r>
    </w:p>
    <w:p w:rsidR="001950FB" w:rsidRPr="009C1CBC" w:rsidRDefault="001950FB" w:rsidP="0065758F">
      <w:pPr>
        <w:pStyle w:val="paragraph"/>
      </w:pPr>
      <w:r w:rsidRPr="009C1CBC">
        <w:lastRenderedPageBreak/>
        <w:tab/>
        <w:t>(c)</w:t>
      </w:r>
      <w:r w:rsidRPr="009C1CBC">
        <w:tab/>
        <w:t>each reference in subparagraphs</w:t>
      </w:r>
      <w:r w:rsidR="009C1CBC">
        <w:t> </w:t>
      </w:r>
      <w:r w:rsidRPr="009C1CBC">
        <w:t>44(1</w:t>
      </w:r>
      <w:r w:rsidR="0065758F" w:rsidRPr="009C1CBC">
        <w:t>)(</w:t>
      </w:r>
      <w:r w:rsidRPr="009C1CBC">
        <w:t>a</w:t>
      </w:r>
      <w:r w:rsidR="0065758F" w:rsidRPr="009C1CBC">
        <w:t>)(</w:t>
      </w:r>
      <w:r w:rsidRPr="009C1CBC">
        <w:t>i) and (2</w:t>
      </w:r>
      <w:r w:rsidR="0065758F" w:rsidRPr="009C1CBC">
        <w:t>)(</w:t>
      </w:r>
      <w:r w:rsidRPr="009C1CBC">
        <w:t>a</w:t>
      </w:r>
      <w:r w:rsidR="0065758F" w:rsidRPr="009C1CBC">
        <w:t>)(</w:t>
      </w:r>
      <w:r w:rsidRPr="009C1CBC">
        <w:t>i) to a trade mark registered by another person included a protected international trade mark held by another person; and</w:t>
      </w:r>
    </w:p>
    <w:p w:rsidR="001950FB" w:rsidRPr="009C1CBC" w:rsidRDefault="001950FB" w:rsidP="0065758F">
      <w:pPr>
        <w:pStyle w:val="paragraph"/>
      </w:pPr>
      <w:r w:rsidRPr="009C1CBC">
        <w:tab/>
        <w:t>(d)</w:t>
      </w:r>
      <w:r w:rsidRPr="009C1CBC">
        <w:tab/>
        <w:t>each reference in subparagraphs</w:t>
      </w:r>
      <w:r w:rsidR="009C1CBC">
        <w:t> </w:t>
      </w:r>
      <w:r w:rsidRPr="009C1CBC">
        <w:t>44(1</w:t>
      </w:r>
      <w:r w:rsidR="0065758F" w:rsidRPr="009C1CBC">
        <w:t>)(</w:t>
      </w:r>
      <w:r w:rsidRPr="009C1CBC">
        <w:t>a</w:t>
      </w:r>
      <w:r w:rsidR="0065758F" w:rsidRPr="009C1CBC">
        <w:t>)(</w:t>
      </w:r>
      <w:r w:rsidRPr="009C1CBC">
        <w:t>ii) and (2</w:t>
      </w:r>
      <w:r w:rsidR="0065758F" w:rsidRPr="009C1CBC">
        <w:t>)(</w:t>
      </w:r>
      <w:r w:rsidRPr="009C1CBC">
        <w:t>a</w:t>
      </w:r>
      <w:r w:rsidR="0065758F" w:rsidRPr="009C1CBC">
        <w:t>)(</w:t>
      </w:r>
      <w:r w:rsidRPr="009C1CBC">
        <w:t>ii) to a trade mark whose registration is being sought by another person included a trade mark in respect of which the extension of protection to Australia is being sought by another person.</w:t>
      </w:r>
    </w:p>
    <w:p w:rsidR="00F43385" w:rsidRPr="009C1CBC" w:rsidRDefault="00F43385" w:rsidP="00F43385">
      <w:pPr>
        <w:pStyle w:val="subsection"/>
      </w:pPr>
      <w:r w:rsidRPr="009C1CBC">
        <w:tab/>
        <w:t>(3)</w:t>
      </w:r>
      <w:r w:rsidRPr="009C1CBC">
        <w:tab/>
        <w:t>The ground set out in section</w:t>
      </w:r>
      <w:r w:rsidR="009C1CBC">
        <w:t> </w:t>
      </w:r>
      <w:r w:rsidRPr="009C1CBC">
        <w:t>177 of the Act is a ground for rejecting an IRDA that is for a certification trade mark.</w:t>
      </w:r>
    </w:p>
    <w:p w:rsidR="00F43385" w:rsidRPr="009C1CBC" w:rsidRDefault="00F43385" w:rsidP="00F43385">
      <w:pPr>
        <w:pStyle w:val="ActHead4"/>
      </w:pPr>
      <w:bookmarkStart w:id="207" w:name="_Toc475520082"/>
      <w:r w:rsidRPr="009C1CBC">
        <w:rPr>
          <w:rStyle w:val="CharSubdNo"/>
        </w:rPr>
        <w:t>Subdivision C</w:t>
      </w:r>
      <w:r w:rsidRPr="009C1CBC">
        <w:t>—</w:t>
      </w:r>
      <w:r w:rsidRPr="009C1CBC">
        <w:rPr>
          <w:rStyle w:val="CharSubdText"/>
        </w:rPr>
        <w:t>Opposition to IRDA</w:t>
      </w:r>
      <w:bookmarkEnd w:id="207"/>
    </w:p>
    <w:p w:rsidR="00F43385" w:rsidRPr="009C1CBC" w:rsidRDefault="00F43385" w:rsidP="00F43385">
      <w:pPr>
        <w:pStyle w:val="ActHead5"/>
      </w:pPr>
      <w:bookmarkStart w:id="208" w:name="_Toc475520083"/>
      <w:r w:rsidRPr="009C1CBC">
        <w:rPr>
          <w:rStyle w:val="CharSectno"/>
        </w:rPr>
        <w:t>17A.29</w:t>
      </w:r>
      <w:r w:rsidRPr="009C1CBC">
        <w:t xml:space="preserve">  Definitions</w:t>
      </w:r>
      <w:bookmarkEnd w:id="208"/>
    </w:p>
    <w:p w:rsidR="00F43385" w:rsidRPr="009C1CBC" w:rsidRDefault="00F43385" w:rsidP="00F43385">
      <w:pPr>
        <w:pStyle w:val="subsection"/>
      </w:pPr>
      <w:r w:rsidRPr="009C1CBC">
        <w:tab/>
      </w:r>
      <w:r w:rsidRPr="009C1CBC">
        <w:tab/>
        <w:t>In this Subdivision:</w:t>
      </w:r>
    </w:p>
    <w:p w:rsidR="00F43385" w:rsidRPr="009C1CBC" w:rsidRDefault="00F43385" w:rsidP="00F43385">
      <w:pPr>
        <w:pStyle w:val="Definition"/>
      </w:pPr>
      <w:r w:rsidRPr="009C1CBC">
        <w:rPr>
          <w:b/>
          <w:i/>
        </w:rPr>
        <w:t>extension of protection</w:t>
      </w:r>
      <w:r w:rsidRPr="009C1CBC">
        <w:t xml:space="preserve"> means the extension of protection in Australia to the trade mark that is the subject of the IRDA.</w:t>
      </w:r>
    </w:p>
    <w:p w:rsidR="00F43385" w:rsidRPr="009C1CBC" w:rsidRDefault="00F43385" w:rsidP="00F43385">
      <w:pPr>
        <w:pStyle w:val="Definition"/>
      </w:pPr>
      <w:r w:rsidRPr="009C1CBC">
        <w:rPr>
          <w:b/>
          <w:i/>
        </w:rPr>
        <w:t xml:space="preserve">notice of intention to defend </w:t>
      </w:r>
      <w:r w:rsidRPr="009C1CBC">
        <w:t>means a notice filed under regulation</w:t>
      </w:r>
      <w:r w:rsidR="009C1CBC">
        <w:t> </w:t>
      </w:r>
      <w:r w:rsidRPr="009C1CBC">
        <w:t>17A.34H.</w:t>
      </w:r>
    </w:p>
    <w:p w:rsidR="00F43385" w:rsidRPr="009C1CBC" w:rsidRDefault="00F43385" w:rsidP="00F43385">
      <w:pPr>
        <w:pStyle w:val="Definition"/>
      </w:pPr>
      <w:r w:rsidRPr="009C1CBC">
        <w:rPr>
          <w:b/>
          <w:i/>
        </w:rPr>
        <w:t>notice of intention to oppose</w:t>
      </w:r>
      <w:r w:rsidRPr="009C1CBC">
        <w:t xml:space="preserve"> means a notice filed under regulation</w:t>
      </w:r>
      <w:r w:rsidR="009C1CBC">
        <w:t> </w:t>
      </w:r>
      <w:r w:rsidRPr="009C1CBC">
        <w:t>17A.33.</w:t>
      </w:r>
    </w:p>
    <w:p w:rsidR="00F43385" w:rsidRPr="009C1CBC" w:rsidRDefault="00F43385" w:rsidP="00F43385">
      <w:pPr>
        <w:pStyle w:val="Definition"/>
      </w:pPr>
      <w:r w:rsidRPr="009C1CBC">
        <w:rPr>
          <w:b/>
          <w:i/>
        </w:rPr>
        <w:t>notice of opposition</w:t>
      </w:r>
      <w:r w:rsidRPr="009C1CBC">
        <w:t xml:space="preserve"> means:</w:t>
      </w:r>
    </w:p>
    <w:p w:rsidR="00F43385" w:rsidRPr="009C1CBC" w:rsidRDefault="00F43385" w:rsidP="00F43385">
      <w:pPr>
        <w:pStyle w:val="paragraph"/>
      </w:pPr>
      <w:r w:rsidRPr="009C1CBC">
        <w:tab/>
        <w:t>(a)</w:t>
      </w:r>
      <w:r w:rsidRPr="009C1CBC">
        <w:tab/>
        <w:t>a notice of intention to oppose; and</w:t>
      </w:r>
    </w:p>
    <w:p w:rsidR="00F43385" w:rsidRPr="009C1CBC" w:rsidRDefault="00F43385" w:rsidP="00F43385">
      <w:pPr>
        <w:pStyle w:val="paragraph"/>
      </w:pPr>
      <w:r w:rsidRPr="009C1CBC">
        <w:tab/>
        <w:t>(b)</w:t>
      </w:r>
      <w:r w:rsidRPr="009C1CBC">
        <w:tab/>
        <w:t>a statement of grounds and particulars.</w:t>
      </w:r>
    </w:p>
    <w:p w:rsidR="00F43385" w:rsidRPr="009C1CBC" w:rsidRDefault="00F43385" w:rsidP="00F43385">
      <w:pPr>
        <w:pStyle w:val="Definition"/>
      </w:pPr>
      <w:r w:rsidRPr="009C1CBC">
        <w:rPr>
          <w:b/>
          <w:i/>
        </w:rPr>
        <w:t xml:space="preserve">opponent </w:t>
      </w:r>
      <w:r w:rsidRPr="009C1CBC">
        <w:t>means a person who files:</w:t>
      </w:r>
    </w:p>
    <w:p w:rsidR="00F43385" w:rsidRPr="009C1CBC" w:rsidRDefault="00F43385" w:rsidP="00F43385">
      <w:pPr>
        <w:pStyle w:val="paragraph"/>
      </w:pPr>
      <w:r w:rsidRPr="009C1CBC">
        <w:tab/>
        <w:t>(a)</w:t>
      </w:r>
      <w:r w:rsidRPr="009C1CBC">
        <w:tab/>
        <w:t>a notice of intention to oppose; and</w:t>
      </w:r>
    </w:p>
    <w:p w:rsidR="00F43385" w:rsidRPr="009C1CBC" w:rsidRDefault="00F43385" w:rsidP="00F43385">
      <w:pPr>
        <w:pStyle w:val="paragraph"/>
      </w:pPr>
      <w:r w:rsidRPr="009C1CBC">
        <w:tab/>
        <w:t>(b)</w:t>
      </w:r>
      <w:r w:rsidRPr="009C1CBC">
        <w:tab/>
        <w:t>a statement of grounds and particulars.</w:t>
      </w:r>
    </w:p>
    <w:p w:rsidR="00F43385" w:rsidRPr="009C1CBC" w:rsidRDefault="00F43385" w:rsidP="00F43385">
      <w:pPr>
        <w:pStyle w:val="Definition"/>
      </w:pPr>
      <w:r w:rsidRPr="009C1CBC">
        <w:rPr>
          <w:b/>
          <w:i/>
        </w:rPr>
        <w:t>party</w:t>
      </w:r>
      <w:r w:rsidRPr="009C1CBC">
        <w:t xml:space="preserve"> means an IRDA holder or opponent.</w:t>
      </w:r>
    </w:p>
    <w:p w:rsidR="00F43385" w:rsidRPr="009C1CBC" w:rsidRDefault="00F43385" w:rsidP="00F43385">
      <w:pPr>
        <w:pStyle w:val="Definition"/>
      </w:pPr>
      <w:r w:rsidRPr="009C1CBC">
        <w:rPr>
          <w:b/>
          <w:i/>
        </w:rPr>
        <w:t xml:space="preserve">statement of grounds and particulars </w:t>
      </w:r>
      <w:r w:rsidRPr="009C1CBC">
        <w:t>means a statement by an opponent that sets out:</w:t>
      </w:r>
    </w:p>
    <w:p w:rsidR="00F43385" w:rsidRPr="009C1CBC" w:rsidRDefault="00F43385" w:rsidP="00F43385">
      <w:pPr>
        <w:pStyle w:val="paragraph"/>
      </w:pPr>
      <w:r w:rsidRPr="009C1CBC">
        <w:tab/>
        <w:t>(a)</w:t>
      </w:r>
      <w:r w:rsidRPr="009C1CBC">
        <w:tab/>
        <w:t>the grounds on which the opponent intends to rely; and</w:t>
      </w:r>
    </w:p>
    <w:p w:rsidR="00F43385" w:rsidRPr="009C1CBC" w:rsidRDefault="00F43385" w:rsidP="00F43385">
      <w:pPr>
        <w:pStyle w:val="paragraph"/>
      </w:pPr>
      <w:r w:rsidRPr="009C1CBC">
        <w:tab/>
        <w:t>(b)</w:t>
      </w:r>
      <w:r w:rsidRPr="009C1CBC">
        <w:tab/>
        <w:t>the facts and circumstances forming the basis for the grounds.</w:t>
      </w:r>
    </w:p>
    <w:p w:rsidR="00F43385" w:rsidRPr="009C1CBC" w:rsidRDefault="00F43385" w:rsidP="00F43385">
      <w:pPr>
        <w:pStyle w:val="notetext"/>
      </w:pPr>
      <w:r w:rsidRPr="009C1CBC">
        <w:t>Note:</w:t>
      </w:r>
      <w:r w:rsidRPr="009C1CBC">
        <w:tab/>
        <w:t>The following terms are defined in section</w:t>
      </w:r>
      <w:r w:rsidR="009C1CBC">
        <w:t> </w:t>
      </w:r>
      <w:r w:rsidRPr="009C1CBC">
        <w:t>6 of the Act:</w:t>
      </w:r>
    </w:p>
    <w:p w:rsidR="00F43385" w:rsidRPr="009C1CBC" w:rsidRDefault="00F43385" w:rsidP="00F43385">
      <w:pPr>
        <w:pStyle w:val="notepara"/>
      </w:pPr>
      <w:r w:rsidRPr="009C1CBC">
        <w:t>(a)</w:t>
      </w:r>
      <w:r w:rsidRPr="009C1CBC">
        <w:tab/>
        <w:t>applicant;</w:t>
      </w:r>
    </w:p>
    <w:p w:rsidR="00F43385" w:rsidRPr="009C1CBC" w:rsidRDefault="00F43385" w:rsidP="00F43385">
      <w:pPr>
        <w:pStyle w:val="notepara"/>
      </w:pPr>
      <w:r w:rsidRPr="009C1CBC">
        <w:t>(b)</w:t>
      </w:r>
      <w:r w:rsidRPr="009C1CBC">
        <w:tab/>
        <w:t>approved form;</w:t>
      </w:r>
    </w:p>
    <w:p w:rsidR="00F43385" w:rsidRPr="009C1CBC" w:rsidRDefault="00F43385" w:rsidP="00F43385">
      <w:pPr>
        <w:pStyle w:val="notepara"/>
      </w:pPr>
      <w:r w:rsidRPr="009C1CBC">
        <w:t>(c)</w:t>
      </w:r>
      <w:r w:rsidRPr="009C1CBC">
        <w:tab/>
        <w:t>employee;</w:t>
      </w:r>
    </w:p>
    <w:p w:rsidR="00F43385" w:rsidRPr="009C1CBC" w:rsidRDefault="00F43385" w:rsidP="00F43385">
      <w:pPr>
        <w:pStyle w:val="notepara"/>
      </w:pPr>
      <w:r w:rsidRPr="009C1CBC">
        <w:t>(d)</w:t>
      </w:r>
      <w:r w:rsidRPr="009C1CBC">
        <w:tab/>
        <w:t>file;</w:t>
      </w:r>
    </w:p>
    <w:p w:rsidR="00F43385" w:rsidRPr="009C1CBC" w:rsidRDefault="00F43385" w:rsidP="00F43385">
      <w:pPr>
        <w:pStyle w:val="notepara"/>
      </w:pPr>
      <w:r w:rsidRPr="009C1CBC">
        <w:t>(e)</w:t>
      </w:r>
      <w:r w:rsidRPr="009C1CBC">
        <w:tab/>
        <w:t>month;</w:t>
      </w:r>
    </w:p>
    <w:p w:rsidR="00F43385" w:rsidRPr="009C1CBC" w:rsidRDefault="00F43385" w:rsidP="00F43385">
      <w:pPr>
        <w:pStyle w:val="notepara"/>
      </w:pPr>
      <w:r w:rsidRPr="009C1CBC">
        <w:t>(f)</w:t>
      </w:r>
      <w:r w:rsidRPr="009C1CBC">
        <w:tab/>
        <w:t>person.</w:t>
      </w:r>
    </w:p>
    <w:p w:rsidR="00F43385" w:rsidRPr="009C1CBC" w:rsidRDefault="00F43385" w:rsidP="00F43385">
      <w:pPr>
        <w:pStyle w:val="ActHead5"/>
      </w:pPr>
      <w:bookmarkStart w:id="209" w:name="_Toc475520084"/>
      <w:r w:rsidRPr="009C1CBC">
        <w:rPr>
          <w:rStyle w:val="CharSectno"/>
        </w:rPr>
        <w:t>17A.30</w:t>
      </w:r>
      <w:r w:rsidRPr="009C1CBC">
        <w:t xml:space="preserve">  Registrar may give direction about filing document or evidence</w:t>
      </w:r>
      <w:bookmarkEnd w:id="209"/>
    </w:p>
    <w:p w:rsidR="00F43385" w:rsidRPr="009C1CBC" w:rsidRDefault="00F43385" w:rsidP="00F43385">
      <w:pPr>
        <w:pStyle w:val="subsection"/>
      </w:pPr>
      <w:r w:rsidRPr="009C1CBC">
        <w:tab/>
        <w:t>(1)</w:t>
      </w:r>
      <w:r w:rsidRPr="009C1CBC">
        <w:tab/>
        <w:t>If a document or evidence may or must be filed under this Subdivision, the Registrar may give a direction specifying:</w:t>
      </w:r>
    </w:p>
    <w:p w:rsidR="00F43385" w:rsidRPr="009C1CBC" w:rsidRDefault="00F43385" w:rsidP="00F43385">
      <w:pPr>
        <w:pStyle w:val="paragraph"/>
      </w:pPr>
      <w:r w:rsidRPr="009C1CBC">
        <w:lastRenderedPageBreak/>
        <w:tab/>
        <w:t>(a)</w:t>
      </w:r>
      <w:r w:rsidRPr="009C1CBC">
        <w:tab/>
        <w:t>how many copies of the document or evidence must be filed; and</w:t>
      </w:r>
    </w:p>
    <w:p w:rsidR="00F43385" w:rsidRPr="009C1CBC" w:rsidRDefault="00F43385" w:rsidP="00F43385">
      <w:pPr>
        <w:pStyle w:val="paragraph"/>
      </w:pPr>
      <w:r w:rsidRPr="009C1CBC">
        <w:tab/>
        <w:t>(b)</w:t>
      </w:r>
      <w:r w:rsidRPr="009C1CBC">
        <w:tab/>
        <w:t>the form in which the document or evidence is to be filed; and</w:t>
      </w:r>
    </w:p>
    <w:p w:rsidR="00F43385" w:rsidRPr="009C1CBC" w:rsidRDefault="00F43385" w:rsidP="00F43385">
      <w:pPr>
        <w:pStyle w:val="paragraph"/>
      </w:pPr>
      <w:r w:rsidRPr="009C1CBC">
        <w:tab/>
        <w:t>(c)</w:t>
      </w:r>
      <w:r w:rsidRPr="009C1CBC">
        <w:tab/>
        <w:t>the means by which the document or evidence is to be filed.</w:t>
      </w:r>
    </w:p>
    <w:p w:rsidR="00F43385" w:rsidRPr="009C1CBC" w:rsidRDefault="00F43385" w:rsidP="00F43385">
      <w:pPr>
        <w:pStyle w:val="subsection"/>
      </w:pPr>
      <w:r w:rsidRPr="009C1CBC">
        <w:tab/>
        <w:t>(2)</w:t>
      </w:r>
      <w:r w:rsidRPr="009C1CBC">
        <w:tab/>
        <w:t>If a party does not comply with the direction, the Registrar may:</w:t>
      </w:r>
    </w:p>
    <w:p w:rsidR="00F43385" w:rsidRPr="009C1CBC" w:rsidRDefault="00F43385" w:rsidP="00F43385">
      <w:pPr>
        <w:pStyle w:val="paragraph"/>
      </w:pPr>
      <w:r w:rsidRPr="009C1CBC">
        <w:tab/>
        <w:t>(a)</w:t>
      </w:r>
      <w:r w:rsidRPr="009C1CBC">
        <w:tab/>
        <w:t>treat the document or evidence as not having been filed; or</w:t>
      </w:r>
    </w:p>
    <w:p w:rsidR="00F43385" w:rsidRPr="009C1CBC" w:rsidRDefault="00F43385" w:rsidP="00F43385">
      <w:pPr>
        <w:pStyle w:val="paragraph"/>
      </w:pPr>
      <w:r w:rsidRPr="009C1CBC">
        <w:tab/>
        <w:t>(b)</w:t>
      </w:r>
      <w:r w:rsidRPr="009C1CBC">
        <w:tab/>
        <w:t>tell the party to comply with the direction.</w:t>
      </w:r>
    </w:p>
    <w:p w:rsidR="00F43385" w:rsidRPr="009C1CBC" w:rsidRDefault="00F43385" w:rsidP="00F43385">
      <w:pPr>
        <w:pStyle w:val="subsection"/>
      </w:pPr>
      <w:r w:rsidRPr="009C1CBC">
        <w:tab/>
        <w:t>(3)</w:t>
      </w:r>
      <w:r w:rsidRPr="009C1CBC">
        <w:tab/>
        <w:t>The Registrar may make or revoke the direction as the Registrar sees fit.</w:t>
      </w:r>
    </w:p>
    <w:p w:rsidR="00F43385" w:rsidRPr="009C1CBC" w:rsidRDefault="00F43385" w:rsidP="00F43385">
      <w:pPr>
        <w:pStyle w:val="subsection"/>
      </w:pPr>
      <w:r w:rsidRPr="009C1CBC">
        <w:tab/>
        <w:t>(4)</w:t>
      </w:r>
      <w:r w:rsidRPr="009C1CBC">
        <w:tab/>
        <w:t>Regulation</w:t>
      </w:r>
      <w:r w:rsidR="009C1CBC">
        <w:t> </w:t>
      </w:r>
      <w:r w:rsidRPr="009C1CBC">
        <w:t>17A.31 does not apply to this regulation.</w:t>
      </w:r>
    </w:p>
    <w:p w:rsidR="00F43385" w:rsidRPr="009C1CBC" w:rsidRDefault="00F43385" w:rsidP="00F43385">
      <w:pPr>
        <w:pStyle w:val="ActHead5"/>
      </w:pPr>
      <w:bookmarkStart w:id="210" w:name="_Toc475520085"/>
      <w:r w:rsidRPr="009C1CBC">
        <w:rPr>
          <w:rStyle w:val="CharSectno"/>
        </w:rPr>
        <w:t>17A.31</w:t>
      </w:r>
      <w:r w:rsidRPr="009C1CBC">
        <w:t xml:space="preserve">  Notification and opportunity to make representations</w:t>
      </w:r>
      <w:bookmarkEnd w:id="210"/>
    </w:p>
    <w:p w:rsidR="00F43385" w:rsidRPr="009C1CBC" w:rsidRDefault="00F43385" w:rsidP="00F43385">
      <w:pPr>
        <w:pStyle w:val="subsection"/>
      </w:pPr>
      <w:r w:rsidRPr="009C1CBC">
        <w:tab/>
        <w:t>(1)</w:t>
      </w:r>
      <w:r w:rsidRPr="009C1CBC">
        <w:tab/>
        <w:t>This regulation applies if:</w:t>
      </w:r>
    </w:p>
    <w:p w:rsidR="00F43385" w:rsidRPr="009C1CBC" w:rsidRDefault="00F43385" w:rsidP="00F43385">
      <w:pPr>
        <w:pStyle w:val="paragraph"/>
      </w:pPr>
      <w:r w:rsidRPr="009C1CBC">
        <w:tab/>
        <w:t>(a)</w:t>
      </w:r>
      <w:r w:rsidRPr="009C1CBC">
        <w:tab/>
        <w:t>a party makes a request to the Registrar under this Subdivision; or</w:t>
      </w:r>
    </w:p>
    <w:p w:rsidR="00F43385" w:rsidRPr="009C1CBC" w:rsidRDefault="00F43385" w:rsidP="00F43385">
      <w:pPr>
        <w:pStyle w:val="paragraph"/>
      </w:pPr>
      <w:r w:rsidRPr="009C1CBC">
        <w:tab/>
        <w:t>(b)</w:t>
      </w:r>
      <w:r w:rsidRPr="009C1CBC">
        <w:tab/>
        <w:t>the Registrar proposes to make a decision on the Registrar’s own initiative under this Subdivision.</w:t>
      </w:r>
    </w:p>
    <w:p w:rsidR="00F43385" w:rsidRPr="009C1CBC" w:rsidRDefault="00F43385" w:rsidP="00F43385">
      <w:pPr>
        <w:pStyle w:val="subsection"/>
      </w:pPr>
      <w:r w:rsidRPr="009C1CBC">
        <w:tab/>
        <w:t>(2)</w:t>
      </w:r>
      <w:r w:rsidRPr="009C1CBC">
        <w:tab/>
        <w:t>The Registrar must:</w:t>
      </w:r>
    </w:p>
    <w:p w:rsidR="00F43385" w:rsidRPr="009C1CBC" w:rsidRDefault="00F43385" w:rsidP="00F43385">
      <w:pPr>
        <w:pStyle w:val="paragraph"/>
      </w:pPr>
      <w:r w:rsidRPr="009C1CBC">
        <w:tab/>
        <w:t>(a)</w:t>
      </w:r>
      <w:r w:rsidRPr="009C1CBC">
        <w:tab/>
        <w:t xml:space="preserve">for </w:t>
      </w:r>
      <w:r w:rsidR="009C1CBC">
        <w:t>paragraph (</w:t>
      </w:r>
      <w:r w:rsidRPr="009C1CBC">
        <w:t>1)(a)—notify the other party of the request, including by giving the other party a copy of the request; or</w:t>
      </w:r>
    </w:p>
    <w:p w:rsidR="00F43385" w:rsidRPr="009C1CBC" w:rsidRDefault="00F43385" w:rsidP="00F43385">
      <w:pPr>
        <w:pStyle w:val="paragraph"/>
      </w:pPr>
      <w:r w:rsidRPr="009C1CBC">
        <w:tab/>
        <w:t>(b)</w:t>
      </w:r>
      <w:r w:rsidRPr="009C1CBC">
        <w:tab/>
        <w:t xml:space="preserve">for </w:t>
      </w:r>
      <w:r w:rsidR="009C1CBC">
        <w:t>paragraph (</w:t>
      </w:r>
      <w:r w:rsidRPr="009C1CBC">
        <w:t>1)(b)—notify the parties of the proposed decision.</w:t>
      </w:r>
    </w:p>
    <w:p w:rsidR="00F43385" w:rsidRPr="009C1CBC" w:rsidRDefault="00F43385" w:rsidP="00F43385">
      <w:pPr>
        <w:pStyle w:val="subsection"/>
      </w:pPr>
      <w:r w:rsidRPr="009C1CBC">
        <w:tab/>
        <w:t>(3)</w:t>
      </w:r>
      <w:r w:rsidRPr="009C1CBC">
        <w:tab/>
        <w:t>If the Registrar proposes to grant the request, the Registrar must give the parties an opportunity to make representations:</w:t>
      </w:r>
    </w:p>
    <w:p w:rsidR="00F43385" w:rsidRPr="009C1CBC" w:rsidRDefault="00F43385" w:rsidP="00F43385">
      <w:pPr>
        <w:pStyle w:val="paragraph"/>
      </w:pPr>
      <w:r w:rsidRPr="009C1CBC">
        <w:tab/>
        <w:t>(a)</w:t>
      </w:r>
      <w:r w:rsidRPr="009C1CBC">
        <w:tab/>
        <w:t>in writing; or</w:t>
      </w:r>
    </w:p>
    <w:p w:rsidR="00F43385" w:rsidRPr="009C1CBC" w:rsidRDefault="00F43385" w:rsidP="00F43385">
      <w:pPr>
        <w:pStyle w:val="paragraph"/>
      </w:pPr>
      <w:r w:rsidRPr="009C1CBC">
        <w:tab/>
        <w:t>(b)</w:t>
      </w:r>
      <w:r w:rsidRPr="009C1CBC">
        <w:tab/>
        <w:t>at a hearing; or</w:t>
      </w:r>
    </w:p>
    <w:p w:rsidR="00F43385" w:rsidRPr="009C1CBC" w:rsidRDefault="00F43385" w:rsidP="00F43385">
      <w:pPr>
        <w:pStyle w:val="paragraph"/>
      </w:pPr>
      <w:r w:rsidRPr="009C1CBC">
        <w:tab/>
        <w:t>(c)</w:t>
      </w:r>
      <w:r w:rsidRPr="009C1CBC">
        <w:tab/>
        <w:t>by other means that the Registrar states in the notification.</w:t>
      </w:r>
    </w:p>
    <w:p w:rsidR="00F43385" w:rsidRPr="009C1CBC" w:rsidRDefault="00F43385" w:rsidP="00F43385">
      <w:pPr>
        <w:pStyle w:val="subsection"/>
      </w:pPr>
      <w:r w:rsidRPr="009C1CBC">
        <w:tab/>
        <w:t>(4)</w:t>
      </w:r>
      <w:r w:rsidRPr="009C1CBC">
        <w:tab/>
        <w:t>The Registrar must notify the parties of the Registrar’s decision.</w:t>
      </w:r>
    </w:p>
    <w:p w:rsidR="00F43385" w:rsidRPr="009C1CBC" w:rsidRDefault="00F43385" w:rsidP="00F43385">
      <w:pPr>
        <w:pStyle w:val="ActHead5"/>
      </w:pPr>
      <w:bookmarkStart w:id="211" w:name="_Toc475520086"/>
      <w:r w:rsidRPr="009C1CBC">
        <w:rPr>
          <w:rStyle w:val="CharSectno"/>
        </w:rPr>
        <w:t>17A.32</w:t>
      </w:r>
      <w:r w:rsidRPr="009C1CBC">
        <w:t xml:space="preserve">  Filing of notice of opposition</w:t>
      </w:r>
      <w:bookmarkEnd w:id="211"/>
    </w:p>
    <w:p w:rsidR="00F43385" w:rsidRPr="009C1CBC" w:rsidRDefault="00F43385" w:rsidP="00F43385">
      <w:pPr>
        <w:pStyle w:val="subsection"/>
      </w:pPr>
      <w:r w:rsidRPr="009C1CBC">
        <w:tab/>
        <w:t>(1)</w:t>
      </w:r>
      <w:r w:rsidRPr="009C1CBC">
        <w:tab/>
        <w:t>A notice of opposition is taken to be filed when the notice of intention to oppose and the statement of grounds and particulars have been filed under regulations</w:t>
      </w:r>
      <w:r w:rsidR="009C1CBC">
        <w:t> </w:t>
      </w:r>
      <w:r w:rsidRPr="009C1CBC">
        <w:t>17A.33 and 17A.34A.</w:t>
      </w:r>
    </w:p>
    <w:p w:rsidR="00F43385" w:rsidRPr="009C1CBC" w:rsidRDefault="00F43385" w:rsidP="00F43385">
      <w:pPr>
        <w:pStyle w:val="subsection"/>
      </w:pPr>
      <w:r w:rsidRPr="009C1CBC">
        <w:tab/>
        <w:t>(2)</w:t>
      </w:r>
      <w:r w:rsidRPr="009C1CBC">
        <w:tab/>
        <w:t>The Registrar must notify the International Bureau of the filing of the notice of opposition in accordance with rule</w:t>
      </w:r>
      <w:r w:rsidR="009C1CBC">
        <w:t> </w:t>
      </w:r>
      <w:r w:rsidRPr="009C1CBC">
        <w:t>17, as applicable, of the Common Regulations.</w:t>
      </w:r>
    </w:p>
    <w:p w:rsidR="00F43385" w:rsidRPr="009C1CBC" w:rsidRDefault="00F43385" w:rsidP="00F43385">
      <w:pPr>
        <w:pStyle w:val="ActHead5"/>
      </w:pPr>
      <w:bookmarkStart w:id="212" w:name="_Toc475520087"/>
      <w:r w:rsidRPr="009C1CBC">
        <w:rPr>
          <w:rStyle w:val="CharSectno"/>
        </w:rPr>
        <w:t>17A.33</w:t>
      </w:r>
      <w:r w:rsidRPr="009C1CBC">
        <w:t xml:space="preserve">  Filing of notice of intention to oppose</w:t>
      </w:r>
      <w:bookmarkEnd w:id="212"/>
    </w:p>
    <w:p w:rsidR="00F43385" w:rsidRPr="009C1CBC" w:rsidRDefault="00F43385" w:rsidP="00F43385">
      <w:pPr>
        <w:pStyle w:val="subsection"/>
      </w:pPr>
      <w:r w:rsidRPr="009C1CBC">
        <w:tab/>
        <w:t>(1)</w:t>
      </w:r>
      <w:r w:rsidRPr="009C1CBC">
        <w:tab/>
        <w:t xml:space="preserve">If the Registrar advertises the acceptance of an IRDA in the </w:t>
      </w:r>
      <w:r w:rsidRPr="009C1CBC">
        <w:rPr>
          <w:i/>
        </w:rPr>
        <w:t>Official Journal</w:t>
      </w:r>
      <w:r w:rsidRPr="009C1CBC">
        <w:t>, a person may oppose the extension of protection by filing a notice of intention to oppose within 2 months from the advertisement of the acceptance.</w:t>
      </w:r>
    </w:p>
    <w:p w:rsidR="00F43385" w:rsidRPr="009C1CBC" w:rsidRDefault="00F43385" w:rsidP="00F43385">
      <w:pPr>
        <w:pStyle w:val="subsection"/>
      </w:pPr>
      <w:r w:rsidRPr="009C1CBC">
        <w:tab/>
        <w:t>(2)</w:t>
      </w:r>
      <w:r w:rsidRPr="009C1CBC">
        <w:tab/>
        <w:t>The notice must be in an approved form.</w:t>
      </w:r>
    </w:p>
    <w:p w:rsidR="00F43385" w:rsidRPr="009C1CBC" w:rsidRDefault="00F43385" w:rsidP="00F43385">
      <w:pPr>
        <w:pStyle w:val="subsection"/>
      </w:pPr>
      <w:r w:rsidRPr="009C1CBC">
        <w:lastRenderedPageBreak/>
        <w:tab/>
        <w:t>(3)</w:t>
      </w:r>
      <w:r w:rsidRPr="009C1CBC">
        <w:tab/>
        <w:t xml:space="preserve">The Registrar must give a copy of the notice to the </w:t>
      </w:r>
      <w:r w:rsidR="00FB040E" w:rsidRPr="009C1CBC">
        <w:t>holder of the IRDA</w:t>
      </w:r>
      <w:r w:rsidRPr="009C1CBC">
        <w:t>.</w:t>
      </w:r>
    </w:p>
    <w:p w:rsidR="00F43385" w:rsidRPr="009C1CBC" w:rsidRDefault="00F43385" w:rsidP="00F43385">
      <w:pPr>
        <w:pStyle w:val="ActHead5"/>
      </w:pPr>
      <w:bookmarkStart w:id="213" w:name="_Toc475520088"/>
      <w:r w:rsidRPr="009C1CBC">
        <w:rPr>
          <w:rStyle w:val="CharSectno"/>
        </w:rPr>
        <w:t>17A.34</w:t>
      </w:r>
      <w:r w:rsidRPr="009C1CBC">
        <w:t xml:space="preserve">  Grounds for opposing IRDA</w:t>
      </w:r>
      <w:bookmarkEnd w:id="213"/>
    </w:p>
    <w:p w:rsidR="00F43385" w:rsidRPr="009C1CBC" w:rsidRDefault="00F43385" w:rsidP="00F43385">
      <w:pPr>
        <w:pStyle w:val="subsection"/>
      </w:pPr>
      <w:r w:rsidRPr="009C1CBC">
        <w:tab/>
        <w:t>(1)</w:t>
      </w:r>
      <w:r w:rsidRPr="009C1CBC">
        <w:tab/>
        <w:t>The extension of protection may be opposed on any of the grounds on which an IRDA may be rejected under Subdivision</w:t>
      </w:r>
      <w:r w:rsidR="009C1CBC">
        <w:t> </w:t>
      </w:r>
      <w:r w:rsidRPr="009C1CBC">
        <w:t>2, except the ground that the trade mark cannot be represented graphically.</w:t>
      </w:r>
    </w:p>
    <w:p w:rsidR="00F43385" w:rsidRPr="009C1CBC" w:rsidRDefault="00F43385" w:rsidP="00F43385">
      <w:pPr>
        <w:pStyle w:val="subsection"/>
      </w:pPr>
      <w:r w:rsidRPr="009C1CBC">
        <w:tab/>
        <w:t>(2)</w:t>
      </w:r>
      <w:r w:rsidRPr="009C1CBC">
        <w:tab/>
        <w:t>The extension of protection may also be opposed on any of the grounds set out in sections</w:t>
      </w:r>
      <w:r w:rsidR="009C1CBC">
        <w:t> </w:t>
      </w:r>
      <w:r w:rsidRPr="009C1CBC">
        <w:t>58 to 61 and 62A of the Act, as affected by subregulation</w:t>
      </w:r>
      <w:r w:rsidR="00440FE1" w:rsidRPr="009C1CBC">
        <w:t> </w:t>
      </w:r>
      <w:r w:rsidRPr="009C1CBC">
        <w:t>(3).</w:t>
      </w:r>
    </w:p>
    <w:p w:rsidR="00F43385" w:rsidRPr="009C1CBC" w:rsidRDefault="00F43385" w:rsidP="00F43385">
      <w:pPr>
        <w:pStyle w:val="subsection"/>
      </w:pPr>
      <w:r w:rsidRPr="009C1CBC">
        <w:tab/>
        <w:t>(3)</w:t>
      </w:r>
      <w:r w:rsidRPr="009C1CBC">
        <w:tab/>
        <w:t>Sections</w:t>
      </w:r>
      <w:r w:rsidR="009C1CBC">
        <w:t> </w:t>
      </w:r>
      <w:r w:rsidRPr="009C1CBC">
        <w:t>58 to 61 and 62A of the Act apply in relation to an IRDA as if:</w:t>
      </w:r>
    </w:p>
    <w:p w:rsidR="00F43385" w:rsidRPr="009C1CBC" w:rsidRDefault="00F43385" w:rsidP="00F43385">
      <w:pPr>
        <w:pStyle w:val="paragraph"/>
      </w:pPr>
      <w:r w:rsidRPr="009C1CBC">
        <w:tab/>
        <w:t>(a)</w:t>
      </w:r>
      <w:r w:rsidRPr="009C1CBC">
        <w:tab/>
        <w:t>a reference in those sections:</w:t>
      </w:r>
    </w:p>
    <w:p w:rsidR="00F43385" w:rsidRPr="009C1CBC" w:rsidRDefault="00F43385" w:rsidP="00F43385">
      <w:pPr>
        <w:pStyle w:val="paragraphsub"/>
      </w:pPr>
      <w:r w:rsidRPr="009C1CBC">
        <w:tab/>
        <w:t>(i)</w:t>
      </w:r>
      <w:r w:rsidRPr="009C1CBC">
        <w:tab/>
        <w:t>to an application for the registration of a trade mark were a reference to the IRDA; and</w:t>
      </w:r>
    </w:p>
    <w:p w:rsidR="00F43385" w:rsidRPr="009C1CBC" w:rsidRDefault="00F43385" w:rsidP="00F43385">
      <w:pPr>
        <w:pStyle w:val="paragraphsub"/>
      </w:pPr>
      <w:r w:rsidRPr="009C1CBC">
        <w:tab/>
        <w:t>(ii)</w:t>
      </w:r>
      <w:r w:rsidRPr="009C1CBC">
        <w:tab/>
        <w:t>to an applicant were a reference to the holder of the IRDA; and</w:t>
      </w:r>
    </w:p>
    <w:p w:rsidR="00F43385" w:rsidRPr="009C1CBC" w:rsidRDefault="00F43385" w:rsidP="00F43385">
      <w:pPr>
        <w:pStyle w:val="paragraphsub"/>
      </w:pPr>
      <w:r w:rsidRPr="009C1CBC">
        <w:tab/>
        <w:t>(iii)</w:t>
      </w:r>
      <w:r w:rsidRPr="009C1CBC">
        <w:tab/>
        <w:t>to the registration of a trade mark were a reference to the extension of protection in Australia to the trade mark that is the subject of the IRDA; and</w:t>
      </w:r>
    </w:p>
    <w:p w:rsidR="00F43385" w:rsidRPr="009C1CBC" w:rsidRDefault="00F43385" w:rsidP="00F43385">
      <w:pPr>
        <w:pStyle w:val="paragraph"/>
      </w:pPr>
      <w:r w:rsidRPr="009C1CBC">
        <w:tab/>
        <w:t>(b)</w:t>
      </w:r>
      <w:r w:rsidRPr="009C1CBC">
        <w:tab/>
        <w:t>the reference in paragraph</w:t>
      </w:r>
      <w:r w:rsidR="009C1CBC">
        <w:t> </w:t>
      </w:r>
      <w:r w:rsidRPr="009C1CBC">
        <w:t>60(a) of the Act to the priority date for the registration of the trade mark were a reference to the priority date for the trade mark that is the subject of the IRDA.</w:t>
      </w:r>
    </w:p>
    <w:p w:rsidR="00F43385" w:rsidRPr="009C1CBC" w:rsidRDefault="00F43385" w:rsidP="00F43385">
      <w:pPr>
        <w:pStyle w:val="subsection"/>
      </w:pPr>
      <w:r w:rsidRPr="009C1CBC">
        <w:tab/>
        <w:t>(4)</w:t>
      </w:r>
      <w:r w:rsidRPr="009C1CBC">
        <w:tab/>
        <w:t>The extension of protection may also be opposed on the grounds that:</w:t>
      </w:r>
    </w:p>
    <w:p w:rsidR="00F43385" w:rsidRPr="009C1CBC" w:rsidRDefault="00F43385" w:rsidP="00F43385">
      <w:pPr>
        <w:pStyle w:val="paragraph"/>
      </w:pPr>
      <w:r w:rsidRPr="009C1CBC">
        <w:tab/>
        <w:t>(a)</w:t>
      </w:r>
      <w:r w:rsidRPr="009C1CBC">
        <w:tab/>
        <w:t>a document filed in support of the IRDA was amended contrary to the Act; or</w:t>
      </w:r>
    </w:p>
    <w:p w:rsidR="00F43385" w:rsidRPr="009C1CBC" w:rsidRDefault="00F43385" w:rsidP="00F43385">
      <w:pPr>
        <w:pStyle w:val="paragraph"/>
      </w:pPr>
      <w:r w:rsidRPr="009C1CBC">
        <w:tab/>
        <w:t>(b)</w:t>
      </w:r>
      <w:r w:rsidRPr="009C1CBC">
        <w:tab/>
        <w:t>the Registrar accepted the IRDA on the basis of evidence provided, or a representation made, by the holder that was false in a material particular.</w:t>
      </w:r>
    </w:p>
    <w:p w:rsidR="00F43385" w:rsidRPr="009C1CBC" w:rsidRDefault="00F43385" w:rsidP="00F43385">
      <w:pPr>
        <w:pStyle w:val="notetext"/>
      </w:pPr>
      <w:r w:rsidRPr="009C1CBC">
        <w:t>Note:</w:t>
      </w:r>
      <w:r w:rsidRPr="009C1CBC">
        <w:tab/>
        <w:t>Section</w:t>
      </w:r>
      <w:r w:rsidR="009C1CBC">
        <w:t> </w:t>
      </w:r>
      <w:r w:rsidRPr="009C1CBC">
        <w:t>66 of the Act provides for the amendment of documents filed with the Registrar.</w:t>
      </w:r>
    </w:p>
    <w:p w:rsidR="00F43385" w:rsidRPr="009C1CBC" w:rsidRDefault="00F43385" w:rsidP="00F43385">
      <w:pPr>
        <w:pStyle w:val="ActHead5"/>
      </w:pPr>
      <w:bookmarkStart w:id="214" w:name="_Toc475520089"/>
      <w:r w:rsidRPr="009C1CBC">
        <w:rPr>
          <w:rStyle w:val="CharSectno"/>
        </w:rPr>
        <w:t>17A.34A</w:t>
      </w:r>
      <w:r w:rsidRPr="009C1CBC">
        <w:t xml:space="preserve">  Filing of statement of grounds and particulars</w:t>
      </w:r>
      <w:bookmarkEnd w:id="214"/>
    </w:p>
    <w:p w:rsidR="00F43385" w:rsidRPr="009C1CBC" w:rsidRDefault="00F43385" w:rsidP="00F43385">
      <w:pPr>
        <w:pStyle w:val="subsection"/>
      </w:pPr>
      <w:r w:rsidRPr="009C1CBC">
        <w:tab/>
        <w:t>(1)</w:t>
      </w:r>
      <w:r w:rsidRPr="009C1CBC">
        <w:tab/>
        <w:t>A statement of grounds and particulars must be filed within one month from the day the notice of intention to oppose is filed.</w:t>
      </w:r>
    </w:p>
    <w:p w:rsidR="00F43385" w:rsidRPr="009C1CBC" w:rsidRDefault="00F43385" w:rsidP="00F43385">
      <w:pPr>
        <w:pStyle w:val="subsection"/>
      </w:pPr>
      <w:r w:rsidRPr="009C1CBC">
        <w:tab/>
        <w:t>(2)</w:t>
      </w:r>
      <w:r w:rsidRPr="009C1CBC">
        <w:tab/>
        <w:t>The statement must be in an approved form.</w:t>
      </w:r>
    </w:p>
    <w:p w:rsidR="00F43385" w:rsidRPr="009C1CBC" w:rsidRDefault="00F43385" w:rsidP="00F43385">
      <w:pPr>
        <w:pStyle w:val="ActHead5"/>
      </w:pPr>
      <w:bookmarkStart w:id="215" w:name="_Toc475520090"/>
      <w:r w:rsidRPr="009C1CBC">
        <w:rPr>
          <w:rStyle w:val="CharSectno"/>
        </w:rPr>
        <w:t>17A.34B</w:t>
      </w:r>
      <w:r w:rsidRPr="009C1CBC">
        <w:t xml:space="preserve">  Statement of grounds and particulars must be adequate</w:t>
      </w:r>
      <w:bookmarkEnd w:id="215"/>
    </w:p>
    <w:p w:rsidR="00F43385" w:rsidRPr="009C1CBC" w:rsidRDefault="00F43385" w:rsidP="00F43385">
      <w:pPr>
        <w:pStyle w:val="subsection"/>
      </w:pPr>
      <w:r w:rsidRPr="009C1CBC">
        <w:tab/>
        <w:t>(1)</w:t>
      </w:r>
      <w:r w:rsidRPr="009C1CBC">
        <w:tab/>
        <w:t>The Registrar must assess the adequacy of a statement of grounds and particulars.</w:t>
      </w:r>
    </w:p>
    <w:p w:rsidR="00F43385" w:rsidRPr="009C1CBC" w:rsidRDefault="00F43385" w:rsidP="00F43385">
      <w:pPr>
        <w:pStyle w:val="subsection"/>
      </w:pPr>
      <w:r w:rsidRPr="009C1CBC">
        <w:tab/>
        <w:t>(2)</w:t>
      </w:r>
      <w:r w:rsidRPr="009C1CBC">
        <w:tab/>
        <w:t xml:space="preserve">If the Registrar decides that the statement is adequate, the Registrar must give a copy of the statement to the </w:t>
      </w:r>
      <w:r w:rsidR="00FB040E" w:rsidRPr="009C1CBC">
        <w:t>holder of the IRDA</w:t>
      </w:r>
      <w:r w:rsidRPr="009C1CBC">
        <w:t>.</w:t>
      </w:r>
    </w:p>
    <w:p w:rsidR="00F43385" w:rsidRPr="009C1CBC" w:rsidRDefault="00F43385" w:rsidP="00F43385">
      <w:pPr>
        <w:pStyle w:val="subsection"/>
      </w:pPr>
      <w:r w:rsidRPr="009C1CBC">
        <w:tab/>
        <w:t>(3)</w:t>
      </w:r>
      <w:r w:rsidRPr="009C1CBC">
        <w:tab/>
        <w:t>If the Registrar decides that the statement is inadequate:</w:t>
      </w:r>
    </w:p>
    <w:p w:rsidR="00F43385" w:rsidRPr="009C1CBC" w:rsidRDefault="00F43385" w:rsidP="00F43385">
      <w:pPr>
        <w:pStyle w:val="paragraph"/>
      </w:pPr>
      <w:r w:rsidRPr="009C1CBC">
        <w:tab/>
        <w:t>(a)</w:t>
      </w:r>
      <w:r w:rsidRPr="009C1CBC">
        <w:tab/>
        <w:t>the Registrar may direct the opponent to rectify the inadequacy by filing more information on the basis for one or more of the grounds; or</w:t>
      </w:r>
    </w:p>
    <w:p w:rsidR="00F43385" w:rsidRPr="009C1CBC" w:rsidRDefault="00F43385" w:rsidP="00F43385">
      <w:pPr>
        <w:pStyle w:val="paragraph"/>
      </w:pPr>
      <w:r w:rsidRPr="009C1CBC">
        <w:lastRenderedPageBreak/>
        <w:tab/>
        <w:t>(b)</w:t>
      </w:r>
      <w:r w:rsidRPr="009C1CBC">
        <w:tab/>
        <w:t>if all the grounds are inadequately particularised, the Registrar may dismiss the opposition: or</w:t>
      </w:r>
    </w:p>
    <w:p w:rsidR="00F43385" w:rsidRPr="009C1CBC" w:rsidRDefault="00F43385" w:rsidP="00F43385">
      <w:pPr>
        <w:pStyle w:val="paragraph"/>
      </w:pPr>
      <w:r w:rsidRPr="009C1CBC">
        <w:tab/>
        <w:t>(c)</w:t>
      </w:r>
      <w:r w:rsidRPr="009C1CBC">
        <w:tab/>
        <w:t>if only some of the grounds are inadequately particularised, the Registrar may:</w:t>
      </w:r>
    </w:p>
    <w:p w:rsidR="00F43385" w:rsidRPr="009C1CBC" w:rsidRDefault="00F43385" w:rsidP="00F43385">
      <w:pPr>
        <w:pStyle w:val="paragraphsub"/>
      </w:pPr>
      <w:r w:rsidRPr="009C1CBC">
        <w:tab/>
        <w:t>(i)</w:t>
      </w:r>
      <w:r w:rsidRPr="009C1CBC">
        <w:tab/>
        <w:t>delete from the statement some or all of the material that is inadequate; and</w:t>
      </w:r>
    </w:p>
    <w:p w:rsidR="00F43385" w:rsidRPr="009C1CBC" w:rsidRDefault="00F43385" w:rsidP="00F43385">
      <w:pPr>
        <w:pStyle w:val="paragraphsub"/>
      </w:pPr>
      <w:r w:rsidRPr="009C1CBC">
        <w:tab/>
        <w:t>(ii)</w:t>
      </w:r>
      <w:r w:rsidRPr="009C1CBC">
        <w:tab/>
        <w:t>treat the result as the statement for the purposes of these Regulations; and</w:t>
      </w:r>
    </w:p>
    <w:p w:rsidR="00F43385" w:rsidRPr="009C1CBC" w:rsidRDefault="00F43385" w:rsidP="00F43385">
      <w:pPr>
        <w:pStyle w:val="paragraphsub"/>
      </w:pPr>
      <w:r w:rsidRPr="009C1CBC">
        <w:tab/>
        <w:t>(iii)</w:t>
      </w:r>
      <w:r w:rsidRPr="009C1CBC">
        <w:tab/>
        <w:t>give a copy of the amended statement to the opponent.</w:t>
      </w:r>
    </w:p>
    <w:p w:rsidR="00F43385" w:rsidRPr="009C1CBC" w:rsidRDefault="00F43385" w:rsidP="00F43385">
      <w:pPr>
        <w:pStyle w:val="subsection"/>
      </w:pPr>
      <w:r w:rsidRPr="009C1CBC">
        <w:tab/>
        <w:t>(4)</w:t>
      </w:r>
      <w:r w:rsidRPr="009C1CBC">
        <w:tab/>
        <w:t xml:space="preserve">If the Registrar decides that the statement is still inadequate after the information is filed under </w:t>
      </w:r>
      <w:r w:rsidR="009C1CBC">
        <w:t>paragraph (</w:t>
      </w:r>
      <w:r w:rsidRPr="009C1CBC">
        <w:t>3)(a):</w:t>
      </w:r>
    </w:p>
    <w:p w:rsidR="00F43385" w:rsidRPr="009C1CBC" w:rsidRDefault="00F43385" w:rsidP="00F43385">
      <w:pPr>
        <w:pStyle w:val="paragraph"/>
      </w:pPr>
      <w:r w:rsidRPr="009C1CBC">
        <w:tab/>
        <w:t>(a)</w:t>
      </w:r>
      <w:r w:rsidRPr="009C1CBC">
        <w:tab/>
        <w:t>the Registrar may dismiss the opposition; or</w:t>
      </w:r>
    </w:p>
    <w:p w:rsidR="00F43385" w:rsidRPr="009C1CBC" w:rsidRDefault="00F43385" w:rsidP="00F43385">
      <w:pPr>
        <w:pStyle w:val="paragraph"/>
      </w:pPr>
      <w:r w:rsidRPr="009C1CBC">
        <w:tab/>
        <w:t>(b)</w:t>
      </w:r>
      <w:r w:rsidRPr="009C1CBC">
        <w:tab/>
        <w:t>the Registrar may:</w:t>
      </w:r>
    </w:p>
    <w:p w:rsidR="00F43385" w:rsidRPr="009C1CBC" w:rsidRDefault="00F43385" w:rsidP="00F43385">
      <w:pPr>
        <w:pStyle w:val="paragraphsub"/>
      </w:pPr>
      <w:r w:rsidRPr="009C1CBC">
        <w:tab/>
        <w:t>(i)</w:t>
      </w:r>
      <w:r w:rsidRPr="009C1CBC">
        <w:tab/>
        <w:t>delete from the statement some or all of the material that is inadequate; and</w:t>
      </w:r>
    </w:p>
    <w:p w:rsidR="00F43385" w:rsidRPr="009C1CBC" w:rsidRDefault="00F43385" w:rsidP="00F43385">
      <w:pPr>
        <w:pStyle w:val="paragraphsub"/>
      </w:pPr>
      <w:r w:rsidRPr="009C1CBC">
        <w:tab/>
        <w:t>(ii)</w:t>
      </w:r>
      <w:r w:rsidRPr="009C1CBC">
        <w:tab/>
        <w:t>treat the result as the statement for the purposes of these Regulations; and</w:t>
      </w:r>
    </w:p>
    <w:p w:rsidR="00F43385" w:rsidRPr="009C1CBC" w:rsidRDefault="00F43385" w:rsidP="00F43385">
      <w:pPr>
        <w:pStyle w:val="paragraphsub"/>
      </w:pPr>
      <w:r w:rsidRPr="009C1CBC">
        <w:tab/>
        <w:t>(iii)</w:t>
      </w:r>
      <w:r w:rsidRPr="009C1CBC">
        <w:tab/>
        <w:t>give a copy of the amended statement to the opponent.</w:t>
      </w:r>
    </w:p>
    <w:p w:rsidR="00F43385" w:rsidRPr="009C1CBC" w:rsidRDefault="00F43385" w:rsidP="00F43385">
      <w:pPr>
        <w:pStyle w:val="subsection"/>
      </w:pPr>
      <w:r w:rsidRPr="009C1CBC">
        <w:tab/>
        <w:t>(5)</w:t>
      </w:r>
      <w:r w:rsidRPr="009C1CBC">
        <w:tab/>
        <w:t xml:space="preserve">If the Registrar decides that the information filed under </w:t>
      </w:r>
      <w:r w:rsidR="009C1CBC">
        <w:t>paragraph (</w:t>
      </w:r>
      <w:r w:rsidRPr="009C1CBC">
        <w:t xml:space="preserve">3)(a) rectifies the inadequacy of the statement, the Registrar must give a copy of the statement and the information filed in relation to </w:t>
      </w:r>
      <w:r w:rsidR="009C1CBC">
        <w:t>paragraph (</w:t>
      </w:r>
      <w:r w:rsidRPr="009C1CBC">
        <w:t xml:space="preserve">3)(a) to the </w:t>
      </w:r>
      <w:r w:rsidR="00FB040E" w:rsidRPr="009C1CBC">
        <w:t>holder of the IRDA</w:t>
      </w:r>
      <w:r w:rsidRPr="009C1CBC">
        <w:t>.</w:t>
      </w:r>
    </w:p>
    <w:p w:rsidR="00F43385" w:rsidRPr="009C1CBC" w:rsidRDefault="00F43385" w:rsidP="00F43385">
      <w:pPr>
        <w:pStyle w:val="subsection"/>
      </w:pPr>
      <w:r w:rsidRPr="009C1CBC">
        <w:tab/>
        <w:t>(6)</w:t>
      </w:r>
      <w:r w:rsidRPr="009C1CBC">
        <w:tab/>
        <w:t>The opponent may apply to the Administrative Appeals Tribunal for review of a decision under this regulation to dismiss the opposition or delete material from the statement of grounds and particulars.</w:t>
      </w:r>
    </w:p>
    <w:p w:rsidR="00F43385" w:rsidRPr="009C1CBC" w:rsidRDefault="00F43385" w:rsidP="00F43385">
      <w:pPr>
        <w:pStyle w:val="subsection"/>
      </w:pPr>
      <w:r w:rsidRPr="009C1CBC">
        <w:tab/>
        <w:t>(7)</w:t>
      </w:r>
      <w:r w:rsidRPr="009C1CBC">
        <w:tab/>
        <w:t>Regulation</w:t>
      </w:r>
      <w:r w:rsidR="009C1CBC">
        <w:t> </w:t>
      </w:r>
      <w:r w:rsidRPr="009C1CBC">
        <w:t>17A.31 does not apply to this regulation.</w:t>
      </w:r>
    </w:p>
    <w:p w:rsidR="00F43385" w:rsidRPr="009C1CBC" w:rsidRDefault="00F43385" w:rsidP="00F43385">
      <w:pPr>
        <w:pStyle w:val="ActHead5"/>
      </w:pPr>
      <w:bookmarkStart w:id="216" w:name="_Toc475520091"/>
      <w:r w:rsidRPr="009C1CBC">
        <w:rPr>
          <w:rStyle w:val="CharSectno"/>
        </w:rPr>
        <w:t>17A.34C</w:t>
      </w:r>
      <w:r w:rsidRPr="009C1CBC">
        <w:t xml:space="preserve">  Extension of time for filing—application</w:t>
      </w:r>
      <w:bookmarkEnd w:id="216"/>
    </w:p>
    <w:p w:rsidR="00F43385" w:rsidRPr="009C1CBC" w:rsidRDefault="00F43385" w:rsidP="00F43385">
      <w:pPr>
        <w:pStyle w:val="subsection"/>
      </w:pPr>
      <w:r w:rsidRPr="009C1CBC">
        <w:tab/>
        <w:t>(1)</w:t>
      </w:r>
      <w:r w:rsidRPr="009C1CBC">
        <w:tab/>
        <w:t>A person who intends to oppose the extension of protection may request the Registrar to extend:</w:t>
      </w:r>
    </w:p>
    <w:p w:rsidR="00F43385" w:rsidRPr="009C1CBC" w:rsidRDefault="00F43385" w:rsidP="00F43385">
      <w:pPr>
        <w:pStyle w:val="paragraph"/>
      </w:pPr>
      <w:r w:rsidRPr="009C1CBC">
        <w:tab/>
        <w:t>(a)</w:t>
      </w:r>
      <w:r w:rsidRPr="009C1CBC">
        <w:tab/>
        <w:t>the period for filing a notice of intention to oppose under subregulation</w:t>
      </w:r>
      <w:r w:rsidR="009C1CBC">
        <w:t> </w:t>
      </w:r>
      <w:r w:rsidRPr="009C1CBC">
        <w:t>17A.33(1); or</w:t>
      </w:r>
    </w:p>
    <w:p w:rsidR="00F43385" w:rsidRPr="009C1CBC" w:rsidRDefault="00F43385" w:rsidP="00F43385">
      <w:pPr>
        <w:pStyle w:val="paragraph"/>
      </w:pPr>
      <w:r w:rsidRPr="009C1CBC">
        <w:tab/>
        <w:t>(b)</w:t>
      </w:r>
      <w:r w:rsidRPr="009C1CBC">
        <w:tab/>
        <w:t>the period for filing a statement of grounds and particulars under subregulation</w:t>
      </w:r>
      <w:r w:rsidR="009C1CBC">
        <w:t> </w:t>
      </w:r>
      <w:r w:rsidRPr="009C1CBC">
        <w:t>17A.34A(1).</w:t>
      </w:r>
    </w:p>
    <w:p w:rsidR="00F43385" w:rsidRPr="009C1CBC" w:rsidRDefault="00F43385" w:rsidP="00F43385">
      <w:pPr>
        <w:pStyle w:val="subsection"/>
      </w:pPr>
      <w:r w:rsidRPr="009C1CBC">
        <w:tab/>
        <w:t>(2)</w:t>
      </w:r>
      <w:r w:rsidRPr="009C1CBC">
        <w:tab/>
        <w:t xml:space="preserve">A request under </w:t>
      </w:r>
      <w:r w:rsidR="009C1CBC">
        <w:t>paragraph (</w:t>
      </w:r>
      <w:r w:rsidRPr="009C1CBC">
        <w:t>1)(a) or (b) may be made:</w:t>
      </w:r>
    </w:p>
    <w:p w:rsidR="00F43385" w:rsidRPr="009C1CBC" w:rsidRDefault="00F43385" w:rsidP="00F43385">
      <w:pPr>
        <w:pStyle w:val="paragraph"/>
      </w:pPr>
      <w:r w:rsidRPr="009C1CBC">
        <w:tab/>
        <w:t>(a)</w:t>
      </w:r>
      <w:r w:rsidRPr="009C1CBC">
        <w:tab/>
        <w:t>within the period for filing the document in question; or</w:t>
      </w:r>
    </w:p>
    <w:p w:rsidR="00F43385" w:rsidRPr="009C1CBC" w:rsidRDefault="00F43385" w:rsidP="00F43385">
      <w:pPr>
        <w:pStyle w:val="paragraph"/>
      </w:pPr>
      <w:r w:rsidRPr="009C1CBC">
        <w:tab/>
        <w:t>(b)</w:t>
      </w:r>
      <w:r w:rsidRPr="009C1CBC">
        <w:tab/>
        <w:t>before the extension of protection of the IRDA is entered on the Record of International Registrations under paragraph</w:t>
      </w:r>
      <w:r w:rsidR="009C1CBC">
        <w:t> </w:t>
      </w:r>
      <w:r w:rsidRPr="009C1CBC">
        <w:t>17A.37(1)(b).</w:t>
      </w:r>
    </w:p>
    <w:p w:rsidR="00F43385" w:rsidRPr="009C1CBC" w:rsidRDefault="00F43385" w:rsidP="00F43385">
      <w:pPr>
        <w:pStyle w:val="notetext"/>
      </w:pPr>
      <w:r w:rsidRPr="009C1CBC">
        <w:t>Note:</w:t>
      </w:r>
      <w:r w:rsidRPr="009C1CBC">
        <w:tab/>
        <w:t xml:space="preserve">See </w:t>
      </w:r>
      <w:r w:rsidR="009C1CBC">
        <w:t>subparagraph (</w:t>
      </w:r>
      <w:r w:rsidRPr="009C1CBC">
        <w:t>3)(b)(ii) and subregulation</w:t>
      </w:r>
      <w:r w:rsidR="009C1CBC">
        <w:t> </w:t>
      </w:r>
      <w:r w:rsidRPr="009C1CBC">
        <w:t>17A.34D(2) in relation to the consequences of making the request after the filing period has ended.</w:t>
      </w:r>
    </w:p>
    <w:p w:rsidR="00F43385" w:rsidRPr="009C1CBC" w:rsidRDefault="00F43385" w:rsidP="00F43385">
      <w:pPr>
        <w:pStyle w:val="subsection"/>
      </w:pPr>
      <w:r w:rsidRPr="009C1CBC">
        <w:tab/>
        <w:t>(3)</w:t>
      </w:r>
      <w:r w:rsidRPr="009C1CBC">
        <w:tab/>
        <w:t>The request must:</w:t>
      </w:r>
    </w:p>
    <w:p w:rsidR="00F43385" w:rsidRPr="009C1CBC" w:rsidRDefault="00F43385" w:rsidP="00F43385">
      <w:pPr>
        <w:pStyle w:val="paragraph"/>
      </w:pPr>
      <w:r w:rsidRPr="009C1CBC">
        <w:lastRenderedPageBreak/>
        <w:tab/>
        <w:t>(a)</w:t>
      </w:r>
      <w:r w:rsidRPr="009C1CBC">
        <w:tab/>
        <w:t>be in</w:t>
      </w:r>
      <w:r w:rsidRPr="009C1CBC">
        <w:rPr>
          <w:color w:val="000000"/>
        </w:rPr>
        <w:t xml:space="preserve"> an app</w:t>
      </w:r>
      <w:r w:rsidRPr="009C1CBC">
        <w:t>roved form; and</w:t>
      </w:r>
    </w:p>
    <w:p w:rsidR="00F43385" w:rsidRPr="009C1CBC" w:rsidRDefault="00F43385" w:rsidP="00F43385">
      <w:pPr>
        <w:pStyle w:val="paragraph"/>
      </w:pPr>
      <w:r w:rsidRPr="009C1CBC">
        <w:tab/>
        <w:t>(b)</w:t>
      </w:r>
      <w:r w:rsidRPr="009C1CBC">
        <w:tab/>
        <w:t>be accompanied by a declaration stating:</w:t>
      </w:r>
    </w:p>
    <w:p w:rsidR="00F43385" w:rsidRPr="009C1CBC" w:rsidRDefault="00F43385" w:rsidP="00F43385">
      <w:pPr>
        <w:pStyle w:val="paragraphsub"/>
      </w:pPr>
      <w:r w:rsidRPr="009C1CBC">
        <w:tab/>
        <w:t>(i)</w:t>
      </w:r>
      <w:r w:rsidRPr="009C1CBC">
        <w:tab/>
        <w:t>the facts and circumstances forming the basis for the grounds; and</w:t>
      </w:r>
    </w:p>
    <w:p w:rsidR="00F43385" w:rsidRPr="009C1CBC" w:rsidRDefault="00F43385" w:rsidP="00F43385">
      <w:pPr>
        <w:pStyle w:val="paragraphsub"/>
      </w:pPr>
      <w:r w:rsidRPr="009C1CBC">
        <w:tab/>
        <w:t>(ii)</w:t>
      </w:r>
      <w:r w:rsidRPr="009C1CBC">
        <w:tab/>
        <w:t>if the period for filing the notice or the statement of grounds and particulars has ended—the reason why the request was not made within the period.</w:t>
      </w:r>
    </w:p>
    <w:p w:rsidR="00F43385" w:rsidRPr="009C1CBC" w:rsidRDefault="00F43385" w:rsidP="00F43385">
      <w:pPr>
        <w:pStyle w:val="notetext"/>
      </w:pPr>
      <w:r w:rsidRPr="009C1CBC">
        <w:t>Note:</w:t>
      </w:r>
      <w:r w:rsidRPr="009C1CBC">
        <w:tab/>
        <w:t>Regulations</w:t>
      </w:r>
      <w:r w:rsidR="009C1CBC">
        <w:t> </w:t>
      </w:r>
      <w:r w:rsidRPr="009C1CBC">
        <w:t>21.6 and 21.7 deal with making and filing declarations.</w:t>
      </w:r>
    </w:p>
    <w:p w:rsidR="00F43385" w:rsidRPr="009C1CBC" w:rsidRDefault="00F43385" w:rsidP="00F43385">
      <w:pPr>
        <w:pStyle w:val="subsection"/>
      </w:pPr>
      <w:r w:rsidRPr="009C1CBC">
        <w:tab/>
        <w:t>(4)</w:t>
      </w:r>
      <w:r w:rsidRPr="009C1CBC">
        <w:tab/>
        <w:t>The request must be made only on either or both of the following grounds:</w:t>
      </w:r>
    </w:p>
    <w:p w:rsidR="00F43385" w:rsidRPr="009C1CBC" w:rsidRDefault="00F43385" w:rsidP="00F43385">
      <w:pPr>
        <w:pStyle w:val="paragraph"/>
      </w:pPr>
      <w:r w:rsidRPr="009C1CBC">
        <w:tab/>
        <w:t>(a)</w:t>
      </w:r>
      <w:r w:rsidRPr="009C1CBC">
        <w:tab/>
        <w:t>an error or omission by the person, the person’s agent, the Registrar or an employee;</w:t>
      </w:r>
    </w:p>
    <w:p w:rsidR="00F43385" w:rsidRPr="009C1CBC" w:rsidRDefault="00F43385" w:rsidP="00F43385">
      <w:pPr>
        <w:pStyle w:val="paragraph"/>
      </w:pPr>
      <w:r w:rsidRPr="009C1CBC">
        <w:tab/>
        <w:t>(b)</w:t>
      </w:r>
      <w:r w:rsidRPr="009C1CBC">
        <w:tab/>
        <w:t>circumstances beyond the control of the person, other than an error or omission by the person, the person’s agent, the Registrar or an employee.</w:t>
      </w:r>
    </w:p>
    <w:p w:rsidR="00F43385" w:rsidRPr="009C1CBC" w:rsidRDefault="00F43385" w:rsidP="00F43385">
      <w:pPr>
        <w:pStyle w:val="subsection"/>
      </w:pPr>
      <w:r w:rsidRPr="009C1CBC">
        <w:tab/>
        <w:t>(5)</w:t>
      </w:r>
      <w:r w:rsidRPr="009C1CBC">
        <w:tab/>
        <w:t>Subsection</w:t>
      </w:r>
      <w:r w:rsidR="009C1CBC">
        <w:t> </w:t>
      </w:r>
      <w:r w:rsidRPr="009C1CBC">
        <w:t>52(5) of the Act applies to the request.</w:t>
      </w:r>
    </w:p>
    <w:p w:rsidR="00F43385" w:rsidRPr="009C1CBC" w:rsidRDefault="00F43385" w:rsidP="00F43385">
      <w:pPr>
        <w:pStyle w:val="subsection"/>
      </w:pPr>
      <w:r w:rsidRPr="009C1CBC">
        <w:tab/>
        <w:t>(6)</w:t>
      </w:r>
      <w:r w:rsidRPr="009C1CBC">
        <w:tab/>
        <w:t>Regulation</w:t>
      </w:r>
      <w:r w:rsidR="009C1CBC">
        <w:t> </w:t>
      </w:r>
      <w:r w:rsidRPr="009C1CBC">
        <w:t>17A.31 does not apply to this regulation.</w:t>
      </w:r>
    </w:p>
    <w:p w:rsidR="00F43385" w:rsidRPr="009C1CBC" w:rsidRDefault="00F43385" w:rsidP="00F43385">
      <w:pPr>
        <w:pStyle w:val="ActHead5"/>
      </w:pPr>
      <w:bookmarkStart w:id="217" w:name="_Toc475520092"/>
      <w:r w:rsidRPr="009C1CBC">
        <w:rPr>
          <w:rStyle w:val="CharSectno"/>
        </w:rPr>
        <w:t>17A.34D</w:t>
      </w:r>
      <w:r w:rsidRPr="009C1CBC">
        <w:t xml:space="preserve">  Extension of time for filing—grant</w:t>
      </w:r>
      <w:bookmarkEnd w:id="217"/>
    </w:p>
    <w:p w:rsidR="00F43385" w:rsidRPr="009C1CBC" w:rsidRDefault="00F43385" w:rsidP="00F43385">
      <w:pPr>
        <w:pStyle w:val="subsection"/>
      </w:pPr>
      <w:r w:rsidRPr="009C1CBC">
        <w:tab/>
        <w:t>(1)</w:t>
      </w:r>
      <w:r w:rsidRPr="009C1CBC">
        <w:tab/>
        <w:t>The Registrar may grant a request under subregulation</w:t>
      </w:r>
      <w:r w:rsidR="009C1CBC">
        <w:t> </w:t>
      </w:r>
      <w:r w:rsidRPr="009C1CBC">
        <w:t>17A.34C(1) for an extension of time if the Registrar is satisfied that the grounds set out in the request justify the extension.</w:t>
      </w:r>
    </w:p>
    <w:p w:rsidR="00F43385" w:rsidRPr="009C1CBC" w:rsidRDefault="00F43385" w:rsidP="00F43385">
      <w:pPr>
        <w:pStyle w:val="subsection"/>
      </w:pPr>
      <w:r w:rsidRPr="009C1CBC">
        <w:tab/>
        <w:t>(2)</w:t>
      </w:r>
      <w:r w:rsidRPr="009C1CBC">
        <w:tab/>
        <w:t>However, if the request is made after the period for filing the notice or statement of grounds and particulars has ended, the Registrar must not grant the extension unless the Registrar is satisfied that there is sufficient reason for the delay in making the request.</w:t>
      </w:r>
    </w:p>
    <w:p w:rsidR="00F43385" w:rsidRPr="009C1CBC" w:rsidRDefault="00F43385" w:rsidP="00F43385">
      <w:pPr>
        <w:pStyle w:val="subsection"/>
      </w:pPr>
      <w:r w:rsidRPr="009C1CBC">
        <w:tab/>
        <w:t>(3)</w:t>
      </w:r>
      <w:r w:rsidRPr="009C1CBC">
        <w:tab/>
        <w:t>The Registrar must decide the length of the extended period having regard to what is reasonable in the circumstances.</w:t>
      </w:r>
    </w:p>
    <w:p w:rsidR="00F43385" w:rsidRPr="009C1CBC" w:rsidRDefault="00F43385" w:rsidP="00F43385">
      <w:pPr>
        <w:pStyle w:val="ActHead5"/>
      </w:pPr>
      <w:bookmarkStart w:id="218" w:name="_Toc475520093"/>
      <w:r w:rsidRPr="009C1CBC">
        <w:rPr>
          <w:rStyle w:val="CharSectno"/>
        </w:rPr>
        <w:t>17A.34E</w:t>
      </w:r>
      <w:r w:rsidRPr="009C1CBC">
        <w:t xml:space="preserve">  Opposition may proceed in name of other person</w:t>
      </w:r>
      <w:bookmarkEnd w:id="218"/>
    </w:p>
    <w:p w:rsidR="00F43385" w:rsidRPr="009C1CBC" w:rsidRDefault="00F43385" w:rsidP="00F43385">
      <w:pPr>
        <w:pStyle w:val="subsection"/>
      </w:pPr>
      <w:r w:rsidRPr="009C1CBC">
        <w:tab/>
      </w:r>
      <w:r w:rsidRPr="009C1CBC">
        <w:tab/>
        <w:t>Section</w:t>
      </w:r>
      <w:r w:rsidR="009C1CBC">
        <w:t> </w:t>
      </w:r>
      <w:r w:rsidRPr="009C1CBC">
        <w:t>53 of the Act applies to a notice of intention to oppose filed under this Subdivision.</w:t>
      </w:r>
    </w:p>
    <w:p w:rsidR="00F43385" w:rsidRPr="009C1CBC" w:rsidRDefault="00F43385" w:rsidP="00F43385">
      <w:pPr>
        <w:pStyle w:val="ActHead5"/>
      </w:pPr>
      <w:bookmarkStart w:id="219" w:name="_Toc475520094"/>
      <w:r w:rsidRPr="009C1CBC">
        <w:rPr>
          <w:rStyle w:val="CharSectno"/>
        </w:rPr>
        <w:t>17A.34F</w:t>
      </w:r>
      <w:r w:rsidRPr="009C1CBC">
        <w:t xml:space="preserve">  Amendment of notice of intention to oppose</w:t>
      </w:r>
      <w:bookmarkEnd w:id="219"/>
    </w:p>
    <w:p w:rsidR="00F43385" w:rsidRPr="009C1CBC" w:rsidRDefault="00F43385" w:rsidP="00F43385">
      <w:pPr>
        <w:pStyle w:val="subsection"/>
      </w:pPr>
      <w:r w:rsidRPr="009C1CBC">
        <w:tab/>
        <w:t>(1)</w:t>
      </w:r>
      <w:r w:rsidRPr="009C1CBC">
        <w:tab/>
        <w:t>An opponent may request the Registrar to amend a notice of intention to oppose to correct a clerical error or obvious mistake.</w:t>
      </w:r>
    </w:p>
    <w:p w:rsidR="00F43385" w:rsidRPr="009C1CBC" w:rsidRDefault="00F43385" w:rsidP="00F43385">
      <w:pPr>
        <w:pStyle w:val="subsection"/>
      </w:pPr>
      <w:r w:rsidRPr="009C1CBC">
        <w:tab/>
        <w:t>(2)</w:t>
      </w:r>
      <w:r w:rsidRPr="009C1CBC">
        <w:tab/>
        <w:t>If an opposition proceeds in the name of another person under section</w:t>
      </w:r>
      <w:r w:rsidR="009C1CBC">
        <w:t> </w:t>
      </w:r>
      <w:r w:rsidRPr="009C1CBC">
        <w:t>53 of the Act, the person may request the Registrar to amend the notice of intention to oppose to record the person’s name.</w:t>
      </w:r>
    </w:p>
    <w:p w:rsidR="00F43385" w:rsidRPr="009C1CBC" w:rsidRDefault="00F43385" w:rsidP="00F43385">
      <w:pPr>
        <w:pStyle w:val="subsection"/>
      </w:pPr>
      <w:r w:rsidRPr="009C1CBC">
        <w:tab/>
        <w:t>(3)</w:t>
      </w:r>
      <w:r w:rsidRPr="009C1CBC">
        <w:tab/>
        <w:t>The Registrar may grant a request under subregulation</w:t>
      </w:r>
      <w:r w:rsidR="00440FE1" w:rsidRPr="009C1CBC">
        <w:t> </w:t>
      </w:r>
      <w:r w:rsidRPr="009C1CBC">
        <w:t>(1) or (2) on terms that the Registrar considers appropriate.</w:t>
      </w:r>
    </w:p>
    <w:p w:rsidR="00F43385" w:rsidRPr="009C1CBC" w:rsidRDefault="00F43385" w:rsidP="00F43385">
      <w:pPr>
        <w:pStyle w:val="subsection"/>
      </w:pPr>
      <w:r w:rsidRPr="009C1CBC">
        <w:lastRenderedPageBreak/>
        <w:tab/>
        <w:t>(4)</w:t>
      </w:r>
      <w:r w:rsidRPr="009C1CBC">
        <w:tab/>
        <w:t>If the Registrar grants the request, the Registrar must give a copy of the notice of the amended intention to oppose to the IRDA holder.</w:t>
      </w:r>
    </w:p>
    <w:p w:rsidR="00F43385" w:rsidRPr="009C1CBC" w:rsidRDefault="00F43385" w:rsidP="00F43385">
      <w:pPr>
        <w:pStyle w:val="subsection"/>
      </w:pPr>
      <w:r w:rsidRPr="009C1CBC">
        <w:tab/>
        <w:t>(5)</w:t>
      </w:r>
      <w:r w:rsidRPr="009C1CBC">
        <w:tab/>
        <w:t>Regulation</w:t>
      </w:r>
      <w:r w:rsidR="009C1CBC">
        <w:t> </w:t>
      </w:r>
      <w:r w:rsidRPr="009C1CBC">
        <w:t>17A.31 does not apply to this regulation.</w:t>
      </w:r>
    </w:p>
    <w:p w:rsidR="00F43385" w:rsidRPr="009C1CBC" w:rsidRDefault="00F43385" w:rsidP="00F43385">
      <w:pPr>
        <w:pStyle w:val="ActHead5"/>
      </w:pPr>
      <w:bookmarkStart w:id="220" w:name="_Toc475520095"/>
      <w:r w:rsidRPr="009C1CBC">
        <w:rPr>
          <w:rStyle w:val="CharSectno"/>
        </w:rPr>
        <w:t>17A.34G</w:t>
      </w:r>
      <w:r w:rsidRPr="009C1CBC">
        <w:t xml:space="preserve">  Amendment of statement of grounds and particulars</w:t>
      </w:r>
      <w:bookmarkEnd w:id="220"/>
    </w:p>
    <w:p w:rsidR="00F43385" w:rsidRPr="009C1CBC" w:rsidRDefault="00F43385" w:rsidP="00F43385">
      <w:pPr>
        <w:pStyle w:val="subsection"/>
      </w:pPr>
      <w:r w:rsidRPr="009C1CBC">
        <w:tab/>
        <w:t>(1)</w:t>
      </w:r>
      <w:r w:rsidRPr="009C1CBC">
        <w:tab/>
        <w:t>An opponent may request the Registrar to amend the statement of grounds and particulars to:</w:t>
      </w:r>
    </w:p>
    <w:p w:rsidR="00F43385" w:rsidRPr="009C1CBC" w:rsidRDefault="00F43385" w:rsidP="00F43385">
      <w:pPr>
        <w:pStyle w:val="paragraph"/>
      </w:pPr>
      <w:r w:rsidRPr="009C1CBC">
        <w:tab/>
        <w:t>(a)</w:t>
      </w:r>
      <w:r w:rsidRPr="009C1CBC">
        <w:tab/>
        <w:t>correct an error or omission in the grounds of opposition or the facts and circumstances forming the basis for the grounds; or</w:t>
      </w:r>
    </w:p>
    <w:p w:rsidR="00F43385" w:rsidRPr="009C1CBC" w:rsidRDefault="00F43385" w:rsidP="00F43385">
      <w:pPr>
        <w:pStyle w:val="paragraph"/>
      </w:pPr>
      <w:r w:rsidRPr="009C1CBC">
        <w:tab/>
        <w:t>(b)</w:t>
      </w:r>
      <w:r w:rsidRPr="009C1CBC">
        <w:tab/>
        <w:t>amend a ground of opposition; or</w:t>
      </w:r>
    </w:p>
    <w:p w:rsidR="00F43385" w:rsidRPr="009C1CBC" w:rsidRDefault="00F43385" w:rsidP="00F43385">
      <w:pPr>
        <w:pStyle w:val="paragraph"/>
      </w:pPr>
      <w:r w:rsidRPr="009C1CBC">
        <w:tab/>
        <w:t>(c)</w:t>
      </w:r>
      <w:r w:rsidRPr="009C1CBC">
        <w:tab/>
        <w:t>add a new ground of opposition; or</w:t>
      </w:r>
    </w:p>
    <w:p w:rsidR="00F43385" w:rsidRPr="009C1CBC" w:rsidRDefault="00F43385" w:rsidP="00F43385">
      <w:pPr>
        <w:pStyle w:val="paragraph"/>
      </w:pPr>
      <w:r w:rsidRPr="009C1CBC">
        <w:tab/>
        <w:t>(d)</w:t>
      </w:r>
      <w:r w:rsidRPr="009C1CBC">
        <w:tab/>
        <w:t>to amend the facts and circumstances forming the basis for the grounds.</w:t>
      </w:r>
    </w:p>
    <w:p w:rsidR="00F43385" w:rsidRPr="009C1CBC" w:rsidRDefault="00F43385" w:rsidP="00F43385">
      <w:pPr>
        <w:pStyle w:val="subsection"/>
      </w:pPr>
      <w:r w:rsidRPr="009C1CBC">
        <w:tab/>
        <w:t>(2)</w:t>
      </w:r>
      <w:r w:rsidRPr="009C1CBC">
        <w:tab/>
        <w:t>The Registrar may grant the request on terms that the Registrar considers appropriate.</w:t>
      </w:r>
    </w:p>
    <w:p w:rsidR="00F43385" w:rsidRPr="009C1CBC" w:rsidRDefault="00F43385" w:rsidP="00F43385">
      <w:pPr>
        <w:pStyle w:val="subsection"/>
      </w:pPr>
      <w:r w:rsidRPr="009C1CBC">
        <w:tab/>
        <w:t>(3)</w:t>
      </w:r>
      <w:r w:rsidRPr="009C1CBC">
        <w:tab/>
        <w:t>However, the Registrar may grant a request to:</w:t>
      </w:r>
    </w:p>
    <w:p w:rsidR="00F43385" w:rsidRPr="009C1CBC" w:rsidRDefault="00F43385" w:rsidP="00F43385">
      <w:pPr>
        <w:pStyle w:val="paragraph"/>
      </w:pPr>
      <w:r w:rsidRPr="009C1CBC">
        <w:tab/>
        <w:t>(a)</w:t>
      </w:r>
      <w:r w:rsidRPr="009C1CBC">
        <w:tab/>
        <w:t>amend a ground of opposition; or</w:t>
      </w:r>
    </w:p>
    <w:p w:rsidR="00F43385" w:rsidRPr="009C1CBC" w:rsidRDefault="00F43385" w:rsidP="00F43385">
      <w:pPr>
        <w:pStyle w:val="paragraph"/>
      </w:pPr>
      <w:r w:rsidRPr="009C1CBC">
        <w:tab/>
        <w:t>(b)</w:t>
      </w:r>
      <w:r w:rsidRPr="009C1CBC">
        <w:tab/>
        <w:t>add a new ground of opposition;</w:t>
      </w:r>
    </w:p>
    <w:p w:rsidR="00F43385" w:rsidRPr="009C1CBC" w:rsidRDefault="00F43385" w:rsidP="00F43385">
      <w:pPr>
        <w:pStyle w:val="subsection2"/>
      </w:pPr>
      <w:r w:rsidRPr="009C1CBC">
        <w:t>only if the Registrar is satisfied that the amendment or addition relates to information of which the opponent could not reasonably have been aware at the time of filing the statement.</w:t>
      </w:r>
    </w:p>
    <w:p w:rsidR="00F43385" w:rsidRPr="009C1CBC" w:rsidRDefault="00F43385" w:rsidP="00F43385">
      <w:pPr>
        <w:pStyle w:val="subsection"/>
      </w:pPr>
      <w:r w:rsidRPr="009C1CBC">
        <w:tab/>
        <w:t>(4)</w:t>
      </w:r>
      <w:r w:rsidRPr="009C1CBC">
        <w:tab/>
        <w:t>If the Registrar grants the request, the Registrar must give a copy of the amended statement to the IRDA holder.</w:t>
      </w:r>
    </w:p>
    <w:p w:rsidR="00F43385" w:rsidRPr="009C1CBC" w:rsidRDefault="00F43385" w:rsidP="00F43385">
      <w:pPr>
        <w:pStyle w:val="ActHead5"/>
      </w:pPr>
      <w:bookmarkStart w:id="221" w:name="_Toc475520096"/>
      <w:r w:rsidRPr="009C1CBC">
        <w:rPr>
          <w:rStyle w:val="CharSectno"/>
        </w:rPr>
        <w:t>17A.34H</w:t>
      </w:r>
      <w:r w:rsidRPr="009C1CBC">
        <w:t xml:space="preserve">  Filing of notice of intention to defend</w:t>
      </w:r>
      <w:bookmarkEnd w:id="221"/>
    </w:p>
    <w:p w:rsidR="00F43385" w:rsidRPr="009C1CBC" w:rsidRDefault="00F43385" w:rsidP="00F43385">
      <w:pPr>
        <w:pStyle w:val="subsection"/>
      </w:pPr>
      <w:r w:rsidRPr="009C1CBC">
        <w:tab/>
        <w:t>(1)</w:t>
      </w:r>
      <w:r w:rsidRPr="009C1CBC">
        <w:tab/>
        <w:t>The IRDA holder must file a notice of intention to defend within one month from the day the Registrar notifies the International Bureau under subregulation</w:t>
      </w:r>
      <w:r w:rsidR="009C1CBC">
        <w:t> </w:t>
      </w:r>
      <w:r w:rsidRPr="009C1CBC">
        <w:t>17A.32(2).</w:t>
      </w:r>
    </w:p>
    <w:p w:rsidR="00F43385" w:rsidRPr="009C1CBC" w:rsidRDefault="00F43385" w:rsidP="00F43385">
      <w:pPr>
        <w:pStyle w:val="subsection"/>
      </w:pPr>
      <w:r w:rsidRPr="009C1CBC">
        <w:tab/>
        <w:t>(2)</w:t>
      </w:r>
      <w:r w:rsidRPr="009C1CBC">
        <w:tab/>
        <w:t>The holder must file an Australian</w:t>
      </w:r>
      <w:r w:rsidR="00231EB2" w:rsidRPr="009C1CBC">
        <w:t xml:space="preserve"> or New Zealand</w:t>
      </w:r>
      <w:r w:rsidRPr="009C1CBC">
        <w:t xml:space="preserve"> address for service with the notice.</w:t>
      </w:r>
    </w:p>
    <w:p w:rsidR="00F43385" w:rsidRPr="009C1CBC" w:rsidRDefault="00F43385" w:rsidP="00F43385">
      <w:pPr>
        <w:pStyle w:val="subsection"/>
      </w:pPr>
      <w:r w:rsidRPr="009C1CBC">
        <w:tab/>
        <w:t>(3)</w:t>
      </w:r>
      <w:r w:rsidRPr="009C1CBC">
        <w:tab/>
        <w:t>The Registrar must give a copy of the notice to the opponent.</w:t>
      </w:r>
    </w:p>
    <w:p w:rsidR="00F43385" w:rsidRPr="009C1CBC" w:rsidRDefault="00F43385" w:rsidP="00F43385">
      <w:pPr>
        <w:pStyle w:val="subsection"/>
      </w:pPr>
      <w:r w:rsidRPr="009C1CBC">
        <w:tab/>
        <w:t>(4)</w:t>
      </w:r>
      <w:r w:rsidRPr="009C1CBC">
        <w:tab/>
        <w:t>If the holder does not file the notice within the period mentioned in subregulation</w:t>
      </w:r>
      <w:r w:rsidR="00440FE1" w:rsidRPr="009C1CBC">
        <w:t> </w:t>
      </w:r>
      <w:r w:rsidRPr="009C1CBC">
        <w:t>(1), the Registrar may decide to:</w:t>
      </w:r>
    </w:p>
    <w:p w:rsidR="00F43385" w:rsidRPr="009C1CBC" w:rsidRDefault="00F43385" w:rsidP="00F43385">
      <w:pPr>
        <w:pStyle w:val="paragraph"/>
      </w:pPr>
      <w:r w:rsidRPr="009C1CBC">
        <w:tab/>
        <w:t>(a)</w:t>
      </w:r>
      <w:r w:rsidRPr="009C1CBC">
        <w:tab/>
        <w:t>take the opposition to have succeeded; and</w:t>
      </w:r>
    </w:p>
    <w:p w:rsidR="00F43385" w:rsidRPr="009C1CBC" w:rsidRDefault="00F43385" w:rsidP="00F43385">
      <w:pPr>
        <w:pStyle w:val="paragraph"/>
      </w:pPr>
      <w:r w:rsidRPr="009C1CBC">
        <w:tab/>
        <w:t>(b)</w:t>
      </w:r>
      <w:r w:rsidRPr="009C1CBC">
        <w:tab/>
        <w:t>refuse protection to the holder.</w:t>
      </w:r>
    </w:p>
    <w:p w:rsidR="00F43385" w:rsidRPr="009C1CBC" w:rsidRDefault="00F43385" w:rsidP="00F43385">
      <w:pPr>
        <w:pStyle w:val="subsection"/>
      </w:pPr>
      <w:r w:rsidRPr="009C1CBC">
        <w:tab/>
        <w:t>(5)</w:t>
      </w:r>
      <w:r w:rsidRPr="009C1CBC">
        <w:tab/>
        <w:t>The Registrar is not required to take any action in response to a notice of intention to defend filed under subregulation</w:t>
      </w:r>
      <w:r w:rsidR="00440FE1" w:rsidRPr="009C1CBC">
        <w:t> </w:t>
      </w:r>
      <w:r w:rsidRPr="009C1CBC">
        <w:t xml:space="preserve">(1) unless the </w:t>
      </w:r>
      <w:r w:rsidR="004372BD" w:rsidRPr="009C1CBC">
        <w:t>holder</w:t>
      </w:r>
      <w:r w:rsidRPr="009C1CBC">
        <w:t xml:space="preserve"> has notified the Registrar, in writing, of the </w:t>
      </w:r>
      <w:r w:rsidR="004372BD" w:rsidRPr="009C1CBC">
        <w:t>holder’s</w:t>
      </w:r>
      <w:r w:rsidRPr="009C1CBC">
        <w:t xml:space="preserve"> address for service in Australia</w:t>
      </w:r>
      <w:r w:rsidR="00231EB2" w:rsidRPr="009C1CBC">
        <w:t xml:space="preserve"> or New Zealand</w:t>
      </w:r>
      <w:r w:rsidRPr="009C1CBC">
        <w:t>.</w:t>
      </w:r>
    </w:p>
    <w:p w:rsidR="00F43385" w:rsidRPr="009C1CBC" w:rsidRDefault="00F43385" w:rsidP="00F43385">
      <w:pPr>
        <w:pStyle w:val="subsection"/>
      </w:pPr>
      <w:r w:rsidRPr="009C1CBC">
        <w:tab/>
        <w:t>(6)</w:t>
      </w:r>
      <w:r w:rsidRPr="009C1CBC">
        <w:tab/>
        <w:t>A requirement to:</w:t>
      </w:r>
    </w:p>
    <w:p w:rsidR="00F43385" w:rsidRPr="009C1CBC" w:rsidRDefault="00F43385" w:rsidP="00F43385">
      <w:pPr>
        <w:pStyle w:val="paragraph"/>
      </w:pPr>
      <w:r w:rsidRPr="009C1CBC">
        <w:lastRenderedPageBreak/>
        <w:tab/>
        <w:t>(a)</w:t>
      </w:r>
      <w:r w:rsidRPr="009C1CBC">
        <w:tab/>
        <w:t>give a document to a person; or</w:t>
      </w:r>
    </w:p>
    <w:p w:rsidR="00F43385" w:rsidRPr="009C1CBC" w:rsidRDefault="00F43385" w:rsidP="00F43385">
      <w:pPr>
        <w:pStyle w:val="paragraph"/>
      </w:pPr>
      <w:r w:rsidRPr="009C1CBC">
        <w:tab/>
        <w:t>(b)</w:t>
      </w:r>
      <w:r w:rsidRPr="009C1CBC">
        <w:tab/>
        <w:t>give a person an opportunity to make written representations or to be heard;</w:t>
      </w:r>
    </w:p>
    <w:p w:rsidR="00F43385" w:rsidRPr="009C1CBC" w:rsidRDefault="00F43385" w:rsidP="00F43385">
      <w:pPr>
        <w:pStyle w:val="subsection2"/>
      </w:pPr>
      <w:r w:rsidRPr="009C1CBC">
        <w:t>does not apply if no address for service of the person is recorded in the Record of International Registrations.</w:t>
      </w:r>
    </w:p>
    <w:p w:rsidR="00F43385" w:rsidRPr="009C1CBC" w:rsidRDefault="00F43385" w:rsidP="00F43385">
      <w:pPr>
        <w:pStyle w:val="subsection"/>
      </w:pPr>
      <w:r w:rsidRPr="009C1CBC">
        <w:tab/>
        <w:t>(7)</w:t>
      </w:r>
      <w:r w:rsidRPr="009C1CBC">
        <w:tab/>
        <w:t>The Registrar must notify the parties of the Registrar’s decision.</w:t>
      </w:r>
    </w:p>
    <w:p w:rsidR="00F43385" w:rsidRPr="009C1CBC" w:rsidRDefault="00F43385" w:rsidP="00F43385">
      <w:pPr>
        <w:pStyle w:val="ActHead5"/>
      </w:pPr>
      <w:bookmarkStart w:id="222" w:name="_Toc475520097"/>
      <w:r w:rsidRPr="009C1CBC">
        <w:rPr>
          <w:rStyle w:val="CharSectno"/>
        </w:rPr>
        <w:t>17A.34J</w:t>
      </w:r>
      <w:r w:rsidRPr="009C1CBC">
        <w:t xml:space="preserve">  Filing of evidence</w:t>
      </w:r>
      <w:bookmarkEnd w:id="222"/>
    </w:p>
    <w:p w:rsidR="00F43385" w:rsidRPr="009C1CBC" w:rsidRDefault="00F43385" w:rsidP="00F43385">
      <w:pPr>
        <w:pStyle w:val="subsection"/>
      </w:pPr>
      <w:r w:rsidRPr="009C1CBC">
        <w:tab/>
        <w:t>(1)</w:t>
      </w:r>
      <w:r w:rsidRPr="009C1CBC">
        <w:tab/>
        <w:t>The Registrar must notify the parties that:</w:t>
      </w:r>
    </w:p>
    <w:p w:rsidR="00F43385" w:rsidRPr="009C1CBC" w:rsidRDefault="00F43385" w:rsidP="00F43385">
      <w:pPr>
        <w:pStyle w:val="paragraph"/>
      </w:pPr>
      <w:r w:rsidRPr="009C1CBC">
        <w:tab/>
        <w:t>(a)</w:t>
      </w:r>
      <w:r w:rsidRPr="009C1CBC">
        <w:tab/>
        <w:t>all the evidence for an evidentiary period mentioned in this regulation has been filed; or</w:t>
      </w:r>
    </w:p>
    <w:p w:rsidR="00F43385" w:rsidRPr="009C1CBC" w:rsidRDefault="00F43385" w:rsidP="00F43385">
      <w:pPr>
        <w:pStyle w:val="paragraph"/>
      </w:pPr>
      <w:r w:rsidRPr="009C1CBC">
        <w:tab/>
        <w:t>(b)</w:t>
      </w:r>
      <w:r w:rsidRPr="009C1CBC">
        <w:tab/>
        <w:t>no evidence was filed for the period.</w:t>
      </w:r>
    </w:p>
    <w:p w:rsidR="00F43385" w:rsidRPr="009C1CBC" w:rsidRDefault="00F43385" w:rsidP="00F43385">
      <w:pPr>
        <w:pStyle w:val="subsection"/>
      </w:pPr>
      <w:r w:rsidRPr="009C1CBC">
        <w:tab/>
        <w:t>(2)</w:t>
      </w:r>
      <w:r w:rsidRPr="009C1CBC">
        <w:tab/>
        <w:t>The Registrar must give a copy of any evidence filed by a party under this regulation to the other party:</w:t>
      </w:r>
    </w:p>
    <w:p w:rsidR="00F43385" w:rsidRPr="009C1CBC" w:rsidRDefault="00F43385" w:rsidP="00F43385">
      <w:pPr>
        <w:pStyle w:val="paragraph"/>
      </w:pPr>
      <w:r w:rsidRPr="009C1CBC">
        <w:tab/>
        <w:t>(a)</w:t>
      </w:r>
      <w:r w:rsidRPr="009C1CBC">
        <w:tab/>
        <w:t>before the end of the relevant evidentiary period, if the Registrar considers it appropriate to do so; or</w:t>
      </w:r>
    </w:p>
    <w:p w:rsidR="00F43385" w:rsidRPr="009C1CBC" w:rsidRDefault="00F43385" w:rsidP="00F43385">
      <w:pPr>
        <w:pStyle w:val="paragraph"/>
      </w:pPr>
      <w:r w:rsidRPr="009C1CBC">
        <w:tab/>
        <w:t>(b)</w:t>
      </w:r>
      <w:r w:rsidRPr="009C1CBC">
        <w:tab/>
        <w:t>after the evidentiary period ends.</w:t>
      </w:r>
    </w:p>
    <w:p w:rsidR="00F43385" w:rsidRPr="009C1CBC" w:rsidRDefault="00F43385" w:rsidP="00F43385">
      <w:pPr>
        <w:pStyle w:val="SubsectionHead"/>
      </w:pPr>
      <w:r w:rsidRPr="009C1CBC">
        <w:t>Evidence in support</w:t>
      </w:r>
    </w:p>
    <w:p w:rsidR="00F43385" w:rsidRPr="009C1CBC" w:rsidRDefault="00F43385" w:rsidP="00F43385">
      <w:pPr>
        <w:pStyle w:val="subsection"/>
      </w:pPr>
      <w:r w:rsidRPr="009C1CBC">
        <w:tab/>
        <w:t>(3)</w:t>
      </w:r>
      <w:r w:rsidRPr="009C1CBC">
        <w:tab/>
        <w:t>An opponent must file any evidence in support of the opposition within 3 months from the day the opponent is given a copy of the notice of intention to defend.</w:t>
      </w:r>
    </w:p>
    <w:p w:rsidR="00F43385" w:rsidRPr="009C1CBC" w:rsidRDefault="00F43385" w:rsidP="00F43385">
      <w:pPr>
        <w:pStyle w:val="SubsectionHead"/>
      </w:pPr>
      <w:r w:rsidRPr="009C1CBC">
        <w:t>Evidence in answer</w:t>
      </w:r>
    </w:p>
    <w:p w:rsidR="00F43385" w:rsidRPr="009C1CBC" w:rsidRDefault="00F43385" w:rsidP="00F43385">
      <w:pPr>
        <w:pStyle w:val="subsection"/>
      </w:pPr>
      <w:r w:rsidRPr="009C1CBC">
        <w:tab/>
        <w:t>(4)</w:t>
      </w:r>
      <w:r w:rsidRPr="009C1CBC">
        <w:tab/>
        <w:t>If the opponent files evidence in support of the opposition, the IRDA holder must file any evidence in answer to the evidence in support within 3 months from the day the Registrar:</w:t>
      </w:r>
    </w:p>
    <w:p w:rsidR="00F43385" w:rsidRPr="009C1CBC" w:rsidRDefault="00F43385" w:rsidP="00F43385">
      <w:pPr>
        <w:pStyle w:val="paragraph"/>
      </w:pPr>
      <w:r w:rsidRPr="009C1CBC">
        <w:tab/>
        <w:t>(a)</w:t>
      </w:r>
      <w:r w:rsidRPr="009C1CBC">
        <w:tab/>
        <w:t>gives the IRDA holder:</w:t>
      </w:r>
    </w:p>
    <w:p w:rsidR="00F43385" w:rsidRPr="009C1CBC" w:rsidRDefault="00F43385" w:rsidP="00F43385">
      <w:pPr>
        <w:pStyle w:val="paragraphsub"/>
      </w:pPr>
      <w:r w:rsidRPr="009C1CBC">
        <w:tab/>
        <w:t>(i)</w:t>
      </w:r>
      <w:r w:rsidRPr="009C1CBC">
        <w:tab/>
        <w:t>all the evidence in support; or</w:t>
      </w:r>
    </w:p>
    <w:p w:rsidR="00F43385" w:rsidRPr="009C1CBC" w:rsidRDefault="00F43385" w:rsidP="00F43385">
      <w:pPr>
        <w:pStyle w:val="paragraphsub"/>
      </w:pPr>
      <w:r w:rsidRPr="009C1CBC">
        <w:tab/>
        <w:t>(ii)</w:t>
      </w:r>
      <w:r w:rsidRPr="009C1CBC">
        <w:tab/>
        <w:t>if the opponent files the evidence in support in instalments—the final instalment of the evidence in support; and</w:t>
      </w:r>
    </w:p>
    <w:p w:rsidR="00F43385" w:rsidRPr="009C1CBC" w:rsidRDefault="00F43385" w:rsidP="00F43385">
      <w:pPr>
        <w:pStyle w:val="paragraph"/>
      </w:pPr>
      <w:r w:rsidRPr="009C1CBC">
        <w:tab/>
        <w:t>(b)</w:t>
      </w:r>
      <w:r w:rsidRPr="009C1CBC">
        <w:tab/>
        <w:t>notifies the IRDA holder that all the evidence in support has been filed.</w:t>
      </w:r>
    </w:p>
    <w:p w:rsidR="00F43385" w:rsidRPr="009C1CBC" w:rsidRDefault="00F43385" w:rsidP="00F43385">
      <w:pPr>
        <w:pStyle w:val="subsection"/>
      </w:pPr>
      <w:r w:rsidRPr="009C1CBC">
        <w:tab/>
        <w:t>(5)</w:t>
      </w:r>
      <w:r w:rsidRPr="009C1CBC">
        <w:tab/>
        <w:t>If the opponent does not file any evidence in support of the opposition, the IRDA holder must file any evidence in answer to the statement of grounds and particulars within 3 months from the day the Registrar notifies the IRDA holder that no evidence in support was filed.</w:t>
      </w:r>
    </w:p>
    <w:p w:rsidR="00F43385" w:rsidRPr="009C1CBC" w:rsidRDefault="00F43385" w:rsidP="00F43385">
      <w:pPr>
        <w:pStyle w:val="SubsectionHead"/>
      </w:pPr>
      <w:r w:rsidRPr="009C1CBC">
        <w:t>Evidence in reply</w:t>
      </w:r>
    </w:p>
    <w:p w:rsidR="00F43385" w:rsidRPr="009C1CBC" w:rsidRDefault="00F43385" w:rsidP="00F43385">
      <w:pPr>
        <w:pStyle w:val="subsection"/>
      </w:pPr>
      <w:r w:rsidRPr="009C1CBC">
        <w:tab/>
        <w:t>(6)</w:t>
      </w:r>
      <w:r w:rsidRPr="009C1CBC">
        <w:tab/>
        <w:t>If the IRDA holder files evidence in answer under subregulation</w:t>
      </w:r>
      <w:r w:rsidR="00440FE1" w:rsidRPr="009C1CBC">
        <w:t> </w:t>
      </w:r>
      <w:r w:rsidRPr="009C1CBC">
        <w:t>(4) or (5), the opponent must file any evidence in reply to the evidence in answer within 2 months from the day the Registrar:</w:t>
      </w:r>
    </w:p>
    <w:p w:rsidR="00F43385" w:rsidRPr="009C1CBC" w:rsidRDefault="00F43385" w:rsidP="00F43385">
      <w:pPr>
        <w:pStyle w:val="paragraph"/>
      </w:pPr>
      <w:r w:rsidRPr="009C1CBC">
        <w:tab/>
        <w:t>(a)</w:t>
      </w:r>
      <w:r w:rsidRPr="009C1CBC">
        <w:tab/>
        <w:t>gives the opponent:</w:t>
      </w:r>
    </w:p>
    <w:p w:rsidR="00F43385" w:rsidRPr="009C1CBC" w:rsidRDefault="00F43385" w:rsidP="00F43385">
      <w:pPr>
        <w:pStyle w:val="paragraphsub"/>
      </w:pPr>
      <w:r w:rsidRPr="009C1CBC">
        <w:tab/>
        <w:t>(i)</w:t>
      </w:r>
      <w:r w:rsidRPr="009C1CBC">
        <w:tab/>
        <w:t>all the evidence in answer; or</w:t>
      </w:r>
    </w:p>
    <w:p w:rsidR="00F43385" w:rsidRPr="009C1CBC" w:rsidRDefault="00F43385" w:rsidP="00F43385">
      <w:pPr>
        <w:pStyle w:val="paragraphsub"/>
      </w:pPr>
      <w:r w:rsidRPr="009C1CBC">
        <w:lastRenderedPageBreak/>
        <w:tab/>
        <w:t>(ii)</w:t>
      </w:r>
      <w:r w:rsidRPr="009C1CBC">
        <w:tab/>
        <w:t>if the IRDA holder files the evidence in answer in instalments—the final instalment of the evidence in answer; and</w:t>
      </w:r>
    </w:p>
    <w:p w:rsidR="00F43385" w:rsidRPr="009C1CBC" w:rsidRDefault="00F43385" w:rsidP="00F43385">
      <w:pPr>
        <w:pStyle w:val="paragraph"/>
      </w:pPr>
      <w:r w:rsidRPr="009C1CBC">
        <w:tab/>
        <w:t>(b)</w:t>
      </w:r>
      <w:r w:rsidRPr="009C1CBC">
        <w:tab/>
        <w:t>notifies the opponent that all the evidence in answer has been filed.</w:t>
      </w:r>
    </w:p>
    <w:p w:rsidR="00F43385" w:rsidRPr="009C1CBC" w:rsidRDefault="00F43385" w:rsidP="00F43385">
      <w:pPr>
        <w:pStyle w:val="ActHead5"/>
      </w:pPr>
      <w:bookmarkStart w:id="223" w:name="_Toc475520098"/>
      <w:r w:rsidRPr="009C1CBC">
        <w:rPr>
          <w:rStyle w:val="CharSectno"/>
        </w:rPr>
        <w:t>17A.34K</w:t>
      </w:r>
      <w:r w:rsidRPr="009C1CBC">
        <w:t xml:space="preserve">  Extension of time for filing</w:t>
      </w:r>
      <w:bookmarkEnd w:id="223"/>
    </w:p>
    <w:p w:rsidR="00F43385" w:rsidRPr="009C1CBC" w:rsidRDefault="00F43385" w:rsidP="00F43385">
      <w:pPr>
        <w:pStyle w:val="subsection"/>
      </w:pPr>
      <w:r w:rsidRPr="009C1CBC">
        <w:tab/>
        <w:t>(1)</w:t>
      </w:r>
      <w:r w:rsidRPr="009C1CBC">
        <w:tab/>
        <w:t>A party may request the Registrar to extend a period for filing evidence mentioned in regulation</w:t>
      </w:r>
      <w:r w:rsidR="009C1CBC">
        <w:t> </w:t>
      </w:r>
      <w:r w:rsidRPr="009C1CBC">
        <w:t>17A.34J.</w:t>
      </w:r>
    </w:p>
    <w:p w:rsidR="00F43385" w:rsidRPr="009C1CBC" w:rsidRDefault="00F43385" w:rsidP="00F43385">
      <w:pPr>
        <w:pStyle w:val="subsection"/>
      </w:pPr>
      <w:r w:rsidRPr="009C1CBC">
        <w:tab/>
        <w:t>(2)</w:t>
      </w:r>
      <w:r w:rsidRPr="009C1CBC">
        <w:tab/>
        <w:t>The Registrar may extend the period only if the Registrar is satisfied that:</w:t>
      </w:r>
    </w:p>
    <w:p w:rsidR="00F43385" w:rsidRPr="009C1CBC" w:rsidRDefault="00F43385" w:rsidP="00F43385">
      <w:pPr>
        <w:pStyle w:val="paragraph"/>
      </w:pPr>
      <w:r w:rsidRPr="009C1CBC">
        <w:tab/>
        <w:t>(a)</w:t>
      </w:r>
      <w:r w:rsidRPr="009C1CBC">
        <w:tab/>
        <w:t>the party:</w:t>
      </w:r>
    </w:p>
    <w:p w:rsidR="00F43385" w:rsidRPr="009C1CBC" w:rsidRDefault="00F43385" w:rsidP="00F43385">
      <w:pPr>
        <w:pStyle w:val="paragraphsub"/>
      </w:pPr>
      <w:r w:rsidRPr="009C1CBC">
        <w:tab/>
        <w:t>(i)</w:t>
      </w:r>
      <w:r w:rsidRPr="009C1CBC">
        <w:tab/>
        <w:t>has made all reasonable efforts to comply with all relevant filing requirements of this Subdivision; and</w:t>
      </w:r>
    </w:p>
    <w:p w:rsidR="00F43385" w:rsidRPr="009C1CBC" w:rsidRDefault="00F43385" w:rsidP="00F43385">
      <w:pPr>
        <w:pStyle w:val="paragraphsub"/>
      </w:pPr>
      <w:r w:rsidRPr="009C1CBC">
        <w:tab/>
        <w:t>(ii)</w:t>
      </w:r>
      <w:r w:rsidRPr="009C1CBC">
        <w:tab/>
        <w:t>despite acting promptly and diligently at all times to ensure the filing of the evidence within the period, is unable to do so; or</w:t>
      </w:r>
    </w:p>
    <w:p w:rsidR="00F43385" w:rsidRPr="009C1CBC" w:rsidRDefault="00F43385" w:rsidP="00F43385">
      <w:pPr>
        <w:pStyle w:val="paragraph"/>
      </w:pPr>
      <w:r w:rsidRPr="009C1CBC">
        <w:tab/>
        <w:t>(b)</w:t>
      </w:r>
      <w:r w:rsidRPr="009C1CBC">
        <w:tab/>
        <w:t>there are exceptional circumstances that justify the extension.</w:t>
      </w:r>
    </w:p>
    <w:p w:rsidR="00F43385" w:rsidRPr="009C1CBC" w:rsidRDefault="00F43385" w:rsidP="00F43385">
      <w:pPr>
        <w:pStyle w:val="subsection"/>
      </w:pPr>
      <w:r w:rsidRPr="009C1CBC">
        <w:tab/>
        <w:t>(3)</w:t>
      </w:r>
      <w:r w:rsidRPr="009C1CBC">
        <w:tab/>
        <w:t>The Registrar:</w:t>
      </w:r>
    </w:p>
    <w:p w:rsidR="00F43385" w:rsidRPr="009C1CBC" w:rsidRDefault="00F43385" w:rsidP="00F43385">
      <w:pPr>
        <w:pStyle w:val="paragraph"/>
      </w:pPr>
      <w:r w:rsidRPr="009C1CBC">
        <w:tab/>
        <w:t>(a)</w:t>
      </w:r>
      <w:r w:rsidRPr="009C1CBC">
        <w:tab/>
        <w:t>must decide the length of the extended period having regard to what is reasonable in the circumstances; and</w:t>
      </w:r>
    </w:p>
    <w:p w:rsidR="00F43385" w:rsidRPr="009C1CBC" w:rsidRDefault="00F43385" w:rsidP="00F43385">
      <w:pPr>
        <w:pStyle w:val="paragraph"/>
      </w:pPr>
      <w:r w:rsidRPr="009C1CBC">
        <w:tab/>
        <w:t>(b)</w:t>
      </w:r>
      <w:r w:rsidRPr="009C1CBC">
        <w:tab/>
        <w:t>may do so on terms that the Registrar considers appropriate.</w:t>
      </w:r>
    </w:p>
    <w:p w:rsidR="00F43385" w:rsidRPr="009C1CBC" w:rsidRDefault="00F43385" w:rsidP="00F43385">
      <w:pPr>
        <w:pStyle w:val="subsection"/>
      </w:pPr>
      <w:r w:rsidRPr="009C1CBC">
        <w:tab/>
        <w:t>(4)</w:t>
      </w:r>
      <w:r w:rsidRPr="009C1CBC">
        <w:tab/>
        <w:t>In this regulation:</w:t>
      </w:r>
    </w:p>
    <w:p w:rsidR="00F43385" w:rsidRPr="009C1CBC" w:rsidRDefault="00F43385" w:rsidP="00F43385">
      <w:pPr>
        <w:pStyle w:val="Definition"/>
      </w:pPr>
      <w:r w:rsidRPr="009C1CBC">
        <w:rPr>
          <w:b/>
          <w:i/>
        </w:rPr>
        <w:t>exceptional circumstances</w:t>
      </w:r>
      <w:r w:rsidRPr="009C1CBC">
        <w:t xml:space="preserve"> includes the following:</w:t>
      </w:r>
    </w:p>
    <w:p w:rsidR="00F43385" w:rsidRPr="009C1CBC" w:rsidRDefault="00F43385" w:rsidP="00F43385">
      <w:pPr>
        <w:pStyle w:val="paragraph"/>
      </w:pPr>
      <w:r w:rsidRPr="009C1CBC">
        <w:tab/>
        <w:t>(a)</w:t>
      </w:r>
      <w:r w:rsidRPr="009C1CBC">
        <w:tab/>
        <w:t>a circumstance beyond the control of a party that prevents the party from complying with a filing requirement under this Subdivision;</w:t>
      </w:r>
    </w:p>
    <w:p w:rsidR="00F43385" w:rsidRPr="009C1CBC" w:rsidRDefault="00F43385" w:rsidP="00F43385">
      <w:pPr>
        <w:pStyle w:val="paragraph"/>
      </w:pPr>
      <w:r w:rsidRPr="009C1CBC">
        <w:tab/>
        <w:t>(b)</w:t>
      </w:r>
      <w:r w:rsidRPr="009C1CBC">
        <w:tab/>
        <w:t>an error or omission by the Registrar or an employee that prevents a party from complying with a filing requirement under this Subdivision;</w:t>
      </w:r>
    </w:p>
    <w:p w:rsidR="00F43385" w:rsidRPr="009C1CBC" w:rsidRDefault="00F43385" w:rsidP="00F43385">
      <w:pPr>
        <w:pStyle w:val="paragraph"/>
      </w:pPr>
      <w:r w:rsidRPr="009C1CBC">
        <w:tab/>
        <w:t>(c)</w:t>
      </w:r>
      <w:r w:rsidRPr="009C1CBC">
        <w:tab/>
        <w:t>an order of a court or a direction by the Registrar that the opposition be stayed.</w:t>
      </w:r>
    </w:p>
    <w:p w:rsidR="00F43385" w:rsidRPr="009C1CBC" w:rsidRDefault="00F43385" w:rsidP="00F43385">
      <w:pPr>
        <w:pStyle w:val="ActHead5"/>
      </w:pPr>
      <w:bookmarkStart w:id="224" w:name="_Toc475520099"/>
      <w:r w:rsidRPr="009C1CBC">
        <w:rPr>
          <w:rStyle w:val="CharSectno"/>
        </w:rPr>
        <w:t>17A.34L</w:t>
      </w:r>
      <w:r w:rsidRPr="009C1CBC">
        <w:t xml:space="preserve">  Registrar may allow cooling</w:t>
      </w:r>
      <w:r w:rsidR="009C1CBC">
        <w:noBreakHyphen/>
      </w:r>
      <w:r w:rsidRPr="009C1CBC">
        <w:t>off period</w:t>
      </w:r>
      <w:bookmarkEnd w:id="224"/>
    </w:p>
    <w:p w:rsidR="00F43385" w:rsidRPr="009C1CBC" w:rsidRDefault="00F43385" w:rsidP="00F43385">
      <w:pPr>
        <w:pStyle w:val="subsection"/>
      </w:pPr>
      <w:r w:rsidRPr="009C1CBC">
        <w:tab/>
        <w:t>(1)</w:t>
      </w:r>
      <w:r w:rsidRPr="009C1CBC">
        <w:tab/>
        <w:t>This regulation applies to an opposition if:</w:t>
      </w:r>
    </w:p>
    <w:p w:rsidR="00F43385" w:rsidRPr="009C1CBC" w:rsidRDefault="00F43385" w:rsidP="00F43385">
      <w:pPr>
        <w:pStyle w:val="paragraph"/>
      </w:pPr>
      <w:r w:rsidRPr="009C1CBC">
        <w:tab/>
        <w:t>(a)</w:t>
      </w:r>
      <w:r w:rsidRPr="009C1CBC">
        <w:tab/>
        <w:t>the notice of opposition has been filed; and</w:t>
      </w:r>
    </w:p>
    <w:p w:rsidR="00F43385" w:rsidRPr="009C1CBC" w:rsidRDefault="00F43385" w:rsidP="00F43385">
      <w:pPr>
        <w:pStyle w:val="paragraph"/>
      </w:pPr>
      <w:r w:rsidRPr="009C1CBC">
        <w:tab/>
        <w:t>(b)</w:t>
      </w:r>
      <w:r w:rsidRPr="009C1CBC">
        <w:tab/>
        <w:t>the Registrar has not made a decision on the opposition under regulation</w:t>
      </w:r>
      <w:r w:rsidR="009C1CBC">
        <w:t> </w:t>
      </w:r>
      <w:r w:rsidRPr="009C1CBC">
        <w:t>17A.34N; and</w:t>
      </w:r>
    </w:p>
    <w:p w:rsidR="00F43385" w:rsidRPr="009C1CBC" w:rsidRDefault="00F43385" w:rsidP="00F43385">
      <w:pPr>
        <w:pStyle w:val="paragraph"/>
      </w:pPr>
      <w:r w:rsidRPr="009C1CBC">
        <w:tab/>
        <w:t>(c)</w:t>
      </w:r>
      <w:r w:rsidRPr="009C1CBC">
        <w:tab/>
        <w:t>the opposition has not been dismissed under regulation</w:t>
      </w:r>
      <w:r w:rsidR="009C1CBC">
        <w:t> </w:t>
      </w:r>
      <w:r w:rsidRPr="009C1CBC">
        <w:t>17A.34B.</w:t>
      </w:r>
    </w:p>
    <w:p w:rsidR="00F43385" w:rsidRPr="009C1CBC" w:rsidRDefault="00F43385" w:rsidP="00F43385">
      <w:pPr>
        <w:pStyle w:val="subsection"/>
      </w:pPr>
      <w:r w:rsidRPr="009C1CBC">
        <w:tab/>
        <w:t>(2)</w:t>
      </w:r>
      <w:r w:rsidRPr="009C1CBC">
        <w:tab/>
        <w:t>If the Registrar is satisfied that the parties agree to a cooling</w:t>
      </w:r>
      <w:r w:rsidR="009C1CBC">
        <w:noBreakHyphen/>
      </w:r>
      <w:r w:rsidRPr="009C1CBC">
        <w:t>off period, the Registrar must allow a cooling</w:t>
      </w:r>
      <w:r w:rsidR="009C1CBC">
        <w:noBreakHyphen/>
      </w:r>
      <w:r w:rsidRPr="009C1CBC">
        <w:t>off period of 6 months.</w:t>
      </w:r>
    </w:p>
    <w:p w:rsidR="00F43385" w:rsidRPr="009C1CBC" w:rsidRDefault="00F43385" w:rsidP="00F43385">
      <w:pPr>
        <w:pStyle w:val="subsection"/>
      </w:pPr>
      <w:r w:rsidRPr="009C1CBC">
        <w:tab/>
        <w:t>(3)</w:t>
      </w:r>
      <w:r w:rsidRPr="009C1CBC">
        <w:tab/>
        <w:t>The Registrar must extend the cooling</w:t>
      </w:r>
      <w:r w:rsidR="009C1CBC">
        <w:noBreakHyphen/>
      </w:r>
      <w:r w:rsidRPr="009C1CBC">
        <w:t>off period for 6 months if, before the end of the period, the Registrar is satisfied that the parties agree to the extension.</w:t>
      </w:r>
    </w:p>
    <w:p w:rsidR="00F43385" w:rsidRPr="009C1CBC" w:rsidRDefault="00F43385" w:rsidP="00F43385">
      <w:pPr>
        <w:pStyle w:val="subsection"/>
      </w:pPr>
      <w:r w:rsidRPr="009C1CBC">
        <w:tab/>
        <w:t>(4)</w:t>
      </w:r>
      <w:r w:rsidRPr="009C1CBC">
        <w:tab/>
        <w:t>The Registrar must not:</w:t>
      </w:r>
    </w:p>
    <w:p w:rsidR="00F43385" w:rsidRPr="009C1CBC" w:rsidRDefault="00F43385" w:rsidP="00F43385">
      <w:pPr>
        <w:pStyle w:val="paragraph"/>
      </w:pPr>
      <w:r w:rsidRPr="009C1CBC">
        <w:tab/>
        <w:t>(a)</w:t>
      </w:r>
      <w:r w:rsidRPr="009C1CBC">
        <w:tab/>
        <w:t>further extend the cooling</w:t>
      </w:r>
      <w:r w:rsidR="009C1CBC">
        <w:noBreakHyphen/>
      </w:r>
      <w:r w:rsidRPr="009C1CBC">
        <w:t>off period; or</w:t>
      </w:r>
    </w:p>
    <w:p w:rsidR="00F43385" w:rsidRPr="009C1CBC" w:rsidRDefault="00F43385" w:rsidP="00F43385">
      <w:pPr>
        <w:pStyle w:val="paragraph"/>
      </w:pPr>
      <w:r w:rsidRPr="009C1CBC">
        <w:tab/>
        <w:t>(b)</w:t>
      </w:r>
      <w:r w:rsidRPr="009C1CBC">
        <w:tab/>
        <w:t>allow more than one cooling</w:t>
      </w:r>
      <w:r w:rsidR="009C1CBC">
        <w:noBreakHyphen/>
      </w:r>
      <w:r w:rsidRPr="009C1CBC">
        <w:t>off period for an opposition.</w:t>
      </w:r>
    </w:p>
    <w:p w:rsidR="00F43385" w:rsidRPr="009C1CBC" w:rsidRDefault="00F43385" w:rsidP="00F43385">
      <w:pPr>
        <w:pStyle w:val="subsection"/>
      </w:pPr>
      <w:r w:rsidRPr="009C1CBC">
        <w:lastRenderedPageBreak/>
        <w:tab/>
        <w:t>(5)</w:t>
      </w:r>
      <w:r w:rsidRPr="009C1CBC">
        <w:tab/>
        <w:t>If a party files a notice in an approved form requesting the Registrar to discontinue the cooling</w:t>
      </w:r>
      <w:r w:rsidR="009C1CBC">
        <w:noBreakHyphen/>
      </w:r>
      <w:r w:rsidRPr="009C1CBC">
        <w:t>off period, the Registrar must do so.</w:t>
      </w:r>
    </w:p>
    <w:p w:rsidR="00F43385" w:rsidRPr="009C1CBC" w:rsidRDefault="00F43385" w:rsidP="00F43385">
      <w:pPr>
        <w:pStyle w:val="subsection"/>
      </w:pPr>
      <w:r w:rsidRPr="009C1CBC">
        <w:tab/>
        <w:t>(6)</w:t>
      </w:r>
      <w:r w:rsidRPr="009C1CBC">
        <w:tab/>
        <w:t>The Registrar may direct the parties on steps they must take:</w:t>
      </w:r>
    </w:p>
    <w:p w:rsidR="00F43385" w:rsidRPr="009C1CBC" w:rsidRDefault="00F43385" w:rsidP="00F43385">
      <w:pPr>
        <w:pStyle w:val="paragraph"/>
      </w:pPr>
      <w:r w:rsidRPr="009C1CBC">
        <w:tab/>
        <w:t>(a)</w:t>
      </w:r>
      <w:r w:rsidRPr="009C1CBC">
        <w:tab/>
        <w:t>if the cooling</w:t>
      </w:r>
      <w:r w:rsidR="009C1CBC">
        <w:noBreakHyphen/>
      </w:r>
      <w:r w:rsidRPr="009C1CBC">
        <w:t>off period is discontinued; or</w:t>
      </w:r>
    </w:p>
    <w:p w:rsidR="00F43385" w:rsidRPr="009C1CBC" w:rsidRDefault="00F43385" w:rsidP="00F43385">
      <w:pPr>
        <w:pStyle w:val="paragraph"/>
      </w:pPr>
      <w:r w:rsidRPr="009C1CBC">
        <w:tab/>
        <w:t>(b)</w:t>
      </w:r>
      <w:r w:rsidRPr="009C1CBC">
        <w:tab/>
        <w:t>otherwise—when the cooling</w:t>
      </w:r>
      <w:r w:rsidR="009C1CBC">
        <w:noBreakHyphen/>
      </w:r>
      <w:r w:rsidRPr="009C1CBC">
        <w:t>off period ends.</w:t>
      </w:r>
    </w:p>
    <w:p w:rsidR="00F43385" w:rsidRPr="009C1CBC" w:rsidRDefault="00F43385" w:rsidP="00F43385">
      <w:pPr>
        <w:pStyle w:val="subsection"/>
      </w:pPr>
      <w:r w:rsidRPr="009C1CBC">
        <w:tab/>
        <w:t>(7)</w:t>
      </w:r>
      <w:r w:rsidRPr="009C1CBC">
        <w:tab/>
        <w:t>The opposition resumes:</w:t>
      </w:r>
    </w:p>
    <w:p w:rsidR="00F43385" w:rsidRPr="009C1CBC" w:rsidRDefault="00F43385" w:rsidP="00F43385">
      <w:pPr>
        <w:pStyle w:val="paragraph"/>
      </w:pPr>
      <w:r w:rsidRPr="009C1CBC">
        <w:tab/>
        <w:t>(a)</w:t>
      </w:r>
      <w:r w:rsidRPr="009C1CBC">
        <w:tab/>
        <w:t>if the cooling</w:t>
      </w:r>
      <w:r w:rsidR="009C1CBC">
        <w:noBreakHyphen/>
      </w:r>
      <w:r w:rsidRPr="009C1CBC">
        <w:t>off period is discontinued; or</w:t>
      </w:r>
    </w:p>
    <w:p w:rsidR="00F43385" w:rsidRPr="009C1CBC" w:rsidRDefault="00F43385" w:rsidP="00F43385">
      <w:pPr>
        <w:pStyle w:val="paragraph"/>
      </w:pPr>
      <w:r w:rsidRPr="009C1CBC">
        <w:tab/>
        <w:t>(b)</w:t>
      </w:r>
      <w:r w:rsidRPr="009C1CBC">
        <w:tab/>
        <w:t>otherwise—when the cooling</w:t>
      </w:r>
      <w:r w:rsidR="009C1CBC">
        <w:noBreakHyphen/>
      </w:r>
      <w:r w:rsidRPr="009C1CBC">
        <w:t>off period ends.</w:t>
      </w:r>
    </w:p>
    <w:p w:rsidR="00F43385" w:rsidRPr="009C1CBC" w:rsidRDefault="00F43385" w:rsidP="00F43385">
      <w:pPr>
        <w:pStyle w:val="subsection"/>
      </w:pPr>
      <w:r w:rsidRPr="009C1CBC">
        <w:tab/>
        <w:t>(8)</w:t>
      </w:r>
      <w:r w:rsidRPr="009C1CBC">
        <w:tab/>
        <w:t>If:</w:t>
      </w:r>
    </w:p>
    <w:p w:rsidR="00F43385" w:rsidRPr="009C1CBC" w:rsidRDefault="00F43385" w:rsidP="00F43385">
      <w:pPr>
        <w:pStyle w:val="paragraph"/>
      </w:pPr>
      <w:r w:rsidRPr="009C1CBC">
        <w:tab/>
        <w:t>(a)</w:t>
      </w:r>
      <w:r w:rsidRPr="009C1CBC">
        <w:tab/>
        <w:t>the cooling</w:t>
      </w:r>
      <w:r w:rsidR="009C1CBC">
        <w:noBreakHyphen/>
      </w:r>
      <w:r w:rsidRPr="009C1CBC">
        <w:t>off period begins during the period mentioned in regulation</w:t>
      </w:r>
      <w:r w:rsidR="009C1CBC">
        <w:t> </w:t>
      </w:r>
      <w:r w:rsidRPr="009C1CBC">
        <w:t>17A.34H or an evidentiary period mentioned in regulation</w:t>
      </w:r>
      <w:r w:rsidR="009C1CBC">
        <w:t> </w:t>
      </w:r>
      <w:r w:rsidRPr="009C1CBC">
        <w:t>17A.34J; and</w:t>
      </w:r>
    </w:p>
    <w:p w:rsidR="00F43385" w:rsidRPr="009C1CBC" w:rsidRDefault="00F43385" w:rsidP="00F43385">
      <w:pPr>
        <w:pStyle w:val="paragraph"/>
      </w:pPr>
      <w:r w:rsidRPr="009C1CBC">
        <w:tab/>
        <w:t>(b)</w:t>
      </w:r>
      <w:r w:rsidRPr="009C1CBC">
        <w:tab/>
        <w:t>the opposition resumes;</w:t>
      </w:r>
    </w:p>
    <w:p w:rsidR="00F43385" w:rsidRPr="009C1CBC" w:rsidRDefault="00F43385" w:rsidP="00F43385">
      <w:pPr>
        <w:pStyle w:val="subsection2"/>
      </w:pPr>
      <w:r w:rsidRPr="009C1CBC">
        <w:t>the period mentioned in regulation</w:t>
      </w:r>
      <w:r w:rsidR="009C1CBC">
        <w:t> </w:t>
      </w:r>
      <w:r w:rsidRPr="009C1CBC">
        <w:t>17A.34H or 17A.34J restarts when the opposition resumes.</w:t>
      </w:r>
    </w:p>
    <w:p w:rsidR="00F43385" w:rsidRPr="009C1CBC" w:rsidRDefault="00F43385" w:rsidP="00F43385">
      <w:pPr>
        <w:pStyle w:val="ActHead5"/>
      </w:pPr>
      <w:bookmarkStart w:id="225" w:name="_Toc475520100"/>
      <w:r w:rsidRPr="009C1CBC">
        <w:rPr>
          <w:rStyle w:val="CharSectno"/>
        </w:rPr>
        <w:t>17A.34M</w:t>
      </w:r>
      <w:r w:rsidRPr="009C1CBC">
        <w:t xml:space="preserve">  Hearing</w:t>
      </w:r>
      <w:bookmarkEnd w:id="225"/>
    </w:p>
    <w:p w:rsidR="00F43385" w:rsidRPr="009C1CBC" w:rsidRDefault="00F43385" w:rsidP="00F43385">
      <w:pPr>
        <w:pStyle w:val="subsection"/>
      </w:pPr>
      <w:r w:rsidRPr="009C1CBC">
        <w:tab/>
        <w:t>(1)</w:t>
      </w:r>
      <w:r w:rsidRPr="009C1CBC">
        <w:tab/>
        <w:t>This regulation applies to an opposition if:</w:t>
      </w:r>
    </w:p>
    <w:p w:rsidR="00F43385" w:rsidRPr="009C1CBC" w:rsidRDefault="00F43385" w:rsidP="00F43385">
      <w:pPr>
        <w:pStyle w:val="paragraph"/>
      </w:pPr>
      <w:r w:rsidRPr="009C1CBC">
        <w:tab/>
        <w:t>(a)</w:t>
      </w:r>
      <w:r w:rsidRPr="009C1CBC">
        <w:tab/>
        <w:t>the opposition has not been dismissed under regulation</w:t>
      </w:r>
      <w:r w:rsidR="009C1CBC">
        <w:t> </w:t>
      </w:r>
      <w:r w:rsidRPr="009C1CBC">
        <w:t>17A.34B; or</w:t>
      </w:r>
    </w:p>
    <w:p w:rsidR="00F43385" w:rsidRPr="009C1CBC" w:rsidRDefault="00F43385" w:rsidP="00F43385">
      <w:pPr>
        <w:pStyle w:val="paragraph"/>
      </w:pPr>
      <w:r w:rsidRPr="009C1CBC">
        <w:tab/>
        <w:t>(b)</w:t>
      </w:r>
      <w:r w:rsidRPr="009C1CBC">
        <w:tab/>
        <w:t>the opposition has not been decided under regulation</w:t>
      </w:r>
      <w:r w:rsidR="009C1CBC">
        <w:t> </w:t>
      </w:r>
      <w:r w:rsidRPr="009C1CBC">
        <w:t>17A.34N;</w:t>
      </w:r>
      <w:r w:rsidR="00746E4F" w:rsidRPr="009C1CBC">
        <w:t xml:space="preserve"> </w:t>
      </w:r>
      <w:r w:rsidRPr="009C1CBC">
        <w:t>or</w:t>
      </w:r>
    </w:p>
    <w:p w:rsidR="00F43385" w:rsidRPr="009C1CBC" w:rsidRDefault="00F43385" w:rsidP="00F43385">
      <w:pPr>
        <w:pStyle w:val="paragraph"/>
      </w:pPr>
      <w:r w:rsidRPr="009C1CBC">
        <w:tab/>
        <w:t>(c)</w:t>
      </w:r>
      <w:r w:rsidRPr="009C1CBC">
        <w:tab/>
        <w:t>the opposition is not taken to have succeeded under regulation</w:t>
      </w:r>
      <w:r w:rsidR="009C1CBC">
        <w:t> </w:t>
      </w:r>
      <w:r w:rsidRPr="009C1CBC">
        <w:t>17A.34H.</w:t>
      </w:r>
    </w:p>
    <w:p w:rsidR="00F43385" w:rsidRPr="009C1CBC" w:rsidRDefault="00F43385" w:rsidP="00F43385">
      <w:pPr>
        <w:pStyle w:val="subsection"/>
      </w:pPr>
      <w:r w:rsidRPr="009C1CBC">
        <w:tab/>
        <w:t>(2)</w:t>
      </w:r>
      <w:r w:rsidRPr="009C1CBC">
        <w:tab/>
      </w:r>
      <w:r w:rsidR="000D41ED" w:rsidRPr="009C1CBC">
        <w:t>The holder of an IRDA</w:t>
      </w:r>
      <w:r w:rsidRPr="009C1CBC">
        <w:t xml:space="preserve"> may request the Registrar to hold a hearing if:</w:t>
      </w:r>
    </w:p>
    <w:p w:rsidR="00F43385" w:rsidRPr="009C1CBC" w:rsidRDefault="00F43385" w:rsidP="00F43385">
      <w:pPr>
        <w:pStyle w:val="paragraph"/>
      </w:pPr>
      <w:r w:rsidRPr="009C1CBC">
        <w:tab/>
        <w:t>(a)</w:t>
      </w:r>
      <w:r w:rsidRPr="009C1CBC">
        <w:tab/>
        <w:t>the evidentiary period mentioned in subregulation</w:t>
      </w:r>
      <w:r w:rsidR="009C1CBC">
        <w:t> </w:t>
      </w:r>
      <w:r w:rsidRPr="009C1CBC">
        <w:t>17A.34J(3) has ended; and</w:t>
      </w:r>
    </w:p>
    <w:p w:rsidR="00F43385" w:rsidRPr="009C1CBC" w:rsidRDefault="00F43385" w:rsidP="00F43385">
      <w:pPr>
        <w:pStyle w:val="paragraph"/>
      </w:pPr>
      <w:r w:rsidRPr="009C1CBC">
        <w:tab/>
        <w:t>(b)</w:t>
      </w:r>
      <w:r w:rsidRPr="009C1CBC">
        <w:tab/>
        <w:t>either:</w:t>
      </w:r>
    </w:p>
    <w:p w:rsidR="00F43385" w:rsidRPr="009C1CBC" w:rsidRDefault="00F43385" w:rsidP="00F43385">
      <w:pPr>
        <w:pStyle w:val="paragraphsub"/>
      </w:pPr>
      <w:r w:rsidRPr="009C1CBC">
        <w:tab/>
        <w:t>(i)</w:t>
      </w:r>
      <w:r w:rsidRPr="009C1CBC">
        <w:tab/>
        <w:t>all evidence for the opposition proceeding has been filed; or</w:t>
      </w:r>
    </w:p>
    <w:p w:rsidR="00F43385" w:rsidRPr="009C1CBC" w:rsidRDefault="00F43385" w:rsidP="00F43385">
      <w:pPr>
        <w:pStyle w:val="paragraphsub"/>
      </w:pPr>
      <w:r w:rsidRPr="009C1CBC">
        <w:tab/>
        <w:t>(ii)</w:t>
      </w:r>
      <w:r w:rsidRPr="009C1CBC">
        <w:tab/>
        <w:t>no evidence has been filed in that period.</w:t>
      </w:r>
    </w:p>
    <w:p w:rsidR="00F43385" w:rsidRPr="009C1CBC" w:rsidRDefault="00F43385" w:rsidP="00F43385">
      <w:pPr>
        <w:pStyle w:val="subsection"/>
      </w:pPr>
      <w:r w:rsidRPr="009C1CBC">
        <w:tab/>
        <w:t>(3)</w:t>
      </w:r>
      <w:r w:rsidRPr="009C1CBC">
        <w:tab/>
        <w:t>A party may request the Registrar to hold a hearing if:</w:t>
      </w:r>
    </w:p>
    <w:p w:rsidR="00F43385" w:rsidRPr="009C1CBC" w:rsidRDefault="00F43385" w:rsidP="00F43385">
      <w:pPr>
        <w:pStyle w:val="paragraph"/>
      </w:pPr>
      <w:r w:rsidRPr="009C1CBC">
        <w:tab/>
        <w:t>(a)</w:t>
      </w:r>
      <w:r w:rsidRPr="009C1CBC">
        <w:tab/>
        <w:t>an evidentiary period mentioned in any of subregulations 17A.34J(4) to (6) has ended; and</w:t>
      </w:r>
    </w:p>
    <w:p w:rsidR="00F43385" w:rsidRPr="009C1CBC" w:rsidRDefault="00F43385" w:rsidP="00F43385">
      <w:pPr>
        <w:pStyle w:val="paragraph"/>
      </w:pPr>
      <w:r w:rsidRPr="009C1CBC">
        <w:tab/>
        <w:t>(b)</w:t>
      </w:r>
      <w:r w:rsidRPr="009C1CBC">
        <w:tab/>
        <w:t>either:</w:t>
      </w:r>
    </w:p>
    <w:p w:rsidR="00F43385" w:rsidRPr="009C1CBC" w:rsidRDefault="00F43385" w:rsidP="00F43385">
      <w:pPr>
        <w:pStyle w:val="paragraphsub"/>
      </w:pPr>
      <w:r w:rsidRPr="009C1CBC">
        <w:tab/>
        <w:t>(i)</w:t>
      </w:r>
      <w:r w:rsidRPr="009C1CBC">
        <w:tab/>
        <w:t>all evidence for the opposition proceeding has been filed; or</w:t>
      </w:r>
    </w:p>
    <w:p w:rsidR="00F43385" w:rsidRPr="009C1CBC" w:rsidRDefault="00F43385" w:rsidP="00F43385">
      <w:pPr>
        <w:pStyle w:val="paragraphsub"/>
      </w:pPr>
      <w:r w:rsidRPr="009C1CBC">
        <w:tab/>
        <w:t>(ii)</w:t>
      </w:r>
      <w:r w:rsidRPr="009C1CBC">
        <w:tab/>
        <w:t>no evidence has been filed in that period.</w:t>
      </w:r>
    </w:p>
    <w:p w:rsidR="00F43385" w:rsidRPr="009C1CBC" w:rsidRDefault="00F43385" w:rsidP="00F43385">
      <w:pPr>
        <w:pStyle w:val="subsection"/>
      </w:pPr>
      <w:r w:rsidRPr="009C1CBC">
        <w:tab/>
        <w:t>(4)</w:t>
      </w:r>
      <w:r w:rsidRPr="009C1CBC">
        <w:tab/>
        <w:t>The Registrar:</w:t>
      </w:r>
    </w:p>
    <w:p w:rsidR="00F43385" w:rsidRPr="009C1CBC" w:rsidRDefault="00F43385" w:rsidP="00F43385">
      <w:pPr>
        <w:pStyle w:val="paragraph"/>
      </w:pPr>
      <w:r w:rsidRPr="009C1CBC">
        <w:tab/>
        <w:t>(a)</w:t>
      </w:r>
      <w:r w:rsidRPr="009C1CBC">
        <w:tab/>
        <w:t>must hold a hearing of the opposition if requested by a party in writing; or</w:t>
      </w:r>
    </w:p>
    <w:p w:rsidR="00F43385" w:rsidRPr="009C1CBC" w:rsidRDefault="00F43385" w:rsidP="00F43385">
      <w:pPr>
        <w:pStyle w:val="paragraph"/>
      </w:pPr>
      <w:r w:rsidRPr="009C1CBC">
        <w:tab/>
        <w:t>(b)</w:t>
      </w:r>
      <w:r w:rsidRPr="009C1CBC">
        <w:tab/>
        <w:t>may decide, on the Registrar’s own initiative, to hold a hearing of the opposition.</w:t>
      </w:r>
    </w:p>
    <w:p w:rsidR="00F43385" w:rsidRPr="009C1CBC" w:rsidRDefault="00F43385" w:rsidP="00F43385">
      <w:pPr>
        <w:pStyle w:val="subsection"/>
      </w:pPr>
      <w:r w:rsidRPr="009C1CBC">
        <w:tab/>
        <w:t>(5)</w:t>
      </w:r>
      <w:r w:rsidRPr="009C1CBC">
        <w:tab/>
        <w:t>The hearing may, at the Registrar’s discretion, be:</w:t>
      </w:r>
    </w:p>
    <w:p w:rsidR="00F43385" w:rsidRPr="009C1CBC" w:rsidRDefault="00F43385" w:rsidP="00F43385">
      <w:pPr>
        <w:pStyle w:val="paragraph"/>
      </w:pPr>
      <w:r w:rsidRPr="009C1CBC">
        <w:tab/>
        <w:t>(a)</w:t>
      </w:r>
      <w:r w:rsidRPr="009C1CBC">
        <w:tab/>
        <w:t>an oral hearing; or</w:t>
      </w:r>
    </w:p>
    <w:p w:rsidR="00F43385" w:rsidRPr="009C1CBC" w:rsidRDefault="00F43385" w:rsidP="00F43385">
      <w:pPr>
        <w:pStyle w:val="paragraph"/>
      </w:pPr>
      <w:r w:rsidRPr="009C1CBC">
        <w:tab/>
        <w:t>(b)</w:t>
      </w:r>
      <w:r w:rsidRPr="009C1CBC">
        <w:tab/>
        <w:t>by written submissions.</w:t>
      </w:r>
    </w:p>
    <w:p w:rsidR="00F43385" w:rsidRPr="009C1CBC" w:rsidRDefault="00F43385" w:rsidP="00F43385">
      <w:pPr>
        <w:pStyle w:val="subsection"/>
      </w:pPr>
      <w:r w:rsidRPr="009C1CBC">
        <w:lastRenderedPageBreak/>
        <w:tab/>
        <w:t>(6)</w:t>
      </w:r>
      <w:r w:rsidRPr="009C1CBC">
        <w:tab/>
        <w:t>If the Registrar decides on an oral hearing:</w:t>
      </w:r>
    </w:p>
    <w:p w:rsidR="00F43385" w:rsidRPr="009C1CBC" w:rsidRDefault="00F43385" w:rsidP="00F43385">
      <w:pPr>
        <w:pStyle w:val="paragraph"/>
      </w:pPr>
      <w:r w:rsidRPr="009C1CBC">
        <w:tab/>
        <w:t>(a)</w:t>
      </w:r>
      <w:r w:rsidRPr="009C1CBC">
        <w:tab/>
        <w:t>the Registrar must notify the parties of the date, time and place of the hearing; and</w:t>
      </w:r>
    </w:p>
    <w:p w:rsidR="00F43385" w:rsidRPr="009C1CBC" w:rsidRDefault="00F43385" w:rsidP="00F43385">
      <w:pPr>
        <w:pStyle w:val="paragraph"/>
      </w:pPr>
      <w:r w:rsidRPr="009C1CBC">
        <w:tab/>
        <w:t>(b)</w:t>
      </w:r>
      <w:r w:rsidRPr="009C1CBC">
        <w:tab/>
        <w:t>the opponent must file a summary of submissions at least 10 business days before the hearing; and</w:t>
      </w:r>
    </w:p>
    <w:p w:rsidR="00F43385" w:rsidRPr="009C1CBC" w:rsidRDefault="00F43385" w:rsidP="00F43385">
      <w:pPr>
        <w:pStyle w:val="paragraph"/>
      </w:pPr>
      <w:r w:rsidRPr="009C1CBC">
        <w:tab/>
        <w:t>(c)</w:t>
      </w:r>
      <w:r w:rsidRPr="009C1CBC">
        <w:tab/>
        <w:t xml:space="preserve">the </w:t>
      </w:r>
      <w:r w:rsidR="000D41ED" w:rsidRPr="009C1CBC">
        <w:t>holder of the IRDA</w:t>
      </w:r>
      <w:r w:rsidRPr="009C1CBC">
        <w:t xml:space="preserve"> must file a summary of submissions at least 5 business days before the hearing.</w:t>
      </w:r>
    </w:p>
    <w:p w:rsidR="00F43385" w:rsidRPr="009C1CBC" w:rsidRDefault="00F43385" w:rsidP="00F43385">
      <w:pPr>
        <w:pStyle w:val="subsection"/>
      </w:pPr>
      <w:r w:rsidRPr="009C1CBC">
        <w:tab/>
        <w:t>(7)</w:t>
      </w:r>
      <w:r w:rsidRPr="009C1CBC">
        <w:tab/>
        <w:t>The Registrar may take into account a party’s failure to file a summary of submissions under subregulation</w:t>
      </w:r>
      <w:r w:rsidR="00440FE1" w:rsidRPr="009C1CBC">
        <w:t> </w:t>
      </w:r>
      <w:r w:rsidRPr="009C1CBC">
        <w:t>(6) in making an award of costs.</w:t>
      </w:r>
    </w:p>
    <w:p w:rsidR="00F43385" w:rsidRPr="009C1CBC" w:rsidRDefault="00F43385" w:rsidP="00F43385">
      <w:pPr>
        <w:pStyle w:val="notetext"/>
      </w:pPr>
      <w:r w:rsidRPr="009C1CBC">
        <w:t>Note:</w:t>
      </w:r>
      <w:r w:rsidRPr="009C1CBC">
        <w:tab/>
        <w:t>Regulations</w:t>
      </w:r>
      <w:r w:rsidR="009C1CBC">
        <w:t> </w:t>
      </w:r>
      <w:r w:rsidRPr="009C1CBC">
        <w:t>21.15 and 21.16 deal with hearings.</w:t>
      </w:r>
    </w:p>
    <w:p w:rsidR="00F43385" w:rsidRPr="009C1CBC" w:rsidRDefault="00F43385" w:rsidP="00F43385">
      <w:pPr>
        <w:pStyle w:val="ActHead5"/>
      </w:pPr>
      <w:bookmarkStart w:id="226" w:name="_Toc475520101"/>
      <w:r w:rsidRPr="009C1CBC">
        <w:rPr>
          <w:rStyle w:val="CharSectno"/>
        </w:rPr>
        <w:t>17A.34N</w:t>
      </w:r>
      <w:r w:rsidRPr="009C1CBC">
        <w:t xml:space="preserve">  Decision on opposition</w:t>
      </w:r>
      <w:bookmarkEnd w:id="226"/>
    </w:p>
    <w:p w:rsidR="00F43385" w:rsidRPr="009C1CBC" w:rsidRDefault="00F43385" w:rsidP="00F43385">
      <w:pPr>
        <w:pStyle w:val="subsection"/>
      </w:pPr>
      <w:r w:rsidRPr="009C1CBC">
        <w:tab/>
        <w:t>(1)</w:t>
      </w:r>
      <w:r w:rsidRPr="009C1CBC">
        <w:tab/>
        <w:t>Unless the opposition proceedings are discontinued or dismissed, the Registrar must decide:</w:t>
      </w:r>
    </w:p>
    <w:p w:rsidR="00F43385" w:rsidRPr="009C1CBC" w:rsidRDefault="00F43385" w:rsidP="00F43385">
      <w:pPr>
        <w:pStyle w:val="paragraph"/>
      </w:pPr>
      <w:r w:rsidRPr="009C1CBC">
        <w:tab/>
        <w:t>(a)</w:t>
      </w:r>
      <w:r w:rsidRPr="009C1CBC">
        <w:tab/>
        <w:t>to refuse protection in respect of all of the goods or services listed in the IRDA; or</w:t>
      </w:r>
    </w:p>
    <w:p w:rsidR="00F43385" w:rsidRPr="009C1CBC" w:rsidRDefault="00F43385" w:rsidP="00F43385">
      <w:pPr>
        <w:pStyle w:val="paragraph"/>
      </w:pPr>
      <w:r w:rsidRPr="009C1CBC">
        <w:tab/>
        <w:t>(b)</w:t>
      </w:r>
      <w:r w:rsidRPr="009C1CBC">
        <w:tab/>
        <w:t>to extend protection in respect of some or all of the goods or services listed in the IRDA (with or without conditions or limitations);</w:t>
      </w:r>
    </w:p>
    <w:p w:rsidR="00F43385" w:rsidRPr="009C1CBC" w:rsidRDefault="00F43385" w:rsidP="00F43385">
      <w:pPr>
        <w:pStyle w:val="subsection2"/>
      </w:pPr>
      <w:r w:rsidRPr="009C1CBC">
        <w:t>having regard to the extent (if any) to which the grounds on which the IRDA was opposed have been established.</w:t>
      </w:r>
    </w:p>
    <w:p w:rsidR="00F43385" w:rsidRPr="009C1CBC" w:rsidRDefault="00F43385" w:rsidP="00F43385">
      <w:pPr>
        <w:pStyle w:val="subsection"/>
      </w:pPr>
      <w:r w:rsidRPr="009C1CBC">
        <w:tab/>
        <w:t>(2)</w:t>
      </w:r>
      <w:r w:rsidRPr="009C1CBC">
        <w:tab/>
        <w:t>The Registrar must notify the International Bureau of the Registrar’s decision.</w:t>
      </w:r>
    </w:p>
    <w:p w:rsidR="00F43385" w:rsidRPr="009C1CBC" w:rsidRDefault="00F43385" w:rsidP="00F43385">
      <w:pPr>
        <w:pStyle w:val="ActHead5"/>
      </w:pPr>
      <w:bookmarkStart w:id="227" w:name="_Toc475520102"/>
      <w:r w:rsidRPr="009C1CBC">
        <w:rPr>
          <w:rStyle w:val="CharSectno"/>
        </w:rPr>
        <w:t>17A.34P</w:t>
      </w:r>
      <w:r w:rsidRPr="009C1CBC">
        <w:t xml:space="preserve">  Appeal</w:t>
      </w:r>
      <w:bookmarkEnd w:id="227"/>
    </w:p>
    <w:p w:rsidR="00F43385" w:rsidRPr="009C1CBC" w:rsidRDefault="00F43385" w:rsidP="00F43385">
      <w:pPr>
        <w:pStyle w:val="subsection"/>
      </w:pPr>
      <w:r w:rsidRPr="009C1CBC">
        <w:tab/>
        <w:t>(1)</w:t>
      </w:r>
      <w:r w:rsidRPr="009C1CBC">
        <w:tab/>
        <w:t>Section</w:t>
      </w:r>
      <w:r w:rsidR="009C1CBC">
        <w:t> </w:t>
      </w:r>
      <w:r w:rsidRPr="009C1CBC">
        <w:t>56 of the Act applies in relation to the Registrar’s decision on the opposition as if a reference in that section:</w:t>
      </w:r>
    </w:p>
    <w:p w:rsidR="00F43385" w:rsidRPr="009C1CBC" w:rsidRDefault="00F43385" w:rsidP="00F43385">
      <w:pPr>
        <w:pStyle w:val="paragraph"/>
      </w:pPr>
      <w:r w:rsidRPr="009C1CBC">
        <w:tab/>
        <w:t>(a)</w:t>
      </w:r>
      <w:r w:rsidRPr="009C1CBC">
        <w:tab/>
        <w:t>to an applicant were a reference to the holder of an IRDA; and</w:t>
      </w:r>
    </w:p>
    <w:p w:rsidR="00F43385" w:rsidRPr="009C1CBC" w:rsidRDefault="00F43385" w:rsidP="00F43385">
      <w:pPr>
        <w:pStyle w:val="paragraph"/>
      </w:pPr>
      <w:r w:rsidRPr="009C1CBC">
        <w:tab/>
        <w:t>(b)</w:t>
      </w:r>
      <w:r w:rsidRPr="009C1CBC">
        <w:tab/>
        <w:t>to a decision under section</w:t>
      </w:r>
      <w:r w:rsidR="009C1CBC">
        <w:t> </w:t>
      </w:r>
      <w:r w:rsidRPr="009C1CBC">
        <w:t>55 of the Act were a reference to a decision under regulation</w:t>
      </w:r>
      <w:r w:rsidR="009C1CBC">
        <w:t> </w:t>
      </w:r>
      <w:r w:rsidRPr="009C1CBC">
        <w:t>17A.34N.</w:t>
      </w:r>
    </w:p>
    <w:p w:rsidR="00F43385" w:rsidRPr="009C1CBC" w:rsidRDefault="00F43385" w:rsidP="00F43385">
      <w:pPr>
        <w:pStyle w:val="subsection"/>
      </w:pPr>
      <w:r w:rsidRPr="009C1CBC">
        <w:tab/>
        <w:t>(2)</w:t>
      </w:r>
      <w:r w:rsidRPr="009C1CBC">
        <w:tab/>
        <w:t>If an appeal is made, the Registrar must tell the International Bureau of the decision on the appeal.</w:t>
      </w:r>
    </w:p>
    <w:p w:rsidR="00F43385" w:rsidRPr="009C1CBC" w:rsidRDefault="00F43385" w:rsidP="00F43385">
      <w:pPr>
        <w:pStyle w:val="ActHead5"/>
      </w:pPr>
      <w:bookmarkStart w:id="228" w:name="_Toc475520103"/>
      <w:r w:rsidRPr="009C1CBC">
        <w:rPr>
          <w:rStyle w:val="CharSectno"/>
        </w:rPr>
        <w:t>17A.34Q</w:t>
      </w:r>
      <w:r w:rsidRPr="009C1CBC">
        <w:t xml:space="preserve">  Registrar may give direction</w:t>
      </w:r>
      <w:bookmarkEnd w:id="228"/>
    </w:p>
    <w:p w:rsidR="00F43385" w:rsidRPr="009C1CBC" w:rsidRDefault="00F43385" w:rsidP="00F43385">
      <w:pPr>
        <w:pStyle w:val="subsection"/>
      </w:pPr>
      <w:r w:rsidRPr="009C1CBC">
        <w:tab/>
        <w:t>(1)</w:t>
      </w:r>
      <w:r w:rsidRPr="009C1CBC">
        <w:tab/>
        <w:t>The Registrar may give a direction in relation to an opposition to which this Division applies:</w:t>
      </w:r>
    </w:p>
    <w:p w:rsidR="00F43385" w:rsidRPr="009C1CBC" w:rsidRDefault="00F43385" w:rsidP="00F43385">
      <w:pPr>
        <w:pStyle w:val="paragraph"/>
      </w:pPr>
      <w:r w:rsidRPr="009C1CBC">
        <w:tab/>
        <w:t>(a)</w:t>
      </w:r>
      <w:r w:rsidRPr="009C1CBC">
        <w:tab/>
        <w:t>if requested by a party in writing; or</w:t>
      </w:r>
    </w:p>
    <w:p w:rsidR="00F43385" w:rsidRPr="009C1CBC" w:rsidRDefault="00F43385" w:rsidP="00F43385">
      <w:pPr>
        <w:pStyle w:val="paragraph"/>
      </w:pPr>
      <w:r w:rsidRPr="009C1CBC">
        <w:tab/>
        <w:t>(b)</w:t>
      </w:r>
      <w:r w:rsidRPr="009C1CBC">
        <w:tab/>
        <w:t>on the Registrar’s own initiative.</w:t>
      </w:r>
    </w:p>
    <w:p w:rsidR="00F43385" w:rsidRPr="009C1CBC" w:rsidRDefault="00F43385" w:rsidP="00F43385">
      <w:pPr>
        <w:pStyle w:val="subsection"/>
      </w:pPr>
      <w:r w:rsidRPr="009C1CBC">
        <w:tab/>
        <w:t>(2)</w:t>
      </w:r>
      <w:r w:rsidRPr="009C1CBC">
        <w:tab/>
        <w:t>If the Registrar proposes to give a direction, the Registrar must give the parties an opportunity to make representations about the direction.</w:t>
      </w:r>
    </w:p>
    <w:p w:rsidR="00F43385" w:rsidRPr="009C1CBC" w:rsidRDefault="00F43385" w:rsidP="00F43385">
      <w:pPr>
        <w:pStyle w:val="subsection"/>
      </w:pPr>
      <w:r w:rsidRPr="009C1CBC">
        <w:tab/>
        <w:t>(3)</w:t>
      </w:r>
      <w:r w:rsidRPr="009C1CBC">
        <w:tab/>
        <w:t>A direction must not be inconsistent with the Act or these Regulations.</w:t>
      </w:r>
    </w:p>
    <w:p w:rsidR="00F43385" w:rsidRPr="009C1CBC" w:rsidRDefault="00F43385" w:rsidP="00F43385">
      <w:pPr>
        <w:pStyle w:val="subsection"/>
      </w:pPr>
      <w:r w:rsidRPr="009C1CBC">
        <w:tab/>
        <w:t>(4)</w:t>
      </w:r>
      <w:r w:rsidRPr="009C1CBC">
        <w:tab/>
        <w:t>The Registrar must notify the parties of the direction as soon as practicable.</w:t>
      </w:r>
    </w:p>
    <w:p w:rsidR="00F43385" w:rsidRPr="009C1CBC" w:rsidRDefault="00F43385" w:rsidP="00F43385">
      <w:pPr>
        <w:pStyle w:val="ActHead5"/>
      </w:pPr>
      <w:bookmarkStart w:id="229" w:name="_Toc475520104"/>
      <w:r w:rsidRPr="009C1CBC">
        <w:rPr>
          <w:rStyle w:val="CharSectno"/>
        </w:rPr>
        <w:lastRenderedPageBreak/>
        <w:t>17A.35</w:t>
      </w:r>
      <w:r w:rsidRPr="009C1CBC">
        <w:t xml:space="preserve">  Registrar must notify parties of dismissal or discontinuance of opposition</w:t>
      </w:r>
      <w:bookmarkEnd w:id="229"/>
    </w:p>
    <w:p w:rsidR="00F43385" w:rsidRPr="009C1CBC" w:rsidRDefault="00F43385" w:rsidP="00F43385">
      <w:pPr>
        <w:pStyle w:val="subsection"/>
      </w:pPr>
      <w:r w:rsidRPr="009C1CBC">
        <w:tab/>
      </w:r>
      <w:r w:rsidRPr="009C1CBC">
        <w:tab/>
        <w:t>If an opposition is dismissed under regulation</w:t>
      </w:r>
      <w:r w:rsidR="009C1CBC">
        <w:t> </w:t>
      </w:r>
      <w:r w:rsidRPr="009C1CBC">
        <w:t>17A.34B or discontinued, the Registrar must notify the parties of the dismissal or discontinuance.</w:t>
      </w:r>
    </w:p>
    <w:p w:rsidR="001950FB" w:rsidRPr="009C1CBC" w:rsidRDefault="0065758F" w:rsidP="0065758F">
      <w:pPr>
        <w:pStyle w:val="ActHead4"/>
      </w:pPr>
      <w:bookmarkStart w:id="230" w:name="_Toc475520105"/>
      <w:r w:rsidRPr="009C1CBC">
        <w:rPr>
          <w:rStyle w:val="CharSubdNo"/>
        </w:rPr>
        <w:t>Subdivision</w:t>
      </w:r>
      <w:r w:rsidR="009C1CBC" w:rsidRPr="009C1CBC">
        <w:rPr>
          <w:rStyle w:val="CharSubdNo"/>
        </w:rPr>
        <w:t> </w:t>
      </w:r>
      <w:r w:rsidR="001950FB" w:rsidRPr="009C1CBC">
        <w:rPr>
          <w:rStyle w:val="CharSubdNo"/>
        </w:rPr>
        <w:t>3A</w:t>
      </w:r>
      <w:r w:rsidRPr="009C1CBC">
        <w:t>—</w:t>
      </w:r>
      <w:r w:rsidR="001950FB" w:rsidRPr="009C1CBC">
        <w:rPr>
          <w:rStyle w:val="CharSubdText"/>
        </w:rPr>
        <w:t>Cancellation or limitation of an international registration</w:t>
      </w:r>
      <w:bookmarkEnd w:id="230"/>
    </w:p>
    <w:p w:rsidR="001950FB" w:rsidRPr="009C1CBC" w:rsidRDefault="001950FB" w:rsidP="0065758F">
      <w:pPr>
        <w:pStyle w:val="ActHead5"/>
      </w:pPr>
      <w:bookmarkStart w:id="231" w:name="_Toc475520106"/>
      <w:r w:rsidRPr="009C1CBC">
        <w:rPr>
          <w:rStyle w:val="CharSectno"/>
        </w:rPr>
        <w:t>17A.35A</w:t>
      </w:r>
      <w:r w:rsidR="0065758F" w:rsidRPr="009C1CBC">
        <w:t xml:space="preserve">  </w:t>
      </w:r>
      <w:r w:rsidRPr="009C1CBC">
        <w:t>Cancellation</w:t>
      </w:r>
      <w:bookmarkEnd w:id="231"/>
    </w:p>
    <w:p w:rsidR="001950FB" w:rsidRPr="009C1CBC" w:rsidRDefault="001950FB" w:rsidP="0065758F">
      <w:pPr>
        <w:pStyle w:val="subsection"/>
      </w:pPr>
      <w:r w:rsidRPr="009C1CBC">
        <w:tab/>
      </w:r>
      <w:r w:rsidRPr="009C1CBC">
        <w:tab/>
        <w:t>If the International Bureau cancels an international registration in whole or in part the IRDA ceases, to the extent of the cancellation, when the international registration is cancelled.</w:t>
      </w:r>
    </w:p>
    <w:p w:rsidR="001950FB" w:rsidRPr="009C1CBC" w:rsidRDefault="001950FB" w:rsidP="0065758F">
      <w:pPr>
        <w:pStyle w:val="ActHead5"/>
      </w:pPr>
      <w:bookmarkStart w:id="232" w:name="_Toc475520107"/>
      <w:r w:rsidRPr="009C1CBC">
        <w:rPr>
          <w:rStyle w:val="CharSectno"/>
        </w:rPr>
        <w:t>17A.35B</w:t>
      </w:r>
      <w:r w:rsidR="0065758F" w:rsidRPr="009C1CBC">
        <w:t xml:space="preserve">  </w:t>
      </w:r>
      <w:r w:rsidRPr="009C1CBC">
        <w:t>Duties and powers of Registrar</w:t>
      </w:r>
      <w:r w:rsidR="0065758F" w:rsidRPr="009C1CBC">
        <w:t>—</w:t>
      </w:r>
      <w:r w:rsidRPr="009C1CBC">
        <w:t>notification of limitation by International Bureau</w:t>
      </w:r>
      <w:bookmarkEnd w:id="232"/>
    </w:p>
    <w:p w:rsidR="001950FB" w:rsidRPr="009C1CBC" w:rsidRDefault="001950FB" w:rsidP="0065758F">
      <w:pPr>
        <w:pStyle w:val="subsection"/>
      </w:pPr>
      <w:r w:rsidRPr="009C1CBC">
        <w:tab/>
        <w:t>(1)</w:t>
      </w:r>
      <w:r w:rsidRPr="009C1CBC">
        <w:tab/>
        <w:t>This regulation applies if the International Bureau notifies the Registrar that a holder of an international registration in respect of a trade mark that is the subject of an IRDA but has not become protected, has placed a limitation on the registration.</w:t>
      </w:r>
    </w:p>
    <w:p w:rsidR="001950FB" w:rsidRPr="009C1CBC" w:rsidRDefault="001950FB" w:rsidP="0065758F">
      <w:pPr>
        <w:pStyle w:val="subsection"/>
      </w:pPr>
      <w:r w:rsidRPr="009C1CBC">
        <w:tab/>
        <w:t>(2)</w:t>
      </w:r>
      <w:r w:rsidRPr="009C1CBC">
        <w:tab/>
        <w:t>Subject to this regulation, a limitation mentioned in subregulation</w:t>
      </w:r>
      <w:r w:rsidR="00440FE1" w:rsidRPr="009C1CBC">
        <w:t> </w:t>
      </w:r>
      <w:r w:rsidRPr="009C1CBC">
        <w:t>(1) has effect from the date the limitation was recorded in the International Register in accordance with Rule</w:t>
      </w:r>
      <w:r w:rsidR="009C1CBC">
        <w:t> </w:t>
      </w:r>
      <w:r w:rsidRPr="009C1CBC">
        <w:t>27(1) of the Common Regulations.</w:t>
      </w:r>
    </w:p>
    <w:p w:rsidR="001950FB" w:rsidRPr="009C1CBC" w:rsidRDefault="001950FB" w:rsidP="0065758F">
      <w:pPr>
        <w:pStyle w:val="subsection"/>
      </w:pPr>
      <w:r w:rsidRPr="009C1CBC">
        <w:tab/>
        <w:t>(3)</w:t>
      </w:r>
      <w:r w:rsidRPr="009C1CBC">
        <w:tab/>
        <w:t>The Registrar may, within the declaration period declare, under Rule</w:t>
      </w:r>
      <w:r w:rsidR="009C1CBC">
        <w:t> </w:t>
      </w:r>
      <w:r w:rsidRPr="009C1CBC">
        <w:t>27(5) of the Common Regulations, that the limitation has:</w:t>
      </w:r>
    </w:p>
    <w:p w:rsidR="001950FB" w:rsidRPr="009C1CBC" w:rsidRDefault="001950FB" w:rsidP="0065758F">
      <w:pPr>
        <w:pStyle w:val="paragraph"/>
      </w:pPr>
      <w:r w:rsidRPr="009C1CBC">
        <w:tab/>
        <w:t>(a)</w:t>
      </w:r>
      <w:r w:rsidRPr="009C1CBC">
        <w:tab/>
        <w:t>no effect on the IRDA; or</w:t>
      </w:r>
    </w:p>
    <w:p w:rsidR="001950FB" w:rsidRPr="009C1CBC" w:rsidRDefault="001950FB" w:rsidP="0065758F">
      <w:pPr>
        <w:pStyle w:val="paragraph"/>
      </w:pPr>
      <w:r w:rsidRPr="009C1CBC">
        <w:tab/>
        <w:t>(b)</w:t>
      </w:r>
      <w:r w:rsidRPr="009C1CBC">
        <w:tab/>
        <w:t>partial effect on the IRDA.</w:t>
      </w:r>
    </w:p>
    <w:p w:rsidR="001950FB" w:rsidRPr="009C1CBC" w:rsidRDefault="001950FB" w:rsidP="0065758F">
      <w:pPr>
        <w:pStyle w:val="subsection"/>
      </w:pPr>
      <w:r w:rsidRPr="009C1CBC">
        <w:tab/>
        <w:t>(4)</w:t>
      </w:r>
      <w:r w:rsidRPr="009C1CBC">
        <w:tab/>
        <w:t>A declaration under subregulation</w:t>
      </w:r>
      <w:r w:rsidR="00440FE1" w:rsidRPr="009C1CBC">
        <w:t> </w:t>
      </w:r>
      <w:r w:rsidRPr="009C1CBC">
        <w:t>(3):</w:t>
      </w:r>
    </w:p>
    <w:p w:rsidR="001950FB" w:rsidRPr="009C1CBC" w:rsidRDefault="001950FB" w:rsidP="0065758F">
      <w:pPr>
        <w:pStyle w:val="paragraph"/>
      </w:pPr>
      <w:r w:rsidRPr="009C1CBC">
        <w:tab/>
        <w:t>(a)</w:t>
      </w:r>
      <w:r w:rsidRPr="009C1CBC">
        <w:tab/>
        <w:t>has effect from the date the limitation was recorded in the International Register; and</w:t>
      </w:r>
    </w:p>
    <w:p w:rsidR="001950FB" w:rsidRPr="009C1CBC" w:rsidRDefault="001950FB" w:rsidP="0065758F">
      <w:pPr>
        <w:pStyle w:val="paragraph"/>
      </w:pPr>
      <w:r w:rsidRPr="009C1CBC">
        <w:tab/>
        <w:t>(b)</w:t>
      </w:r>
      <w:r w:rsidRPr="009C1CBC">
        <w:tab/>
        <w:t>is not effective unless the Registrar sends a copy of the declaration to the International Bureau during the declaration period.</w:t>
      </w:r>
    </w:p>
    <w:p w:rsidR="001950FB" w:rsidRPr="009C1CBC" w:rsidRDefault="001950FB" w:rsidP="0065758F">
      <w:pPr>
        <w:pStyle w:val="subsection"/>
      </w:pPr>
      <w:r w:rsidRPr="009C1CBC">
        <w:tab/>
        <w:t>(5)</w:t>
      </w:r>
      <w:r w:rsidRPr="009C1CBC">
        <w:tab/>
        <w:t>On appeal from a declaration of the Registrar under subregulation</w:t>
      </w:r>
      <w:r w:rsidR="00440FE1" w:rsidRPr="009C1CBC">
        <w:t> </w:t>
      </w:r>
      <w:r w:rsidRPr="009C1CBC">
        <w:t>(4), a prescribed court may:</w:t>
      </w:r>
    </w:p>
    <w:p w:rsidR="001950FB" w:rsidRPr="009C1CBC" w:rsidRDefault="001950FB" w:rsidP="0065758F">
      <w:pPr>
        <w:pStyle w:val="paragraph"/>
      </w:pPr>
      <w:r w:rsidRPr="009C1CBC">
        <w:tab/>
        <w:t>(a)</w:t>
      </w:r>
      <w:r w:rsidRPr="009C1CBC">
        <w:tab/>
        <w:t>allow a limitation according to its terms; or</w:t>
      </w:r>
    </w:p>
    <w:p w:rsidR="001950FB" w:rsidRPr="009C1CBC" w:rsidRDefault="001950FB" w:rsidP="0065758F">
      <w:pPr>
        <w:pStyle w:val="paragraph"/>
      </w:pPr>
      <w:r w:rsidRPr="009C1CBC">
        <w:tab/>
        <w:t>(b)</w:t>
      </w:r>
      <w:r w:rsidRPr="009C1CBC">
        <w:tab/>
        <w:t>declare, under Rule</w:t>
      </w:r>
      <w:r w:rsidR="009C1CBC">
        <w:t> </w:t>
      </w:r>
      <w:r w:rsidRPr="009C1CBC">
        <w:t>27(5) of the Common Regulations, that the limitation has:</w:t>
      </w:r>
    </w:p>
    <w:p w:rsidR="001950FB" w:rsidRPr="009C1CBC" w:rsidRDefault="001950FB" w:rsidP="0065758F">
      <w:pPr>
        <w:pStyle w:val="paragraphsub"/>
      </w:pPr>
      <w:r w:rsidRPr="009C1CBC">
        <w:tab/>
        <w:t>(i)</w:t>
      </w:r>
      <w:r w:rsidRPr="009C1CBC">
        <w:tab/>
        <w:t>no effect in Australia; or</w:t>
      </w:r>
    </w:p>
    <w:p w:rsidR="001950FB" w:rsidRPr="009C1CBC" w:rsidRDefault="001950FB" w:rsidP="0065758F">
      <w:pPr>
        <w:pStyle w:val="paragraphsub"/>
      </w:pPr>
      <w:r w:rsidRPr="009C1CBC">
        <w:tab/>
        <w:t>(ii)</w:t>
      </w:r>
      <w:r w:rsidRPr="009C1CBC">
        <w:tab/>
        <w:t>partial effect in Australia.</w:t>
      </w:r>
    </w:p>
    <w:p w:rsidR="001950FB" w:rsidRPr="009C1CBC" w:rsidRDefault="001950FB" w:rsidP="0065758F">
      <w:pPr>
        <w:pStyle w:val="subsection"/>
      </w:pPr>
      <w:r w:rsidRPr="009C1CBC">
        <w:tab/>
        <w:t>(6)</w:t>
      </w:r>
      <w:r w:rsidRPr="009C1CBC">
        <w:tab/>
        <w:t>A decision of a prescribed court under subregulation</w:t>
      </w:r>
      <w:r w:rsidR="00440FE1" w:rsidRPr="009C1CBC">
        <w:t> </w:t>
      </w:r>
      <w:r w:rsidRPr="009C1CBC">
        <w:t>(5) has effect from the date the limitation was recorded in the International Register.</w:t>
      </w:r>
    </w:p>
    <w:p w:rsidR="001950FB" w:rsidRPr="009C1CBC" w:rsidRDefault="001950FB" w:rsidP="0065758F">
      <w:pPr>
        <w:pStyle w:val="subsection"/>
      </w:pPr>
      <w:r w:rsidRPr="009C1CBC">
        <w:lastRenderedPageBreak/>
        <w:tab/>
        <w:t>(7)</w:t>
      </w:r>
      <w:r w:rsidRPr="009C1CBC">
        <w:tab/>
        <w:t>The Registrar must, after the expiration of the relevant appeal period, make any amendment to the Record of International Registrations that is necessary to give effect to a limitation allowed, or a declaration made, under this regulation.</w:t>
      </w:r>
    </w:p>
    <w:p w:rsidR="001950FB" w:rsidRPr="009C1CBC" w:rsidRDefault="001950FB" w:rsidP="0065758F">
      <w:pPr>
        <w:pStyle w:val="subsection"/>
      </w:pPr>
      <w:r w:rsidRPr="009C1CBC">
        <w:tab/>
        <w:t>(8)</w:t>
      </w:r>
      <w:r w:rsidRPr="009C1CBC">
        <w:tab/>
        <w:t>In this regulation:</w:t>
      </w:r>
    </w:p>
    <w:p w:rsidR="001950FB" w:rsidRPr="009C1CBC" w:rsidRDefault="001950FB" w:rsidP="0065758F">
      <w:pPr>
        <w:pStyle w:val="Definition"/>
      </w:pPr>
      <w:r w:rsidRPr="009C1CBC">
        <w:rPr>
          <w:b/>
          <w:i/>
        </w:rPr>
        <w:t>declaration period</w:t>
      </w:r>
      <w:r w:rsidRPr="009C1CBC">
        <w:t xml:space="preserve"> means the period of 18 months after the International Bureau notifies the Registrar that a holder has imposed a limitation on the IRDA.</w:t>
      </w:r>
    </w:p>
    <w:p w:rsidR="001950FB" w:rsidRPr="009C1CBC" w:rsidRDefault="001950FB" w:rsidP="0065758F">
      <w:pPr>
        <w:pStyle w:val="Definition"/>
      </w:pPr>
      <w:r w:rsidRPr="009C1CBC">
        <w:rPr>
          <w:b/>
          <w:i/>
        </w:rPr>
        <w:t xml:space="preserve">limitation </w:t>
      </w:r>
      <w:r w:rsidRPr="009C1CBC">
        <w:t>means a limitation, in respect of Australia, in relation to the goods or services mentioned in an international registration recorded in the International Register under Article</w:t>
      </w:r>
      <w:r w:rsidR="00DA2AC4" w:rsidRPr="009C1CBC">
        <w:t xml:space="preserve"> </w:t>
      </w:r>
      <w:r w:rsidRPr="009C1CBC">
        <w:t>9</w:t>
      </w:r>
      <w:r w:rsidRPr="009C1CBC">
        <w:rPr>
          <w:vertAlign w:val="superscript"/>
        </w:rPr>
        <w:t>bis</w:t>
      </w:r>
      <w:r w:rsidR="00B235B6" w:rsidRPr="009C1CBC">
        <w:t xml:space="preserve"> </w:t>
      </w:r>
      <w:r w:rsidRPr="009C1CBC">
        <w:t>(iii) of the Protocol.</w:t>
      </w:r>
    </w:p>
    <w:p w:rsidR="001950FB" w:rsidRPr="009C1CBC" w:rsidRDefault="0065758F" w:rsidP="0065758F">
      <w:pPr>
        <w:pStyle w:val="ActHead4"/>
      </w:pPr>
      <w:bookmarkStart w:id="233" w:name="_Toc475520108"/>
      <w:r w:rsidRPr="009C1CBC">
        <w:rPr>
          <w:rStyle w:val="CharSubdNo"/>
        </w:rPr>
        <w:t>Subdivision</w:t>
      </w:r>
      <w:r w:rsidR="009C1CBC" w:rsidRPr="009C1CBC">
        <w:rPr>
          <w:rStyle w:val="CharSubdNo"/>
        </w:rPr>
        <w:t> </w:t>
      </w:r>
      <w:r w:rsidR="001950FB" w:rsidRPr="009C1CBC">
        <w:rPr>
          <w:rStyle w:val="CharSubdNo"/>
        </w:rPr>
        <w:t>4</w:t>
      </w:r>
      <w:r w:rsidRPr="009C1CBC">
        <w:t>—</w:t>
      </w:r>
      <w:r w:rsidR="001950FB" w:rsidRPr="009C1CBC">
        <w:rPr>
          <w:rStyle w:val="CharSubdText"/>
        </w:rPr>
        <w:t>Extension of protection</w:t>
      </w:r>
      <w:bookmarkEnd w:id="233"/>
    </w:p>
    <w:p w:rsidR="001950FB" w:rsidRPr="009C1CBC" w:rsidRDefault="001950FB" w:rsidP="0065758F">
      <w:pPr>
        <w:pStyle w:val="ActHead5"/>
      </w:pPr>
      <w:bookmarkStart w:id="234" w:name="_Toc475520109"/>
      <w:r w:rsidRPr="009C1CBC">
        <w:rPr>
          <w:rStyle w:val="CharSectno"/>
        </w:rPr>
        <w:t>17A.36</w:t>
      </w:r>
      <w:r w:rsidR="0065758F" w:rsidRPr="009C1CBC">
        <w:t xml:space="preserve">  </w:t>
      </w:r>
      <w:r w:rsidRPr="009C1CBC">
        <w:t>When trade mark becomes a protected international trade mark</w:t>
      </w:r>
      <w:bookmarkEnd w:id="234"/>
    </w:p>
    <w:p w:rsidR="001950FB" w:rsidRPr="009C1CBC" w:rsidRDefault="001950FB" w:rsidP="0065758F">
      <w:pPr>
        <w:pStyle w:val="subsection"/>
      </w:pPr>
      <w:r w:rsidRPr="009C1CBC">
        <w:tab/>
        <w:t>(1)</w:t>
      </w:r>
      <w:r w:rsidRPr="009C1CBC">
        <w:tab/>
        <w:t>In this regulation:</w:t>
      </w:r>
    </w:p>
    <w:p w:rsidR="001950FB" w:rsidRPr="009C1CBC" w:rsidRDefault="001950FB" w:rsidP="0065758F">
      <w:pPr>
        <w:pStyle w:val="Definition"/>
      </w:pPr>
      <w:r w:rsidRPr="009C1CBC">
        <w:rPr>
          <w:b/>
          <w:i/>
        </w:rPr>
        <w:t>appeal period</w:t>
      </w:r>
      <w:r w:rsidRPr="009C1CBC">
        <w:t>, in relation to an opposition decision, means the period within which an appeal from the decision can be made under regulation</w:t>
      </w:r>
      <w:r w:rsidR="009C1CBC">
        <w:t> </w:t>
      </w:r>
      <w:r w:rsidRPr="009C1CBC">
        <w:t>17A.35, not including any extension of the period that the court may allow in a particular case.</w:t>
      </w:r>
    </w:p>
    <w:p w:rsidR="001950FB" w:rsidRPr="009C1CBC" w:rsidRDefault="001950FB" w:rsidP="0065758F">
      <w:pPr>
        <w:pStyle w:val="Definition"/>
      </w:pPr>
      <w:r w:rsidRPr="009C1CBC">
        <w:rPr>
          <w:b/>
          <w:i/>
        </w:rPr>
        <w:t>opposition period</w:t>
      </w:r>
      <w:r w:rsidRPr="009C1CBC">
        <w:t xml:space="preserve"> means the period allowed under paragraph</w:t>
      </w:r>
      <w:r w:rsidR="009C1CBC">
        <w:t> </w:t>
      </w:r>
      <w:r w:rsidRPr="009C1CBC">
        <w:t>17A.29(2</w:t>
      </w:r>
      <w:r w:rsidR="0065758F" w:rsidRPr="009C1CBC">
        <w:t>)(</w:t>
      </w:r>
      <w:r w:rsidRPr="009C1CBC">
        <w:t>b).</w:t>
      </w:r>
    </w:p>
    <w:p w:rsidR="001950FB" w:rsidRPr="009C1CBC" w:rsidRDefault="001950FB" w:rsidP="0065758F">
      <w:pPr>
        <w:pStyle w:val="subsection"/>
      </w:pPr>
      <w:r w:rsidRPr="009C1CBC">
        <w:tab/>
        <w:t>(2)</w:t>
      </w:r>
      <w:r w:rsidRPr="009C1CBC">
        <w:tab/>
        <w:t>If:</w:t>
      </w:r>
    </w:p>
    <w:p w:rsidR="001950FB" w:rsidRPr="009C1CBC" w:rsidRDefault="001950FB" w:rsidP="0065758F">
      <w:pPr>
        <w:pStyle w:val="paragraph"/>
      </w:pPr>
      <w:r w:rsidRPr="009C1CBC">
        <w:tab/>
        <w:t>(a)</w:t>
      </w:r>
      <w:r w:rsidRPr="009C1CBC">
        <w:tab/>
        <w:t>the Registrar accepts an IRDA; and</w:t>
      </w:r>
    </w:p>
    <w:p w:rsidR="001950FB" w:rsidRPr="009C1CBC" w:rsidRDefault="001950FB" w:rsidP="0065758F">
      <w:pPr>
        <w:pStyle w:val="paragraph"/>
      </w:pPr>
      <w:r w:rsidRPr="009C1CBC">
        <w:tab/>
        <w:t>(b)</w:t>
      </w:r>
      <w:r w:rsidRPr="009C1CBC">
        <w:tab/>
        <w:t>no opposition to the IRDA is filed within the period allowed under paragraph</w:t>
      </w:r>
      <w:r w:rsidR="009C1CBC">
        <w:t> </w:t>
      </w:r>
      <w:r w:rsidRPr="009C1CBC">
        <w:t>17A.29(2</w:t>
      </w:r>
      <w:r w:rsidR="0065758F" w:rsidRPr="009C1CBC">
        <w:t>)(</w:t>
      </w:r>
      <w:r w:rsidRPr="009C1CBC">
        <w:t>b);</w:t>
      </w:r>
    </w:p>
    <w:p w:rsidR="001950FB" w:rsidRPr="009C1CBC" w:rsidRDefault="001950FB" w:rsidP="0065758F">
      <w:pPr>
        <w:pStyle w:val="subsection2"/>
      </w:pPr>
      <w:r w:rsidRPr="009C1CBC">
        <w:t>the trade mark that is the subject of the IRDA becomes a protected international trade mark at the end of that period.</w:t>
      </w:r>
    </w:p>
    <w:p w:rsidR="001950FB" w:rsidRPr="009C1CBC" w:rsidRDefault="001950FB" w:rsidP="0065758F">
      <w:pPr>
        <w:pStyle w:val="subsection"/>
      </w:pPr>
      <w:r w:rsidRPr="009C1CBC">
        <w:tab/>
        <w:t>(2A)</w:t>
      </w:r>
      <w:r w:rsidRPr="009C1CBC">
        <w:tab/>
        <w:t>If:</w:t>
      </w:r>
    </w:p>
    <w:p w:rsidR="001950FB" w:rsidRPr="009C1CBC" w:rsidRDefault="001950FB" w:rsidP="0065758F">
      <w:pPr>
        <w:pStyle w:val="paragraph"/>
      </w:pPr>
      <w:r w:rsidRPr="009C1CBC">
        <w:tab/>
        <w:t>(a)</w:t>
      </w:r>
      <w:r w:rsidRPr="009C1CBC">
        <w:tab/>
        <w:t>the Registrar accepts an IRDA; and</w:t>
      </w:r>
    </w:p>
    <w:p w:rsidR="001950FB" w:rsidRPr="009C1CBC" w:rsidRDefault="001950FB" w:rsidP="0065758F">
      <w:pPr>
        <w:pStyle w:val="paragraph"/>
      </w:pPr>
      <w:r w:rsidRPr="009C1CBC">
        <w:tab/>
        <w:t>(b)</w:t>
      </w:r>
      <w:r w:rsidRPr="009C1CBC">
        <w:tab/>
        <w:t>opposition to the IRDA is filed within the period allowed under paragraph</w:t>
      </w:r>
      <w:r w:rsidR="009C1CBC">
        <w:t> </w:t>
      </w:r>
      <w:r w:rsidRPr="009C1CBC">
        <w:t>17A.29(2</w:t>
      </w:r>
      <w:r w:rsidR="0065758F" w:rsidRPr="009C1CBC">
        <w:t>)(</w:t>
      </w:r>
      <w:r w:rsidRPr="009C1CBC">
        <w:t>b); and</w:t>
      </w:r>
    </w:p>
    <w:p w:rsidR="001950FB" w:rsidRPr="009C1CBC" w:rsidRDefault="001950FB" w:rsidP="0065758F">
      <w:pPr>
        <w:pStyle w:val="paragraph"/>
      </w:pPr>
      <w:r w:rsidRPr="009C1CBC">
        <w:tab/>
        <w:t>(c)</w:t>
      </w:r>
      <w:r w:rsidRPr="009C1CBC">
        <w:tab/>
        <w:t>the opposition has been dismissed or withdrawn;</w:t>
      </w:r>
    </w:p>
    <w:p w:rsidR="001950FB" w:rsidRPr="009C1CBC" w:rsidRDefault="001950FB" w:rsidP="0065758F">
      <w:pPr>
        <w:pStyle w:val="subsection2"/>
      </w:pPr>
      <w:r w:rsidRPr="009C1CBC">
        <w:t>the trade mark that is the subject of the IRDA becomes a protected international trade mark after the opposition has been dismissed or withdrawn.</w:t>
      </w:r>
    </w:p>
    <w:p w:rsidR="001950FB" w:rsidRPr="009C1CBC" w:rsidRDefault="001950FB" w:rsidP="0065758F">
      <w:pPr>
        <w:pStyle w:val="subsection"/>
      </w:pPr>
      <w:r w:rsidRPr="009C1CBC">
        <w:tab/>
        <w:t>(3)</w:t>
      </w:r>
      <w:r w:rsidRPr="009C1CBC">
        <w:tab/>
        <w:t>If:</w:t>
      </w:r>
    </w:p>
    <w:p w:rsidR="001950FB" w:rsidRPr="009C1CBC" w:rsidRDefault="001950FB" w:rsidP="0065758F">
      <w:pPr>
        <w:pStyle w:val="paragraph"/>
      </w:pPr>
      <w:r w:rsidRPr="009C1CBC">
        <w:tab/>
        <w:t>(a)</w:t>
      </w:r>
      <w:r w:rsidRPr="009C1CBC">
        <w:tab/>
        <w:t xml:space="preserve">the Registrar accepts an IRDA; and </w:t>
      </w:r>
    </w:p>
    <w:p w:rsidR="001950FB" w:rsidRPr="009C1CBC" w:rsidRDefault="001950FB" w:rsidP="0065758F">
      <w:pPr>
        <w:pStyle w:val="paragraph"/>
      </w:pPr>
      <w:r w:rsidRPr="009C1CBC">
        <w:tab/>
        <w:t>(b)</w:t>
      </w:r>
      <w:r w:rsidRPr="009C1CBC">
        <w:tab/>
        <w:t xml:space="preserve">opposition to the IRDA is filed within the opposition period; and </w:t>
      </w:r>
    </w:p>
    <w:p w:rsidR="001950FB" w:rsidRPr="009C1CBC" w:rsidRDefault="001950FB" w:rsidP="0065758F">
      <w:pPr>
        <w:pStyle w:val="paragraph"/>
      </w:pPr>
      <w:r w:rsidRPr="009C1CBC">
        <w:tab/>
        <w:t>(c)</w:t>
      </w:r>
      <w:r w:rsidRPr="009C1CBC">
        <w:tab/>
        <w:t>the result of the decision on the opposition is that the trade mark that is the subject of the IRDA should be protected in Australia; and</w:t>
      </w:r>
    </w:p>
    <w:p w:rsidR="001950FB" w:rsidRPr="009C1CBC" w:rsidRDefault="001950FB" w:rsidP="0065758F">
      <w:pPr>
        <w:pStyle w:val="paragraph"/>
      </w:pPr>
      <w:r w:rsidRPr="009C1CBC">
        <w:tab/>
        <w:t>(d)</w:t>
      </w:r>
      <w:r w:rsidRPr="009C1CBC">
        <w:tab/>
        <w:t>no appeal from the decision on the opposition is made within the appeal period;</w:t>
      </w:r>
    </w:p>
    <w:p w:rsidR="001950FB" w:rsidRPr="009C1CBC" w:rsidRDefault="001950FB" w:rsidP="0065758F">
      <w:pPr>
        <w:pStyle w:val="subsection2"/>
      </w:pPr>
      <w:r w:rsidRPr="009C1CBC">
        <w:lastRenderedPageBreak/>
        <w:t>then, subject to subregulation</w:t>
      </w:r>
      <w:r w:rsidR="00440FE1" w:rsidRPr="009C1CBC">
        <w:t> </w:t>
      </w:r>
      <w:r w:rsidRPr="009C1CBC">
        <w:t>(4), the trade mark becomes a protected international trade mark, to the extent permitted by the decision on the opposition, at the end of the appeal period.</w:t>
      </w:r>
    </w:p>
    <w:p w:rsidR="001950FB" w:rsidRPr="009C1CBC" w:rsidRDefault="001950FB" w:rsidP="0065758F">
      <w:pPr>
        <w:pStyle w:val="subsection"/>
      </w:pPr>
      <w:r w:rsidRPr="009C1CBC">
        <w:tab/>
        <w:t>(3A)</w:t>
      </w:r>
      <w:r w:rsidRPr="009C1CBC">
        <w:tab/>
        <w:t>If:</w:t>
      </w:r>
    </w:p>
    <w:p w:rsidR="001950FB" w:rsidRPr="009C1CBC" w:rsidRDefault="001950FB" w:rsidP="0065758F">
      <w:pPr>
        <w:pStyle w:val="paragraph"/>
      </w:pPr>
      <w:r w:rsidRPr="009C1CBC">
        <w:tab/>
        <w:t>(a)</w:t>
      </w:r>
      <w:r w:rsidRPr="009C1CBC">
        <w:tab/>
        <w:t xml:space="preserve">the Registrar accepts an IRDA; and </w:t>
      </w:r>
    </w:p>
    <w:p w:rsidR="001950FB" w:rsidRPr="009C1CBC" w:rsidRDefault="001950FB" w:rsidP="0065758F">
      <w:pPr>
        <w:pStyle w:val="paragraph"/>
      </w:pPr>
      <w:r w:rsidRPr="009C1CBC">
        <w:tab/>
        <w:t>(b)</w:t>
      </w:r>
      <w:r w:rsidRPr="009C1CBC">
        <w:tab/>
        <w:t xml:space="preserve">opposition to the IRDA is filed within the opposition period; and </w:t>
      </w:r>
    </w:p>
    <w:p w:rsidR="001950FB" w:rsidRPr="009C1CBC" w:rsidRDefault="001950FB" w:rsidP="0065758F">
      <w:pPr>
        <w:pStyle w:val="paragraph"/>
      </w:pPr>
      <w:r w:rsidRPr="009C1CBC">
        <w:tab/>
        <w:t>(c)</w:t>
      </w:r>
      <w:r w:rsidRPr="009C1CBC">
        <w:tab/>
        <w:t>an appeal is made from the decision on the opposition within the appeal period, or any extension of that period; and</w:t>
      </w:r>
    </w:p>
    <w:p w:rsidR="001950FB" w:rsidRPr="009C1CBC" w:rsidRDefault="001950FB" w:rsidP="0065758F">
      <w:pPr>
        <w:pStyle w:val="paragraph"/>
      </w:pPr>
      <w:r w:rsidRPr="009C1CBC">
        <w:tab/>
        <w:t>(d)</w:t>
      </w:r>
      <w:r w:rsidRPr="009C1CBC">
        <w:tab/>
        <w:t>the appeal has been dismissed or withdrawn;</w:t>
      </w:r>
    </w:p>
    <w:p w:rsidR="001950FB" w:rsidRPr="009C1CBC" w:rsidRDefault="001950FB" w:rsidP="0065758F">
      <w:pPr>
        <w:pStyle w:val="subsection2"/>
      </w:pPr>
      <w:r w:rsidRPr="009C1CBC">
        <w:t>the trade mark becomes a protected international trade mark, to the extent permitted by the decision on the opposition, after the appeal has been dismissed or withdrawn.</w:t>
      </w:r>
    </w:p>
    <w:p w:rsidR="001950FB" w:rsidRPr="009C1CBC" w:rsidRDefault="001950FB" w:rsidP="0065758F">
      <w:pPr>
        <w:pStyle w:val="subsection"/>
      </w:pPr>
      <w:r w:rsidRPr="009C1CBC">
        <w:tab/>
        <w:t>(4)</w:t>
      </w:r>
      <w:r w:rsidRPr="009C1CBC">
        <w:tab/>
        <w:t>If:</w:t>
      </w:r>
    </w:p>
    <w:p w:rsidR="001950FB" w:rsidRPr="009C1CBC" w:rsidRDefault="001950FB" w:rsidP="0065758F">
      <w:pPr>
        <w:pStyle w:val="paragraph"/>
      </w:pPr>
      <w:r w:rsidRPr="009C1CBC">
        <w:tab/>
        <w:t>(a)</w:t>
      </w:r>
      <w:r w:rsidRPr="009C1CBC">
        <w:tab/>
        <w:t xml:space="preserve">the Registrar accepts an IRDA; and </w:t>
      </w:r>
    </w:p>
    <w:p w:rsidR="001950FB" w:rsidRPr="009C1CBC" w:rsidRDefault="001950FB" w:rsidP="0065758F">
      <w:pPr>
        <w:pStyle w:val="paragraph"/>
      </w:pPr>
      <w:r w:rsidRPr="009C1CBC">
        <w:tab/>
        <w:t>(b)</w:t>
      </w:r>
      <w:r w:rsidRPr="009C1CBC">
        <w:tab/>
        <w:t xml:space="preserve">opposition to the IRDA is filed within the opposition period; and </w:t>
      </w:r>
    </w:p>
    <w:p w:rsidR="001950FB" w:rsidRPr="009C1CBC" w:rsidRDefault="001950FB" w:rsidP="0065758F">
      <w:pPr>
        <w:pStyle w:val="paragraph"/>
      </w:pPr>
      <w:r w:rsidRPr="009C1CBC">
        <w:tab/>
        <w:t>(c)</w:t>
      </w:r>
      <w:r w:rsidRPr="009C1CBC">
        <w:tab/>
        <w:t>an appeal is made from the decision on the opposition within the appeal period, or any extension of that period; and</w:t>
      </w:r>
    </w:p>
    <w:p w:rsidR="001950FB" w:rsidRPr="009C1CBC" w:rsidRDefault="001950FB" w:rsidP="0065758F">
      <w:pPr>
        <w:pStyle w:val="paragraph"/>
      </w:pPr>
      <w:r w:rsidRPr="009C1CBC">
        <w:tab/>
        <w:t>(d)</w:t>
      </w:r>
      <w:r w:rsidRPr="009C1CBC">
        <w:tab/>
        <w:t>the decision on the appeal is that the trade mark that is the subject of the IRDA should be protected in Australia;</w:t>
      </w:r>
    </w:p>
    <w:p w:rsidR="001950FB" w:rsidRPr="009C1CBC" w:rsidRDefault="001950FB" w:rsidP="0065758F">
      <w:pPr>
        <w:pStyle w:val="subsection2"/>
      </w:pPr>
      <w:r w:rsidRPr="009C1CBC">
        <w:t>the trade mark becomes a protected international trade mark, to the extent permitted by the decision on the appeal, when that decision is made.</w:t>
      </w:r>
    </w:p>
    <w:p w:rsidR="001950FB" w:rsidRPr="009C1CBC" w:rsidRDefault="001950FB" w:rsidP="0065758F">
      <w:pPr>
        <w:pStyle w:val="subsection"/>
      </w:pPr>
      <w:r w:rsidRPr="009C1CBC">
        <w:tab/>
        <w:t>(5)</w:t>
      </w:r>
      <w:r w:rsidRPr="009C1CBC">
        <w:tab/>
        <w:t>If, at the end of 18 months after the Registrar was notified of an IRDA, the International Bureau has not received:</w:t>
      </w:r>
    </w:p>
    <w:p w:rsidR="001950FB" w:rsidRPr="009C1CBC" w:rsidRDefault="001950FB" w:rsidP="0065758F">
      <w:pPr>
        <w:pStyle w:val="paragraph"/>
      </w:pPr>
      <w:r w:rsidRPr="009C1CBC">
        <w:tab/>
        <w:t>(a)</w:t>
      </w:r>
      <w:r w:rsidRPr="009C1CBC">
        <w:tab/>
        <w:t>a notification under subregulation</w:t>
      </w:r>
      <w:r w:rsidR="009C1CBC">
        <w:t> </w:t>
      </w:r>
      <w:r w:rsidRPr="009C1CBC">
        <w:t xml:space="preserve">17A.16(1), 17A.25(2) or </w:t>
      </w:r>
      <w:r w:rsidR="000D41ED" w:rsidRPr="009C1CBC">
        <w:t>17A.32(2)</w:t>
      </w:r>
      <w:r w:rsidRPr="009C1CBC">
        <w:t>; or</w:t>
      </w:r>
    </w:p>
    <w:p w:rsidR="001950FB" w:rsidRPr="009C1CBC" w:rsidRDefault="001950FB" w:rsidP="0065758F">
      <w:pPr>
        <w:pStyle w:val="paragraph"/>
      </w:pPr>
      <w:r w:rsidRPr="009C1CBC">
        <w:tab/>
        <w:t>(b)</w:t>
      </w:r>
      <w:r w:rsidRPr="009C1CBC">
        <w:tab/>
        <w:t>a notification of the possibility that oppositions may be filed after the 18</w:t>
      </w:r>
      <w:r w:rsidR="009C1CBC">
        <w:noBreakHyphen/>
      </w:r>
      <w:r w:rsidRPr="009C1CBC">
        <w:t>month period;</w:t>
      </w:r>
    </w:p>
    <w:p w:rsidR="001950FB" w:rsidRPr="009C1CBC" w:rsidRDefault="001950FB" w:rsidP="0065758F">
      <w:pPr>
        <w:pStyle w:val="subsection2"/>
      </w:pPr>
      <w:r w:rsidRPr="009C1CBC">
        <w:t>in respect of the IRDA, the trade mark that is the subject of the IRDA becomes a protected international trade mark at the end of the 18</w:t>
      </w:r>
      <w:r w:rsidR="009C1CBC">
        <w:noBreakHyphen/>
      </w:r>
      <w:r w:rsidRPr="009C1CBC">
        <w:t>month period.</w:t>
      </w:r>
    </w:p>
    <w:p w:rsidR="001950FB" w:rsidRPr="009C1CBC" w:rsidRDefault="001950FB" w:rsidP="0065758F">
      <w:pPr>
        <w:pStyle w:val="subsection"/>
      </w:pPr>
      <w:r w:rsidRPr="009C1CBC">
        <w:tab/>
        <w:t>(6)</w:t>
      </w:r>
      <w:r w:rsidRPr="009C1CBC">
        <w:tab/>
        <w:t>If:</w:t>
      </w:r>
    </w:p>
    <w:p w:rsidR="001950FB" w:rsidRPr="009C1CBC" w:rsidRDefault="001950FB" w:rsidP="0065758F">
      <w:pPr>
        <w:pStyle w:val="paragraph"/>
      </w:pPr>
      <w:r w:rsidRPr="009C1CBC">
        <w:tab/>
        <w:t>(a)</w:t>
      </w:r>
      <w:r w:rsidRPr="009C1CBC">
        <w:tab/>
        <w:t>within 18 months after the Registrar was notified of an IRDA, the International Bureau receives notification of the possibility that oppositions may be filed after the 18</w:t>
      </w:r>
      <w:r w:rsidR="009C1CBC">
        <w:noBreakHyphen/>
      </w:r>
      <w:r w:rsidRPr="009C1CBC">
        <w:t>month period; and</w:t>
      </w:r>
    </w:p>
    <w:p w:rsidR="001950FB" w:rsidRPr="009C1CBC" w:rsidRDefault="001950FB" w:rsidP="0065758F">
      <w:pPr>
        <w:pStyle w:val="paragraph"/>
      </w:pPr>
      <w:r w:rsidRPr="009C1CBC">
        <w:tab/>
        <w:t>(b)</w:t>
      </w:r>
      <w:r w:rsidRPr="009C1CBC">
        <w:tab/>
        <w:t>opposition to the IRDA is filed within the opposition period; and</w:t>
      </w:r>
    </w:p>
    <w:p w:rsidR="001950FB" w:rsidRPr="009C1CBC" w:rsidRDefault="001950FB" w:rsidP="0065758F">
      <w:pPr>
        <w:pStyle w:val="paragraph"/>
      </w:pPr>
      <w:r w:rsidRPr="009C1CBC">
        <w:tab/>
        <w:t>(c)</w:t>
      </w:r>
      <w:r w:rsidRPr="009C1CBC">
        <w:tab/>
        <w:t>the International Bureau does not receive notification under subregulation</w:t>
      </w:r>
      <w:r w:rsidR="009C1CBC">
        <w:t> </w:t>
      </w:r>
      <w:r w:rsidRPr="009C1CBC">
        <w:t>17A.29(3) within 7 months after the opposition period begins;</w:t>
      </w:r>
    </w:p>
    <w:p w:rsidR="001950FB" w:rsidRPr="009C1CBC" w:rsidRDefault="001950FB" w:rsidP="0065758F">
      <w:pPr>
        <w:pStyle w:val="subsection2"/>
      </w:pPr>
      <w:r w:rsidRPr="009C1CBC">
        <w:t>the trade mark that is the subject of the IRDA becomes a protected international trade mark at the end of the 7</w:t>
      </w:r>
      <w:r w:rsidR="009C1CBC">
        <w:noBreakHyphen/>
      </w:r>
      <w:r w:rsidRPr="009C1CBC">
        <w:t>month period.</w:t>
      </w:r>
    </w:p>
    <w:p w:rsidR="001950FB" w:rsidRPr="009C1CBC" w:rsidRDefault="001950FB" w:rsidP="0065758F">
      <w:pPr>
        <w:pStyle w:val="ActHead5"/>
      </w:pPr>
      <w:bookmarkStart w:id="235" w:name="_Toc475520110"/>
      <w:r w:rsidRPr="009C1CBC">
        <w:rPr>
          <w:rStyle w:val="CharSectno"/>
        </w:rPr>
        <w:t>17A.37</w:t>
      </w:r>
      <w:r w:rsidR="0065758F" w:rsidRPr="009C1CBC">
        <w:t xml:space="preserve">  </w:t>
      </w:r>
      <w:r w:rsidRPr="009C1CBC">
        <w:t>Notice that trade mark is a protected international trade mark</w:t>
      </w:r>
      <w:bookmarkEnd w:id="235"/>
    </w:p>
    <w:p w:rsidR="001950FB" w:rsidRPr="009C1CBC" w:rsidRDefault="001950FB" w:rsidP="0065758F">
      <w:pPr>
        <w:pStyle w:val="subsection"/>
      </w:pPr>
      <w:r w:rsidRPr="009C1CBC">
        <w:tab/>
        <w:t>(1)</w:t>
      </w:r>
      <w:r w:rsidRPr="009C1CBC">
        <w:tab/>
        <w:t>If a trade mark becomes a protected international trade mark, the Registrar must:</w:t>
      </w:r>
    </w:p>
    <w:p w:rsidR="001950FB" w:rsidRPr="009C1CBC" w:rsidRDefault="001950FB" w:rsidP="0065758F">
      <w:pPr>
        <w:pStyle w:val="paragraph"/>
      </w:pPr>
      <w:r w:rsidRPr="009C1CBC">
        <w:tab/>
        <w:t>(a)</w:t>
      </w:r>
      <w:r w:rsidRPr="009C1CBC">
        <w:tab/>
        <w:t xml:space="preserve">notify that fact in the </w:t>
      </w:r>
      <w:r w:rsidRPr="009C1CBC">
        <w:rPr>
          <w:i/>
        </w:rPr>
        <w:t>Official Journal</w:t>
      </w:r>
      <w:r w:rsidRPr="009C1CBC">
        <w:t>; and</w:t>
      </w:r>
    </w:p>
    <w:p w:rsidR="001950FB" w:rsidRPr="009C1CBC" w:rsidRDefault="001950FB" w:rsidP="0065758F">
      <w:pPr>
        <w:pStyle w:val="paragraph"/>
      </w:pPr>
      <w:r w:rsidRPr="009C1CBC">
        <w:lastRenderedPageBreak/>
        <w:tab/>
        <w:t>(b)</w:t>
      </w:r>
      <w:r w:rsidRPr="009C1CBC">
        <w:tab/>
        <w:t>record that fact in the Record of International Registrations.</w:t>
      </w:r>
    </w:p>
    <w:p w:rsidR="001950FB" w:rsidRPr="009C1CBC" w:rsidRDefault="001950FB" w:rsidP="0065758F">
      <w:pPr>
        <w:pStyle w:val="subsection"/>
      </w:pPr>
      <w:r w:rsidRPr="009C1CBC">
        <w:tab/>
        <w:t>(2)</w:t>
      </w:r>
      <w:r w:rsidRPr="009C1CBC">
        <w:tab/>
        <w:t>The notice and record must include particulars of the conditions (if any) and the limitation</w:t>
      </w:r>
      <w:r w:rsidR="00DA2AC4" w:rsidRPr="009C1CBC">
        <w:t>s (</w:t>
      </w:r>
      <w:r w:rsidRPr="009C1CBC">
        <w:t>if any) to which the protection is subject.</w:t>
      </w:r>
    </w:p>
    <w:p w:rsidR="001950FB" w:rsidRPr="009C1CBC" w:rsidRDefault="001950FB" w:rsidP="0065758F">
      <w:pPr>
        <w:pStyle w:val="subsection"/>
      </w:pPr>
      <w:r w:rsidRPr="009C1CBC">
        <w:tab/>
        <w:t>(3)</w:t>
      </w:r>
      <w:r w:rsidRPr="009C1CBC">
        <w:tab/>
        <w:t>As soon as practicable after receiving notice that a trade mark is a protected international trade mark, the holder must notify the Registrar, in writing, of the holder’s address for service in Australia</w:t>
      </w:r>
      <w:r w:rsidR="00231EB2" w:rsidRPr="009C1CBC">
        <w:t xml:space="preserve"> or New Zealand</w:t>
      </w:r>
      <w:r w:rsidRPr="009C1CBC">
        <w:t>.</w:t>
      </w:r>
    </w:p>
    <w:p w:rsidR="001950FB" w:rsidRPr="009C1CBC" w:rsidRDefault="001950FB" w:rsidP="0065758F">
      <w:pPr>
        <w:pStyle w:val="ActHead5"/>
      </w:pPr>
      <w:bookmarkStart w:id="236" w:name="_Toc475520111"/>
      <w:r w:rsidRPr="009C1CBC">
        <w:rPr>
          <w:rStyle w:val="CharSectno"/>
        </w:rPr>
        <w:t>17A.38</w:t>
      </w:r>
      <w:r w:rsidR="0065758F" w:rsidRPr="009C1CBC">
        <w:t xml:space="preserve">  </w:t>
      </w:r>
      <w:r w:rsidRPr="009C1CBC">
        <w:t>Disclaimer</w:t>
      </w:r>
      <w:bookmarkEnd w:id="236"/>
    </w:p>
    <w:p w:rsidR="001950FB" w:rsidRPr="009C1CBC" w:rsidRDefault="001950FB" w:rsidP="0065758F">
      <w:pPr>
        <w:pStyle w:val="subsection"/>
      </w:pPr>
      <w:r w:rsidRPr="009C1CBC">
        <w:tab/>
        <w:t>(1)</w:t>
      </w:r>
      <w:r w:rsidRPr="009C1CBC">
        <w:tab/>
        <w:t>The holder of an IRDA or a protected international trade mark may, by notice in writing given to the Registrar, disclaim any exclusive right to use, or authorise the use of, a specified part of the relevant trade mark.</w:t>
      </w:r>
    </w:p>
    <w:p w:rsidR="001950FB" w:rsidRPr="009C1CBC" w:rsidRDefault="001950FB" w:rsidP="0065758F">
      <w:pPr>
        <w:pStyle w:val="subsection"/>
      </w:pPr>
      <w:r w:rsidRPr="009C1CBC">
        <w:tab/>
        <w:t>(1A)</w:t>
      </w:r>
      <w:r w:rsidRPr="009C1CBC">
        <w:tab/>
        <w:t>A notice mentioned in subregulation</w:t>
      </w:r>
      <w:r w:rsidR="00440FE1" w:rsidRPr="009C1CBC">
        <w:t> </w:t>
      </w:r>
      <w:r w:rsidRPr="009C1CBC">
        <w:t>(1) may be:</w:t>
      </w:r>
    </w:p>
    <w:p w:rsidR="001950FB" w:rsidRPr="009C1CBC" w:rsidRDefault="001950FB" w:rsidP="0065758F">
      <w:pPr>
        <w:pStyle w:val="paragraph"/>
      </w:pPr>
      <w:r w:rsidRPr="009C1CBC">
        <w:tab/>
        <w:t>(a)</w:t>
      </w:r>
      <w:r w:rsidRPr="009C1CBC">
        <w:tab/>
        <w:t>given to the Registrar by the holder of the IRDA; or</w:t>
      </w:r>
    </w:p>
    <w:p w:rsidR="001950FB" w:rsidRPr="009C1CBC" w:rsidRDefault="001950FB" w:rsidP="0065758F">
      <w:pPr>
        <w:pStyle w:val="paragraph"/>
      </w:pPr>
      <w:r w:rsidRPr="009C1CBC">
        <w:tab/>
        <w:t>(b)</w:t>
      </w:r>
      <w:r w:rsidRPr="009C1CBC">
        <w:tab/>
        <w:t>passed on to the Registrar by the International Bureau as part of an international application.</w:t>
      </w:r>
    </w:p>
    <w:p w:rsidR="001950FB" w:rsidRPr="009C1CBC" w:rsidRDefault="001950FB" w:rsidP="0065758F">
      <w:pPr>
        <w:pStyle w:val="subsection"/>
      </w:pPr>
      <w:r w:rsidRPr="009C1CBC">
        <w:tab/>
        <w:t>(2)</w:t>
      </w:r>
      <w:r w:rsidRPr="009C1CBC">
        <w:tab/>
        <w:t xml:space="preserve">The disclaimer affects only the rights given under this </w:t>
      </w:r>
      <w:r w:rsidR="0065758F" w:rsidRPr="009C1CBC">
        <w:t>Part</w:t>
      </w:r>
      <w:r w:rsidR="00DA2AC4" w:rsidRPr="009C1CBC">
        <w:t xml:space="preserve"> </w:t>
      </w:r>
      <w:r w:rsidRPr="009C1CBC">
        <w:t>to the holder when protection is extended to the trade mark.</w:t>
      </w:r>
    </w:p>
    <w:p w:rsidR="001950FB" w:rsidRPr="009C1CBC" w:rsidRDefault="001950FB" w:rsidP="0065758F">
      <w:pPr>
        <w:pStyle w:val="subsection"/>
      </w:pPr>
      <w:r w:rsidRPr="009C1CBC">
        <w:tab/>
        <w:t>(3)</w:t>
      </w:r>
      <w:r w:rsidRPr="009C1CBC">
        <w:tab/>
        <w:t>The Registrar must, on extending protection to the trade mark or on receiving notice of the disclaimer (whichever is later), record in the Record of International Registrations the particulars of the disclaimer.</w:t>
      </w:r>
    </w:p>
    <w:p w:rsidR="001950FB" w:rsidRPr="009C1CBC" w:rsidRDefault="001950FB" w:rsidP="0065758F">
      <w:pPr>
        <w:pStyle w:val="subsection"/>
      </w:pPr>
      <w:r w:rsidRPr="009C1CBC">
        <w:tab/>
        <w:t>(4)</w:t>
      </w:r>
      <w:r w:rsidRPr="009C1CBC">
        <w:tab/>
        <w:t>A disclaimer properly made cannot be revoked.</w:t>
      </w:r>
    </w:p>
    <w:p w:rsidR="001950FB" w:rsidRPr="009C1CBC" w:rsidRDefault="0065758F" w:rsidP="0065758F">
      <w:pPr>
        <w:pStyle w:val="ActHead3"/>
        <w:pageBreakBefore/>
      </w:pPr>
      <w:bookmarkStart w:id="237" w:name="_Toc475520112"/>
      <w:r w:rsidRPr="009C1CBC">
        <w:rPr>
          <w:rStyle w:val="CharDivNo"/>
        </w:rPr>
        <w:lastRenderedPageBreak/>
        <w:t>Division</w:t>
      </w:r>
      <w:r w:rsidR="009C1CBC" w:rsidRPr="009C1CBC">
        <w:rPr>
          <w:rStyle w:val="CharDivNo"/>
        </w:rPr>
        <w:t> </w:t>
      </w:r>
      <w:r w:rsidR="001950FB" w:rsidRPr="009C1CBC">
        <w:rPr>
          <w:rStyle w:val="CharDivNo"/>
        </w:rPr>
        <w:t>4</w:t>
      </w:r>
      <w:r w:rsidRPr="009C1CBC">
        <w:t>—</w:t>
      </w:r>
      <w:r w:rsidR="001950FB" w:rsidRPr="009C1CBC">
        <w:rPr>
          <w:rStyle w:val="CharDivText"/>
        </w:rPr>
        <w:t>Protected international trade marks</w:t>
      </w:r>
      <w:r w:rsidRPr="009C1CBC">
        <w:rPr>
          <w:rStyle w:val="CharDivText"/>
        </w:rPr>
        <w:t>—</w:t>
      </w:r>
      <w:r w:rsidR="001950FB" w:rsidRPr="009C1CBC">
        <w:rPr>
          <w:rStyle w:val="CharDivText"/>
        </w:rPr>
        <w:t>rights and protection</w:t>
      </w:r>
      <w:bookmarkEnd w:id="237"/>
    </w:p>
    <w:p w:rsidR="001950FB" w:rsidRPr="009C1CBC" w:rsidRDefault="001950FB" w:rsidP="0065758F">
      <w:pPr>
        <w:pStyle w:val="ActHead5"/>
      </w:pPr>
      <w:bookmarkStart w:id="238" w:name="_Toc475520113"/>
      <w:r w:rsidRPr="009C1CBC">
        <w:rPr>
          <w:rStyle w:val="CharSectno"/>
        </w:rPr>
        <w:t>17A.39</w:t>
      </w:r>
      <w:r w:rsidR="0065758F" w:rsidRPr="009C1CBC">
        <w:t xml:space="preserve">  </w:t>
      </w:r>
      <w:r w:rsidRPr="009C1CBC">
        <w:t>Rights given to, and protection of, protected international trade marks</w:t>
      </w:r>
      <w:bookmarkEnd w:id="238"/>
    </w:p>
    <w:p w:rsidR="001950FB" w:rsidRPr="009C1CBC" w:rsidRDefault="001950FB" w:rsidP="0065758F">
      <w:pPr>
        <w:pStyle w:val="subsection"/>
      </w:pPr>
      <w:r w:rsidRPr="009C1CBC">
        <w:tab/>
        <w:t>(1)</w:t>
      </w:r>
      <w:r w:rsidRPr="009C1CBC">
        <w:tab/>
        <w:t>Subject to this Part, sections</w:t>
      </w:r>
      <w:r w:rsidR="009C1CBC">
        <w:t> </w:t>
      </w:r>
      <w:r w:rsidRPr="009C1CBC">
        <w:t>20 to 26, Parts</w:t>
      </w:r>
      <w:r w:rsidR="009C1CBC">
        <w:t> </w:t>
      </w:r>
      <w:r w:rsidRPr="009C1CBC">
        <w:t>12, 13 and 14 of the Act (except section</w:t>
      </w:r>
      <w:r w:rsidR="009C1CBC">
        <w:t> </w:t>
      </w:r>
      <w:r w:rsidRPr="009C1CBC">
        <w:t>128), and regulations</w:t>
      </w:r>
      <w:r w:rsidR="009C1CBC">
        <w:t> </w:t>
      </w:r>
      <w:r w:rsidRPr="009C1CBC">
        <w:t>3.2, 13.1, 13.2</w:t>
      </w:r>
      <w:r w:rsidR="003F27A0" w:rsidRPr="009C1CBC">
        <w:t xml:space="preserve"> and 13.3</w:t>
      </w:r>
      <w:r w:rsidRPr="009C1CBC">
        <w:t xml:space="preserve"> apply in relation to a protected international trade mark.</w:t>
      </w:r>
    </w:p>
    <w:p w:rsidR="001950FB" w:rsidRPr="009C1CBC" w:rsidRDefault="001950FB" w:rsidP="0065758F">
      <w:pPr>
        <w:pStyle w:val="subsection"/>
      </w:pPr>
      <w:r w:rsidRPr="009C1CBC">
        <w:tab/>
        <w:t>(2)</w:t>
      </w:r>
      <w:r w:rsidRPr="009C1CBC">
        <w:tab/>
        <w:t>For that application, a reference in those sections, Parts or regulations:</w:t>
      </w:r>
    </w:p>
    <w:p w:rsidR="001950FB" w:rsidRPr="009C1CBC" w:rsidRDefault="001950FB" w:rsidP="0065758F">
      <w:pPr>
        <w:pStyle w:val="paragraph"/>
      </w:pPr>
      <w:r w:rsidRPr="009C1CBC">
        <w:tab/>
        <w:t>(a)</w:t>
      </w:r>
      <w:r w:rsidRPr="009C1CBC">
        <w:tab/>
        <w:t>to a registered trade mark or a trade mark that is registered is taken to be a reference to the protected international trade mark or a trade mark that is a protected international trade mark; and</w:t>
      </w:r>
    </w:p>
    <w:p w:rsidR="001950FB" w:rsidRPr="009C1CBC" w:rsidRDefault="001950FB" w:rsidP="0065758F">
      <w:pPr>
        <w:pStyle w:val="paragraph"/>
      </w:pPr>
      <w:r w:rsidRPr="009C1CBC">
        <w:tab/>
        <w:t>(b)</w:t>
      </w:r>
      <w:r w:rsidRPr="009C1CBC">
        <w:tab/>
        <w:t>to a registered owner of a trade mark is taken to be a reference to the holder of the protected international trade mark; and</w:t>
      </w:r>
    </w:p>
    <w:p w:rsidR="001950FB" w:rsidRPr="009C1CBC" w:rsidRDefault="001950FB" w:rsidP="0065758F">
      <w:pPr>
        <w:pStyle w:val="paragraph"/>
      </w:pPr>
      <w:r w:rsidRPr="009C1CBC">
        <w:tab/>
        <w:t>(c)</w:t>
      </w:r>
      <w:r w:rsidRPr="009C1CBC">
        <w:tab/>
        <w:t>to goods or services in respect of which a trade mark is registered is taken to be a reference to goods or services covered by the protected international trade mark; and</w:t>
      </w:r>
    </w:p>
    <w:p w:rsidR="001950FB" w:rsidRPr="009C1CBC" w:rsidRDefault="001950FB" w:rsidP="0065758F">
      <w:pPr>
        <w:pStyle w:val="paragraph"/>
      </w:pPr>
      <w:r w:rsidRPr="009C1CBC">
        <w:tab/>
        <w:t>(d)</w:t>
      </w:r>
      <w:r w:rsidRPr="009C1CBC">
        <w:tab/>
        <w:t>to the date of registration of a trade mark is taken to be a reference to the date of effect of the protection of the trade mark; and</w:t>
      </w:r>
    </w:p>
    <w:p w:rsidR="001950FB" w:rsidRPr="009C1CBC" w:rsidRDefault="001950FB" w:rsidP="0065758F">
      <w:pPr>
        <w:pStyle w:val="paragraph"/>
      </w:pPr>
      <w:r w:rsidRPr="009C1CBC">
        <w:tab/>
        <w:t>(e)</w:t>
      </w:r>
      <w:r w:rsidRPr="009C1CBC">
        <w:tab/>
        <w:t>to the Register is taken to be a reference to the Record of International Registrations; and</w:t>
      </w:r>
    </w:p>
    <w:p w:rsidR="001950FB" w:rsidRPr="009C1CBC" w:rsidRDefault="001950FB" w:rsidP="0065758F">
      <w:pPr>
        <w:pStyle w:val="paragraph"/>
      </w:pPr>
      <w:r w:rsidRPr="009C1CBC">
        <w:tab/>
        <w:t>(f)</w:t>
      </w:r>
      <w:r w:rsidRPr="009C1CBC">
        <w:tab/>
        <w:t>to a trade mark the registration of which has ceased is taken to be a reference to a protected international trade mark in relation to which the extension of protection in Australia has ceased.</w:t>
      </w:r>
    </w:p>
    <w:p w:rsidR="001950FB" w:rsidRPr="009C1CBC" w:rsidRDefault="0065758F" w:rsidP="0065758F">
      <w:pPr>
        <w:pStyle w:val="notetext"/>
      </w:pPr>
      <w:r w:rsidRPr="009C1CBC">
        <w:t>Note:</w:t>
      </w:r>
      <w:r w:rsidRPr="009C1CBC">
        <w:tab/>
      </w:r>
      <w:r w:rsidR="001950FB" w:rsidRPr="009C1CBC">
        <w:t>See regulation</w:t>
      </w:r>
      <w:r w:rsidR="009C1CBC">
        <w:t> </w:t>
      </w:r>
      <w:r w:rsidR="001950FB" w:rsidRPr="009C1CBC">
        <w:t xml:space="preserve">17A.4 for the meaning of </w:t>
      </w:r>
      <w:r w:rsidR="001950FB" w:rsidRPr="009C1CBC">
        <w:rPr>
          <w:b/>
          <w:i/>
        </w:rPr>
        <w:t>date of effect</w:t>
      </w:r>
      <w:r w:rsidR="001950FB" w:rsidRPr="009C1CBC">
        <w:t>.</w:t>
      </w:r>
    </w:p>
    <w:p w:rsidR="001950FB" w:rsidRPr="009C1CBC" w:rsidRDefault="001950FB" w:rsidP="0065758F">
      <w:pPr>
        <w:pStyle w:val="subsection"/>
      </w:pPr>
      <w:r w:rsidRPr="009C1CBC">
        <w:tab/>
        <w:t>(3)</w:t>
      </w:r>
      <w:r w:rsidRPr="009C1CBC">
        <w:tab/>
        <w:t>Also for that application:</w:t>
      </w:r>
    </w:p>
    <w:p w:rsidR="001950FB" w:rsidRPr="009C1CBC" w:rsidRDefault="001950FB" w:rsidP="0065758F">
      <w:pPr>
        <w:pStyle w:val="paragraph"/>
      </w:pPr>
      <w:r w:rsidRPr="009C1CBC">
        <w:tab/>
        <w:t>(a)</w:t>
      </w:r>
      <w:r w:rsidRPr="009C1CBC">
        <w:tab/>
        <w:t>the reference in paragraph</w:t>
      </w:r>
      <w:r w:rsidR="009C1CBC">
        <w:t> </w:t>
      </w:r>
      <w:r w:rsidRPr="009C1CBC">
        <w:t>127(b) to a defendant having applied under subsection</w:t>
      </w:r>
      <w:r w:rsidR="009C1CBC">
        <w:t> </w:t>
      </w:r>
      <w:r w:rsidRPr="009C1CBC">
        <w:t>92(3) for an order directing the Registrar to remove a trade mark from the Register is taken to be a reference to the defendant having applied under subregulation</w:t>
      </w:r>
      <w:r w:rsidR="009C1CBC">
        <w:t> </w:t>
      </w:r>
      <w:r w:rsidRPr="009C1CBC">
        <w:t>17A.48(2) for an order directing the Registrar to cease protection; and</w:t>
      </w:r>
    </w:p>
    <w:p w:rsidR="001950FB" w:rsidRPr="009C1CBC" w:rsidRDefault="001950FB" w:rsidP="0065758F">
      <w:pPr>
        <w:pStyle w:val="paragraph"/>
      </w:pPr>
      <w:r w:rsidRPr="009C1CBC">
        <w:tab/>
        <w:t>(b)</w:t>
      </w:r>
      <w:r w:rsidRPr="009C1CBC">
        <w:tab/>
        <w:t>the reference in paragraph</w:t>
      </w:r>
      <w:r w:rsidR="009C1CBC">
        <w:t> </w:t>
      </w:r>
      <w:r w:rsidRPr="009C1CBC">
        <w:t>129(1</w:t>
      </w:r>
      <w:r w:rsidR="0065758F" w:rsidRPr="009C1CBC">
        <w:t>)(</w:t>
      </w:r>
      <w:r w:rsidRPr="009C1CBC">
        <w:t>b) to a trade mark alleged to be registered is taken to be a reference to a trade mark alleged to be a protected international trade mark; and</w:t>
      </w:r>
    </w:p>
    <w:p w:rsidR="001950FB" w:rsidRPr="009C1CBC" w:rsidRDefault="001950FB" w:rsidP="0065758F">
      <w:pPr>
        <w:pStyle w:val="paragraph"/>
      </w:pPr>
      <w:r w:rsidRPr="009C1CBC">
        <w:tab/>
        <w:t>(c)</w:t>
      </w:r>
      <w:r w:rsidRPr="009C1CBC">
        <w:tab/>
        <w:t>the reference in regulation</w:t>
      </w:r>
      <w:r w:rsidR="009C1CBC">
        <w:t> </w:t>
      </w:r>
      <w:r w:rsidRPr="009C1CBC">
        <w:t>13.1 to the particulars of registration of the registered trade mark is taken to be a reference to the particulars of the protected international trade mark recorded in the Record of International Registrations.</w:t>
      </w:r>
    </w:p>
    <w:p w:rsidR="001950FB" w:rsidRPr="009C1CBC" w:rsidRDefault="001950FB" w:rsidP="0065758F">
      <w:pPr>
        <w:pStyle w:val="ActHead5"/>
      </w:pPr>
      <w:bookmarkStart w:id="239" w:name="_Toc475520114"/>
      <w:r w:rsidRPr="009C1CBC">
        <w:rPr>
          <w:rStyle w:val="CharSectno"/>
        </w:rPr>
        <w:t>17A.40</w:t>
      </w:r>
      <w:r w:rsidR="0065758F" w:rsidRPr="009C1CBC">
        <w:t xml:space="preserve">  </w:t>
      </w:r>
      <w:r w:rsidRPr="009C1CBC">
        <w:t>Circumstances in which action may not be brought</w:t>
      </w:r>
      <w:bookmarkEnd w:id="239"/>
    </w:p>
    <w:p w:rsidR="001950FB" w:rsidRPr="009C1CBC" w:rsidRDefault="001950FB" w:rsidP="0065758F">
      <w:pPr>
        <w:pStyle w:val="subsection"/>
      </w:pPr>
      <w:r w:rsidRPr="009C1CBC">
        <w:tab/>
      </w:r>
      <w:r w:rsidRPr="009C1CBC">
        <w:tab/>
        <w:t>If the international registration of a trade mark is renewed within 6 months after it has expired, an action may not be brought in respect of an act that:</w:t>
      </w:r>
    </w:p>
    <w:p w:rsidR="001950FB" w:rsidRPr="009C1CBC" w:rsidRDefault="001950FB" w:rsidP="0065758F">
      <w:pPr>
        <w:pStyle w:val="paragraph"/>
      </w:pPr>
      <w:r w:rsidRPr="009C1CBC">
        <w:tab/>
        <w:t>(a)</w:t>
      </w:r>
      <w:r w:rsidRPr="009C1CBC">
        <w:tab/>
        <w:t>infringed the trade mark; and</w:t>
      </w:r>
    </w:p>
    <w:p w:rsidR="001950FB" w:rsidRPr="009C1CBC" w:rsidRDefault="001950FB" w:rsidP="0065758F">
      <w:pPr>
        <w:pStyle w:val="paragraph"/>
      </w:pPr>
      <w:r w:rsidRPr="009C1CBC">
        <w:lastRenderedPageBreak/>
        <w:tab/>
        <w:t>(b)</w:t>
      </w:r>
      <w:r w:rsidRPr="009C1CBC">
        <w:tab/>
        <w:t>was done after the international registration had expired and before it was renewed.</w:t>
      </w:r>
    </w:p>
    <w:p w:rsidR="001950FB" w:rsidRPr="009C1CBC" w:rsidRDefault="0065758F" w:rsidP="0065758F">
      <w:pPr>
        <w:pStyle w:val="notetext"/>
      </w:pPr>
      <w:r w:rsidRPr="009C1CBC">
        <w:t>Note:</w:t>
      </w:r>
      <w:r w:rsidRPr="009C1CBC">
        <w:tab/>
      </w:r>
      <w:r w:rsidR="001950FB" w:rsidRPr="009C1CBC">
        <w:t>Article 7(4) of the Protocol provides for a 6</w:t>
      </w:r>
      <w:r w:rsidR="009C1CBC">
        <w:noBreakHyphen/>
      </w:r>
      <w:r w:rsidR="001950FB" w:rsidRPr="009C1CBC">
        <w:t>month period of grace for renewal of international registration.</w:t>
      </w:r>
    </w:p>
    <w:p w:rsidR="001950FB" w:rsidRPr="009C1CBC" w:rsidRDefault="0065758F" w:rsidP="0065758F">
      <w:pPr>
        <w:pStyle w:val="ActHead3"/>
        <w:pageBreakBefore/>
      </w:pPr>
      <w:bookmarkStart w:id="240" w:name="_Toc475520115"/>
      <w:r w:rsidRPr="009C1CBC">
        <w:rPr>
          <w:rStyle w:val="CharDivNo"/>
        </w:rPr>
        <w:lastRenderedPageBreak/>
        <w:t>Division</w:t>
      </w:r>
      <w:r w:rsidR="009C1CBC" w:rsidRPr="009C1CBC">
        <w:rPr>
          <w:rStyle w:val="CharDivNo"/>
        </w:rPr>
        <w:t> </w:t>
      </w:r>
      <w:r w:rsidR="001950FB" w:rsidRPr="009C1CBC">
        <w:rPr>
          <w:rStyle w:val="CharDivNo"/>
        </w:rPr>
        <w:t>5</w:t>
      </w:r>
      <w:r w:rsidRPr="009C1CBC">
        <w:t>—</w:t>
      </w:r>
      <w:r w:rsidR="001950FB" w:rsidRPr="009C1CBC">
        <w:rPr>
          <w:rStyle w:val="CharDivText"/>
        </w:rPr>
        <w:t>Protected international trade marks</w:t>
      </w:r>
      <w:r w:rsidRPr="009C1CBC">
        <w:rPr>
          <w:rStyle w:val="CharDivText"/>
        </w:rPr>
        <w:t>—</w:t>
      </w:r>
      <w:r w:rsidR="001950FB" w:rsidRPr="009C1CBC">
        <w:rPr>
          <w:rStyle w:val="CharDivText"/>
        </w:rPr>
        <w:t>amendment or cessation of protection</w:t>
      </w:r>
      <w:bookmarkEnd w:id="240"/>
    </w:p>
    <w:p w:rsidR="001950FB" w:rsidRPr="009C1CBC" w:rsidRDefault="0065758F" w:rsidP="0065758F">
      <w:pPr>
        <w:pStyle w:val="ActHead4"/>
      </w:pPr>
      <w:bookmarkStart w:id="241" w:name="_Toc475520116"/>
      <w:r w:rsidRPr="009C1CBC">
        <w:rPr>
          <w:rStyle w:val="CharSubdNo"/>
        </w:rPr>
        <w:t>Subdivision</w:t>
      </w:r>
      <w:r w:rsidR="009C1CBC" w:rsidRPr="009C1CBC">
        <w:rPr>
          <w:rStyle w:val="CharSubdNo"/>
        </w:rPr>
        <w:t> </w:t>
      </w:r>
      <w:r w:rsidR="001950FB" w:rsidRPr="009C1CBC">
        <w:rPr>
          <w:rStyle w:val="CharSubdNo"/>
        </w:rPr>
        <w:t>1</w:t>
      </w:r>
      <w:r w:rsidRPr="009C1CBC">
        <w:t>—</w:t>
      </w:r>
      <w:r w:rsidR="001950FB" w:rsidRPr="009C1CBC">
        <w:rPr>
          <w:rStyle w:val="CharSubdText"/>
        </w:rPr>
        <w:t>Amendment or cessation of protection because of cancellation, limitation or non</w:t>
      </w:r>
      <w:r w:rsidR="009C1CBC" w:rsidRPr="009C1CBC">
        <w:rPr>
          <w:rStyle w:val="CharSubdText"/>
        </w:rPr>
        <w:noBreakHyphen/>
      </w:r>
      <w:r w:rsidR="001950FB" w:rsidRPr="009C1CBC">
        <w:rPr>
          <w:rStyle w:val="CharSubdText"/>
        </w:rPr>
        <w:t>renewal of international registration</w:t>
      </w:r>
      <w:bookmarkEnd w:id="241"/>
    </w:p>
    <w:p w:rsidR="001950FB" w:rsidRPr="009C1CBC" w:rsidRDefault="001950FB" w:rsidP="0065758F">
      <w:pPr>
        <w:pStyle w:val="ActHead5"/>
      </w:pPr>
      <w:bookmarkStart w:id="242" w:name="_Toc475520117"/>
      <w:r w:rsidRPr="009C1CBC">
        <w:rPr>
          <w:rStyle w:val="CharSectno"/>
        </w:rPr>
        <w:t>17A.41</w:t>
      </w:r>
      <w:r w:rsidR="0065758F" w:rsidRPr="009C1CBC">
        <w:t xml:space="preserve">  </w:t>
      </w:r>
      <w:r w:rsidRPr="009C1CBC">
        <w:t>Cancellation of international registration</w:t>
      </w:r>
      <w:bookmarkEnd w:id="242"/>
    </w:p>
    <w:p w:rsidR="001950FB" w:rsidRPr="009C1CBC" w:rsidRDefault="001950FB" w:rsidP="0065758F">
      <w:pPr>
        <w:pStyle w:val="subsection"/>
      </w:pPr>
      <w:r w:rsidRPr="009C1CBC">
        <w:tab/>
      </w:r>
      <w:r w:rsidRPr="009C1CBC">
        <w:tab/>
        <w:t>If the International Bureau cancels, in whole or in part, the international registration of a trade mark that is a protected international trade mark, the trade mark ceases to be a protected international trade mark, to the extent of the cancellation, when the international registration is cancelled.</w:t>
      </w:r>
    </w:p>
    <w:p w:rsidR="001950FB" w:rsidRPr="009C1CBC" w:rsidRDefault="001950FB" w:rsidP="0065758F">
      <w:pPr>
        <w:pStyle w:val="ActHead5"/>
      </w:pPr>
      <w:bookmarkStart w:id="243" w:name="_Toc475520118"/>
      <w:r w:rsidRPr="009C1CBC">
        <w:rPr>
          <w:rStyle w:val="CharSectno"/>
        </w:rPr>
        <w:t>17A.41A</w:t>
      </w:r>
      <w:r w:rsidR="0065758F" w:rsidRPr="009C1CBC">
        <w:t xml:space="preserve">  </w:t>
      </w:r>
      <w:r w:rsidRPr="009C1CBC">
        <w:t>Duties and powers of Registrar</w:t>
      </w:r>
      <w:r w:rsidR="0065758F" w:rsidRPr="009C1CBC">
        <w:t>—</w:t>
      </w:r>
      <w:r w:rsidRPr="009C1CBC">
        <w:t>notification of limitation by International Bureau</w:t>
      </w:r>
      <w:bookmarkEnd w:id="243"/>
    </w:p>
    <w:p w:rsidR="001950FB" w:rsidRPr="009C1CBC" w:rsidRDefault="001950FB" w:rsidP="0065758F">
      <w:pPr>
        <w:pStyle w:val="subsection"/>
      </w:pPr>
      <w:r w:rsidRPr="009C1CBC">
        <w:tab/>
        <w:t>(1)</w:t>
      </w:r>
      <w:r w:rsidRPr="009C1CBC">
        <w:tab/>
        <w:t>This regulation applies if the International Bureau notifies the Registrar that a holder of an international registration in respect of a protected international trade mark has placed a limitation on the registration.</w:t>
      </w:r>
    </w:p>
    <w:p w:rsidR="001950FB" w:rsidRPr="009C1CBC" w:rsidRDefault="001950FB" w:rsidP="0065758F">
      <w:pPr>
        <w:pStyle w:val="subsection"/>
      </w:pPr>
      <w:r w:rsidRPr="009C1CBC">
        <w:tab/>
        <w:t>(2)</w:t>
      </w:r>
      <w:r w:rsidRPr="009C1CBC">
        <w:tab/>
        <w:t>Subject to this regulation, a limitation mentioned in subregulation</w:t>
      </w:r>
      <w:r w:rsidR="00440FE1" w:rsidRPr="009C1CBC">
        <w:t> </w:t>
      </w:r>
      <w:r w:rsidRPr="009C1CBC">
        <w:t>(1) has effect from the date the limitation was recorded in the International Register in accordance with Rule</w:t>
      </w:r>
      <w:r w:rsidR="009C1CBC">
        <w:t> </w:t>
      </w:r>
      <w:r w:rsidRPr="009C1CBC">
        <w:t>27(1) of the Common Regulations.</w:t>
      </w:r>
    </w:p>
    <w:p w:rsidR="001950FB" w:rsidRPr="009C1CBC" w:rsidRDefault="001950FB" w:rsidP="0065758F">
      <w:pPr>
        <w:pStyle w:val="subsection"/>
      </w:pPr>
      <w:r w:rsidRPr="009C1CBC">
        <w:tab/>
        <w:t>(3)</w:t>
      </w:r>
      <w:r w:rsidRPr="009C1CBC">
        <w:tab/>
        <w:t>The Registrar may, within the declaration period declare, under Rule</w:t>
      </w:r>
      <w:r w:rsidR="009C1CBC">
        <w:t> </w:t>
      </w:r>
      <w:r w:rsidRPr="009C1CBC">
        <w:t>27(5) of the Common Regulations, that the limitation has:</w:t>
      </w:r>
    </w:p>
    <w:p w:rsidR="001950FB" w:rsidRPr="009C1CBC" w:rsidRDefault="001950FB" w:rsidP="0065758F">
      <w:pPr>
        <w:pStyle w:val="paragraph"/>
      </w:pPr>
      <w:r w:rsidRPr="009C1CBC">
        <w:tab/>
        <w:t>(a)</w:t>
      </w:r>
      <w:r w:rsidRPr="009C1CBC">
        <w:tab/>
        <w:t>no effect on the protected international trade mark; or</w:t>
      </w:r>
    </w:p>
    <w:p w:rsidR="001950FB" w:rsidRPr="009C1CBC" w:rsidRDefault="001950FB" w:rsidP="0065758F">
      <w:pPr>
        <w:pStyle w:val="paragraph"/>
      </w:pPr>
      <w:r w:rsidRPr="009C1CBC">
        <w:tab/>
        <w:t>(b)</w:t>
      </w:r>
      <w:r w:rsidRPr="009C1CBC">
        <w:tab/>
        <w:t>partial effect on the protected international trade mark.</w:t>
      </w:r>
    </w:p>
    <w:p w:rsidR="001950FB" w:rsidRPr="009C1CBC" w:rsidRDefault="001950FB" w:rsidP="0065758F">
      <w:pPr>
        <w:pStyle w:val="subsection"/>
      </w:pPr>
      <w:r w:rsidRPr="009C1CBC">
        <w:tab/>
        <w:t>(4)</w:t>
      </w:r>
      <w:r w:rsidRPr="009C1CBC">
        <w:tab/>
        <w:t>A declaration under subregulation</w:t>
      </w:r>
      <w:r w:rsidR="00440FE1" w:rsidRPr="009C1CBC">
        <w:t> </w:t>
      </w:r>
      <w:r w:rsidRPr="009C1CBC">
        <w:t>(3):</w:t>
      </w:r>
    </w:p>
    <w:p w:rsidR="001950FB" w:rsidRPr="009C1CBC" w:rsidRDefault="001950FB" w:rsidP="0065758F">
      <w:pPr>
        <w:pStyle w:val="paragraph"/>
      </w:pPr>
      <w:r w:rsidRPr="009C1CBC">
        <w:tab/>
        <w:t>(a)</w:t>
      </w:r>
      <w:r w:rsidRPr="009C1CBC">
        <w:tab/>
        <w:t>has effect from the date the limitation was recorded in the International Register; and</w:t>
      </w:r>
    </w:p>
    <w:p w:rsidR="001950FB" w:rsidRPr="009C1CBC" w:rsidRDefault="001950FB" w:rsidP="0065758F">
      <w:pPr>
        <w:pStyle w:val="paragraph"/>
      </w:pPr>
      <w:r w:rsidRPr="009C1CBC">
        <w:tab/>
        <w:t>(b)</w:t>
      </w:r>
      <w:r w:rsidRPr="009C1CBC">
        <w:tab/>
        <w:t>is not effective unless the Registrar sends a copy of the declaration to the International Bureau during the declaration period.</w:t>
      </w:r>
    </w:p>
    <w:p w:rsidR="001950FB" w:rsidRPr="009C1CBC" w:rsidRDefault="001950FB" w:rsidP="0065758F">
      <w:pPr>
        <w:pStyle w:val="subsection"/>
      </w:pPr>
      <w:r w:rsidRPr="009C1CBC">
        <w:tab/>
        <w:t>(5)</w:t>
      </w:r>
      <w:r w:rsidRPr="009C1CBC">
        <w:tab/>
        <w:t>On appeal from a declaration of the Registrar under subregulation</w:t>
      </w:r>
      <w:r w:rsidR="00440FE1" w:rsidRPr="009C1CBC">
        <w:t> </w:t>
      </w:r>
      <w:r w:rsidRPr="009C1CBC">
        <w:t>(4), a prescribed court may:</w:t>
      </w:r>
    </w:p>
    <w:p w:rsidR="001950FB" w:rsidRPr="009C1CBC" w:rsidRDefault="001950FB" w:rsidP="0065758F">
      <w:pPr>
        <w:pStyle w:val="paragraph"/>
      </w:pPr>
      <w:r w:rsidRPr="009C1CBC">
        <w:tab/>
        <w:t>(a)</w:t>
      </w:r>
      <w:r w:rsidRPr="009C1CBC">
        <w:tab/>
        <w:t>allow a limitation according to its terms; or</w:t>
      </w:r>
    </w:p>
    <w:p w:rsidR="001950FB" w:rsidRPr="009C1CBC" w:rsidRDefault="001950FB" w:rsidP="0065758F">
      <w:pPr>
        <w:pStyle w:val="paragraph"/>
      </w:pPr>
      <w:r w:rsidRPr="009C1CBC">
        <w:tab/>
        <w:t>(b)</w:t>
      </w:r>
      <w:r w:rsidRPr="009C1CBC">
        <w:tab/>
        <w:t>declare, under Rule</w:t>
      </w:r>
      <w:r w:rsidR="009C1CBC">
        <w:t> </w:t>
      </w:r>
      <w:r w:rsidRPr="009C1CBC">
        <w:t>27(5) of the Common Regulations, that the limitation has:</w:t>
      </w:r>
    </w:p>
    <w:p w:rsidR="001950FB" w:rsidRPr="009C1CBC" w:rsidRDefault="001950FB" w:rsidP="0065758F">
      <w:pPr>
        <w:pStyle w:val="paragraphsub"/>
      </w:pPr>
      <w:r w:rsidRPr="009C1CBC">
        <w:tab/>
        <w:t>(i)</w:t>
      </w:r>
      <w:r w:rsidRPr="009C1CBC">
        <w:tab/>
        <w:t>no effect in Australia; or</w:t>
      </w:r>
    </w:p>
    <w:p w:rsidR="001950FB" w:rsidRPr="009C1CBC" w:rsidRDefault="001950FB" w:rsidP="0065758F">
      <w:pPr>
        <w:pStyle w:val="paragraphsub"/>
      </w:pPr>
      <w:r w:rsidRPr="009C1CBC">
        <w:tab/>
        <w:t>(ii)</w:t>
      </w:r>
      <w:r w:rsidRPr="009C1CBC">
        <w:tab/>
        <w:t>partial effect in Australia.</w:t>
      </w:r>
    </w:p>
    <w:p w:rsidR="001950FB" w:rsidRPr="009C1CBC" w:rsidRDefault="001950FB" w:rsidP="0065758F">
      <w:pPr>
        <w:pStyle w:val="subsection"/>
      </w:pPr>
      <w:r w:rsidRPr="009C1CBC">
        <w:tab/>
        <w:t>(6)</w:t>
      </w:r>
      <w:r w:rsidRPr="009C1CBC">
        <w:tab/>
        <w:t>A decision of a prescribed court under subregulation</w:t>
      </w:r>
      <w:r w:rsidR="00440FE1" w:rsidRPr="009C1CBC">
        <w:t> </w:t>
      </w:r>
      <w:r w:rsidRPr="009C1CBC">
        <w:t>(5) has effect from the date the limitation was recorded in the International Register.</w:t>
      </w:r>
    </w:p>
    <w:p w:rsidR="001950FB" w:rsidRPr="009C1CBC" w:rsidRDefault="001950FB" w:rsidP="0065758F">
      <w:pPr>
        <w:pStyle w:val="subsection"/>
      </w:pPr>
      <w:r w:rsidRPr="009C1CBC">
        <w:lastRenderedPageBreak/>
        <w:tab/>
        <w:t>(7)</w:t>
      </w:r>
      <w:r w:rsidRPr="009C1CBC">
        <w:tab/>
        <w:t>The Registrar must, after the expiration of the relevant appeal period, make any amendment to the Record of International Registrations that is necessary to give effect to a limitation allowed, or a declaration made, under this regulation.</w:t>
      </w:r>
    </w:p>
    <w:p w:rsidR="001950FB" w:rsidRPr="009C1CBC" w:rsidRDefault="001950FB" w:rsidP="0065758F">
      <w:pPr>
        <w:pStyle w:val="subsection"/>
      </w:pPr>
      <w:r w:rsidRPr="009C1CBC">
        <w:tab/>
        <w:t>(8)</w:t>
      </w:r>
      <w:r w:rsidRPr="009C1CBC">
        <w:tab/>
        <w:t>In this regulation:</w:t>
      </w:r>
    </w:p>
    <w:p w:rsidR="001950FB" w:rsidRPr="009C1CBC" w:rsidRDefault="001950FB" w:rsidP="0065758F">
      <w:pPr>
        <w:pStyle w:val="Definition"/>
      </w:pPr>
      <w:r w:rsidRPr="009C1CBC">
        <w:rPr>
          <w:b/>
          <w:i/>
        </w:rPr>
        <w:t>declaration period</w:t>
      </w:r>
      <w:r w:rsidRPr="009C1CBC">
        <w:t xml:space="preserve"> means the period of 18 months after the International Bureau notifies the Registrar that a holder of an international registration has imposed a limitation on the registration.</w:t>
      </w:r>
    </w:p>
    <w:p w:rsidR="001950FB" w:rsidRPr="009C1CBC" w:rsidRDefault="001950FB" w:rsidP="0065758F">
      <w:pPr>
        <w:pStyle w:val="Definition"/>
      </w:pPr>
      <w:r w:rsidRPr="009C1CBC">
        <w:rPr>
          <w:b/>
          <w:i/>
        </w:rPr>
        <w:t xml:space="preserve">limitation </w:t>
      </w:r>
      <w:r w:rsidRPr="009C1CBC">
        <w:t>means a limitation, in respect of Australia, in relation to the goods or services mentioned in an international registration recorded in the International Register under Article</w:t>
      </w:r>
      <w:r w:rsidR="007676EC" w:rsidRPr="009C1CBC">
        <w:t xml:space="preserve"> </w:t>
      </w:r>
      <w:r w:rsidRPr="009C1CBC">
        <w:t>9</w:t>
      </w:r>
      <w:r w:rsidRPr="009C1CBC">
        <w:rPr>
          <w:vertAlign w:val="superscript"/>
        </w:rPr>
        <w:t>bis</w:t>
      </w:r>
      <w:r w:rsidR="00B235B6" w:rsidRPr="009C1CBC">
        <w:t xml:space="preserve"> </w:t>
      </w:r>
      <w:r w:rsidRPr="009C1CBC">
        <w:t>(iii) of the Protocol.</w:t>
      </w:r>
    </w:p>
    <w:p w:rsidR="001950FB" w:rsidRPr="009C1CBC" w:rsidRDefault="001950FB" w:rsidP="0065758F">
      <w:pPr>
        <w:pStyle w:val="ActHead5"/>
      </w:pPr>
      <w:bookmarkStart w:id="244" w:name="_Toc475520119"/>
      <w:r w:rsidRPr="009C1CBC">
        <w:rPr>
          <w:rStyle w:val="CharSectno"/>
        </w:rPr>
        <w:t>17A.42</w:t>
      </w:r>
      <w:r w:rsidR="0065758F" w:rsidRPr="009C1CBC">
        <w:t xml:space="preserve">  </w:t>
      </w:r>
      <w:r w:rsidRPr="009C1CBC">
        <w:t>Failure to renew international registration</w:t>
      </w:r>
      <w:bookmarkEnd w:id="244"/>
    </w:p>
    <w:p w:rsidR="001950FB" w:rsidRPr="009C1CBC" w:rsidRDefault="001950FB" w:rsidP="0065758F">
      <w:pPr>
        <w:pStyle w:val="subsection"/>
      </w:pPr>
      <w:r w:rsidRPr="009C1CBC">
        <w:tab/>
        <w:t>(1)</w:t>
      </w:r>
      <w:r w:rsidRPr="009C1CBC">
        <w:tab/>
        <w:t>If the international registration of a trade mark that is a protected international trade mark is not renewed, the trade mark ceases to be a protected international trade mark when the international registration expires.</w:t>
      </w:r>
    </w:p>
    <w:p w:rsidR="001950FB" w:rsidRPr="009C1CBC" w:rsidRDefault="001950FB" w:rsidP="0065758F">
      <w:pPr>
        <w:pStyle w:val="subsection"/>
      </w:pPr>
      <w:r w:rsidRPr="009C1CBC">
        <w:tab/>
        <w:t>(2)</w:t>
      </w:r>
      <w:r w:rsidRPr="009C1CBC">
        <w:tab/>
        <w:t>However, if:</w:t>
      </w:r>
    </w:p>
    <w:p w:rsidR="001950FB" w:rsidRPr="009C1CBC" w:rsidRDefault="001950FB" w:rsidP="0065758F">
      <w:pPr>
        <w:pStyle w:val="paragraph"/>
      </w:pPr>
      <w:r w:rsidRPr="009C1CBC">
        <w:tab/>
        <w:t>(a)</w:t>
      </w:r>
      <w:r w:rsidRPr="009C1CBC">
        <w:tab/>
        <w:t>the international registration of a trade mark that is a protected international trade mark (</w:t>
      </w:r>
      <w:r w:rsidRPr="009C1CBC">
        <w:rPr>
          <w:b/>
          <w:i/>
        </w:rPr>
        <w:t>unrenewed protected international trade mark</w:t>
      </w:r>
      <w:r w:rsidRPr="009C1CBC">
        <w:t>) is not renewed; and</w:t>
      </w:r>
    </w:p>
    <w:p w:rsidR="001950FB" w:rsidRPr="009C1CBC" w:rsidRDefault="001950FB" w:rsidP="0065758F">
      <w:pPr>
        <w:pStyle w:val="paragraph"/>
      </w:pPr>
      <w:r w:rsidRPr="009C1CBC">
        <w:tab/>
        <w:t>(b)</w:t>
      </w:r>
      <w:r w:rsidRPr="009C1CBC">
        <w:tab/>
        <w:t>an application for the registration of the trade mark, or an IRDA, is made, or has already been made, by a person other than the holder of the unrenewed protected international trade mark;</w:t>
      </w:r>
    </w:p>
    <w:p w:rsidR="001950FB" w:rsidRPr="009C1CBC" w:rsidRDefault="001950FB" w:rsidP="0065758F">
      <w:pPr>
        <w:pStyle w:val="subsection"/>
      </w:pPr>
      <w:r w:rsidRPr="009C1CBC">
        <w:tab/>
      </w:r>
      <w:r w:rsidRPr="009C1CBC">
        <w:tab/>
        <w:t>the unrenewed protected international trade mark is taken to be a protected international trade mark for the purposes of the application or the IRDA, at any time when the registration of the unrenewed protected international trade mark could have been renewed under Article 7 of the Protocol.</w:t>
      </w:r>
    </w:p>
    <w:p w:rsidR="001950FB" w:rsidRPr="009C1CBC" w:rsidRDefault="0065758F" w:rsidP="0065758F">
      <w:pPr>
        <w:pStyle w:val="ActHead4"/>
      </w:pPr>
      <w:bookmarkStart w:id="245" w:name="_Toc475520120"/>
      <w:r w:rsidRPr="009C1CBC">
        <w:rPr>
          <w:rStyle w:val="CharSubdNo"/>
        </w:rPr>
        <w:t>Subdivision</w:t>
      </w:r>
      <w:r w:rsidR="009C1CBC" w:rsidRPr="009C1CBC">
        <w:rPr>
          <w:rStyle w:val="CharSubdNo"/>
        </w:rPr>
        <w:t> </w:t>
      </w:r>
      <w:r w:rsidR="001950FB" w:rsidRPr="009C1CBC">
        <w:rPr>
          <w:rStyle w:val="CharSubdNo"/>
        </w:rPr>
        <w:t>2</w:t>
      </w:r>
      <w:r w:rsidRPr="009C1CBC">
        <w:t>—</w:t>
      </w:r>
      <w:r w:rsidR="001950FB" w:rsidRPr="009C1CBC">
        <w:rPr>
          <w:rStyle w:val="CharSubdText"/>
        </w:rPr>
        <w:t>Amendment or cessation of protection by Registrar</w:t>
      </w:r>
      <w:bookmarkEnd w:id="245"/>
    </w:p>
    <w:p w:rsidR="001950FB" w:rsidRPr="009C1CBC" w:rsidRDefault="001950FB" w:rsidP="0065758F">
      <w:pPr>
        <w:pStyle w:val="ActHead5"/>
      </w:pPr>
      <w:bookmarkStart w:id="246" w:name="_Toc475520121"/>
      <w:r w:rsidRPr="009C1CBC">
        <w:rPr>
          <w:rStyle w:val="CharSectno"/>
        </w:rPr>
        <w:t>17A.42A</w:t>
      </w:r>
      <w:r w:rsidR="0065758F" w:rsidRPr="009C1CBC">
        <w:t xml:space="preserve">  </w:t>
      </w:r>
      <w:r w:rsidRPr="009C1CBC">
        <w:t>Registrar’s powers to amend or cease protection</w:t>
      </w:r>
      <w:bookmarkEnd w:id="246"/>
    </w:p>
    <w:p w:rsidR="001950FB" w:rsidRPr="009C1CBC" w:rsidRDefault="001950FB" w:rsidP="0065758F">
      <w:pPr>
        <w:pStyle w:val="subsection"/>
      </w:pPr>
      <w:r w:rsidRPr="009C1CBC">
        <w:tab/>
        <w:t>(1)</w:t>
      </w:r>
      <w:r w:rsidRPr="009C1CBC">
        <w:tab/>
        <w:t>If all the conditions in subregulation</w:t>
      </w:r>
      <w:r w:rsidR="00440FE1" w:rsidRPr="009C1CBC">
        <w:t> </w:t>
      </w:r>
      <w:r w:rsidRPr="009C1CBC">
        <w:t>(2) are met, the Registrar may do any of the following:</w:t>
      </w:r>
    </w:p>
    <w:p w:rsidR="001950FB" w:rsidRPr="009C1CBC" w:rsidRDefault="001950FB" w:rsidP="0065758F">
      <w:pPr>
        <w:pStyle w:val="paragraph"/>
      </w:pPr>
      <w:r w:rsidRPr="009C1CBC">
        <w:tab/>
        <w:t>(a)</w:t>
      </w:r>
      <w:r w:rsidRPr="009C1CBC">
        <w:tab/>
        <w:t>declare that the protection extended to a protected international trade mark is ceased;</w:t>
      </w:r>
    </w:p>
    <w:p w:rsidR="001950FB" w:rsidRPr="009C1CBC" w:rsidRDefault="001950FB" w:rsidP="0065758F">
      <w:pPr>
        <w:pStyle w:val="paragraph"/>
      </w:pPr>
      <w:r w:rsidRPr="009C1CBC">
        <w:tab/>
        <w:t>(b)</w:t>
      </w:r>
      <w:r w:rsidRPr="009C1CBC">
        <w:tab/>
        <w:t>impose a condition or limitation on the protection extended to a protected international trade mark;</w:t>
      </w:r>
    </w:p>
    <w:p w:rsidR="001950FB" w:rsidRPr="009C1CBC" w:rsidRDefault="001950FB" w:rsidP="0065758F">
      <w:pPr>
        <w:pStyle w:val="paragraph"/>
      </w:pPr>
      <w:r w:rsidRPr="009C1CBC">
        <w:tab/>
        <w:t>(c)</w:t>
      </w:r>
      <w:r w:rsidRPr="009C1CBC">
        <w:tab/>
        <w:t>if a protected international trade mark is already subject to a condition or limitation</w:t>
      </w:r>
      <w:r w:rsidR="0065758F" w:rsidRPr="009C1CBC">
        <w:t>—</w:t>
      </w:r>
      <w:r w:rsidRPr="009C1CBC">
        <w:t>impose or substitute an additional or different condition or limitation on the protection extended to the protected international trade mark;</w:t>
      </w:r>
    </w:p>
    <w:p w:rsidR="001950FB" w:rsidRPr="009C1CBC" w:rsidRDefault="001950FB" w:rsidP="0065758F">
      <w:pPr>
        <w:pStyle w:val="paragraph"/>
      </w:pPr>
      <w:r w:rsidRPr="009C1CBC">
        <w:tab/>
        <w:t>(d)</w:t>
      </w:r>
      <w:r w:rsidRPr="009C1CBC">
        <w:tab/>
        <w:t>remove or amend an entry in the Record of International Registrations relating to a protected international trade mark.</w:t>
      </w:r>
    </w:p>
    <w:p w:rsidR="001950FB" w:rsidRPr="009C1CBC" w:rsidRDefault="001950FB" w:rsidP="0065758F">
      <w:pPr>
        <w:pStyle w:val="subsection"/>
      </w:pPr>
      <w:r w:rsidRPr="009C1CBC">
        <w:lastRenderedPageBreak/>
        <w:tab/>
        <w:t>(2)</w:t>
      </w:r>
      <w:r w:rsidRPr="009C1CBC">
        <w:tab/>
        <w:t>For subregulation</w:t>
      </w:r>
      <w:r w:rsidR="00440FE1" w:rsidRPr="009C1CBC">
        <w:t> </w:t>
      </w:r>
      <w:r w:rsidRPr="009C1CBC">
        <w:t>(1) the conditions are as follows:</w:t>
      </w:r>
    </w:p>
    <w:p w:rsidR="001950FB" w:rsidRPr="009C1CBC" w:rsidRDefault="001950FB" w:rsidP="0065758F">
      <w:pPr>
        <w:pStyle w:val="paragraph"/>
      </w:pPr>
      <w:r w:rsidRPr="009C1CBC">
        <w:tab/>
        <w:t>(a)</w:t>
      </w:r>
      <w:r w:rsidRPr="009C1CBC">
        <w:tab/>
        <w:t>within 12 months after the trade mark became a protected international trade mark the Registrar gave notice in writing of the Registrar’s intention to exercise a power or powers mentioned in subregulation</w:t>
      </w:r>
      <w:r w:rsidR="00440FE1" w:rsidRPr="009C1CBC">
        <w:t> </w:t>
      </w:r>
      <w:r w:rsidRPr="009C1CBC">
        <w:t>(1), to:</w:t>
      </w:r>
    </w:p>
    <w:p w:rsidR="001950FB" w:rsidRPr="009C1CBC" w:rsidRDefault="001950FB" w:rsidP="0065758F">
      <w:pPr>
        <w:pStyle w:val="paragraphsub"/>
      </w:pPr>
      <w:r w:rsidRPr="009C1CBC">
        <w:tab/>
        <w:t>(i)</w:t>
      </w:r>
      <w:r w:rsidRPr="009C1CBC">
        <w:tab/>
        <w:t>the holder of the protected international trade mark; and</w:t>
      </w:r>
    </w:p>
    <w:p w:rsidR="001950FB" w:rsidRPr="009C1CBC" w:rsidRDefault="001950FB" w:rsidP="0065758F">
      <w:pPr>
        <w:pStyle w:val="paragraphsub"/>
      </w:pPr>
      <w:r w:rsidRPr="009C1CBC">
        <w:tab/>
        <w:t>(ii)</w:t>
      </w:r>
      <w:r w:rsidRPr="009C1CBC">
        <w:tab/>
        <w:t>any person recorded under regulation</w:t>
      </w:r>
      <w:r w:rsidR="009C1CBC">
        <w:t> </w:t>
      </w:r>
      <w:r w:rsidRPr="009C1CBC">
        <w:t>17A.62 as claiming an interest or right in respect of the protected international trade mark;</w:t>
      </w:r>
    </w:p>
    <w:p w:rsidR="001950FB" w:rsidRPr="009C1CBC" w:rsidRDefault="001950FB" w:rsidP="0065758F">
      <w:pPr>
        <w:pStyle w:val="paragraph"/>
      </w:pPr>
      <w:r w:rsidRPr="009C1CBC">
        <w:tab/>
        <w:t>(b)</w:t>
      </w:r>
      <w:r w:rsidRPr="009C1CBC">
        <w:tab/>
        <w:t xml:space="preserve">the Registrar gave the opportunity to be heard to each person mentioned in </w:t>
      </w:r>
      <w:r w:rsidR="009C1CBC">
        <w:t>subparagraph (</w:t>
      </w:r>
      <w:r w:rsidRPr="009C1CBC">
        <w:t>a</w:t>
      </w:r>
      <w:r w:rsidR="0065758F" w:rsidRPr="009C1CBC">
        <w:t>)(</w:t>
      </w:r>
      <w:r w:rsidRPr="009C1CBC">
        <w:t>i) or (ii), in relation to the Registrar’s intention to exercise a power mentioned in subregulation</w:t>
      </w:r>
      <w:r w:rsidR="00440FE1" w:rsidRPr="009C1CBC">
        <w:t> </w:t>
      </w:r>
      <w:r w:rsidRPr="009C1CBC">
        <w:t>(1);</w:t>
      </w:r>
    </w:p>
    <w:p w:rsidR="001950FB" w:rsidRPr="009C1CBC" w:rsidRDefault="001950FB" w:rsidP="0065758F">
      <w:pPr>
        <w:pStyle w:val="paragraph"/>
      </w:pPr>
      <w:r w:rsidRPr="009C1CBC">
        <w:tab/>
        <w:t>(c)</w:t>
      </w:r>
      <w:r w:rsidRPr="009C1CBC">
        <w:tab/>
        <w:t xml:space="preserve">the Registrar is satisfied, having regard to all the circumstances that existed when the trade mark became a protected international trade mark </w:t>
      </w:r>
      <w:r w:rsidRPr="009C1CBC">
        <w:rPr>
          <w:rFonts w:eastAsia="MS Mincho"/>
        </w:rPr>
        <w:t>(whether or not the Registrar knew then of their existence)</w:t>
      </w:r>
      <w:r w:rsidRPr="009C1CBC">
        <w:t>, and the grounds for refusing protection mentioned in regulations</w:t>
      </w:r>
      <w:r w:rsidR="009C1CBC">
        <w:t> </w:t>
      </w:r>
      <w:r w:rsidRPr="009C1CBC">
        <w:t>17A.31, that:</w:t>
      </w:r>
    </w:p>
    <w:p w:rsidR="001950FB" w:rsidRPr="009C1CBC" w:rsidRDefault="001950FB" w:rsidP="0065758F">
      <w:pPr>
        <w:pStyle w:val="paragraphsub"/>
      </w:pPr>
      <w:r w:rsidRPr="009C1CBC">
        <w:tab/>
        <w:t>(i)</w:t>
      </w:r>
      <w:r w:rsidRPr="009C1CBC">
        <w:tab/>
        <w:t>the trade mark should not have become protected for some or all of the goods or services in respect of which it is protected; or</w:t>
      </w:r>
    </w:p>
    <w:p w:rsidR="001950FB" w:rsidRPr="009C1CBC" w:rsidRDefault="001950FB" w:rsidP="0065758F">
      <w:pPr>
        <w:pStyle w:val="paragraphsub"/>
      </w:pPr>
      <w:r w:rsidRPr="009C1CBC">
        <w:tab/>
        <w:t>(ii)</w:t>
      </w:r>
      <w:r w:rsidRPr="009C1CBC">
        <w:tab/>
        <w:t>the protection of the trade mark should have been subject to a condition or limitation, or an additional or different condition or limitation;</w:t>
      </w:r>
    </w:p>
    <w:p w:rsidR="001950FB" w:rsidRPr="009C1CBC" w:rsidRDefault="001950FB" w:rsidP="0065758F">
      <w:pPr>
        <w:pStyle w:val="paragraph"/>
      </w:pPr>
      <w:r w:rsidRPr="009C1CBC">
        <w:tab/>
        <w:t>(d)</w:t>
      </w:r>
      <w:r w:rsidRPr="009C1CBC">
        <w:tab/>
        <w:t>the Registrar is satisfied that is it reasonable to exercise the power or powers mentioned in subregulation</w:t>
      </w:r>
      <w:r w:rsidR="00440FE1" w:rsidRPr="009C1CBC">
        <w:t> </w:t>
      </w:r>
      <w:r w:rsidRPr="009C1CBC">
        <w:t>(1).</w:t>
      </w:r>
    </w:p>
    <w:p w:rsidR="001950FB" w:rsidRPr="009C1CBC" w:rsidRDefault="001950FB" w:rsidP="0065758F">
      <w:pPr>
        <w:pStyle w:val="subsection"/>
      </w:pPr>
      <w:r w:rsidRPr="009C1CBC">
        <w:tab/>
        <w:t>(3)</w:t>
      </w:r>
      <w:r w:rsidRPr="009C1CBC">
        <w:tab/>
        <w:t xml:space="preserve">For </w:t>
      </w:r>
      <w:r w:rsidR="009C1CBC">
        <w:t>paragraph (</w:t>
      </w:r>
      <w:r w:rsidRPr="009C1CBC">
        <w:t>2</w:t>
      </w:r>
      <w:r w:rsidR="0065758F" w:rsidRPr="009C1CBC">
        <w:t>)(</w:t>
      </w:r>
      <w:r w:rsidRPr="009C1CBC">
        <w:t>c), the circumstances to which the Registrar must have regard include the following:</w:t>
      </w:r>
    </w:p>
    <w:p w:rsidR="001950FB" w:rsidRPr="009C1CBC" w:rsidRDefault="001950FB" w:rsidP="0065758F">
      <w:pPr>
        <w:pStyle w:val="paragraph"/>
      </w:pPr>
      <w:r w:rsidRPr="009C1CBC">
        <w:tab/>
        <w:t>(a)</w:t>
      </w:r>
      <w:r w:rsidRPr="009C1CBC">
        <w:tab/>
        <w:t>any error or omission (including an error or omission of judgment) that led directly or indirectly to the trade mark becoming protected for some or all of the goods or services in respect of which it is protected;</w:t>
      </w:r>
    </w:p>
    <w:p w:rsidR="001950FB" w:rsidRPr="009C1CBC" w:rsidRDefault="001950FB" w:rsidP="0065758F">
      <w:pPr>
        <w:pStyle w:val="paragraph"/>
      </w:pPr>
      <w:r w:rsidRPr="009C1CBC">
        <w:tab/>
        <w:t>(b)</w:t>
      </w:r>
      <w:r w:rsidRPr="009C1CBC">
        <w:tab/>
        <w:t>any relevant obligation of Australia under an international agreement;</w:t>
      </w:r>
    </w:p>
    <w:p w:rsidR="001950FB" w:rsidRPr="009C1CBC" w:rsidRDefault="001950FB" w:rsidP="0065758F">
      <w:pPr>
        <w:pStyle w:val="paragraph"/>
      </w:pPr>
      <w:r w:rsidRPr="009C1CBC">
        <w:tab/>
        <w:t>(c)</w:t>
      </w:r>
      <w:r w:rsidRPr="009C1CBC">
        <w:tab/>
        <w:t>any special circumstances making it appropriate, in the opinion of the Registrar, that:</w:t>
      </w:r>
    </w:p>
    <w:p w:rsidR="001950FB" w:rsidRPr="009C1CBC" w:rsidRDefault="001950FB" w:rsidP="0065758F">
      <w:pPr>
        <w:pStyle w:val="paragraphsub"/>
      </w:pPr>
      <w:r w:rsidRPr="009C1CBC">
        <w:tab/>
        <w:t>(i)</w:t>
      </w:r>
      <w:r w:rsidRPr="009C1CBC">
        <w:tab/>
        <w:t>the trade mark not be protected for some or all of the goods or services in respect of which it is protected; or</w:t>
      </w:r>
    </w:p>
    <w:p w:rsidR="001950FB" w:rsidRPr="009C1CBC" w:rsidRDefault="001950FB" w:rsidP="0065758F">
      <w:pPr>
        <w:pStyle w:val="paragraphsub"/>
      </w:pPr>
      <w:r w:rsidRPr="009C1CBC">
        <w:tab/>
        <w:t>(ii)</w:t>
      </w:r>
      <w:r w:rsidRPr="009C1CBC">
        <w:tab/>
        <w:t>the protection of the trade mark be subject to a condition or limitation, or an additional or different condition or limitation.</w:t>
      </w:r>
    </w:p>
    <w:p w:rsidR="001950FB" w:rsidRPr="009C1CBC" w:rsidRDefault="001950FB" w:rsidP="0065758F">
      <w:pPr>
        <w:pStyle w:val="subsection"/>
      </w:pPr>
      <w:r w:rsidRPr="009C1CBC">
        <w:tab/>
        <w:t>(4)</w:t>
      </w:r>
      <w:r w:rsidRPr="009C1CBC">
        <w:tab/>
        <w:t xml:space="preserve">For </w:t>
      </w:r>
      <w:r w:rsidR="009C1CBC">
        <w:t>paragraph (</w:t>
      </w:r>
      <w:r w:rsidRPr="009C1CBC">
        <w:t>2</w:t>
      </w:r>
      <w:r w:rsidR="0065758F" w:rsidRPr="009C1CBC">
        <w:t>)(</w:t>
      </w:r>
      <w:r w:rsidRPr="009C1CBC">
        <w:t>d), in deciding whether or not it is reasonable to exercise a power or powers, the matters to which the Registrar must have regard include the following:</w:t>
      </w:r>
    </w:p>
    <w:p w:rsidR="001950FB" w:rsidRPr="009C1CBC" w:rsidRDefault="001950FB" w:rsidP="0065758F">
      <w:pPr>
        <w:pStyle w:val="paragraph"/>
      </w:pPr>
      <w:r w:rsidRPr="009C1CBC">
        <w:tab/>
        <w:t>(a)</w:t>
      </w:r>
      <w:r w:rsidRPr="009C1CBC">
        <w:tab/>
        <w:t>any use that has been made of the trade mark;</w:t>
      </w:r>
    </w:p>
    <w:p w:rsidR="001950FB" w:rsidRPr="009C1CBC" w:rsidRDefault="001950FB" w:rsidP="0065758F">
      <w:pPr>
        <w:pStyle w:val="paragraph"/>
      </w:pPr>
      <w:r w:rsidRPr="009C1CBC">
        <w:tab/>
        <w:t>(b)</w:t>
      </w:r>
      <w:r w:rsidRPr="009C1CBC">
        <w:tab/>
        <w:t>any past, current or proposed legal proceedings relating to the trade mark as a protected international trade mark or seeking amendment or cessation of its protection;</w:t>
      </w:r>
    </w:p>
    <w:p w:rsidR="001950FB" w:rsidRPr="009C1CBC" w:rsidRDefault="001950FB" w:rsidP="0065758F">
      <w:pPr>
        <w:pStyle w:val="paragraph"/>
      </w:pPr>
      <w:r w:rsidRPr="009C1CBC">
        <w:tab/>
        <w:t>(c)</w:t>
      </w:r>
      <w:r w:rsidRPr="009C1CBC">
        <w:tab/>
        <w:t>any other action taken in relation to the trade mark as a protected international trade mark;</w:t>
      </w:r>
    </w:p>
    <w:p w:rsidR="001950FB" w:rsidRPr="009C1CBC" w:rsidRDefault="001950FB" w:rsidP="0065758F">
      <w:pPr>
        <w:pStyle w:val="paragraph"/>
      </w:pPr>
      <w:r w:rsidRPr="009C1CBC">
        <w:tab/>
        <w:t>(d)</w:t>
      </w:r>
      <w:r w:rsidRPr="009C1CBC">
        <w:tab/>
        <w:t>any special circumstances making it appropriate for the Registrar to exercise or not to exercise a power or powers mentioned in subregulation</w:t>
      </w:r>
      <w:r w:rsidR="00440FE1" w:rsidRPr="009C1CBC">
        <w:t> </w:t>
      </w:r>
      <w:r w:rsidRPr="009C1CBC">
        <w:t>(1).</w:t>
      </w:r>
    </w:p>
    <w:p w:rsidR="001950FB" w:rsidRPr="009C1CBC" w:rsidRDefault="001950FB" w:rsidP="0065758F">
      <w:pPr>
        <w:pStyle w:val="subsection"/>
      </w:pPr>
      <w:r w:rsidRPr="009C1CBC">
        <w:lastRenderedPageBreak/>
        <w:tab/>
        <w:t>(5)</w:t>
      </w:r>
      <w:r w:rsidRPr="009C1CBC">
        <w:tab/>
        <w:t>The Registrar does not have a duty to consider whether or not to exercise a power under this Subdivision, whether or not the Registrar has been requested to do so.</w:t>
      </w:r>
    </w:p>
    <w:p w:rsidR="001950FB" w:rsidRPr="009C1CBC" w:rsidRDefault="001950FB" w:rsidP="0065758F">
      <w:pPr>
        <w:pStyle w:val="ActHead5"/>
      </w:pPr>
      <w:bookmarkStart w:id="247" w:name="_Toc475520122"/>
      <w:r w:rsidRPr="009C1CBC">
        <w:rPr>
          <w:rStyle w:val="CharSectno"/>
        </w:rPr>
        <w:t>17A.42B</w:t>
      </w:r>
      <w:r w:rsidR="0065758F" w:rsidRPr="009C1CBC">
        <w:t xml:space="preserve">  </w:t>
      </w:r>
      <w:r w:rsidRPr="009C1CBC">
        <w:t>Notice to be given</w:t>
      </w:r>
      <w:bookmarkEnd w:id="247"/>
    </w:p>
    <w:p w:rsidR="001950FB" w:rsidRPr="009C1CBC" w:rsidRDefault="001950FB" w:rsidP="0065758F">
      <w:pPr>
        <w:pStyle w:val="subsection"/>
      </w:pPr>
      <w:r w:rsidRPr="009C1CBC">
        <w:tab/>
        <w:t>(1)</w:t>
      </w:r>
      <w:r w:rsidRPr="009C1CBC">
        <w:tab/>
        <w:t>For paragraph</w:t>
      </w:r>
      <w:r w:rsidR="009C1CBC">
        <w:t> </w:t>
      </w:r>
      <w:r w:rsidRPr="009C1CBC">
        <w:t>17A.42</w:t>
      </w:r>
      <w:r w:rsidR="0065758F" w:rsidRPr="009C1CBC">
        <w:t>A(</w:t>
      </w:r>
      <w:r w:rsidRPr="009C1CBC">
        <w:t>2</w:t>
      </w:r>
      <w:r w:rsidR="0065758F" w:rsidRPr="009C1CBC">
        <w:t>)(</w:t>
      </w:r>
      <w:r w:rsidRPr="009C1CBC">
        <w:t>a), the Registrar may give a written notice to the holder by sending it to:</w:t>
      </w:r>
    </w:p>
    <w:p w:rsidR="001950FB" w:rsidRPr="009C1CBC" w:rsidRDefault="001950FB" w:rsidP="0065758F">
      <w:pPr>
        <w:pStyle w:val="paragraph"/>
      </w:pPr>
      <w:r w:rsidRPr="009C1CBC">
        <w:tab/>
        <w:t>(a)</w:t>
      </w:r>
      <w:r w:rsidRPr="009C1CBC">
        <w:tab/>
        <w:t>the address for service in Australia</w:t>
      </w:r>
      <w:r w:rsidR="00231EB2" w:rsidRPr="009C1CBC">
        <w:t xml:space="preserve"> or New Zealand</w:t>
      </w:r>
      <w:r w:rsidRPr="009C1CBC">
        <w:t xml:space="preserve"> recorded for the holder in the Record of International Registrations; or</w:t>
      </w:r>
    </w:p>
    <w:p w:rsidR="001950FB" w:rsidRPr="009C1CBC" w:rsidRDefault="001950FB" w:rsidP="0065758F">
      <w:pPr>
        <w:pStyle w:val="paragraph"/>
      </w:pPr>
      <w:r w:rsidRPr="009C1CBC">
        <w:tab/>
        <w:t>(b)</w:t>
      </w:r>
      <w:r w:rsidRPr="009C1CBC">
        <w:tab/>
        <w:t>if there is no address for service recorded for the holder in the Record of International Registrations</w:t>
      </w:r>
      <w:r w:rsidR="0065758F" w:rsidRPr="009C1CBC">
        <w:t>—</w:t>
      </w:r>
      <w:r w:rsidRPr="009C1CBC">
        <w:t>the address for the holder.</w:t>
      </w:r>
    </w:p>
    <w:p w:rsidR="001950FB" w:rsidRPr="009C1CBC" w:rsidRDefault="001950FB" w:rsidP="0065758F">
      <w:pPr>
        <w:pStyle w:val="subsection"/>
      </w:pPr>
      <w:r w:rsidRPr="009C1CBC">
        <w:tab/>
        <w:t>(2)</w:t>
      </w:r>
      <w:r w:rsidRPr="009C1CBC">
        <w:tab/>
        <w:t>The Registrar may notify any person if the Registrar is satisfied that it would be reasonable to do so in all the circumstances.</w:t>
      </w:r>
    </w:p>
    <w:p w:rsidR="001950FB" w:rsidRPr="009C1CBC" w:rsidRDefault="001950FB" w:rsidP="0065758F">
      <w:pPr>
        <w:pStyle w:val="ActHead5"/>
      </w:pPr>
      <w:bookmarkStart w:id="248" w:name="_Toc475520123"/>
      <w:r w:rsidRPr="009C1CBC">
        <w:rPr>
          <w:rStyle w:val="CharSectno"/>
        </w:rPr>
        <w:t>17A.42C</w:t>
      </w:r>
      <w:r w:rsidR="0065758F" w:rsidRPr="009C1CBC">
        <w:t xml:space="preserve">  </w:t>
      </w:r>
      <w:r w:rsidRPr="009C1CBC">
        <w:t>Hearings and procedure</w:t>
      </w:r>
      <w:bookmarkEnd w:id="248"/>
    </w:p>
    <w:p w:rsidR="001950FB" w:rsidRPr="009C1CBC" w:rsidRDefault="001950FB" w:rsidP="0065758F">
      <w:pPr>
        <w:pStyle w:val="subsection"/>
      </w:pPr>
      <w:r w:rsidRPr="009C1CBC">
        <w:tab/>
        <w:t>(1)</w:t>
      </w:r>
      <w:r w:rsidRPr="009C1CBC">
        <w:tab/>
        <w:t>The Registrar may conduct the following hearings under this Subdivision:</w:t>
      </w:r>
    </w:p>
    <w:p w:rsidR="001950FB" w:rsidRPr="009C1CBC" w:rsidRDefault="001950FB" w:rsidP="0065758F">
      <w:pPr>
        <w:pStyle w:val="paragraph"/>
      </w:pPr>
      <w:r w:rsidRPr="009C1CBC">
        <w:tab/>
        <w:t>(a)</w:t>
      </w:r>
      <w:r w:rsidRPr="009C1CBC">
        <w:tab/>
        <w:t>a hearing at which the Registrar may determine whether or not to exercise a power or powers mentioned in subregulation</w:t>
      </w:r>
      <w:r w:rsidR="009C1CBC">
        <w:t> </w:t>
      </w:r>
      <w:r w:rsidRPr="009C1CBC">
        <w:t>17A.42</w:t>
      </w:r>
      <w:r w:rsidR="0065758F" w:rsidRPr="009C1CBC">
        <w:t>A(</w:t>
      </w:r>
      <w:r w:rsidRPr="009C1CBC">
        <w:t>1);</w:t>
      </w:r>
    </w:p>
    <w:p w:rsidR="001950FB" w:rsidRPr="009C1CBC" w:rsidRDefault="001950FB" w:rsidP="0065758F">
      <w:pPr>
        <w:pStyle w:val="paragraph"/>
      </w:pPr>
      <w:r w:rsidRPr="009C1CBC">
        <w:tab/>
        <w:t>(b)</w:t>
      </w:r>
      <w:r w:rsidRPr="009C1CBC">
        <w:tab/>
        <w:t xml:space="preserve">a preliminary hearing at which the Registrar may give directions as to the procedure to be adopted in a hearing mentioned in </w:t>
      </w:r>
      <w:r w:rsidR="009C1CBC">
        <w:t>paragraph (</w:t>
      </w:r>
      <w:r w:rsidRPr="009C1CBC">
        <w:t>a).</w:t>
      </w:r>
    </w:p>
    <w:p w:rsidR="001950FB" w:rsidRPr="009C1CBC" w:rsidRDefault="001950FB" w:rsidP="0065758F">
      <w:pPr>
        <w:pStyle w:val="subsection"/>
      </w:pPr>
      <w:r w:rsidRPr="009C1CBC">
        <w:tab/>
        <w:t>(2)</w:t>
      </w:r>
      <w:r w:rsidRPr="009C1CBC">
        <w:tab/>
        <w:t>The Registrar may determine the procedure to be adopted in a hearing under this subdivision as the Registrar sees fit, according to the circumstances in the particular case.</w:t>
      </w:r>
    </w:p>
    <w:p w:rsidR="001950FB" w:rsidRPr="009C1CBC" w:rsidRDefault="001950FB" w:rsidP="0065758F">
      <w:pPr>
        <w:pStyle w:val="subsection"/>
      </w:pPr>
      <w:r w:rsidRPr="009C1CBC">
        <w:tab/>
        <w:t>(3)</w:t>
      </w:r>
      <w:r w:rsidRPr="009C1CBC">
        <w:tab/>
        <w:t>Regulation</w:t>
      </w:r>
      <w:r w:rsidR="009C1CBC">
        <w:t> </w:t>
      </w:r>
      <w:r w:rsidRPr="009C1CBC">
        <w:t>21.14 does not apply to a hearing under this subdivision.</w:t>
      </w:r>
    </w:p>
    <w:p w:rsidR="001950FB" w:rsidRPr="009C1CBC" w:rsidRDefault="0065758F" w:rsidP="0065758F">
      <w:pPr>
        <w:pStyle w:val="notetext"/>
      </w:pPr>
      <w:r w:rsidRPr="009C1CBC">
        <w:t>Note:</w:t>
      </w:r>
      <w:r w:rsidRPr="009C1CBC">
        <w:tab/>
      </w:r>
      <w:r w:rsidR="001950FB" w:rsidRPr="009C1CBC">
        <w:t>Regulation</w:t>
      </w:r>
      <w:r w:rsidR="009C1CBC">
        <w:t> </w:t>
      </w:r>
      <w:r w:rsidR="001950FB" w:rsidRPr="009C1CBC">
        <w:t>21.14 provides for the conduct of proceedings generally under these Regulations.</w:t>
      </w:r>
    </w:p>
    <w:p w:rsidR="001950FB" w:rsidRPr="009C1CBC" w:rsidRDefault="001950FB" w:rsidP="0065758F">
      <w:pPr>
        <w:pStyle w:val="subsection"/>
      </w:pPr>
      <w:r w:rsidRPr="009C1CBC">
        <w:tab/>
        <w:t>(4)</w:t>
      </w:r>
      <w:r w:rsidRPr="009C1CBC">
        <w:tab/>
        <w:t>The Registrar may hear any person if the Registrar is satisfied that it would be reasonable to do so in all the circumstances.</w:t>
      </w:r>
    </w:p>
    <w:p w:rsidR="001950FB" w:rsidRPr="009C1CBC" w:rsidRDefault="001950FB" w:rsidP="0065758F">
      <w:pPr>
        <w:pStyle w:val="ActHead5"/>
      </w:pPr>
      <w:bookmarkStart w:id="249" w:name="_Toc475520124"/>
      <w:r w:rsidRPr="009C1CBC">
        <w:rPr>
          <w:rStyle w:val="CharSectno"/>
        </w:rPr>
        <w:t>17A.42D</w:t>
      </w:r>
      <w:r w:rsidR="0065758F" w:rsidRPr="009C1CBC">
        <w:t xml:space="preserve">  </w:t>
      </w:r>
      <w:r w:rsidRPr="009C1CBC">
        <w:t>Effect of amendment or cessation of protection by Registrar</w:t>
      </w:r>
      <w:bookmarkEnd w:id="249"/>
    </w:p>
    <w:p w:rsidR="001950FB" w:rsidRPr="009C1CBC" w:rsidRDefault="001950FB" w:rsidP="0065758F">
      <w:pPr>
        <w:pStyle w:val="subsection"/>
      </w:pPr>
      <w:r w:rsidRPr="009C1CBC">
        <w:tab/>
        <w:t>(1)</w:t>
      </w:r>
      <w:r w:rsidRPr="009C1CBC">
        <w:tab/>
        <w:t>This regulation applies if the Registrar exercises any of the powers mentioned in subregulation</w:t>
      </w:r>
      <w:r w:rsidR="009C1CBC">
        <w:t> </w:t>
      </w:r>
      <w:r w:rsidRPr="009C1CBC">
        <w:t>17A.42</w:t>
      </w:r>
      <w:r w:rsidR="0065758F" w:rsidRPr="009C1CBC">
        <w:t>A(</w:t>
      </w:r>
      <w:r w:rsidRPr="009C1CBC">
        <w:t>1).</w:t>
      </w:r>
    </w:p>
    <w:p w:rsidR="001950FB" w:rsidRPr="009C1CBC" w:rsidRDefault="001950FB" w:rsidP="0065758F">
      <w:pPr>
        <w:pStyle w:val="subsection"/>
      </w:pPr>
      <w:r w:rsidRPr="009C1CBC">
        <w:tab/>
        <w:t>(2)</w:t>
      </w:r>
      <w:r w:rsidRPr="009C1CBC">
        <w:tab/>
        <w:t>Subject to subregulation</w:t>
      </w:r>
      <w:r w:rsidR="00440FE1" w:rsidRPr="009C1CBC">
        <w:t> </w:t>
      </w:r>
      <w:r w:rsidRPr="009C1CBC">
        <w:t>(3), the exercise by the Registrar of a power mentioned in subregulation</w:t>
      </w:r>
      <w:r w:rsidR="009C1CBC">
        <w:t> </w:t>
      </w:r>
      <w:r w:rsidRPr="009C1CBC">
        <w:t>17A.42</w:t>
      </w:r>
      <w:r w:rsidR="0065758F" w:rsidRPr="009C1CBC">
        <w:t>A(</w:t>
      </w:r>
      <w:r w:rsidRPr="009C1CBC">
        <w:t>1) is taken to have had effect from the date of effect of the protection of the protected international trade mark, and in particular:</w:t>
      </w:r>
    </w:p>
    <w:p w:rsidR="001950FB" w:rsidRPr="009C1CBC" w:rsidRDefault="001950FB" w:rsidP="0065758F">
      <w:pPr>
        <w:pStyle w:val="paragraph"/>
      </w:pPr>
      <w:r w:rsidRPr="009C1CBC">
        <w:tab/>
        <w:t>(a)</w:t>
      </w:r>
      <w:r w:rsidRPr="009C1CBC">
        <w:tab/>
        <w:t>any reduction in scope of the protection is taken to apply from that date; and</w:t>
      </w:r>
    </w:p>
    <w:p w:rsidR="001950FB" w:rsidRPr="009C1CBC" w:rsidRDefault="001950FB" w:rsidP="0065758F">
      <w:pPr>
        <w:pStyle w:val="paragraph"/>
      </w:pPr>
      <w:r w:rsidRPr="009C1CBC">
        <w:tab/>
        <w:t>(b)</w:t>
      </w:r>
      <w:r w:rsidRPr="009C1CBC">
        <w:tab/>
        <w:t>any condition or limitation imposed by the Registrar is taken to have had effect from that date; and</w:t>
      </w:r>
    </w:p>
    <w:p w:rsidR="001950FB" w:rsidRPr="009C1CBC" w:rsidRDefault="001950FB" w:rsidP="0065758F">
      <w:pPr>
        <w:pStyle w:val="paragraph"/>
      </w:pPr>
      <w:r w:rsidRPr="009C1CBC">
        <w:tab/>
        <w:t>(c)</w:t>
      </w:r>
      <w:r w:rsidRPr="009C1CBC">
        <w:tab/>
        <w:t>any removal or amendment of an entry in the Record of International Registrations is taken to have had effect from that date.</w:t>
      </w:r>
    </w:p>
    <w:p w:rsidR="001950FB" w:rsidRPr="009C1CBC" w:rsidRDefault="0065758F" w:rsidP="0065758F">
      <w:pPr>
        <w:pStyle w:val="notetext"/>
      </w:pPr>
      <w:r w:rsidRPr="009C1CBC">
        <w:lastRenderedPageBreak/>
        <w:t>Note:</w:t>
      </w:r>
      <w:r w:rsidRPr="009C1CBC">
        <w:tab/>
      </w:r>
      <w:r w:rsidR="001950FB" w:rsidRPr="009C1CBC">
        <w:t>See regulation</w:t>
      </w:r>
      <w:r w:rsidR="009C1CBC">
        <w:t> </w:t>
      </w:r>
      <w:r w:rsidR="001950FB" w:rsidRPr="009C1CBC">
        <w:t xml:space="preserve">17A.4 for the meaning of </w:t>
      </w:r>
      <w:r w:rsidR="001950FB" w:rsidRPr="009C1CBC">
        <w:rPr>
          <w:b/>
          <w:i/>
        </w:rPr>
        <w:t>date of effect</w:t>
      </w:r>
      <w:r w:rsidR="001950FB" w:rsidRPr="009C1CBC">
        <w:t>.</w:t>
      </w:r>
    </w:p>
    <w:p w:rsidR="001950FB" w:rsidRPr="009C1CBC" w:rsidRDefault="001950FB" w:rsidP="0065758F">
      <w:pPr>
        <w:pStyle w:val="subsection"/>
      </w:pPr>
      <w:r w:rsidRPr="009C1CBC">
        <w:tab/>
        <w:t>(3)</w:t>
      </w:r>
      <w:r w:rsidRPr="009C1CBC">
        <w:tab/>
        <w:t>For subregulation</w:t>
      </w:r>
      <w:r w:rsidR="00440FE1" w:rsidRPr="009C1CBC">
        <w:t> </w:t>
      </w:r>
      <w:r w:rsidRPr="009C1CBC">
        <w:t>(2), the exercise of a power mentioned in subregulation</w:t>
      </w:r>
      <w:r w:rsidR="009C1CBC">
        <w:t> </w:t>
      </w:r>
      <w:r w:rsidRPr="009C1CBC">
        <w:t>17A.42</w:t>
      </w:r>
      <w:r w:rsidR="0065758F" w:rsidRPr="009C1CBC">
        <w:t>A(</w:t>
      </w:r>
      <w:r w:rsidRPr="009C1CBC">
        <w:t>1) has effect as follows:</w:t>
      </w:r>
    </w:p>
    <w:p w:rsidR="001950FB" w:rsidRPr="009C1CBC" w:rsidRDefault="001950FB" w:rsidP="0065758F">
      <w:pPr>
        <w:pStyle w:val="paragraph"/>
      </w:pPr>
      <w:r w:rsidRPr="009C1CBC">
        <w:tab/>
        <w:t>(a)</w:t>
      </w:r>
      <w:r w:rsidRPr="009C1CBC">
        <w:tab/>
        <w:t xml:space="preserve">for the application of a provision in </w:t>
      </w:r>
      <w:r w:rsidR="0065758F" w:rsidRPr="009C1CBC">
        <w:t>Part</w:t>
      </w:r>
      <w:r w:rsidR="009C1CBC">
        <w:t> </w:t>
      </w:r>
      <w:r w:rsidRPr="009C1CBC">
        <w:t>12, 13 or 14 of the Act as applied by regulation</w:t>
      </w:r>
      <w:r w:rsidR="009C1CBC">
        <w:t> </w:t>
      </w:r>
      <w:r w:rsidRPr="009C1CBC">
        <w:t xml:space="preserve">17A.39, or a provision in </w:t>
      </w:r>
      <w:r w:rsidR="0065758F" w:rsidRPr="009C1CBC">
        <w:t>Part</w:t>
      </w:r>
      <w:r w:rsidR="009C1CBC">
        <w:t> </w:t>
      </w:r>
      <w:r w:rsidRPr="009C1CBC">
        <w:t>13 of these regulations</w:t>
      </w:r>
      <w:r w:rsidR="0065758F" w:rsidRPr="009C1CBC">
        <w:t>—</w:t>
      </w:r>
      <w:r w:rsidRPr="009C1CBC">
        <w:t xml:space="preserve">from the date the power is exercised; </w:t>
      </w:r>
    </w:p>
    <w:p w:rsidR="001950FB" w:rsidRPr="009C1CBC" w:rsidRDefault="001950FB" w:rsidP="0065758F">
      <w:pPr>
        <w:pStyle w:val="paragraph"/>
      </w:pPr>
      <w:r w:rsidRPr="009C1CBC">
        <w:tab/>
        <w:t>(b)</w:t>
      </w:r>
      <w:r w:rsidRPr="009C1CBC">
        <w:tab/>
        <w:t>for the application of subsection</w:t>
      </w:r>
      <w:r w:rsidR="009C1CBC">
        <w:t> </w:t>
      </w:r>
      <w:r w:rsidRPr="009C1CBC">
        <w:t>230(2) of the Act as applied by regulation</w:t>
      </w:r>
      <w:r w:rsidR="009C1CBC">
        <w:t> </w:t>
      </w:r>
      <w:r w:rsidRPr="009C1CBC">
        <w:t>17A.71:</w:t>
      </w:r>
    </w:p>
    <w:p w:rsidR="001950FB" w:rsidRPr="009C1CBC" w:rsidRDefault="001950FB" w:rsidP="0065758F">
      <w:pPr>
        <w:pStyle w:val="paragraphsub"/>
      </w:pPr>
      <w:r w:rsidRPr="009C1CBC">
        <w:tab/>
        <w:t>(i)</w:t>
      </w:r>
      <w:r w:rsidRPr="009C1CBC">
        <w:tab/>
        <w:t>in relation to a defendant who was the holder of the protected international trade mark before the exercise of the power</w:t>
      </w:r>
      <w:r w:rsidR="0065758F" w:rsidRPr="009C1CBC">
        <w:t>—</w:t>
      </w:r>
      <w:r w:rsidRPr="009C1CBC">
        <w:t>from the date the power is exercised; or</w:t>
      </w:r>
    </w:p>
    <w:p w:rsidR="001950FB" w:rsidRPr="009C1CBC" w:rsidRDefault="001950FB" w:rsidP="0065758F">
      <w:pPr>
        <w:pStyle w:val="paragraphsub"/>
      </w:pPr>
      <w:r w:rsidRPr="009C1CBC">
        <w:tab/>
        <w:t>(ii)</w:t>
      </w:r>
      <w:r w:rsidRPr="009C1CBC">
        <w:tab/>
        <w:t>in relation to a defendant who was an authorised user of the protected international trade mark before the exercise of the power</w:t>
      </w:r>
      <w:r w:rsidR="0065758F" w:rsidRPr="009C1CBC">
        <w:t>—</w:t>
      </w:r>
      <w:r w:rsidRPr="009C1CBC">
        <w:t>from the date the defendant becomes aware of the exercise of the power.</w:t>
      </w:r>
    </w:p>
    <w:p w:rsidR="00C2544E" w:rsidRPr="009C1CBC" w:rsidRDefault="00C2544E" w:rsidP="00C2544E">
      <w:pPr>
        <w:pStyle w:val="ActHead5"/>
      </w:pPr>
      <w:bookmarkStart w:id="250" w:name="_Toc475520125"/>
      <w:r w:rsidRPr="009C1CBC">
        <w:rPr>
          <w:rStyle w:val="CharSectno"/>
        </w:rPr>
        <w:t>17A.42E</w:t>
      </w:r>
      <w:r w:rsidRPr="009C1CBC">
        <w:t xml:space="preserve">  Registrar to notify Comptroller</w:t>
      </w:r>
      <w:r w:rsidR="009C1CBC">
        <w:noBreakHyphen/>
      </w:r>
      <w:r w:rsidRPr="009C1CBC">
        <w:t>General of Customs</w:t>
      </w:r>
      <w:bookmarkEnd w:id="250"/>
    </w:p>
    <w:p w:rsidR="001950FB" w:rsidRPr="009C1CBC" w:rsidRDefault="001950FB" w:rsidP="0065758F">
      <w:pPr>
        <w:pStyle w:val="subsection"/>
      </w:pPr>
      <w:r w:rsidRPr="009C1CBC">
        <w:tab/>
        <w:t>(1)</w:t>
      </w:r>
      <w:r w:rsidRPr="009C1CBC">
        <w:tab/>
        <w:t>If the Registrar exercises a power mentioned in subregulation</w:t>
      </w:r>
      <w:r w:rsidR="009C1CBC">
        <w:t> </w:t>
      </w:r>
      <w:r w:rsidRPr="009C1CBC">
        <w:t>17A.42</w:t>
      </w:r>
      <w:r w:rsidR="0065758F" w:rsidRPr="009C1CBC">
        <w:t>A(</w:t>
      </w:r>
      <w:r w:rsidRPr="009C1CBC">
        <w:t xml:space="preserve">1) the Registrar must notify the </w:t>
      </w:r>
      <w:r w:rsidR="00C2544E" w:rsidRPr="009C1CBC">
        <w:t>Comptroller</w:t>
      </w:r>
      <w:r w:rsidR="009C1CBC">
        <w:noBreakHyphen/>
      </w:r>
      <w:r w:rsidR="00C2544E" w:rsidRPr="009C1CBC">
        <w:t>General of Customs</w:t>
      </w:r>
      <w:r w:rsidRPr="009C1CBC">
        <w:t xml:space="preserve"> in writing.</w:t>
      </w:r>
    </w:p>
    <w:p w:rsidR="001950FB" w:rsidRPr="009C1CBC" w:rsidRDefault="001950FB" w:rsidP="0065758F">
      <w:pPr>
        <w:pStyle w:val="subsection"/>
        <w:rPr>
          <w:rFonts w:eastAsia="MS Mincho"/>
        </w:rPr>
      </w:pPr>
      <w:r w:rsidRPr="009C1CBC">
        <w:rPr>
          <w:rFonts w:eastAsia="MS Mincho"/>
        </w:rPr>
        <w:tab/>
        <w:t>(2)</w:t>
      </w:r>
      <w:r w:rsidRPr="009C1CBC">
        <w:rPr>
          <w:rFonts w:eastAsia="MS Mincho"/>
        </w:rPr>
        <w:tab/>
        <w:t>Despite paragraph</w:t>
      </w:r>
      <w:r w:rsidR="009C1CBC">
        <w:rPr>
          <w:rFonts w:eastAsia="MS Mincho"/>
        </w:rPr>
        <w:t> </w:t>
      </w:r>
      <w:r w:rsidRPr="009C1CBC">
        <w:rPr>
          <w:rFonts w:eastAsia="MS Mincho"/>
        </w:rPr>
        <w:t>17A.42</w:t>
      </w:r>
      <w:r w:rsidR="0065758F" w:rsidRPr="009C1CBC">
        <w:rPr>
          <w:rFonts w:eastAsia="MS Mincho"/>
        </w:rPr>
        <w:t>D(</w:t>
      </w:r>
      <w:r w:rsidRPr="009C1CBC">
        <w:rPr>
          <w:rFonts w:eastAsia="MS Mincho"/>
        </w:rPr>
        <w:t>3</w:t>
      </w:r>
      <w:r w:rsidR="0065758F" w:rsidRPr="009C1CBC">
        <w:rPr>
          <w:rFonts w:eastAsia="MS Mincho"/>
        </w:rPr>
        <w:t>)(</w:t>
      </w:r>
      <w:r w:rsidRPr="009C1CBC">
        <w:rPr>
          <w:rFonts w:eastAsia="MS Mincho"/>
        </w:rPr>
        <w:t xml:space="preserve">a), if the </w:t>
      </w:r>
      <w:r w:rsidR="00C2544E" w:rsidRPr="009C1CBC">
        <w:t>Comptroller</w:t>
      </w:r>
      <w:r w:rsidR="009C1CBC">
        <w:noBreakHyphen/>
      </w:r>
      <w:r w:rsidR="00C2544E" w:rsidRPr="009C1CBC">
        <w:t>General of Customs seizes under Part</w:t>
      </w:r>
      <w:r w:rsidR="009C1CBC">
        <w:t> </w:t>
      </w:r>
      <w:r w:rsidR="00C2544E" w:rsidRPr="009C1CBC">
        <w:t>13 of the Act</w:t>
      </w:r>
      <w:r w:rsidRPr="009C1CBC">
        <w:rPr>
          <w:rFonts w:eastAsia="MS Mincho"/>
        </w:rPr>
        <w:t xml:space="preserve"> goods in respect of which the protected international trade mark was protected before the exercise of a power mentioned in subregulation</w:t>
      </w:r>
      <w:r w:rsidR="009C1CBC">
        <w:rPr>
          <w:rFonts w:eastAsia="MS Mincho"/>
        </w:rPr>
        <w:t> </w:t>
      </w:r>
      <w:r w:rsidRPr="009C1CBC">
        <w:rPr>
          <w:rFonts w:eastAsia="MS Mincho"/>
        </w:rPr>
        <w:t>17A.42</w:t>
      </w:r>
      <w:r w:rsidR="0065758F" w:rsidRPr="009C1CBC">
        <w:rPr>
          <w:rFonts w:eastAsia="MS Mincho"/>
        </w:rPr>
        <w:t>A(</w:t>
      </w:r>
      <w:r w:rsidRPr="009C1CBC">
        <w:rPr>
          <w:rFonts w:eastAsia="MS Mincho"/>
        </w:rPr>
        <w:t>1), the Commonwealth is not liable for any loss or damage suffered because of the seizure unless:</w:t>
      </w:r>
    </w:p>
    <w:p w:rsidR="001950FB" w:rsidRPr="009C1CBC" w:rsidRDefault="001950FB" w:rsidP="0065758F">
      <w:pPr>
        <w:pStyle w:val="paragraph"/>
        <w:rPr>
          <w:rFonts w:eastAsia="MS Mincho"/>
        </w:rPr>
      </w:pPr>
      <w:r w:rsidRPr="009C1CBC">
        <w:rPr>
          <w:rFonts w:eastAsia="MS Mincho"/>
        </w:rPr>
        <w:tab/>
        <w:t>(a)</w:t>
      </w:r>
      <w:r w:rsidRPr="009C1CBC">
        <w:rPr>
          <w:rFonts w:eastAsia="MS Mincho"/>
        </w:rPr>
        <w:tab/>
        <w:t xml:space="preserve">the Registrar gives the </w:t>
      </w:r>
      <w:r w:rsidR="00C2544E" w:rsidRPr="009C1CBC">
        <w:t>Comptroller</w:t>
      </w:r>
      <w:r w:rsidR="009C1CBC">
        <w:noBreakHyphen/>
      </w:r>
      <w:r w:rsidR="00C2544E" w:rsidRPr="009C1CBC">
        <w:t>General of Customs</w:t>
      </w:r>
      <w:r w:rsidRPr="009C1CBC">
        <w:rPr>
          <w:rFonts w:eastAsia="MS Mincho"/>
        </w:rPr>
        <w:t xml:space="preserve"> written notice in accordance with subregulation</w:t>
      </w:r>
      <w:r w:rsidR="00440FE1" w:rsidRPr="009C1CBC">
        <w:rPr>
          <w:rFonts w:eastAsia="MS Mincho"/>
        </w:rPr>
        <w:t> </w:t>
      </w:r>
      <w:r w:rsidRPr="009C1CBC">
        <w:rPr>
          <w:rFonts w:eastAsia="MS Mincho"/>
        </w:rPr>
        <w:t>(1); and</w:t>
      </w:r>
    </w:p>
    <w:p w:rsidR="001950FB" w:rsidRPr="009C1CBC" w:rsidRDefault="001950FB" w:rsidP="0065758F">
      <w:pPr>
        <w:pStyle w:val="paragraph"/>
        <w:rPr>
          <w:rFonts w:eastAsia="MS Mincho"/>
        </w:rPr>
      </w:pPr>
      <w:r w:rsidRPr="009C1CBC">
        <w:rPr>
          <w:rFonts w:eastAsia="MS Mincho"/>
        </w:rPr>
        <w:tab/>
        <w:t>(b)</w:t>
      </w:r>
      <w:r w:rsidRPr="009C1CBC">
        <w:rPr>
          <w:rFonts w:eastAsia="MS Mincho"/>
        </w:rPr>
        <w:tab/>
        <w:t xml:space="preserve">the seizure occurs after the notice is given to the </w:t>
      </w:r>
      <w:r w:rsidR="00C2544E" w:rsidRPr="009C1CBC">
        <w:t>Comptroller</w:t>
      </w:r>
      <w:r w:rsidR="009C1CBC">
        <w:noBreakHyphen/>
      </w:r>
      <w:r w:rsidR="00C2544E" w:rsidRPr="009C1CBC">
        <w:t>General of Customs</w:t>
      </w:r>
      <w:r w:rsidRPr="009C1CBC">
        <w:rPr>
          <w:rFonts w:eastAsia="MS Mincho"/>
        </w:rPr>
        <w:t>.</w:t>
      </w:r>
    </w:p>
    <w:p w:rsidR="001950FB" w:rsidRPr="009C1CBC" w:rsidRDefault="001950FB" w:rsidP="0065758F">
      <w:pPr>
        <w:pStyle w:val="subsection"/>
        <w:rPr>
          <w:rFonts w:eastAsia="MS Mincho"/>
        </w:rPr>
      </w:pPr>
      <w:r w:rsidRPr="009C1CBC">
        <w:rPr>
          <w:rFonts w:eastAsia="MS Mincho"/>
        </w:rPr>
        <w:tab/>
        <w:t>(3)</w:t>
      </w:r>
      <w:r w:rsidRPr="009C1CBC">
        <w:rPr>
          <w:rFonts w:eastAsia="MS Mincho"/>
        </w:rPr>
        <w:tab/>
        <w:t>To avoid doubt, subregulation</w:t>
      </w:r>
      <w:r w:rsidR="00440FE1" w:rsidRPr="009C1CBC">
        <w:rPr>
          <w:rFonts w:eastAsia="MS Mincho"/>
        </w:rPr>
        <w:t> </w:t>
      </w:r>
      <w:r w:rsidRPr="009C1CBC">
        <w:rPr>
          <w:rFonts w:eastAsia="MS Mincho"/>
        </w:rPr>
        <w:t xml:space="preserve">(2) does not, by itself, make the Commonwealth liable if the circumstances described in </w:t>
      </w:r>
      <w:r w:rsidR="009C1CBC">
        <w:rPr>
          <w:rFonts w:eastAsia="MS Mincho"/>
        </w:rPr>
        <w:t>paragraphs (</w:t>
      </w:r>
      <w:r w:rsidRPr="009C1CBC">
        <w:rPr>
          <w:rFonts w:eastAsia="MS Mincho"/>
        </w:rPr>
        <w:t>2</w:t>
      </w:r>
      <w:r w:rsidR="0065758F" w:rsidRPr="009C1CBC">
        <w:rPr>
          <w:rFonts w:eastAsia="MS Mincho"/>
        </w:rPr>
        <w:t>)(</w:t>
      </w:r>
      <w:r w:rsidRPr="009C1CBC">
        <w:rPr>
          <w:rFonts w:eastAsia="MS Mincho"/>
        </w:rPr>
        <w:t>a) and (b) exist.</w:t>
      </w:r>
    </w:p>
    <w:p w:rsidR="001D3644" w:rsidRPr="009C1CBC" w:rsidRDefault="001D3644" w:rsidP="001D3644">
      <w:pPr>
        <w:pStyle w:val="ActHead5"/>
      </w:pPr>
      <w:bookmarkStart w:id="251" w:name="_Toc475520126"/>
      <w:r w:rsidRPr="009C1CBC">
        <w:rPr>
          <w:rStyle w:val="CharSectno"/>
        </w:rPr>
        <w:t>17A.42F</w:t>
      </w:r>
      <w:r w:rsidRPr="009C1CBC">
        <w:t xml:space="preserve">  Appeals to Federal Court or Federal Magistrates Court</w:t>
      </w:r>
      <w:bookmarkEnd w:id="251"/>
    </w:p>
    <w:p w:rsidR="001950FB" w:rsidRPr="009C1CBC" w:rsidRDefault="001950FB" w:rsidP="0065758F">
      <w:pPr>
        <w:pStyle w:val="subsection"/>
        <w:rPr>
          <w:rFonts w:eastAsia="MS Mincho"/>
        </w:rPr>
      </w:pPr>
      <w:r w:rsidRPr="009C1CBC">
        <w:rPr>
          <w:rFonts w:eastAsia="MS Mincho"/>
        </w:rPr>
        <w:tab/>
      </w:r>
      <w:r w:rsidRPr="009C1CBC">
        <w:rPr>
          <w:rFonts w:eastAsia="MS Mincho"/>
        </w:rPr>
        <w:tab/>
        <w:t>A person who made submissions to the Registrar, or was heard by the Registrar, during the course of proceedings mentioned in paragraph</w:t>
      </w:r>
      <w:r w:rsidR="009C1CBC">
        <w:rPr>
          <w:rFonts w:eastAsia="MS Mincho"/>
        </w:rPr>
        <w:t> </w:t>
      </w:r>
      <w:r w:rsidRPr="009C1CBC">
        <w:rPr>
          <w:rFonts w:eastAsia="MS Mincho"/>
        </w:rPr>
        <w:t>17A.42</w:t>
      </w:r>
      <w:r w:rsidR="0065758F" w:rsidRPr="009C1CBC">
        <w:rPr>
          <w:rFonts w:eastAsia="MS Mincho"/>
        </w:rPr>
        <w:t>C(</w:t>
      </w:r>
      <w:r w:rsidRPr="009C1CBC">
        <w:rPr>
          <w:rFonts w:eastAsia="MS Mincho"/>
        </w:rPr>
        <w:t>1</w:t>
      </w:r>
      <w:r w:rsidR="0065758F" w:rsidRPr="009C1CBC">
        <w:rPr>
          <w:rFonts w:eastAsia="MS Mincho"/>
        </w:rPr>
        <w:t>)(</w:t>
      </w:r>
      <w:r w:rsidRPr="009C1CBC">
        <w:rPr>
          <w:rFonts w:eastAsia="MS Mincho"/>
        </w:rPr>
        <w:t xml:space="preserve">a), may appeal to the Federal Court </w:t>
      </w:r>
      <w:r w:rsidR="001D3644" w:rsidRPr="009C1CBC">
        <w:t xml:space="preserve">or Federal Magistrates Court </w:t>
      </w:r>
      <w:r w:rsidRPr="009C1CBC">
        <w:rPr>
          <w:rFonts w:eastAsia="MS Mincho"/>
        </w:rPr>
        <w:t xml:space="preserve">from a decision of the Registrar </w:t>
      </w:r>
      <w:r w:rsidRPr="009C1CBC">
        <w:rPr>
          <w:rFonts w:eastAsia="MS Mincho"/>
          <w:lang w:eastAsia="ja-JP"/>
        </w:rPr>
        <w:t>to exercise, or not exercise, a power mentioned in subregulation</w:t>
      </w:r>
      <w:r w:rsidR="009C1CBC">
        <w:rPr>
          <w:rFonts w:eastAsia="MS Mincho"/>
          <w:lang w:eastAsia="ja-JP"/>
        </w:rPr>
        <w:t> </w:t>
      </w:r>
      <w:r w:rsidRPr="009C1CBC">
        <w:rPr>
          <w:rFonts w:eastAsia="MS Mincho"/>
          <w:lang w:eastAsia="ja-JP"/>
        </w:rPr>
        <w:t>17A.42</w:t>
      </w:r>
      <w:r w:rsidR="0065758F" w:rsidRPr="009C1CBC">
        <w:rPr>
          <w:rFonts w:eastAsia="MS Mincho"/>
          <w:lang w:eastAsia="ja-JP"/>
        </w:rPr>
        <w:t>A(</w:t>
      </w:r>
      <w:r w:rsidRPr="009C1CBC">
        <w:rPr>
          <w:rFonts w:eastAsia="MS Mincho"/>
          <w:lang w:eastAsia="ja-JP"/>
        </w:rPr>
        <w:t>1).</w:t>
      </w:r>
    </w:p>
    <w:p w:rsidR="001950FB" w:rsidRPr="009C1CBC" w:rsidRDefault="0065758F" w:rsidP="0065758F">
      <w:pPr>
        <w:pStyle w:val="ActHead4"/>
      </w:pPr>
      <w:bookmarkStart w:id="252" w:name="_Toc475520127"/>
      <w:r w:rsidRPr="009C1CBC">
        <w:rPr>
          <w:rStyle w:val="CharSubdNo"/>
        </w:rPr>
        <w:t>Subdivision</w:t>
      </w:r>
      <w:r w:rsidR="009C1CBC" w:rsidRPr="009C1CBC">
        <w:rPr>
          <w:rStyle w:val="CharSubdNo"/>
        </w:rPr>
        <w:t> </w:t>
      </w:r>
      <w:r w:rsidR="001950FB" w:rsidRPr="009C1CBC">
        <w:rPr>
          <w:rStyle w:val="CharSubdNo"/>
        </w:rPr>
        <w:t>3</w:t>
      </w:r>
      <w:r w:rsidRPr="009C1CBC">
        <w:t>—</w:t>
      </w:r>
      <w:r w:rsidR="001950FB" w:rsidRPr="009C1CBC">
        <w:rPr>
          <w:rStyle w:val="CharSubdText"/>
        </w:rPr>
        <w:t>Amendment or cessation of protection by prescribed court</w:t>
      </w:r>
      <w:bookmarkEnd w:id="252"/>
    </w:p>
    <w:p w:rsidR="001950FB" w:rsidRPr="009C1CBC" w:rsidRDefault="001950FB" w:rsidP="0065758F">
      <w:pPr>
        <w:pStyle w:val="ActHead5"/>
      </w:pPr>
      <w:bookmarkStart w:id="253" w:name="_Toc475520128"/>
      <w:r w:rsidRPr="009C1CBC">
        <w:rPr>
          <w:rStyle w:val="CharSectno"/>
        </w:rPr>
        <w:t>17A.43</w:t>
      </w:r>
      <w:r w:rsidR="0065758F" w:rsidRPr="009C1CBC">
        <w:t xml:space="preserve">  </w:t>
      </w:r>
      <w:r w:rsidRPr="009C1CBC">
        <w:t>Amendment or cessation of protection</w:t>
      </w:r>
      <w:r w:rsidR="0065758F" w:rsidRPr="009C1CBC">
        <w:t>—</w:t>
      </w:r>
      <w:r w:rsidRPr="009C1CBC">
        <w:t>contravention of condition</w:t>
      </w:r>
      <w:bookmarkEnd w:id="253"/>
    </w:p>
    <w:p w:rsidR="001950FB" w:rsidRPr="009C1CBC" w:rsidRDefault="001950FB" w:rsidP="0065758F">
      <w:pPr>
        <w:pStyle w:val="subsection"/>
      </w:pPr>
      <w:r w:rsidRPr="009C1CBC">
        <w:tab/>
      </w:r>
      <w:r w:rsidRPr="009C1CBC">
        <w:tab/>
        <w:t>A prescribed court may, on the application of the Registrar or an aggrieved person, order that:</w:t>
      </w:r>
    </w:p>
    <w:p w:rsidR="001950FB" w:rsidRPr="009C1CBC" w:rsidRDefault="001950FB" w:rsidP="0065758F">
      <w:pPr>
        <w:pStyle w:val="paragraph"/>
      </w:pPr>
      <w:r w:rsidRPr="009C1CBC">
        <w:tab/>
        <w:t>(a)</w:t>
      </w:r>
      <w:r w:rsidRPr="009C1CBC">
        <w:tab/>
        <w:t>the protection extended to a protected international trade mark cease; or</w:t>
      </w:r>
    </w:p>
    <w:p w:rsidR="001950FB" w:rsidRPr="009C1CBC" w:rsidRDefault="001950FB" w:rsidP="0065758F">
      <w:pPr>
        <w:pStyle w:val="paragraph"/>
      </w:pPr>
      <w:r w:rsidRPr="009C1CBC">
        <w:lastRenderedPageBreak/>
        <w:tab/>
        <w:t>(b)</w:t>
      </w:r>
      <w:r w:rsidRPr="009C1CBC">
        <w:tab/>
        <w:t>an entry in the Record of International Registrations relating to the protected international trade mark be removed or amended;</w:t>
      </w:r>
    </w:p>
    <w:p w:rsidR="001950FB" w:rsidRPr="009C1CBC" w:rsidRDefault="001950FB" w:rsidP="0065758F">
      <w:pPr>
        <w:pStyle w:val="subsection2"/>
      </w:pPr>
      <w:r w:rsidRPr="009C1CBC">
        <w:t>on the ground that a condition or limitation entered in the Record of International Registrations in relation to the protected international trade mark has been contravened.</w:t>
      </w:r>
    </w:p>
    <w:p w:rsidR="001950FB" w:rsidRPr="009C1CBC" w:rsidRDefault="001950FB" w:rsidP="0065758F">
      <w:pPr>
        <w:pStyle w:val="ActHead5"/>
      </w:pPr>
      <w:bookmarkStart w:id="254" w:name="_Toc475520129"/>
      <w:r w:rsidRPr="009C1CBC">
        <w:rPr>
          <w:rStyle w:val="CharSectno"/>
        </w:rPr>
        <w:t>17A.44</w:t>
      </w:r>
      <w:r w:rsidR="0065758F" w:rsidRPr="009C1CBC">
        <w:t xml:space="preserve">  </w:t>
      </w:r>
      <w:r w:rsidRPr="009C1CBC">
        <w:t>Amendment or cessation of protection</w:t>
      </w:r>
      <w:r w:rsidR="0065758F" w:rsidRPr="009C1CBC">
        <w:t>—</w:t>
      </w:r>
      <w:r w:rsidRPr="009C1CBC">
        <w:t>loss of exclusive rights to use trade mark</w:t>
      </w:r>
      <w:bookmarkEnd w:id="254"/>
    </w:p>
    <w:p w:rsidR="001950FB" w:rsidRPr="009C1CBC" w:rsidRDefault="001950FB" w:rsidP="0065758F">
      <w:pPr>
        <w:pStyle w:val="subsection"/>
      </w:pPr>
      <w:r w:rsidRPr="009C1CBC">
        <w:tab/>
        <w:t>(1)</w:t>
      </w:r>
      <w:r w:rsidRPr="009C1CBC">
        <w:tab/>
        <w:t>This regulation applies if section</w:t>
      </w:r>
      <w:r w:rsidR="009C1CBC">
        <w:t> </w:t>
      </w:r>
      <w:r w:rsidRPr="009C1CBC">
        <w:t>24 or 25 of the Act, as applied by regulation</w:t>
      </w:r>
      <w:r w:rsidR="009C1CBC">
        <w:t> </w:t>
      </w:r>
      <w:r w:rsidRPr="009C1CBC">
        <w:t>17A.39, (</w:t>
      </w:r>
      <w:r w:rsidRPr="009C1CBC">
        <w:rPr>
          <w:b/>
          <w:i/>
        </w:rPr>
        <w:t>applied section</w:t>
      </w:r>
      <w:r w:rsidR="009C1CBC">
        <w:rPr>
          <w:b/>
          <w:i/>
        </w:rPr>
        <w:t> </w:t>
      </w:r>
      <w:r w:rsidRPr="009C1CBC">
        <w:rPr>
          <w:b/>
          <w:i/>
        </w:rPr>
        <w:t>24 or 25</w:t>
      </w:r>
      <w:r w:rsidRPr="009C1CBC">
        <w:t>) applies in relation to a particular protected international trade mark.</w:t>
      </w:r>
    </w:p>
    <w:p w:rsidR="001950FB" w:rsidRPr="009C1CBC" w:rsidRDefault="001950FB" w:rsidP="0065758F">
      <w:pPr>
        <w:pStyle w:val="subsection"/>
      </w:pPr>
      <w:r w:rsidRPr="009C1CBC">
        <w:tab/>
        <w:t>(2)</w:t>
      </w:r>
      <w:r w:rsidRPr="009C1CBC">
        <w:tab/>
        <w:t>A prescribed court may, on the application of the Registrar or an aggrieved person, but subject to subregulation</w:t>
      </w:r>
      <w:r w:rsidR="00440FE1" w:rsidRPr="009C1CBC">
        <w:t> </w:t>
      </w:r>
      <w:r w:rsidRPr="009C1CBC">
        <w:t>(3) and regulation</w:t>
      </w:r>
      <w:r w:rsidR="009C1CBC">
        <w:t> </w:t>
      </w:r>
      <w:r w:rsidRPr="009C1CBC">
        <w:t>17A.46, order that:</w:t>
      </w:r>
    </w:p>
    <w:p w:rsidR="001950FB" w:rsidRPr="009C1CBC" w:rsidRDefault="001950FB" w:rsidP="0065758F">
      <w:pPr>
        <w:pStyle w:val="paragraph"/>
      </w:pPr>
      <w:r w:rsidRPr="009C1CBC">
        <w:tab/>
        <w:t>(a)</w:t>
      </w:r>
      <w:r w:rsidRPr="009C1CBC">
        <w:tab/>
        <w:t>the protection extended to the protected international trade mark cease; or</w:t>
      </w:r>
    </w:p>
    <w:p w:rsidR="001950FB" w:rsidRPr="009C1CBC" w:rsidRDefault="001950FB" w:rsidP="0065758F">
      <w:pPr>
        <w:pStyle w:val="paragraph"/>
      </w:pPr>
      <w:r w:rsidRPr="009C1CBC">
        <w:tab/>
        <w:t>(b)</w:t>
      </w:r>
      <w:r w:rsidRPr="009C1CBC">
        <w:tab/>
        <w:t>an entry in the Record of International Registrations relating to the protected international trade mark be removed or amended;</w:t>
      </w:r>
    </w:p>
    <w:p w:rsidR="001950FB" w:rsidRPr="009C1CBC" w:rsidRDefault="001950FB" w:rsidP="0065758F">
      <w:pPr>
        <w:pStyle w:val="subsection2"/>
      </w:pPr>
      <w:r w:rsidRPr="009C1CBC">
        <w:t>having regard to the effect of applied section</w:t>
      </w:r>
      <w:r w:rsidR="009C1CBC">
        <w:t> </w:t>
      </w:r>
      <w:r w:rsidRPr="009C1CBC">
        <w:t>24 or 25 (as the case requires) on the right of the holder of the protected international trade mark to use the trade mark, or any sign that is part of the trade mark, in relation to particular goods or services.</w:t>
      </w:r>
    </w:p>
    <w:p w:rsidR="001950FB" w:rsidRPr="009C1CBC" w:rsidRDefault="001950FB" w:rsidP="0065758F">
      <w:pPr>
        <w:pStyle w:val="subsection"/>
      </w:pPr>
      <w:r w:rsidRPr="009C1CBC">
        <w:tab/>
        <w:t>(3)</w:t>
      </w:r>
      <w:r w:rsidRPr="009C1CBC">
        <w:tab/>
        <w:t>If applied section</w:t>
      </w:r>
      <w:r w:rsidR="009C1CBC">
        <w:t> </w:t>
      </w:r>
      <w:r w:rsidRPr="009C1CBC">
        <w:t>24 or 25 applies in relation to the trade mark because the trade mark contains a sign that:</w:t>
      </w:r>
    </w:p>
    <w:p w:rsidR="001950FB" w:rsidRPr="009C1CBC" w:rsidRDefault="001950FB" w:rsidP="0065758F">
      <w:pPr>
        <w:pStyle w:val="paragraph"/>
      </w:pPr>
      <w:r w:rsidRPr="009C1CBC">
        <w:tab/>
        <w:t>(a)</w:t>
      </w:r>
      <w:r w:rsidRPr="009C1CBC">
        <w:tab/>
        <w:t>has become generally accepted within the relevant trade as the sign that describes or is the name of an article, substance or service; or</w:t>
      </w:r>
    </w:p>
    <w:p w:rsidR="001950FB" w:rsidRPr="009C1CBC" w:rsidRDefault="001950FB" w:rsidP="0065758F">
      <w:pPr>
        <w:pStyle w:val="paragraph"/>
      </w:pPr>
      <w:r w:rsidRPr="009C1CBC">
        <w:tab/>
        <w:t>(b)</w:t>
      </w:r>
      <w:r w:rsidRPr="009C1CBC">
        <w:tab/>
        <w:t>describes or is the name of:</w:t>
      </w:r>
    </w:p>
    <w:p w:rsidR="001950FB" w:rsidRPr="009C1CBC" w:rsidRDefault="001950FB" w:rsidP="0065758F">
      <w:pPr>
        <w:pStyle w:val="paragraphsub"/>
      </w:pPr>
      <w:r w:rsidRPr="009C1CBC">
        <w:tab/>
        <w:t>(i)</w:t>
      </w:r>
      <w:r w:rsidRPr="009C1CBC">
        <w:tab/>
        <w:t>an article or substance that was formerly exploited under a patent; or</w:t>
      </w:r>
    </w:p>
    <w:p w:rsidR="001950FB" w:rsidRPr="009C1CBC" w:rsidRDefault="001950FB" w:rsidP="0065758F">
      <w:pPr>
        <w:pStyle w:val="paragraphsub"/>
      </w:pPr>
      <w:r w:rsidRPr="009C1CBC">
        <w:tab/>
        <w:t>(ii)</w:t>
      </w:r>
      <w:r w:rsidRPr="009C1CBC">
        <w:tab/>
        <w:t>a service that was formerly provided as a patented process;</w:t>
      </w:r>
    </w:p>
    <w:p w:rsidR="001950FB" w:rsidRPr="009C1CBC" w:rsidRDefault="001950FB" w:rsidP="0065758F">
      <w:pPr>
        <w:pStyle w:val="subsection2"/>
      </w:pPr>
      <w:r w:rsidRPr="009C1CBC">
        <w:t>the court may decide not to make an order under subregulation</w:t>
      </w:r>
      <w:r w:rsidR="00440FE1" w:rsidRPr="009C1CBC">
        <w:t> </w:t>
      </w:r>
      <w:r w:rsidRPr="009C1CBC">
        <w:t>(2).</w:t>
      </w:r>
    </w:p>
    <w:p w:rsidR="001950FB" w:rsidRPr="009C1CBC" w:rsidRDefault="001950FB" w:rsidP="0065758F">
      <w:pPr>
        <w:pStyle w:val="subsection"/>
      </w:pPr>
      <w:r w:rsidRPr="009C1CBC">
        <w:tab/>
        <w:t>(4)</w:t>
      </w:r>
      <w:r w:rsidRPr="009C1CBC">
        <w:tab/>
        <w:t>Instead, the court may allow the trade mark to continue to be protected in respect of:</w:t>
      </w:r>
    </w:p>
    <w:p w:rsidR="001950FB" w:rsidRPr="009C1CBC" w:rsidRDefault="001950FB" w:rsidP="0065758F">
      <w:pPr>
        <w:pStyle w:val="paragraph"/>
      </w:pPr>
      <w:r w:rsidRPr="009C1CBC">
        <w:tab/>
        <w:t>(a)</w:t>
      </w:r>
      <w:r w:rsidRPr="009C1CBC">
        <w:tab/>
        <w:t>the article or substance or other goods of the same description; or</w:t>
      </w:r>
    </w:p>
    <w:p w:rsidR="001950FB" w:rsidRPr="009C1CBC" w:rsidRDefault="001950FB" w:rsidP="0065758F">
      <w:pPr>
        <w:pStyle w:val="paragraph"/>
      </w:pPr>
      <w:r w:rsidRPr="009C1CBC">
        <w:tab/>
        <w:t>(b)</w:t>
      </w:r>
      <w:r w:rsidRPr="009C1CBC">
        <w:tab/>
        <w:t>the service or other services of the same description;</w:t>
      </w:r>
    </w:p>
    <w:p w:rsidR="001950FB" w:rsidRPr="009C1CBC" w:rsidRDefault="001950FB" w:rsidP="0065758F">
      <w:pPr>
        <w:pStyle w:val="subsection2"/>
      </w:pPr>
      <w:r w:rsidRPr="009C1CBC">
        <w:t>subject to any condition or limitation that the court imposes.</w:t>
      </w:r>
    </w:p>
    <w:p w:rsidR="001950FB" w:rsidRPr="009C1CBC" w:rsidRDefault="001950FB" w:rsidP="0065758F">
      <w:pPr>
        <w:pStyle w:val="ActHead5"/>
      </w:pPr>
      <w:bookmarkStart w:id="255" w:name="_Toc475520130"/>
      <w:r w:rsidRPr="009C1CBC">
        <w:rPr>
          <w:rStyle w:val="CharSectno"/>
        </w:rPr>
        <w:t>17A.45</w:t>
      </w:r>
      <w:r w:rsidR="0065758F" w:rsidRPr="009C1CBC">
        <w:t xml:space="preserve">  </w:t>
      </w:r>
      <w:r w:rsidRPr="009C1CBC">
        <w:t>Amendment or cessation of protection</w:t>
      </w:r>
      <w:r w:rsidR="0065758F" w:rsidRPr="009C1CBC">
        <w:t>—</w:t>
      </w:r>
      <w:r w:rsidRPr="009C1CBC">
        <w:t>other specified grounds</w:t>
      </w:r>
      <w:bookmarkEnd w:id="255"/>
    </w:p>
    <w:p w:rsidR="001950FB" w:rsidRPr="009C1CBC" w:rsidRDefault="001950FB" w:rsidP="0065758F">
      <w:pPr>
        <w:pStyle w:val="subsection"/>
      </w:pPr>
      <w:r w:rsidRPr="009C1CBC">
        <w:tab/>
        <w:t>(1)</w:t>
      </w:r>
      <w:r w:rsidRPr="009C1CBC">
        <w:tab/>
        <w:t>Subject to subregulation</w:t>
      </w:r>
      <w:r w:rsidR="00440FE1" w:rsidRPr="009C1CBC">
        <w:t> </w:t>
      </w:r>
      <w:r w:rsidRPr="009C1CBC">
        <w:t>(2) and regulation</w:t>
      </w:r>
      <w:r w:rsidR="009C1CBC">
        <w:t> </w:t>
      </w:r>
      <w:r w:rsidRPr="009C1CBC">
        <w:t>17A.46, a prescribed court may, on the application of the Registrar or an aggrieved person, order that:</w:t>
      </w:r>
    </w:p>
    <w:p w:rsidR="001950FB" w:rsidRPr="009C1CBC" w:rsidRDefault="001950FB" w:rsidP="0065758F">
      <w:pPr>
        <w:pStyle w:val="paragraph"/>
      </w:pPr>
      <w:r w:rsidRPr="009C1CBC">
        <w:tab/>
        <w:t>(a)</w:t>
      </w:r>
      <w:r w:rsidRPr="009C1CBC">
        <w:tab/>
        <w:t>the protection extended to a protected international trade mark cease; or</w:t>
      </w:r>
    </w:p>
    <w:p w:rsidR="001950FB" w:rsidRPr="009C1CBC" w:rsidRDefault="001950FB" w:rsidP="0065758F">
      <w:pPr>
        <w:pStyle w:val="paragraph"/>
      </w:pPr>
      <w:r w:rsidRPr="009C1CBC">
        <w:tab/>
        <w:t>(b)</w:t>
      </w:r>
      <w:r w:rsidRPr="009C1CBC">
        <w:tab/>
        <w:t>an entry wrongly made or remaining in the Record of International Registrations be removed or amended; or</w:t>
      </w:r>
    </w:p>
    <w:p w:rsidR="001950FB" w:rsidRPr="009C1CBC" w:rsidRDefault="001950FB" w:rsidP="0065758F">
      <w:pPr>
        <w:pStyle w:val="paragraph"/>
      </w:pPr>
      <w:r w:rsidRPr="009C1CBC">
        <w:lastRenderedPageBreak/>
        <w:tab/>
        <w:t>(c)</w:t>
      </w:r>
      <w:r w:rsidRPr="009C1CBC">
        <w:tab/>
        <w:t>a condition or limitation affecting the protection of a protected international trade mark be entered in the Record of International Registrations.</w:t>
      </w:r>
    </w:p>
    <w:p w:rsidR="001950FB" w:rsidRPr="009C1CBC" w:rsidRDefault="001950FB" w:rsidP="0065758F">
      <w:pPr>
        <w:pStyle w:val="subsection"/>
      </w:pPr>
      <w:r w:rsidRPr="009C1CBC">
        <w:tab/>
        <w:t>(2)</w:t>
      </w:r>
      <w:r w:rsidRPr="009C1CBC">
        <w:tab/>
        <w:t>An application under this regulation may be made on any of the following grounds:</w:t>
      </w:r>
    </w:p>
    <w:p w:rsidR="001950FB" w:rsidRPr="009C1CBC" w:rsidRDefault="001950FB" w:rsidP="0065758F">
      <w:pPr>
        <w:pStyle w:val="paragraph"/>
      </w:pPr>
      <w:r w:rsidRPr="009C1CBC">
        <w:tab/>
        <w:t>(a)</w:t>
      </w:r>
      <w:r w:rsidRPr="009C1CBC">
        <w:tab/>
        <w:t>any of the grounds on which the extension of protection could have been opposed under regulation</w:t>
      </w:r>
      <w:r w:rsidR="009C1CBC">
        <w:t> </w:t>
      </w:r>
      <w:r w:rsidRPr="009C1CBC">
        <w:t>17A.31;</w:t>
      </w:r>
    </w:p>
    <w:p w:rsidR="001950FB" w:rsidRPr="009C1CBC" w:rsidRDefault="001950FB" w:rsidP="0065758F">
      <w:pPr>
        <w:pStyle w:val="paragraph"/>
      </w:pPr>
      <w:r w:rsidRPr="009C1CBC">
        <w:tab/>
        <w:t>(b)</w:t>
      </w:r>
      <w:r w:rsidRPr="009C1CBC">
        <w:tab/>
        <w:t>because of circumstances applying when the application under this regulation is filed, the use of the trade mark is likely to deceive or cause confusion;</w:t>
      </w:r>
    </w:p>
    <w:p w:rsidR="001950FB" w:rsidRPr="009C1CBC" w:rsidRDefault="001950FB" w:rsidP="0065758F">
      <w:pPr>
        <w:pStyle w:val="paragraph"/>
      </w:pPr>
      <w:r w:rsidRPr="009C1CBC">
        <w:tab/>
        <w:t>(c)</w:t>
      </w:r>
      <w:r w:rsidRPr="009C1CBC">
        <w:tab/>
        <w:t>for a certification trade mark</w:t>
      </w:r>
      <w:r w:rsidR="0065758F" w:rsidRPr="009C1CBC">
        <w:t>—</w:t>
      </w:r>
      <w:r w:rsidRPr="009C1CBC">
        <w:t>the ground in section</w:t>
      </w:r>
      <w:r w:rsidR="009C1CBC">
        <w:t> </w:t>
      </w:r>
      <w:r w:rsidRPr="009C1CBC">
        <w:t>177 of the Act as applied by regulation</w:t>
      </w:r>
      <w:r w:rsidR="009C1CBC">
        <w:t> </w:t>
      </w:r>
      <w:r w:rsidRPr="009C1CBC">
        <w:t>17A.50;</w:t>
      </w:r>
    </w:p>
    <w:p w:rsidR="001950FB" w:rsidRPr="009C1CBC" w:rsidRDefault="001950FB" w:rsidP="0065758F">
      <w:pPr>
        <w:pStyle w:val="paragraph"/>
      </w:pPr>
      <w:r w:rsidRPr="009C1CBC">
        <w:tab/>
        <w:t>(d)</w:t>
      </w:r>
      <w:r w:rsidRPr="009C1CBC">
        <w:tab/>
        <w:t>if the application is in respect of an entry in the Record of International Registrations, the entry was made, or has been amended, as a result of fraud, false suggestion or misrepresentation.</w:t>
      </w:r>
    </w:p>
    <w:p w:rsidR="001950FB" w:rsidRPr="009C1CBC" w:rsidRDefault="001950FB" w:rsidP="0065758F">
      <w:pPr>
        <w:pStyle w:val="paragraph"/>
      </w:pPr>
      <w:r w:rsidRPr="009C1CBC">
        <w:tab/>
        <w:t>(e)</w:t>
      </w:r>
      <w:r w:rsidRPr="009C1CBC">
        <w:tab/>
        <w:t>because the Registrar wrongfully made a declaration under subregulation</w:t>
      </w:r>
      <w:r w:rsidR="009C1CBC">
        <w:t> </w:t>
      </w:r>
      <w:r w:rsidRPr="009C1CBC">
        <w:t>17A.35</w:t>
      </w:r>
      <w:r w:rsidR="0065758F" w:rsidRPr="009C1CBC">
        <w:t>B(</w:t>
      </w:r>
      <w:r w:rsidRPr="009C1CBC">
        <w:t>3) or 17A.41</w:t>
      </w:r>
      <w:r w:rsidR="0065758F" w:rsidRPr="009C1CBC">
        <w:t>A(</w:t>
      </w:r>
      <w:r w:rsidRPr="009C1CBC">
        <w:t>3).</w:t>
      </w:r>
    </w:p>
    <w:p w:rsidR="001950FB" w:rsidRPr="009C1CBC" w:rsidRDefault="001950FB" w:rsidP="0065758F">
      <w:pPr>
        <w:pStyle w:val="ActHead5"/>
      </w:pPr>
      <w:bookmarkStart w:id="256" w:name="_Toc475520131"/>
      <w:r w:rsidRPr="009C1CBC">
        <w:rPr>
          <w:rStyle w:val="CharSectno"/>
        </w:rPr>
        <w:t>17A.46</w:t>
      </w:r>
      <w:r w:rsidR="0065758F" w:rsidRPr="009C1CBC">
        <w:t xml:space="preserve">  </w:t>
      </w:r>
      <w:r w:rsidRPr="009C1CBC">
        <w:t>Amendment or cessation may not be granted if holder not at fault etc</w:t>
      </w:r>
      <w:bookmarkEnd w:id="256"/>
    </w:p>
    <w:p w:rsidR="001950FB" w:rsidRPr="009C1CBC" w:rsidRDefault="001950FB" w:rsidP="0065758F">
      <w:pPr>
        <w:pStyle w:val="subsection"/>
      </w:pPr>
      <w:r w:rsidRPr="009C1CBC">
        <w:tab/>
        <w:t>(1)</w:t>
      </w:r>
      <w:r w:rsidRPr="009C1CBC">
        <w:tab/>
        <w:t>The court may decide not to grant an application made:</w:t>
      </w:r>
    </w:p>
    <w:p w:rsidR="001950FB" w:rsidRPr="009C1CBC" w:rsidRDefault="001950FB" w:rsidP="0065758F">
      <w:pPr>
        <w:pStyle w:val="paragraph"/>
      </w:pPr>
      <w:r w:rsidRPr="009C1CBC">
        <w:tab/>
        <w:t>(a)</w:t>
      </w:r>
      <w:r w:rsidRPr="009C1CBC">
        <w:tab/>
        <w:t>under regulation</w:t>
      </w:r>
      <w:r w:rsidR="009C1CBC">
        <w:t> </w:t>
      </w:r>
      <w:r w:rsidRPr="009C1CBC">
        <w:t>17A.44; or</w:t>
      </w:r>
    </w:p>
    <w:p w:rsidR="001950FB" w:rsidRPr="009C1CBC" w:rsidRDefault="001950FB" w:rsidP="0065758F">
      <w:pPr>
        <w:pStyle w:val="paragraph"/>
      </w:pPr>
      <w:r w:rsidRPr="009C1CBC">
        <w:tab/>
        <w:t>(b)</w:t>
      </w:r>
      <w:r w:rsidRPr="009C1CBC">
        <w:tab/>
        <w:t>on the ground that the trade mark is liable to deceive or confus</w:t>
      </w:r>
      <w:r w:rsidR="00DA2AC4" w:rsidRPr="009C1CBC">
        <w:t>e (</w:t>
      </w:r>
      <w:r w:rsidRPr="009C1CBC">
        <w:t>a ground referred to in paragraph</w:t>
      </w:r>
      <w:r w:rsidR="009C1CBC">
        <w:t> </w:t>
      </w:r>
      <w:r w:rsidRPr="009C1CBC">
        <w:t>17A.45(2</w:t>
      </w:r>
      <w:r w:rsidR="0065758F" w:rsidRPr="009C1CBC">
        <w:t>)(</w:t>
      </w:r>
      <w:r w:rsidRPr="009C1CBC">
        <w:t>a)); or</w:t>
      </w:r>
    </w:p>
    <w:p w:rsidR="001950FB" w:rsidRPr="009C1CBC" w:rsidRDefault="001950FB" w:rsidP="0065758F">
      <w:pPr>
        <w:pStyle w:val="paragraph"/>
      </w:pPr>
      <w:r w:rsidRPr="009C1CBC">
        <w:tab/>
        <w:t>(c)</w:t>
      </w:r>
      <w:r w:rsidRPr="009C1CBC">
        <w:tab/>
        <w:t>on the ground referred to in paragraph</w:t>
      </w:r>
      <w:r w:rsidR="009C1CBC">
        <w:t> </w:t>
      </w:r>
      <w:r w:rsidRPr="009C1CBC">
        <w:t>17A.45(2</w:t>
      </w:r>
      <w:r w:rsidR="0065758F" w:rsidRPr="009C1CBC">
        <w:t>)(</w:t>
      </w:r>
      <w:r w:rsidRPr="009C1CBC">
        <w:t>c);</w:t>
      </w:r>
    </w:p>
    <w:p w:rsidR="001950FB" w:rsidRPr="009C1CBC" w:rsidRDefault="001950FB" w:rsidP="0065758F">
      <w:pPr>
        <w:pStyle w:val="subsection2"/>
      </w:pPr>
      <w:r w:rsidRPr="009C1CBC">
        <w:t>if the holder of the protected international trade mark satisfies the court that the ground relied on by the applicant has not arisen through an act or fault of the holder.</w:t>
      </w:r>
    </w:p>
    <w:p w:rsidR="001950FB" w:rsidRPr="009C1CBC" w:rsidRDefault="001950FB" w:rsidP="0065758F">
      <w:pPr>
        <w:pStyle w:val="subsection"/>
      </w:pPr>
      <w:r w:rsidRPr="009C1CBC">
        <w:tab/>
        <w:t>(2)</w:t>
      </w:r>
      <w:r w:rsidRPr="009C1CBC">
        <w:tab/>
        <w:t>In making a decision under subregulation</w:t>
      </w:r>
      <w:r w:rsidR="00440FE1" w:rsidRPr="009C1CBC">
        <w:t> </w:t>
      </w:r>
      <w:r w:rsidRPr="009C1CBC">
        <w:t>(1), the court:</w:t>
      </w:r>
    </w:p>
    <w:p w:rsidR="001950FB" w:rsidRPr="009C1CBC" w:rsidRDefault="001950FB" w:rsidP="0065758F">
      <w:pPr>
        <w:pStyle w:val="paragraph"/>
      </w:pPr>
      <w:r w:rsidRPr="009C1CBC">
        <w:tab/>
        <w:t>(a)</w:t>
      </w:r>
      <w:r w:rsidRPr="009C1CBC">
        <w:tab/>
        <w:t>must take into account the following matters, so far as they are relevant:</w:t>
      </w:r>
    </w:p>
    <w:p w:rsidR="001950FB" w:rsidRPr="009C1CBC" w:rsidRDefault="001950FB" w:rsidP="0065758F">
      <w:pPr>
        <w:pStyle w:val="paragraphsub"/>
      </w:pPr>
      <w:r w:rsidRPr="009C1CBC">
        <w:tab/>
        <w:t>(i)</w:t>
      </w:r>
      <w:r w:rsidRPr="009C1CBC">
        <w:tab/>
        <w:t>the extent to which the public interest will be affected if protection of the protected international trade mark is not ceased;</w:t>
      </w:r>
    </w:p>
    <w:p w:rsidR="001950FB" w:rsidRPr="009C1CBC" w:rsidRDefault="001950FB" w:rsidP="0065758F">
      <w:pPr>
        <w:pStyle w:val="paragraphsub"/>
      </w:pPr>
      <w:r w:rsidRPr="009C1CBC">
        <w:tab/>
        <w:t>(ii)</w:t>
      </w:r>
      <w:r w:rsidRPr="009C1CBC">
        <w:tab/>
        <w:t>whether any circumstances that gave rise to the application have ceased to exist;</w:t>
      </w:r>
    </w:p>
    <w:p w:rsidR="001950FB" w:rsidRPr="009C1CBC" w:rsidRDefault="001950FB" w:rsidP="0065758F">
      <w:pPr>
        <w:pStyle w:val="paragraphsub"/>
      </w:pPr>
      <w:r w:rsidRPr="009C1CBC">
        <w:tab/>
        <w:t>(iii)</w:t>
      </w:r>
      <w:r w:rsidRPr="009C1CBC">
        <w:tab/>
        <w:t>the extent to which the trade mark distinguished the relevant goods and services before the circumstances giving rise to the application arose;</w:t>
      </w:r>
    </w:p>
    <w:p w:rsidR="001950FB" w:rsidRPr="009C1CBC" w:rsidRDefault="001950FB" w:rsidP="0065758F">
      <w:pPr>
        <w:pStyle w:val="paragraphsub"/>
      </w:pPr>
      <w:r w:rsidRPr="009C1CBC">
        <w:tab/>
        <w:t>(iv)</w:t>
      </w:r>
      <w:r w:rsidRPr="009C1CBC">
        <w:tab/>
        <w:t>whether there is any order or other remedy, other than an order under regulation</w:t>
      </w:r>
      <w:r w:rsidR="009C1CBC">
        <w:t> </w:t>
      </w:r>
      <w:r w:rsidRPr="009C1CBC">
        <w:t>17A.44 or 17A.45, that would be adequate in the circumstances; and</w:t>
      </w:r>
    </w:p>
    <w:p w:rsidR="001950FB" w:rsidRPr="009C1CBC" w:rsidRDefault="001950FB" w:rsidP="0065758F">
      <w:pPr>
        <w:pStyle w:val="paragraph"/>
      </w:pPr>
      <w:r w:rsidRPr="009C1CBC">
        <w:tab/>
        <w:t>(b)</w:t>
      </w:r>
      <w:r w:rsidRPr="009C1CBC">
        <w:tab/>
        <w:t>may take into account any other matter that the court considers relevant.</w:t>
      </w:r>
    </w:p>
    <w:p w:rsidR="001950FB" w:rsidRPr="009C1CBC" w:rsidRDefault="001950FB" w:rsidP="0065758F">
      <w:pPr>
        <w:pStyle w:val="ActHead5"/>
      </w:pPr>
      <w:bookmarkStart w:id="257" w:name="_Toc475520132"/>
      <w:r w:rsidRPr="009C1CBC">
        <w:rPr>
          <w:rStyle w:val="CharSectno"/>
        </w:rPr>
        <w:lastRenderedPageBreak/>
        <w:t>17A.47</w:t>
      </w:r>
      <w:r w:rsidR="0065758F" w:rsidRPr="009C1CBC">
        <w:t xml:space="preserve">  </w:t>
      </w:r>
      <w:r w:rsidRPr="009C1CBC">
        <w:t>Duties and powers of Registrar</w:t>
      </w:r>
      <w:bookmarkEnd w:id="257"/>
    </w:p>
    <w:p w:rsidR="001950FB" w:rsidRPr="009C1CBC" w:rsidRDefault="001950FB" w:rsidP="0065758F">
      <w:pPr>
        <w:pStyle w:val="subsection"/>
      </w:pPr>
      <w:r w:rsidRPr="009C1CBC">
        <w:tab/>
      </w:r>
      <w:r w:rsidRPr="009C1CBC">
        <w:tab/>
        <w:t>Section</w:t>
      </w:r>
      <w:r w:rsidR="009C1CBC">
        <w:t> </w:t>
      </w:r>
      <w:r w:rsidRPr="009C1CBC">
        <w:t>90 of the Act applies, with the necessary modifications, for the purposes of an application under regulation</w:t>
      </w:r>
      <w:r w:rsidR="009C1CBC">
        <w:t> </w:t>
      </w:r>
      <w:r w:rsidRPr="009C1CBC">
        <w:t>17A.43, 17A.44 or 17A.45.</w:t>
      </w:r>
    </w:p>
    <w:p w:rsidR="001950FB" w:rsidRPr="009C1CBC" w:rsidRDefault="0065758F" w:rsidP="0065758F">
      <w:pPr>
        <w:pStyle w:val="notetext"/>
      </w:pPr>
      <w:r w:rsidRPr="009C1CBC">
        <w:t>Note:</w:t>
      </w:r>
      <w:r w:rsidRPr="009C1CBC">
        <w:tab/>
      </w:r>
      <w:r w:rsidR="001950FB" w:rsidRPr="009C1CBC">
        <w:t>Article 5(6) of the Protocol requires the Registrar to notify the International Bureau of an invalidation of the effect of an international registration.</w:t>
      </w:r>
    </w:p>
    <w:p w:rsidR="005B0C57" w:rsidRPr="009C1CBC" w:rsidRDefault="005B0C57" w:rsidP="005B0C57">
      <w:pPr>
        <w:pStyle w:val="ActHead4"/>
      </w:pPr>
      <w:bookmarkStart w:id="258" w:name="_Toc475520133"/>
      <w:r w:rsidRPr="009C1CBC">
        <w:rPr>
          <w:rStyle w:val="CharSubdNo"/>
        </w:rPr>
        <w:t>Subdivision D</w:t>
      </w:r>
      <w:r w:rsidRPr="009C1CBC">
        <w:t>—</w:t>
      </w:r>
      <w:r w:rsidRPr="009C1CBC">
        <w:rPr>
          <w:rStyle w:val="CharSubdText"/>
        </w:rPr>
        <w:t>Cessation of protection for non</w:t>
      </w:r>
      <w:r w:rsidR="009C1CBC" w:rsidRPr="009C1CBC">
        <w:rPr>
          <w:rStyle w:val="CharSubdText"/>
        </w:rPr>
        <w:noBreakHyphen/>
      </w:r>
      <w:r w:rsidRPr="009C1CBC">
        <w:rPr>
          <w:rStyle w:val="CharSubdText"/>
        </w:rPr>
        <w:t>use</w:t>
      </w:r>
      <w:bookmarkEnd w:id="258"/>
    </w:p>
    <w:p w:rsidR="005B0C57" w:rsidRPr="009C1CBC" w:rsidRDefault="005B0C57" w:rsidP="005B0C57">
      <w:pPr>
        <w:pStyle w:val="ActHead5"/>
      </w:pPr>
      <w:bookmarkStart w:id="259" w:name="_Toc475520134"/>
      <w:r w:rsidRPr="009C1CBC">
        <w:rPr>
          <w:rStyle w:val="CharSectno"/>
        </w:rPr>
        <w:t>17A.48</w:t>
      </w:r>
      <w:r w:rsidRPr="009C1CBC">
        <w:t xml:space="preserve">  Definitions</w:t>
      </w:r>
      <w:bookmarkEnd w:id="259"/>
    </w:p>
    <w:p w:rsidR="005B0C57" w:rsidRPr="009C1CBC" w:rsidRDefault="005B0C57" w:rsidP="005B0C57">
      <w:pPr>
        <w:pStyle w:val="subsection"/>
      </w:pPr>
      <w:r w:rsidRPr="009C1CBC">
        <w:tab/>
      </w:r>
      <w:r w:rsidRPr="009C1CBC">
        <w:tab/>
        <w:t>In this Subdivision:</w:t>
      </w:r>
    </w:p>
    <w:p w:rsidR="005B0C57" w:rsidRPr="009C1CBC" w:rsidRDefault="005B0C57" w:rsidP="005B0C57">
      <w:pPr>
        <w:pStyle w:val="Definition"/>
      </w:pPr>
      <w:r w:rsidRPr="009C1CBC">
        <w:rPr>
          <w:b/>
          <w:i/>
        </w:rPr>
        <w:t xml:space="preserve">application for cessation of protection </w:t>
      </w:r>
      <w:r w:rsidRPr="009C1CBC">
        <w:t>means an application to the Registrar for cessation of protection of a trade mark that is, or may become, a protected international trade mark.</w:t>
      </w:r>
    </w:p>
    <w:p w:rsidR="005B0C57" w:rsidRPr="009C1CBC" w:rsidRDefault="005B0C57" w:rsidP="005B0C57">
      <w:pPr>
        <w:pStyle w:val="Definition"/>
      </w:pPr>
      <w:r w:rsidRPr="009C1CBC">
        <w:rPr>
          <w:b/>
          <w:i/>
        </w:rPr>
        <w:t xml:space="preserve">cessation of protection </w:t>
      </w:r>
      <w:r w:rsidRPr="009C1CBC">
        <w:t>means the cessation of protection of a trade mark that is a protected international trade mark.</w:t>
      </w:r>
    </w:p>
    <w:p w:rsidR="005B0C57" w:rsidRPr="009C1CBC" w:rsidRDefault="005B0C57" w:rsidP="005B0C57">
      <w:pPr>
        <w:pStyle w:val="Definition"/>
      </w:pPr>
      <w:r w:rsidRPr="009C1CBC">
        <w:rPr>
          <w:b/>
          <w:i/>
        </w:rPr>
        <w:t xml:space="preserve">notice of intention to defend </w:t>
      </w:r>
      <w:r w:rsidRPr="009C1CBC">
        <w:t>means a notice filed under regulation</w:t>
      </w:r>
      <w:r w:rsidR="009C1CBC">
        <w:t> </w:t>
      </w:r>
      <w:r w:rsidRPr="009C1CBC">
        <w:t>17A.48Q.</w:t>
      </w:r>
    </w:p>
    <w:p w:rsidR="005B0C57" w:rsidRPr="009C1CBC" w:rsidRDefault="005B0C57" w:rsidP="005B0C57">
      <w:pPr>
        <w:pStyle w:val="Definition"/>
      </w:pPr>
      <w:r w:rsidRPr="009C1CBC">
        <w:rPr>
          <w:b/>
          <w:i/>
        </w:rPr>
        <w:t>notice of intention to oppose</w:t>
      </w:r>
      <w:r w:rsidRPr="009C1CBC">
        <w:t xml:space="preserve"> means a notice filed under regulation</w:t>
      </w:r>
      <w:r w:rsidR="009C1CBC">
        <w:t> </w:t>
      </w:r>
      <w:r w:rsidRPr="009C1CBC">
        <w:t>17A.48G.</w:t>
      </w:r>
    </w:p>
    <w:p w:rsidR="005B0C57" w:rsidRPr="009C1CBC" w:rsidRDefault="005B0C57" w:rsidP="005B0C57">
      <w:pPr>
        <w:pStyle w:val="Definition"/>
      </w:pPr>
      <w:r w:rsidRPr="009C1CBC">
        <w:rPr>
          <w:b/>
          <w:i/>
        </w:rPr>
        <w:t>notice of opposition</w:t>
      </w:r>
      <w:r w:rsidRPr="009C1CBC">
        <w:t xml:space="preserve"> means:</w:t>
      </w:r>
    </w:p>
    <w:p w:rsidR="005B0C57" w:rsidRPr="009C1CBC" w:rsidRDefault="005B0C57" w:rsidP="005B0C57">
      <w:pPr>
        <w:pStyle w:val="paragraph"/>
      </w:pPr>
      <w:r w:rsidRPr="009C1CBC">
        <w:tab/>
        <w:t>(a)</w:t>
      </w:r>
      <w:r w:rsidRPr="009C1CBC">
        <w:tab/>
        <w:t>a notice of intention to oppose; and</w:t>
      </w:r>
    </w:p>
    <w:p w:rsidR="005B0C57" w:rsidRPr="009C1CBC" w:rsidRDefault="005B0C57" w:rsidP="005B0C57">
      <w:pPr>
        <w:pStyle w:val="paragraph"/>
      </w:pPr>
      <w:r w:rsidRPr="009C1CBC">
        <w:tab/>
        <w:t>(b)</w:t>
      </w:r>
      <w:r w:rsidRPr="009C1CBC">
        <w:tab/>
        <w:t>a statement of grounds and particulars.</w:t>
      </w:r>
    </w:p>
    <w:p w:rsidR="005B0C57" w:rsidRPr="009C1CBC" w:rsidRDefault="005B0C57" w:rsidP="005B0C57">
      <w:pPr>
        <w:pStyle w:val="Definition"/>
      </w:pPr>
      <w:r w:rsidRPr="009C1CBC">
        <w:rPr>
          <w:b/>
          <w:i/>
        </w:rPr>
        <w:t xml:space="preserve">opponent </w:t>
      </w:r>
      <w:r w:rsidRPr="009C1CBC">
        <w:t>means a person who files:</w:t>
      </w:r>
    </w:p>
    <w:p w:rsidR="005B0C57" w:rsidRPr="009C1CBC" w:rsidRDefault="005B0C57" w:rsidP="005B0C57">
      <w:pPr>
        <w:pStyle w:val="paragraph"/>
      </w:pPr>
      <w:r w:rsidRPr="009C1CBC">
        <w:tab/>
        <w:t>(a)</w:t>
      </w:r>
      <w:r w:rsidRPr="009C1CBC">
        <w:tab/>
        <w:t>a notice of intention to oppose; and</w:t>
      </w:r>
    </w:p>
    <w:p w:rsidR="005B0C57" w:rsidRPr="009C1CBC" w:rsidRDefault="005B0C57" w:rsidP="005B0C57">
      <w:pPr>
        <w:pStyle w:val="paragraph"/>
      </w:pPr>
      <w:r w:rsidRPr="009C1CBC">
        <w:tab/>
        <w:t>(b)</w:t>
      </w:r>
      <w:r w:rsidRPr="009C1CBC">
        <w:tab/>
        <w:t>a statement of grounds and particulars.</w:t>
      </w:r>
    </w:p>
    <w:p w:rsidR="005B0C57" w:rsidRPr="009C1CBC" w:rsidRDefault="005B0C57" w:rsidP="005B0C57">
      <w:pPr>
        <w:pStyle w:val="Definition"/>
      </w:pPr>
      <w:r w:rsidRPr="009C1CBC">
        <w:rPr>
          <w:b/>
          <w:i/>
        </w:rPr>
        <w:t>party</w:t>
      </w:r>
      <w:r w:rsidRPr="009C1CBC">
        <w:t xml:space="preserve"> means an applicant or opponent.</w:t>
      </w:r>
    </w:p>
    <w:p w:rsidR="005B0C57" w:rsidRPr="009C1CBC" w:rsidRDefault="005B0C57" w:rsidP="005B0C57">
      <w:pPr>
        <w:pStyle w:val="Definition"/>
      </w:pPr>
      <w:r w:rsidRPr="009C1CBC">
        <w:rPr>
          <w:b/>
          <w:i/>
        </w:rPr>
        <w:t xml:space="preserve">statement of grounds and particulars </w:t>
      </w:r>
      <w:r w:rsidRPr="009C1CBC">
        <w:t>means a statement by an opponent that sets out:</w:t>
      </w:r>
    </w:p>
    <w:p w:rsidR="005B0C57" w:rsidRPr="009C1CBC" w:rsidRDefault="005B0C57" w:rsidP="005B0C57">
      <w:pPr>
        <w:pStyle w:val="paragraph"/>
      </w:pPr>
      <w:r w:rsidRPr="009C1CBC">
        <w:tab/>
        <w:t>(a)</w:t>
      </w:r>
      <w:r w:rsidRPr="009C1CBC">
        <w:tab/>
        <w:t>the grounds for cessation of protection that the opponent intends to rebut; and</w:t>
      </w:r>
    </w:p>
    <w:p w:rsidR="005B0C57" w:rsidRPr="009C1CBC" w:rsidRDefault="005B0C57" w:rsidP="005B0C57">
      <w:pPr>
        <w:pStyle w:val="paragraph"/>
      </w:pPr>
      <w:r w:rsidRPr="009C1CBC">
        <w:tab/>
        <w:t>(b)</w:t>
      </w:r>
      <w:r w:rsidRPr="009C1CBC">
        <w:tab/>
        <w:t>the facts and circumstances that form the basis for the opposition to the cessation of protection.</w:t>
      </w:r>
    </w:p>
    <w:p w:rsidR="005B0C57" w:rsidRPr="009C1CBC" w:rsidRDefault="005B0C57" w:rsidP="005B0C57">
      <w:pPr>
        <w:pStyle w:val="notetext"/>
      </w:pPr>
      <w:r w:rsidRPr="009C1CBC">
        <w:t>Note:</w:t>
      </w:r>
      <w:r w:rsidRPr="009C1CBC">
        <w:tab/>
        <w:t>The definitions of the following terms are in section</w:t>
      </w:r>
      <w:r w:rsidR="009C1CBC">
        <w:t> </w:t>
      </w:r>
      <w:r w:rsidRPr="009C1CBC">
        <w:t>6 of the Act:</w:t>
      </w:r>
    </w:p>
    <w:p w:rsidR="005B0C57" w:rsidRPr="009C1CBC" w:rsidRDefault="005B0C57" w:rsidP="005B0C57">
      <w:pPr>
        <w:pStyle w:val="notepara"/>
      </w:pPr>
      <w:r w:rsidRPr="009C1CBC">
        <w:t>(a)</w:t>
      </w:r>
      <w:r w:rsidRPr="009C1CBC">
        <w:tab/>
        <w:t>applicant;</w:t>
      </w:r>
    </w:p>
    <w:p w:rsidR="005B0C57" w:rsidRPr="009C1CBC" w:rsidRDefault="005B0C57" w:rsidP="005B0C57">
      <w:pPr>
        <w:pStyle w:val="notepara"/>
      </w:pPr>
      <w:r w:rsidRPr="009C1CBC">
        <w:t>(b)</w:t>
      </w:r>
      <w:r w:rsidRPr="009C1CBC">
        <w:tab/>
        <w:t>approved form;</w:t>
      </w:r>
    </w:p>
    <w:p w:rsidR="005B0C57" w:rsidRPr="009C1CBC" w:rsidRDefault="005B0C57" w:rsidP="005B0C57">
      <w:pPr>
        <w:pStyle w:val="notepara"/>
      </w:pPr>
      <w:r w:rsidRPr="009C1CBC">
        <w:t>(c)</w:t>
      </w:r>
      <w:r w:rsidRPr="009C1CBC">
        <w:tab/>
        <w:t>employee;</w:t>
      </w:r>
    </w:p>
    <w:p w:rsidR="005B0C57" w:rsidRPr="009C1CBC" w:rsidRDefault="005B0C57" w:rsidP="005B0C57">
      <w:pPr>
        <w:pStyle w:val="notepara"/>
      </w:pPr>
      <w:r w:rsidRPr="009C1CBC">
        <w:t>(d)</w:t>
      </w:r>
      <w:r w:rsidRPr="009C1CBC">
        <w:tab/>
        <w:t>file;</w:t>
      </w:r>
    </w:p>
    <w:p w:rsidR="005B0C57" w:rsidRPr="009C1CBC" w:rsidRDefault="005B0C57" w:rsidP="005B0C57">
      <w:pPr>
        <w:pStyle w:val="notepara"/>
      </w:pPr>
      <w:r w:rsidRPr="009C1CBC">
        <w:t>(e)</w:t>
      </w:r>
      <w:r w:rsidRPr="009C1CBC">
        <w:tab/>
        <w:t>month;</w:t>
      </w:r>
    </w:p>
    <w:p w:rsidR="005B0C57" w:rsidRPr="009C1CBC" w:rsidRDefault="005B0C57" w:rsidP="005B0C57">
      <w:pPr>
        <w:pStyle w:val="notepara"/>
      </w:pPr>
      <w:r w:rsidRPr="009C1CBC">
        <w:t>(f)</w:t>
      </w:r>
      <w:r w:rsidRPr="009C1CBC">
        <w:tab/>
        <w:t>person.</w:t>
      </w:r>
    </w:p>
    <w:p w:rsidR="005B0C57" w:rsidRPr="009C1CBC" w:rsidRDefault="005B0C57" w:rsidP="005B0C57">
      <w:pPr>
        <w:pStyle w:val="ActHead5"/>
      </w:pPr>
      <w:bookmarkStart w:id="260" w:name="_Toc475520135"/>
      <w:r w:rsidRPr="009C1CBC">
        <w:rPr>
          <w:rStyle w:val="CharSectno"/>
        </w:rPr>
        <w:lastRenderedPageBreak/>
        <w:t>17A.48A</w:t>
      </w:r>
      <w:r w:rsidRPr="009C1CBC">
        <w:t xml:space="preserve">  Registrar may give direction about filing document or evidence</w:t>
      </w:r>
      <w:bookmarkEnd w:id="260"/>
    </w:p>
    <w:p w:rsidR="005B0C57" w:rsidRPr="009C1CBC" w:rsidRDefault="005B0C57" w:rsidP="005B0C57">
      <w:pPr>
        <w:pStyle w:val="subsection"/>
      </w:pPr>
      <w:r w:rsidRPr="009C1CBC">
        <w:tab/>
        <w:t>(1)</w:t>
      </w:r>
      <w:r w:rsidRPr="009C1CBC">
        <w:tab/>
        <w:t>If a document or evidence may or must be filed under this Subdivision, the Registrar may give a direction specifying:</w:t>
      </w:r>
    </w:p>
    <w:p w:rsidR="005B0C57" w:rsidRPr="009C1CBC" w:rsidRDefault="005B0C57" w:rsidP="005B0C57">
      <w:pPr>
        <w:pStyle w:val="paragraph"/>
      </w:pPr>
      <w:r w:rsidRPr="009C1CBC">
        <w:tab/>
        <w:t>(a)</w:t>
      </w:r>
      <w:r w:rsidRPr="009C1CBC">
        <w:tab/>
        <w:t>the number of copies of the document or evidence to be filed; and</w:t>
      </w:r>
    </w:p>
    <w:p w:rsidR="005B0C57" w:rsidRPr="009C1CBC" w:rsidRDefault="005B0C57" w:rsidP="005B0C57">
      <w:pPr>
        <w:pStyle w:val="paragraph"/>
      </w:pPr>
      <w:r w:rsidRPr="009C1CBC">
        <w:tab/>
        <w:t>(b)</w:t>
      </w:r>
      <w:r w:rsidRPr="009C1CBC">
        <w:tab/>
        <w:t>the form in which the document or evidence is to be filed; and</w:t>
      </w:r>
    </w:p>
    <w:p w:rsidR="005B0C57" w:rsidRPr="009C1CBC" w:rsidRDefault="005B0C57" w:rsidP="005B0C57">
      <w:pPr>
        <w:pStyle w:val="paragraph"/>
      </w:pPr>
      <w:r w:rsidRPr="009C1CBC">
        <w:tab/>
        <w:t>(c)</w:t>
      </w:r>
      <w:r w:rsidRPr="009C1CBC">
        <w:tab/>
        <w:t>the means by which the document or evidence is to be filed.</w:t>
      </w:r>
    </w:p>
    <w:p w:rsidR="005B0C57" w:rsidRPr="009C1CBC" w:rsidRDefault="005B0C57" w:rsidP="005B0C57">
      <w:pPr>
        <w:pStyle w:val="subsection"/>
      </w:pPr>
      <w:r w:rsidRPr="009C1CBC">
        <w:tab/>
        <w:t>(2)</w:t>
      </w:r>
      <w:r w:rsidRPr="009C1CBC">
        <w:tab/>
        <w:t>If a party does not comply with the direction, the Registrar may:</w:t>
      </w:r>
    </w:p>
    <w:p w:rsidR="005B0C57" w:rsidRPr="009C1CBC" w:rsidRDefault="005B0C57" w:rsidP="005B0C57">
      <w:pPr>
        <w:pStyle w:val="paragraph"/>
      </w:pPr>
      <w:r w:rsidRPr="009C1CBC">
        <w:tab/>
        <w:t>(a)</w:t>
      </w:r>
      <w:r w:rsidRPr="009C1CBC">
        <w:tab/>
        <w:t>treat the document or evidence as not having been filed; or</w:t>
      </w:r>
    </w:p>
    <w:p w:rsidR="005B0C57" w:rsidRPr="009C1CBC" w:rsidRDefault="005B0C57" w:rsidP="005B0C57">
      <w:pPr>
        <w:pStyle w:val="paragraph"/>
      </w:pPr>
      <w:r w:rsidRPr="009C1CBC">
        <w:tab/>
        <w:t>(b)</w:t>
      </w:r>
      <w:r w:rsidRPr="009C1CBC">
        <w:tab/>
        <w:t>tell the party to comply with the direction.</w:t>
      </w:r>
    </w:p>
    <w:p w:rsidR="005B0C57" w:rsidRPr="009C1CBC" w:rsidRDefault="005B0C57" w:rsidP="005B0C57">
      <w:pPr>
        <w:pStyle w:val="subsection"/>
      </w:pPr>
      <w:r w:rsidRPr="009C1CBC">
        <w:tab/>
        <w:t>(3)</w:t>
      </w:r>
      <w:r w:rsidRPr="009C1CBC">
        <w:tab/>
        <w:t>The Registrar may make or revoke the direction as the Registrar sees fit.</w:t>
      </w:r>
    </w:p>
    <w:p w:rsidR="005B0C57" w:rsidRPr="009C1CBC" w:rsidRDefault="005B0C57" w:rsidP="005B0C57">
      <w:pPr>
        <w:pStyle w:val="subsection"/>
      </w:pPr>
      <w:r w:rsidRPr="009C1CBC">
        <w:tab/>
        <w:t>(4)</w:t>
      </w:r>
      <w:r w:rsidRPr="009C1CBC">
        <w:tab/>
        <w:t>Regulation</w:t>
      </w:r>
      <w:r w:rsidR="009C1CBC">
        <w:t> </w:t>
      </w:r>
      <w:r w:rsidRPr="009C1CBC">
        <w:t>17A.48B does not apply to the Registrar’s decision to make or revoke the direction.</w:t>
      </w:r>
    </w:p>
    <w:p w:rsidR="005B0C57" w:rsidRPr="009C1CBC" w:rsidRDefault="005B0C57" w:rsidP="005B0C57">
      <w:pPr>
        <w:pStyle w:val="ActHead5"/>
      </w:pPr>
      <w:bookmarkStart w:id="261" w:name="_Toc475520136"/>
      <w:r w:rsidRPr="009C1CBC">
        <w:rPr>
          <w:rStyle w:val="CharSectno"/>
        </w:rPr>
        <w:t>17A.48B</w:t>
      </w:r>
      <w:r w:rsidRPr="009C1CBC">
        <w:t xml:space="preserve">  Notification and opportunity to make representations</w:t>
      </w:r>
      <w:bookmarkEnd w:id="261"/>
    </w:p>
    <w:p w:rsidR="005B0C57" w:rsidRPr="009C1CBC" w:rsidRDefault="005B0C57" w:rsidP="005B0C57">
      <w:pPr>
        <w:pStyle w:val="subsection"/>
      </w:pPr>
      <w:r w:rsidRPr="009C1CBC">
        <w:tab/>
        <w:t>(1)</w:t>
      </w:r>
      <w:r w:rsidRPr="009C1CBC">
        <w:tab/>
        <w:t>This regulation applies if:</w:t>
      </w:r>
    </w:p>
    <w:p w:rsidR="005B0C57" w:rsidRPr="009C1CBC" w:rsidRDefault="005B0C57" w:rsidP="005B0C57">
      <w:pPr>
        <w:pStyle w:val="paragraph"/>
      </w:pPr>
      <w:r w:rsidRPr="009C1CBC">
        <w:tab/>
        <w:t>(a)</w:t>
      </w:r>
      <w:r w:rsidRPr="009C1CBC">
        <w:tab/>
        <w:t>a party makes a request to the Registrar under this Subdivision; or</w:t>
      </w:r>
    </w:p>
    <w:p w:rsidR="005B0C57" w:rsidRPr="009C1CBC" w:rsidRDefault="005B0C57" w:rsidP="005B0C57">
      <w:pPr>
        <w:pStyle w:val="paragraph"/>
      </w:pPr>
      <w:r w:rsidRPr="009C1CBC">
        <w:tab/>
        <w:t>(b)</w:t>
      </w:r>
      <w:r w:rsidRPr="009C1CBC">
        <w:tab/>
        <w:t>the Registrar proposes to make a decision on the Registrar’s own initiative under this Subdivision.</w:t>
      </w:r>
    </w:p>
    <w:p w:rsidR="005B0C57" w:rsidRPr="009C1CBC" w:rsidRDefault="005B0C57" w:rsidP="005B0C57">
      <w:pPr>
        <w:pStyle w:val="subsection"/>
      </w:pPr>
      <w:r w:rsidRPr="009C1CBC">
        <w:tab/>
        <w:t>(2)</w:t>
      </w:r>
      <w:r w:rsidRPr="009C1CBC">
        <w:tab/>
        <w:t>The Registrar must:</w:t>
      </w:r>
    </w:p>
    <w:p w:rsidR="005B0C57" w:rsidRPr="009C1CBC" w:rsidRDefault="005B0C57" w:rsidP="005B0C57">
      <w:pPr>
        <w:pStyle w:val="paragraph"/>
      </w:pPr>
      <w:r w:rsidRPr="009C1CBC">
        <w:tab/>
        <w:t>(a)</w:t>
      </w:r>
      <w:r w:rsidRPr="009C1CBC">
        <w:tab/>
        <w:t xml:space="preserve">for </w:t>
      </w:r>
      <w:r w:rsidR="009C1CBC">
        <w:t>paragraph (</w:t>
      </w:r>
      <w:r w:rsidRPr="009C1CBC">
        <w:t>1)(a)—notify the other party of the request, including by giving the other party a copy of the request; or</w:t>
      </w:r>
    </w:p>
    <w:p w:rsidR="005B0C57" w:rsidRPr="009C1CBC" w:rsidRDefault="005B0C57" w:rsidP="005B0C57">
      <w:pPr>
        <w:pStyle w:val="paragraph"/>
      </w:pPr>
      <w:r w:rsidRPr="009C1CBC">
        <w:tab/>
        <w:t>(b)</w:t>
      </w:r>
      <w:r w:rsidRPr="009C1CBC">
        <w:tab/>
        <w:t xml:space="preserve">for </w:t>
      </w:r>
      <w:r w:rsidR="009C1CBC">
        <w:t>paragraph (</w:t>
      </w:r>
      <w:r w:rsidRPr="009C1CBC">
        <w:t>1)(b)—notify the parties of the proposed decision.</w:t>
      </w:r>
    </w:p>
    <w:p w:rsidR="005B0C57" w:rsidRPr="009C1CBC" w:rsidRDefault="005B0C57" w:rsidP="005B0C57">
      <w:pPr>
        <w:pStyle w:val="subsection"/>
      </w:pPr>
      <w:r w:rsidRPr="009C1CBC">
        <w:tab/>
        <w:t>(3)</w:t>
      </w:r>
      <w:r w:rsidRPr="009C1CBC">
        <w:tab/>
        <w:t>If the Registrar proposes to grant the requ</w:t>
      </w:r>
      <w:r w:rsidRPr="009C1CBC">
        <w:rPr>
          <w:color w:val="000000"/>
        </w:rPr>
        <w:t>est</w:t>
      </w:r>
      <w:r w:rsidRPr="009C1CBC">
        <w:t>, the Registrar must give the parties an opportunity to make representations:</w:t>
      </w:r>
    </w:p>
    <w:p w:rsidR="005B0C57" w:rsidRPr="009C1CBC" w:rsidRDefault="005B0C57" w:rsidP="005B0C57">
      <w:pPr>
        <w:pStyle w:val="paragraph"/>
      </w:pPr>
      <w:r w:rsidRPr="009C1CBC">
        <w:tab/>
        <w:t>(a)</w:t>
      </w:r>
      <w:r w:rsidRPr="009C1CBC">
        <w:tab/>
        <w:t>in writing; or</w:t>
      </w:r>
    </w:p>
    <w:p w:rsidR="005B0C57" w:rsidRPr="009C1CBC" w:rsidRDefault="005B0C57" w:rsidP="005B0C57">
      <w:pPr>
        <w:pStyle w:val="paragraph"/>
      </w:pPr>
      <w:r w:rsidRPr="009C1CBC">
        <w:tab/>
        <w:t>(b)</w:t>
      </w:r>
      <w:r w:rsidRPr="009C1CBC">
        <w:tab/>
        <w:t>at a hearing; or</w:t>
      </w:r>
    </w:p>
    <w:p w:rsidR="005B0C57" w:rsidRPr="009C1CBC" w:rsidRDefault="005B0C57" w:rsidP="005B0C57">
      <w:pPr>
        <w:pStyle w:val="paragraph"/>
      </w:pPr>
      <w:r w:rsidRPr="009C1CBC">
        <w:tab/>
        <w:t>(c)</w:t>
      </w:r>
      <w:r w:rsidRPr="009C1CBC">
        <w:tab/>
        <w:t>by other means that the Registrar states in the notification.</w:t>
      </w:r>
    </w:p>
    <w:p w:rsidR="005B0C57" w:rsidRPr="009C1CBC" w:rsidRDefault="005B0C57" w:rsidP="005B0C57">
      <w:pPr>
        <w:pStyle w:val="subsection"/>
      </w:pPr>
      <w:r w:rsidRPr="009C1CBC">
        <w:tab/>
        <w:t>(4)</w:t>
      </w:r>
      <w:r w:rsidRPr="009C1CBC">
        <w:tab/>
        <w:t>The Registrar must notify the parties of the Registrar’s decision.</w:t>
      </w:r>
    </w:p>
    <w:p w:rsidR="005B0C57" w:rsidRPr="009C1CBC" w:rsidRDefault="005B0C57" w:rsidP="005B0C57">
      <w:pPr>
        <w:pStyle w:val="ActHead5"/>
      </w:pPr>
      <w:bookmarkStart w:id="262" w:name="_Toc475520137"/>
      <w:r w:rsidRPr="009C1CBC">
        <w:rPr>
          <w:rStyle w:val="CharSectno"/>
        </w:rPr>
        <w:t>17A.48C</w:t>
      </w:r>
      <w:r w:rsidRPr="009C1CBC">
        <w:t xml:space="preserve">  Application for cessation of protection</w:t>
      </w:r>
      <w:bookmarkEnd w:id="262"/>
    </w:p>
    <w:p w:rsidR="005B0C57" w:rsidRPr="009C1CBC" w:rsidRDefault="005B0C57" w:rsidP="005B0C57">
      <w:pPr>
        <w:pStyle w:val="subsection"/>
      </w:pPr>
      <w:r w:rsidRPr="009C1CBC">
        <w:tab/>
        <w:t>(1)</w:t>
      </w:r>
      <w:r w:rsidRPr="009C1CBC">
        <w:tab/>
        <w:t>A person may make an application for cessation of protection.</w:t>
      </w:r>
    </w:p>
    <w:p w:rsidR="005B0C57" w:rsidRPr="009C1CBC" w:rsidRDefault="005B0C57" w:rsidP="005B0C57">
      <w:pPr>
        <w:pStyle w:val="subsection"/>
      </w:pPr>
      <w:r w:rsidRPr="009C1CBC">
        <w:tab/>
        <w:t>(2)</w:t>
      </w:r>
      <w:r w:rsidRPr="009C1CBC">
        <w:tab/>
        <w:t>However, an application may not be made under subregulation</w:t>
      </w:r>
      <w:r w:rsidR="00440FE1" w:rsidRPr="009C1CBC">
        <w:t> </w:t>
      </w:r>
      <w:r w:rsidRPr="009C1CBC">
        <w:t>(1) if an action concerning the protected international trade mark is pending in a prescribed court.</w:t>
      </w:r>
    </w:p>
    <w:p w:rsidR="005B0C57" w:rsidRPr="009C1CBC" w:rsidRDefault="005B0C57" w:rsidP="005B0C57">
      <w:pPr>
        <w:pStyle w:val="subsection"/>
      </w:pPr>
      <w:r w:rsidRPr="009C1CBC">
        <w:tab/>
        <w:t>(3)</w:t>
      </w:r>
      <w:r w:rsidRPr="009C1CBC">
        <w:tab/>
        <w:t>If subregulation</w:t>
      </w:r>
      <w:r w:rsidR="00440FE1" w:rsidRPr="009C1CBC">
        <w:t> </w:t>
      </w:r>
      <w:r w:rsidRPr="009C1CBC">
        <w:t>(2) applies, a person may apply to the court for an order directing the Registrar to cease protecting the protected international trade mark.</w:t>
      </w:r>
    </w:p>
    <w:p w:rsidR="005B0C57" w:rsidRPr="009C1CBC" w:rsidRDefault="005B0C57" w:rsidP="005B0C57">
      <w:pPr>
        <w:pStyle w:val="ActHead5"/>
      </w:pPr>
      <w:bookmarkStart w:id="263" w:name="_Toc475520138"/>
      <w:r w:rsidRPr="009C1CBC">
        <w:rPr>
          <w:rStyle w:val="CharSectno"/>
        </w:rPr>
        <w:lastRenderedPageBreak/>
        <w:t>17A.48D</w:t>
      </w:r>
      <w:r w:rsidRPr="009C1CBC">
        <w:t xml:space="preserve">  Cessation of protection</w:t>
      </w:r>
      <w:bookmarkEnd w:id="263"/>
    </w:p>
    <w:p w:rsidR="005B0C57" w:rsidRPr="009C1CBC" w:rsidRDefault="005B0C57" w:rsidP="005B0C57">
      <w:pPr>
        <w:pStyle w:val="subsection"/>
      </w:pPr>
      <w:r w:rsidRPr="009C1CBC">
        <w:tab/>
        <w:t>(1)</w:t>
      </w:r>
      <w:r w:rsidRPr="009C1CBC">
        <w:tab/>
        <w:t>Part</w:t>
      </w:r>
      <w:r w:rsidR="009C1CBC">
        <w:t> </w:t>
      </w:r>
      <w:r w:rsidRPr="009C1CBC">
        <w:t>9 of the Act and Part</w:t>
      </w:r>
      <w:r w:rsidR="009C1CBC">
        <w:t> </w:t>
      </w:r>
      <w:r w:rsidRPr="009C1CBC">
        <w:t>9 of these Regulations apply in relation to an application for cessation of protection.</w:t>
      </w:r>
    </w:p>
    <w:p w:rsidR="005B0C57" w:rsidRPr="009C1CBC" w:rsidRDefault="005B0C57" w:rsidP="005B0C57">
      <w:pPr>
        <w:pStyle w:val="subsection"/>
      </w:pPr>
      <w:r w:rsidRPr="009C1CBC">
        <w:tab/>
        <w:t>(2)</w:t>
      </w:r>
      <w:r w:rsidRPr="009C1CBC">
        <w:tab/>
        <w:t>For that application, a reference in those Parts:</w:t>
      </w:r>
    </w:p>
    <w:p w:rsidR="005B0C57" w:rsidRPr="009C1CBC" w:rsidRDefault="005B0C57" w:rsidP="005B0C57">
      <w:pPr>
        <w:pStyle w:val="paragraph"/>
      </w:pPr>
      <w:r w:rsidRPr="009C1CBC">
        <w:tab/>
        <w:t>(a)</w:t>
      </w:r>
      <w:r w:rsidRPr="009C1CBC">
        <w:tab/>
        <w:t>to a registered trade mark or a trade mark that is registered, or entered on the Register, is taken to be a reference to a trade mark that is, or may become, a protected international trade mark; and</w:t>
      </w:r>
    </w:p>
    <w:p w:rsidR="005B0C57" w:rsidRPr="009C1CBC" w:rsidRDefault="005B0C57" w:rsidP="005B0C57">
      <w:pPr>
        <w:pStyle w:val="paragraph"/>
      </w:pPr>
      <w:r w:rsidRPr="009C1CBC">
        <w:tab/>
        <w:t>(b)</w:t>
      </w:r>
      <w:r w:rsidRPr="009C1CBC">
        <w:tab/>
        <w:t>to removing a trade mark from the Register is taken to be a reference to the cessation of protection of the trade mark; and</w:t>
      </w:r>
    </w:p>
    <w:p w:rsidR="005B0C57" w:rsidRPr="009C1CBC" w:rsidRDefault="005B0C57" w:rsidP="005B0C57">
      <w:pPr>
        <w:pStyle w:val="paragraph"/>
      </w:pPr>
      <w:r w:rsidRPr="009C1CBC">
        <w:tab/>
        <w:t>(c)</w:t>
      </w:r>
      <w:r w:rsidRPr="009C1CBC">
        <w:tab/>
        <w:t>to an application for registration of a trade mark is taken to be a reference to an international registration designating Australia; and</w:t>
      </w:r>
    </w:p>
    <w:p w:rsidR="005B0C57" w:rsidRPr="009C1CBC" w:rsidRDefault="005B0C57" w:rsidP="005B0C57">
      <w:pPr>
        <w:pStyle w:val="paragraph"/>
      </w:pPr>
      <w:r w:rsidRPr="009C1CBC">
        <w:tab/>
        <w:t>(d)</w:t>
      </w:r>
      <w:r w:rsidRPr="009C1CBC">
        <w:tab/>
        <w:t>to an applicant for registration of a trade mark is taken to be a reference to the holder of an international registration designating Australia; and</w:t>
      </w:r>
    </w:p>
    <w:p w:rsidR="005B0C57" w:rsidRPr="009C1CBC" w:rsidRDefault="005B0C57" w:rsidP="005B0C57">
      <w:pPr>
        <w:pStyle w:val="paragraph"/>
      </w:pPr>
      <w:r w:rsidRPr="009C1CBC">
        <w:tab/>
        <w:t>(e)</w:t>
      </w:r>
      <w:r w:rsidRPr="009C1CBC">
        <w:tab/>
        <w:t>to a registered owner of a trade mark is taken to be a reference to the holder of a protected international trade mark; and</w:t>
      </w:r>
    </w:p>
    <w:p w:rsidR="005B0C57" w:rsidRPr="009C1CBC" w:rsidRDefault="005B0C57" w:rsidP="005B0C57">
      <w:pPr>
        <w:pStyle w:val="paragraph"/>
      </w:pPr>
      <w:r w:rsidRPr="009C1CBC">
        <w:tab/>
        <w:t>(f)</w:t>
      </w:r>
      <w:r w:rsidRPr="009C1CBC">
        <w:tab/>
        <w:t>to an application under section</w:t>
      </w:r>
      <w:r w:rsidR="009C1CBC">
        <w:t> </w:t>
      </w:r>
      <w:r w:rsidRPr="009C1CBC">
        <w:t>92 is taken to be a reference to an application for cessation of protection; and</w:t>
      </w:r>
    </w:p>
    <w:p w:rsidR="005B0C57" w:rsidRPr="009C1CBC" w:rsidRDefault="005B0C57" w:rsidP="005B0C57">
      <w:pPr>
        <w:pStyle w:val="paragraph"/>
      </w:pPr>
      <w:r w:rsidRPr="009C1CBC">
        <w:tab/>
        <w:t>(g)</w:t>
      </w:r>
      <w:r w:rsidRPr="009C1CBC">
        <w:tab/>
        <w:t>to the date the application for registration of the trade mark was filed, or the filing date in respect of the registration of the trade mark, is taken to be a reference to:</w:t>
      </w:r>
    </w:p>
    <w:p w:rsidR="005B0C57" w:rsidRPr="009C1CBC" w:rsidRDefault="005B0C57" w:rsidP="005B0C57">
      <w:pPr>
        <w:pStyle w:val="paragraphsub"/>
      </w:pPr>
      <w:r w:rsidRPr="009C1CBC">
        <w:tab/>
        <w:t>(i)</w:t>
      </w:r>
      <w:r w:rsidRPr="009C1CBC">
        <w:tab/>
        <w:t>if the request for extension of protection to Australia was made under Article 3</w:t>
      </w:r>
      <w:r w:rsidRPr="009C1CBC">
        <w:rPr>
          <w:i/>
          <w:vertAlign w:val="superscript"/>
        </w:rPr>
        <w:t>ter</w:t>
      </w:r>
      <w:r w:rsidR="00B235B6" w:rsidRPr="009C1CBC">
        <w:t xml:space="preserve"> </w:t>
      </w:r>
      <w:r w:rsidRPr="009C1CBC">
        <w:t>(1) of the Protocol—the date of international registration of the trade mark; or</w:t>
      </w:r>
    </w:p>
    <w:p w:rsidR="005B0C57" w:rsidRPr="009C1CBC" w:rsidRDefault="005B0C57" w:rsidP="005B0C57">
      <w:pPr>
        <w:pStyle w:val="paragraphsub"/>
      </w:pPr>
      <w:r w:rsidRPr="009C1CBC">
        <w:tab/>
        <w:t>(ii)</w:t>
      </w:r>
      <w:r w:rsidRPr="009C1CBC">
        <w:tab/>
        <w:t>if the request for extension of protection to Australia was made under Article 3</w:t>
      </w:r>
      <w:r w:rsidRPr="009C1CBC">
        <w:rPr>
          <w:i/>
          <w:vertAlign w:val="superscript"/>
        </w:rPr>
        <w:t>ter</w:t>
      </w:r>
      <w:r w:rsidR="00B235B6" w:rsidRPr="009C1CBC">
        <w:t xml:space="preserve"> </w:t>
      </w:r>
      <w:r w:rsidRPr="009C1CBC">
        <w:t>2(2) of the Protocol—the date of recording of the request.</w:t>
      </w:r>
    </w:p>
    <w:p w:rsidR="005B0C57" w:rsidRPr="009C1CBC" w:rsidRDefault="005B0C57" w:rsidP="005B0C57">
      <w:pPr>
        <w:pStyle w:val="notetext"/>
      </w:pPr>
      <w:r w:rsidRPr="009C1CBC">
        <w:t>Note:</w:t>
      </w:r>
      <w:r w:rsidRPr="009C1CBC">
        <w:tab/>
        <w:t xml:space="preserve">The expressions </w:t>
      </w:r>
      <w:r w:rsidRPr="009C1CBC">
        <w:rPr>
          <w:b/>
          <w:i/>
        </w:rPr>
        <w:t>date of international registration</w:t>
      </w:r>
      <w:r w:rsidRPr="009C1CBC">
        <w:t xml:space="preserve"> and </w:t>
      </w:r>
      <w:r w:rsidRPr="009C1CBC">
        <w:rPr>
          <w:b/>
          <w:i/>
        </w:rPr>
        <w:t>date of recording</w:t>
      </w:r>
      <w:r w:rsidRPr="009C1CBC">
        <w:t xml:space="preserve"> are defined in regulation</w:t>
      </w:r>
      <w:r w:rsidR="009C1CBC">
        <w:t> </w:t>
      </w:r>
      <w:r w:rsidRPr="009C1CBC">
        <w:t>17A.2.</w:t>
      </w:r>
    </w:p>
    <w:p w:rsidR="005B0C57" w:rsidRPr="009C1CBC" w:rsidRDefault="005B0C57" w:rsidP="005B0C57">
      <w:pPr>
        <w:pStyle w:val="subsection"/>
      </w:pPr>
      <w:r w:rsidRPr="009C1CBC">
        <w:tab/>
        <w:t>(3)</w:t>
      </w:r>
      <w:r w:rsidRPr="009C1CBC">
        <w:tab/>
        <w:t>Sections</w:t>
      </w:r>
      <w:r w:rsidR="009C1CBC">
        <w:t> </w:t>
      </w:r>
      <w:r w:rsidRPr="009C1CBC">
        <w:t>96 to 101 of the Act apply in relation to the cessation of protection for non</w:t>
      </w:r>
      <w:r w:rsidR="009C1CBC">
        <w:noBreakHyphen/>
      </w:r>
      <w:r w:rsidRPr="009C1CBC">
        <w:t>use.</w:t>
      </w:r>
    </w:p>
    <w:p w:rsidR="005B0C57" w:rsidRPr="009C1CBC" w:rsidRDefault="005B0C57" w:rsidP="005B0C57">
      <w:pPr>
        <w:pStyle w:val="ActHead5"/>
      </w:pPr>
      <w:bookmarkStart w:id="264" w:name="_Toc475520139"/>
      <w:r w:rsidRPr="009C1CBC">
        <w:rPr>
          <w:rStyle w:val="CharSectno"/>
        </w:rPr>
        <w:t>17A.48E</w:t>
      </w:r>
      <w:r w:rsidRPr="009C1CBC">
        <w:t xml:space="preserve">  Notification of application</w:t>
      </w:r>
      <w:bookmarkEnd w:id="264"/>
    </w:p>
    <w:p w:rsidR="005B0C57" w:rsidRPr="009C1CBC" w:rsidRDefault="005B0C57" w:rsidP="005B0C57">
      <w:pPr>
        <w:pStyle w:val="subsection"/>
      </w:pPr>
      <w:r w:rsidRPr="009C1CBC">
        <w:tab/>
      </w:r>
      <w:r w:rsidRPr="009C1CBC">
        <w:tab/>
        <w:t>For subsection</w:t>
      </w:r>
      <w:r w:rsidR="009C1CBC">
        <w:t> </w:t>
      </w:r>
      <w:r w:rsidRPr="009C1CBC">
        <w:t>95(1) of the Act, the Registrar must, within one month from the filing of the application, give a copy of the application to each person who, in the Registrar’s opinion, should receive one.</w:t>
      </w:r>
    </w:p>
    <w:p w:rsidR="005B0C57" w:rsidRPr="009C1CBC" w:rsidRDefault="005B0C57" w:rsidP="005B0C57">
      <w:pPr>
        <w:pStyle w:val="ActHead5"/>
      </w:pPr>
      <w:bookmarkStart w:id="265" w:name="_Toc475520140"/>
      <w:r w:rsidRPr="009C1CBC">
        <w:rPr>
          <w:rStyle w:val="CharSectno"/>
        </w:rPr>
        <w:t>17A.48F</w:t>
      </w:r>
      <w:r w:rsidRPr="009C1CBC">
        <w:t xml:space="preserve">  Filing of notice of opposition</w:t>
      </w:r>
      <w:bookmarkEnd w:id="265"/>
    </w:p>
    <w:p w:rsidR="005B0C57" w:rsidRPr="009C1CBC" w:rsidRDefault="005B0C57" w:rsidP="005B0C57">
      <w:pPr>
        <w:pStyle w:val="subsection"/>
      </w:pPr>
      <w:r w:rsidRPr="009C1CBC">
        <w:tab/>
      </w:r>
      <w:r w:rsidRPr="009C1CBC">
        <w:tab/>
        <w:t>A notice of opposition is taken to be filed when the notice of intention to oppose and the statement of grounds and particulars have been filed under regulations</w:t>
      </w:r>
      <w:r w:rsidR="009C1CBC">
        <w:t> </w:t>
      </w:r>
      <w:r w:rsidRPr="009C1CBC">
        <w:t>17A.48G and 17A.48J.</w:t>
      </w:r>
    </w:p>
    <w:p w:rsidR="005B0C57" w:rsidRPr="009C1CBC" w:rsidRDefault="005B0C57" w:rsidP="005B0C57">
      <w:pPr>
        <w:pStyle w:val="ActHead5"/>
      </w:pPr>
      <w:bookmarkStart w:id="266" w:name="_Toc475520141"/>
      <w:r w:rsidRPr="009C1CBC">
        <w:rPr>
          <w:rStyle w:val="CharSectno"/>
        </w:rPr>
        <w:lastRenderedPageBreak/>
        <w:t>17A.48G</w:t>
      </w:r>
      <w:r w:rsidRPr="009C1CBC">
        <w:t xml:space="preserve">  Filing of notice of intention to oppose</w:t>
      </w:r>
      <w:bookmarkEnd w:id="266"/>
    </w:p>
    <w:p w:rsidR="005B0C57" w:rsidRPr="009C1CBC" w:rsidRDefault="005B0C57" w:rsidP="005B0C57">
      <w:pPr>
        <w:pStyle w:val="subsection"/>
      </w:pPr>
      <w:r w:rsidRPr="009C1CBC">
        <w:tab/>
        <w:t>(1)</w:t>
      </w:r>
      <w:r w:rsidRPr="009C1CBC">
        <w:tab/>
        <w:t>For subsection</w:t>
      </w:r>
      <w:r w:rsidR="009C1CBC">
        <w:t> </w:t>
      </w:r>
      <w:r w:rsidRPr="009C1CBC">
        <w:t xml:space="preserve">96(2) of the Act, the period for filing a notice of intention to oppose the application for cessation of protection must be filed within 2 months from the day the application for cessation of protection is advertised in the </w:t>
      </w:r>
      <w:r w:rsidRPr="009C1CBC">
        <w:rPr>
          <w:i/>
        </w:rPr>
        <w:t>Official Journal</w:t>
      </w:r>
      <w:r w:rsidRPr="009C1CBC">
        <w:t>.</w:t>
      </w:r>
    </w:p>
    <w:p w:rsidR="005B0C57" w:rsidRPr="009C1CBC" w:rsidRDefault="005B0C57" w:rsidP="005B0C57">
      <w:pPr>
        <w:pStyle w:val="subsection"/>
      </w:pPr>
      <w:r w:rsidRPr="009C1CBC">
        <w:tab/>
        <w:t>(2)</w:t>
      </w:r>
      <w:r w:rsidRPr="009C1CBC">
        <w:tab/>
        <w:t>The notice must be in an approved form.</w:t>
      </w:r>
    </w:p>
    <w:p w:rsidR="005B0C57" w:rsidRPr="009C1CBC" w:rsidRDefault="005B0C57" w:rsidP="005B0C57">
      <w:pPr>
        <w:pStyle w:val="subsection"/>
      </w:pPr>
      <w:r w:rsidRPr="009C1CBC">
        <w:tab/>
        <w:t>(3)</w:t>
      </w:r>
      <w:r w:rsidRPr="009C1CBC">
        <w:tab/>
        <w:t>The Registrar must give a copy of the notice to the applicant.</w:t>
      </w:r>
    </w:p>
    <w:p w:rsidR="005B0C57" w:rsidRPr="009C1CBC" w:rsidRDefault="005B0C57" w:rsidP="005B0C57">
      <w:pPr>
        <w:pStyle w:val="ActHead5"/>
      </w:pPr>
      <w:bookmarkStart w:id="267" w:name="_Toc475520142"/>
      <w:r w:rsidRPr="009C1CBC">
        <w:rPr>
          <w:rStyle w:val="CharSectno"/>
        </w:rPr>
        <w:t>17A.48H</w:t>
      </w:r>
      <w:r w:rsidRPr="009C1CBC">
        <w:t xml:space="preserve">  Opponent must have address for service</w:t>
      </w:r>
      <w:bookmarkEnd w:id="267"/>
    </w:p>
    <w:p w:rsidR="005B0C57" w:rsidRPr="009C1CBC" w:rsidRDefault="005B0C57" w:rsidP="005B0C57">
      <w:pPr>
        <w:pStyle w:val="subsection"/>
      </w:pPr>
      <w:r w:rsidRPr="009C1CBC">
        <w:tab/>
        <w:t>(1)</w:t>
      </w:r>
      <w:r w:rsidRPr="009C1CBC">
        <w:tab/>
        <w:t>This regulation applies despite any other regulation in this Subdivision.</w:t>
      </w:r>
    </w:p>
    <w:p w:rsidR="005B0C57" w:rsidRPr="009C1CBC" w:rsidRDefault="005B0C57" w:rsidP="005B0C57">
      <w:pPr>
        <w:pStyle w:val="subsection"/>
      </w:pPr>
      <w:r w:rsidRPr="009C1CBC">
        <w:tab/>
        <w:t>(2)</w:t>
      </w:r>
      <w:r w:rsidRPr="009C1CBC">
        <w:tab/>
        <w:t>The Registrar is not required to take any action in response to a notice of opposition filed under regulation</w:t>
      </w:r>
      <w:r w:rsidR="009C1CBC">
        <w:t> </w:t>
      </w:r>
      <w:r w:rsidRPr="009C1CBC">
        <w:t>17A.48F unless the opponent has notified the Registrar, in writing, of the opponent’s address for service in Australia</w:t>
      </w:r>
      <w:r w:rsidR="002A57A6" w:rsidRPr="009C1CBC">
        <w:t xml:space="preserve"> or New Zealand</w:t>
      </w:r>
      <w:r w:rsidRPr="009C1CBC">
        <w:t>.</w:t>
      </w:r>
    </w:p>
    <w:p w:rsidR="005B0C57" w:rsidRPr="009C1CBC" w:rsidRDefault="005B0C57" w:rsidP="005B0C57">
      <w:pPr>
        <w:pStyle w:val="subsection"/>
      </w:pPr>
      <w:r w:rsidRPr="009C1CBC">
        <w:tab/>
        <w:t>(3)</w:t>
      </w:r>
      <w:r w:rsidRPr="009C1CBC">
        <w:tab/>
        <w:t>A requirement to give a document to an opponent, or to give the opponent an opportunity to make written representations or to be heard, does not apply if no address for service of the opponent is recorded in the Record of International Registrations.</w:t>
      </w:r>
    </w:p>
    <w:p w:rsidR="005B0C57" w:rsidRPr="009C1CBC" w:rsidRDefault="005B0C57" w:rsidP="005B0C57">
      <w:pPr>
        <w:pStyle w:val="ActHead5"/>
      </w:pPr>
      <w:bookmarkStart w:id="268" w:name="_Toc475520143"/>
      <w:r w:rsidRPr="009C1CBC">
        <w:rPr>
          <w:rStyle w:val="CharSectno"/>
        </w:rPr>
        <w:t>17A.48J</w:t>
      </w:r>
      <w:r w:rsidRPr="009C1CBC">
        <w:t xml:space="preserve">  Filing of statement of grounds and particulars</w:t>
      </w:r>
      <w:bookmarkEnd w:id="268"/>
    </w:p>
    <w:p w:rsidR="005B0C57" w:rsidRPr="009C1CBC" w:rsidRDefault="005B0C57" w:rsidP="005B0C57">
      <w:pPr>
        <w:pStyle w:val="subsection"/>
      </w:pPr>
      <w:r w:rsidRPr="009C1CBC">
        <w:tab/>
        <w:t>(1)</w:t>
      </w:r>
      <w:r w:rsidRPr="009C1CBC">
        <w:tab/>
        <w:t>A statement of grounds and particulars must be filed within one month from the day the notice of intention to oppose is filed.</w:t>
      </w:r>
    </w:p>
    <w:p w:rsidR="005B0C57" w:rsidRPr="009C1CBC" w:rsidRDefault="005B0C57" w:rsidP="005B0C57">
      <w:pPr>
        <w:pStyle w:val="subsection"/>
      </w:pPr>
      <w:r w:rsidRPr="009C1CBC">
        <w:tab/>
        <w:t>(2)</w:t>
      </w:r>
      <w:r w:rsidRPr="009C1CBC">
        <w:tab/>
        <w:t>The statement must be in an approved form.</w:t>
      </w:r>
    </w:p>
    <w:p w:rsidR="005B0C57" w:rsidRPr="009C1CBC" w:rsidRDefault="005B0C57" w:rsidP="005B0C57">
      <w:pPr>
        <w:pStyle w:val="ActHead5"/>
      </w:pPr>
      <w:bookmarkStart w:id="269" w:name="_Toc475520144"/>
      <w:r w:rsidRPr="009C1CBC">
        <w:rPr>
          <w:rStyle w:val="CharSectno"/>
        </w:rPr>
        <w:t>17A.48K</w:t>
      </w:r>
      <w:r w:rsidRPr="009C1CBC">
        <w:t xml:space="preserve">  Statement of grounds and particulars must be adequate</w:t>
      </w:r>
      <w:bookmarkEnd w:id="269"/>
    </w:p>
    <w:p w:rsidR="005B0C57" w:rsidRPr="009C1CBC" w:rsidRDefault="005B0C57" w:rsidP="005B0C57">
      <w:pPr>
        <w:pStyle w:val="subsection"/>
      </w:pPr>
      <w:r w:rsidRPr="009C1CBC">
        <w:tab/>
        <w:t>(1)</w:t>
      </w:r>
      <w:r w:rsidRPr="009C1CBC">
        <w:tab/>
        <w:t>The Registrar must assess the adequacy of a statement of grounds and particulars filed under regulation</w:t>
      </w:r>
      <w:r w:rsidR="009C1CBC">
        <w:t> </w:t>
      </w:r>
      <w:r w:rsidRPr="009C1CBC">
        <w:t>17A.48J.</w:t>
      </w:r>
    </w:p>
    <w:p w:rsidR="005B0C57" w:rsidRPr="009C1CBC" w:rsidRDefault="005B0C57" w:rsidP="005B0C57">
      <w:pPr>
        <w:pStyle w:val="subsection"/>
      </w:pPr>
      <w:r w:rsidRPr="009C1CBC">
        <w:tab/>
        <w:t>(2)</w:t>
      </w:r>
      <w:r w:rsidRPr="009C1CBC">
        <w:tab/>
        <w:t>If the Registrar decides that the statement is adequate, the Registrar must give a copy of the statement to the applicant.</w:t>
      </w:r>
    </w:p>
    <w:p w:rsidR="005B0C57" w:rsidRPr="009C1CBC" w:rsidRDefault="005B0C57" w:rsidP="005B0C57">
      <w:pPr>
        <w:pStyle w:val="subsection"/>
      </w:pPr>
      <w:r w:rsidRPr="009C1CBC">
        <w:tab/>
        <w:t>(3)</w:t>
      </w:r>
      <w:r w:rsidRPr="009C1CBC">
        <w:tab/>
        <w:t>If the Registrar decides that the statement is inadequate, the Registrar may:</w:t>
      </w:r>
    </w:p>
    <w:p w:rsidR="005B0C57" w:rsidRPr="009C1CBC" w:rsidRDefault="005B0C57" w:rsidP="005B0C57">
      <w:pPr>
        <w:pStyle w:val="paragraph"/>
      </w:pPr>
      <w:r w:rsidRPr="009C1CBC">
        <w:tab/>
        <w:t>(a)</w:t>
      </w:r>
      <w:r w:rsidRPr="009C1CBC">
        <w:tab/>
        <w:t>direct the opponent to rectify the inadequacy by filing more information on the basis for the opposition to the cessation of protection; or</w:t>
      </w:r>
    </w:p>
    <w:p w:rsidR="005B0C57" w:rsidRPr="009C1CBC" w:rsidRDefault="005B0C57" w:rsidP="005B0C57">
      <w:pPr>
        <w:pStyle w:val="paragraph"/>
      </w:pPr>
      <w:r w:rsidRPr="009C1CBC">
        <w:tab/>
        <w:t>(b)</w:t>
      </w:r>
      <w:r w:rsidRPr="009C1CBC">
        <w:tab/>
        <w:t>dismiss the opposition.</w:t>
      </w:r>
    </w:p>
    <w:p w:rsidR="005B0C57" w:rsidRPr="009C1CBC" w:rsidRDefault="005B0C57" w:rsidP="005B0C57">
      <w:pPr>
        <w:pStyle w:val="subsection"/>
      </w:pPr>
      <w:r w:rsidRPr="009C1CBC">
        <w:tab/>
        <w:t>(4)</w:t>
      </w:r>
      <w:r w:rsidRPr="009C1CBC">
        <w:tab/>
        <w:t xml:space="preserve">If the Registrar decides that the information filed under </w:t>
      </w:r>
      <w:r w:rsidR="009C1CBC">
        <w:t>paragraph (</w:t>
      </w:r>
      <w:r w:rsidRPr="009C1CBC">
        <w:t>3)(a) rectifies the inadequacy of the statement, the Registrar must give a copy of the statement and the information to the applicant.</w:t>
      </w:r>
    </w:p>
    <w:p w:rsidR="005B0C57" w:rsidRPr="009C1CBC" w:rsidRDefault="005B0C57" w:rsidP="005B0C57">
      <w:pPr>
        <w:pStyle w:val="subsection"/>
      </w:pPr>
      <w:r w:rsidRPr="009C1CBC">
        <w:tab/>
        <w:t>(5)</w:t>
      </w:r>
      <w:r w:rsidRPr="009C1CBC">
        <w:tab/>
        <w:t>For subsection</w:t>
      </w:r>
      <w:r w:rsidR="009C1CBC">
        <w:t> </w:t>
      </w:r>
      <w:r w:rsidRPr="009C1CBC">
        <w:t>99A(1) of the Act, the Registrar may dismiss the opposition if:</w:t>
      </w:r>
    </w:p>
    <w:p w:rsidR="005B0C57" w:rsidRPr="009C1CBC" w:rsidRDefault="005B0C57" w:rsidP="005B0C57">
      <w:pPr>
        <w:pStyle w:val="paragraph"/>
      </w:pPr>
      <w:r w:rsidRPr="009C1CBC">
        <w:tab/>
        <w:t>(a)</w:t>
      </w:r>
      <w:r w:rsidRPr="009C1CBC">
        <w:tab/>
        <w:t>the Registrar decides that the statement is inadequate; or</w:t>
      </w:r>
    </w:p>
    <w:p w:rsidR="005B0C57" w:rsidRPr="009C1CBC" w:rsidRDefault="005B0C57" w:rsidP="005B0C57">
      <w:pPr>
        <w:pStyle w:val="paragraph"/>
      </w:pPr>
      <w:r w:rsidRPr="009C1CBC">
        <w:lastRenderedPageBreak/>
        <w:tab/>
        <w:t>(b)</w:t>
      </w:r>
      <w:r w:rsidRPr="009C1CBC">
        <w:tab/>
        <w:t xml:space="preserve">the Registrar has directed the opponent to file information under </w:t>
      </w:r>
      <w:r w:rsidR="009C1CBC">
        <w:t>paragraph (</w:t>
      </w:r>
      <w:r w:rsidRPr="009C1CBC">
        <w:t>3)(a) and:</w:t>
      </w:r>
    </w:p>
    <w:p w:rsidR="005B0C57" w:rsidRPr="009C1CBC" w:rsidRDefault="005B0C57" w:rsidP="005B0C57">
      <w:pPr>
        <w:pStyle w:val="paragraphsub"/>
      </w:pPr>
      <w:r w:rsidRPr="009C1CBC">
        <w:tab/>
        <w:t>(i)</w:t>
      </w:r>
      <w:r w:rsidRPr="009C1CBC">
        <w:tab/>
        <w:t>the opponent fails to file the information; or</w:t>
      </w:r>
    </w:p>
    <w:p w:rsidR="005B0C57" w:rsidRPr="009C1CBC" w:rsidRDefault="005B0C57" w:rsidP="005B0C57">
      <w:pPr>
        <w:pStyle w:val="paragraphsub"/>
      </w:pPr>
      <w:r w:rsidRPr="009C1CBC">
        <w:tab/>
        <w:t>(ii)</w:t>
      </w:r>
      <w:r w:rsidRPr="009C1CBC">
        <w:tab/>
        <w:t>the Registrar decides that the information filed does not rectify the inadequacy of the statement.</w:t>
      </w:r>
    </w:p>
    <w:p w:rsidR="005B0C57" w:rsidRPr="009C1CBC" w:rsidRDefault="005B0C57" w:rsidP="005B0C57">
      <w:pPr>
        <w:pStyle w:val="subsection"/>
      </w:pPr>
      <w:r w:rsidRPr="009C1CBC">
        <w:tab/>
        <w:t>(6)</w:t>
      </w:r>
      <w:r w:rsidRPr="009C1CBC">
        <w:tab/>
        <w:t>Regulation</w:t>
      </w:r>
      <w:r w:rsidR="009C1CBC">
        <w:t> </w:t>
      </w:r>
      <w:r w:rsidRPr="009C1CBC">
        <w:t>17A.48B does not apply to this regulation.</w:t>
      </w:r>
    </w:p>
    <w:p w:rsidR="005B0C57" w:rsidRPr="009C1CBC" w:rsidRDefault="005B0C57" w:rsidP="005B0C57">
      <w:pPr>
        <w:pStyle w:val="notetext"/>
      </w:pPr>
      <w:r w:rsidRPr="009C1CBC">
        <w:t>Note:</w:t>
      </w:r>
      <w:r w:rsidRPr="009C1CBC">
        <w:tab/>
        <w:t>For review rights in relation to a decision by the Registrar to dismiss an opposition, see subsection</w:t>
      </w:r>
      <w:r w:rsidR="009C1CBC">
        <w:t> </w:t>
      </w:r>
      <w:r w:rsidRPr="009C1CBC">
        <w:t>99A(2) of the Act.</w:t>
      </w:r>
    </w:p>
    <w:p w:rsidR="005B0C57" w:rsidRPr="009C1CBC" w:rsidRDefault="005B0C57" w:rsidP="005B0C57">
      <w:pPr>
        <w:pStyle w:val="ActHead5"/>
      </w:pPr>
      <w:bookmarkStart w:id="270" w:name="_Toc475520145"/>
      <w:r w:rsidRPr="009C1CBC">
        <w:rPr>
          <w:rStyle w:val="CharSectno"/>
        </w:rPr>
        <w:t>17A.48L</w:t>
      </w:r>
      <w:r w:rsidRPr="009C1CBC">
        <w:t xml:space="preserve">  Extension of time for filing—application</w:t>
      </w:r>
      <w:bookmarkEnd w:id="270"/>
    </w:p>
    <w:p w:rsidR="005B0C57" w:rsidRPr="009C1CBC" w:rsidRDefault="005B0C57" w:rsidP="005B0C57">
      <w:pPr>
        <w:pStyle w:val="subsection"/>
      </w:pPr>
      <w:r w:rsidRPr="009C1CBC">
        <w:tab/>
        <w:t>(1)</w:t>
      </w:r>
      <w:r w:rsidRPr="009C1CBC">
        <w:tab/>
        <w:t>A person who intends to oppose an application for cessation of protection may request the Registrar to extend:</w:t>
      </w:r>
    </w:p>
    <w:p w:rsidR="005B0C57" w:rsidRPr="009C1CBC" w:rsidRDefault="005B0C57" w:rsidP="005B0C57">
      <w:pPr>
        <w:pStyle w:val="paragraph"/>
      </w:pPr>
      <w:r w:rsidRPr="009C1CBC">
        <w:tab/>
        <w:t>(a)</w:t>
      </w:r>
      <w:r w:rsidRPr="009C1CBC">
        <w:tab/>
        <w:t>the period for filing a notice of intention to oppose under subregulation</w:t>
      </w:r>
      <w:r w:rsidR="009C1CBC">
        <w:t> </w:t>
      </w:r>
      <w:r w:rsidRPr="009C1CBC">
        <w:t>17A.48G(1); or</w:t>
      </w:r>
    </w:p>
    <w:p w:rsidR="005B0C57" w:rsidRPr="009C1CBC" w:rsidRDefault="005B0C57" w:rsidP="005B0C57">
      <w:pPr>
        <w:pStyle w:val="paragraph"/>
      </w:pPr>
      <w:r w:rsidRPr="009C1CBC">
        <w:tab/>
        <w:t>(b)</w:t>
      </w:r>
      <w:r w:rsidRPr="009C1CBC">
        <w:tab/>
        <w:t>the period for filing a statement of grounds and particulars under subregulation</w:t>
      </w:r>
      <w:r w:rsidR="009C1CBC">
        <w:t> </w:t>
      </w:r>
      <w:r w:rsidRPr="009C1CBC">
        <w:t>17A.48J(1).</w:t>
      </w:r>
    </w:p>
    <w:p w:rsidR="005B0C57" w:rsidRPr="009C1CBC" w:rsidRDefault="005B0C57" w:rsidP="005B0C57">
      <w:pPr>
        <w:pStyle w:val="subsection"/>
      </w:pPr>
      <w:r w:rsidRPr="009C1CBC">
        <w:tab/>
        <w:t>(2)</w:t>
      </w:r>
      <w:r w:rsidRPr="009C1CBC">
        <w:tab/>
        <w:t xml:space="preserve">A request under </w:t>
      </w:r>
      <w:r w:rsidR="009C1CBC">
        <w:t>paragraph (</w:t>
      </w:r>
      <w:r w:rsidRPr="009C1CBC">
        <w:t>1)(a) or (b) may be made within the period for filing the document in question.</w:t>
      </w:r>
    </w:p>
    <w:p w:rsidR="005B0C57" w:rsidRPr="009C1CBC" w:rsidRDefault="005B0C57" w:rsidP="005B0C57">
      <w:pPr>
        <w:pStyle w:val="notetext"/>
      </w:pPr>
      <w:r w:rsidRPr="009C1CBC">
        <w:t>Note:</w:t>
      </w:r>
      <w:r w:rsidRPr="009C1CBC">
        <w:tab/>
        <w:t xml:space="preserve">See </w:t>
      </w:r>
      <w:r w:rsidR="009C1CBC">
        <w:t>subparagraph (</w:t>
      </w:r>
      <w:r w:rsidRPr="009C1CBC">
        <w:t>3)(b)(ii) and subregulation</w:t>
      </w:r>
      <w:r w:rsidR="009C1CBC">
        <w:t> </w:t>
      </w:r>
      <w:r w:rsidRPr="009C1CBC">
        <w:t>17A.48M(2) in relation to the consequences of making the request after the filing period has ended.</w:t>
      </w:r>
    </w:p>
    <w:p w:rsidR="005B0C57" w:rsidRPr="009C1CBC" w:rsidRDefault="005B0C57" w:rsidP="005B0C57">
      <w:pPr>
        <w:pStyle w:val="subsection"/>
      </w:pPr>
      <w:r w:rsidRPr="009C1CBC">
        <w:tab/>
        <w:t>(3)</w:t>
      </w:r>
      <w:r w:rsidRPr="009C1CBC">
        <w:tab/>
        <w:t>The request must:</w:t>
      </w:r>
    </w:p>
    <w:p w:rsidR="005B0C57" w:rsidRPr="009C1CBC" w:rsidRDefault="005B0C57" w:rsidP="005B0C57">
      <w:pPr>
        <w:pStyle w:val="paragraph"/>
      </w:pPr>
      <w:r w:rsidRPr="009C1CBC">
        <w:tab/>
        <w:t>(a)</w:t>
      </w:r>
      <w:r w:rsidRPr="009C1CBC">
        <w:tab/>
        <w:t>be in</w:t>
      </w:r>
      <w:r w:rsidRPr="009C1CBC">
        <w:rPr>
          <w:color w:val="000000"/>
        </w:rPr>
        <w:t xml:space="preserve"> an app</w:t>
      </w:r>
      <w:r w:rsidRPr="009C1CBC">
        <w:t>roved form; and</w:t>
      </w:r>
    </w:p>
    <w:p w:rsidR="005B0C57" w:rsidRPr="009C1CBC" w:rsidRDefault="005B0C57" w:rsidP="005B0C57">
      <w:pPr>
        <w:pStyle w:val="paragraph"/>
      </w:pPr>
      <w:r w:rsidRPr="009C1CBC">
        <w:tab/>
        <w:t>(b)</w:t>
      </w:r>
      <w:r w:rsidRPr="009C1CBC">
        <w:tab/>
        <w:t>be accompanied by a declaration stating:</w:t>
      </w:r>
    </w:p>
    <w:p w:rsidR="005B0C57" w:rsidRPr="009C1CBC" w:rsidRDefault="005B0C57" w:rsidP="005B0C57">
      <w:pPr>
        <w:pStyle w:val="paragraphsub"/>
      </w:pPr>
      <w:r w:rsidRPr="009C1CBC">
        <w:tab/>
        <w:t>(i)</w:t>
      </w:r>
      <w:r w:rsidRPr="009C1CBC">
        <w:tab/>
        <w:t>the facts and circumstances forming the basis for the grounds; and</w:t>
      </w:r>
    </w:p>
    <w:p w:rsidR="005B0C57" w:rsidRPr="009C1CBC" w:rsidRDefault="005B0C57" w:rsidP="005B0C57">
      <w:pPr>
        <w:pStyle w:val="paragraphsub"/>
      </w:pPr>
      <w:r w:rsidRPr="009C1CBC">
        <w:tab/>
        <w:t>(ii)</w:t>
      </w:r>
      <w:r w:rsidRPr="009C1CBC">
        <w:tab/>
        <w:t>if the period for filing the notice of intention to oppose or the statement of grounds and particulars has ended—the reason why the request was not made within the period.</w:t>
      </w:r>
    </w:p>
    <w:p w:rsidR="005B0C57" w:rsidRPr="009C1CBC" w:rsidRDefault="005B0C57" w:rsidP="005B0C57">
      <w:pPr>
        <w:pStyle w:val="notetext"/>
      </w:pPr>
      <w:r w:rsidRPr="009C1CBC">
        <w:t>Note:</w:t>
      </w:r>
      <w:r w:rsidRPr="009C1CBC">
        <w:tab/>
        <w:t>Regulations</w:t>
      </w:r>
      <w:r w:rsidR="009C1CBC">
        <w:t> </w:t>
      </w:r>
      <w:r w:rsidRPr="009C1CBC">
        <w:t>21.6 and 21.7 deal with making and filing declarations.</w:t>
      </w:r>
    </w:p>
    <w:p w:rsidR="005B0C57" w:rsidRPr="009C1CBC" w:rsidRDefault="005B0C57" w:rsidP="005B0C57">
      <w:pPr>
        <w:pStyle w:val="subsection"/>
      </w:pPr>
      <w:r w:rsidRPr="009C1CBC">
        <w:tab/>
        <w:t>(4)</w:t>
      </w:r>
      <w:r w:rsidRPr="009C1CBC">
        <w:tab/>
        <w:t>The request may be made only on either or both of the following grounds:</w:t>
      </w:r>
    </w:p>
    <w:p w:rsidR="005B0C57" w:rsidRPr="009C1CBC" w:rsidRDefault="005B0C57" w:rsidP="005B0C57">
      <w:pPr>
        <w:pStyle w:val="paragraph"/>
      </w:pPr>
      <w:r w:rsidRPr="009C1CBC">
        <w:tab/>
        <w:t>(a)</w:t>
      </w:r>
      <w:r w:rsidRPr="009C1CBC">
        <w:tab/>
        <w:t>an error or omission by the person, the person’s agent, the Registrar or an employee;</w:t>
      </w:r>
    </w:p>
    <w:p w:rsidR="005B0C57" w:rsidRPr="009C1CBC" w:rsidRDefault="005B0C57" w:rsidP="005B0C57">
      <w:pPr>
        <w:pStyle w:val="paragraph"/>
      </w:pPr>
      <w:r w:rsidRPr="009C1CBC">
        <w:tab/>
        <w:t>(b)</w:t>
      </w:r>
      <w:r w:rsidRPr="009C1CBC">
        <w:tab/>
        <w:t>circumstances beyond the control of the person, other than an error or omission by the person, the person’s agent, the Registrar or an employee.</w:t>
      </w:r>
    </w:p>
    <w:p w:rsidR="005B0C57" w:rsidRPr="009C1CBC" w:rsidRDefault="005B0C57" w:rsidP="005B0C57">
      <w:pPr>
        <w:pStyle w:val="ActHead5"/>
      </w:pPr>
      <w:bookmarkStart w:id="271" w:name="_Toc475520146"/>
      <w:r w:rsidRPr="009C1CBC">
        <w:rPr>
          <w:rStyle w:val="CharSectno"/>
        </w:rPr>
        <w:t>17A.48M</w:t>
      </w:r>
      <w:r w:rsidRPr="009C1CBC">
        <w:t xml:space="preserve">  Extension of time for filing—grant</w:t>
      </w:r>
      <w:bookmarkEnd w:id="271"/>
    </w:p>
    <w:p w:rsidR="005B0C57" w:rsidRPr="009C1CBC" w:rsidRDefault="005B0C57" w:rsidP="005B0C57">
      <w:pPr>
        <w:pStyle w:val="subsection"/>
      </w:pPr>
      <w:r w:rsidRPr="009C1CBC">
        <w:tab/>
        <w:t>(1)</w:t>
      </w:r>
      <w:r w:rsidRPr="009C1CBC">
        <w:tab/>
        <w:t>The Registrar may grant a request under subregulation</w:t>
      </w:r>
      <w:r w:rsidR="009C1CBC">
        <w:t> </w:t>
      </w:r>
      <w:r w:rsidRPr="009C1CBC">
        <w:t>17A.48L(1) for an extension of time only if the Registrar is satisfied that the grounds set out in the request justify the extension.</w:t>
      </w:r>
    </w:p>
    <w:p w:rsidR="005B0C57" w:rsidRPr="009C1CBC" w:rsidRDefault="005B0C57" w:rsidP="005B0C57">
      <w:pPr>
        <w:pStyle w:val="subsection"/>
      </w:pPr>
      <w:r w:rsidRPr="009C1CBC">
        <w:tab/>
        <w:t>(2)</w:t>
      </w:r>
      <w:r w:rsidRPr="009C1CBC">
        <w:tab/>
        <w:t xml:space="preserve">However, if the request is made after the period for filing the notice or statement of grounds and particulars has ended, the Registrar must not grant the extension </w:t>
      </w:r>
      <w:r w:rsidRPr="009C1CBC">
        <w:lastRenderedPageBreak/>
        <w:t>unless the Registrar is satisfied that there is sufficient reason for the delay in making the request.</w:t>
      </w:r>
    </w:p>
    <w:p w:rsidR="005B0C57" w:rsidRPr="009C1CBC" w:rsidRDefault="005B0C57" w:rsidP="005B0C57">
      <w:pPr>
        <w:pStyle w:val="subsection"/>
      </w:pPr>
      <w:r w:rsidRPr="009C1CBC">
        <w:tab/>
        <w:t>(3)</w:t>
      </w:r>
      <w:r w:rsidRPr="009C1CBC">
        <w:tab/>
        <w:t>The Registrar must decide the length of the extended period having regard to what is reasonable in the circumstances.</w:t>
      </w:r>
    </w:p>
    <w:p w:rsidR="005B0C57" w:rsidRPr="009C1CBC" w:rsidRDefault="005B0C57" w:rsidP="005B0C57">
      <w:pPr>
        <w:pStyle w:val="ActHead5"/>
      </w:pPr>
      <w:bookmarkStart w:id="272" w:name="_Toc475520147"/>
      <w:r w:rsidRPr="009C1CBC">
        <w:rPr>
          <w:rStyle w:val="CharSectno"/>
        </w:rPr>
        <w:t>17A.48N</w:t>
      </w:r>
      <w:r w:rsidRPr="009C1CBC">
        <w:t xml:space="preserve">  Amendment of notice of intention to oppose</w:t>
      </w:r>
      <w:bookmarkEnd w:id="272"/>
    </w:p>
    <w:p w:rsidR="005B0C57" w:rsidRPr="009C1CBC" w:rsidRDefault="005B0C57" w:rsidP="005B0C57">
      <w:pPr>
        <w:pStyle w:val="subsection"/>
      </w:pPr>
      <w:r w:rsidRPr="009C1CBC">
        <w:tab/>
        <w:t>(1)</w:t>
      </w:r>
      <w:r w:rsidRPr="009C1CBC">
        <w:tab/>
        <w:t>An opponent may request the Registrar to amend a notice of intention to oppose to correct a clerical error or obvious mistake.</w:t>
      </w:r>
    </w:p>
    <w:p w:rsidR="005B0C57" w:rsidRPr="009C1CBC" w:rsidRDefault="005B0C57" w:rsidP="005B0C57">
      <w:pPr>
        <w:pStyle w:val="subsection"/>
      </w:pPr>
      <w:r w:rsidRPr="009C1CBC">
        <w:tab/>
        <w:t>(2)</w:t>
      </w:r>
      <w:r w:rsidRPr="009C1CBC">
        <w:tab/>
        <w:t>If an opposition is proceeding in the name of a person other than the opponent under section</w:t>
      </w:r>
      <w:r w:rsidR="009C1CBC">
        <w:t> </w:t>
      </w:r>
      <w:r w:rsidRPr="009C1CBC">
        <w:t>96A of the Act, the person may request the Registrar to amend the notice of intention to oppose to record the person’s name.</w:t>
      </w:r>
    </w:p>
    <w:p w:rsidR="005B0C57" w:rsidRPr="009C1CBC" w:rsidRDefault="005B0C57" w:rsidP="005B0C57">
      <w:pPr>
        <w:pStyle w:val="subsection"/>
      </w:pPr>
      <w:r w:rsidRPr="009C1CBC">
        <w:tab/>
        <w:t>(3)</w:t>
      </w:r>
      <w:r w:rsidRPr="009C1CBC">
        <w:tab/>
        <w:t>The Registrar may grant the request on terms that the Registrar considers appropriate.</w:t>
      </w:r>
    </w:p>
    <w:p w:rsidR="005B0C57" w:rsidRPr="009C1CBC" w:rsidRDefault="005B0C57" w:rsidP="005B0C57">
      <w:pPr>
        <w:pStyle w:val="subsection"/>
      </w:pPr>
      <w:r w:rsidRPr="009C1CBC">
        <w:tab/>
        <w:t>(4)</w:t>
      </w:r>
      <w:r w:rsidRPr="009C1CBC">
        <w:tab/>
        <w:t>If the Registrar grants the request, the Registrar must give a copy of the amended notice of intention to oppose to the applicant.</w:t>
      </w:r>
    </w:p>
    <w:p w:rsidR="005B0C57" w:rsidRPr="009C1CBC" w:rsidRDefault="005B0C57" w:rsidP="005B0C57">
      <w:pPr>
        <w:pStyle w:val="subsection"/>
      </w:pPr>
      <w:r w:rsidRPr="009C1CBC">
        <w:tab/>
        <w:t>(5)</w:t>
      </w:r>
      <w:r w:rsidRPr="009C1CBC">
        <w:tab/>
        <w:t>Regulation</w:t>
      </w:r>
      <w:r w:rsidR="009C1CBC">
        <w:t> </w:t>
      </w:r>
      <w:r w:rsidRPr="009C1CBC">
        <w:t>17A.48B does not apply to a request under subregulation</w:t>
      </w:r>
      <w:r w:rsidR="00440FE1" w:rsidRPr="009C1CBC">
        <w:t> </w:t>
      </w:r>
      <w:r w:rsidRPr="009C1CBC">
        <w:t>(1) or (2).</w:t>
      </w:r>
    </w:p>
    <w:p w:rsidR="005B0C57" w:rsidRPr="009C1CBC" w:rsidRDefault="005B0C57" w:rsidP="005B0C57">
      <w:pPr>
        <w:pStyle w:val="subsection"/>
      </w:pPr>
      <w:r w:rsidRPr="009C1CBC">
        <w:tab/>
        <w:t>(6)</w:t>
      </w:r>
      <w:r w:rsidRPr="009C1CBC">
        <w:tab/>
        <w:t>Section</w:t>
      </w:r>
      <w:r w:rsidR="009C1CBC">
        <w:t> </w:t>
      </w:r>
      <w:r w:rsidRPr="009C1CBC">
        <w:t>96A of the Act applies in relation to the opposition.</w:t>
      </w:r>
    </w:p>
    <w:p w:rsidR="005B0C57" w:rsidRPr="009C1CBC" w:rsidRDefault="005B0C57" w:rsidP="005B0C57">
      <w:pPr>
        <w:pStyle w:val="ActHead5"/>
      </w:pPr>
      <w:bookmarkStart w:id="273" w:name="_Toc475520148"/>
      <w:r w:rsidRPr="009C1CBC">
        <w:rPr>
          <w:rStyle w:val="CharSectno"/>
        </w:rPr>
        <w:t>17A.48P</w:t>
      </w:r>
      <w:r w:rsidRPr="009C1CBC">
        <w:t xml:space="preserve">  Amendment of statement of grounds and particulars</w:t>
      </w:r>
      <w:bookmarkEnd w:id="273"/>
    </w:p>
    <w:p w:rsidR="005B0C57" w:rsidRPr="009C1CBC" w:rsidRDefault="005B0C57" w:rsidP="005B0C57">
      <w:pPr>
        <w:pStyle w:val="subsection"/>
      </w:pPr>
      <w:r w:rsidRPr="009C1CBC">
        <w:tab/>
        <w:t>(1)</w:t>
      </w:r>
      <w:r w:rsidRPr="009C1CBC">
        <w:tab/>
        <w:t>An opponent may request the Registrar to amend the statement of grounds and particulars to:</w:t>
      </w:r>
    </w:p>
    <w:p w:rsidR="005B0C57" w:rsidRPr="009C1CBC" w:rsidRDefault="005B0C57" w:rsidP="005B0C57">
      <w:pPr>
        <w:pStyle w:val="paragraph"/>
      </w:pPr>
      <w:r w:rsidRPr="009C1CBC">
        <w:tab/>
        <w:t>(a)</w:t>
      </w:r>
      <w:r w:rsidRPr="009C1CBC">
        <w:tab/>
        <w:t>correct an error or omission; or</w:t>
      </w:r>
    </w:p>
    <w:p w:rsidR="005B0C57" w:rsidRPr="009C1CBC" w:rsidRDefault="005B0C57" w:rsidP="005B0C57">
      <w:pPr>
        <w:pStyle w:val="paragraph"/>
      </w:pPr>
      <w:r w:rsidRPr="009C1CBC">
        <w:tab/>
        <w:t>(b)</w:t>
      </w:r>
      <w:r w:rsidRPr="009C1CBC">
        <w:tab/>
        <w:t>amend or add facts or circumstances that form the basis of the opposition to the cessation of protection.</w:t>
      </w:r>
    </w:p>
    <w:p w:rsidR="005B0C57" w:rsidRPr="009C1CBC" w:rsidRDefault="005B0C57" w:rsidP="005B0C57">
      <w:pPr>
        <w:pStyle w:val="subsection"/>
      </w:pPr>
      <w:r w:rsidRPr="009C1CBC">
        <w:tab/>
        <w:t>(2)</w:t>
      </w:r>
      <w:r w:rsidRPr="009C1CBC">
        <w:tab/>
        <w:t>The Registrar may grant the request on terms that the Registrar considers appropriate.</w:t>
      </w:r>
    </w:p>
    <w:p w:rsidR="005B0C57" w:rsidRPr="009C1CBC" w:rsidRDefault="005B0C57" w:rsidP="005B0C57">
      <w:pPr>
        <w:pStyle w:val="subsection"/>
      </w:pPr>
      <w:r w:rsidRPr="009C1CBC">
        <w:tab/>
        <w:t>(3)</w:t>
      </w:r>
      <w:r w:rsidRPr="009C1CBC">
        <w:tab/>
        <w:t>However, the Registrar may grant the request only if the Registrar is satisfied that the amendment should be made.</w:t>
      </w:r>
    </w:p>
    <w:p w:rsidR="005B0C57" w:rsidRPr="009C1CBC" w:rsidRDefault="005B0C57" w:rsidP="005B0C57">
      <w:pPr>
        <w:pStyle w:val="subsection"/>
      </w:pPr>
      <w:r w:rsidRPr="009C1CBC">
        <w:tab/>
        <w:t>(4)</w:t>
      </w:r>
      <w:r w:rsidRPr="009C1CBC">
        <w:tab/>
        <w:t>If the Registrar grants the request, the Registrar must give a copy of the amended statement to the applicant.</w:t>
      </w:r>
    </w:p>
    <w:p w:rsidR="005B0C57" w:rsidRPr="009C1CBC" w:rsidRDefault="005B0C57" w:rsidP="005B0C57">
      <w:pPr>
        <w:pStyle w:val="ActHead5"/>
      </w:pPr>
      <w:bookmarkStart w:id="274" w:name="_Toc475520149"/>
      <w:r w:rsidRPr="009C1CBC">
        <w:rPr>
          <w:rStyle w:val="CharSectno"/>
        </w:rPr>
        <w:t>17A.48Q</w:t>
      </w:r>
      <w:r w:rsidRPr="009C1CBC">
        <w:t xml:space="preserve">  Filing of notice of intention to defend</w:t>
      </w:r>
      <w:bookmarkEnd w:id="274"/>
    </w:p>
    <w:p w:rsidR="005B0C57" w:rsidRPr="009C1CBC" w:rsidRDefault="005B0C57" w:rsidP="005B0C57">
      <w:pPr>
        <w:pStyle w:val="subsection"/>
      </w:pPr>
      <w:r w:rsidRPr="009C1CBC">
        <w:tab/>
        <w:t>(1)</w:t>
      </w:r>
      <w:r w:rsidRPr="009C1CBC">
        <w:tab/>
        <w:t>A notice of intention to defend must be filed within one month from the day the applicant is given a copy of the statement of grounds and particulars.</w:t>
      </w:r>
    </w:p>
    <w:p w:rsidR="005B0C57" w:rsidRPr="009C1CBC" w:rsidRDefault="005B0C57" w:rsidP="005B0C57">
      <w:pPr>
        <w:pStyle w:val="subsection"/>
      </w:pPr>
      <w:r w:rsidRPr="009C1CBC">
        <w:tab/>
        <w:t>(2)</w:t>
      </w:r>
      <w:r w:rsidRPr="009C1CBC">
        <w:tab/>
        <w:t>The Registrar must give the opponent a copy of the notice.</w:t>
      </w:r>
    </w:p>
    <w:p w:rsidR="005B0C57" w:rsidRPr="009C1CBC" w:rsidRDefault="005B0C57" w:rsidP="005B0C57">
      <w:pPr>
        <w:pStyle w:val="subsection"/>
      </w:pPr>
      <w:r w:rsidRPr="009C1CBC">
        <w:tab/>
        <w:t>(3)</w:t>
      </w:r>
      <w:r w:rsidRPr="009C1CBC">
        <w:tab/>
        <w:t>If the applicant does not file the notice of intention to defend within the period mentioned in subregulation</w:t>
      </w:r>
      <w:r w:rsidR="00440FE1" w:rsidRPr="009C1CBC">
        <w:t> </w:t>
      </w:r>
      <w:r w:rsidRPr="009C1CBC">
        <w:t>(1), the Registrar may decide to:</w:t>
      </w:r>
    </w:p>
    <w:p w:rsidR="005B0C57" w:rsidRPr="009C1CBC" w:rsidRDefault="005B0C57" w:rsidP="005B0C57">
      <w:pPr>
        <w:pStyle w:val="paragraph"/>
      </w:pPr>
      <w:r w:rsidRPr="009C1CBC">
        <w:tab/>
        <w:t>(a)</w:t>
      </w:r>
      <w:r w:rsidRPr="009C1CBC">
        <w:tab/>
        <w:t>take the opposition to have succeeded; and</w:t>
      </w:r>
    </w:p>
    <w:p w:rsidR="005B0C57" w:rsidRPr="009C1CBC" w:rsidRDefault="005B0C57" w:rsidP="005B0C57">
      <w:pPr>
        <w:pStyle w:val="paragraph"/>
      </w:pPr>
      <w:r w:rsidRPr="009C1CBC">
        <w:lastRenderedPageBreak/>
        <w:tab/>
        <w:t>(b)</w:t>
      </w:r>
      <w:r w:rsidRPr="009C1CBC">
        <w:tab/>
        <w:t>refuse to cease protection of the protected international trade mark.</w:t>
      </w:r>
    </w:p>
    <w:p w:rsidR="005B0C57" w:rsidRPr="009C1CBC" w:rsidRDefault="005B0C57" w:rsidP="005B0C57">
      <w:pPr>
        <w:pStyle w:val="subsection"/>
      </w:pPr>
      <w:r w:rsidRPr="009C1CBC">
        <w:tab/>
        <w:t>(4)</w:t>
      </w:r>
      <w:r w:rsidRPr="009C1CBC">
        <w:tab/>
        <w:t>The Registrar must notify the parties of the Registrar’s decision.</w:t>
      </w:r>
    </w:p>
    <w:p w:rsidR="005B0C57" w:rsidRPr="009C1CBC" w:rsidRDefault="005B0C57" w:rsidP="005B0C57">
      <w:pPr>
        <w:pStyle w:val="ActHead5"/>
      </w:pPr>
      <w:bookmarkStart w:id="275" w:name="_Toc475520150"/>
      <w:r w:rsidRPr="009C1CBC">
        <w:rPr>
          <w:rStyle w:val="CharSectno"/>
        </w:rPr>
        <w:t>17A.48R</w:t>
      </w:r>
      <w:r w:rsidRPr="009C1CBC">
        <w:t xml:space="preserve">  Filing of evidence</w:t>
      </w:r>
      <w:bookmarkEnd w:id="275"/>
    </w:p>
    <w:p w:rsidR="005B0C57" w:rsidRPr="009C1CBC" w:rsidRDefault="005B0C57" w:rsidP="005B0C57">
      <w:pPr>
        <w:pStyle w:val="subsection"/>
      </w:pPr>
      <w:r w:rsidRPr="009C1CBC">
        <w:tab/>
        <w:t>(1)</w:t>
      </w:r>
      <w:r w:rsidRPr="009C1CBC">
        <w:tab/>
        <w:t>The Registrar must notify the parties that:</w:t>
      </w:r>
    </w:p>
    <w:p w:rsidR="005B0C57" w:rsidRPr="009C1CBC" w:rsidRDefault="005B0C57" w:rsidP="005B0C57">
      <w:pPr>
        <w:pStyle w:val="paragraph"/>
      </w:pPr>
      <w:r w:rsidRPr="009C1CBC">
        <w:tab/>
        <w:t>(a)</w:t>
      </w:r>
      <w:r w:rsidRPr="009C1CBC">
        <w:tab/>
        <w:t>all the evidence for an evidentiary period mentioned in this regulation has been filed; or</w:t>
      </w:r>
    </w:p>
    <w:p w:rsidR="005B0C57" w:rsidRPr="009C1CBC" w:rsidRDefault="005B0C57" w:rsidP="005B0C57">
      <w:pPr>
        <w:pStyle w:val="paragraph"/>
      </w:pPr>
      <w:r w:rsidRPr="009C1CBC">
        <w:tab/>
        <w:t>(b)</w:t>
      </w:r>
      <w:r w:rsidRPr="009C1CBC">
        <w:tab/>
        <w:t>no evidence was filed for the period.</w:t>
      </w:r>
    </w:p>
    <w:p w:rsidR="005B0C57" w:rsidRPr="009C1CBC" w:rsidRDefault="005B0C57" w:rsidP="005B0C57">
      <w:pPr>
        <w:pStyle w:val="subsection"/>
      </w:pPr>
      <w:r w:rsidRPr="009C1CBC">
        <w:tab/>
        <w:t>(2)</w:t>
      </w:r>
      <w:r w:rsidRPr="009C1CBC">
        <w:tab/>
        <w:t>The Registrar must give a copy of any evidence filed by a party under this regulation to the other party:</w:t>
      </w:r>
    </w:p>
    <w:p w:rsidR="005B0C57" w:rsidRPr="009C1CBC" w:rsidRDefault="005B0C57" w:rsidP="005B0C57">
      <w:pPr>
        <w:pStyle w:val="paragraph"/>
      </w:pPr>
      <w:r w:rsidRPr="009C1CBC">
        <w:tab/>
        <w:t>(a)</w:t>
      </w:r>
      <w:r w:rsidRPr="009C1CBC">
        <w:tab/>
        <w:t>before the end of the relevant evidentiary period, if the Registrar considers it appropriate to do so; or</w:t>
      </w:r>
    </w:p>
    <w:p w:rsidR="005B0C57" w:rsidRPr="009C1CBC" w:rsidRDefault="005B0C57" w:rsidP="005B0C57">
      <w:pPr>
        <w:pStyle w:val="paragraph"/>
      </w:pPr>
      <w:r w:rsidRPr="009C1CBC">
        <w:tab/>
        <w:t>(b)</w:t>
      </w:r>
      <w:r w:rsidRPr="009C1CBC">
        <w:tab/>
        <w:t>after the evidentiary period ends.</w:t>
      </w:r>
    </w:p>
    <w:p w:rsidR="005B0C57" w:rsidRPr="009C1CBC" w:rsidRDefault="005B0C57" w:rsidP="005B0C57">
      <w:pPr>
        <w:pStyle w:val="SubsectionHead"/>
      </w:pPr>
      <w:r w:rsidRPr="009C1CBC">
        <w:t>Evidence in support</w:t>
      </w:r>
    </w:p>
    <w:p w:rsidR="005B0C57" w:rsidRPr="009C1CBC" w:rsidRDefault="005B0C57" w:rsidP="005B0C57">
      <w:pPr>
        <w:pStyle w:val="subsection"/>
      </w:pPr>
      <w:r w:rsidRPr="009C1CBC">
        <w:tab/>
        <w:t>(3)</w:t>
      </w:r>
      <w:r w:rsidRPr="009C1CBC">
        <w:tab/>
        <w:t>An opponent must file any evidence in support of the opposition within 3 months from the day the opponent is given a copy of the notice of intention to defend the application for cessation of protection.</w:t>
      </w:r>
    </w:p>
    <w:p w:rsidR="005B0C57" w:rsidRPr="009C1CBC" w:rsidRDefault="005B0C57" w:rsidP="005B0C57">
      <w:pPr>
        <w:pStyle w:val="SubsectionHead"/>
      </w:pPr>
      <w:r w:rsidRPr="009C1CBC">
        <w:t>Evidence in answer</w:t>
      </w:r>
    </w:p>
    <w:p w:rsidR="005B0C57" w:rsidRPr="009C1CBC" w:rsidRDefault="005B0C57" w:rsidP="005B0C57">
      <w:pPr>
        <w:pStyle w:val="subsection"/>
      </w:pPr>
      <w:r w:rsidRPr="009C1CBC">
        <w:tab/>
        <w:t>(4)</w:t>
      </w:r>
      <w:r w:rsidRPr="009C1CBC">
        <w:tab/>
        <w:t>If the opponent files evidence in support of the opposition, the applicant must file any evidence in answer to the opponent’s evidence within 3 months from the day the Registrar:</w:t>
      </w:r>
    </w:p>
    <w:p w:rsidR="005B0C57" w:rsidRPr="009C1CBC" w:rsidRDefault="005B0C57" w:rsidP="005B0C57">
      <w:pPr>
        <w:pStyle w:val="paragraph"/>
      </w:pPr>
      <w:r w:rsidRPr="009C1CBC">
        <w:tab/>
        <w:t>(a)</w:t>
      </w:r>
      <w:r w:rsidRPr="009C1CBC">
        <w:tab/>
        <w:t>gives the applicant:</w:t>
      </w:r>
    </w:p>
    <w:p w:rsidR="005B0C57" w:rsidRPr="009C1CBC" w:rsidRDefault="005B0C57" w:rsidP="005B0C57">
      <w:pPr>
        <w:pStyle w:val="paragraphsub"/>
      </w:pPr>
      <w:r w:rsidRPr="009C1CBC">
        <w:tab/>
        <w:t>(i)</w:t>
      </w:r>
      <w:r w:rsidRPr="009C1CBC">
        <w:tab/>
        <w:t>all the evidence in support; or</w:t>
      </w:r>
    </w:p>
    <w:p w:rsidR="005B0C57" w:rsidRPr="009C1CBC" w:rsidRDefault="005B0C57" w:rsidP="005B0C57">
      <w:pPr>
        <w:pStyle w:val="paragraphsub"/>
      </w:pPr>
      <w:r w:rsidRPr="009C1CBC">
        <w:tab/>
        <w:t>(ii)</w:t>
      </w:r>
      <w:r w:rsidRPr="009C1CBC">
        <w:tab/>
        <w:t>if the opponent files the evidence in support in instalments—the final instalment of the evidence in support; and</w:t>
      </w:r>
    </w:p>
    <w:p w:rsidR="005B0C57" w:rsidRPr="009C1CBC" w:rsidRDefault="005B0C57" w:rsidP="005B0C57">
      <w:pPr>
        <w:pStyle w:val="paragraph"/>
      </w:pPr>
      <w:r w:rsidRPr="009C1CBC">
        <w:tab/>
        <w:t>(b)</w:t>
      </w:r>
      <w:r w:rsidRPr="009C1CBC">
        <w:tab/>
        <w:t>notifies the applicant that all the evidence in support has been filed.</w:t>
      </w:r>
    </w:p>
    <w:p w:rsidR="005B0C57" w:rsidRPr="009C1CBC" w:rsidRDefault="005B0C57" w:rsidP="005B0C57">
      <w:pPr>
        <w:pStyle w:val="subsection"/>
      </w:pPr>
      <w:r w:rsidRPr="009C1CBC">
        <w:tab/>
        <w:t>(5)</w:t>
      </w:r>
      <w:r w:rsidRPr="009C1CBC">
        <w:tab/>
        <w:t>If the opponent does not file any evidence in support of the opposition, regulation</w:t>
      </w:r>
      <w:r w:rsidR="009C1CBC">
        <w:t> </w:t>
      </w:r>
      <w:r w:rsidRPr="009C1CBC">
        <w:t>17A.48S applies.</w:t>
      </w:r>
    </w:p>
    <w:p w:rsidR="005B0C57" w:rsidRPr="009C1CBC" w:rsidRDefault="005B0C57" w:rsidP="005B0C57">
      <w:pPr>
        <w:pStyle w:val="SubsectionHead"/>
      </w:pPr>
      <w:r w:rsidRPr="009C1CBC">
        <w:t>Evidence in reply</w:t>
      </w:r>
    </w:p>
    <w:p w:rsidR="005B0C57" w:rsidRPr="009C1CBC" w:rsidRDefault="005B0C57" w:rsidP="005B0C57">
      <w:pPr>
        <w:pStyle w:val="subsection"/>
      </w:pPr>
      <w:r w:rsidRPr="009C1CBC">
        <w:rPr>
          <w:color w:val="1F497D"/>
        </w:rPr>
        <w:tab/>
      </w:r>
      <w:r w:rsidRPr="009C1CBC">
        <w:t>(6)</w:t>
      </w:r>
      <w:r w:rsidRPr="009C1CBC">
        <w:tab/>
        <w:t>If the applicant files evidence in answer under subregulation</w:t>
      </w:r>
      <w:r w:rsidR="00440FE1" w:rsidRPr="009C1CBC">
        <w:t> </w:t>
      </w:r>
      <w:r w:rsidRPr="009C1CBC">
        <w:t>(4), the opponent must file any evidence in reply to the evidence in answer within 2 months from the day the Registrar:</w:t>
      </w:r>
    </w:p>
    <w:p w:rsidR="005B0C57" w:rsidRPr="009C1CBC" w:rsidRDefault="005B0C57" w:rsidP="005B0C57">
      <w:pPr>
        <w:pStyle w:val="paragraph"/>
      </w:pPr>
      <w:r w:rsidRPr="009C1CBC">
        <w:tab/>
        <w:t>(a)</w:t>
      </w:r>
      <w:r w:rsidRPr="009C1CBC">
        <w:tab/>
        <w:t>gives the opponent:</w:t>
      </w:r>
    </w:p>
    <w:p w:rsidR="005B0C57" w:rsidRPr="009C1CBC" w:rsidRDefault="005B0C57" w:rsidP="005B0C57">
      <w:pPr>
        <w:pStyle w:val="paragraphsub"/>
      </w:pPr>
      <w:r w:rsidRPr="009C1CBC">
        <w:tab/>
        <w:t>(i)</w:t>
      </w:r>
      <w:r w:rsidRPr="009C1CBC">
        <w:tab/>
        <w:t>all the evidence in answer; or</w:t>
      </w:r>
    </w:p>
    <w:p w:rsidR="005B0C57" w:rsidRPr="009C1CBC" w:rsidRDefault="005B0C57" w:rsidP="005B0C57">
      <w:pPr>
        <w:pStyle w:val="paragraphsub"/>
      </w:pPr>
      <w:r w:rsidRPr="009C1CBC">
        <w:tab/>
        <w:t>(ii)</w:t>
      </w:r>
      <w:r w:rsidRPr="009C1CBC">
        <w:tab/>
        <w:t>if the applicant files the evidence in answer in instalments—the final instalment of the evidence in answer; and</w:t>
      </w:r>
    </w:p>
    <w:p w:rsidR="005B0C57" w:rsidRPr="009C1CBC" w:rsidRDefault="005B0C57" w:rsidP="005B0C57">
      <w:pPr>
        <w:pStyle w:val="paragraph"/>
      </w:pPr>
      <w:r w:rsidRPr="009C1CBC">
        <w:tab/>
        <w:t>(b)</w:t>
      </w:r>
      <w:r w:rsidRPr="009C1CBC">
        <w:tab/>
        <w:t>notifies the opponent that all the evidence in answer has been filed.</w:t>
      </w:r>
    </w:p>
    <w:p w:rsidR="005B0C57" w:rsidRPr="009C1CBC" w:rsidRDefault="005B0C57" w:rsidP="005B0C57">
      <w:pPr>
        <w:pStyle w:val="ActHead5"/>
      </w:pPr>
      <w:bookmarkStart w:id="276" w:name="_Toc475520151"/>
      <w:r w:rsidRPr="009C1CBC">
        <w:rPr>
          <w:rStyle w:val="CharSectno"/>
        </w:rPr>
        <w:lastRenderedPageBreak/>
        <w:t>17A.48S</w:t>
      </w:r>
      <w:r w:rsidRPr="009C1CBC">
        <w:t xml:space="preserve">  Request for hearing and circumstances in which opposition taken to have ended</w:t>
      </w:r>
      <w:bookmarkEnd w:id="276"/>
    </w:p>
    <w:p w:rsidR="005B0C57" w:rsidRPr="009C1CBC" w:rsidRDefault="005B0C57" w:rsidP="005B0C57">
      <w:pPr>
        <w:pStyle w:val="subsection"/>
      </w:pPr>
      <w:r w:rsidRPr="009C1CBC">
        <w:tab/>
        <w:t>(1)</w:t>
      </w:r>
      <w:r w:rsidRPr="009C1CBC">
        <w:tab/>
        <w:t>If an opponent requests the Registrar, within the period for filing evidence in support mentioned in subregulation</w:t>
      </w:r>
      <w:r w:rsidR="009C1CBC">
        <w:t> </w:t>
      </w:r>
      <w:r w:rsidRPr="009C1CBC">
        <w:t>17A.48R(3), to hear the opposition, the Registrar must do so.</w:t>
      </w:r>
    </w:p>
    <w:p w:rsidR="005B0C57" w:rsidRPr="009C1CBC" w:rsidRDefault="005B0C57" w:rsidP="005B0C57">
      <w:pPr>
        <w:pStyle w:val="subsection"/>
      </w:pPr>
      <w:r w:rsidRPr="009C1CBC">
        <w:tab/>
        <w:t>(2)</w:t>
      </w:r>
      <w:r w:rsidRPr="009C1CBC">
        <w:tab/>
        <w:t>The opposition is taken to have ended, but not to have been discontinued or dismissed, if the opponent does not:</w:t>
      </w:r>
    </w:p>
    <w:p w:rsidR="005B0C57" w:rsidRPr="009C1CBC" w:rsidRDefault="005B0C57" w:rsidP="005B0C57">
      <w:pPr>
        <w:pStyle w:val="paragraph"/>
      </w:pPr>
      <w:r w:rsidRPr="009C1CBC">
        <w:tab/>
        <w:t>(a)</w:t>
      </w:r>
      <w:r w:rsidRPr="009C1CBC">
        <w:tab/>
        <w:t>file evidence in support in accordance with subregulation</w:t>
      </w:r>
      <w:r w:rsidR="009C1CBC">
        <w:t> </w:t>
      </w:r>
      <w:r w:rsidRPr="009C1CBC">
        <w:t>17A.48R(3); or</w:t>
      </w:r>
    </w:p>
    <w:p w:rsidR="005B0C57" w:rsidRPr="009C1CBC" w:rsidRDefault="005B0C57" w:rsidP="005B0C57">
      <w:pPr>
        <w:pStyle w:val="paragraph"/>
      </w:pPr>
      <w:r w:rsidRPr="009C1CBC">
        <w:tab/>
        <w:t>(b)</w:t>
      </w:r>
      <w:r w:rsidRPr="009C1CBC">
        <w:tab/>
        <w:t>ask for a hearing under subregulation</w:t>
      </w:r>
      <w:r w:rsidR="00440FE1" w:rsidRPr="009C1CBC">
        <w:t> </w:t>
      </w:r>
      <w:r w:rsidRPr="009C1CBC">
        <w:t>(1).</w:t>
      </w:r>
    </w:p>
    <w:p w:rsidR="005B0C57" w:rsidRPr="009C1CBC" w:rsidRDefault="005B0C57" w:rsidP="005B0C57">
      <w:pPr>
        <w:pStyle w:val="subsection"/>
      </w:pPr>
      <w:r w:rsidRPr="009C1CBC">
        <w:tab/>
        <w:t>(3)</w:t>
      </w:r>
      <w:r w:rsidRPr="009C1CBC">
        <w:tab/>
        <w:t>The application for cessation of protection is taken to be unopposed if:</w:t>
      </w:r>
    </w:p>
    <w:p w:rsidR="005B0C57" w:rsidRPr="009C1CBC" w:rsidRDefault="005B0C57" w:rsidP="005B0C57">
      <w:pPr>
        <w:pStyle w:val="paragraph"/>
      </w:pPr>
      <w:r w:rsidRPr="009C1CBC">
        <w:tab/>
        <w:t>(a)</w:t>
      </w:r>
      <w:r w:rsidRPr="009C1CBC">
        <w:tab/>
        <w:t>the opposition is taken to have ended under subregulation</w:t>
      </w:r>
      <w:r w:rsidR="00440FE1" w:rsidRPr="009C1CBC">
        <w:t> </w:t>
      </w:r>
      <w:r w:rsidRPr="009C1CBC">
        <w:t>(2); and</w:t>
      </w:r>
    </w:p>
    <w:p w:rsidR="005B0C57" w:rsidRPr="009C1CBC" w:rsidRDefault="005B0C57" w:rsidP="005B0C57">
      <w:pPr>
        <w:pStyle w:val="paragraph"/>
      </w:pPr>
      <w:r w:rsidRPr="009C1CBC">
        <w:tab/>
        <w:t>(b)</w:t>
      </w:r>
      <w:r w:rsidRPr="009C1CBC">
        <w:tab/>
        <w:t>the Registrar is satisfied that the application for cessation of protection is in order.</w:t>
      </w:r>
    </w:p>
    <w:p w:rsidR="005B0C57" w:rsidRPr="009C1CBC" w:rsidRDefault="005B0C57" w:rsidP="005B0C57">
      <w:pPr>
        <w:pStyle w:val="notetext"/>
      </w:pPr>
      <w:r w:rsidRPr="009C1CBC">
        <w:t>Note 1:</w:t>
      </w:r>
      <w:r w:rsidRPr="009C1CBC">
        <w:tab/>
        <w:t>See section</w:t>
      </w:r>
      <w:r w:rsidR="009C1CBC">
        <w:t> </w:t>
      </w:r>
      <w:r w:rsidRPr="009C1CBC">
        <w:t>97 of the Act in relation to what the Registrar must do if the application for cessation of protection is unopposed.</w:t>
      </w:r>
    </w:p>
    <w:p w:rsidR="005B0C57" w:rsidRPr="009C1CBC" w:rsidRDefault="005B0C57" w:rsidP="005B0C57">
      <w:pPr>
        <w:pStyle w:val="notetext"/>
      </w:pPr>
      <w:r w:rsidRPr="009C1CBC">
        <w:t>Note 2:</w:t>
      </w:r>
      <w:r w:rsidRPr="009C1CBC">
        <w:tab/>
        <w:t>Regulations</w:t>
      </w:r>
      <w:r w:rsidR="009C1CBC">
        <w:t> </w:t>
      </w:r>
      <w:r w:rsidRPr="009C1CBC">
        <w:t>21.15 and 21.16 deal with hearings.</w:t>
      </w:r>
    </w:p>
    <w:p w:rsidR="005B0C57" w:rsidRPr="009C1CBC" w:rsidRDefault="005B0C57" w:rsidP="005B0C57">
      <w:pPr>
        <w:pStyle w:val="ActHead5"/>
      </w:pPr>
      <w:bookmarkStart w:id="277" w:name="_Toc475520152"/>
      <w:r w:rsidRPr="009C1CBC">
        <w:rPr>
          <w:rStyle w:val="CharSectno"/>
        </w:rPr>
        <w:t>17A.48T</w:t>
      </w:r>
      <w:r w:rsidRPr="009C1CBC">
        <w:t xml:space="preserve">  Extension of time for filing</w:t>
      </w:r>
      <w:bookmarkEnd w:id="277"/>
    </w:p>
    <w:p w:rsidR="005B0C57" w:rsidRPr="009C1CBC" w:rsidRDefault="005B0C57" w:rsidP="005B0C57">
      <w:pPr>
        <w:pStyle w:val="subsection"/>
      </w:pPr>
      <w:r w:rsidRPr="009C1CBC">
        <w:tab/>
        <w:t>(1)</w:t>
      </w:r>
      <w:r w:rsidRPr="009C1CBC">
        <w:tab/>
        <w:t>A party may request the Registrar to extend a period for filing evidence mentioned in regulation</w:t>
      </w:r>
      <w:r w:rsidR="009C1CBC">
        <w:t> </w:t>
      </w:r>
      <w:r w:rsidRPr="009C1CBC">
        <w:t>17A.48R.</w:t>
      </w:r>
    </w:p>
    <w:p w:rsidR="005B0C57" w:rsidRPr="009C1CBC" w:rsidRDefault="005B0C57" w:rsidP="005B0C57">
      <w:pPr>
        <w:pStyle w:val="subsection"/>
      </w:pPr>
      <w:r w:rsidRPr="009C1CBC">
        <w:tab/>
        <w:t>(2)</w:t>
      </w:r>
      <w:r w:rsidRPr="009C1CBC">
        <w:tab/>
        <w:t>The Registrar may extend the period only if the Registrar is satisfied that:</w:t>
      </w:r>
    </w:p>
    <w:p w:rsidR="005B0C57" w:rsidRPr="009C1CBC" w:rsidRDefault="005B0C57" w:rsidP="005B0C57">
      <w:pPr>
        <w:pStyle w:val="paragraph"/>
      </w:pPr>
      <w:r w:rsidRPr="009C1CBC">
        <w:tab/>
        <w:t>(a)</w:t>
      </w:r>
      <w:r w:rsidRPr="009C1CBC">
        <w:tab/>
        <w:t>the party:</w:t>
      </w:r>
    </w:p>
    <w:p w:rsidR="005B0C57" w:rsidRPr="009C1CBC" w:rsidRDefault="005B0C57" w:rsidP="005B0C57">
      <w:pPr>
        <w:pStyle w:val="paragraphsub"/>
      </w:pPr>
      <w:r w:rsidRPr="009C1CBC">
        <w:tab/>
        <w:t>(i)</w:t>
      </w:r>
      <w:r w:rsidRPr="009C1CBC">
        <w:tab/>
        <w:t>has made all reasonable efforts to comply with all relevant filing requirements of this Subdivision; and</w:t>
      </w:r>
    </w:p>
    <w:p w:rsidR="005B0C57" w:rsidRPr="009C1CBC" w:rsidRDefault="005B0C57" w:rsidP="005B0C57">
      <w:pPr>
        <w:pStyle w:val="paragraphsub"/>
      </w:pPr>
      <w:r w:rsidRPr="009C1CBC">
        <w:tab/>
        <w:t>(ii)</w:t>
      </w:r>
      <w:r w:rsidRPr="009C1CBC">
        <w:tab/>
        <w:t>despite acting promptly and diligently at all times to ensure the filing of the evidence within the period, is unable to do so; or</w:t>
      </w:r>
    </w:p>
    <w:p w:rsidR="005B0C57" w:rsidRPr="009C1CBC" w:rsidRDefault="005B0C57" w:rsidP="005B0C57">
      <w:pPr>
        <w:pStyle w:val="paragraph"/>
      </w:pPr>
      <w:r w:rsidRPr="009C1CBC">
        <w:tab/>
        <w:t>(b)</w:t>
      </w:r>
      <w:r w:rsidRPr="009C1CBC">
        <w:tab/>
        <w:t>there are exceptional circumstances that justify the extension.</w:t>
      </w:r>
    </w:p>
    <w:p w:rsidR="005B0C57" w:rsidRPr="009C1CBC" w:rsidRDefault="005B0C57" w:rsidP="005B0C57">
      <w:pPr>
        <w:pStyle w:val="subsection"/>
      </w:pPr>
      <w:r w:rsidRPr="009C1CBC">
        <w:tab/>
        <w:t>(3)</w:t>
      </w:r>
      <w:r w:rsidRPr="009C1CBC">
        <w:tab/>
        <w:t>The Registrar:</w:t>
      </w:r>
    </w:p>
    <w:p w:rsidR="005B0C57" w:rsidRPr="009C1CBC" w:rsidRDefault="005B0C57" w:rsidP="005B0C57">
      <w:pPr>
        <w:pStyle w:val="paragraph"/>
      </w:pPr>
      <w:r w:rsidRPr="009C1CBC">
        <w:tab/>
        <w:t>(a)</w:t>
      </w:r>
      <w:r w:rsidRPr="009C1CBC">
        <w:tab/>
        <w:t>must decide the length of the extended period having regard to what is reasonable in the circumstances; and</w:t>
      </w:r>
    </w:p>
    <w:p w:rsidR="005B0C57" w:rsidRPr="009C1CBC" w:rsidRDefault="005B0C57" w:rsidP="005B0C57">
      <w:pPr>
        <w:pStyle w:val="paragraph"/>
      </w:pPr>
      <w:r w:rsidRPr="009C1CBC">
        <w:tab/>
        <w:t>(b)</w:t>
      </w:r>
      <w:r w:rsidRPr="009C1CBC">
        <w:tab/>
        <w:t>may do so on terms that the Registrar considers appropriate.</w:t>
      </w:r>
    </w:p>
    <w:p w:rsidR="005B0C57" w:rsidRPr="009C1CBC" w:rsidRDefault="005B0C57" w:rsidP="005B0C57">
      <w:pPr>
        <w:pStyle w:val="subsection"/>
      </w:pPr>
      <w:r w:rsidRPr="009C1CBC">
        <w:tab/>
        <w:t>(4)</w:t>
      </w:r>
      <w:r w:rsidRPr="009C1CBC">
        <w:tab/>
        <w:t>In this regulation:</w:t>
      </w:r>
    </w:p>
    <w:p w:rsidR="005B0C57" w:rsidRPr="009C1CBC" w:rsidRDefault="005B0C57" w:rsidP="005B0C57">
      <w:pPr>
        <w:pStyle w:val="Definition"/>
      </w:pPr>
      <w:r w:rsidRPr="009C1CBC">
        <w:rPr>
          <w:b/>
          <w:i/>
        </w:rPr>
        <w:t>exceptional circumstances</w:t>
      </w:r>
      <w:r w:rsidRPr="009C1CBC">
        <w:t xml:space="preserve"> includes the following:</w:t>
      </w:r>
    </w:p>
    <w:p w:rsidR="005B0C57" w:rsidRPr="009C1CBC" w:rsidRDefault="005B0C57" w:rsidP="005B0C57">
      <w:pPr>
        <w:pStyle w:val="paragraph"/>
      </w:pPr>
      <w:r w:rsidRPr="009C1CBC">
        <w:tab/>
        <w:t>(a)</w:t>
      </w:r>
      <w:r w:rsidRPr="009C1CBC">
        <w:tab/>
        <w:t>a circumstance beyond the control of a party that prevents the party from complying with a filing requirement under this Subdivision;</w:t>
      </w:r>
    </w:p>
    <w:p w:rsidR="005B0C57" w:rsidRPr="009C1CBC" w:rsidRDefault="005B0C57" w:rsidP="005B0C57">
      <w:pPr>
        <w:pStyle w:val="paragraph"/>
      </w:pPr>
      <w:r w:rsidRPr="009C1CBC">
        <w:tab/>
        <w:t>(b)</w:t>
      </w:r>
      <w:r w:rsidRPr="009C1CBC">
        <w:tab/>
        <w:t>an error or omission by the Registrar or an employee that prevents a party from complying with a filing requirement under this Subdivision;</w:t>
      </w:r>
    </w:p>
    <w:p w:rsidR="005B0C57" w:rsidRPr="009C1CBC" w:rsidRDefault="005B0C57" w:rsidP="005B0C57">
      <w:pPr>
        <w:pStyle w:val="paragraph"/>
      </w:pPr>
      <w:r w:rsidRPr="009C1CBC">
        <w:tab/>
        <w:t>(c)</w:t>
      </w:r>
      <w:r w:rsidRPr="009C1CBC">
        <w:tab/>
        <w:t>an order of a court or a direction by the Registrar that the opposition be stayed.</w:t>
      </w:r>
    </w:p>
    <w:p w:rsidR="005B0C57" w:rsidRPr="009C1CBC" w:rsidRDefault="005B0C57" w:rsidP="005B0C57">
      <w:pPr>
        <w:pStyle w:val="ActHead5"/>
      </w:pPr>
      <w:bookmarkStart w:id="278" w:name="_Toc475520153"/>
      <w:r w:rsidRPr="009C1CBC">
        <w:rPr>
          <w:rStyle w:val="CharSectno"/>
        </w:rPr>
        <w:lastRenderedPageBreak/>
        <w:t>17A.48U</w:t>
      </w:r>
      <w:r w:rsidRPr="009C1CBC">
        <w:t xml:space="preserve">  Registrar may allow cooling</w:t>
      </w:r>
      <w:r w:rsidR="009C1CBC">
        <w:noBreakHyphen/>
      </w:r>
      <w:r w:rsidRPr="009C1CBC">
        <w:t>off period</w:t>
      </w:r>
      <w:bookmarkEnd w:id="278"/>
    </w:p>
    <w:p w:rsidR="005B0C57" w:rsidRPr="009C1CBC" w:rsidRDefault="005B0C57" w:rsidP="005B0C57">
      <w:pPr>
        <w:pStyle w:val="subsection"/>
      </w:pPr>
      <w:r w:rsidRPr="009C1CBC">
        <w:tab/>
        <w:t>(1)</w:t>
      </w:r>
      <w:r w:rsidRPr="009C1CBC">
        <w:tab/>
        <w:t>This regulation applies to an opposition if:</w:t>
      </w:r>
    </w:p>
    <w:p w:rsidR="005B0C57" w:rsidRPr="009C1CBC" w:rsidRDefault="005B0C57" w:rsidP="005B0C57">
      <w:pPr>
        <w:pStyle w:val="paragraph"/>
      </w:pPr>
      <w:r w:rsidRPr="009C1CBC">
        <w:tab/>
        <w:t>(a)</w:t>
      </w:r>
      <w:r w:rsidRPr="009C1CBC">
        <w:tab/>
        <w:t>the notice of opposition has been filed; and</w:t>
      </w:r>
    </w:p>
    <w:p w:rsidR="005B0C57" w:rsidRPr="009C1CBC" w:rsidRDefault="005B0C57" w:rsidP="005B0C57">
      <w:pPr>
        <w:pStyle w:val="paragraph"/>
      </w:pPr>
      <w:r w:rsidRPr="009C1CBC">
        <w:tab/>
        <w:t>(b)</w:t>
      </w:r>
      <w:r w:rsidRPr="009C1CBC">
        <w:tab/>
        <w:t>the Registrar has not decided to remove the trade mark under subsection</w:t>
      </w:r>
      <w:r w:rsidR="009C1CBC">
        <w:t> </w:t>
      </w:r>
      <w:r w:rsidRPr="009C1CBC">
        <w:t>101(1) of the Act; and</w:t>
      </w:r>
    </w:p>
    <w:p w:rsidR="005B0C57" w:rsidRPr="009C1CBC" w:rsidRDefault="005B0C57" w:rsidP="005B0C57">
      <w:pPr>
        <w:pStyle w:val="paragraph"/>
      </w:pPr>
      <w:r w:rsidRPr="009C1CBC">
        <w:tab/>
        <w:t>(c)</w:t>
      </w:r>
      <w:r w:rsidRPr="009C1CBC">
        <w:tab/>
        <w:t>the opposition has not been dismissed under regulation</w:t>
      </w:r>
      <w:r w:rsidR="009C1CBC">
        <w:t> </w:t>
      </w:r>
      <w:r w:rsidRPr="009C1CBC">
        <w:t>17A.48K.</w:t>
      </w:r>
    </w:p>
    <w:p w:rsidR="005B0C57" w:rsidRPr="009C1CBC" w:rsidRDefault="005B0C57" w:rsidP="005B0C57">
      <w:pPr>
        <w:pStyle w:val="subsection"/>
      </w:pPr>
      <w:r w:rsidRPr="009C1CBC">
        <w:tab/>
        <w:t>(2)</w:t>
      </w:r>
      <w:r w:rsidRPr="009C1CBC">
        <w:tab/>
        <w:t>If the Registrar is satisfied that the parties agree to a cooling</w:t>
      </w:r>
      <w:r w:rsidR="009C1CBC">
        <w:noBreakHyphen/>
      </w:r>
      <w:r w:rsidRPr="009C1CBC">
        <w:t>off period, the Registrar must allow a cooling</w:t>
      </w:r>
      <w:r w:rsidR="009C1CBC">
        <w:noBreakHyphen/>
      </w:r>
      <w:r w:rsidRPr="009C1CBC">
        <w:t>off period of 6 months.</w:t>
      </w:r>
    </w:p>
    <w:p w:rsidR="005B0C57" w:rsidRPr="009C1CBC" w:rsidRDefault="005B0C57" w:rsidP="005B0C57">
      <w:pPr>
        <w:pStyle w:val="subsection"/>
      </w:pPr>
      <w:r w:rsidRPr="009C1CBC">
        <w:tab/>
        <w:t>(3)</w:t>
      </w:r>
      <w:r w:rsidRPr="009C1CBC">
        <w:tab/>
        <w:t>The Registrar must extend the cooling</w:t>
      </w:r>
      <w:r w:rsidR="009C1CBC">
        <w:noBreakHyphen/>
      </w:r>
      <w:r w:rsidRPr="009C1CBC">
        <w:t>off period for 6 months if, before the end of the period, the Registrar is satisfied that the parties agree to the extension.</w:t>
      </w:r>
    </w:p>
    <w:p w:rsidR="005B0C57" w:rsidRPr="009C1CBC" w:rsidRDefault="005B0C57" w:rsidP="005B0C57">
      <w:pPr>
        <w:pStyle w:val="subsection"/>
      </w:pPr>
      <w:r w:rsidRPr="009C1CBC">
        <w:tab/>
        <w:t>(4)</w:t>
      </w:r>
      <w:r w:rsidRPr="009C1CBC">
        <w:tab/>
        <w:t>The Registrar must not:</w:t>
      </w:r>
    </w:p>
    <w:p w:rsidR="005B0C57" w:rsidRPr="009C1CBC" w:rsidRDefault="005B0C57" w:rsidP="005B0C57">
      <w:pPr>
        <w:pStyle w:val="paragraph"/>
      </w:pPr>
      <w:r w:rsidRPr="009C1CBC">
        <w:tab/>
        <w:t>(a)</w:t>
      </w:r>
      <w:r w:rsidRPr="009C1CBC">
        <w:tab/>
        <w:t>further extend the cooling</w:t>
      </w:r>
      <w:r w:rsidR="009C1CBC">
        <w:noBreakHyphen/>
      </w:r>
      <w:r w:rsidRPr="009C1CBC">
        <w:t>off period; or</w:t>
      </w:r>
    </w:p>
    <w:p w:rsidR="005B0C57" w:rsidRPr="009C1CBC" w:rsidRDefault="005B0C57" w:rsidP="005B0C57">
      <w:pPr>
        <w:pStyle w:val="paragraph"/>
      </w:pPr>
      <w:r w:rsidRPr="009C1CBC">
        <w:tab/>
        <w:t>(b)</w:t>
      </w:r>
      <w:r w:rsidRPr="009C1CBC">
        <w:tab/>
        <w:t>allow more than one cooling</w:t>
      </w:r>
      <w:r w:rsidR="009C1CBC">
        <w:noBreakHyphen/>
      </w:r>
      <w:r w:rsidRPr="009C1CBC">
        <w:t>off period for an opposition.</w:t>
      </w:r>
    </w:p>
    <w:p w:rsidR="005B0C57" w:rsidRPr="009C1CBC" w:rsidRDefault="005B0C57" w:rsidP="005B0C57">
      <w:pPr>
        <w:pStyle w:val="subsection"/>
      </w:pPr>
      <w:r w:rsidRPr="009C1CBC">
        <w:tab/>
        <w:t>(5)</w:t>
      </w:r>
      <w:r w:rsidRPr="009C1CBC">
        <w:tab/>
        <w:t>If a party files a notice, in an approved form, requesting the Registrar to discontinue the cooling</w:t>
      </w:r>
      <w:r w:rsidR="009C1CBC">
        <w:noBreakHyphen/>
      </w:r>
      <w:r w:rsidRPr="009C1CBC">
        <w:t>off period, the Registrar must do so.</w:t>
      </w:r>
    </w:p>
    <w:p w:rsidR="005B0C57" w:rsidRPr="009C1CBC" w:rsidRDefault="005B0C57" w:rsidP="005B0C57">
      <w:pPr>
        <w:pStyle w:val="subsection"/>
      </w:pPr>
      <w:r w:rsidRPr="009C1CBC">
        <w:tab/>
        <w:t>(6)</w:t>
      </w:r>
      <w:r w:rsidRPr="009C1CBC">
        <w:tab/>
        <w:t>The Registrar may direct the parties on steps the parties must take:</w:t>
      </w:r>
    </w:p>
    <w:p w:rsidR="005B0C57" w:rsidRPr="009C1CBC" w:rsidRDefault="005B0C57" w:rsidP="005B0C57">
      <w:pPr>
        <w:pStyle w:val="paragraph"/>
      </w:pPr>
      <w:r w:rsidRPr="009C1CBC">
        <w:tab/>
        <w:t>(a)</w:t>
      </w:r>
      <w:r w:rsidRPr="009C1CBC">
        <w:tab/>
        <w:t>if the cooling</w:t>
      </w:r>
      <w:r w:rsidR="009C1CBC">
        <w:noBreakHyphen/>
      </w:r>
      <w:r w:rsidRPr="009C1CBC">
        <w:t>off period is discontinued; or</w:t>
      </w:r>
    </w:p>
    <w:p w:rsidR="005B0C57" w:rsidRPr="009C1CBC" w:rsidRDefault="005B0C57" w:rsidP="005B0C57">
      <w:pPr>
        <w:pStyle w:val="paragraph"/>
      </w:pPr>
      <w:r w:rsidRPr="009C1CBC">
        <w:tab/>
        <w:t>(b)</w:t>
      </w:r>
      <w:r w:rsidRPr="009C1CBC">
        <w:tab/>
        <w:t>otherwise—when the cooling</w:t>
      </w:r>
      <w:r w:rsidR="009C1CBC">
        <w:noBreakHyphen/>
      </w:r>
      <w:r w:rsidRPr="009C1CBC">
        <w:t>off period ends.</w:t>
      </w:r>
    </w:p>
    <w:p w:rsidR="005B0C57" w:rsidRPr="009C1CBC" w:rsidRDefault="005B0C57" w:rsidP="005B0C57">
      <w:pPr>
        <w:pStyle w:val="subsection"/>
      </w:pPr>
      <w:r w:rsidRPr="009C1CBC">
        <w:tab/>
        <w:t>(7)</w:t>
      </w:r>
      <w:r w:rsidRPr="009C1CBC">
        <w:tab/>
        <w:t>The opposition resumes:</w:t>
      </w:r>
    </w:p>
    <w:p w:rsidR="005B0C57" w:rsidRPr="009C1CBC" w:rsidRDefault="005B0C57" w:rsidP="005B0C57">
      <w:pPr>
        <w:pStyle w:val="paragraph"/>
      </w:pPr>
      <w:r w:rsidRPr="009C1CBC">
        <w:tab/>
        <w:t>(a)</w:t>
      </w:r>
      <w:r w:rsidRPr="009C1CBC">
        <w:tab/>
        <w:t>if the cooling</w:t>
      </w:r>
      <w:r w:rsidR="009C1CBC">
        <w:noBreakHyphen/>
      </w:r>
      <w:r w:rsidRPr="009C1CBC">
        <w:t>off period is discontinued; or</w:t>
      </w:r>
    </w:p>
    <w:p w:rsidR="005B0C57" w:rsidRPr="009C1CBC" w:rsidRDefault="005B0C57" w:rsidP="005B0C57">
      <w:pPr>
        <w:pStyle w:val="paragraph"/>
      </w:pPr>
      <w:r w:rsidRPr="009C1CBC">
        <w:tab/>
        <w:t>(b)</w:t>
      </w:r>
      <w:r w:rsidRPr="009C1CBC">
        <w:tab/>
        <w:t>otherwise—when the cooling</w:t>
      </w:r>
      <w:r w:rsidR="009C1CBC">
        <w:noBreakHyphen/>
      </w:r>
      <w:r w:rsidRPr="009C1CBC">
        <w:t>off period ends.</w:t>
      </w:r>
    </w:p>
    <w:p w:rsidR="005B0C57" w:rsidRPr="009C1CBC" w:rsidRDefault="005B0C57" w:rsidP="005B0C57">
      <w:pPr>
        <w:pStyle w:val="subsection"/>
      </w:pPr>
      <w:r w:rsidRPr="009C1CBC">
        <w:tab/>
        <w:t>(8)</w:t>
      </w:r>
      <w:r w:rsidRPr="009C1CBC">
        <w:tab/>
        <w:t>If:</w:t>
      </w:r>
    </w:p>
    <w:p w:rsidR="005B0C57" w:rsidRPr="009C1CBC" w:rsidRDefault="005B0C57" w:rsidP="005B0C57">
      <w:pPr>
        <w:pStyle w:val="paragraph"/>
      </w:pPr>
      <w:r w:rsidRPr="009C1CBC">
        <w:tab/>
        <w:t>(a)</w:t>
      </w:r>
      <w:r w:rsidRPr="009C1CBC">
        <w:tab/>
        <w:t>the cooling</w:t>
      </w:r>
      <w:r w:rsidR="009C1CBC">
        <w:noBreakHyphen/>
      </w:r>
      <w:r w:rsidRPr="009C1CBC">
        <w:t>off period begins during the period mentioned in regulation</w:t>
      </w:r>
      <w:r w:rsidR="009C1CBC">
        <w:t> </w:t>
      </w:r>
      <w:r w:rsidRPr="009C1CBC">
        <w:t>17A.48Q or an evidentiary period mentioned in regulation</w:t>
      </w:r>
      <w:r w:rsidR="009C1CBC">
        <w:t> </w:t>
      </w:r>
      <w:r w:rsidRPr="009C1CBC">
        <w:t>17A.48R; and</w:t>
      </w:r>
    </w:p>
    <w:p w:rsidR="005B0C57" w:rsidRPr="009C1CBC" w:rsidRDefault="005B0C57" w:rsidP="005B0C57">
      <w:pPr>
        <w:pStyle w:val="paragraph"/>
      </w:pPr>
      <w:r w:rsidRPr="009C1CBC">
        <w:tab/>
        <w:t>(b)</w:t>
      </w:r>
      <w:r w:rsidRPr="009C1CBC">
        <w:tab/>
        <w:t>the opposition resumes;</w:t>
      </w:r>
    </w:p>
    <w:p w:rsidR="005B0C57" w:rsidRPr="009C1CBC" w:rsidRDefault="005B0C57" w:rsidP="005B0C57">
      <w:pPr>
        <w:pStyle w:val="subsection2"/>
      </w:pPr>
      <w:r w:rsidRPr="009C1CBC">
        <w:t>the period mentioned in regulation</w:t>
      </w:r>
      <w:r w:rsidR="009C1CBC">
        <w:t> </w:t>
      </w:r>
      <w:r w:rsidRPr="009C1CBC">
        <w:t>17A.48Q or 17A.48R restarts when the opposition resumes.</w:t>
      </w:r>
    </w:p>
    <w:p w:rsidR="005B0C57" w:rsidRPr="009C1CBC" w:rsidRDefault="005B0C57" w:rsidP="005B0C57">
      <w:pPr>
        <w:pStyle w:val="ActHead5"/>
      </w:pPr>
      <w:bookmarkStart w:id="279" w:name="_Toc475520154"/>
      <w:r w:rsidRPr="009C1CBC">
        <w:rPr>
          <w:rStyle w:val="CharSectno"/>
        </w:rPr>
        <w:t>17A.48V</w:t>
      </w:r>
      <w:r w:rsidRPr="009C1CBC">
        <w:t xml:space="preserve">  Hearing</w:t>
      </w:r>
      <w:bookmarkEnd w:id="279"/>
    </w:p>
    <w:p w:rsidR="005B0C57" w:rsidRPr="009C1CBC" w:rsidRDefault="005B0C57" w:rsidP="005B0C57">
      <w:pPr>
        <w:pStyle w:val="subsection"/>
      </w:pPr>
      <w:r w:rsidRPr="009C1CBC">
        <w:tab/>
        <w:t>(1)</w:t>
      </w:r>
      <w:r w:rsidRPr="009C1CBC">
        <w:tab/>
        <w:t>This regulation applies to an opposition if the opposition has not been dismissed under regulation</w:t>
      </w:r>
      <w:r w:rsidR="009C1CBC">
        <w:t> </w:t>
      </w:r>
      <w:r w:rsidRPr="009C1CBC">
        <w:t>17A.48K or discontinued.</w:t>
      </w:r>
    </w:p>
    <w:p w:rsidR="005B0C57" w:rsidRPr="009C1CBC" w:rsidRDefault="005B0C57" w:rsidP="005B0C57">
      <w:pPr>
        <w:pStyle w:val="subsection"/>
      </w:pPr>
      <w:r w:rsidRPr="009C1CBC">
        <w:tab/>
        <w:t>(2)</w:t>
      </w:r>
      <w:r w:rsidRPr="009C1CBC">
        <w:tab/>
        <w:t>A party may request the Registrar to hold a hearing if an evidentiary period mentioned in regulation</w:t>
      </w:r>
      <w:r w:rsidR="009C1CBC">
        <w:t> </w:t>
      </w:r>
      <w:r w:rsidRPr="009C1CBC">
        <w:t>17A.48R has ended; and either:</w:t>
      </w:r>
    </w:p>
    <w:p w:rsidR="005B0C57" w:rsidRPr="009C1CBC" w:rsidRDefault="005B0C57" w:rsidP="005B0C57">
      <w:pPr>
        <w:pStyle w:val="paragraph"/>
      </w:pPr>
      <w:r w:rsidRPr="009C1CBC">
        <w:tab/>
        <w:t>(a)</w:t>
      </w:r>
      <w:r w:rsidRPr="009C1CBC">
        <w:tab/>
        <w:t>all evidence for the opposition proceeding has been filed; or</w:t>
      </w:r>
    </w:p>
    <w:p w:rsidR="005B0C57" w:rsidRPr="009C1CBC" w:rsidRDefault="005B0C57" w:rsidP="005B0C57">
      <w:pPr>
        <w:pStyle w:val="paragraph"/>
      </w:pPr>
      <w:r w:rsidRPr="009C1CBC">
        <w:tab/>
        <w:t>(b)</w:t>
      </w:r>
      <w:r w:rsidRPr="009C1CBC">
        <w:tab/>
        <w:t>no evidence has been filed in that period.</w:t>
      </w:r>
    </w:p>
    <w:p w:rsidR="005B0C57" w:rsidRPr="009C1CBC" w:rsidRDefault="005B0C57" w:rsidP="005B0C57">
      <w:pPr>
        <w:pStyle w:val="subsection"/>
      </w:pPr>
      <w:r w:rsidRPr="009C1CBC">
        <w:tab/>
        <w:t>(3)</w:t>
      </w:r>
      <w:r w:rsidRPr="009C1CBC">
        <w:tab/>
        <w:t>The Registrar:</w:t>
      </w:r>
    </w:p>
    <w:p w:rsidR="005B0C57" w:rsidRPr="009C1CBC" w:rsidRDefault="005B0C57" w:rsidP="005B0C57">
      <w:pPr>
        <w:pStyle w:val="paragraph"/>
      </w:pPr>
      <w:r w:rsidRPr="009C1CBC">
        <w:tab/>
        <w:t>(a)</w:t>
      </w:r>
      <w:r w:rsidRPr="009C1CBC">
        <w:tab/>
        <w:t>must hold a hearing of the opposition if requested by a party in writing; or</w:t>
      </w:r>
    </w:p>
    <w:p w:rsidR="005B0C57" w:rsidRPr="009C1CBC" w:rsidRDefault="005B0C57" w:rsidP="005B0C57">
      <w:pPr>
        <w:pStyle w:val="paragraph"/>
      </w:pPr>
      <w:r w:rsidRPr="009C1CBC">
        <w:lastRenderedPageBreak/>
        <w:tab/>
        <w:t>(b)</w:t>
      </w:r>
      <w:r w:rsidRPr="009C1CBC">
        <w:tab/>
        <w:t>may decide, on the Registrar’s own initiative, to hold a hearing of the opposition.</w:t>
      </w:r>
    </w:p>
    <w:p w:rsidR="005B0C57" w:rsidRPr="009C1CBC" w:rsidRDefault="005B0C57" w:rsidP="005B0C57">
      <w:pPr>
        <w:pStyle w:val="subsection"/>
      </w:pPr>
      <w:r w:rsidRPr="009C1CBC">
        <w:tab/>
        <w:t>(4)</w:t>
      </w:r>
      <w:r w:rsidRPr="009C1CBC">
        <w:tab/>
        <w:t>The hearing may, at the Registrar’s discretion, be:</w:t>
      </w:r>
    </w:p>
    <w:p w:rsidR="005B0C57" w:rsidRPr="009C1CBC" w:rsidRDefault="005B0C57" w:rsidP="005B0C57">
      <w:pPr>
        <w:pStyle w:val="paragraph"/>
      </w:pPr>
      <w:r w:rsidRPr="009C1CBC">
        <w:tab/>
        <w:t>(a)</w:t>
      </w:r>
      <w:r w:rsidRPr="009C1CBC">
        <w:tab/>
        <w:t>an oral hearing; or</w:t>
      </w:r>
    </w:p>
    <w:p w:rsidR="005B0C57" w:rsidRPr="009C1CBC" w:rsidRDefault="005B0C57" w:rsidP="005B0C57">
      <w:pPr>
        <w:pStyle w:val="paragraph"/>
      </w:pPr>
      <w:r w:rsidRPr="009C1CBC">
        <w:tab/>
        <w:t>(b)</w:t>
      </w:r>
      <w:r w:rsidRPr="009C1CBC">
        <w:tab/>
        <w:t>by written submissions.</w:t>
      </w:r>
    </w:p>
    <w:p w:rsidR="005B0C57" w:rsidRPr="009C1CBC" w:rsidRDefault="005B0C57" w:rsidP="005B0C57">
      <w:pPr>
        <w:pStyle w:val="subsection"/>
      </w:pPr>
      <w:r w:rsidRPr="009C1CBC">
        <w:tab/>
        <w:t>(5)</w:t>
      </w:r>
      <w:r w:rsidRPr="009C1CBC">
        <w:tab/>
        <w:t>If the Registrar decides on an oral hearing:</w:t>
      </w:r>
    </w:p>
    <w:p w:rsidR="005B0C57" w:rsidRPr="009C1CBC" w:rsidRDefault="005B0C57" w:rsidP="005B0C57">
      <w:pPr>
        <w:pStyle w:val="paragraph"/>
      </w:pPr>
      <w:r w:rsidRPr="009C1CBC">
        <w:tab/>
        <w:t>(a)</w:t>
      </w:r>
      <w:r w:rsidRPr="009C1CBC">
        <w:tab/>
        <w:t>the Registrar must notify the parties of the date, time and place of the hearing; and</w:t>
      </w:r>
    </w:p>
    <w:p w:rsidR="005B0C57" w:rsidRPr="009C1CBC" w:rsidRDefault="005B0C57" w:rsidP="005B0C57">
      <w:pPr>
        <w:pStyle w:val="paragraph"/>
      </w:pPr>
      <w:r w:rsidRPr="009C1CBC">
        <w:tab/>
        <w:t>(b)</w:t>
      </w:r>
      <w:r w:rsidRPr="009C1CBC">
        <w:tab/>
        <w:t>the opponent must file a summary of submissions at least 10 business days before the hearing; and</w:t>
      </w:r>
    </w:p>
    <w:p w:rsidR="005B0C57" w:rsidRPr="009C1CBC" w:rsidRDefault="005B0C57" w:rsidP="005B0C57">
      <w:pPr>
        <w:pStyle w:val="paragraph"/>
      </w:pPr>
      <w:r w:rsidRPr="009C1CBC">
        <w:tab/>
        <w:t>(c)</w:t>
      </w:r>
      <w:r w:rsidRPr="009C1CBC">
        <w:tab/>
        <w:t>the applicant must file a summary of submissions at least 5 business days before the hearing.</w:t>
      </w:r>
    </w:p>
    <w:p w:rsidR="005B0C57" w:rsidRPr="009C1CBC" w:rsidRDefault="005B0C57" w:rsidP="005B0C57">
      <w:pPr>
        <w:pStyle w:val="subsection"/>
      </w:pPr>
      <w:r w:rsidRPr="009C1CBC">
        <w:tab/>
        <w:t>(6)</w:t>
      </w:r>
      <w:r w:rsidRPr="009C1CBC">
        <w:tab/>
        <w:t>The Registrar may take into account a party’s failure to file a summary of submissions under subregulation</w:t>
      </w:r>
      <w:r w:rsidR="00440FE1" w:rsidRPr="009C1CBC">
        <w:t> </w:t>
      </w:r>
      <w:r w:rsidRPr="009C1CBC">
        <w:t>(5) in making an award of costs.</w:t>
      </w:r>
    </w:p>
    <w:p w:rsidR="005B0C57" w:rsidRPr="009C1CBC" w:rsidRDefault="005B0C57" w:rsidP="005B0C57">
      <w:pPr>
        <w:pStyle w:val="notetext"/>
      </w:pPr>
      <w:r w:rsidRPr="009C1CBC">
        <w:t>Note:</w:t>
      </w:r>
      <w:r w:rsidRPr="009C1CBC">
        <w:tab/>
        <w:t>Regulations</w:t>
      </w:r>
      <w:r w:rsidR="009C1CBC">
        <w:t> </w:t>
      </w:r>
      <w:r w:rsidRPr="009C1CBC">
        <w:t>21.15 and 21.16 deal with hearings.</w:t>
      </w:r>
    </w:p>
    <w:p w:rsidR="005B0C57" w:rsidRPr="009C1CBC" w:rsidRDefault="005B0C57" w:rsidP="005B0C57">
      <w:pPr>
        <w:pStyle w:val="ActHead5"/>
      </w:pPr>
      <w:bookmarkStart w:id="280" w:name="_Toc475520155"/>
      <w:r w:rsidRPr="009C1CBC">
        <w:rPr>
          <w:rStyle w:val="CharSectno"/>
        </w:rPr>
        <w:t>17A.48W</w:t>
      </w:r>
      <w:r w:rsidRPr="009C1CBC">
        <w:t xml:space="preserve">  Registrar may give direction</w:t>
      </w:r>
      <w:bookmarkEnd w:id="280"/>
    </w:p>
    <w:p w:rsidR="005B0C57" w:rsidRPr="009C1CBC" w:rsidRDefault="005B0C57" w:rsidP="005B0C57">
      <w:pPr>
        <w:pStyle w:val="subsection"/>
      </w:pPr>
      <w:r w:rsidRPr="009C1CBC">
        <w:tab/>
        <w:t>(1)</w:t>
      </w:r>
      <w:r w:rsidRPr="009C1CBC">
        <w:tab/>
        <w:t>The Registrar may give a direction in relation to an opposition to which this Division applies:</w:t>
      </w:r>
    </w:p>
    <w:p w:rsidR="005B0C57" w:rsidRPr="009C1CBC" w:rsidRDefault="005B0C57" w:rsidP="005B0C57">
      <w:pPr>
        <w:pStyle w:val="paragraph"/>
      </w:pPr>
      <w:r w:rsidRPr="009C1CBC">
        <w:tab/>
        <w:t>(a)</w:t>
      </w:r>
      <w:r w:rsidRPr="009C1CBC">
        <w:tab/>
        <w:t>if requested by a party in writing; or</w:t>
      </w:r>
    </w:p>
    <w:p w:rsidR="005B0C57" w:rsidRPr="009C1CBC" w:rsidRDefault="005B0C57" w:rsidP="005B0C57">
      <w:pPr>
        <w:pStyle w:val="paragraph"/>
      </w:pPr>
      <w:r w:rsidRPr="009C1CBC">
        <w:tab/>
        <w:t>(b)</w:t>
      </w:r>
      <w:r w:rsidRPr="009C1CBC">
        <w:tab/>
        <w:t>on the Registrar’s own initiative.</w:t>
      </w:r>
    </w:p>
    <w:p w:rsidR="005B0C57" w:rsidRPr="009C1CBC" w:rsidRDefault="005B0C57" w:rsidP="005B0C57">
      <w:pPr>
        <w:pStyle w:val="subsection"/>
      </w:pPr>
      <w:r w:rsidRPr="009C1CBC">
        <w:tab/>
        <w:t>(2)</w:t>
      </w:r>
      <w:r w:rsidRPr="009C1CBC">
        <w:tab/>
        <w:t>If the Registrar proposes to give a direction, the Registrar must give the parties an opportunity to make representations about the direction.</w:t>
      </w:r>
    </w:p>
    <w:p w:rsidR="005B0C57" w:rsidRPr="009C1CBC" w:rsidRDefault="005B0C57" w:rsidP="005B0C57">
      <w:pPr>
        <w:pStyle w:val="subsection"/>
      </w:pPr>
      <w:r w:rsidRPr="009C1CBC">
        <w:tab/>
        <w:t>(3)</w:t>
      </w:r>
      <w:r w:rsidRPr="009C1CBC">
        <w:tab/>
        <w:t>A direction must not be inconsistent with the Act or these Regulations.</w:t>
      </w:r>
    </w:p>
    <w:p w:rsidR="005B0C57" w:rsidRPr="009C1CBC" w:rsidRDefault="005B0C57" w:rsidP="005B0C57">
      <w:pPr>
        <w:pStyle w:val="subsection"/>
      </w:pPr>
      <w:r w:rsidRPr="009C1CBC">
        <w:tab/>
        <w:t>(4)</w:t>
      </w:r>
      <w:r w:rsidRPr="009C1CBC">
        <w:tab/>
        <w:t>The Registrar must notify the parties of the direction as soon as practicable.</w:t>
      </w:r>
    </w:p>
    <w:p w:rsidR="005B0C57" w:rsidRPr="009C1CBC" w:rsidRDefault="005B0C57" w:rsidP="005B0C57">
      <w:pPr>
        <w:pStyle w:val="ActHead5"/>
      </w:pPr>
      <w:bookmarkStart w:id="281" w:name="_Toc475520156"/>
      <w:r w:rsidRPr="009C1CBC">
        <w:rPr>
          <w:rStyle w:val="CharSectno"/>
        </w:rPr>
        <w:t>17A.48X</w:t>
      </w:r>
      <w:r w:rsidRPr="009C1CBC">
        <w:t xml:space="preserve">  Registrar must notify International Bureau</w:t>
      </w:r>
      <w:bookmarkEnd w:id="281"/>
    </w:p>
    <w:p w:rsidR="005B0C57" w:rsidRPr="009C1CBC" w:rsidRDefault="005B0C57" w:rsidP="005B0C57">
      <w:pPr>
        <w:pStyle w:val="subsection"/>
      </w:pPr>
      <w:r w:rsidRPr="009C1CBC">
        <w:tab/>
      </w:r>
      <w:r w:rsidRPr="009C1CBC">
        <w:tab/>
        <w:t>If the result of an action under this Subdivision is that the Registrar decides, or is directed by a court:</w:t>
      </w:r>
    </w:p>
    <w:p w:rsidR="005B0C57" w:rsidRPr="009C1CBC" w:rsidRDefault="005B0C57" w:rsidP="005B0C57">
      <w:pPr>
        <w:pStyle w:val="paragraph"/>
      </w:pPr>
      <w:r w:rsidRPr="009C1CBC">
        <w:tab/>
        <w:t>(a)</w:t>
      </w:r>
      <w:r w:rsidRPr="009C1CBC">
        <w:tab/>
        <w:t>to cease protection of a protected international trade mark in respect of some or all of the goods or services covered by the protection; or</w:t>
      </w:r>
    </w:p>
    <w:p w:rsidR="005B0C57" w:rsidRPr="009C1CBC" w:rsidRDefault="005B0C57" w:rsidP="005B0C57">
      <w:pPr>
        <w:pStyle w:val="paragraph"/>
      </w:pPr>
      <w:r w:rsidRPr="009C1CBC">
        <w:tab/>
        <w:t>(b)</w:t>
      </w:r>
      <w:r w:rsidRPr="009C1CBC">
        <w:tab/>
        <w:t>that the trade mark should be protected subject to conditions or limitations;</w:t>
      </w:r>
    </w:p>
    <w:p w:rsidR="005B0C57" w:rsidRPr="009C1CBC" w:rsidRDefault="005B0C57" w:rsidP="005B0C57">
      <w:pPr>
        <w:pStyle w:val="subsection2"/>
      </w:pPr>
      <w:r w:rsidRPr="009C1CBC">
        <w:t>the Registrar must, if no appeal has been made at the end of any relevant appeal period, notify the International Bureau of that decision or order.</w:t>
      </w:r>
    </w:p>
    <w:p w:rsidR="005B0C57" w:rsidRPr="009C1CBC" w:rsidRDefault="005B0C57" w:rsidP="005B0C57">
      <w:pPr>
        <w:pStyle w:val="ActHead5"/>
      </w:pPr>
      <w:bookmarkStart w:id="282" w:name="_Toc475520157"/>
      <w:r w:rsidRPr="009C1CBC">
        <w:rPr>
          <w:rStyle w:val="CharSectno"/>
        </w:rPr>
        <w:t>17A.48Y</w:t>
      </w:r>
      <w:r w:rsidRPr="009C1CBC">
        <w:t xml:space="preserve">  Registrar must notify parties of dismissal or discontinuance of opposition</w:t>
      </w:r>
      <w:bookmarkEnd w:id="282"/>
    </w:p>
    <w:p w:rsidR="005B0C57" w:rsidRPr="009C1CBC" w:rsidRDefault="005B0C57" w:rsidP="005B0C57">
      <w:pPr>
        <w:pStyle w:val="subsection"/>
      </w:pPr>
      <w:r w:rsidRPr="009C1CBC">
        <w:tab/>
      </w:r>
      <w:r w:rsidRPr="009C1CBC">
        <w:tab/>
        <w:t>If an opposition is dismissed under regulation</w:t>
      </w:r>
      <w:r w:rsidR="009C1CBC">
        <w:t> </w:t>
      </w:r>
      <w:r w:rsidRPr="009C1CBC">
        <w:t>17A.48K or discontinued, the Registrar must notify the parties of the dismissal or discontinuance.</w:t>
      </w:r>
    </w:p>
    <w:p w:rsidR="005B0C57" w:rsidRPr="009C1CBC" w:rsidRDefault="005B0C57" w:rsidP="005B0C57">
      <w:pPr>
        <w:pStyle w:val="ActHead5"/>
      </w:pPr>
      <w:bookmarkStart w:id="283" w:name="_Toc475520158"/>
      <w:r w:rsidRPr="009C1CBC">
        <w:rPr>
          <w:rStyle w:val="CharSectno"/>
        </w:rPr>
        <w:lastRenderedPageBreak/>
        <w:t>17A.48Z</w:t>
      </w:r>
      <w:r w:rsidRPr="009C1CBC">
        <w:t xml:space="preserve">  Cessation of protection of protected international trade mark</w:t>
      </w:r>
      <w:bookmarkEnd w:id="283"/>
    </w:p>
    <w:p w:rsidR="005B0C57" w:rsidRPr="009C1CBC" w:rsidRDefault="005B0C57" w:rsidP="005B0C57">
      <w:pPr>
        <w:pStyle w:val="subsection"/>
      </w:pPr>
      <w:r w:rsidRPr="009C1CBC">
        <w:tab/>
      </w:r>
      <w:r w:rsidRPr="009C1CBC">
        <w:tab/>
        <w:t>If the Registrar dismisses the opposition under regulation</w:t>
      </w:r>
      <w:r w:rsidR="009C1CBC">
        <w:t> </w:t>
      </w:r>
      <w:r w:rsidRPr="009C1CBC">
        <w:t>17A.48K, the Registrar must cease protection in respect of the goods, services, or both, specified in the application for cessation of protection.</w:t>
      </w:r>
    </w:p>
    <w:p w:rsidR="001950FB" w:rsidRPr="009C1CBC" w:rsidRDefault="0065758F" w:rsidP="00F443B8">
      <w:pPr>
        <w:pStyle w:val="ActHead3"/>
        <w:pageBreakBefore/>
      </w:pPr>
      <w:bookmarkStart w:id="284" w:name="_Toc475520159"/>
      <w:r w:rsidRPr="009C1CBC">
        <w:rPr>
          <w:rStyle w:val="CharDivNo"/>
        </w:rPr>
        <w:lastRenderedPageBreak/>
        <w:t>Division</w:t>
      </w:r>
      <w:r w:rsidR="009C1CBC" w:rsidRPr="009C1CBC">
        <w:rPr>
          <w:rStyle w:val="CharDivNo"/>
        </w:rPr>
        <w:t> </w:t>
      </w:r>
      <w:r w:rsidR="001950FB" w:rsidRPr="009C1CBC">
        <w:rPr>
          <w:rStyle w:val="CharDivNo"/>
        </w:rPr>
        <w:t>6</w:t>
      </w:r>
      <w:r w:rsidRPr="009C1CBC">
        <w:t>—</w:t>
      </w:r>
      <w:r w:rsidR="001950FB" w:rsidRPr="009C1CBC">
        <w:rPr>
          <w:rStyle w:val="CharDivText"/>
        </w:rPr>
        <w:t>Collective and certification trade marks</w:t>
      </w:r>
      <w:bookmarkEnd w:id="284"/>
    </w:p>
    <w:p w:rsidR="001950FB" w:rsidRPr="009C1CBC" w:rsidRDefault="001950FB" w:rsidP="0065758F">
      <w:pPr>
        <w:pStyle w:val="ActHead5"/>
      </w:pPr>
      <w:bookmarkStart w:id="285" w:name="_Toc475520160"/>
      <w:r w:rsidRPr="009C1CBC">
        <w:rPr>
          <w:rStyle w:val="CharSectno"/>
        </w:rPr>
        <w:t>17A.49</w:t>
      </w:r>
      <w:r w:rsidR="0065758F" w:rsidRPr="009C1CBC">
        <w:t xml:space="preserve">  </w:t>
      </w:r>
      <w:r w:rsidRPr="009C1CBC">
        <w:t>Collective trade marks</w:t>
      </w:r>
      <w:bookmarkEnd w:id="285"/>
    </w:p>
    <w:p w:rsidR="001950FB" w:rsidRPr="009C1CBC" w:rsidRDefault="001950FB" w:rsidP="0065758F">
      <w:pPr>
        <w:pStyle w:val="subsection"/>
      </w:pPr>
      <w:r w:rsidRPr="009C1CBC">
        <w:tab/>
        <w:t>(1)</w:t>
      </w:r>
      <w:r w:rsidRPr="009C1CBC">
        <w:tab/>
        <w:t>The provisions of this Part, of the Act as applied by this Part, and sections</w:t>
      </w:r>
      <w:r w:rsidR="009C1CBC">
        <w:t> </w:t>
      </w:r>
      <w:r w:rsidRPr="009C1CBC">
        <w:t>164 to 167 of the Act, apply in relation to a collective trade mark that is the subject of an IRDA or that is a protected international trade mark.</w:t>
      </w:r>
    </w:p>
    <w:p w:rsidR="001950FB" w:rsidRPr="009C1CBC" w:rsidRDefault="0065758F" w:rsidP="0065758F">
      <w:pPr>
        <w:pStyle w:val="notetext"/>
      </w:pPr>
      <w:r w:rsidRPr="009C1CBC">
        <w:t>Note:</w:t>
      </w:r>
      <w:r w:rsidRPr="009C1CBC">
        <w:tab/>
      </w:r>
      <w:r w:rsidR="001950FB" w:rsidRPr="009C1CBC">
        <w:t>See section</w:t>
      </w:r>
      <w:r w:rsidR="009C1CBC">
        <w:t> </w:t>
      </w:r>
      <w:r w:rsidR="001950FB" w:rsidRPr="009C1CBC">
        <w:t xml:space="preserve">162 of the Act for the meaning of </w:t>
      </w:r>
      <w:r w:rsidR="001950FB" w:rsidRPr="009C1CBC">
        <w:rPr>
          <w:b/>
          <w:i/>
        </w:rPr>
        <w:t>collective trade mark</w:t>
      </w:r>
      <w:r w:rsidR="001950FB" w:rsidRPr="009C1CBC">
        <w:t>.</w:t>
      </w:r>
    </w:p>
    <w:p w:rsidR="001950FB" w:rsidRPr="009C1CBC" w:rsidRDefault="001950FB" w:rsidP="0065758F">
      <w:pPr>
        <w:pStyle w:val="subsection"/>
      </w:pPr>
      <w:r w:rsidRPr="009C1CBC">
        <w:tab/>
        <w:t>(2)</w:t>
      </w:r>
      <w:r w:rsidRPr="009C1CBC">
        <w:tab/>
        <w:t>For that application:</w:t>
      </w:r>
    </w:p>
    <w:p w:rsidR="001950FB" w:rsidRPr="009C1CBC" w:rsidRDefault="001950FB" w:rsidP="0065758F">
      <w:pPr>
        <w:pStyle w:val="paragraph"/>
      </w:pPr>
      <w:r w:rsidRPr="009C1CBC">
        <w:tab/>
        <w:t>(a)</w:t>
      </w:r>
      <w:r w:rsidRPr="009C1CBC">
        <w:tab/>
        <w:t>a reference to a trade mark is taken to include a collective trade mark; and</w:t>
      </w:r>
    </w:p>
    <w:p w:rsidR="001950FB" w:rsidRPr="009C1CBC" w:rsidRDefault="001950FB" w:rsidP="0065758F">
      <w:pPr>
        <w:pStyle w:val="paragraph"/>
      </w:pPr>
      <w:r w:rsidRPr="009C1CBC">
        <w:tab/>
        <w:t>(b)</w:t>
      </w:r>
      <w:r w:rsidRPr="009C1CBC">
        <w:tab/>
        <w:t>a reference to an application for the registration of a collective trade mark is taken to be a reference to an IRDA in respect of the collective trade mark; and</w:t>
      </w:r>
    </w:p>
    <w:p w:rsidR="001950FB" w:rsidRPr="009C1CBC" w:rsidRDefault="001950FB" w:rsidP="0065758F">
      <w:pPr>
        <w:pStyle w:val="paragraph"/>
      </w:pPr>
      <w:r w:rsidRPr="009C1CBC">
        <w:tab/>
        <w:t>(c)</w:t>
      </w:r>
      <w:r w:rsidRPr="009C1CBC">
        <w:tab/>
        <w:t>a reference to an association in whose name a collective trade mark is registered is taken to be a reference to the association that is the holder of the relevant protected international collective trade mark; and</w:t>
      </w:r>
    </w:p>
    <w:p w:rsidR="001950FB" w:rsidRPr="009C1CBC" w:rsidRDefault="001950FB" w:rsidP="0065758F">
      <w:pPr>
        <w:pStyle w:val="paragraph"/>
      </w:pPr>
      <w:r w:rsidRPr="009C1CBC">
        <w:tab/>
        <w:t>(d)</w:t>
      </w:r>
      <w:r w:rsidRPr="009C1CBC">
        <w:tab/>
        <w:t>despite subparagraph</w:t>
      </w:r>
      <w:r w:rsidR="009C1CBC">
        <w:t> </w:t>
      </w:r>
      <w:r w:rsidRPr="009C1CBC">
        <w:t>17A.28(2</w:t>
      </w:r>
      <w:r w:rsidR="0065758F" w:rsidRPr="009C1CBC">
        <w:t>)(</w:t>
      </w:r>
      <w:r w:rsidRPr="009C1CBC">
        <w:t>a</w:t>
      </w:r>
      <w:r w:rsidR="0065758F" w:rsidRPr="009C1CBC">
        <w:t>)(</w:t>
      </w:r>
      <w:r w:rsidRPr="009C1CBC">
        <w:t>ii), a reference in section</w:t>
      </w:r>
      <w:r w:rsidR="009C1CBC">
        <w:t> </w:t>
      </w:r>
      <w:r w:rsidRPr="009C1CBC">
        <w:t>41 of the Act to the applicant is taken to be a reference to the members of the association that is the holder of the relevant IRDA; and</w:t>
      </w:r>
    </w:p>
    <w:p w:rsidR="001950FB" w:rsidRPr="009C1CBC" w:rsidRDefault="001950FB" w:rsidP="0065758F">
      <w:pPr>
        <w:pStyle w:val="paragraph"/>
      </w:pPr>
      <w:r w:rsidRPr="009C1CBC">
        <w:tab/>
        <w:t>(e)</w:t>
      </w:r>
      <w:r w:rsidRPr="009C1CBC">
        <w:tab/>
        <w:t>the use of a collective trade mark by a member of the association that is the holder of the relevant IRDA or protected international collective trade mark is taken to be a use of the collective trade mark by the holder.</w:t>
      </w:r>
    </w:p>
    <w:p w:rsidR="001950FB" w:rsidRPr="009C1CBC" w:rsidRDefault="001950FB" w:rsidP="0065758F">
      <w:pPr>
        <w:pStyle w:val="subsection"/>
      </w:pPr>
      <w:r w:rsidRPr="009C1CBC">
        <w:tab/>
        <w:t>(3)</w:t>
      </w:r>
      <w:r w:rsidRPr="009C1CBC">
        <w:tab/>
        <w:t>In this regulation:</w:t>
      </w:r>
    </w:p>
    <w:p w:rsidR="001950FB" w:rsidRPr="009C1CBC" w:rsidRDefault="001950FB" w:rsidP="0065758F">
      <w:pPr>
        <w:pStyle w:val="Definition"/>
      </w:pPr>
      <w:r w:rsidRPr="009C1CBC">
        <w:rPr>
          <w:b/>
          <w:i/>
        </w:rPr>
        <w:t>protected international collective trade mark</w:t>
      </w:r>
      <w:r w:rsidRPr="009C1CBC">
        <w:t xml:space="preserve"> means a collective trade mark that is a protected international trade mark.</w:t>
      </w:r>
    </w:p>
    <w:p w:rsidR="001950FB" w:rsidRPr="009C1CBC" w:rsidRDefault="001950FB" w:rsidP="0065758F">
      <w:pPr>
        <w:pStyle w:val="ActHead5"/>
      </w:pPr>
      <w:bookmarkStart w:id="286" w:name="_Toc475520161"/>
      <w:r w:rsidRPr="009C1CBC">
        <w:rPr>
          <w:rStyle w:val="CharSectno"/>
        </w:rPr>
        <w:t>17A.50</w:t>
      </w:r>
      <w:r w:rsidR="0065758F" w:rsidRPr="009C1CBC">
        <w:t xml:space="preserve">  </w:t>
      </w:r>
      <w:r w:rsidRPr="009C1CBC">
        <w:t>Certification trade marks</w:t>
      </w:r>
      <w:bookmarkEnd w:id="286"/>
    </w:p>
    <w:p w:rsidR="001950FB" w:rsidRPr="009C1CBC" w:rsidRDefault="001950FB" w:rsidP="0065758F">
      <w:pPr>
        <w:pStyle w:val="subsection"/>
      </w:pPr>
      <w:r w:rsidRPr="009C1CBC">
        <w:tab/>
        <w:t>(1)</w:t>
      </w:r>
      <w:r w:rsidRPr="009C1CBC">
        <w:tab/>
      </w:r>
      <w:r w:rsidR="0065758F" w:rsidRPr="009C1CBC">
        <w:t>Part</w:t>
      </w:r>
      <w:r w:rsidR="009C1CBC">
        <w:t> </w:t>
      </w:r>
      <w:r w:rsidRPr="009C1CBC">
        <w:t xml:space="preserve">16 of the Act and </w:t>
      </w:r>
      <w:r w:rsidR="0065758F" w:rsidRPr="009C1CBC">
        <w:t>Part</w:t>
      </w:r>
      <w:r w:rsidR="009C1CBC">
        <w:t> </w:t>
      </w:r>
      <w:r w:rsidRPr="009C1CBC">
        <w:t>16 of these Regulations (except regulation</w:t>
      </w:r>
      <w:r w:rsidR="009C1CBC">
        <w:t> </w:t>
      </w:r>
      <w:r w:rsidRPr="009C1CBC">
        <w:t>16.1) apply in relation to a certification trade mark that is the subject of an IRDA or that is a protected international trade mark.</w:t>
      </w:r>
    </w:p>
    <w:p w:rsidR="001950FB" w:rsidRPr="009C1CBC" w:rsidRDefault="0065758F" w:rsidP="0065758F">
      <w:pPr>
        <w:pStyle w:val="notetext"/>
      </w:pPr>
      <w:r w:rsidRPr="009C1CBC">
        <w:t>Note:</w:t>
      </w:r>
      <w:r w:rsidRPr="009C1CBC">
        <w:tab/>
      </w:r>
      <w:r w:rsidR="001950FB" w:rsidRPr="009C1CBC">
        <w:t>See section</w:t>
      </w:r>
      <w:r w:rsidR="009C1CBC">
        <w:t> </w:t>
      </w:r>
      <w:r w:rsidR="001950FB" w:rsidRPr="009C1CBC">
        <w:t xml:space="preserve">169 of the Act for the meaning of </w:t>
      </w:r>
      <w:r w:rsidR="001950FB" w:rsidRPr="009C1CBC">
        <w:rPr>
          <w:b/>
          <w:i/>
        </w:rPr>
        <w:t>certification trade mark</w:t>
      </w:r>
      <w:r w:rsidR="001950FB" w:rsidRPr="009C1CBC">
        <w:t>.</w:t>
      </w:r>
    </w:p>
    <w:p w:rsidR="001950FB" w:rsidRPr="009C1CBC" w:rsidRDefault="001950FB" w:rsidP="0065758F">
      <w:pPr>
        <w:pStyle w:val="subsection"/>
      </w:pPr>
      <w:r w:rsidRPr="009C1CBC">
        <w:tab/>
        <w:t>(2)</w:t>
      </w:r>
      <w:r w:rsidRPr="009C1CBC">
        <w:tab/>
        <w:t>For that application, a reference in those Parts:</w:t>
      </w:r>
    </w:p>
    <w:p w:rsidR="001950FB" w:rsidRPr="009C1CBC" w:rsidRDefault="001950FB" w:rsidP="0065758F">
      <w:pPr>
        <w:pStyle w:val="paragraph"/>
      </w:pPr>
      <w:r w:rsidRPr="009C1CBC">
        <w:tab/>
        <w:t>(a)</w:t>
      </w:r>
      <w:r w:rsidRPr="009C1CBC">
        <w:tab/>
        <w:t>to an application for registration of a certification trade mark is taken to be a reference to an IRDA in respect of a certification trade mark; and</w:t>
      </w:r>
    </w:p>
    <w:p w:rsidR="001950FB" w:rsidRPr="009C1CBC" w:rsidRDefault="001950FB" w:rsidP="0065758F">
      <w:pPr>
        <w:pStyle w:val="paragraph"/>
      </w:pPr>
      <w:r w:rsidRPr="009C1CBC">
        <w:tab/>
        <w:t>(b)</w:t>
      </w:r>
      <w:r w:rsidRPr="009C1CBC">
        <w:tab/>
        <w:t>to an applicant for registration of a certification trade mark is taken to be a reference to the holder of an IRDA in respect of a certification trade mark; and</w:t>
      </w:r>
    </w:p>
    <w:p w:rsidR="001950FB" w:rsidRPr="009C1CBC" w:rsidRDefault="001950FB" w:rsidP="0065758F">
      <w:pPr>
        <w:pStyle w:val="paragraph"/>
      </w:pPr>
      <w:r w:rsidRPr="009C1CBC">
        <w:tab/>
        <w:t>(c)</w:t>
      </w:r>
      <w:r w:rsidRPr="009C1CBC">
        <w:tab/>
        <w:t>to a registered certification trade mark, or a certification trade mark that is registered, is taken to be a reference to a certification trade mark that is a protected international trade mark; and</w:t>
      </w:r>
    </w:p>
    <w:p w:rsidR="001950FB" w:rsidRPr="009C1CBC" w:rsidRDefault="001950FB" w:rsidP="0065758F">
      <w:pPr>
        <w:pStyle w:val="paragraph"/>
      </w:pPr>
      <w:r w:rsidRPr="009C1CBC">
        <w:lastRenderedPageBreak/>
        <w:tab/>
        <w:t>(d)</w:t>
      </w:r>
      <w:r w:rsidRPr="009C1CBC">
        <w:tab/>
        <w:t>to the registered owner of a registered trade mark is taken to be a reference to the holder of a protected international trade mark that is a certification trade mark; and</w:t>
      </w:r>
    </w:p>
    <w:p w:rsidR="001950FB" w:rsidRPr="009C1CBC" w:rsidRDefault="001950FB" w:rsidP="0065758F">
      <w:pPr>
        <w:pStyle w:val="paragraph"/>
      </w:pPr>
      <w:r w:rsidRPr="009C1CBC">
        <w:tab/>
        <w:t>(e)</w:t>
      </w:r>
      <w:r w:rsidRPr="009C1CBC">
        <w:tab/>
        <w:t>to goods or services in respect of which a certification trade mark is registered is taken to be a reference to goods or services in respect of which a certification trade mark is protected; and</w:t>
      </w:r>
    </w:p>
    <w:p w:rsidR="001950FB" w:rsidRPr="009C1CBC" w:rsidRDefault="001950FB" w:rsidP="0065758F">
      <w:pPr>
        <w:pStyle w:val="paragraph"/>
      </w:pPr>
      <w:r w:rsidRPr="009C1CBC">
        <w:tab/>
        <w:t>(f)</w:t>
      </w:r>
      <w:r w:rsidRPr="009C1CBC">
        <w:tab/>
        <w:t>to assignment of a certification trade mark is taken to be a reference to change of ownership of a certification trade mark.</w:t>
      </w:r>
    </w:p>
    <w:p w:rsidR="001950FB" w:rsidRPr="009C1CBC" w:rsidRDefault="001950FB" w:rsidP="0065758F">
      <w:pPr>
        <w:pStyle w:val="subsection"/>
      </w:pPr>
      <w:r w:rsidRPr="009C1CBC">
        <w:tab/>
        <w:t>(3)</w:t>
      </w:r>
      <w:r w:rsidRPr="009C1CBC">
        <w:tab/>
        <w:t>Also for that application:</w:t>
      </w:r>
    </w:p>
    <w:p w:rsidR="001950FB" w:rsidRPr="009C1CBC" w:rsidRDefault="001950FB" w:rsidP="0065758F">
      <w:pPr>
        <w:pStyle w:val="paragraph"/>
      </w:pPr>
      <w:r w:rsidRPr="009C1CBC">
        <w:tab/>
        <w:t>(a)</w:t>
      </w:r>
      <w:r w:rsidRPr="009C1CBC">
        <w:tab/>
        <w:t>a reference in section</w:t>
      </w:r>
      <w:r w:rsidR="009C1CBC">
        <w:t> </w:t>
      </w:r>
      <w:r w:rsidRPr="009C1CBC">
        <w:t xml:space="preserve">170 of the Act to another provision of the Act is taken to be a reference to that other provision as it is applied by this </w:t>
      </w:r>
      <w:r w:rsidR="0065758F" w:rsidRPr="009C1CBC">
        <w:t>Part</w:t>
      </w:r>
      <w:r w:rsidR="00DA2AC4" w:rsidRPr="009C1CBC">
        <w:t xml:space="preserve"> </w:t>
      </w:r>
      <w:r w:rsidRPr="009C1CBC">
        <w:t>to a trade mark that is the subject of an IRDA or that is a protected international trade mark; and</w:t>
      </w:r>
    </w:p>
    <w:p w:rsidR="001950FB" w:rsidRPr="009C1CBC" w:rsidRDefault="001950FB" w:rsidP="0065758F">
      <w:pPr>
        <w:pStyle w:val="paragraph"/>
      </w:pPr>
      <w:r w:rsidRPr="009C1CBC">
        <w:tab/>
        <w:t>(b)</w:t>
      </w:r>
      <w:r w:rsidRPr="009C1CBC">
        <w:tab/>
        <w:t>each reference in section</w:t>
      </w:r>
      <w:r w:rsidR="009C1CBC">
        <w:t> </w:t>
      </w:r>
      <w:r w:rsidRPr="009C1CBC">
        <w:t>170 and 171 of the Act to a certification trade mark is taken to be a reference to a certification trade mark that is the subject of an IRDA or that is a protected international trade mark; and</w:t>
      </w:r>
    </w:p>
    <w:p w:rsidR="001950FB" w:rsidRPr="009C1CBC" w:rsidRDefault="001950FB" w:rsidP="0065758F">
      <w:pPr>
        <w:pStyle w:val="paragraph"/>
      </w:pPr>
      <w:r w:rsidRPr="009C1CBC">
        <w:tab/>
        <w:t>(c)</w:t>
      </w:r>
      <w:r w:rsidRPr="009C1CBC">
        <w:tab/>
        <w:t xml:space="preserve">each reference in </w:t>
      </w:r>
      <w:r w:rsidR="0065758F" w:rsidRPr="009C1CBC">
        <w:t>Part</w:t>
      </w:r>
      <w:r w:rsidR="009C1CBC">
        <w:t> </w:t>
      </w:r>
      <w:r w:rsidRPr="009C1CBC">
        <w:t>16 of these Regulations to the prospective assignee is taken to be a reference to the new holder of the international registration in respect of Australia who is identified in the notification to the Registrar under Rule</w:t>
      </w:r>
      <w:r w:rsidR="009C1CBC">
        <w:t> </w:t>
      </w:r>
      <w:r w:rsidRPr="009C1CBC">
        <w:t>27(1) of the Common Regulations.</w:t>
      </w:r>
    </w:p>
    <w:p w:rsidR="001950FB" w:rsidRPr="009C1CBC" w:rsidRDefault="001950FB" w:rsidP="0065758F">
      <w:pPr>
        <w:pStyle w:val="subsection"/>
      </w:pPr>
      <w:r w:rsidRPr="009C1CBC">
        <w:tab/>
        <w:t>(4)</w:t>
      </w:r>
      <w:r w:rsidRPr="009C1CBC">
        <w:tab/>
        <w:t>For subsection</w:t>
      </w:r>
      <w:r w:rsidR="009C1CBC">
        <w:t> </w:t>
      </w:r>
      <w:r w:rsidRPr="009C1CBC">
        <w:t>173(1) of the Act, the holder of an IRDA in respect of a certification trade mark must file a copy of the rules governing the use of the certification trade mark with the Registrar as soon as practicable after the Registrar is notified of the IRDA.</w:t>
      </w:r>
    </w:p>
    <w:p w:rsidR="001950FB" w:rsidRPr="009C1CBC" w:rsidRDefault="001950FB" w:rsidP="0065758F">
      <w:pPr>
        <w:pStyle w:val="subsection"/>
      </w:pPr>
      <w:r w:rsidRPr="009C1CBC">
        <w:tab/>
        <w:t>(5)</w:t>
      </w:r>
      <w:r w:rsidRPr="009C1CBC">
        <w:tab/>
        <w:t>When the holder files a copy of the rules in accordance with subregulation</w:t>
      </w:r>
      <w:r w:rsidR="00440FE1" w:rsidRPr="009C1CBC">
        <w:t> </w:t>
      </w:r>
      <w:r w:rsidRPr="009C1CBC">
        <w:t>(4), the holder must notify the Registrar, in writing, of the holder’s address for service in Australia</w:t>
      </w:r>
      <w:r w:rsidR="002A57A6" w:rsidRPr="009C1CBC">
        <w:t xml:space="preserve"> or New Zealand</w:t>
      </w:r>
      <w:r w:rsidRPr="009C1CBC">
        <w:t>.</w:t>
      </w:r>
    </w:p>
    <w:p w:rsidR="001950FB" w:rsidRPr="009C1CBC" w:rsidRDefault="0065758F" w:rsidP="0065758F">
      <w:pPr>
        <w:pStyle w:val="ActHead3"/>
        <w:pageBreakBefore/>
      </w:pPr>
      <w:bookmarkStart w:id="287" w:name="_Toc475520162"/>
      <w:r w:rsidRPr="009C1CBC">
        <w:rPr>
          <w:rStyle w:val="CharDivNo"/>
        </w:rPr>
        <w:lastRenderedPageBreak/>
        <w:t>Division</w:t>
      </w:r>
      <w:r w:rsidR="009C1CBC" w:rsidRPr="009C1CBC">
        <w:rPr>
          <w:rStyle w:val="CharDivNo"/>
        </w:rPr>
        <w:t> </w:t>
      </w:r>
      <w:r w:rsidR="001950FB" w:rsidRPr="009C1CBC">
        <w:rPr>
          <w:rStyle w:val="CharDivNo"/>
        </w:rPr>
        <w:t>7</w:t>
      </w:r>
      <w:r w:rsidRPr="009C1CBC">
        <w:t>—</w:t>
      </w:r>
      <w:r w:rsidR="001950FB" w:rsidRPr="009C1CBC">
        <w:rPr>
          <w:rStyle w:val="CharDivText"/>
        </w:rPr>
        <w:t>Transformation of cancelled international registrations</w:t>
      </w:r>
      <w:bookmarkEnd w:id="287"/>
    </w:p>
    <w:p w:rsidR="001950FB" w:rsidRPr="009C1CBC" w:rsidRDefault="001950FB" w:rsidP="0065758F">
      <w:pPr>
        <w:pStyle w:val="ActHead5"/>
      </w:pPr>
      <w:bookmarkStart w:id="288" w:name="_Toc475520163"/>
      <w:r w:rsidRPr="009C1CBC">
        <w:rPr>
          <w:rStyle w:val="CharSectno"/>
        </w:rPr>
        <w:t>17A.51</w:t>
      </w:r>
      <w:r w:rsidR="0065758F" w:rsidRPr="009C1CBC">
        <w:t xml:space="preserve">  </w:t>
      </w:r>
      <w:r w:rsidRPr="009C1CBC">
        <w:t>Application of Division</w:t>
      </w:r>
      <w:bookmarkEnd w:id="288"/>
    </w:p>
    <w:p w:rsidR="001950FB" w:rsidRPr="009C1CBC" w:rsidRDefault="001950FB" w:rsidP="0065758F">
      <w:pPr>
        <w:pStyle w:val="subsection"/>
      </w:pPr>
      <w:r w:rsidRPr="009C1CBC">
        <w:tab/>
      </w:r>
      <w:r w:rsidRPr="009C1CBC">
        <w:tab/>
        <w:t xml:space="preserve">This </w:t>
      </w:r>
      <w:r w:rsidR="0065758F" w:rsidRPr="009C1CBC">
        <w:t>Division</w:t>
      </w:r>
      <w:r w:rsidR="00DA2AC4" w:rsidRPr="009C1CBC">
        <w:t xml:space="preserve"> </w:t>
      </w:r>
      <w:r w:rsidRPr="009C1CBC">
        <w:t>applies if:</w:t>
      </w:r>
    </w:p>
    <w:p w:rsidR="001950FB" w:rsidRPr="009C1CBC" w:rsidRDefault="001950FB" w:rsidP="0065758F">
      <w:pPr>
        <w:pStyle w:val="paragraph"/>
      </w:pPr>
      <w:r w:rsidRPr="009C1CBC">
        <w:tab/>
        <w:t>(a)</w:t>
      </w:r>
      <w:r w:rsidRPr="009C1CBC">
        <w:tab/>
        <w:t>the international registration of a trade mark is cancelled, in whole or in part, by the International Bureau at the request of the Office of origin, in accordance with Article 6(4) of the Protocol; and</w:t>
      </w:r>
    </w:p>
    <w:p w:rsidR="001950FB" w:rsidRPr="009C1CBC" w:rsidRDefault="001950FB" w:rsidP="0065758F">
      <w:pPr>
        <w:pStyle w:val="paragraph"/>
      </w:pPr>
      <w:r w:rsidRPr="009C1CBC">
        <w:tab/>
        <w:t>(b)</w:t>
      </w:r>
      <w:r w:rsidRPr="009C1CBC">
        <w:tab/>
        <w:t>the trade mark is the subject of an IRDA or is a protected international trade mark; and</w:t>
      </w:r>
    </w:p>
    <w:p w:rsidR="001950FB" w:rsidRPr="009C1CBC" w:rsidRDefault="001950FB" w:rsidP="0065758F">
      <w:pPr>
        <w:pStyle w:val="paragraph"/>
      </w:pPr>
      <w:r w:rsidRPr="009C1CBC">
        <w:tab/>
        <w:t>(c)</w:t>
      </w:r>
      <w:r w:rsidRPr="009C1CBC">
        <w:tab/>
        <w:t xml:space="preserve">within 3 months after the date on which the international registration was cancelled, the person who held the international registration files with the Trade Marks Office an application for registration of the trade mark (a </w:t>
      </w:r>
      <w:r w:rsidRPr="009C1CBC">
        <w:rPr>
          <w:b/>
          <w:i/>
        </w:rPr>
        <w:t>transformation application</w:t>
      </w:r>
      <w:r w:rsidRPr="009C1CBC">
        <w:t>); and</w:t>
      </w:r>
    </w:p>
    <w:p w:rsidR="001950FB" w:rsidRPr="009C1CBC" w:rsidRDefault="001950FB" w:rsidP="0065758F">
      <w:pPr>
        <w:pStyle w:val="paragraph"/>
      </w:pPr>
      <w:r w:rsidRPr="009C1CBC">
        <w:tab/>
        <w:t>(d)</w:t>
      </w:r>
      <w:r w:rsidRPr="009C1CBC">
        <w:tab/>
        <w:t>the transformation application is in relation to any of the goods and services to which the cancellation applies that were listed in the IRDA, or covered by the protected international trade mark, immediately before the cancellation.</w:t>
      </w:r>
    </w:p>
    <w:p w:rsidR="001950FB" w:rsidRPr="009C1CBC" w:rsidRDefault="001950FB" w:rsidP="0065758F">
      <w:pPr>
        <w:pStyle w:val="ActHead5"/>
      </w:pPr>
      <w:bookmarkStart w:id="289" w:name="_Toc475520164"/>
      <w:r w:rsidRPr="009C1CBC">
        <w:rPr>
          <w:rStyle w:val="CharSectno"/>
        </w:rPr>
        <w:t>17A.52</w:t>
      </w:r>
      <w:r w:rsidR="0065758F" w:rsidRPr="009C1CBC">
        <w:t xml:space="preserve">  </w:t>
      </w:r>
      <w:r w:rsidRPr="009C1CBC">
        <w:t>Transformation of IRDA</w:t>
      </w:r>
      <w:bookmarkEnd w:id="289"/>
    </w:p>
    <w:p w:rsidR="001950FB" w:rsidRPr="009C1CBC" w:rsidRDefault="001950FB" w:rsidP="0065758F">
      <w:pPr>
        <w:pStyle w:val="subsection"/>
      </w:pPr>
      <w:r w:rsidRPr="009C1CBC">
        <w:tab/>
        <w:t>(1)</w:t>
      </w:r>
      <w:r w:rsidRPr="009C1CBC">
        <w:tab/>
        <w:t>If the trade mark is the subject of an IRDA, the Act and these Regulations apply for the purposes of the transformation application as if it were an application for registration.</w:t>
      </w:r>
    </w:p>
    <w:p w:rsidR="001950FB" w:rsidRPr="009C1CBC" w:rsidRDefault="001950FB" w:rsidP="0065758F">
      <w:pPr>
        <w:pStyle w:val="subsection"/>
      </w:pPr>
      <w:r w:rsidRPr="009C1CBC">
        <w:tab/>
        <w:t>(2)</w:t>
      </w:r>
      <w:r w:rsidRPr="009C1CBC">
        <w:tab/>
        <w:t>However:</w:t>
      </w:r>
    </w:p>
    <w:p w:rsidR="001950FB" w:rsidRPr="009C1CBC" w:rsidRDefault="001950FB" w:rsidP="0065758F">
      <w:pPr>
        <w:pStyle w:val="paragraph"/>
      </w:pPr>
      <w:r w:rsidRPr="009C1CBC">
        <w:tab/>
        <w:t>(a)</w:t>
      </w:r>
      <w:r w:rsidRPr="009C1CBC">
        <w:tab/>
        <w:t>the filing date for the transformation application is taken to be the date of international registration or the date of recording, as applicable; and</w:t>
      </w:r>
    </w:p>
    <w:p w:rsidR="001950FB" w:rsidRPr="009C1CBC" w:rsidRDefault="001950FB" w:rsidP="0065758F">
      <w:pPr>
        <w:pStyle w:val="paragraph"/>
      </w:pPr>
      <w:r w:rsidRPr="009C1CBC">
        <w:tab/>
        <w:t>(b)</w:t>
      </w:r>
      <w:r w:rsidRPr="009C1CBC">
        <w:tab/>
        <w:t xml:space="preserve">anything already done under this </w:t>
      </w:r>
      <w:r w:rsidR="0065758F" w:rsidRPr="009C1CBC">
        <w:t>Part</w:t>
      </w:r>
      <w:r w:rsidR="00DA2AC4" w:rsidRPr="009C1CBC">
        <w:t xml:space="preserve"> </w:t>
      </w:r>
      <w:r w:rsidRPr="009C1CBC">
        <w:t>for the purposes of the IRDA is to be treated as having been done for the purposes of the transformation application.</w:t>
      </w:r>
    </w:p>
    <w:p w:rsidR="001950FB" w:rsidRPr="009C1CBC" w:rsidRDefault="001950FB" w:rsidP="0065758F">
      <w:pPr>
        <w:pStyle w:val="ActHead5"/>
      </w:pPr>
      <w:bookmarkStart w:id="290" w:name="_Toc475520165"/>
      <w:r w:rsidRPr="009C1CBC">
        <w:rPr>
          <w:rStyle w:val="CharSectno"/>
        </w:rPr>
        <w:t>17A.53</w:t>
      </w:r>
      <w:r w:rsidR="0065758F" w:rsidRPr="009C1CBC">
        <w:t xml:space="preserve">  </w:t>
      </w:r>
      <w:r w:rsidRPr="009C1CBC">
        <w:t>Transformation of protected international trade mark</w:t>
      </w:r>
      <w:bookmarkEnd w:id="290"/>
    </w:p>
    <w:p w:rsidR="001950FB" w:rsidRPr="009C1CBC" w:rsidRDefault="001950FB" w:rsidP="0065758F">
      <w:pPr>
        <w:pStyle w:val="subsection"/>
      </w:pPr>
      <w:r w:rsidRPr="009C1CBC">
        <w:tab/>
        <w:t>(1)</w:t>
      </w:r>
      <w:r w:rsidRPr="009C1CBC">
        <w:tab/>
        <w:t>If the trade mark is a protected international trade mark, the Registrar must register the trade mark.</w:t>
      </w:r>
    </w:p>
    <w:p w:rsidR="001950FB" w:rsidRPr="009C1CBC" w:rsidRDefault="001950FB" w:rsidP="0065758F">
      <w:pPr>
        <w:pStyle w:val="subsection"/>
      </w:pPr>
      <w:r w:rsidRPr="009C1CBC">
        <w:tab/>
        <w:t>(2)</w:t>
      </w:r>
      <w:r w:rsidRPr="009C1CBC">
        <w:tab/>
        <w:t>The date of registration of the trade mark is taken to be:</w:t>
      </w:r>
    </w:p>
    <w:p w:rsidR="001950FB" w:rsidRPr="009C1CBC" w:rsidRDefault="001950FB" w:rsidP="0065758F">
      <w:pPr>
        <w:pStyle w:val="paragraph"/>
      </w:pPr>
      <w:r w:rsidRPr="009C1CBC">
        <w:tab/>
        <w:t>(a)</w:t>
      </w:r>
      <w:r w:rsidRPr="009C1CBC">
        <w:tab/>
        <w:t>the date of international registration or the date of recording, as applicable; or</w:t>
      </w:r>
    </w:p>
    <w:p w:rsidR="001950FB" w:rsidRPr="009C1CBC" w:rsidRDefault="001950FB" w:rsidP="0065758F">
      <w:pPr>
        <w:pStyle w:val="paragraph"/>
      </w:pPr>
      <w:r w:rsidRPr="009C1CBC">
        <w:tab/>
        <w:t>(b)</w:t>
      </w:r>
      <w:r w:rsidRPr="009C1CBC">
        <w:tab/>
        <w:t>if the IRDA in respect of the trade mark included a priority claim, the priority date allowed under that claim.</w:t>
      </w:r>
    </w:p>
    <w:p w:rsidR="001950FB" w:rsidRPr="009C1CBC" w:rsidRDefault="0065758F" w:rsidP="0065758F">
      <w:pPr>
        <w:pStyle w:val="ActHead3"/>
        <w:pageBreakBefore/>
      </w:pPr>
      <w:bookmarkStart w:id="291" w:name="_Toc475520166"/>
      <w:r w:rsidRPr="009C1CBC">
        <w:rPr>
          <w:rStyle w:val="CharDivNo"/>
        </w:rPr>
        <w:lastRenderedPageBreak/>
        <w:t>Division</w:t>
      </w:r>
      <w:r w:rsidR="009C1CBC" w:rsidRPr="009C1CBC">
        <w:rPr>
          <w:rStyle w:val="CharDivNo"/>
        </w:rPr>
        <w:t> </w:t>
      </w:r>
      <w:r w:rsidR="001950FB" w:rsidRPr="009C1CBC">
        <w:rPr>
          <w:rStyle w:val="CharDivNo"/>
        </w:rPr>
        <w:t>8</w:t>
      </w:r>
      <w:r w:rsidRPr="009C1CBC">
        <w:t>—</w:t>
      </w:r>
      <w:r w:rsidR="001950FB" w:rsidRPr="009C1CBC">
        <w:rPr>
          <w:rStyle w:val="CharDivText"/>
        </w:rPr>
        <w:t>Concurrence between registration and international registration</w:t>
      </w:r>
      <w:bookmarkEnd w:id="291"/>
    </w:p>
    <w:p w:rsidR="001950FB" w:rsidRPr="009C1CBC" w:rsidRDefault="0065758F" w:rsidP="0065758F">
      <w:pPr>
        <w:pStyle w:val="notetext"/>
      </w:pPr>
      <w:r w:rsidRPr="009C1CBC">
        <w:t>Note:</w:t>
      </w:r>
      <w:r w:rsidRPr="009C1CBC">
        <w:tab/>
      </w:r>
      <w:r w:rsidR="001950FB" w:rsidRPr="009C1CBC">
        <w:t>The Protocol makes provision for this as ‘Replacement of a National or Regional Registration by an International Registration’: see Article 4</w:t>
      </w:r>
      <w:r w:rsidR="001950FB" w:rsidRPr="009C1CBC">
        <w:rPr>
          <w:i/>
          <w:vertAlign w:val="superscript"/>
        </w:rPr>
        <w:t>bis</w:t>
      </w:r>
      <w:r w:rsidR="001950FB" w:rsidRPr="009C1CBC">
        <w:t>.</w:t>
      </w:r>
    </w:p>
    <w:p w:rsidR="001950FB" w:rsidRPr="009C1CBC" w:rsidRDefault="001950FB" w:rsidP="0065758F">
      <w:pPr>
        <w:pStyle w:val="ActHead5"/>
      </w:pPr>
      <w:bookmarkStart w:id="292" w:name="_Toc475520167"/>
      <w:r w:rsidRPr="009C1CBC">
        <w:rPr>
          <w:rStyle w:val="CharSectno"/>
        </w:rPr>
        <w:t>17A.54</w:t>
      </w:r>
      <w:r w:rsidR="0065758F" w:rsidRPr="009C1CBC">
        <w:t xml:space="preserve">  </w:t>
      </w:r>
      <w:r w:rsidRPr="009C1CBC">
        <w:t>Effect of registration and protection of the same trade mark</w:t>
      </w:r>
      <w:bookmarkEnd w:id="292"/>
    </w:p>
    <w:p w:rsidR="001950FB" w:rsidRPr="009C1CBC" w:rsidRDefault="001950FB" w:rsidP="0065758F">
      <w:pPr>
        <w:pStyle w:val="subsection"/>
      </w:pPr>
      <w:r w:rsidRPr="009C1CBC">
        <w:tab/>
        <w:t>(1)</w:t>
      </w:r>
      <w:r w:rsidRPr="009C1CBC">
        <w:tab/>
        <w:t>This regulation applies if:</w:t>
      </w:r>
    </w:p>
    <w:p w:rsidR="001950FB" w:rsidRPr="009C1CBC" w:rsidRDefault="001950FB" w:rsidP="0065758F">
      <w:pPr>
        <w:pStyle w:val="paragraph"/>
      </w:pPr>
      <w:r w:rsidRPr="009C1CBC">
        <w:tab/>
        <w:t>(a)</w:t>
      </w:r>
      <w:r w:rsidRPr="009C1CBC">
        <w:tab/>
        <w:t>a trade mark that is a registered trade mark becomes a protected international trade mark; and</w:t>
      </w:r>
    </w:p>
    <w:p w:rsidR="001950FB" w:rsidRPr="009C1CBC" w:rsidRDefault="001950FB" w:rsidP="0065758F">
      <w:pPr>
        <w:pStyle w:val="paragraph"/>
      </w:pPr>
      <w:r w:rsidRPr="009C1CBC">
        <w:tab/>
        <w:t>(b)</w:t>
      </w:r>
      <w:r w:rsidRPr="009C1CBC">
        <w:tab/>
        <w:t>the registered owner of the trade mark is the holder of the protected international trade mark; and</w:t>
      </w:r>
    </w:p>
    <w:p w:rsidR="001950FB" w:rsidRPr="009C1CBC" w:rsidRDefault="001950FB" w:rsidP="0065758F">
      <w:pPr>
        <w:pStyle w:val="paragraph"/>
      </w:pPr>
      <w:r w:rsidRPr="009C1CBC">
        <w:tab/>
        <w:t>(c)</w:t>
      </w:r>
      <w:r w:rsidRPr="009C1CBC">
        <w:tab/>
        <w:t>all the goods and services covered by the registered trade mark are covered by the protected international trade mark.</w:t>
      </w:r>
    </w:p>
    <w:p w:rsidR="001950FB" w:rsidRPr="009C1CBC" w:rsidRDefault="001950FB" w:rsidP="0065758F">
      <w:pPr>
        <w:pStyle w:val="subsection"/>
      </w:pPr>
      <w:r w:rsidRPr="009C1CBC">
        <w:tab/>
        <w:t>(2)</w:t>
      </w:r>
      <w:r w:rsidRPr="009C1CBC">
        <w:tab/>
        <w:t>The date of effect of protection of the protected international trade mark in respect of all the goods and services covered by the registered trade mark is taken to be the date of registration of the registered trade mark.</w:t>
      </w:r>
    </w:p>
    <w:p w:rsidR="001950FB" w:rsidRPr="009C1CBC" w:rsidRDefault="001950FB" w:rsidP="0065758F">
      <w:pPr>
        <w:pStyle w:val="subsection"/>
      </w:pPr>
      <w:r w:rsidRPr="009C1CBC">
        <w:tab/>
        <w:t>(3)</w:t>
      </w:r>
      <w:r w:rsidRPr="009C1CBC">
        <w:tab/>
        <w:t>The protected international trade mark has the priority date of the registered trade mark in respect of all the goods and services covered by the registered trade mark.</w:t>
      </w:r>
    </w:p>
    <w:p w:rsidR="001950FB" w:rsidRPr="009C1CBC" w:rsidRDefault="001950FB" w:rsidP="0065758F">
      <w:pPr>
        <w:pStyle w:val="subsection"/>
      </w:pPr>
      <w:r w:rsidRPr="009C1CBC">
        <w:tab/>
        <w:t>(4)</w:t>
      </w:r>
      <w:r w:rsidRPr="009C1CBC">
        <w:tab/>
        <w:t>The holder of the protected international trade mark may file an application in the approved form for particulars of the international registration of the trade mark to be entered in the Register.</w:t>
      </w:r>
    </w:p>
    <w:p w:rsidR="001950FB" w:rsidRPr="009C1CBC" w:rsidRDefault="001950FB" w:rsidP="0065758F">
      <w:pPr>
        <w:pStyle w:val="subsection"/>
      </w:pPr>
      <w:r w:rsidRPr="009C1CBC">
        <w:tab/>
        <w:t>(5)</w:t>
      </w:r>
      <w:r w:rsidRPr="009C1CBC">
        <w:tab/>
        <w:t>If the Registrar receives an application under subregulation</w:t>
      </w:r>
      <w:r w:rsidR="00440FE1" w:rsidRPr="009C1CBC">
        <w:t> </w:t>
      </w:r>
      <w:r w:rsidRPr="009C1CBC">
        <w:t>(4), the Registrar must:</w:t>
      </w:r>
    </w:p>
    <w:p w:rsidR="001950FB" w:rsidRPr="009C1CBC" w:rsidRDefault="001950FB" w:rsidP="0065758F">
      <w:pPr>
        <w:pStyle w:val="paragraph"/>
      </w:pPr>
      <w:r w:rsidRPr="009C1CBC">
        <w:tab/>
        <w:t>(a)</w:t>
      </w:r>
      <w:r w:rsidRPr="009C1CBC">
        <w:tab/>
        <w:t>enter the particulars in the Register; and</w:t>
      </w:r>
    </w:p>
    <w:p w:rsidR="001950FB" w:rsidRPr="009C1CBC" w:rsidRDefault="001950FB" w:rsidP="0065758F">
      <w:pPr>
        <w:pStyle w:val="paragraph"/>
      </w:pPr>
      <w:r w:rsidRPr="009C1CBC">
        <w:tab/>
        <w:t>(b)</w:t>
      </w:r>
      <w:r w:rsidRPr="009C1CBC">
        <w:tab/>
        <w:t>notify the International Bureau in accordance with rule</w:t>
      </w:r>
      <w:r w:rsidR="009C1CBC">
        <w:t> </w:t>
      </w:r>
      <w:r w:rsidRPr="009C1CBC">
        <w:t>21 of the Common Regulations.</w:t>
      </w:r>
    </w:p>
    <w:p w:rsidR="001950FB" w:rsidRPr="009C1CBC" w:rsidRDefault="001950FB" w:rsidP="0065758F">
      <w:pPr>
        <w:pStyle w:val="subsection"/>
      </w:pPr>
      <w:r w:rsidRPr="009C1CBC">
        <w:tab/>
        <w:t>(6)</w:t>
      </w:r>
      <w:r w:rsidRPr="009C1CBC">
        <w:tab/>
        <w:t>This regulation does not affect the rights and protections conferred under the Act in respect of the registered trade mark.</w:t>
      </w:r>
    </w:p>
    <w:p w:rsidR="001950FB" w:rsidRPr="009C1CBC" w:rsidRDefault="001950FB" w:rsidP="0065758F">
      <w:pPr>
        <w:pStyle w:val="ActHead5"/>
      </w:pPr>
      <w:bookmarkStart w:id="293" w:name="_Toc475520168"/>
      <w:r w:rsidRPr="009C1CBC">
        <w:rPr>
          <w:rStyle w:val="CharSectno"/>
        </w:rPr>
        <w:t>17A.55</w:t>
      </w:r>
      <w:r w:rsidR="0065758F" w:rsidRPr="009C1CBC">
        <w:t xml:space="preserve">  </w:t>
      </w:r>
      <w:r w:rsidRPr="009C1CBC">
        <w:t>Effect of cancellation, removal or expiry of registered trade mark</w:t>
      </w:r>
      <w:bookmarkEnd w:id="293"/>
    </w:p>
    <w:p w:rsidR="001950FB" w:rsidRPr="009C1CBC" w:rsidRDefault="001950FB" w:rsidP="0065758F">
      <w:pPr>
        <w:pStyle w:val="subsection"/>
      </w:pPr>
      <w:r w:rsidRPr="009C1CBC">
        <w:tab/>
        <w:t>(1)</w:t>
      </w:r>
      <w:r w:rsidRPr="009C1CBC">
        <w:tab/>
        <w:t>Subregulations</w:t>
      </w:r>
      <w:r w:rsidR="009C1CBC">
        <w:t> </w:t>
      </w:r>
      <w:r w:rsidRPr="009C1CBC">
        <w:t>17A.54(2) and (3) cease to apply if:</w:t>
      </w:r>
    </w:p>
    <w:p w:rsidR="001950FB" w:rsidRPr="009C1CBC" w:rsidRDefault="001950FB" w:rsidP="0065758F">
      <w:pPr>
        <w:pStyle w:val="paragraph"/>
      </w:pPr>
      <w:r w:rsidRPr="009C1CBC">
        <w:tab/>
        <w:t>(a)</w:t>
      </w:r>
      <w:r w:rsidRPr="009C1CBC">
        <w:tab/>
        <w:t>the registration of the trade mark is cancelled (otherwise than at the request of the registered owner); or</w:t>
      </w:r>
    </w:p>
    <w:p w:rsidR="001950FB" w:rsidRPr="009C1CBC" w:rsidRDefault="001950FB" w:rsidP="0065758F">
      <w:pPr>
        <w:pStyle w:val="paragraph"/>
      </w:pPr>
      <w:r w:rsidRPr="009C1CBC">
        <w:tab/>
        <w:t>(b)</w:t>
      </w:r>
      <w:r w:rsidRPr="009C1CBC">
        <w:tab/>
        <w:t>the trade mark is removed from the Register.</w:t>
      </w:r>
    </w:p>
    <w:p w:rsidR="001950FB" w:rsidRPr="009C1CBC" w:rsidRDefault="001950FB" w:rsidP="0065758F">
      <w:pPr>
        <w:pStyle w:val="subsection"/>
      </w:pPr>
      <w:r w:rsidRPr="009C1CBC">
        <w:tab/>
        <w:t>(2)</w:t>
      </w:r>
      <w:r w:rsidRPr="009C1CBC">
        <w:tab/>
        <w:t>However, if the registration of the trade mark expires or is cancelled at the request of the registered owner, those subregulations continue to apply.</w:t>
      </w:r>
    </w:p>
    <w:p w:rsidR="001950FB" w:rsidRPr="009C1CBC" w:rsidRDefault="0065758F" w:rsidP="0065758F">
      <w:pPr>
        <w:pStyle w:val="ActHead3"/>
        <w:pageBreakBefore/>
      </w:pPr>
      <w:bookmarkStart w:id="294" w:name="_Toc475520169"/>
      <w:r w:rsidRPr="009C1CBC">
        <w:rPr>
          <w:rStyle w:val="CharDivNo"/>
        </w:rPr>
        <w:lastRenderedPageBreak/>
        <w:t>Division</w:t>
      </w:r>
      <w:r w:rsidR="009C1CBC" w:rsidRPr="009C1CBC">
        <w:rPr>
          <w:rStyle w:val="CharDivNo"/>
        </w:rPr>
        <w:t> </w:t>
      </w:r>
      <w:r w:rsidR="001950FB" w:rsidRPr="009C1CBC">
        <w:rPr>
          <w:rStyle w:val="CharDivNo"/>
        </w:rPr>
        <w:t>9</w:t>
      </w:r>
      <w:r w:rsidRPr="009C1CBC">
        <w:t>—</w:t>
      </w:r>
      <w:r w:rsidR="001950FB" w:rsidRPr="009C1CBC">
        <w:rPr>
          <w:rStyle w:val="CharDivText"/>
        </w:rPr>
        <w:t>Change in ownership of international registration</w:t>
      </w:r>
      <w:bookmarkEnd w:id="294"/>
    </w:p>
    <w:p w:rsidR="001950FB" w:rsidRPr="009C1CBC" w:rsidRDefault="001950FB" w:rsidP="0065758F">
      <w:pPr>
        <w:pStyle w:val="ActHead5"/>
      </w:pPr>
      <w:bookmarkStart w:id="295" w:name="_Toc475520170"/>
      <w:r w:rsidRPr="009C1CBC">
        <w:rPr>
          <w:rStyle w:val="CharSectno"/>
        </w:rPr>
        <w:t>17A.56</w:t>
      </w:r>
      <w:r w:rsidR="0065758F" w:rsidRPr="009C1CBC">
        <w:t xml:space="preserve">  </w:t>
      </w:r>
      <w:r w:rsidRPr="009C1CBC">
        <w:t>Application of Division</w:t>
      </w:r>
      <w:bookmarkEnd w:id="295"/>
    </w:p>
    <w:p w:rsidR="001950FB" w:rsidRPr="009C1CBC" w:rsidRDefault="001950FB" w:rsidP="0065758F">
      <w:pPr>
        <w:pStyle w:val="subsection"/>
      </w:pPr>
      <w:r w:rsidRPr="009C1CBC">
        <w:tab/>
      </w:r>
      <w:r w:rsidRPr="009C1CBC">
        <w:tab/>
        <w:t xml:space="preserve">This </w:t>
      </w:r>
      <w:r w:rsidR="0065758F" w:rsidRPr="009C1CBC">
        <w:t>Division</w:t>
      </w:r>
      <w:r w:rsidR="00DA2AC4" w:rsidRPr="009C1CBC">
        <w:t xml:space="preserve"> </w:t>
      </w:r>
      <w:r w:rsidRPr="009C1CBC">
        <w:t>applies if the Registrar receives notification from the International Bureau of a change of ownership of the international registration of a trade mark that is the subject of an IRDA or is a protected international trade mark.</w:t>
      </w:r>
    </w:p>
    <w:p w:rsidR="001950FB" w:rsidRPr="009C1CBC" w:rsidRDefault="0065758F" w:rsidP="0065758F">
      <w:pPr>
        <w:pStyle w:val="notetext"/>
      </w:pPr>
      <w:r w:rsidRPr="009C1CBC">
        <w:t>Note:</w:t>
      </w:r>
      <w:r w:rsidRPr="009C1CBC">
        <w:tab/>
      </w:r>
      <w:r w:rsidR="001950FB" w:rsidRPr="009C1CBC">
        <w:rPr>
          <w:b/>
          <w:i/>
        </w:rPr>
        <w:t>Change of ownership</w:t>
      </w:r>
      <w:r w:rsidR="001950FB" w:rsidRPr="009C1CBC">
        <w:t xml:space="preserve"> is defined in regulation</w:t>
      </w:r>
      <w:r w:rsidR="009C1CBC">
        <w:t> </w:t>
      </w:r>
      <w:r w:rsidR="001950FB" w:rsidRPr="009C1CBC">
        <w:t>17A.2 to include assignment or transmission.</w:t>
      </w:r>
    </w:p>
    <w:p w:rsidR="001950FB" w:rsidRPr="009C1CBC" w:rsidRDefault="001950FB" w:rsidP="0065758F">
      <w:pPr>
        <w:pStyle w:val="ActHead5"/>
      </w:pPr>
      <w:bookmarkStart w:id="296" w:name="_Toc475520171"/>
      <w:r w:rsidRPr="009C1CBC">
        <w:rPr>
          <w:rStyle w:val="CharSectno"/>
        </w:rPr>
        <w:t>17A.57</w:t>
      </w:r>
      <w:r w:rsidR="0065758F" w:rsidRPr="009C1CBC">
        <w:t xml:space="preserve">  </w:t>
      </w:r>
      <w:r w:rsidRPr="009C1CBC">
        <w:t>Collective trade marks</w:t>
      </w:r>
      <w:bookmarkEnd w:id="296"/>
    </w:p>
    <w:p w:rsidR="001950FB" w:rsidRPr="009C1CBC" w:rsidRDefault="001950FB" w:rsidP="0065758F">
      <w:pPr>
        <w:pStyle w:val="subsection"/>
      </w:pPr>
      <w:r w:rsidRPr="009C1CBC">
        <w:tab/>
      </w:r>
      <w:r w:rsidRPr="009C1CBC">
        <w:tab/>
        <w:t>If the trade mark is a collective trade mark, the Registrar must make a declaration in accordance with rule</w:t>
      </w:r>
      <w:r w:rsidR="009C1CBC">
        <w:t> </w:t>
      </w:r>
      <w:r w:rsidRPr="009C1CBC">
        <w:t>27(4) of the Common Regulations that the change of ownership has no effect in Australia.</w:t>
      </w:r>
    </w:p>
    <w:p w:rsidR="001950FB" w:rsidRPr="009C1CBC" w:rsidRDefault="001950FB" w:rsidP="0065758F">
      <w:pPr>
        <w:pStyle w:val="ActHead5"/>
      </w:pPr>
      <w:bookmarkStart w:id="297" w:name="_Toc475520172"/>
      <w:r w:rsidRPr="009C1CBC">
        <w:rPr>
          <w:rStyle w:val="CharSectno"/>
        </w:rPr>
        <w:t>17A.58</w:t>
      </w:r>
      <w:r w:rsidR="0065758F" w:rsidRPr="009C1CBC">
        <w:t xml:space="preserve">  </w:t>
      </w:r>
      <w:r w:rsidRPr="009C1CBC">
        <w:t>Protected certification trade marks</w:t>
      </w:r>
      <w:bookmarkEnd w:id="297"/>
    </w:p>
    <w:p w:rsidR="001950FB" w:rsidRPr="009C1CBC" w:rsidRDefault="001950FB" w:rsidP="0065758F">
      <w:pPr>
        <w:pStyle w:val="subsection"/>
      </w:pPr>
      <w:r w:rsidRPr="009C1CBC">
        <w:tab/>
        <w:t>(1)</w:t>
      </w:r>
      <w:r w:rsidRPr="009C1CBC">
        <w:tab/>
        <w:t>If the trade mark is a certification trade mark that is a protected international trade mark, the Registrar must make a declaration to the International Bureau in accordance with rule</w:t>
      </w:r>
      <w:r w:rsidR="009C1CBC">
        <w:t> </w:t>
      </w:r>
      <w:r w:rsidRPr="009C1CBC">
        <w:t>27(4) of the Common Regulations that, subject to subregulation</w:t>
      </w:r>
      <w:r w:rsidR="00440FE1" w:rsidRPr="009C1CBC">
        <w:t> </w:t>
      </w:r>
      <w:r w:rsidRPr="009C1CBC">
        <w:t>(2), the change of ownership has no effect in Australia.</w:t>
      </w:r>
    </w:p>
    <w:p w:rsidR="001950FB" w:rsidRPr="009C1CBC" w:rsidRDefault="001950FB" w:rsidP="0065758F">
      <w:pPr>
        <w:pStyle w:val="subsection"/>
      </w:pPr>
      <w:r w:rsidRPr="009C1CBC">
        <w:tab/>
        <w:t>(2)</w:t>
      </w:r>
      <w:r w:rsidRPr="009C1CBC">
        <w:tab/>
        <w:t>If the Registrar receives evidence in writing of the consent of the ACCC to the change of ownership, the Registrar must notify the International Bureau that the change of ownership may be given effect in Australia.</w:t>
      </w:r>
    </w:p>
    <w:p w:rsidR="001950FB" w:rsidRPr="009C1CBC" w:rsidRDefault="001950FB" w:rsidP="0065758F">
      <w:pPr>
        <w:pStyle w:val="ActHead5"/>
      </w:pPr>
      <w:bookmarkStart w:id="298" w:name="_Toc475520173"/>
      <w:r w:rsidRPr="009C1CBC">
        <w:rPr>
          <w:rStyle w:val="CharSectno"/>
        </w:rPr>
        <w:t>17A.58A</w:t>
      </w:r>
      <w:r w:rsidR="0065758F" w:rsidRPr="009C1CBC">
        <w:t xml:space="preserve">  </w:t>
      </w:r>
      <w:r w:rsidRPr="009C1CBC">
        <w:t>Unprotected certification trade marks</w:t>
      </w:r>
      <w:bookmarkEnd w:id="298"/>
    </w:p>
    <w:p w:rsidR="001950FB" w:rsidRPr="009C1CBC" w:rsidRDefault="001950FB" w:rsidP="0065758F">
      <w:pPr>
        <w:pStyle w:val="subsection"/>
      </w:pPr>
      <w:r w:rsidRPr="009C1CBC">
        <w:tab/>
        <w:t>(1)</w:t>
      </w:r>
      <w:r w:rsidRPr="009C1CBC">
        <w:tab/>
        <w:t>If the trade mark is a certification trade mark that is the subject of an IRDA, and:</w:t>
      </w:r>
    </w:p>
    <w:p w:rsidR="001950FB" w:rsidRPr="009C1CBC" w:rsidRDefault="001950FB" w:rsidP="0065758F">
      <w:pPr>
        <w:pStyle w:val="paragraph"/>
      </w:pPr>
      <w:r w:rsidRPr="009C1CBC">
        <w:tab/>
        <w:t>(a)</w:t>
      </w:r>
      <w:r w:rsidRPr="009C1CBC">
        <w:tab/>
        <w:t>a copy of the IRDA and the rules governing the use of the certification trade mark has been received by the ACCC; and</w:t>
      </w:r>
    </w:p>
    <w:p w:rsidR="001950FB" w:rsidRPr="009C1CBC" w:rsidRDefault="001950FB" w:rsidP="0065758F">
      <w:pPr>
        <w:pStyle w:val="paragraph"/>
      </w:pPr>
      <w:r w:rsidRPr="009C1CBC">
        <w:tab/>
        <w:t>(b)</w:t>
      </w:r>
      <w:r w:rsidRPr="009C1CBC">
        <w:tab/>
        <w:t>the trade mark has not become a protected international trade mark;</w:t>
      </w:r>
    </w:p>
    <w:p w:rsidR="001950FB" w:rsidRPr="009C1CBC" w:rsidRDefault="001950FB" w:rsidP="0065758F">
      <w:pPr>
        <w:pStyle w:val="subsection2"/>
      </w:pPr>
      <w:r w:rsidRPr="009C1CBC">
        <w:t>the Registrar must make a declaration to the International Bureau in accordance with Rule</w:t>
      </w:r>
      <w:r w:rsidR="009C1CBC">
        <w:t> </w:t>
      </w:r>
      <w:r w:rsidRPr="009C1CBC">
        <w:t>27(4) of</w:t>
      </w:r>
      <w:r w:rsidR="00DA2AC4" w:rsidRPr="009C1CBC">
        <w:t xml:space="preserve"> </w:t>
      </w:r>
      <w:r w:rsidRPr="009C1CBC">
        <w:t>the Common Regulations that, subject to subregulation</w:t>
      </w:r>
      <w:r w:rsidR="00440FE1" w:rsidRPr="009C1CBC">
        <w:t> </w:t>
      </w:r>
      <w:r w:rsidRPr="009C1CBC">
        <w:t>(2), the change of ownership has no effect in Australia.</w:t>
      </w:r>
    </w:p>
    <w:p w:rsidR="001950FB" w:rsidRPr="009C1CBC" w:rsidRDefault="001950FB" w:rsidP="0065758F">
      <w:pPr>
        <w:pStyle w:val="subsection"/>
      </w:pPr>
      <w:r w:rsidRPr="009C1CBC">
        <w:tab/>
        <w:t>(2)</w:t>
      </w:r>
      <w:r w:rsidRPr="009C1CBC">
        <w:tab/>
        <w:t>If the Registrar receives evidence in writing of the consent of the ACCC to the change of ownership, the Registrar must notify the International Bureau that the change of ownership may be given effect in Australia.</w:t>
      </w:r>
    </w:p>
    <w:p w:rsidR="001950FB" w:rsidRPr="009C1CBC" w:rsidRDefault="001950FB" w:rsidP="0065758F">
      <w:pPr>
        <w:pStyle w:val="ActHead5"/>
      </w:pPr>
      <w:bookmarkStart w:id="299" w:name="_Toc475520174"/>
      <w:r w:rsidRPr="009C1CBC">
        <w:rPr>
          <w:rStyle w:val="CharSectno"/>
        </w:rPr>
        <w:t>17A.59</w:t>
      </w:r>
      <w:r w:rsidR="0065758F" w:rsidRPr="009C1CBC">
        <w:t xml:space="preserve">  </w:t>
      </w:r>
      <w:r w:rsidRPr="009C1CBC">
        <w:t>Trade marks affected by claimed interests and rights</w:t>
      </w:r>
      <w:bookmarkEnd w:id="299"/>
    </w:p>
    <w:p w:rsidR="001950FB" w:rsidRPr="009C1CBC" w:rsidRDefault="001950FB" w:rsidP="0065758F">
      <w:pPr>
        <w:pStyle w:val="subsection"/>
      </w:pPr>
      <w:r w:rsidRPr="009C1CBC">
        <w:tab/>
        <w:t>(1)</w:t>
      </w:r>
      <w:r w:rsidRPr="009C1CBC">
        <w:tab/>
        <w:t>If a person is recorded under regulation</w:t>
      </w:r>
      <w:r w:rsidR="009C1CBC">
        <w:t> </w:t>
      </w:r>
      <w:r w:rsidRPr="009C1CBC">
        <w:t>17A.62 as claiming an interest in, or a right in respect of, the trade mark, the Registrar must:</w:t>
      </w:r>
    </w:p>
    <w:p w:rsidR="001950FB" w:rsidRPr="009C1CBC" w:rsidRDefault="001950FB" w:rsidP="0065758F">
      <w:pPr>
        <w:pStyle w:val="paragraph"/>
      </w:pPr>
      <w:r w:rsidRPr="009C1CBC">
        <w:tab/>
        <w:t>(a)</w:t>
      </w:r>
      <w:r w:rsidRPr="009C1CBC">
        <w:tab/>
        <w:t>make a declaration to the International Bureau in accordance with rule</w:t>
      </w:r>
      <w:r w:rsidR="009C1CBC">
        <w:t> </w:t>
      </w:r>
      <w:r w:rsidRPr="009C1CBC">
        <w:t>27(4) of the Common Regulations that, subject to subregulation</w:t>
      </w:r>
      <w:r w:rsidR="00440FE1" w:rsidRPr="009C1CBC">
        <w:t> </w:t>
      </w:r>
      <w:r w:rsidRPr="009C1CBC">
        <w:t>(2), the change of ownership has no effect in Australia; and</w:t>
      </w:r>
    </w:p>
    <w:p w:rsidR="001950FB" w:rsidRPr="009C1CBC" w:rsidRDefault="001950FB" w:rsidP="0065758F">
      <w:pPr>
        <w:pStyle w:val="paragraph"/>
      </w:pPr>
      <w:r w:rsidRPr="009C1CBC">
        <w:lastRenderedPageBreak/>
        <w:tab/>
        <w:t>(b)</w:t>
      </w:r>
      <w:r w:rsidRPr="009C1CBC">
        <w:tab/>
        <w:t>give notice in writing to the person stating that the change of ownership will have effect at the end of 2 months from the date of the notice unless the person serves on the Registrar an order of a prescribed court directing the Registrar not to withdraw the declaration.</w:t>
      </w:r>
    </w:p>
    <w:p w:rsidR="001950FB" w:rsidRPr="009C1CBC" w:rsidRDefault="001950FB" w:rsidP="0065758F">
      <w:pPr>
        <w:pStyle w:val="subsection"/>
      </w:pPr>
      <w:r w:rsidRPr="009C1CBC">
        <w:tab/>
        <w:t>(2)</w:t>
      </w:r>
      <w:r w:rsidRPr="009C1CBC">
        <w:tab/>
        <w:t>At the end of the 2</w:t>
      </w:r>
      <w:r w:rsidR="009C1CBC">
        <w:noBreakHyphen/>
      </w:r>
      <w:r w:rsidRPr="009C1CBC">
        <w:t xml:space="preserve">month period, if a court order has not been served on the Registrar as mentioned in </w:t>
      </w:r>
      <w:r w:rsidR="009C1CBC">
        <w:t>paragraph (</w:t>
      </w:r>
      <w:r w:rsidRPr="009C1CBC">
        <w:t>1</w:t>
      </w:r>
      <w:r w:rsidR="0065758F" w:rsidRPr="009C1CBC">
        <w:t>)(</w:t>
      </w:r>
      <w:r w:rsidRPr="009C1CBC">
        <w:t>b), the Registrar must notify the International Bureau that the change of ownership may be given effect in Australia.</w:t>
      </w:r>
    </w:p>
    <w:p w:rsidR="001950FB" w:rsidRPr="009C1CBC" w:rsidRDefault="001950FB" w:rsidP="0065758F">
      <w:pPr>
        <w:pStyle w:val="ActHead5"/>
      </w:pPr>
      <w:bookmarkStart w:id="300" w:name="_Toc475520175"/>
      <w:r w:rsidRPr="009C1CBC">
        <w:rPr>
          <w:rStyle w:val="CharSectno"/>
        </w:rPr>
        <w:t>17A.60</w:t>
      </w:r>
      <w:r w:rsidR="0065758F" w:rsidRPr="009C1CBC">
        <w:t xml:space="preserve">  </w:t>
      </w:r>
      <w:r w:rsidRPr="009C1CBC">
        <w:t>Recording change of ownership</w:t>
      </w:r>
      <w:bookmarkEnd w:id="300"/>
    </w:p>
    <w:p w:rsidR="001950FB" w:rsidRPr="009C1CBC" w:rsidRDefault="001950FB" w:rsidP="0065758F">
      <w:pPr>
        <w:pStyle w:val="subsection"/>
      </w:pPr>
      <w:r w:rsidRPr="009C1CBC">
        <w:tab/>
      </w:r>
      <w:r w:rsidRPr="009C1CBC">
        <w:tab/>
        <w:t>If the change of ownership has effect in Australia, the Registrar must record it in the Record of International Registrations.</w:t>
      </w:r>
    </w:p>
    <w:p w:rsidR="001950FB" w:rsidRPr="009C1CBC" w:rsidRDefault="0065758F" w:rsidP="0065758F">
      <w:pPr>
        <w:pStyle w:val="notetext"/>
      </w:pPr>
      <w:r w:rsidRPr="009C1CBC">
        <w:t>Note:</w:t>
      </w:r>
      <w:r w:rsidRPr="009C1CBC">
        <w:tab/>
      </w:r>
      <w:r w:rsidR="001950FB" w:rsidRPr="009C1CBC">
        <w:t>If regulation</w:t>
      </w:r>
      <w:r w:rsidR="009C1CBC">
        <w:t> </w:t>
      </w:r>
      <w:r w:rsidR="001950FB" w:rsidRPr="009C1CBC">
        <w:t>17A.57, 17A.58 or 17A.59 does not apply to the trade mark, the change of ownership of the international registration has effect in Australia in accordance with the Protocol.</w:t>
      </w:r>
    </w:p>
    <w:p w:rsidR="001950FB" w:rsidRPr="009C1CBC" w:rsidRDefault="0065758F" w:rsidP="00646065">
      <w:pPr>
        <w:pStyle w:val="ActHead3"/>
        <w:pageBreakBefore/>
      </w:pPr>
      <w:bookmarkStart w:id="301" w:name="_Toc475520176"/>
      <w:r w:rsidRPr="009C1CBC">
        <w:rPr>
          <w:rStyle w:val="CharDivNo"/>
        </w:rPr>
        <w:lastRenderedPageBreak/>
        <w:t>Division</w:t>
      </w:r>
      <w:r w:rsidR="009C1CBC" w:rsidRPr="009C1CBC">
        <w:rPr>
          <w:rStyle w:val="CharDivNo"/>
        </w:rPr>
        <w:t> </w:t>
      </w:r>
      <w:r w:rsidR="001950FB" w:rsidRPr="009C1CBC">
        <w:rPr>
          <w:rStyle w:val="CharDivNo"/>
        </w:rPr>
        <w:t>10</w:t>
      </w:r>
      <w:r w:rsidRPr="009C1CBC">
        <w:t>—</w:t>
      </w:r>
      <w:r w:rsidR="001950FB" w:rsidRPr="009C1CBC">
        <w:rPr>
          <w:rStyle w:val="CharDivText"/>
        </w:rPr>
        <w:t>Recording of claimed interests and rights</w:t>
      </w:r>
      <w:bookmarkEnd w:id="301"/>
    </w:p>
    <w:p w:rsidR="001950FB" w:rsidRPr="009C1CBC" w:rsidRDefault="001950FB" w:rsidP="0065758F">
      <w:pPr>
        <w:pStyle w:val="ActHead5"/>
      </w:pPr>
      <w:bookmarkStart w:id="302" w:name="_Toc475520177"/>
      <w:r w:rsidRPr="009C1CBC">
        <w:rPr>
          <w:rStyle w:val="CharSectno"/>
        </w:rPr>
        <w:t>17A.61</w:t>
      </w:r>
      <w:r w:rsidR="0065758F" w:rsidRPr="009C1CBC">
        <w:t xml:space="preserve">  </w:t>
      </w:r>
      <w:r w:rsidRPr="009C1CBC">
        <w:t>Application to have claims recorded</w:t>
      </w:r>
      <w:bookmarkEnd w:id="302"/>
    </w:p>
    <w:p w:rsidR="001950FB" w:rsidRPr="009C1CBC" w:rsidRDefault="001950FB" w:rsidP="0065758F">
      <w:pPr>
        <w:pStyle w:val="subsection"/>
      </w:pPr>
      <w:r w:rsidRPr="009C1CBC">
        <w:tab/>
        <w:t>(1)</w:t>
      </w:r>
      <w:r w:rsidRPr="009C1CBC">
        <w:tab/>
        <w:t>A person who claims an interest in, or a right in respect of, a trade mark that is the subject of an IRDA or is a protected international trade mark may apply to the Registrar to have particulars of the claim recorded by the Registrar.</w:t>
      </w:r>
    </w:p>
    <w:p w:rsidR="005568FD" w:rsidRPr="009C1CBC" w:rsidRDefault="005568FD" w:rsidP="0065758F">
      <w:pPr>
        <w:pStyle w:val="subsection"/>
      </w:pPr>
      <w:r w:rsidRPr="009C1CBC">
        <w:tab/>
        <w:t>(2)</w:t>
      </w:r>
      <w:r w:rsidRPr="009C1CBC">
        <w:tab/>
        <w:t>An application by a person under subregulation</w:t>
      </w:r>
      <w:r w:rsidR="00440FE1" w:rsidRPr="009C1CBC">
        <w:t> </w:t>
      </w:r>
      <w:r w:rsidRPr="009C1CBC">
        <w:t>(1) must:</w:t>
      </w:r>
    </w:p>
    <w:p w:rsidR="005568FD" w:rsidRPr="009C1CBC" w:rsidRDefault="005568FD" w:rsidP="0065758F">
      <w:pPr>
        <w:pStyle w:val="paragraph"/>
      </w:pPr>
      <w:r w:rsidRPr="009C1CBC">
        <w:tab/>
        <w:t>(a)</w:t>
      </w:r>
      <w:r w:rsidRPr="009C1CBC">
        <w:tab/>
        <w:t>be made in an approved form; and</w:t>
      </w:r>
    </w:p>
    <w:p w:rsidR="005568FD" w:rsidRPr="009C1CBC" w:rsidRDefault="005568FD" w:rsidP="0065758F">
      <w:pPr>
        <w:pStyle w:val="paragraph"/>
      </w:pPr>
      <w:r w:rsidRPr="009C1CBC">
        <w:tab/>
        <w:t>(b)</w:t>
      </w:r>
      <w:r w:rsidRPr="009C1CBC">
        <w:tab/>
        <w:t>be accompanied by material supporting the person’s interest in, or a right in respect of, the trade mark; and</w:t>
      </w:r>
    </w:p>
    <w:p w:rsidR="005568FD" w:rsidRPr="009C1CBC" w:rsidRDefault="005568FD" w:rsidP="0065758F">
      <w:pPr>
        <w:pStyle w:val="paragraph"/>
      </w:pPr>
      <w:r w:rsidRPr="009C1CBC">
        <w:tab/>
        <w:t>(b)</w:t>
      </w:r>
      <w:r w:rsidRPr="009C1CBC">
        <w:tab/>
        <w:t>be filed with the Trade Marks Office.</w:t>
      </w:r>
    </w:p>
    <w:p w:rsidR="001950FB" w:rsidRPr="009C1CBC" w:rsidRDefault="001950FB" w:rsidP="0065758F">
      <w:pPr>
        <w:pStyle w:val="ActHead5"/>
      </w:pPr>
      <w:bookmarkStart w:id="303" w:name="_Toc475520178"/>
      <w:r w:rsidRPr="009C1CBC">
        <w:rPr>
          <w:rStyle w:val="CharSectno"/>
        </w:rPr>
        <w:t>17A.62</w:t>
      </w:r>
      <w:r w:rsidR="0065758F" w:rsidRPr="009C1CBC">
        <w:t xml:space="preserve">  </w:t>
      </w:r>
      <w:r w:rsidRPr="009C1CBC">
        <w:t>Recording of claims</w:t>
      </w:r>
      <w:bookmarkEnd w:id="303"/>
    </w:p>
    <w:p w:rsidR="001950FB" w:rsidRPr="009C1CBC" w:rsidRDefault="001950FB" w:rsidP="0065758F">
      <w:pPr>
        <w:pStyle w:val="subsection"/>
      </w:pPr>
      <w:r w:rsidRPr="009C1CBC">
        <w:tab/>
      </w:r>
      <w:r w:rsidRPr="009C1CBC">
        <w:tab/>
        <w:t>If the application is made in accordance with regulation</w:t>
      </w:r>
      <w:r w:rsidR="009C1CBC">
        <w:t> </w:t>
      </w:r>
      <w:r w:rsidRPr="009C1CBC">
        <w:t>17A.61, the Registrar must record in the Record of International Registrations particulars of the claim.</w:t>
      </w:r>
    </w:p>
    <w:p w:rsidR="001950FB" w:rsidRPr="009C1CBC" w:rsidRDefault="001950FB" w:rsidP="0065758F">
      <w:pPr>
        <w:pStyle w:val="ActHead5"/>
      </w:pPr>
      <w:bookmarkStart w:id="304" w:name="_Toc475520179"/>
      <w:r w:rsidRPr="009C1CBC">
        <w:rPr>
          <w:rStyle w:val="CharSectno"/>
        </w:rPr>
        <w:t>17A.63</w:t>
      </w:r>
      <w:r w:rsidR="0065758F" w:rsidRPr="009C1CBC">
        <w:t xml:space="preserve">  </w:t>
      </w:r>
      <w:r w:rsidRPr="009C1CBC">
        <w:t>Notification of matters affecting trade mark</w:t>
      </w:r>
      <w:bookmarkEnd w:id="304"/>
    </w:p>
    <w:p w:rsidR="001950FB" w:rsidRPr="009C1CBC" w:rsidRDefault="001950FB" w:rsidP="0065758F">
      <w:pPr>
        <w:pStyle w:val="subsection"/>
      </w:pPr>
      <w:r w:rsidRPr="009C1CBC">
        <w:tab/>
      </w:r>
      <w:r w:rsidRPr="009C1CBC">
        <w:tab/>
        <w:t>The Registrar must notify each person who has a claim recorded in respect of a trade mark of any matter affecting the trade mark that is notified to the Registrar by the International Bureau.</w:t>
      </w:r>
    </w:p>
    <w:p w:rsidR="001950FB" w:rsidRPr="009C1CBC" w:rsidRDefault="001950FB" w:rsidP="0065758F">
      <w:pPr>
        <w:pStyle w:val="ActHead5"/>
      </w:pPr>
      <w:bookmarkStart w:id="305" w:name="_Toc475520180"/>
      <w:r w:rsidRPr="009C1CBC">
        <w:rPr>
          <w:rStyle w:val="CharSectno"/>
        </w:rPr>
        <w:t>17A.64</w:t>
      </w:r>
      <w:r w:rsidR="0065758F" w:rsidRPr="009C1CBC">
        <w:t xml:space="preserve">  </w:t>
      </w:r>
      <w:r w:rsidRPr="009C1CBC">
        <w:t>Record not proof etc of existence of right etc</w:t>
      </w:r>
      <w:bookmarkEnd w:id="305"/>
    </w:p>
    <w:p w:rsidR="001950FB" w:rsidRPr="009C1CBC" w:rsidRDefault="001950FB" w:rsidP="0065758F">
      <w:pPr>
        <w:pStyle w:val="subsection"/>
      </w:pPr>
      <w:r w:rsidRPr="009C1CBC">
        <w:tab/>
      </w:r>
      <w:r w:rsidRPr="009C1CBC">
        <w:tab/>
        <w:t xml:space="preserve">The fact that a record has been made by the Registrar under this </w:t>
      </w:r>
      <w:r w:rsidR="0065758F" w:rsidRPr="009C1CBC">
        <w:t>Division</w:t>
      </w:r>
      <w:r w:rsidR="00DA2AC4" w:rsidRPr="009C1CBC">
        <w:t xml:space="preserve"> </w:t>
      </w:r>
      <w:r w:rsidRPr="009C1CBC">
        <w:t>that a person claims an interest in, or a right in respect of, a trade mark is not proof or evidence that the person has the right or interest claimed.</w:t>
      </w:r>
    </w:p>
    <w:p w:rsidR="001950FB" w:rsidRPr="009C1CBC" w:rsidRDefault="001950FB" w:rsidP="0065758F">
      <w:pPr>
        <w:pStyle w:val="ActHead5"/>
      </w:pPr>
      <w:bookmarkStart w:id="306" w:name="_Toc475520181"/>
      <w:r w:rsidRPr="009C1CBC">
        <w:rPr>
          <w:rStyle w:val="CharSectno"/>
        </w:rPr>
        <w:t>17A.65</w:t>
      </w:r>
      <w:r w:rsidR="0065758F" w:rsidRPr="009C1CBC">
        <w:t xml:space="preserve">  </w:t>
      </w:r>
      <w:r w:rsidRPr="009C1CBC">
        <w:t>Amendment or cancellation of record</w:t>
      </w:r>
      <w:bookmarkEnd w:id="306"/>
    </w:p>
    <w:p w:rsidR="001950FB" w:rsidRPr="009C1CBC" w:rsidRDefault="001950FB" w:rsidP="0065758F">
      <w:pPr>
        <w:pStyle w:val="subsection"/>
      </w:pPr>
      <w:r w:rsidRPr="009C1CBC">
        <w:tab/>
        <w:t>(1)</w:t>
      </w:r>
      <w:r w:rsidRPr="009C1CBC">
        <w:tab/>
        <w:t xml:space="preserve">Particulars recorded under this </w:t>
      </w:r>
      <w:r w:rsidR="0065758F" w:rsidRPr="009C1CBC">
        <w:t>Division</w:t>
      </w:r>
      <w:r w:rsidR="00DA2AC4" w:rsidRPr="009C1CBC">
        <w:t xml:space="preserve"> </w:t>
      </w:r>
      <w:r w:rsidRPr="009C1CBC">
        <w:t>may be:</w:t>
      </w:r>
    </w:p>
    <w:p w:rsidR="001950FB" w:rsidRPr="009C1CBC" w:rsidRDefault="001950FB" w:rsidP="0065758F">
      <w:pPr>
        <w:pStyle w:val="paragraph"/>
      </w:pPr>
      <w:r w:rsidRPr="009C1CBC">
        <w:tab/>
        <w:t>(a)</w:t>
      </w:r>
      <w:r w:rsidRPr="009C1CBC">
        <w:tab/>
        <w:t>amended in accordance with subregulations 11.1(2) and (3); or</w:t>
      </w:r>
    </w:p>
    <w:p w:rsidR="001950FB" w:rsidRPr="009C1CBC" w:rsidRDefault="001950FB" w:rsidP="0065758F">
      <w:pPr>
        <w:pStyle w:val="paragraph"/>
      </w:pPr>
      <w:r w:rsidRPr="009C1CBC">
        <w:tab/>
        <w:t>(b)</w:t>
      </w:r>
      <w:r w:rsidRPr="009C1CBC">
        <w:tab/>
        <w:t>cancelled in accordance with subregulations 11.3(2), (3), (4) and (5).</w:t>
      </w:r>
    </w:p>
    <w:p w:rsidR="001950FB" w:rsidRPr="009C1CBC" w:rsidRDefault="001950FB" w:rsidP="0065758F">
      <w:pPr>
        <w:pStyle w:val="subsection"/>
      </w:pPr>
      <w:r w:rsidRPr="009C1CBC">
        <w:tab/>
        <w:t>(2)</w:t>
      </w:r>
      <w:r w:rsidRPr="009C1CBC">
        <w:tab/>
        <w:t>Those subregulations apply for the purposes of this regulation as if a reference to the owner of the trade mark were a reference to the holder of the relevant IRDA or protected international trade mark.</w:t>
      </w:r>
    </w:p>
    <w:p w:rsidR="001950FB" w:rsidRPr="009C1CBC" w:rsidRDefault="0065758F" w:rsidP="00646065">
      <w:pPr>
        <w:pStyle w:val="ActHead3"/>
        <w:pageBreakBefore/>
      </w:pPr>
      <w:bookmarkStart w:id="307" w:name="_Toc475520182"/>
      <w:r w:rsidRPr="009C1CBC">
        <w:rPr>
          <w:rStyle w:val="CharDivNo"/>
        </w:rPr>
        <w:lastRenderedPageBreak/>
        <w:t>Division</w:t>
      </w:r>
      <w:r w:rsidR="009C1CBC" w:rsidRPr="009C1CBC">
        <w:rPr>
          <w:rStyle w:val="CharDivNo"/>
        </w:rPr>
        <w:t> </w:t>
      </w:r>
      <w:r w:rsidR="001950FB" w:rsidRPr="009C1CBC">
        <w:rPr>
          <w:rStyle w:val="CharDivNo"/>
        </w:rPr>
        <w:t>11</w:t>
      </w:r>
      <w:r w:rsidRPr="009C1CBC">
        <w:t>—</w:t>
      </w:r>
      <w:r w:rsidR="001950FB" w:rsidRPr="009C1CBC">
        <w:rPr>
          <w:rStyle w:val="CharDivText"/>
        </w:rPr>
        <w:t>Miscellaneous</w:t>
      </w:r>
      <w:bookmarkEnd w:id="307"/>
    </w:p>
    <w:p w:rsidR="001950FB" w:rsidRPr="009C1CBC" w:rsidRDefault="001950FB" w:rsidP="0065758F">
      <w:pPr>
        <w:pStyle w:val="ActHead5"/>
      </w:pPr>
      <w:bookmarkStart w:id="308" w:name="_Toc475520183"/>
      <w:r w:rsidRPr="009C1CBC">
        <w:rPr>
          <w:rStyle w:val="CharSectno"/>
        </w:rPr>
        <w:t>17A.66</w:t>
      </w:r>
      <w:r w:rsidR="0065758F" w:rsidRPr="009C1CBC">
        <w:t xml:space="preserve">  </w:t>
      </w:r>
      <w:r w:rsidRPr="009C1CBC">
        <w:t>Record of International Registrations</w:t>
      </w:r>
      <w:bookmarkEnd w:id="308"/>
    </w:p>
    <w:p w:rsidR="001950FB" w:rsidRPr="009C1CBC" w:rsidRDefault="001950FB" w:rsidP="0065758F">
      <w:pPr>
        <w:pStyle w:val="subsection"/>
      </w:pPr>
      <w:r w:rsidRPr="009C1CBC">
        <w:tab/>
        <w:t>(1)</w:t>
      </w:r>
      <w:r w:rsidRPr="009C1CBC">
        <w:tab/>
        <w:t>The Registrar must maintain a Record of International Registrations for the purposes of this Part.</w:t>
      </w:r>
    </w:p>
    <w:p w:rsidR="001950FB" w:rsidRPr="009C1CBC" w:rsidRDefault="001950FB" w:rsidP="0065758F">
      <w:pPr>
        <w:pStyle w:val="subsection"/>
      </w:pPr>
      <w:r w:rsidRPr="009C1CBC">
        <w:tab/>
        <w:t>(2)</w:t>
      </w:r>
      <w:r w:rsidRPr="009C1CBC">
        <w:tab/>
        <w:t>The Record of International Registrations must include the following particulars in respect of each IRDA notified to the Registrar by the International Bureau:</w:t>
      </w:r>
    </w:p>
    <w:p w:rsidR="001950FB" w:rsidRPr="009C1CBC" w:rsidRDefault="001950FB" w:rsidP="0065758F">
      <w:pPr>
        <w:pStyle w:val="paragraph"/>
      </w:pPr>
      <w:r w:rsidRPr="009C1CBC">
        <w:tab/>
        <w:t>(a)</w:t>
      </w:r>
      <w:r w:rsidRPr="009C1CBC">
        <w:tab/>
        <w:t>the name of the holder;</w:t>
      </w:r>
    </w:p>
    <w:p w:rsidR="001950FB" w:rsidRPr="009C1CBC" w:rsidRDefault="001950FB" w:rsidP="0065758F">
      <w:pPr>
        <w:pStyle w:val="paragraph"/>
      </w:pPr>
      <w:r w:rsidRPr="009C1CBC">
        <w:tab/>
        <w:t>(b)</w:t>
      </w:r>
      <w:r w:rsidRPr="009C1CBC">
        <w:tab/>
        <w:t xml:space="preserve">the address of the holder; </w:t>
      </w:r>
    </w:p>
    <w:p w:rsidR="001950FB" w:rsidRPr="009C1CBC" w:rsidRDefault="001950FB" w:rsidP="0065758F">
      <w:pPr>
        <w:pStyle w:val="paragraph"/>
      </w:pPr>
      <w:r w:rsidRPr="009C1CBC">
        <w:tab/>
        <w:t>(c)</w:t>
      </w:r>
      <w:r w:rsidRPr="009C1CBC">
        <w:tab/>
        <w:t>the goods, services or goods and services in respect of which protection is sought;</w:t>
      </w:r>
    </w:p>
    <w:p w:rsidR="001950FB" w:rsidRPr="009C1CBC" w:rsidRDefault="001950FB" w:rsidP="0065758F">
      <w:pPr>
        <w:pStyle w:val="paragraph"/>
      </w:pPr>
      <w:r w:rsidRPr="009C1CBC">
        <w:tab/>
        <w:t>(d)</w:t>
      </w:r>
      <w:r w:rsidRPr="009C1CBC">
        <w:tab/>
        <w:t>the claims of interest (if any) affecting the trade mark that is the subject of the IRDA;</w:t>
      </w:r>
    </w:p>
    <w:p w:rsidR="001950FB" w:rsidRPr="009C1CBC" w:rsidRDefault="001950FB" w:rsidP="0065758F">
      <w:pPr>
        <w:pStyle w:val="paragraph"/>
      </w:pPr>
      <w:r w:rsidRPr="009C1CBC">
        <w:tab/>
        <w:t>(e)</w:t>
      </w:r>
      <w:r w:rsidRPr="009C1CBC">
        <w:tab/>
        <w:t>any other particulars that are required by the Act, these Regulations, the Protocol or the Common Regulations to be recorded in respect of the IRDA;</w:t>
      </w:r>
    </w:p>
    <w:p w:rsidR="001950FB" w:rsidRPr="009C1CBC" w:rsidRDefault="001950FB" w:rsidP="0065758F">
      <w:pPr>
        <w:pStyle w:val="paragraph"/>
      </w:pPr>
      <w:r w:rsidRPr="009C1CBC">
        <w:tab/>
        <w:t>(f)</w:t>
      </w:r>
      <w:r w:rsidRPr="009C1CBC">
        <w:tab/>
        <w:t>any other particulars relating to the IRDA that the Registrar reasonably believes to be appropriate.</w:t>
      </w:r>
    </w:p>
    <w:p w:rsidR="001950FB" w:rsidRPr="009C1CBC" w:rsidRDefault="001950FB" w:rsidP="0065758F">
      <w:pPr>
        <w:pStyle w:val="subsection"/>
      </w:pPr>
      <w:r w:rsidRPr="009C1CBC">
        <w:tab/>
        <w:t>(3)</w:t>
      </w:r>
      <w:r w:rsidRPr="009C1CBC">
        <w:tab/>
        <w:t>The Record of International Registrations must include the following particulars in respect of each protected international trade mark:</w:t>
      </w:r>
    </w:p>
    <w:p w:rsidR="001950FB" w:rsidRPr="009C1CBC" w:rsidRDefault="001950FB" w:rsidP="0065758F">
      <w:pPr>
        <w:pStyle w:val="paragraph"/>
      </w:pPr>
      <w:r w:rsidRPr="009C1CBC">
        <w:tab/>
        <w:t>(a)</w:t>
      </w:r>
      <w:r w:rsidRPr="009C1CBC">
        <w:tab/>
        <w:t>the name of the holder;</w:t>
      </w:r>
    </w:p>
    <w:p w:rsidR="001950FB" w:rsidRPr="009C1CBC" w:rsidRDefault="001950FB" w:rsidP="0065758F">
      <w:pPr>
        <w:pStyle w:val="paragraph"/>
      </w:pPr>
      <w:r w:rsidRPr="009C1CBC">
        <w:tab/>
        <w:t>(b)</w:t>
      </w:r>
      <w:r w:rsidRPr="009C1CBC">
        <w:tab/>
        <w:t>the address of the holder;</w:t>
      </w:r>
    </w:p>
    <w:p w:rsidR="00C63DC6" w:rsidRPr="009C1CBC" w:rsidRDefault="00C63DC6" w:rsidP="0065758F">
      <w:pPr>
        <w:pStyle w:val="paragraph"/>
      </w:pPr>
      <w:r w:rsidRPr="009C1CBC">
        <w:tab/>
        <w:t>(ba)</w:t>
      </w:r>
      <w:r w:rsidRPr="009C1CBC">
        <w:tab/>
        <w:t>the address for service of the holder;</w:t>
      </w:r>
    </w:p>
    <w:p w:rsidR="001950FB" w:rsidRPr="009C1CBC" w:rsidRDefault="001950FB" w:rsidP="0065758F">
      <w:pPr>
        <w:pStyle w:val="paragraph"/>
      </w:pPr>
      <w:r w:rsidRPr="009C1CBC">
        <w:tab/>
        <w:t>(c)</w:t>
      </w:r>
      <w:r w:rsidRPr="009C1CBC">
        <w:tab/>
        <w:t>the goods, services or goods and services in respect of which the trade mark is protected;</w:t>
      </w:r>
    </w:p>
    <w:p w:rsidR="001950FB" w:rsidRPr="009C1CBC" w:rsidRDefault="001950FB" w:rsidP="0065758F">
      <w:pPr>
        <w:pStyle w:val="paragraph"/>
      </w:pPr>
      <w:r w:rsidRPr="009C1CBC">
        <w:tab/>
        <w:t>(d)</w:t>
      </w:r>
      <w:r w:rsidRPr="009C1CBC">
        <w:tab/>
        <w:t>the condition</w:t>
      </w:r>
      <w:r w:rsidR="00DA2AC4" w:rsidRPr="009C1CBC">
        <w:t>s (</w:t>
      </w:r>
      <w:r w:rsidRPr="009C1CBC">
        <w:t>if any) and limitation</w:t>
      </w:r>
      <w:r w:rsidR="00DA2AC4" w:rsidRPr="009C1CBC">
        <w:t>s (</w:t>
      </w:r>
      <w:r w:rsidRPr="009C1CBC">
        <w:t>if any) subject to which the trade mark is protected;</w:t>
      </w:r>
    </w:p>
    <w:p w:rsidR="001950FB" w:rsidRPr="009C1CBC" w:rsidRDefault="001950FB" w:rsidP="0065758F">
      <w:pPr>
        <w:pStyle w:val="paragraph"/>
      </w:pPr>
      <w:r w:rsidRPr="009C1CBC">
        <w:tab/>
        <w:t>(e)</w:t>
      </w:r>
      <w:r w:rsidRPr="009C1CBC">
        <w:tab/>
        <w:t>the claims of interest (if any) and disclaimer</w:t>
      </w:r>
      <w:r w:rsidR="00DA2AC4" w:rsidRPr="009C1CBC">
        <w:t>s (</w:t>
      </w:r>
      <w:r w:rsidRPr="009C1CBC">
        <w:t>if any) affecting the protected international trade mark;</w:t>
      </w:r>
    </w:p>
    <w:p w:rsidR="001950FB" w:rsidRPr="009C1CBC" w:rsidRDefault="001950FB" w:rsidP="0065758F">
      <w:pPr>
        <w:pStyle w:val="paragraph"/>
      </w:pPr>
      <w:r w:rsidRPr="009C1CBC">
        <w:tab/>
        <w:t>(f)</w:t>
      </w:r>
      <w:r w:rsidRPr="009C1CBC">
        <w:tab/>
        <w:t>any other particulars that are required by the Act, these Regulations, the Protocol or the Common Regulations to be recorded in respect of the protected international trade mark;</w:t>
      </w:r>
    </w:p>
    <w:p w:rsidR="001950FB" w:rsidRPr="009C1CBC" w:rsidRDefault="001950FB" w:rsidP="0065758F">
      <w:pPr>
        <w:pStyle w:val="paragraph"/>
      </w:pPr>
      <w:r w:rsidRPr="009C1CBC">
        <w:tab/>
        <w:t>(g)</w:t>
      </w:r>
      <w:r w:rsidRPr="009C1CBC">
        <w:tab/>
        <w:t>any other particulars relating to the protected international trade mark that the Registrar reasonably believes to be appropriate.</w:t>
      </w:r>
    </w:p>
    <w:p w:rsidR="001950FB" w:rsidRPr="009C1CBC" w:rsidRDefault="001950FB" w:rsidP="0065758F">
      <w:pPr>
        <w:pStyle w:val="ActHead5"/>
      </w:pPr>
      <w:bookmarkStart w:id="309" w:name="_Toc475520184"/>
      <w:r w:rsidRPr="009C1CBC">
        <w:rPr>
          <w:rStyle w:val="CharSectno"/>
        </w:rPr>
        <w:t>17A.67</w:t>
      </w:r>
      <w:r w:rsidR="0065758F" w:rsidRPr="009C1CBC">
        <w:t xml:space="preserve">  </w:t>
      </w:r>
      <w:r w:rsidRPr="009C1CBC">
        <w:t>Inspection</w:t>
      </w:r>
      <w:bookmarkEnd w:id="309"/>
    </w:p>
    <w:p w:rsidR="001950FB" w:rsidRPr="009C1CBC" w:rsidRDefault="001950FB" w:rsidP="0065758F">
      <w:pPr>
        <w:pStyle w:val="subsection"/>
      </w:pPr>
      <w:r w:rsidRPr="009C1CBC">
        <w:tab/>
        <w:t>(1)</w:t>
      </w:r>
      <w:r w:rsidRPr="009C1CBC">
        <w:tab/>
        <w:t>The Record of International Registrations must be available at the Trade Marks Office for inspection by any person during the hours when the Office is open for business.</w:t>
      </w:r>
    </w:p>
    <w:p w:rsidR="001950FB" w:rsidRPr="009C1CBC" w:rsidRDefault="001950FB" w:rsidP="0065758F">
      <w:pPr>
        <w:pStyle w:val="subsection"/>
      </w:pPr>
      <w:r w:rsidRPr="009C1CBC">
        <w:tab/>
        <w:t>(2)</w:t>
      </w:r>
      <w:r w:rsidRPr="009C1CBC">
        <w:tab/>
        <w:t xml:space="preserve">Subregulation (1) is satisfied if a person who wants to inspect the Record of International Registrations is given access to a computer terminal from which he </w:t>
      </w:r>
      <w:r w:rsidRPr="009C1CBC">
        <w:lastRenderedPageBreak/>
        <w:t>or she can read on a screen, or obtain a printed copy of, the particulars or other matters recorded in it.</w:t>
      </w:r>
    </w:p>
    <w:p w:rsidR="001950FB" w:rsidRPr="009C1CBC" w:rsidRDefault="001950FB" w:rsidP="0065758F">
      <w:pPr>
        <w:pStyle w:val="ActHead5"/>
      </w:pPr>
      <w:bookmarkStart w:id="310" w:name="_Toc475520185"/>
      <w:r w:rsidRPr="009C1CBC">
        <w:rPr>
          <w:rStyle w:val="CharSectno"/>
        </w:rPr>
        <w:t>17A.68</w:t>
      </w:r>
      <w:r w:rsidR="0065758F" w:rsidRPr="009C1CBC">
        <w:t xml:space="preserve">  </w:t>
      </w:r>
      <w:r w:rsidRPr="009C1CBC">
        <w:t>Evidence</w:t>
      </w:r>
      <w:r w:rsidR="0065758F" w:rsidRPr="009C1CBC">
        <w:t>—</w:t>
      </w:r>
      <w:r w:rsidRPr="009C1CBC">
        <w:t>the Record of International Registrations</w:t>
      </w:r>
      <w:bookmarkEnd w:id="310"/>
    </w:p>
    <w:p w:rsidR="001950FB" w:rsidRPr="009C1CBC" w:rsidRDefault="001950FB" w:rsidP="0065758F">
      <w:pPr>
        <w:pStyle w:val="subsection"/>
      </w:pPr>
      <w:r w:rsidRPr="009C1CBC">
        <w:tab/>
        <w:t>(1)</w:t>
      </w:r>
      <w:r w:rsidRPr="009C1CBC">
        <w:tab/>
        <w:t>The Record of International Registrations is evidence of any particular or other matter entered in it.</w:t>
      </w:r>
    </w:p>
    <w:p w:rsidR="001950FB" w:rsidRPr="009C1CBC" w:rsidRDefault="001950FB" w:rsidP="0065758F">
      <w:pPr>
        <w:pStyle w:val="subsection"/>
      </w:pPr>
      <w:r w:rsidRPr="009C1CBC">
        <w:tab/>
        <w:t>(2)</w:t>
      </w:r>
      <w:r w:rsidRPr="009C1CBC">
        <w:tab/>
        <w:t>A copy of, or extract from, the Record of International Registrations that is certified by the Registrar to be a true record or extract is admissible in any proceedings as if it were the original.</w:t>
      </w:r>
    </w:p>
    <w:p w:rsidR="001950FB" w:rsidRPr="009C1CBC" w:rsidRDefault="0065758F" w:rsidP="0065758F">
      <w:pPr>
        <w:pStyle w:val="notetext"/>
      </w:pPr>
      <w:r w:rsidRPr="009C1CBC">
        <w:t>Note:</w:t>
      </w:r>
      <w:r w:rsidRPr="009C1CBC">
        <w:tab/>
      </w:r>
      <w:r w:rsidR="001950FB" w:rsidRPr="009C1CBC">
        <w:t>Section</w:t>
      </w:r>
      <w:r w:rsidR="009C1CBC">
        <w:t> </w:t>
      </w:r>
      <w:r w:rsidR="001950FB" w:rsidRPr="009C1CBC">
        <w:t>211 of the Act makes provision in relation to certificates given by the Registrar and certified copies of documents held in the Trade Marks Office.</w:t>
      </w:r>
    </w:p>
    <w:p w:rsidR="001950FB" w:rsidRPr="009C1CBC" w:rsidRDefault="001950FB" w:rsidP="0065758F">
      <w:pPr>
        <w:pStyle w:val="ActHead5"/>
      </w:pPr>
      <w:bookmarkStart w:id="311" w:name="_Toc475520186"/>
      <w:r w:rsidRPr="009C1CBC">
        <w:rPr>
          <w:rStyle w:val="CharSectno"/>
        </w:rPr>
        <w:t>17A.69</w:t>
      </w:r>
      <w:r w:rsidR="0065758F" w:rsidRPr="009C1CBC">
        <w:t xml:space="preserve">  </w:t>
      </w:r>
      <w:r w:rsidRPr="009C1CBC">
        <w:t>Evidence</w:t>
      </w:r>
      <w:r w:rsidR="0065758F" w:rsidRPr="009C1CBC">
        <w:t>—</w:t>
      </w:r>
      <w:r w:rsidRPr="009C1CBC">
        <w:t>international instruments</w:t>
      </w:r>
      <w:bookmarkEnd w:id="311"/>
    </w:p>
    <w:p w:rsidR="001950FB" w:rsidRPr="009C1CBC" w:rsidRDefault="001950FB" w:rsidP="0065758F">
      <w:pPr>
        <w:pStyle w:val="subsection"/>
      </w:pPr>
      <w:r w:rsidRPr="009C1CBC">
        <w:tab/>
        <w:t>(1)</w:t>
      </w:r>
      <w:r w:rsidRPr="009C1CBC">
        <w:tab/>
        <w:t>In any proceedings relating to a trade mark that is the subject of an IRDA or is a protected international trade mark, a copy of any of the following documents is admissible in evidence:</w:t>
      </w:r>
    </w:p>
    <w:p w:rsidR="001950FB" w:rsidRPr="009C1CBC" w:rsidRDefault="001950FB" w:rsidP="0065758F">
      <w:pPr>
        <w:pStyle w:val="paragraph"/>
      </w:pPr>
      <w:r w:rsidRPr="009C1CBC">
        <w:tab/>
        <w:t>(a)</w:t>
      </w:r>
      <w:r w:rsidRPr="009C1CBC">
        <w:tab/>
        <w:t>the WIPO Gazette of International Marks published by the International Bureau;</w:t>
      </w:r>
    </w:p>
    <w:p w:rsidR="001950FB" w:rsidRPr="009C1CBC" w:rsidRDefault="001950FB" w:rsidP="0065758F">
      <w:pPr>
        <w:pStyle w:val="paragraph"/>
      </w:pPr>
      <w:r w:rsidRPr="009C1CBC">
        <w:tab/>
        <w:t>(b)</w:t>
      </w:r>
      <w:r w:rsidRPr="009C1CBC">
        <w:tab/>
        <w:t>an entry in or extract from the International Register, issued by the International Bureau;</w:t>
      </w:r>
    </w:p>
    <w:p w:rsidR="001950FB" w:rsidRPr="009C1CBC" w:rsidRDefault="001950FB" w:rsidP="0065758F">
      <w:pPr>
        <w:pStyle w:val="paragraph"/>
      </w:pPr>
      <w:r w:rsidRPr="009C1CBC">
        <w:tab/>
        <w:t>(c)</w:t>
      </w:r>
      <w:r w:rsidRPr="009C1CBC">
        <w:tab/>
        <w:t>any other instrument, or an entry in or extract from any other instrument, issued by the International Bureau.</w:t>
      </w:r>
    </w:p>
    <w:p w:rsidR="001950FB" w:rsidRPr="009C1CBC" w:rsidRDefault="001950FB" w:rsidP="0065758F">
      <w:pPr>
        <w:pStyle w:val="subsection"/>
      </w:pPr>
      <w:r w:rsidRPr="009C1CBC">
        <w:tab/>
        <w:t>(2)</w:t>
      </w:r>
      <w:r w:rsidRPr="009C1CBC">
        <w:tab/>
        <w:t>In any such proceedings:</w:t>
      </w:r>
    </w:p>
    <w:p w:rsidR="001950FB" w:rsidRPr="009C1CBC" w:rsidRDefault="001950FB" w:rsidP="0065758F">
      <w:pPr>
        <w:pStyle w:val="paragraph"/>
      </w:pPr>
      <w:r w:rsidRPr="009C1CBC">
        <w:tab/>
        <w:t>(a)</w:t>
      </w:r>
      <w:r w:rsidRPr="009C1CBC">
        <w:tab/>
        <w:t>an instrument that purports to have been issued by the International Bureau is taken to have been issued by the International Bureau unless the contrary is proved; and</w:t>
      </w:r>
    </w:p>
    <w:p w:rsidR="001950FB" w:rsidRPr="009C1CBC" w:rsidRDefault="001950FB" w:rsidP="0065758F">
      <w:pPr>
        <w:pStyle w:val="paragraph"/>
      </w:pPr>
      <w:r w:rsidRPr="009C1CBC">
        <w:tab/>
        <w:t>(b)</w:t>
      </w:r>
      <w:r w:rsidRPr="009C1CBC">
        <w:tab/>
        <w:t>an instrument that purports to be the WIPO Gazette of International Marks published by the International Bureau is taken to be that Gazette unless the contrary is proved.</w:t>
      </w:r>
    </w:p>
    <w:p w:rsidR="001950FB" w:rsidRPr="009C1CBC" w:rsidRDefault="001950FB" w:rsidP="0065758F">
      <w:pPr>
        <w:pStyle w:val="subsection"/>
      </w:pPr>
      <w:r w:rsidRPr="009C1CBC">
        <w:tab/>
        <w:t>(3)</w:t>
      </w:r>
      <w:r w:rsidRPr="009C1CBC">
        <w:tab/>
        <w:t>Also in any such proceedings, evidence of the Protocol or the Common Regulations may be adduced by producing a book or pamphlet containing the Protocol or the Common Regulations that purports to have been printed by authority of:</w:t>
      </w:r>
    </w:p>
    <w:p w:rsidR="001950FB" w:rsidRPr="009C1CBC" w:rsidRDefault="001950FB" w:rsidP="0065758F">
      <w:pPr>
        <w:pStyle w:val="paragraph"/>
      </w:pPr>
      <w:r w:rsidRPr="009C1CBC">
        <w:tab/>
        <w:t>(a)</w:t>
      </w:r>
      <w:r w:rsidRPr="009C1CBC">
        <w:tab/>
        <w:t xml:space="preserve">the World Intellectual Property Organization; or </w:t>
      </w:r>
    </w:p>
    <w:p w:rsidR="001950FB" w:rsidRPr="009C1CBC" w:rsidRDefault="001950FB" w:rsidP="0065758F">
      <w:pPr>
        <w:pStyle w:val="paragraph"/>
      </w:pPr>
      <w:r w:rsidRPr="009C1CBC">
        <w:tab/>
        <w:t>(b)</w:t>
      </w:r>
      <w:r w:rsidRPr="009C1CBC">
        <w:tab/>
        <w:t>another person or body that the court considers to be a reliable source of information.</w:t>
      </w:r>
    </w:p>
    <w:p w:rsidR="001950FB" w:rsidRPr="009C1CBC" w:rsidRDefault="001950FB" w:rsidP="0065758F">
      <w:pPr>
        <w:pStyle w:val="ActHead5"/>
      </w:pPr>
      <w:bookmarkStart w:id="312" w:name="_Toc475520187"/>
      <w:r w:rsidRPr="009C1CBC">
        <w:rPr>
          <w:rStyle w:val="CharSectno"/>
        </w:rPr>
        <w:t>17A.70</w:t>
      </w:r>
      <w:r w:rsidR="0065758F" w:rsidRPr="009C1CBC">
        <w:t xml:space="preserve">  </w:t>
      </w:r>
      <w:r w:rsidRPr="009C1CBC">
        <w:t>Correction of errors or omissions in Record of International Registrations</w:t>
      </w:r>
      <w:bookmarkEnd w:id="312"/>
    </w:p>
    <w:p w:rsidR="001950FB" w:rsidRPr="009C1CBC" w:rsidRDefault="001950FB" w:rsidP="0065758F">
      <w:pPr>
        <w:pStyle w:val="subsection"/>
      </w:pPr>
      <w:r w:rsidRPr="009C1CBC">
        <w:tab/>
        <w:t>(1)</w:t>
      </w:r>
      <w:r w:rsidRPr="009C1CBC">
        <w:tab/>
        <w:t>The Registrar may, on his or her own initiative, correct any error or omission in the Record of International Registrations.</w:t>
      </w:r>
    </w:p>
    <w:p w:rsidR="001950FB" w:rsidRPr="009C1CBC" w:rsidRDefault="001950FB" w:rsidP="0065758F">
      <w:pPr>
        <w:pStyle w:val="subsection"/>
      </w:pPr>
      <w:r w:rsidRPr="009C1CBC">
        <w:lastRenderedPageBreak/>
        <w:tab/>
        <w:t>(2)</w:t>
      </w:r>
      <w:r w:rsidRPr="009C1CBC">
        <w:tab/>
        <w:t>A prescribed court may, on the application of an aggrieved person, order that the Registrar rectify the Record of International Registrations by:</w:t>
      </w:r>
    </w:p>
    <w:p w:rsidR="001950FB" w:rsidRPr="009C1CBC" w:rsidRDefault="001950FB" w:rsidP="0065758F">
      <w:pPr>
        <w:pStyle w:val="paragraph"/>
      </w:pPr>
      <w:r w:rsidRPr="009C1CBC">
        <w:tab/>
        <w:t>(a)</w:t>
      </w:r>
      <w:r w:rsidRPr="009C1CBC">
        <w:tab/>
        <w:t>entering anything wrongly omitted from it; or</w:t>
      </w:r>
    </w:p>
    <w:p w:rsidR="001950FB" w:rsidRPr="009C1CBC" w:rsidRDefault="001950FB" w:rsidP="0065758F">
      <w:pPr>
        <w:pStyle w:val="paragraph"/>
      </w:pPr>
      <w:r w:rsidRPr="009C1CBC">
        <w:tab/>
        <w:t>(b)</w:t>
      </w:r>
      <w:r w:rsidRPr="009C1CBC">
        <w:tab/>
        <w:t>correcting any error in it.</w:t>
      </w:r>
    </w:p>
    <w:p w:rsidR="001950FB" w:rsidRPr="009C1CBC" w:rsidRDefault="001950FB" w:rsidP="0065758F">
      <w:pPr>
        <w:pStyle w:val="subsection"/>
      </w:pPr>
      <w:r w:rsidRPr="009C1CBC">
        <w:tab/>
        <w:t>(3)</w:t>
      </w:r>
      <w:r w:rsidRPr="009C1CBC">
        <w:tab/>
        <w:t>Section</w:t>
      </w:r>
      <w:r w:rsidR="009C1CBC">
        <w:t> </w:t>
      </w:r>
      <w:r w:rsidRPr="009C1CBC">
        <w:t>90 of the Act applies, with the necessary modifications, for the purposes of an application under subregulation</w:t>
      </w:r>
      <w:r w:rsidR="00440FE1" w:rsidRPr="009C1CBC">
        <w:t> </w:t>
      </w:r>
      <w:r w:rsidRPr="009C1CBC">
        <w:t>(2).</w:t>
      </w:r>
    </w:p>
    <w:p w:rsidR="001950FB" w:rsidRPr="009C1CBC" w:rsidRDefault="001950FB" w:rsidP="0065758F">
      <w:pPr>
        <w:pStyle w:val="ActHead5"/>
      </w:pPr>
      <w:bookmarkStart w:id="313" w:name="_Toc475520188"/>
      <w:r w:rsidRPr="009C1CBC">
        <w:rPr>
          <w:rStyle w:val="CharSectno"/>
        </w:rPr>
        <w:t>17A.71</w:t>
      </w:r>
      <w:r w:rsidR="0065758F" w:rsidRPr="009C1CBC">
        <w:t xml:space="preserve">  </w:t>
      </w:r>
      <w:r w:rsidRPr="009C1CBC">
        <w:t>Passing off actions</w:t>
      </w:r>
      <w:bookmarkEnd w:id="313"/>
    </w:p>
    <w:p w:rsidR="001950FB" w:rsidRPr="009C1CBC" w:rsidRDefault="001950FB" w:rsidP="0065758F">
      <w:pPr>
        <w:pStyle w:val="subsection"/>
      </w:pPr>
      <w:r w:rsidRPr="009C1CBC">
        <w:tab/>
      </w:r>
      <w:r w:rsidRPr="009C1CBC">
        <w:tab/>
        <w:t>Subsection</w:t>
      </w:r>
      <w:r w:rsidR="009C1CBC">
        <w:t> </w:t>
      </w:r>
      <w:r w:rsidRPr="009C1CBC">
        <w:t>230(2) of the Act applies for the purposes of an action for passing off arising out of the use of a protected international trade mark in the same way as it applies for the purposes of an action for passing off arising out of the use of a registered trade mark.</w:t>
      </w:r>
    </w:p>
    <w:p w:rsidR="001950FB" w:rsidRPr="009C1CBC" w:rsidRDefault="001950FB" w:rsidP="0065758F">
      <w:pPr>
        <w:pStyle w:val="ActHead5"/>
      </w:pPr>
      <w:bookmarkStart w:id="314" w:name="_Toc475520189"/>
      <w:r w:rsidRPr="009C1CBC">
        <w:rPr>
          <w:rStyle w:val="CharSectno"/>
        </w:rPr>
        <w:t>17A.72</w:t>
      </w:r>
      <w:r w:rsidR="0065758F" w:rsidRPr="009C1CBC">
        <w:t xml:space="preserve">  </w:t>
      </w:r>
      <w:r w:rsidRPr="009C1CBC">
        <w:t>Documents to be made available for public inspection</w:t>
      </w:r>
      <w:bookmarkEnd w:id="314"/>
    </w:p>
    <w:p w:rsidR="001950FB" w:rsidRPr="009C1CBC" w:rsidRDefault="001950FB" w:rsidP="0065758F">
      <w:pPr>
        <w:pStyle w:val="subsection"/>
      </w:pPr>
      <w:r w:rsidRPr="009C1CBC">
        <w:tab/>
      </w:r>
      <w:r w:rsidRPr="009C1CBC">
        <w:tab/>
        <w:t>Section</w:t>
      </w:r>
      <w:r w:rsidR="009C1CBC">
        <w:t> </w:t>
      </w:r>
      <w:r w:rsidRPr="009C1CBC">
        <w:t>217A of the Act and regulation</w:t>
      </w:r>
      <w:r w:rsidR="009C1CBC">
        <w:t> </w:t>
      </w:r>
      <w:r w:rsidRPr="009C1CBC">
        <w:t>21.11A apply in relation to:</w:t>
      </w:r>
    </w:p>
    <w:p w:rsidR="001950FB" w:rsidRPr="009C1CBC" w:rsidRDefault="001950FB" w:rsidP="0065758F">
      <w:pPr>
        <w:pStyle w:val="paragraph"/>
      </w:pPr>
      <w:r w:rsidRPr="009C1CBC">
        <w:tab/>
        <w:t>(a)</w:t>
      </w:r>
      <w:r w:rsidRPr="009C1CBC">
        <w:tab/>
        <w:t>a trade mark that is the subject of an IRDA; or</w:t>
      </w:r>
    </w:p>
    <w:p w:rsidR="001950FB" w:rsidRPr="009C1CBC" w:rsidRDefault="001950FB" w:rsidP="0065758F">
      <w:pPr>
        <w:pStyle w:val="paragraph"/>
      </w:pPr>
      <w:r w:rsidRPr="009C1CBC">
        <w:tab/>
        <w:t>(b)</w:t>
      </w:r>
      <w:r w:rsidRPr="009C1CBC">
        <w:tab/>
        <w:t>a protected international trade mark;</w:t>
      </w:r>
    </w:p>
    <w:p w:rsidR="001950FB" w:rsidRPr="009C1CBC" w:rsidRDefault="001950FB" w:rsidP="0065758F">
      <w:pPr>
        <w:pStyle w:val="subsection2"/>
      </w:pPr>
      <w:r w:rsidRPr="009C1CBC">
        <w:t>as if the reference in subsection</w:t>
      </w:r>
      <w:r w:rsidR="009C1CBC">
        <w:t> </w:t>
      </w:r>
      <w:r w:rsidRPr="009C1CBC">
        <w:t>217</w:t>
      </w:r>
      <w:r w:rsidR="0065758F" w:rsidRPr="009C1CBC">
        <w:t>A(</w:t>
      </w:r>
      <w:r w:rsidRPr="009C1CBC">
        <w:t>1) to the time particulars of the application for registration of the trade mark are published under section</w:t>
      </w:r>
      <w:r w:rsidR="009C1CBC">
        <w:t> </w:t>
      </w:r>
      <w:r w:rsidRPr="009C1CBC">
        <w:t>30 were a reference to the time of inclusion of the particulars of the IRDA in the Record of International Registrations under subregulation</w:t>
      </w:r>
      <w:r w:rsidR="009C1CBC">
        <w:t> </w:t>
      </w:r>
      <w:r w:rsidRPr="009C1CBC">
        <w:t>17A.66(2).</w:t>
      </w:r>
    </w:p>
    <w:p w:rsidR="001950FB" w:rsidRPr="009C1CBC" w:rsidRDefault="001950FB" w:rsidP="0065758F">
      <w:pPr>
        <w:pStyle w:val="ActHead5"/>
      </w:pPr>
      <w:bookmarkStart w:id="315" w:name="_Toc475520190"/>
      <w:r w:rsidRPr="009C1CBC">
        <w:rPr>
          <w:rStyle w:val="CharSectno"/>
        </w:rPr>
        <w:t>17A.73</w:t>
      </w:r>
      <w:r w:rsidR="0065758F" w:rsidRPr="009C1CBC">
        <w:t xml:space="preserve">  </w:t>
      </w:r>
      <w:r w:rsidRPr="009C1CBC">
        <w:t>Security for costs</w:t>
      </w:r>
      <w:bookmarkEnd w:id="315"/>
    </w:p>
    <w:p w:rsidR="001950FB" w:rsidRPr="009C1CBC" w:rsidRDefault="001950FB" w:rsidP="0065758F">
      <w:pPr>
        <w:pStyle w:val="subsection"/>
        <w:rPr>
          <w:rFonts w:eastAsia="MS Mincho"/>
        </w:rPr>
      </w:pPr>
      <w:r w:rsidRPr="009C1CBC">
        <w:tab/>
      </w:r>
      <w:r w:rsidRPr="009C1CBC">
        <w:tab/>
      </w:r>
      <w:r w:rsidRPr="009C1CBC">
        <w:rPr>
          <w:rFonts w:eastAsia="MS Mincho"/>
        </w:rPr>
        <w:t>If a person who neither resides nor carries on business in Australia:</w:t>
      </w:r>
    </w:p>
    <w:p w:rsidR="001950FB" w:rsidRPr="009C1CBC" w:rsidRDefault="001950FB" w:rsidP="0065758F">
      <w:pPr>
        <w:pStyle w:val="paragraph"/>
        <w:rPr>
          <w:rFonts w:eastAsia="MS Mincho"/>
        </w:rPr>
      </w:pPr>
      <w:r w:rsidRPr="009C1CBC">
        <w:rPr>
          <w:rFonts w:eastAsia="MS Mincho"/>
        </w:rPr>
        <w:tab/>
        <w:t>(a)</w:t>
      </w:r>
      <w:r w:rsidRPr="009C1CBC">
        <w:rPr>
          <w:rFonts w:eastAsia="MS Mincho"/>
        </w:rPr>
        <w:tab/>
        <w:t>gives notice of opposition to an IRDA under regulation</w:t>
      </w:r>
      <w:r w:rsidR="009C1CBC">
        <w:rPr>
          <w:rFonts w:eastAsia="MS Mincho"/>
        </w:rPr>
        <w:t> </w:t>
      </w:r>
      <w:r w:rsidRPr="009C1CBC">
        <w:rPr>
          <w:rFonts w:eastAsia="MS Mincho"/>
        </w:rPr>
        <w:t>17A.29</w:t>
      </w:r>
      <w:r w:rsidRPr="009C1CBC">
        <w:rPr>
          <w:rFonts w:eastAsia="MS Mincho"/>
          <w:szCs w:val="22"/>
          <w:lang w:eastAsia="ja-JP"/>
        </w:rPr>
        <w:t>; or</w:t>
      </w:r>
    </w:p>
    <w:p w:rsidR="001950FB" w:rsidRPr="009C1CBC" w:rsidRDefault="001950FB" w:rsidP="0065758F">
      <w:pPr>
        <w:pStyle w:val="paragraph"/>
        <w:rPr>
          <w:rFonts w:eastAsia="MS Mincho"/>
        </w:rPr>
      </w:pPr>
      <w:r w:rsidRPr="009C1CBC">
        <w:rPr>
          <w:rFonts w:eastAsia="MS Mincho"/>
        </w:rPr>
        <w:tab/>
        <w:t>(b)</w:t>
      </w:r>
      <w:r w:rsidRPr="009C1CBC">
        <w:rPr>
          <w:rFonts w:eastAsia="MS Mincho"/>
        </w:rPr>
        <w:tab/>
        <w:t>applies to the Registrar under regulation</w:t>
      </w:r>
      <w:r w:rsidR="009C1CBC">
        <w:rPr>
          <w:rFonts w:eastAsia="MS Mincho"/>
        </w:rPr>
        <w:t> </w:t>
      </w:r>
      <w:r w:rsidRPr="009C1CBC">
        <w:rPr>
          <w:rFonts w:eastAsia="MS Mincho"/>
        </w:rPr>
        <w:t>17A.48 for the cessation of the protection extended to a protected international trade mark;</w:t>
      </w:r>
    </w:p>
    <w:p w:rsidR="001950FB" w:rsidRPr="009C1CBC" w:rsidRDefault="001950FB" w:rsidP="0065758F">
      <w:pPr>
        <w:pStyle w:val="subsection2"/>
        <w:rPr>
          <w:rFonts w:eastAsia="MS Mincho"/>
        </w:rPr>
      </w:pPr>
      <w:r w:rsidRPr="009C1CBC">
        <w:rPr>
          <w:rFonts w:eastAsia="MS Mincho"/>
        </w:rPr>
        <w:t>the Registrar may require the person to give security for the costs of the proceeding and may, if security is not given, dismiss the proceeding.</w:t>
      </w:r>
    </w:p>
    <w:p w:rsidR="00A654A4" w:rsidRPr="009C1CBC" w:rsidRDefault="00A654A4" w:rsidP="0065758F">
      <w:pPr>
        <w:pStyle w:val="ActHead5"/>
      </w:pPr>
      <w:bookmarkStart w:id="316" w:name="_Toc475520191"/>
      <w:r w:rsidRPr="009C1CBC">
        <w:rPr>
          <w:rStyle w:val="CharSectno"/>
        </w:rPr>
        <w:t>17A.74</w:t>
      </w:r>
      <w:r w:rsidR="0065758F" w:rsidRPr="009C1CBC">
        <w:t xml:space="preserve">  </w:t>
      </w:r>
      <w:r w:rsidRPr="009C1CBC">
        <w:t>Address for service of documents</w:t>
      </w:r>
      <w:bookmarkEnd w:id="316"/>
    </w:p>
    <w:p w:rsidR="00A654A4" w:rsidRPr="009C1CBC" w:rsidRDefault="00A654A4" w:rsidP="0065758F">
      <w:pPr>
        <w:pStyle w:val="SubsectionHead"/>
      </w:pPr>
      <w:r w:rsidRPr="009C1CBC">
        <w:t>Application of regulation</w:t>
      </w:r>
    </w:p>
    <w:p w:rsidR="00A654A4" w:rsidRPr="009C1CBC" w:rsidRDefault="00A654A4" w:rsidP="0065758F">
      <w:pPr>
        <w:pStyle w:val="subsection"/>
      </w:pPr>
      <w:r w:rsidRPr="009C1CBC">
        <w:tab/>
        <w:t>(1)</w:t>
      </w:r>
      <w:r w:rsidRPr="009C1CBC">
        <w:tab/>
        <w:t>This regulation applies in relation to the following persons:</w:t>
      </w:r>
    </w:p>
    <w:p w:rsidR="00A654A4" w:rsidRPr="009C1CBC" w:rsidRDefault="00A654A4" w:rsidP="0065758F">
      <w:pPr>
        <w:pStyle w:val="paragraph"/>
      </w:pPr>
      <w:r w:rsidRPr="009C1CBC">
        <w:tab/>
        <w:t>(a)</w:t>
      </w:r>
      <w:r w:rsidRPr="009C1CBC">
        <w:tab/>
        <w:t xml:space="preserve">the holder of an IRDA; </w:t>
      </w:r>
    </w:p>
    <w:p w:rsidR="00A654A4" w:rsidRPr="009C1CBC" w:rsidRDefault="00A654A4" w:rsidP="0065758F">
      <w:pPr>
        <w:pStyle w:val="paragraph"/>
      </w:pPr>
      <w:r w:rsidRPr="009C1CBC">
        <w:tab/>
        <w:t>(b)</w:t>
      </w:r>
      <w:r w:rsidRPr="009C1CBC">
        <w:tab/>
        <w:t>the holder of a protected international trade mark;</w:t>
      </w:r>
    </w:p>
    <w:p w:rsidR="00A654A4" w:rsidRPr="009C1CBC" w:rsidRDefault="00A654A4" w:rsidP="0065758F">
      <w:pPr>
        <w:pStyle w:val="paragraph"/>
      </w:pPr>
      <w:r w:rsidRPr="009C1CBC">
        <w:tab/>
        <w:t>(c)</w:t>
      </w:r>
      <w:r w:rsidRPr="009C1CBC">
        <w:tab/>
        <w:t>a person who applies under regulation</w:t>
      </w:r>
      <w:r w:rsidR="009C1CBC">
        <w:t> </w:t>
      </w:r>
      <w:r w:rsidRPr="009C1CBC">
        <w:t>17A.61 to have a claim recorded;</w:t>
      </w:r>
    </w:p>
    <w:p w:rsidR="00A654A4" w:rsidRPr="009C1CBC" w:rsidRDefault="00A654A4" w:rsidP="0065758F">
      <w:pPr>
        <w:pStyle w:val="paragraph"/>
      </w:pPr>
      <w:r w:rsidRPr="009C1CBC">
        <w:tab/>
        <w:t>(d)</w:t>
      </w:r>
      <w:r w:rsidRPr="009C1CBC">
        <w:tab/>
        <w:t>a person whose claim is recorded under regulation</w:t>
      </w:r>
      <w:r w:rsidR="009C1CBC">
        <w:t> </w:t>
      </w:r>
      <w:r w:rsidRPr="009C1CBC">
        <w:t>17A.62;</w:t>
      </w:r>
      <w:r w:rsidRPr="009C1CBC">
        <w:rPr>
          <w:rFonts w:hint="eastAsia"/>
        </w:rPr>
        <w:t xml:space="preserve"> </w:t>
      </w:r>
    </w:p>
    <w:p w:rsidR="00A654A4" w:rsidRPr="009C1CBC" w:rsidRDefault="00A654A4" w:rsidP="0065758F">
      <w:pPr>
        <w:pStyle w:val="paragraph"/>
      </w:pPr>
      <w:r w:rsidRPr="009C1CBC">
        <w:tab/>
        <w:t>(e)</w:t>
      </w:r>
      <w:r w:rsidRPr="009C1CBC">
        <w:tab/>
        <w:t>a person who, under regulation</w:t>
      </w:r>
      <w:r w:rsidR="009C1CBC">
        <w:t> </w:t>
      </w:r>
      <w:r w:rsidRPr="009C1CBC">
        <w:t>17A.29, opposes the extension of protection in Australia to a trade mark that is the subject of an IRDA;</w:t>
      </w:r>
    </w:p>
    <w:p w:rsidR="00A654A4" w:rsidRPr="009C1CBC" w:rsidRDefault="00A654A4" w:rsidP="0065758F">
      <w:pPr>
        <w:pStyle w:val="paragraph"/>
      </w:pPr>
      <w:r w:rsidRPr="009C1CBC">
        <w:lastRenderedPageBreak/>
        <w:tab/>
        <w:t>(f)</w:t>
      </w:r>
      <w:r w:rsidRPr="009C1CBC">
        <w:tab/>
        <w:t>a person who applies under subregulation</w:t>
      </w:r>
      <w:r w:rsidR="009C1CBC">
        <w:t> </w:t>
      </w:r>
      <w:r w:rsidRPr="009C1CBC">
        <w:t>17A.48(1) for a trade mark that is, or may become, a protected international trade mark to cease to be protected;</w:t>
      </w:r>
    </w:p>
    <w:p w:rsidR="00A654A4" w:rsidRPr="009C1CBC" w:rsidRDefault="00A654A4" w:rsidP="0065758F">
      <w:pPr>
        <w:pStyle w:val="paragraph"/>
      </w:pPr>
      <w:r w:rsidRPr="009C1CBC">
        <w:tab/>
        <w:t>(g)</w:t>
      </w:r>
      <w:r w:rsidRPr="009C1CBC">
        <w:tab/>
        <w:t>a person who opposes an application under subregulation</w:t>
      </w:r>
      <w:r w:rsidR="009C1CBC">
        <w:t> </w:t>
      </w:r>
      <w:r w:rsidRPr="009C1CBC">
        <w:t>17A.48(1).</w:t>
      </w:r>
    </w:p>
    <w:p w:rsidR="00A654A4" w:rsidRPr="009C1CBC" w:rsidRDefault="0065758F" w:rsidP="0065758F">
      <w:pPr>
        <w:pStyle w:val="notetext"/>
      </w:pPr>
      <w:r w:rsidRPr="009C1CBC">
        <w:t>Note:</w:t>
      </w:r>
      <w:r w:rsidRPr="009C1CBC">
        <w:tab/>
      </w:r>
      <w:r w:rsidR="00A654A4" w:rsidRPr="009C1CBC">
        <w:t>The address for service of a person who is not mentioned in subregulation</w:t>
      </w:r>
      <w:r w:rsidR="00440FE1" w:rsidRPr="009C1CBC">
        <w:t> </w:t>
      </w:r>
      <w:r w:rsidR="00A654A4" w:rsidRPr="009C1CBC">
        <w:t>(1) is covered by section</w:t>
      </w:r>
      <w:r w:rsidR="009C1CBC">
        <w:t> </w:t>
      </w:r>
      <w:r w:rsidR="00A654A4" w:rsidRPr="009C1CBC">
        <w:t>215 of the Act.</w:t>
      </w:r>
    </w:p>
    <w:p w:rsidR="002A57A6" w:rsidRPr="009C1CBC" w:rsidRDefault="002A57A6" w:rsidP="002A57A6">
      <w:pPr>
        <w:pStyle w:val="SubsectionHead"/>
      </w:pPr>
      <w:r w:rsidRPr="009C1CBC">
        <w:t>Address for service</w:t>
      </w:r>
    </w:p>
    <w:p w:rsidR="002A57A6" w:rsidRPr="009C1CBC" w:rsidRDefault="002A57A6" w:rsidP="002A57A6">
      <w:pPr>
        <w:pStyle w:val="subsection"/>
      </w:pPr>
      <w:r w:rsidRPr="009C1CBC">
        <w:tab/>
        <w:t>(2)</w:t>
      </w:r>
      <w:r w:rsidRPr="009C1CBC">
        <w:tab/>
        <w:t>An address for service for the person must be:</w:t>
      </w:r>
    </w:p>
    <w:p w:rsidR="002A57A6" w:rsidRPr="009C1CBC" w:rsidRDefault="002A57A6" w:rsidP="002A57A6">
      <w:pPr>
        <w:pStyle w:val="paragraph"/>
      </w:pPr>
      <w:r w:rsidRPr="009C1CBC">
        <w:tab/>
        <w:t>(a)</w:t>
      </w:r>
      <w:r w:rsidRPr="009C1CBC">
        <w:tab/>
        <w:t>an address in Australia or New Zealand at which a document under the Act or these Regulations may be given to the person personally or to the person’s representative; or</w:t>
      </w:r>
    </w:p>
    <w:p w:rsidR="002A57A6" w:rsidRPr="009C1CBC" w:rsidRDefault="002A57A6" w:rsidP="002A57A6">
      <w:pPr>
        <w:pStyle w:val="paragraph"/>
      </w:pPr>
      <w:r w:rsidRPr="009C1CBC">
        <w:tab/>
        <w:t>(b)</w:t>
      </w:r>
      <w:r w:rsidRPr="009C1CBC">
        <w:tab/>
        <w:t>an address in Australia to which it is practicable and reasonable for Australia Post, or a person acting on behalf of Australia Post, to deliver mail; or</w:t>
      </w:r>
    </w:p>
    <w:p w:rsidR="002A57A6" w:rsidRPr="009C1CBC" w:rsidRDefault="002A57A6" w:rsidP="002A57A6">
      <w:pPr>
        <w:pStyle w:val="paragraph"/>
      </w:pPr>
      <w:r w:rsidRPr="009C1CBC">
        <w:tab/>
        <w:t>(c)</w:t>
      </w:r>
      <w:r w:rsidRPr="009C1CBC">
        <w:tab/>
        <w:t>an address in New Zealand to which it is practicable and reasonable for a person providing mail delivery services to deliver mail.</w:t>
      </w:r>
    </w:p>
    <w:p w:rsidR="00A654A4" w:rsidRPr="009C1CBC" w:rsidRDefault="00A654A4" w:rsidP="0065758F">
      <w:pPr>
        <w:pStyle w:val="subsection"/>
      </w:pPr>
      <w:r w:rsidRPr="009C1CBC">
        <w:tab/>
        <w:t>(3)</w:t>
      </w:r>
      <w:r w:rsidRPr="009C1CBC">
        <w:tab/>
        <w:t>If the person notifies the Registrar of an address for service, the Registrar must enter the address in the Record of International Registrations as the person’s address for service.</w:t>
      </w:r>
    </w:p>
    <w:p w:rsidR="00A654A4" w:rsidRPr="009C1CBC" w:rsidRDefault="00A654A4" w:rsidP="0065758F">
      <w:pPr>
        <w:pStyle w:val="subsection"/>
      </w:pPr>
      <w:r w:rsidRPr="009C1CBC">
        <w:tab/>
        <w:t>(4)</w:t>
      </w:r>
      <w:r w:rsidRPr="009C1CBC">
        <w:tab/>
        <w:t>If the address changes to another address:</w:t>
      </w:r>
    </w:p>
    <w:p w:rsidR="00A654A4" w:rsidRPr="009C1CBC" w:rsidRDefault="00A654A4" w:rsidP="0065758F">
      <w:pPr>
        <w:pStyle w:val="paragraph"/>
      </w:pPr>
      <w:r w:rsidRPr="009C1CBC">
        <w:tab/>
        <w:t>(a)</w:t>
      </w:r>
      <w:r w:rsidRPr="009C1CBC">
        <w:tab/>
        <w:t>the person must notify the Registrar of the new address; and</w:t>
      </w:r>
    </w:p>
    <w:p w:rsidR="00A654A4" w:rsidRPr="009C1CBC" w:rsidRDefault="00A654A4" w:rsidP="0065758F">
      <w:pPr>
        <w:pStyle w:val="paragraph"/>
      </w:pPr>
      <w:r w:rsidRPr="009C1CBC">
        <w:tab/>
        <w:t>(b)</w:t>
      </w:r>
      <w:r w:rsidRPr="009C1CBC">
        <w:tab/>
        <w:t>the Registrar must amend the Record of International Registrations accordingly.</w:t>
      </w:r>
    </w:p>
    <w:p w:rsidR="00A654A4" w:rsidRPr="009C1CBC" w:rsidRDefault="00A654A4" w:rsidP="0065758F">
      <w:pPr>
        <w:pStyle w:val="subsection"/>
      </w:pPr>
      <w:r w:rsidRPr="009C1CBC">
        <w:tab/>
        <w:t>(5)</w:t>
      </w:r>
      <w:r w:rsidRPr="009C1CBC">
        <w:tab/>
        <w:t>If the person ceases to have an address for service in respect of the IRDA or protected international trade mark:</w:t>
      </w:r>
    </w:p>
    <w:p w:rsidR="00A654A4" w:rsidRPr="009C1CBC" w:rsidRDefault="00A654A4" w:rsidP="0065758F">
      <w:pPr>
        <w:pStyle w:val="paragraph"/>
      </w:pPr>
      <w:r w:rsidRPr="009C1CBC">
        <w:tab/>
        <w:t>(a)</w:t>
      </w:r>
      <w:r w:rsidRPr="009C1CBC">
        <w:tab/>
        <w:t>the person must notify the Registrar that the person no longer has an address for service; and</w:t>
      </w:r>
    </w:p>
    <w:p w:rsidR="00A654A4" w:rsidRPr="009C1CBC" w:rsidRDefault="00A654A4" w:rsidP="0065758F">
      <w:pPr>
        <w:pStyle w:val="paragraph"/>
      </w:pPr>
      <w:r w:rsidRPr="009C1CBC">
        <w:tab/>
        <w:t>(b)</w:t>
      </w:r>
      <w:r w:rsidRPr="009C1CBC">
        <w:tab/>
        <w:t>the Registrar must remove the address from the Record of International Registrations.</w:t>
      </w:r>
    </w:p>
    <w:p w:rsidR="00A654A4" w:rsidRPr="009C1CBC" w:rsidRDefault="0065758F" w:rsidP="0065758F">
      <w:pPr>
        <w:pStyle w:val="notetext"/>
      </w:pPr>
      <w:r w:rsidRPr="009C1CBC">
        <w:t>Note:</w:t>
      </w:r>
      <w:r w:rsidRPr="009C1CBC">
        <w:tab/>
      </w:r>
      <w:r w:rsidR="00A654A4" w:rsidRPr="009C1CBC">
        <w:t>See subregulation</w:t>
      </w:r>
      <w:r w:rsidR="00440FE1" w:rsidRPr="009C1CBC">
        <w:t> </w:t>
      </w:r>
      <w:r w:rsidR="00A654A4" w:rsidRPr="009C1CBC">
        <w:t>(9).</w:t>
      </w:r>
    </w:p>
    <w:p w:rsidR="00A654A4" w:rsidRPr="009C1CBC" w:rsidRDefault="00A654A4" w:rsidP="0065758F">
      <w:pPr>
        <w:pStyle w:val="subsection"/>
      </w:pPr>
      <w:r w:rsidRPr="009C1CBC">
        <w:tab/>
        <w:t>(6)</w:t>
      </w:r>
      <w:r w:rsidRPr="009C1CBC">
        <w:tab/>
        <w:t>If the Registrar is satisfied that the address for service notified by the person is no longer an address of the person, the Registrar must remove the address from the Record of International Registrations and notify the person of the removal.</w:t>
      </w:r>
      <w:r w:rsidRPr="009C1CBC">
        <w:rPr>
          <w:rFonts w:hint="eastAsia"/>
        </w:rPr>
        <w:t xml:space="preserve"> </w:t>
      </w:r>
    </w:p>
    <w:p w:rsidR="00A654A4" w:rsidRPr="009C1CBC" w:rsidRDefault="0065758F" w:rsidP="0065758F">
      <w:pPr>
        <w:pStyle w:val="notetext"/>
      </w:pPr>
      <w:r w:rsidRPr="009C1CBC">
        <w:t>Note:</w:t>
      </w:r>
      <w:r w:rsidRPr="009C1CBC">
        <w:tab/>
      </w:r>
      <w:r w:rsidR="00A654A4" w:rsidRPr="009C1CBC">
        <w:t>See subregulation</w:t>
      </w:r>
      <w:r w:rsidR="00440FE1" w:rsidRPr="009C1CBC">
        <w:t> </w:t>
      </w:r>
      <w:r w:rsidR="00A654A4" w:rsidRPr="009C1CBC">
        <w:t>(9).</w:t>
      </w:r>
    </w:p>
    <w:p w:rsidR="00A654A4" w:rsidRPr="009C1CBC" w:rsidRDefault="00A654A4" w:rsidP="0065758F">
      <w:pPr>
        <w:pStyle w:val="SubsectionHead"/>
      </w:pPr>
      <w:r w:rsidRPr="009C1CBC">
        <w:t>Service</w:t>
      </w:r>
    </w:p>
    <w:p w:rsidR="00A654A4" w:rsidRPr="009C1CBC" w:rsidRDefault="00A654A4" w:rsidP="0065758F">
      <w:pPr>
        <w:pStyle w:val="subsection"/>
      </w:pPr>
      <w:r w:rsidRPr="009C1CBC">
        <w:tab/>
        <w:t>(7)</w:t>
      </w:r>
      <w:r w:rsidRPr="009C1CBC">
        <w:tab/>
        <w:t>If the Act provides, or these Regulations provide, that a document is to be served on, or given or sent to, the person, the document may be left at, or sent by post to, the address for service of the person.</w:t>
      </w:r>
    </w:p>
    <w:p w:rsidR="00A654A4" w:rsidRPr="009C1CBC" w:rsidRDefault="0065758F" w:rsidP="0065758F">
      <w:pPr>
        <w:pStyle w:val="notetext"/>
      </w:pPr>
      <w:r w:rsidRPr="009C1CBC">
        <w:t>Note:</w:t>
      </w:r>
      <w:r w:rsidRPr="009C1CBC">
        <w:tab/>
      </w:r>
      <w:r w:rsidR="00A654A4" w:rsidRPr="009C1CBC">
        <w:t>Section</w:t>
      </w:r>
      <w:r w:rsidR="009C1CBC">
        <w:t> </w:t>
      </w:r>
      <w:r w:rsidR="00A654A4" w:rsidRPr="009C1CBC">
        <w:t xml:space="preserve">29 of the </w:t>
      </w:r>
      <w:r w:rsidR="00A654A4" w:rsidRPr="009C1CBC">
        <w:rPr>
          <w:i/>
          <w:iCs/>
        </w:rPr>
        <w:t>Acts Interpretation Act 1901</w:t>
      </w:r>
      <w:r w:rsidR="00A654A4" w:rsidRPr="009C1CBC">
        <w:t xml:space="preserve"> and section</w:t>
      </w:r>
      <w:r w:rsidR="009C1CBC">
        <w:t> </w:t>
      </w:r>
      <w:r w:rsidR="00A654A4" w:rsidRPr="009C1CBC">
        <w:t xml:space="preserve">160 of the </w:t>
      </w:r>
      <w:r w:rsidR="00A654A4" w:rsidRPr="009C1CBC">
        <w:rPr>
          <w:i/>
          <w:iCs/>
        </w:rPr>
        <w:t>Evidence Act 1995</w:t>
      </w:r>
      <w:r w:rsidR="00A654A4" w:rsidRPr="009C1CBC">
        <w:t xml:space="preserve"> may govern when service on an address in Australia is taken to be effected.</w:t>
      </w:r>
    </w:p>
    <w:p w:rsidR="00A654A4" w:rsidRPr="009C1CBC" w:rsidRDefault="00A654A4" w:rsidP="0065758F">
      <w:pPr>
        <w:pStyle w:val="subsection"/>
      </w:pPr>
      <w:r w:rsidRPr="009C1CBC">
        <w:lastRenderedPageBreak/>
        <w:tab/>
        <w:t>(8)</w:t>
      </w:r>
      <w:r w:rsidRPr="009C1CBC">
        <w:tab/>
        <w:t>Subregulation (7) does not affect the operation of section</w:t>
      </w:r>
      <w:r w:rsidR="009C1CBC">
        <w:t> </w:t>
      </w:r>
      <w:r w:rsidRPr="009C1CBC">
        <w:t xml:space="preserve">28A of the </w:t>
      </w:r>
      <w:r w:rsidRPr="009C1CBC">
        <w:rPr>
          <w:i/>
        </w:rPr>
        <w:t>Acts Interpretation Act 1901</w:t>
      </w:r>
      <w:r w:rsidRPr="009C1CBC">
        <w:t xml:space="preserve">. </w:t>
      </w:r>
    </w:p>
    <w:p w:rsidR="00A654A4" w:rsidRPr="009C1CBC" w:rsidRDefault="0065758F" w:rsidP="0065758F">
      <w:pPr>
        <w:pStyle w:val="notetext"/>
      </w:pPr>
      <w:r w:rsidRPr="009C1CBC">
        <w:t>Note:</w:t>
      </w:r>
      <w:r w:rsidRPr="009C1CBC">
        <w:tab/>
      </w:r>
      <w:r w:rsidR="00A654A4" w:rsidRPr="009C1CBC">
        <w:t>Section</w:t>
      </w:r>
      <w:r w:rsidR="009C1CBC">
        <w:t> </w:t>
      </w:r>
      <w:r w:rsidR="00A654A4" w:rsidRPr="009C1CBC">
        <w:t xml:space="preserve">28A of the </w:t>
      </w:r>
      <w:r w:rsidR="00A654A4" w:rsidRPr="009C1CBC">
        <w:rPr>
          <w:i/>
          <w:iCs/>
        </w:rPr>
        <w:t xml:space="preserve">Acts Interpretation Act 1901 </w:t>
      </w:r>
      <w:r w:rsidR="00A654A4" w:rsidRPr="009C1CBC">
        <w:t xml:space="preserve">provides that a document may be served (this term includes given, or sent, to): </w:t>
      </w:r>
    </w:p>
    <w:p w:rsidR="00A654A4" w:rsidRPr="009C1CBC" w:rsidRDefault="00A654A4" w:rsidP="0065758F">
      <w:pPr>
        <w:pStyle w:val="notepara"/>
      </w:pPr>
      <w:r w:rsidRPr="009C1CBC">
        <w:t>‘(a)</w:t>
      </w:r>
      <w:r w:rsidRPr="009C1CBC">
        <w:tab/>
        <w:t xml:space="preserve">on a natural person: </w:t>
      </w:r>
    </w:p>
    <w:p w:rsidR="00A654A4" w:rsidRPr="009C1CBC" w:rsidRDefault="00A654A4" w:rsidP="0065758F">
      <w:pPr>
        <w:pStyle w:val="notepara"/>
      </w:pPr>
      <w:r w:rsidRPr="009C1CBC">
        <w:t>(i)</w:t>
      </w:r>
      <w:r w:rsidRPr="009C1CBC">
        <w:tab/>
        <w:t xml:space="preserve">by delivering it to the person personally; or </w:t>
      </w:r>
    </w:p>
    <w:p w:rsidR="00A654A4" w:rsidRPr="009C1CBC" w:rsidRDefault="00A654A4" w:rsidP="0065758F">
      <w:pPr>
        <w:pStyle w:val="notepara"/>
      </w:pPr>
      <w:r w:rsidRPr="009C1CBC">
        <w:t>(ii)</w:t>
      </w:r>
      <w:r w:rsidRPr="009C1CBC">
        <w:tab/>
        <w:t>by leaving it at, or by sending it by pre</w:t>
      </w:r>
      <w:r w:rsidR="009C1CBC">
        <w:noBreakHyphen/>
      </w:r>
      <w:r w:rsidRPr="009C1CBC">
        <w:t xml:space="preserve">paid post to, the address of the place of residence or business of the person last known to the person serving the document; or </w:t>
      </w:r>
    </w:p>
    <w:p w:rsidR="00A654A4" w:rsidRPr="009C1CBC" w:rsidRDefault="00A654A4" w:rsidP="0065758F">
      <w:pPr>
        <w:pStyle w:val="notepara"/>
      </w:pPr>
      <w:r w:rsidRPr="009C1CBC">
        <w:t>(b)</w:t>
      </w:r>
      <w:r w:rsidRPr="009C1CBC">
        <w:tab/>
        <w:t>on a body corporate—by leaving it at, or sending it by pre</w:t>
      </w:r>
      <w:r w:rsidR="009C1CBC">
        <w:noBreakHyphen/>
      </w:r>
      <w:r w:rsidRPr="009C1CBC">
        <w:t>paid post to, the head office, a registered office or a principal office of the body corporate.’.</w:t>
      </w:r>
    </w:p>
    <w:p w:rsidR="00A654A4" w:rsidRPr="009C1CBC" w:rsidRDefault="00A654A4" w:rsidP="0065758F">
      <w:pPr>
        <w:pStyle w:val="SubsectionHead"/>
      </w:pPr>
      <w:r w:rsidRPr="009C1CBC">
        <w:t>No address for service</w:t>
      </w:r>
    </w:p>
    <w:p w:rsidR="00A654A4" w:rsidRPr="009C1CBC" w:rsidRDefault="00A654A4" w:rsidP="0065758F">
      <w:pPr>
        <w:pStyle w:val="subsection"/>
      </w:pPr>
      <w:r w:rsidRPr="009C1CBC">
        <w:tab/>
        <w:t>(9)</w:t>
      </w:r>
      <w:r w:rsidRPr="009C1CBC">
        <w:tab/>
        <w:t>If no address for service is recorded for the person in the Record of International Registrations:</w:t>
      </w:r>
    </w:p>
    <w:p w:rsidR="00A654A4" w:rsidRPr="009C1CBC" w:rsidRDefault="00A654A4" w:rsidP="0065758F">
      <w:pPr>
        <w:pStyle w:val="paragraph"/>
      </w:pPr>
      <w:r w:rsidRPr="009C1CBC">
        <w:tab/>
        <w:t>(a)</w:t>
      </w:r>
      <w:r w:rsidRPr="009C1CBC">
        <w:tab/>
        <w:t>a requirement in the Act or these Regulations to serve a document on the person is taken to be satisfied by posting the document to, or leaving it at, a foreign address appearing in the Record for the person; and</w:t>
      </w:r>
    </w:p>
    <w:p w:rsidR="00A654A4" w:rsidRPr="009C1CBC" w:rsidRDefault="00A654A4" w:rsidP="0065758F">
      <w:pPr>
        <w:pStyle w:val="paragraph"/>
      </w:pPr>
      <w:r w:rsidRPr="009C1CBC">
        <w:tab/>
        <w:t>(b)</w:t>
      </w:r>
      <w:r w:rsidRPr="009C1CBC">
        <w:tab/>
        <w:t xml:space="preserve">the requirement is taken to be satisfied on the day in Australia on which the document is posted to, or left at, the foreign address. </w:t>
      </w:r>
    </w:p>
    <w:p w:rsidR="00A654A4" w:rsidRPr="009C1CBC" w:rsidRDefault="0065758F" w:rsidP="0065758F">
      <w:pPr>
        <w:pStyle w:val="notetext"/>
      </w:pPr>
      <w:r w:rsidRPr="009C1CBC">
        <w:t>Note:</w:t>
      </w:r>
      <w:r w:rsidRPr="009C1CBC">
        <w:tab/>
      </w:r>
      <w:r w:rsidR="00A654A4" w:rsidRPr="009C1CBC">
        <w:t>If subregulation</w:t>
      </w:r>
      <w:r w:rsidR="00440FE1" w:rsidRPr="009C1CBC">
        <w:t> </w:t>
      </w:r>
      <w:r w:rsidR="00A654A4" w:rsidRPr="009C1CBC">
        <w:t xml:space="preserve">(9) applies, and a document is required to be served in a prescribed period, it will be sufficient compliance that the document is posted to the foreign address on the final day in Australia of the prescribed period. It is </w:t>
      </w:r>
      <w:r w:rsidR="00A654A4" w:rsidRPr="009C1CBC">
        <w:rPr>
          <w:iCs/>
        </w:rPr>
        <w:t>not</w:t>
      </w:r>
      <w:r w:rsidR="00A654A4" w:rsidRPr="009C1CBC">
        <w:t xml:space="preserve"> necessary for the posted document to be </w:t>
      </w:r>
      <w:r w:rsidR="00A654A4" w:rsidRPr="009C1CBC">
        <w:rPr>
          <w:iCs/>
        </w:rPr>
        <w:t xml:space="preserve">received </w:t>
      </w:r>
      <w:r w:rsidR="00A654A4" w:rsidRPr="009C1CBC">
        <w:t>at the foreign address on or before that final day, as reckoned in Australia or at the foreign address.</w:t>
      </w:r>
    </w:p>
    <w:p w:rsidR="001950FB" w:rsidRPr="009C1CBC" w:rsidRDefault="0065758F" w:rsidP="0065758F">
      <w:pPr>
        <w:pStyle w:val="ActHead2"/>
        <w:pageBreakBefore/>
      </w:pPr>
      <w:bookmarkStart w:id="317" w:name="_Toc475520192"/>
      <w:r w:rsidRPr="009C1CBC">
        <w:rPr>
          <w:rStyle w:val="CharPartNo"/>
        </w:rPr>
        <w:lastRenderedPageBreak/>
        <w:t>Part</w:t>
      </w:r>
      <w:r w:rsidR="009C1CBC" w:rsidRPr="009C1CBC">
        <w:rPr>
          <w:rStyle w:val="CharPartNo"/>
        </w:rPr>
        <w:t> </w:t>
      </w:r>
      <w:r w:rsidR="001950FB" w:rsidRPr="009C1CBC">
        <w:rPr>
          <w:rStyle w:val="CharPartNo"/>
        </w:rPr>
        <w:t>19</w:t>
      </w:r>
      <w:r w:rsidRPr="009C1CBC">
        <w:t>—</w:t>
      </w:r>
      <w:r w:rsidR="001950FB" w:rsidRPr="009C1CBC">
        <w:rPr>
          <w:rStyle w:val="CharPartText"/>
        </w:rPr>
        <w:t>Administration</w:t>
      </w:r>
      <w:bookmarkEnd w:id="317"/>
    </w:p>
    <w:p w:rsidR="001950FB" w:rsidRPr="009C1CBC" w:rsidRDefault="0065758F" w:rsidP="001950FB">
      <w:pPr>
        <w:pStyle w:val="Header"/>
      </w:pPr>
      <w:r w:rsidRPr="009C1CBC">
        <w:rPr>
          <w:rStyle w:val="CharDivNo"/>
        </w:rPr>
        <w:t xml:space="preserve"> </w:t>
      </w:r>
      <w:r w:rsidRPr="009C1CBC">
        <w:rPr>
          <w:rStyle w:val="CharDivText"/>
        </w:rPr>
        <w:t xml:space="preserve"> </w:t>
      </w:r>
    </w:p>
    <w:p w:rsidR="001950FB" w:rsidRPr="009C1CBC" w:rsidRDefault="001950FB" w:rsidP="0065758F">
      <w:pPr>
        <w:pStyle w:val="ActHead5"/>
      </w:pPr>
      <w:bookmarkStart w:id="318" w:name="_Toc475520193"/>
      <w:r w:rsidRPr="009C1CBC">
        <w:rPr>
          <w:rStyle w:val="CharSectno"/>
        </w:rPr>
        <w:t>19.1</w:t>
      </w:r>
      <w:r w:rsidR="0065758F" w:rsidRPr="009C1CBC">
        <w:t xml:space="preserve">  </w:t>
      </w:r>
      <w:r w:rsidRPr="009C1CBC">
        <w:t>Trade Marks Office and sub</w:t>
      </w:r>
      <w:r w:rsidR="009C1CBC">
        <w:noBreakHyphen/>
      </w:r>
      <w:r w:rsidRPr="009C1CBC">
        <w:t>offices</w:t>
      </w:r>
      <w:r w:rsidR="0065758F" w:rsidRPr="009C1CBC">
        <w:t>—</w:t>
      </w:r>
      <w:r w:rsidRPr="009C1CBC">
        <w:t>business hours</w:t>
      </w:r>
      <w:bookmarkEnd w:id="318"/>
    </w:p>
    <w:p w:rsidR="001950FB" w:rsidRPr="009C1CBC" w:rsidRDefault="001950FB" w:rsidP="0065758F">
      <w:pPr>
        <w:pStyle w:val="subsection"/>
      </w:pPr>
      <w:r w:rsidRPr="009C1CBC">
        <w:tab/>
      </w:r>
      <w:r w:rsidRPr="009C1CBC">
        <w:tab/>
        <w:t>The hours of business of the Trade Marks Office and each sub</w:t>
      </w:r>
      <w:r w:rsidR="009C1CBC">
        <w:noBreakHyphen/>
      </w:r>
      <w:r w:rsidRPr="009C1CBC">
        <w:t xml:space="preserve">office </w:t>
      </w:r>
      <w:r w:rsidR="00D57D7D" w:rsidRPr="009C1CBC">
        <w:t xml:space="preserve">(if any) </w:t>
      </w:r>
      <w:r w:rsidRPr="009C1CBC">
        <w:t>of the Trade Marks Office are from 9 am to 5 pm on each day other than:</w:t>
      </w:r>
    </w:p>
    <w:p w:rsidR="001950FB" w:rsidRPr="009C1CBC" w:rsidRDefault="001950FB" w:rsidP="0065758F">
      <w:pPr>
        <w:pStyle w:val="paragraph"/>
      </w:pPr>
      <w:r w:rsidRPr="009C1CBC">
        <w:tab/>
        <w:t>(a)</w:t>
      </w:r>
      <w:r w:rsidRPr="009C1CBC">
        <w:tab/>
        <w:t>a Saturday or a Sunday; or</w:t>
      </w:r>
    </w:p>
    <w:p w:rsidR="001950FB" w:rsidRPr="009C1CBC" w:rsidRDefault="001950FB" w:rsidP="0065758F">
      <w:pPr>
        <w:pStyle w:val="paragraph"/>
      </w:pPr>
      <w:r w:rsidRPr="009C1CBC">
        <w:tab/>
        <w:t>(b)</w:t>
      </w:r>
      <w:r w:rsidRPr="009C1CBC">
        <w:tab/>
        <w:t>a public holiday:</w:t>
      </w:r>
    </w:p>
    <w:p w:rsidR="001950FB" w:rsidRPr="009C1CBC" w:rsidRDefault="001950FB" w:rsidP="0065758F">
      <w:pPr>
        <w:pStyle w:val="paragraphsub"/>
      </w:pPr>
      <w:r w:rsidRPr="009C1CBC">
        <w:tab/>
        <w:t>(i)</w:t>
      </w:r>
      <w:r w:rsidRPr="009C1CBC">
        <w:tab/>
        <w:t>where the Office or sub</w:t>
      </w:r>
      <w:r w:rsidR="009C1CBC">
        <w:noBreakHyphen/>
      </w:r>
      <w:r w:rsidRPr="009C1CBC">
        <w:t xml:space="preserve">office </w:t>
      </w:r>
      <w:r w:rsidR="00D57D7D" w:rsidRPr="009C1CBC">
        <w:t xml:space="preserve">(if any) </w:t>
      </w:r>
      <w:r w:rsidRPr="009C1CBC">
        <w:t>is located; or</w:t>
      </w:r>
    </w:p>
    <w:p w:rsidR="001950FB" w:rsidRPr="009C1CBC" w:rsidRDefault="001950FB" w:rsidP="0065758F">
      <w:pPr>
        <w:pStyle w:val="paragraphsub"/>
      </w:pPr>
      <w:r w:rsidRPr="009C1CBC">
        <w:tab/>
        <w:t>(ii)</w:t>
      </w:r>
      <w:r w:rsidRPr="009C1CBC">
        <w:tab/>
        <w:t>for the purposes of the Australian Public Service in that place.</w:t>
      </w:r>
    </w:p>
    <w:p w:rsidR="001950FB" w:rsidRPr="009C1CBC" w:rsidRDefault="001950FB" w:rsidP="0065758F">
      <w:pPr>
        <w:pStyle w:val="ActHead5"/>
      </w:pPr>
      <w:bookmarkStart w:id="319" w:name="_Toc475520194"/>
      <w:r w:rsidRPr="009C1CBC">
        <w:rPr>
          <w:rStyle w:val="CharSectno"/>
        </w:rPr>
        <w:t>19.2</w:t>
      </w:r>
      <w:r w:rsidR="0065758F" w:rsidRPr="009C1CBC">
        <w:t xml:space="preserve">  </w:t>
      </w:r>
      <w:r w:rsidRPr="009C1CBC">
        <w:t>Persons to whom Registrar may delegate (Act,</w:t>
      </w:r>
      <w:r w:rsidR="00DA2AC4" w:rsidRPr="009C1CBC">
        <w:t xml:space="preserve"> </w:t>
      </w:r>
      <w:r w:rsidRPr="009C1CBC">
        <w:t>s</w:t>
      </w:r>
      <w:r w:rsidR="00DA2AC4" w:rsidRPr="009C1CBC">
        <w:t xml:space="preserve"> </w:t>
      </w:r>
      <w:r w:rsidRPr="009C1CBC">
        <w:t>206(1))</w:t>
      </w:r>
      <w:bookmarkEnd w:id="319"/>
    </w:p>
    <w:p w:rsidR="001950FB" w:rsidRPr="009C1CBC" w:rsidRDefault="001950FB" w:rsidP="0065758F">
      <w:pPr>
        <w:pStyle w:val="subsection"/>
      </w:pPr>
      <w:r w:rsidRPr="009C1CBC">
        <w:tab/>
      </w:r>
      <w:r w:rsidRPr="009C1CBC">
        <w:tab/>
        <w:t>For subsection</w:t>
      </w:r>
      <w:r w:rsidR="009C1CBC">
        <w:t> </w:t>
      </w:r>
      <w:r w:rsidRPr="009C1CBC">
        <w:t xml:space="preserve">206(1) of the Act, a person holding, or performing the duties of, an office in the Trade Marks Office stated in </w:t>
      </w:r>
      <w:r w:rsidR="0065758F" w:rsidRPr="009C1CBC">
        <w:t>Schedule</w:t>
      </w:r>
      <w:r w:rsidR="009C1CBC">
        <w:t> </w:t>
      </w:r>
      <w:r w:rsidRPr="009C1CBC">
        <w:t>6 is a person to whom the Registrar may delegate all or any of the Registrar’s powers or functions under the Act.</w:t>
      </w:r>
    </w:p>
    <w:p w:rsidR="002A6030" w:rsidRPr="009C1CBC" w:rsidRDefault="0065758F" w:rsidP="0065758F">
      <w:pPr>
        <w:pStyle w:val="ActHead2"/>
        <w:pageBreakBefore/>
      </w:pPr>
      <w:bookmarkStart w:id="320" w:name="_Toc475520195"/>
      <w:r w:rsidRPr="009C1CBC">
        <w:rPr>
          <w:rStyle w:val="CharPartNo"/>
        </w:rPr>
        <w:lastRenderedPageBreak/>
        <w:t>Part</w:t>
      </w:r>
      <w:r w:rsidR="009C1CBC" w:rsidRPr="009C1CBC">
        <w:rPr>
          <w:rStyle w:val="CharPartNo"/>
        </w:rPr>
        <w:t> </w:t>
      </w:r>
      <w:r w:rsidR="002A6030" w:rsidRPr="009C1CBC">
        <w:rPr>
          <w:rStyle w:val="CharPartNo"/>
        </w:rPr>
        <w:t>20</w:t>
      </w:r>
      <w:r w:rsidRPr="009C1CBC">
        <w:t>—</w:t>
      </w:r>
      <w:r w:rsidR="002A6030" w:rsidRPr="009C1CBC">
        <w:rPr>
          <w:rStyle w:val="CharPartText"/>
        </w:rPr>
        <w:t>Registered trade marks attorneys</w:t>
      </w:r>
      <w:bookmarkEnd w:id="320"/>
    </w:p>
    <w:p w:rsidR="002A6030" w:rsidRPr="009C1CBC" w:rsidRDefault="0065758F" w:rsidP="0065758F">
      <w:pPr>
        <w:pStyle w:val="ActHead3"/>
      </w:pPr>
      <w:bookmarkStart w:id="321" w:name="_Toc475520196"/>
      <w:r w:rsidRPr="009C1CBC">
        <w:rPr>
          <w:rStyle w:val="CharDivNo"/>
        </w:rPr>
        <w:t>Division</w:t>
      </w:r>
      <w:r w:rsidR="009C1CBC" w:rsidRPr="009C1CBC">
        <w:rPr>
          <w:rStyle w:val="CharDivNo"/>
        </w:rPr>
        <w:t> </w:t>
      </w:r>
      <w:r w:rsidR="002A6030" w:rsidRPr="009C1CBC">
        <w:rPr>
          <w:rStyle w:val="CharDivNo"/>
        </w:rPr>
        <w:t>1</w:t>
      </w:r>
      <w:r w:rsidRPr="009C1CBC">
        <w:t>—</w:t>
      </w:r>
      <w:r w:rsidR="002A6030" w:rsidRPr="009C1CBC">
        <w:rPr>
          <w:rStyle w:val="CharDivText"/>
        </w:rPr>
        <w:t>General</w:t>
      </w:r>
      <w:bookmarkEnd w:id="321"/>
    </w:p>
    <w:p w:rsidR="00E74025" w:rsidRPr="009C1CBC" w:rsidRDefault="00E74025" w:rsidP="00E74025">
      <w:pPr>
        <w:pStyle w:val="ActHead5"/>
      </w:pPr>
      <w:bookmarkStart w:id="322" w:name="_Toc475520197"/>
      <w:r w:rsidRPr="009C1CBC">
        <w:rPr>
          <w:rStyle w:val="CharSectno"/>
        </w:rPr>
        <w:t>20.1A</w:t>
      </w:r>
      <w:r w:rsidRPr="009C1CBC">
        <w:t xml:space="preserve">  Application of Part</w:t>
      </w:r>
      <w:bookmarkEnd w:id="322"/>
    </w:p>
    <w:p w:rsidR="00E74025" w:rsidRPr="009C1CBC" w:rsidRDefault="00E74025" w:rsidP="00E74025">
      <w:pPr>
        <w:pStyle w:val="subsection"/>
      </w:pPr>
      <w:r w:rsidRPr="009C1CBC">
        <w:tab/>
      </w:r>
      <w:r w:rsidRPr="009C1CBC">
        <w:tab/>
        <w:t>This Part applies to:</w:t>
      </w:r>
    </w:p>
    <w:p w:rsidR="00E74025" w:rsidRPr="009C1CBC" w:rsidRDefault="00E74025" w:rsidP="00E74025">
      <w:pPr>
        <w:pStyle w:val="paragraph"/>
      </w:pPr>
      <w:r w:rsidRPr="009C1CBC">
        <w:tab/>
        <w:t>(a)</w:t>
      </w:r>
      <w:r w:rsidRPr="009C1CBC">
        <w:tab/>
        <w:t>a trade marks attorney who is not an incorporated trade marks attorney; and</w:t>
      </w:r>
    </w:p>
    <w:p w:rsidR="00E74025" w:rsidRPr="009C1CBC" w:rsidRDefault="00E74025" w:rsidP="00E74025">
      <w:pPr>
        <w:pStyle w:val="paragraph"/>
      </w:pPr>
      <w:r w:rsidRPr="009C1CBC">
        <w:tab/>
        <w:t>(b)</w:t>
      </w:r>
      <w:r w:rsidRPr="009C1CBC">
        <w:tab/>
        <w:t>an individual applying for registration as a trade marks attorney.</w:t>
      </w:r>
    </w:p>
    <w:p w:rsidR="002A6030" w:rsidRPr="009C1CBC" w:rsidRDefault="002A6030" w:rsidP="0065758F">
      <w:pPr>
        <w:pStyle w:val="ActHead5"/>
      </w:pPr>
      <w:bookmarkStart w:id="323" w:name="_Toc475520198"/>
      <w:r w:rsidRPr="009C1CBC">
        <w:rPr>
          <w:rStyle w:val="CharSectno"/>
        </w:rPr>
        <w:t>20.1</w:t>
      </w:r>
      <w:r w:rsidR="0065758F" w:rsidRPr="009C1CBC">
        <w:t xml:space="preserve">  </w:t>
      </w:r>
      <w:r w:rsidRPr="009C1CBC">
        <w:t>Interpretation</w:t>
      </w:r>
      <w:bookmarkEnd w:id="323"/>
    </w:p>
    <w:p w:rsidR="002A6030" w:rsidRPr="009C1CBC" w:rsidRDefault="002A6030" w:rsidP="0065758F">
      <w:pPr>
        <w:pStyle w:val="subsection"/>
      </w:pPr>
      <w:r w:rsidRPr="009C1CBC">
        <w:tab/>
      </w:r>
      <w:r w:rsidRPr="009C1CBC">
        <w:tab/>
      </w:r>
      <w:r w:rsidR="002A57A6" w:rsidRPr="009C1CBC">
        <w:t>In</w:t>
      </w:r>
      <w:r w:rsidRPr="009C1CBC">
        <w:t xml:space="preserve"> this Part:</w:t>
      </w:r>
    </w:p>
    <w:p w:rsidR="002A6030" w:rsidRPr="009C1CBC" w:rsidRDefault="002A6030" w:rsidP="0065758F">
      <w:pPr>
        <w:pStyle w:val="Definition"/>
      </w:pPr>
      <w:r w:rsidRPr="009C1CBC">
        <w:rPr>
          <w:b/>
          <w:i/>
        </w:rPr>
        <w:t xml:space="preserve">AQF </w:t>
      </w:r>
      <w:r w:rsidRPr="009C1CBC">
        <w:t>means the Australian Qualifications Framework.</w:t>
      </w:r>
    </w:p>
    <w:p w:rsidR="00E74025" w:rsidRPr="009C1CBC" w:rsidRDefault="00E74025" w:rsidP="00E74025">
      <w:pPr>
        <w:pStyle w:val="Definition"/>
      </w:pPr>
      <w:r w:rsidRPr="009C1CBC">
        <w:rPr>
          <w:b/>
          <w:i/>
        </w:rPr>
        <w:t xml:space="preserve">serious offence </w:t>
      </w:r>
      <w:r w:rsidRPr="009C1CBC">
        <w:t>means an offence that:</w:t>
      </w:r>
    </w:p>
    <w:p w:rsidR="00E74025" w:rsidRPr="009C1CBC" w:rsidRDefault="00E74025" w:rsidP="00E74025">
      <w:pPr>
        <w:pStyle w:val="paragraph"/>
      </w:pPr>
      <w:r w:rsidRPr="009C1CBC">
        <w:tab/>
        <w:t>(a)</w:t>
      </w:r>
      <w:r w:rsidRPr="009C1CBC">
        <w:tab/>
        <w:t>involves obtaining property or a financial advantage by deception or fraudulent conduct; and</w:t>
      </w:r>
    </w:p>
    <w:p w:rsidR="00E74025" w:rsidRPr="009C1CBC" w:rsidRDefault="00E74025" w:rsidP="00E74025">
      <w:pPr>
        <w:pStyle w:val="paragraph"/>
      </w:pPr>
      <w:r w:rsidRPr="009C1CBC">
        <w:tab/>
        <w:t>(b)</w:t>
      </w:r>
      <w:r w:rsidRPr="009C1CBC">
        <w:tab/>
        <w:t>is either:</w:t>
      </w:r>
    </w:p>
    <w:p w:rsidR="00E74025" w:rsidRPr="009C1CBC" w:rsidRDefault="00E74025" w:rsidP="00E74025">
      <w:pPr>
        <w:pStyle w:val="paragraphsub"/>
      </w:pPr>
      <w:r w:rsidRPr="009C1CBC">
        <w:tab/>
        <w:t>(i)</w:t>
      </w:r>
      <w:r w:rsidRPr="009C1CBC">
        <w:tab/>
        <w:t>an indictable offence against a law of the Commonwealth, a State or a Territory (whether or not the offence may be dealt with summarily); or</w:t>
      </w:r>
    </w:p>
    <w:p w:rsidR="00E74025" w:rsidRPr="009C1CBC" w:rsidRDefault="00E74025" w:rsidP="00E74025">
      <w:pPr>
        <w:pStyle w:val="paragraphsub"/>
      </w:pPr>
      <w:r w:rsidRPr="009C1CBC">
        <w:tab/>
        <w:t>(ii)</w:t>
      </w:r>
      <w:r w:rsidRPr="009C1CBC">
        <w:tab/>
        <w:t>an offence against a law of a foreign country that would be an indictable offence against a law of the Commonwealth, a State or a Territory if committed in Australia (whether or not the offence could be dealt with summarily if committed in Australia).</w:t>
      </w:r>
    </w:p>
    <w:p w:rsidR="00E74025" w:rsidRPr="009C1CBC" w:rsidRDefault="00E74025" w:rsidP="00E74025">
      <w:pPr>
        <w:pStyle w:val="Definition"/>
      </w:pPr>
      <w:r w:rsidRPr="009C1CBC">
        <w:rPr>
          <w:b/>
          <w:i/>
        </w:rPr>
        <w:t>unsatisfactory professional conduct</w:t>
      </w:r>
      <w:r w:rsidRPr="009C1CBC">
        <w:t xml:space="preserve"> has the meaning given by regulation</w:t>
      </w:r>
      <w:r w:rsidR="009C1CBC">
        <w:t> </w:t>
      </w:r>
      <w:r w:rsidRPr="009C1CBC">
        <w:t xml:space="preserve">20.32 of the </w:t>
      </w:r>
      <w:r w:rsidRPr="009C1CBC">
        <w:rPr>
          <w:i/>
        </w:rPr>
        <w:t>Patents Regulations</w:t>
      </w:r>
      <w:r w:rsidR="009C1CBC">
        <w:rPr>
          <w:i/>
        </w:rPr>
        <w:t> </w:t>
      </w:r>
      <w:r w:rsidRPr="009C1CBC">
        <w:rPr>
          <w:i/>
        </w:rPr>
        <w:t>1991</w:t>
      </w:r>
      <w:r w:rsidRPr="009C1CBC">
        <w:t>.</w:t>
      </w:r>
    </w:p>
    <w:p w:rsidR="002A6030" w:rsidRPr="009C1CBC" w:rsidRDefault="0065758F" w:rsidP="0065758F">
      <w:pPr>
        <w:pStyle w:val="ActHead3"/>
        <w:pageBreakBefore/>
      </w:pPr>
      <w:bookmarkStart w:id="324" w:name="_Toc475520199"/>
      <w:r w:rsidRPr="009C1CBC">
        <w:rPr>
          <w:rStyle w:val="CharDivNo"/>
        </w:rPr>
        <w:lastRenderedPageBreak/>
        <w:t>Division</w:t>
      </w:r>
      <w:r w:rsidR="009C1CBC" w:rsidRPr="009C1CBC">
        <w:rPr>
          <w:rStyle w:val="CharDivNo"/>
        </w:rPr>
        <w:t> </w:t>
      </w:r>
      <w:r w:rsidR="002A6030" w:rsidRPr="009C1CBC">
        <w:rPr>
          <w:rStyle w:val="CharDivNo"/>
        </w:rPr>
        <w:t>2</w:t>
      </w:r>
      <w:r w:rsidRPr="009C1CBC">
        <w:t>—</w:t>
      </w:r>
      <w:r w:rsidR="002A6030" w:rsidRPr="009C1CBC">
        <w:rPr>
          <w:rStyle w:val="CharDivText"/>
        </w:rPr>
        <w:t>Obtaining registration for first time</w:t>
      </w:r>
      <w:bookmarkEnd w:id="324"/>
    </w:p>
    <w:p w:rsidR="002A6030" w:rsidRPr="009C1CBC" w:rsidRDefault="002A6030" w:rsidP="0065758F">
      <w:pPr>
        <w:pStyle w:val="ActHead5"/>
      </w:pPr>
      <w:bookmarkStart w:id="325" w:name="_Toc475520200"/>
      <w:r w:rsidRPr="009C1CBC">
        <w:rPr>
          <w:rStyle w:val="CharSectno"/>
        </w:rPr>
        <w:t>20.2</w:t>
      </w:r>
      <w:r w:rsidR="0065758F" w:rsidRPr="009C1CBC">
        <w:t xml:space="preserve">  </w:t>
      </w:r>
      <w:r w:rsidRPr="009C1CBC">
        <w:t>Form of application</w:t>
      </w:r>
      <w:bookmarkEnd w:id="325"/>
    </w:p>
    <w:p w:rsidR="002A6030" w:rsidRPr="009C1CBC" w:rsidRDefault="002A6030" w:rsidP="0065758F">
      <w:pPr>
        <w:pStyle w:val="subsection"/>
      </w:pPr>
      <w:r w:rsidRPr="009C1CBC">
        <w:tab/>
      </w:r>
      <w:r w:rsidRPr="009C1CBC">
        <w:tab/>
        <w:t>An application for registration as a trade marks attorney must:</w:t>
      </w:r>
    </w:p>
    <w:p w:rsidR="002A6030" w:rsidRPr="009C1CBC" w:rsidRDefault="002A6030" w:rsidP="0065758F">
      <w:pPr>
        <w:pStyle w:val="paragraph"/>
      </w:pPr>
      <w:r w:rsidRPr="009C1CBC">
        <w:tab/>
        <w:t>(a)</w:t>
      </w:r>
      <w:r w:rsidRPr="009C1CBC">
        <w:tab/>
        <w:t>be in writing, in a form approved by the Designated Manager; and</w:t>
      </w:r>
    </w:p>
    <w:p w:rsidR="002A6030" w:rsidRPr="009C1CBC" w:rsidRDefault="002A6030" w:rsidP="0065758F">
      <w:pPr>
        <w:pStyle w:val="paragraph"/>
      </w:pPr>
      <w:r w:rsidRPr="009C1CBC">
        <w:tab/>
        <w:t>(b)</w:t>
      </w:r>
      <w:r w:rsidRPr="009C1CBC">
        <w:tab/>
        <w:t>be accompanied by evidence and material mentioned in regulation</w:t>
      </w:r>
      <w:r w:rsidR="009C1CBC">
        <w:t> </w:t>
      </w:r>
      <w:r w:rsidRPr="009C1CBC">
        <w:t>20.3; and</w:t>
      </w:r>
    </w:p>
    <w:p w:rsidR="002A6030" w:rsidRPr="009C1CBC" w:rsidRDefault="002A6030" w:rsidP="0065758F">
      <w:pPr>
        <w:pStyle w:val="paragraph"/>
      </w:pPr>
      <w:r w:rsidRPr="009C1CBC">
        <w:tab/>
        <w:t>(c)</w:t>
      </w:r>
      <w:r w:rsidRPr="009C1CBC">
        <w:tab/>
        <w:t>be accompanied by the fee mentioned in item</w:t>
      </w:r>
      <w:r w:rsidR="009C1CBC">
        <w:t> </w:t>
      </w:r>
      <w:r w:rsidRPr="009C1CBC">
        <w:t xml:space="preserve">28 of </w:t>
      </w:r>
      <w:r w:rsidR="0065758F" w:rsidRPr="009C1CBC">
        <w:t>Schedule</w:t>
      </w:r>
      <w:r w:rsidR="009C1CBC">
        <w:t> </w:t>
      </w:r>
      <w:r w:rsidRPr="009C1CBC">
        <w:t>9.</w:t>
      </w:r>
    </w:p>
    <w:p w:rsidR="002A6030" w:rsidRPr="009C1CBC" w:rsidRDefault="002A6030" w:rsidP="0065758F">
      <w:pPr>
        <w:pStyle w:val="ActHead5"/>
      </w:pPr>
      <w:bookmarkStart w:id="326" w:name="_Toc475520201"/>
      <w:r w:rsidRPr="009C1CBC">
        <w:rPr>
          <w:rStyle w:val="CharSectno"/>
        </w:rPr>
        <w:t>20.3</w:t>
      </w:r>
      <w:r w:rsidR="0065758F" w:rsidRPr="009C1CBC">
        <w:t xml:space="preserve">  </w:t>
      </w:r>
      <w:r w:rsidRPr="009C1CBC">
        <w:t>Evidence that applicant meets registration requirements</w:t>
      </w:r>
      <w:bookmarkEnd w:id="326"/>
    </w:p>
    <w:p w:rsidR="002A6030" w:rsidRPr="009C1CBC" w:rsidRDefault="002A6030" w:rsidP="0065758F">
      <w:pPr>
        <w:pStyle w:val="subsection"/>
      </w:pPr>
      <w:r w:rsidRPr="009C1CBC">
        <w:tab/>
        <w:t>(1)</w:t>
      </w:r>
      <w:r w:rsidRPr="009C1CBC">
        <w:tab/>
        <w:t>An application for registration as a trade marks attorney must be accompanied by the following:</w:t>
      </w:r>
    </w:p>
    <w:p w:rsidR="002A6030" w:rsidRPr="009C1CBC" w:rsidRDefault="002A6030" w:rsidP="0065758F">
      <w:pPr>
        <w:pStyle w:val="paragraph"/>
      </w:pPr>
      <w:r w:rsidRPr="009C1CBC">
        <w:tab/>
        <w:t>(a)</w:t>
      </w:r>
      <w:r w:rsidRPr="009C1CBC">
        <w:tab/>
        <w:t>evidence that the Board is satisfied that the applicant has, or is entitled to the award of, an academic qualification of a kind mentioned in regulation</w:t>
      </w:r>
      <w:r w:rsidR="009C1CBC">
        <w:t> </w:t>
      </w:r>
      <w:r w:rsidRPr="009C1CBC">
        <w:t>20.6;</w:t>
      </w:r>
    </w:p>
    <w:p w:rsidR="002A6030" w:rsidRPr="009C1CBC" w:rsidRDefault="002A6030" w:rsidP="0065758F">
      <w:pPr>
        <w:pStyle w:val="paragraph"/>
      </w:pPr>
      <w:r w:rsidRPr="009C1CBC">
        <w:tab/>
        <w:t>(b)</w:t>
      </w:r>
      <w:r w:rsidRPr="009C1CBC">
        <w:tab/>
        <w:t xml:space="preserve">evidence that the Board is satisfied that the applicant has the knowledge of intellectual property law and practice that is required for a person to </w:t>
      </w:r>
      <w:r w:rsidR="007F4243" w:rsidRPr="009C1CBC">
        <w:t xml:space="preserve">practise </w:t>
      </w:r>
      <w:r w:rsidRPr="009C1CBC">
        <w:t>as a trade marks attorney;</w:t>
      </w:r>
    </w:p>
    <w:p w:rsidR="002A6030" w:rsidRPr="009C1CBC" w:rsidRDefault="002A6030" w:rsidP="0065758F">
      <w:pPr>
        <w:pStyle w:val="paragraph"/>
      </w:pPr>
      <w:r w:rsidRPr="009C1CBC">
        <w:tab/>
        <w:t>(c)</w:t>
      </w:r>
      <w:r w:rsidRPr="009C1CBC">
        <w:tab/>
        <w:t>a declaration, by the applicant, that he or she:</w:t>
      </w:r>
    </w:p>
    <w:p w:rsidR="002A6030" w:rsidRPr="009C1CBC" w:rsidRDefault="002A6030" w:rsidP="0065758F">
      <w:pPr>
        <w:pStyle w:val="paragraphsub"/>
      </w:pPr>
      <w:r w:rsidRPr="009C1CBC">
        <w:tab/>
        <w:t>(i)</w:t>
      </w:r>
      <w:r w:rsidRPr="009C1CBC">
        <w:tab/>
        <w:t>has not, in the 5 years preceding the application, committed an offence prescribed by subregulation</w:t>
      </w:r>
      <w:r w:rsidR="009C1CBC">
        <w:t> </w:t>
      </w:r>
      <w:r w:rsidRPr="009C1CBC">
        <w:t>20.10(1); and</w:t>
      </w:r>
    </w:p>
    <w:p w:rsidR="002A6030" w:rsidRPr="009C1CBC" w:rsidRDefault="002A6030" w:rsidP="0065758F">
      <w:pPr>
        <w:pStyle w:val="paragraphsub"/>
      </w:pPr>
      <w:r w:rsidRPr="009C1CBC">
        <w:tab/>
        <w:t>(ii)</w:t>
      </w:r>
      <w:r w:rsidRPr="009C1CBC">
        <w:tab/>
        <w:t>is not under sentence of imprisonment for an offence prescribed by subregulation</w:t>
      </w:r>
      <w:r w:rsidR="009C1CBC">
        <w:t> </w:t>
      </w:r>
      <w:r w:rsidRPr="009C1CBC">
        <w:t>20.10(2);</w:t>
      </w:r>
    </w:p>
    <w:p w:rsidR="002A6030" w:rsidRPr="009C1CBC" w:rsidRDefault="002A6030" w:rsidP="0065758F">
      <w:pPr>
        <w:pStyle w:val="paragraph"/>
      </w:pPr>
      <w:r w:rsidRPr="009C1CBC">
        <w:tab/>
        <w:t>(d)</w:t>
      </w:r>
      <w:r w:rsidRPr="009C1CBC">
        <w:tab/>
        <w:t>a declaration, by another person, that the applicant is of good fame, integrity and character.</w:t>
      </w:r>
    </w:p>
    <w:p w:rsidR="002A6030" w:rsidRPr="009C1CBC" w:rsidRDefault="002A6030" w:rsidP="0065758F">
      <w:pPr>
        <w:pStyle w:val="subsection"/>
      </w:pPr>
      <w:r w:rsidRPr="009C1CBC">
        <w:tab/>
        <w:t>(2)</w:t>
      </w:r>
      <w:r w:rsidRPr="009C1CBC">
        <w:tab/>
        <w:t xml:space="preserve">A declaration under </w:t>
      </w:r>
      <w:r w:rsidR="009C1CBC">
        <w:t>paragraph (</w:t>
      </w:r>
      <w:r w:rsidRPr="009C1CBC">
        <w:t>1</w:t>
      </w:r>
      <w:r w:rsidR="0065758F" w:rsidRPr="009C1CBC">
        <w:t>)(</w:t>
      </w:r>
      <w:r w:rsidRPr="009C1CBC">
        <w:t xml:space="preserve">d) must </w:t>
      </w:r>
      <w:r w:rsidRPr="009C1CBC">
        <w:rPr>
          <w:color w:val="000000"/>
        </w:rPr>
        <w:t xml:space="preserve">contain details of the basis of the opinion that the applicant </w:t>
      </w:r>
      <w:r w:rsidRPr="009C1CBC">
        <w:t>is of good fame, integrity and character</w:t>
      </w:r>
      <w:r w:rsidRPr="009C1CBC">
        <w:rPr>
          <w:color w:val="000000"/>
        </w:rPr>
        <w:t>.</w:t>
      </w:r>
    </w:p>
    <w:p w:rsidR="002A6030" w:rsidRPr="009C1CBC" w:rsidRDefault="002A6030" w:rsidP="0065758F">
      <w:pPr>
        <w:pStyle w:val="ActHead5"/>
      </w:pPr>
      <w:bookmarkStart w:id="327" w:name="_Toc475520202"/>
      <w:r w:rsidRPr="009C1CBC">
        <w:rPr>
          <w:rStyle w:val="CharSectno"/>
        </w:rPr>
        <w:t>20.4</w:t>
      </w:r>
      <w:r w:rsidR="0065758F" w:rsidRPr="009C1CBC">
        <w:t xml:space="preserve">  </w:t>
      </w:r>
      <w:r w:rsidRPr="009C1CBC">
        <w:t>Certificate of registration</w:t>
      </w:r>
      <w:bookmarkEnd w:id="327"/>
    </w:p>
    <w:p w:rsidR="002A6030" w:rsidRPr="009C1CBC" w:rsidRDefault="002A6030" w:rsidP="0065758F">
      <w:pPr>
        <w:pStyle w:val="subsection"/>
      </w:pPr>
      <w:r w:rsidRPr="009C1CBC">
        <w:tab/>
      </w:r>
      <w:r w:rsidRPr="009C1CBC">
        <w:tab/>
        <w:t>If the Designated Manager registers a person as a trade marks attorney, the Designated Manager must give the person a certificate of registration.</w:t>
      </w:r>
    </w:p>
    <w:p w:rsidR="002A6030" w:rsidRPr="009C1CBC" w:rsidRDefault="002A6030" w:rsidP="0065758F">
      <w:pPr>
        <w:pStyle w:val="ActHead5"/>
      </w:pPr>
      <w:bookmarkStart w:id="328" w:name="_Toc475520203"/>
      <w:r w:rsidRPr="009C1CBC">
        <w:rPr>
          <w:rStyle w:val="CharSectno"/>
        </w:rPr>
        <w:t>20.5</w:t>
      </w:r>
      <w:r w:rsidR="0065758F" w:rsidRPr="009C1CBC">
        <w:t xml:space="preserve">  </w:t>
      </w:r>
      <w:r w:rsidRPr="009C1CBC">
        <w:t>Evidence of academic qualifications</w:t>
      </w:r>
      <w:bookmarkEnd w:id="328"/>
    </w:p>
    <w:p w:rsidR="002A6030" w:rsidRPr="009C1CBC" w:rsidRDefault="002A6030" w:rsidP="0065758F">
      <w:pPr>
        <w:pStyle w:val="subsection"/>
      </w:pPr>
      <w:r w:rsidRPr="009C1CBC">
        <w:tab/>
        <w:t>(1)</w:t>
      </w:r>
      <w:r w:rsidRPr="009C1CBC">
        <w:tab/>
        <w:t>The Board must be satisfied that a person has a qualification mentioned in regulation</w:t>
      </w:r>
      <w:r w:rsidR="009C1CBC">
        <w:t> </w:t>
      </w:r>
      <w:r w:rsidRPr="009C1CBC">
        <w:t>20.6 if:</w:t>
      </w:r>
    </w:p>
    <w:p w:rsidR="002A6030" w:rsidRPr="009C1CBC" w:rsidRDefault="002A6030" w:rsidP="0065758F">
      <w:pPr>
        <w:pStyle w:val="paragraph"/>
      </w:pPr>
      <w:r w:rsidRPr="009C1CBC">
        <w:tab/>
        <w:t>(a)</w:t>
      </w:r>
      <w:r w:rsidRPr="009C1CBC">
        <w:tab/>
        <w:t>the person makes an application in the form approved by the Board; and</w:t>
      </w:r>
    </w:p>
    <w:p w:rsidR="002A6030" w:rsidRPr="009C1CBC" w:rsidRDefault="002A6030" w:rsidP="0065758F">
      <w:pPr>
        <w:pStyle w:val="paragraph"/>
      </w:pPr>
      <w:r w:rsidRPr="009C1CBC">
        <w:tab/>
        <w:t>(b)</w:t>
      </w:r>
      <w:r w:rsidRPr="009C1CBC">
        <w:tab/>
        <w:t>the application is accompanied by:</w:t>
      </w:r>
    </w:p>
    <w:p w:rsidR="002A6030" w:rsidRPr="009C1CBC" w:rsidRDefault="002A6030" w:rsidP="0065758F">
      <w:pPr>
        <w:pStyle w:val="paragraphsub"/>
      </w:pPr>
      <w:r w:rsidRPr="009C1CBC">
        <w:tab/>
        <w:t>(i)</w:t>
      </w:r>
      <w:r w:rsidRPr="009C1CBC">
        <w:tab/>
        <w:t>evidence that the person has the qualification; and</w:t>
      </w:r>
    </w:p>
    <w:p w:rsidR="002A6030" w:rsidRPr="009C1CBC" w:rsidRDefault="002A6030" w:rsidP="0065758F">
      <w:pPr>
        <w:pStyle w:val="paragraphsub"/>
      </w:pPr>
      <w:r w:rsidRPr="009C1CBC">
        <w:tab/>
        <w:t>(ii)</w:t>
      </w:r>
      <w:r w:rsidRPr="009C1CBC">
        <w:tab/>
        <w:t>the original or a certified copy of an academic record that shows the units that make up the qualification.</w:t>
      </w:r>
    </w:p>
    <w:p w:rsidR="002A6030" w:rsidRPr="009C1CBC" w:rsidRDefault="002A6030" w:rsidP="0065758F">
      <w:pPr>
        <w:pStyle w:val="subsection"/>
      </w:pPr>
      <w:r w:rsidRPr="009C1CBC">
        <w:lastRenderedPageBreak/>
        <w:tab/>
        <w:t>(2)</w:t>
      </w:r>
      <w:r w:rsidRPr="009C1CBC">
        <w:tab/>
        <w:t>The Board must, within 42 days of deciding whether or not it is satisfied that the person has the qualification, notify the person, in writing, of its decision.</w:t>
      </w:r>
    </w:p>
    <w:p w:rsidR="002A6030" w:rsidRPr="009C1CBC" w:rsidRDefault="0065758F" w:rsidP="0065758F">
      <w:pPr>
        <w:pStyle w:val="notetext"/>
      </w:pPr>
      <w:r w:rsidRPr="009C1CBC">
        <w:t>Note:</w:t>
      </w:r>
      <w:r w:rsidRPr="009C1CBC">
        <w:tab/>
      </w:r>
      <w:r w:rsidR="002A6030" w:rsidRPr="009C1CBC">
        <w:t>A decision that a person does not have a qualification is reviewable under regulation</w:t>
      </w:r>
      <w:r w:rsidR="009C1CBC">
        <w:t> </w:t>
      </w:r>
      <w:r w:rsidR="002A6030" w:rsidRPr="009C1CBC">
        <w:t>21.35.</w:t>
      </w:r>
    </w:p>
    <w:p w:rsidR="002A6030" w:rsidRPr="009C1CBC" w:rsidRDefault="002A6030" w:rsidP="0065758F">
      <w:pPr>
        <w:pStyle w:val="ActHead5"/>
      </w:pPr>
      <w:bookmarkStart w:id="329" w:name="_Toc475520204"/>
      <w:r w:rsidRPr="009C1CBC">
        <w:rPr>
          <w:rStyle w:val="CharSectno"/>
        </w:rPr>
        <w:t>20.6</w:t>
      </w:r>
      <w:r w:rsidR="0065758F" w:rsidRPr="009C1CBC">
        <w:t xml:space="preserve">  </w:t>
      </w:r>
      <w:r w:rsidRPr="009C1CBC">
        <w:t>Academic qualifications</w:t>
      </w:r>
      <w:bookmarkEnd w:id="329"/>
    </w:p>
    <w:p w:rsidR="002A6030" w:rsidRPr="009C1CBC" w:rsidRDefault="002A6030" w:rsidP="0065758F">
      <w:pPr>
        <w:pStyle w:val="subsection"/>
      </w:pPr>
      <w:r w:rsidRPr="009C1CBC">
        <w:tab/>
      </w:r>
      <w:r w:rsidRPr="009C1CBC">
        <w:tab/>
        <w:t>The Designated Manager must not approve an applicant for registration as a trade marks attorney unless the applicant has or is entitled to:</w:t>
      </w:r>
    </w:p>
    <w:p w:rsidR="002A57A6" w:rsidRPr="009C1CBC" w:rsidRDefault="002A57A6" w:rsidP="002A57A6">
      <w:pPr>
        <w:pStyle w:val="paragraph"/>
      </w:pPr>
      <w:r w:rsidRPr="009C1CBC">
        <w:tab/>
        <w:t>(a)</w:t>
      </w:r>
      <w:r w:rsidRPr="009C1CBC">
        <w:tab/>
        <w:t>a level 5 or higher AQF qualification; or</w:t>
      </w:r>
    </w:p>
    <w:p w:rsidR="002A6030" w:rsidRPr="009C1CBC" w:rsidRDefault="002A6030" w:rsidP="0065758F">
      <w:pPr>
        <w:pStyle w:val="paragraph"/>
      </w:pPr>
      <w:r w:rsidRPr="009C1CBC">
        <w:tab/>
        <w:t>(b)</w:t>
      </w:r>
      <w:r w:rsidRPr="009C1CBC">
        <w:tab/>
        <w:t xml:space="preserve">a qualification awarded by an overseas institution that the Board is satisfied is equivalent to </w:t>
      </w:r>
      <w:r w:rsidR="002A57A6" w:rsidRPr="009C1CBC">
        <w:t>a level 5 or higher AQF qualification</w:t>
      </w:r>
      <w:r w:rsidRPr="009C1CBC">
        <w:t>.</w:t>
      </w:r>
    </w:p>
    <w:p w:rsidR="002A6030" w:rsidRPr="009C1CBC" w:rsidRDefault="002A6030" w:rsidP="0065758F">
      <w:pPr>
        <w:pStyle w:val="ActHead5"/>
      </w:pPr>
      <w:bookmarkStart w:id="330" w:name="_Toc475520205"/>
      <w:r w:rsidRPr="009C1CBC">
        <w:rPr>
          <w:rStyle w:val="CharSectno"/>
        </w:rPr>
        <w:t>20.7</w:t>
      </w:r>
      <w:r w:rsidR="0065758F" w:rsidRPr="009C1CBC">
        <w:t xml:space="preserve">  </w:t>
      </w:r>
      <w:r w:rsidRPr="009C1CBC">
        <w:t>Evidence of knowledge requirements</w:t>
      </w:r>
      <w:bookmarkEnd w:id="330"/>
    </w:p>
    <w:p w:rsidR="002A6030" w:rsidRPr="009C1CBC" w:rsidRDefault="002A6030" w:rsidP="0065758F">
      <w:pPr>
        <w:pStyle w:val="subsection"/>
      </w:pPr>
      <w:r w:rsidRPr="009C1CBC">
        <w:tab/>
        <w:t>(1)</w:t>
      </w:r>
      <w:r w:rsidRPr="009C1CBC">
        <w:tab/>
        <w:t>The Board must be satisfied that a person has a knowledge requirement mentioned in regulation</w:t>
      </w:r>
      <w:r w:rsidR="009C1CBC">
        <w:t> </w:t>
      </w:r>
      <w:r w:rsidRPr="009C1CBC">
        <w:t>20.8 if:</w:t>
      </w:r>
    </w:p>
    <w:p w:rsidR="002A6030" w:rsidRPr="009C1CBC" w:rsidRDefault="002A6030" w:rsidP="0065758F">
      <w:pPr>
        <w:pStyle w:val="paragraph"/>
      </w:pPr>
      <w:r w:rsidRPr="009C1CBC">
        <w:tab/>
        <w:t>(a)</w:t>
      </w:r>
      <w:r w:rsidRPr="009C1CBC">
        <w:tab/>
        <w:t>the person makes an application in the form approved by the Board; and</w:t>
      </w:r>
    </w:p>
    <w:p w:rsidR="002A6030" w:rsidRPr="009C1CBC" w:rsidRDefault="002A6030" w:rsidP="0065758F">
      <w:pPr>
        <w:pStyle w:val="paragraph"/>
      </w:pPr>
      <w:r w:rsidRPr="009C1CBC">
        <w:tab/>
        <w:t>(b)</w:t>
      </w:r>
      <w:r w:rsidRPr="009C1CBC">
        <w:tab/>
        <w:t>the application is accompanied by:</w:t>
      </w:r>
    </w:p>
    <w:p w:rsidR="002A6030" w:rsidRPr="009C1CBC" w:rsidRDefault="002A6030" w:rsidP="0065758F">
      <w:pPr>
        <w:pStyle w:val="paragraphsub"/>
      </w:pPr>
      <w:r w:rsidRPr="009C1CBC">
        <w:tab/>
        <w:t>(i)</w:t>
      </w:r>
      <w:r w:rsidRPr="009C1CBC">
        <w:tab/>
        <w:t>evidence that the applicant has the relevant knowledge; and</w:t>
      </w:r>
    </w:p>
    <w:p w:rsidR="002A6030" w:rsidRPr="009C1CBC" w:rsidRDefault="002A6030" w:rsidP="0065758F">
      <w:pPr>
        <w:pStyle w:val="paragraphsub"/>
      </w:pPr>
      <w:r w:rsidRPr="009C1CBC">
        <w:tab/>
        <w:t>(ii)</w:t>
      </w:r>
      <w:r w:rsidRPr="009C1CBC">
        <w:tab/>
        <w:t>the original or a certified copy of any academic record that shows the study that contributes to the knowledge.</w:t>
      </w:r>
    </w:p>
    <w:p w:rsidR="002A6030" w:rsidRPr="009C1CBC" w:rsidRDefault="002A6030" w:rsidP="0065758F">
      <w:pPr>
        <w:pStyle w:val="subsection"/>
      </w:pPr>
      <w:r w:rsidRPr="009C1CBC">
        <w:tab/>
        <w:t>(2)</w:t>
      </w:r>
      <w:r w:rsidRPr="009C1CBC">
        <w:tab/>
        <w:t>The Board must, within 42 days of deciding whether or not it is satisfied that the person has the knowledge requirement, notify the person, in writing, of its decision.</w:t>
      </w:r>
    </w:p>
    <w:p w:rsidR="002A6030" w:rsidRPr="009C1CBC" w:rsidRDefault="0065758F" w:rsidP="0065758F">
      <w:pPr>
        <w:pStyle w:val="notetext"/>
      </w:pPr>
      <w:r w:rsidRPr="009C1CBC">
        <w:t>Note:</w:t>
      </w:r>
      <w:r w:rsidRPr="009C1CBC">
        <w:tab/>
      </w:r>
      <w:r w:rsidR="002A6030" w:rsidRPr="009C1CBC">
        <w:t>A decision that a person does not have a knowledge requirement is reviewable under regulation</w:t>
      </w:r>
      <w:r w:rsidR="009C1CBC">
        <w:t> </w:t>
      </w:r>
      <w:r w:rsidR="002A6030" w:rsidRPr="009C1CBC">
        <w:t>21.35.</w:t>
      </w:r>
    </w:p>
    <w:p w:rsidR="002A6030" w:rsidRPr="009C1CBC" w:rsidRDefault="002A6030" w:rsidP="0065758F">
      <w:pPr>
        <w:pStyle w:val="ActHead5"/>
      </w:pPr>
      <w:bookmarkStart w:id="331" w:name="_Toc475520206"/>
      <w:r w:rsidRPr="009C1CBC">
        <w:rPr>
          <w:rStyle w:val="CharSectno"/>
        </w:rPr>
        <w:t>20.8</w:t>
      </w:r>
      <w:r w:rsidR="0065758F" w:rsidRPr="009C1CBC">
        <w:t xml:space="preserve">  </w:t>
      </w:r>
      <w:r w:rsidRPr="009C1CBC">
        <w:t>Knowledge requirements</w:t>
      </w:r>
      <w:bookmarkEnd w:id="331"/>
    </w:p>
    <w:p w:rsidR="002A6030" w:rsidRPr="009C1CBC" w:rsidRDefault="002A6030" w:rsidP="0065758F">
      <w:pPr>
        <w:pStyle w:val="subsection"/>
      </w:pPr>
      <w:r w:rsidRPr="009C1CBC">
        <w:tab/>
        <w:t>(1)</w:t>
      </w:r>
      <w:r w:rsidRPr="009C1CBC">
        <w:tab/>
        <w:t xml:space="preserve">The Designated Manager must not approve an applicant for registration as a trade marks attorney unless the Board is satisfied that the applicant has the knowledge of intellectual property law and practice that is required for a person to </w:t>
      </w:r>
      <w:r w:rsidR="007F4243" w:rsidRPr="009C1CBC">
        <w:t xml:space="preserve">practise </w:t>
      </w:r>
      <w:r w:rsidRPr="009C1CBC">
        <w:t>as a trade marks attorney.</w:t>
      </w:r>
    </w:p>
    <w:p w:rsidR="002A6030" w:rsidRPr="009C1CBC" w:rsidRDefault="002A6030" w:rsidP="0065758F">
      <w:pPr>
        <w:pStyle w:val="subsection"/>
      </w:pPr>
      <w:r w:rsidRPr="009C1CBC">
        <w:tab/>
        <w:t>(2)</w:t>
      </w:r>
      <w:r w:rsidRPr="009C1CBC">
        <w:tab/>
        <w:t>Subject to subregulation</w:t>
      </w:r>
      <w:r w:rsidR="00DA2AC4" w:rsidRPr="009C1CBC">
        <w:t>s (</w:t>
      </w:r>
      <w:r w:rsidRPr="009C1CBC">
        <w:t xml:space="preserve">3), (4) and (5), the Board must, in satisfying itself whether or not an applicant has the knowledge of intellectual property law and practice that is required for a person to </w:t>
      </w:r>
      <w:r w:rsidR="007F4243" w:rsidRPr="009C1CBC">
        <w:t xml:space="preserve">practise </w:t>
      </w:r>
      <w:r w:rsidRPr="009C1CBC">
        <w:t xml:space="preserve">as a trade marks attorney, take into account whether the applicant has qualifications that meet the minimum requirements set out in </w:t>
      </w:r>
      <w:r w:rsidR="0065758F" w:rsidRPr="009C1CBC">
        <w:t>Schedule</w:t>
      </w:r>
      <w:r w:rsidR="009C1CBC">
        <w:t> </w:t>
      </w:r>
      <w:r w:rsidRPr="009C1CBC">
        <w:t xml:space="preserve">5 to the </w:t>
      </w:r>
      <w:r w:rsidRPr="009C1CBC">
        <w:rPr>
          <w:i/>
        </w:rPr>
        <w:t>Patents Regulations</w:t>
      </w:r>
      <w:r w:rsidR="009C1CBC">
        <w:rPr>
          <w:i/>
        </w:rPr>
        <w:t> </w:t>
      </w:r>
      <w:r w:rsidRPr="009C1CBC">
        <w:rPr>
          <w:i/>
        </w:rPr>
        <w:t>1991</w:t>
      </w:r>
      <w:r w:rsidRPr="009C1CBC">
        <w:t>.</w:t>
      </w:r>
    </w:p>
    <w:p w:rsidR="002A6030" w:rsidRPr="009C1CBC" w:rsidRDefault="0065758F" w:rsidP="0065758F">
      <w:pPr>
        <w:pStyle w:val="notetext"/>
      </w:pPr>
      <w:r w:rsidRPr="009C1CBC">
        <w:t>Note:</w:t>
      </w:r>
      <w:r w:rsidRPr="009C1CBC">
        <w:tab/>
        <w:t>Schedule</w:t>
      </w:r>
      <w:r w:rsidR="009C1CBC">
        <w:t> </w:t>
      </w:r>
      <w:r w:rsidR="002A6030" w:rsidRPr="009C1CBC">
        <w:t xml:space="preserve">5 to the </w:t>
      </w:r>
      <w:r w:rsidR="002A6030" w:rsidRPr="009C1CBC">
        <w:rPr>
          <w:i/>
        </w:rPr>
        <w:t>Patents Regulations</w:t>
      </w:r>
      <w:r w:rsidR="009C1CBC">
        <w:rPr>
          <w:i/>
        </w:rPr>
        <w:t> </w:t>
      </w:r>
      <w:r w:rsidR="002A6030" w:rsidRPr="009C1CBC">
        <w:rPr>
          <w:i/>
        </w:rPr>
        <w:t xml:space="preserve">1991 </w:t>
      </w:r>
      <w:r w:rsidR="002A6030" w:rsidRPr="009C1CBC">
        <w:t>applies to a trade marks attorney as modified by regulation</w:t>
      </w:r>
      <w:r w:rsidR="009C1CBC">
        <w:t> </w:t>
      </w:r>
      <w:r w:rsidR="002A6030" w:rsidRPr="009C1CBC">
        <w:t>20.11 of these Regulations.</w:t>
      </w:r>
    </w:p>
    <w:p w:rsidR="002A6030" w:rsidRPr="009C1CBC" w:rsidRDefault="002A6030" w:rsidP="0065758F">
      <w:pPr>
        <w:pStyle w:val="subsection"/>
      </w:pPr>
      <w:r w:rsidRPr="009C1CBC">
        <w:tab/>
        <w:t>(3)</w:t>
      </w:r>
      <w:r w:rsidRPr="009C1CBC">
        <w:tab/>
        <w:t>The Board may publish guidelines setting out criteria for deciding whether or not areas of study:</w:t>
      </w:r>
    </w:p>
    <w:p w:rsidR="002A6030" w:rsidRPr="009C1CBC" w:rsidRDefault="002A6030" w:rsidP="0065758F">
      <w:pPr>
        <w:pStyle w:val="paragraph"/>
      </w:pPr>
      <w:r w:rsidRPr="009C1CBC">
        <w:tab/>
        <w:t>(a)</w:t>
      </w:r>
      <w:r w:rsidRPr="009C1CBC">
        <w:tab/>
        <w:t xml:space="preserve">are likely to meet the minimum requirements set out in </w:t>
      </w:r>
      <w:r w:rsidR="0065758F" w:rsidRPr="009C1CBC">
        <w:t>Schedule</w:t>
      </w:r>
      <w:r w:rsidR="009C1CBC">
        <w:t> </w:t>
      </w:r>
      <w:r w:rsidRPr="009C1CBC">
        <w:t xml:space="preserve">5 to the </w:t>
      </w:r>
      <w:r w:rsidRPr="009C1CBC">
        <w:rPr>
          <w:i/>
        </w:rPr>
        <w:t>Patents Regulations</w:t>
      </w:r>
      <w:r w:rsidR="009C1CBC">
        <w:rPr>
          <w:i/>
        </w:rPr>
        <w:t> </w:t>
      </w:r>
      <w:r w:rsidRPr="009C1CBC">
        <w:rPr>
          <w:i/>
        </w:rPr>
        <w:t>1991</w:t>
      </w:r>
      <w:r w:rsidRPr="009C1CBC">
        <w:t>; and</w:t>
      </w:r>
    </w:p>
    <w:p w:rsidR="002A6030" w:rsidRPr="009C1CBC" w:rsidRDefault="002A6030" w:rsidP="0065758F">
      <w:pPr>
        <w:pStyle w:val="paragraph"/>
      </w:pPr>
      <w:r w:rsidRPr="009C1CBC">
        <w:lastRenderedPageBreak/>
        <w:tab/>
        <w:t>(b)</w:t>
      </w:r>
      <w:r w:rsidRPr="009C1CBC">
        <w:tab/>
        <w:t xml:space="preserve">are likely to provide a person with the appropriate level of understanding to </w:t>
      </w:r>
      <w:r w:rsidR="007F4243" w:rsidRPr="009C1CBC">
        <w:t xml:space="preserve">practise </w:t>
      </w:r>
      <w:r w:rsidRPr="009C1CBC">
        <w:t>as a trade marks attorney.</w:t>
      </w:r>
    </w:p>
    <w:p w:rsidR="002A6030" w:rsidRPr="009C1CBC" w:rsidRDefault="002A6030" w:rsidP="0065758F">
      <w:pPr>
        <w:pStyle w:val="subsection"/>
      </w:pPr>
      <w:r w:rsidRPr="009C1CBC">
        <w:tab/>
        <w:t>(4)</w:t>
      </w:r>
      <w:r w:rsidRPr="009C1CBC">
        <w:tab/>
        <w:t xml:space="preserve">The Board may be satisfied that an applicant has the knowledge of intellectual property law and practice that is required for a person to </w:t>
      </w:r>
      <w:r w:rsidR="007F4243" w:rsidRPr="009C1CBC">
        <w:t xml:space="preserve">practise </w:t>
      </w:r>
      <w:r w:rsidRPr="009C1CBC">
        <w:t xml:space="preserve">as a trade marks attorney, despite the fact that the applicant does not meet every requirement set out in </w:t>
      </w:r>
      <w:r w:rsidR="0065758F" w:rsidRPr="009C1CBC">
        <w:t>Schedule</w:t>
      </w:r>
      <w:r w:rsidR="009C1CBC">
        <w:t> </w:t>
      </w:r>
      <w:r w:rsidRPr="009C1CBC">
        <w:t xml:space="preserve">5 to the </w:t>
      </w:r>
      <w:r w:rsidRPr="009C1CBC">
        <w:rPr>
          <w:i/>
        </w:rPr>
        <w:t>Patents Regulations</w:t>
      </w:r>
      <w:r w:rsidR="009C1CBC">
        <w:rPr>
          <w:i/>
        </w:rPr>
        <w:t> </w:t>
      </w:r>
      <w:r w:rsidRPr="009C1CBC">
        <w:rPr>
          <w:i/>
        </w:rPr>
        <w:t>1991</w:t>
      </w:r>
      <w:r w:rsidRPr="009C1CBC">
        <w:t>.</w:t>
      </w:r>
    </w:p>
    <w:p w:rsidR="002A6030" w:rsidRPr="009C1CBC" w:rsidRDefault="002A6030" w:rsidP="0065758F">
      <w:pPr>
        <w:pStyle w:val="subsection"/>
      </w:pPr>
      <w:r w:rsidRPr="009C1CBC">
        <w:tab/>
        <w:t>(5)</w:t>
      </w:r>
      <w:r w:rsidRPr="009C1CBC">
        <w:tab/>
        <w:t xml:space="preserve">The Board is not able to be satisfied that the applicant has the knowledge of intellectual property law and practice that is required for a person to </w:t>
      </w:r>
      <w:r w:rsidR="007F4243" w:rsidRPr="009C1CBC">
        <w:t xml:space="preserve">practise </w:t>
      </w:r>
      <w:r w:rsidRPr="009C1CBC">
        <w:t>as a trade marks attorney if the knowledge requirements on which the applicant relies were obtained more than 10 years prior to the application.</w:t>
      </w:r>
    </w:p>
    <w:p w:rsidR="002A6030" w:rsidRPr="009C1CBC" w:rsidRDefault="002A6030" w:rsidP="0065758F">
      <w:pPr>
        <w:pStyle w:val="subsection"/>
      </w:pPr>
      <w:r w:rsidRPr="009C1CBC">
        <w:tab/>
        <w:t>(6)</w:t>
      </w:r>
      <w:r w:rsidRPr="009C1CBC">
        <w:tab/>
        <w:t>If an applicant has been granted an exemption under regulation</w:t>
      </w:r>
      <w:r w:rsidR="009C1CBC">
        <w:t> </w:t>
      </w:r>
      <w:r w:rsidRPr="009C1CBC">
        <w:t>20.9, the applicant is taken to meet the requirement in Schedule</w:t>
      </w:r>
      <w:r w:rsidR="009C1CBC">
        <w:t> </w:t>
      </w:r>
      <w:r w:rsidRPr="009C1CBC">
        <w:t xml:space="preserve">5 to the </w:t>
      </w:r>
      <w:r w:rsidRPr="009C1CBC">
        <w:rPr>
          <w:i/>
        </w:rPr>
        <w:t>Patents Regulations</w:t>
      </w:r>
      <w:r w:rsidR="009C1CBC">
        <w:rPr>
          <w:i/>
        </w:rPr>
        <w:t> </w:t>
      </w:r>
      <w:r w:rsidRPr="009C1CBC">
        <w:rPr>
          <w:i/>
        </w:rPr>
        <w:t xml:space="preserve">1991 </w:t>
      </w:r>
      <w:r w:rsidRPr="009C1CBC">
        <w:t>for which the exemption is granted.</w:t>
      </w:r>
    </w:p>
    <w:p w:rsidR="002A6030" w:rsidRPr="009C1CBC" w:rsidRDefault="0065758F" w:rsidP="0065758F">
      <w:pPr>
        <w:pStyle w:val="notetext"/>
      </w:pPr>
      <w:r w:rsidRPr="009C1CBC">
        <w:t>Note:</w:t>
      </w:r>
      <w:r w:rsidRPr="009C1CBC">
        <w:tab/>
      </w:r>
      <w:r w:rsidR="002A6030" w:rsidRPr="009C1CBC">
        <w:t>Subsection</w:t>
      </w:r>
      <w:r w:rsidR="009C1CBC">
        <w:t> </w:t>
      </w:r>
      <w:r w:rsidR="002A6030" w:rsidRPr="009C1CBC">
        <w:t>228</w:t>
      </w:r>
      <w:r w:rsidRPr="009C1CBC">
        <w:t>A(</w:t>
      </w:r>
      <w:r w:rsidR="002A6030" w:rsidRPr="009C1CBC">
        <w:t>4) of the Act provides that the Designated Manager must register as a trade marks attorney a person who satisfies certain conditions. Paragraph</w:t>
      </w:r>
      <w:r w:rsidR="00A41902" w:rsidRPr="009C1CBC">
        <w:t xml:space="preserve"> </w:t>
      </w:r>
      <w:r w:rsidR="002A6030" w:rsidRPr="009C1CBC">
        <w:t>228</w:t>
      </w:r>
      <w:r w:rsidRPr="009C1CBC">
        <w:t>A(</w:t>
      </w:r>
      <w:r w:rsidR="002A6030" w:rsidRPr="009C1CBC">
        <w:t>4</w:t>
      </w:r>
      <w:r w:rsidRPr="009C1CBC">
        <w:t>)(</w:t>
      </w:r>
      <w:r w:rsidR="002A6030" w:rsidRPr="009C1CBC">
        <w:t>a) requires that a person hold such qualifications as are specified in, or ascertained in accordance with, the Regulations.</w:t>
      </w:r>
    </w:p>
    <w:p w:rsidR="002A6030" w:rsidRPr="009C1CBC" w:rsidRDefault="002A6030" w:rsidP="0065758F">
      <w:pPr>
        <w:pStyle w:val="ActHead5"/>
      </w:pPr>
      <w:bookmarkStart w:id="332" w:name="_Toc475520207"/>
      <w:r w:rsidRPr="009C1CBC">
        <w:rPr>
          <w:rStyle w:val="CharSectno"/>
        </w:rPr>
        <w:t>20.9</w:t>
      </w:r>
      <w:r w:rsidR="0065758F" w:rsidRPr="009C1CBC">
        <w:t xml:space="preserve">  </w:t>
      </w:r>
      <w:r w:rsidRPr="009C1CBC">
        <w:t xml:space="preserve">Exemption from a requirement in </w:t>
      </w:r>
      <w:r w:rsidR="0065758F" w:rsidRPr="009C1CBC">
        <w:t>Schedule</w:t>
      </w:r>
      <w:r w:rsidR="009C1CBC">
        <w:t> </w:t>
      </w:r>
      <w:r w:rsidRPr="009C1CBC">
        <w:t>5 to Patents Regulations</w:t>
      </w:r>
      <w:bookmarkEnd w:id="332"/>
    </w:p>
    <w:p w:rsidR="002A6030" w:rsidRPr="009C1CBC" w:rsidRDefault="002A6030" w:rsidP="0065758F">
      <w:pPr>
        <w:pStyle w:val="subsection"/>
      </w:pPr>
      <w:r w:rsidRPr="009C1CBC">
        <w:tab/>
        <w:t>(1)</w:t>
      </w:r>
      <w:r w:rsidRPr="009C1CBC">
        <w:tab/>
        <w:t xml:space="preserve">The Board may exempt an applicant from having to satisfy all or some of the requirements mentioned in </w:t>
      </w:r>
      <w:r w:rsidR="0065758F" w:rsidRPr="009C1CBC">
        <w:t>Schedule</w:t>
      </w:r>
      <w:r w:rsidR="009C1CBC">
        <w:t> </w:t>
      </w:r>
      <w:r w:rsidRPr="009C1CBC">
        <w:t xml:space="preserve">5 to the </w:t>
      </w:r>
      <w:r w:rsidRPr="009C1CBC">
        <w:rPr>
          <w:i/>
        </w:rPr>
        <w:t>Patents Regulations</w:t>
      </w:r>
      <w:r w:rsidR="009C1CBC">
        <w:rPr>
          <w:i/>
        </w:rPr>
        <w:t> </w:t>
      </w:r>
      <w:r w:rsidRPr="009C1CBC">
        <w:rPr>
          <w:i/>
        </w:rPr>
        <w:t>1991</w:t>
      </w:r>
      <w:r w:rsidRPr="009C1CBC">
        <w:t>.</w:t>
      </w:r>
    </w:p>
    <w:p w:rsidR="002A6030" w:rsidRPr="009C1CBC" w:rsidRDefault="002A6030" w:rsidP="0065758F">
      <w:pPr>
        <w:pStyle w:val="subsection"/>
      </w:pPr>
      <w:r w:rsidRPr="009C1CBC">
        <w:tab/>
        <w:t>(2)</w:t>
      </w:r>
      <w:r w:rsidRPr="009C1CBC">
        <w:tab/>
        <w:t>The Board must not give an exemption to an applicant unless:</w:t>
      </w:r>
    </w:p>
    <w:p w:rsidR="002A6030" w:rsidRPr="009C1CBC" w:rsidRDefault="002A6030" w:rsidP="0065758F">
      <w:pPr>
        <w:pStyle w:val="paragraph"/>
      </w:pPr>
      <w:r w:rsidRPr="009C1CBC">
        <w:tab/>
        <w:t>(a)</w:t>
      </w:r>
      <w:r w:rsidRPr="009C1CBC">
        <w:tab/>
        <w:t>the applicant makes an application in the form approved by the Board; and</w:t>
      </w:r>
    </w:p>
    <w:p w:rsidR="002A6030" w:rsidRPr="009C1CBC" w:rsidRDefault="002A6030" w:rsidP="0065758F">
      <w:pPr>
        <w:pStyle w:val="paragraph"/>
      </w:pPr>
      <w:r w:rsidRPr="009C1CBC">
        <w:tab/>
        <w:t>(b)</w:t>
      </w:r>
      <w:r w:rsidRPr="009C1CBC">
        <w:tab/>
        <w:t xml:space="preserve">the applicant gives the Board enough information for the Board to be satisfied under </w:t>
      </w:r>
      <w:r w:rsidR="009C1CBC">
        <w:t>paragraph (</w:t>
      </w:r>
      <w:r w:rsidRPr="009C1CBC">
        <w:t>c); and</w:t>
      </w:r>
    </w:p>
    <w:p w:rsidR="002A6030" w:rsidRPr="009C1CBC" w:rsidRDefault="002A6030" w:rsidP="0065758F">
      <w:pPr>
        <w:pStyle w:val="paragraph"/>
      </w:pPr>
      <w:r w:rsidRPr="009C1CBC">
        <w:tab/>
        <w:t>(c)</w:t>
      </w:r>
      <w:r w:rsidRPr="009C1CBC">
        <w:tab/>
        <w:t>the Board is satisfied that:</w:t>
      </w:r>
    </w:p>
    <w:p w:rsidR="002A6030" w:rsidRPr="009C1CBC" w:rsidRDefault="002A6030" w:rsidP="0065758F">
      <w:pPr>
        <w:pStyle w:val="paragraphsub"/>
      </w:pPr>
      <w:r w:rsidRPr="009C1CBC">
        <w:tab/>
        <w:t>(i)</w:t>
      </w:r>
      <w:r w:rsidRPr="009C1CBC">
        <w:tab/>
        <w:t>the applicant has passed a course of study at a satisfactory level; and</w:t>
      </w:r>
    </w:p>
    <w:p w:rsidR="002A6030" w:rsidRPr="009C1CBC" w:rsidRDefault="002A6030" w:rsidP="0065758F">
      <w:pPr>
        <w:pStyle w:val="paragraphsub"/>
      </w:pPr>
      <w:r w:rsidRPr="009C1CBC">
        <w:tab/>
        <w:t>(ii)</w:t>
      </w:r>
      <w:r w:rsidRPr="009C1CBC">
        <w:tab/>
        <w:t>the course of study has outcomes that are the same as, or similar to, those of a knowledge requirement for which the exemption is sought.</w:t>
      </w:r>
    </w:p>
    <w:p w:rsidR="002A6030" w:rsidRPr="009C1CBC" w:rsidRDefault="002A6030" w:rsidP="0065758F">
      <w:pPr>
        <w:pStyle w:val="subsection"/>
      </w:pPr>
      <w:r w:rsidRPr="009C1CBC">
        <w:tab/>
        <w:t>(3)</w:t>
      </w:r>
      <w:r w:rsidRPr="009C1CBC">
        <w:tab/>
        <w:t>The Board may give an exemption under subregulation</w:t>
      </w:r>
      <w:r w:rsidR="00440FE1" w:rsidRPr="009C1CBC">
        <w:t> </w:t>
      </w:r>
      <w:r w:rsidRPr="009C1CBC">
        <w:t>(1) if it is satisfied that the applicant has successfully completed a relevant course of study within the 5 years preceding the application or within a longer period specified in writing by the Board.</w:t>
      </w:r>
    </w:p>
    <w:p w:rsidR="002A6030" w:rsidRPr="009C1CBC" w:rsidRDefault="002A6030" w:rsidP="0065758F">
      <w:pPr>
        <w:pStyle w:val="subsection"/>
      </w:pPr>
      <w:r w:rsidRPr="009C1CBC">
        <w:tab/>
        <w:t>(4)</w:t>
      </w:r>
      <w:r w:rsidRPr="009C1CBC">
        <w:tab/>
        <w:t>An exemption under subregulation</w:t>
      </w:r>
      <w:r w:rsidR="00440FE1" w:rsidRPr="009C1CBC">
        <w:t> </w:t>
      </w:r>
      <w:r w:rsidRPr="009C1CBC">
        <w:t>(1) is valid for 5 years from the date that the exemption was granted or for a longer period specified in writing by the Board.</w:t>
      </w:r>
    </w:p>
    <w:p w:rsidR="002A6030" w:rsidRPr="009C1CBC" w:rsidRDefault="002A6030" w:rsidP="0065758F">
      <w:pPr>
        <w:pStyle w:val="ActHead5"/>
      </w:pPr>
      <w:bookmarkStart w:id="333" w:name="_Toc475520208"/>
      <w:r w:rsidRPr="009C1CBC">
        <w:rPr>
          <w:rStyle w:val="CharSectno"/>
        </w:rPr>
        <w:t>20.10</w:t>
      </w:r>
      <w:r w:rsidR="0065758F" w:rsidRPr="009C1CBC">
        <w:t xml:space="preserve">  </w:t>
      </w:r>
      <w:r w:rsidRPr="009C1CBC">
        <w:t>Prescribed offences</w:t>
      </w:r>
      <w:bookmarkEnd w:id="333"/>
    </w:p>
    <w:p w:rsidR="002A6030" w:rsidRPr="009C1CBC" w:rsidRDefault="002A6030" w:rsidP="0065758F">
      <w:pPr>
        <w:pStyle w:val="subsection"/>
      </w:pPr>
      <w:r w:rsidRPr="009C1CBC">
        <w:tab/>
        <w:t>(1)</w:t>
      </w:r>
      <w:r w:rsidRPr="009C1CBC">
        <w:tab/>
        <w:t>For paragraph</w:t>
      </w:r>
      <w:r w:rsidR="009C1CBC">
        <w:t> </w:t>
      </w:r>
      <w:r w:rsidRPr="009C1CBC">
        <w:rPr>
          <w:bCs/>
        </w:rPr>
        <w:t>228</w:t>
      </w:r>
      <w:r w:rsidR="0065758F" w:rsidRPr="009C1CBC">
        <w:rPr>
          <w:bCs/>
        </w:rPr>
        <w:t>A(</w:t>
      </w:r>
      <w:r w:rsidRPr="009C1CBC">
        <w:rPr>
          <w:bCs/>
        </w:rPr>
        <w:t>4</w:t>
      </w:r>
      <w:r w:rsidR="0065758F" w:rsidRPr="009C1CBC">
        <w:rPr>
          <w:bCs/>
        </w:rPr>
        <w:t>)(</w:t>
      </w:r>
      <w:r w:rsidRPr="009C1CBC">
        <w:rPr>
          <w:bCs/>
        </w:rPr>
        <w:t>c</w:t>
      </w:r>
      <w:r w:rsidRPr="009C1CBC">
        <w:t xml:space="preserve">) of the Act, an offence against the Act, the </w:t>
      </w:r>
      <w:r w:rsidRPr="009C1CBC">
        <w:rPr>
          <w:i/>
          <w:iCs/>
        </w:rPr>
        <w:t xml:space="preserve">Designs Act 2003 </w:t>
      </w:r>
      <w:r w:rsidRPr="009C1CBC">
        <w:t xml:space="preserve">or the </w:t>
      </w:r>
      <w:r w:rsidRPr="009C1CBC">
        <w:rPr>
          <w:i/>
        </w:rPr>
        <w:t xml:space="preserve">Patents Act 1990 </w:t>
      </w:r>
      <w:r w:rsidRPr="009C1CBC">
        <w:t>is a prescribed offence.</w:t>
      </w:r>
    </w:p>
    <w:p w:rsidR="002A6030" w:rsidRPr="009C1CBC" w:rsidRDefault="002A6030" w:rsidP="0065758F">
      <w:pPr>
        <w:pStyle w:val="subsection"/>
      </w:pPr>
      <w:r w:rsidRPr="009C1CBC">
        <w:tab/>
        <w:t>(2)</w:t>
      </w:r>
      <w:r w:rsidRPr="009C1CBC">
        <w:tab/>
        <w:t>For paragraph</w:t>
      </w:r>
      <w:r w:rsidR="009C1CBC">
        <w:t> </w:t>
      </w:r>
      <w:r w:rsidRPr="009C1CBC">
        <w:t>228</w:t>
      </w:r>
      <w:r w:rsidR="0065758F" w:rsidRPr="009C1CBC">
        <w:t>A(</w:t>
      </w:r>
      <w:r w:rsidRPr="009C1CBC">
        <w:t>4</w:t>
      </w:r>
      <w:r w:rsidR="0065758F" w:rsidRPr="009C1CBC">
        <w:t>)(</w:t>
      </w:r>
      <w:r w:rsidRPr="009C1CBC">
        <w:t>d) of the Act, an offence of dishonesty for which the maximum penalty is imprisonment for at least 2</w:t>
      </w:r>
      <w:r w:rsidR="00DA2AC4" w:rsidRPr="009C1CBC">
        <w:t xml:space="preserve"> </w:t>
      </w:r>
      <w:r w:rsidRPr="009C1CBC">
        <w:t xml:space="preserve">years is a prescribed offence. </w:t>
      </w:r>
    </w:p>
    <w:p w:rsidR="002A6030" w:rsidRPr="009C1CBC" w:rsidRDefault="002A6030" w:rsidP="0065758F">
      <w:pPr>
        <w:pStyle w:val="ActHead5"/>
      </w:pPr>
      <w:bookmarkStart w:id="334" w:name="_Toc475520209"/>
      <w:r w:rsidRPr="009C1CBC">
        <w:rPr>
          <w:rStyle w:val="CharSectno"/>
        </w:rPr>
        <w:lastRenderedPageBreak/>
        <w:t>20.11</w:t>
      </w:r>
      <w:r w:rsidR="0065758F" w:rsidRPr="009C1CBC">
        <w:t xml:space="preserve">  </w:t>
      </w:r>
      <w:r w:rsidRPr="009C1CBC">
        <w:t xml:space="preserve">Application of </w:t>
      </w:r>
      <w:r w:rsidR="0065758F" w:rsidRPr="009C1CBC">
        <w:t>Schedule</w:t>
      </w:r>
      <w:r w:rsidR="009C1CBC">
        <w:t> </w:t>
      </w:r>
      <w:r w:rsidRPr="009C1CBC">
        <w:t>5 to Patents Regulations</w:t>
      </w:r>
      <w:bookmarkEnd w:id="334"/>
    </w:p>
    <w:p w:rsidR="002A57A6" w:rsidRPr="009C1CBC" w:rsidRDefault="002A6030" w:rsidP="002A57A6">
      <w:pPr>
        <w:pStyle w:val="subsection"/>
      </w:pPr>
      <w:r w:rsidRPr="009C1CBC">
        <w:tab/>
      </w:r>
      <w:r w:rsidRPr="009C1CBC">
        <w:tab/>
      </w:r>
      <w:r w:rsidR="0065758F" w:rsidRPr="009C1CBC">
        <w:t>Schedule</w:t>
      </w:r>
      <w:r w:rsidR="009C1CBC">
        <w:t> </w:t>
      </w:r>
      <w:r w:rsidRPr="009C1CBC">
        <w:t xml:space="preserve">5 to the </w:t>
      </w:r>
      <w:r w:rsidRPr="009C1CBC">
        <w:rPr>
          <w:i/>
        </w:rPr>
        <w:t>Patents Regulations</w:t>
      </w:r>
      <w:r w:rsidR="009C1CBC">
        <w:rPr>
          <w:i/>
        </w:rPr>
        <w:t> </w:t>
      </w:r>
      <w:r w:rsidRPr="009C1CBC">
        <w:rPr>
          <w:i/>
        </w:rPr>
        <w:t xml:space="preserve">1991 </w:t>
      </w:r>
      <w:r w:rsidRPr="009C1CBC">
        <w:t>applies to obtaining registration as a trade marks attorney for the first time</w:t>
      </w:r>
      <w:r w:rsidR="002A57A6" w:rsidRPr="009C1CBC">
        <w:t xml:space="preserve"> as if:</w:t>
      </w:r>
    </w:p>
    <w:p w:rsidR="002A57A6" w:rsidRPr="009C1CBC" w:rsidRDefault="002A57A6" w:rsidP="002A57A6">
      <w:pPr>
        <w:pStyle w:val="paragraph"/>
      </w:pPr>
      <w:r w:rsidRPr="009C1CBC">
        <w:tab/>
        <w:t>(a)</w:t>
      </w:r>
      <w:r w:rsidRPr="009C1CBC">
        <w:tab/>
        <w:t>item</w:t>
      </w:r>
      <w:r w:rsidR="009C1CBC">
        <w:t> </w:t>
      </w:r>
      <w:r w:rsidRPr="009C1CBC">
        <w:t>2 in Part</w:t>
      </w:r>
      <w:r w:rsidR="009C1CBC">
        <w:t> </w:t>
      </w:r>
      <w:r w:rsidRPr="009C1CBC">
        <w:t>2 of that Schedule provided:</w:t>
      </w:r>
    </w:p>
    <w:p w:rsidR="002A57A6" w:rsidRPr="009C1CBC" w:rsidRDefault="002A57A6" w:rsidP="002A57A6">
      <w:pPr>
        <w:pStyle w:val="paragraphsub"/>
      </w:pPr>
      <w:r w:rsidRPr="009C1CBC">
        <w:tab/>
        <w:t>‘2.</w:t>
      </w:r>
      <w:r w:rsidRPr="009C1CBC">
        <w:tab/>
        <w:t>A course of study must provide for a student to have an appropriate level of understanding of the Australian legal system and how intellectual property rights may be protected.’; and</w:t>
      </w:r>
    </w:p>
    <w:p w:rsidR="002A57A6" w:rsidRPr="009C1CBC" w:rsidRDefault="002A57A6" w:rsidP="002A57A6">
      <w:pPr>
        <w:pStyle w:val="paragraph"/>
      </w:pPr>
      <w:r w:rsidRPr="009C1CBC">
        <w:tab/>
        <w:t>(b)</w:t>
      </w:r>
      <w:r w:rsidRPr="009C1CBC">
        <w:tab/>
        <w:t>item</w:t>
      </w:r>
      <w:r w:rsidR="009C1CBC">
        <w:t> </w:t>
      </w:r>
      <w:r w:rsidRPr="009C1CBC">
        <w:t>5 in Part</w:t>
      </w:r>
      <w:r w:rsidR="009C1CBC">
        <w:t> </w:t>
      </w:r>
      <w:r w:rsidRPr="009C1CBC">
        <w:t>5 of that Schedule provided:</w:t>
      </w:r>
    </w:p>
    <w:p w:rsidR="002A57A6" w:rsidRPr="009C1CBC" w:rsidRDefault="002A57A6" w:rsidP="002A57A6">
      <w:pPr>
        <w:pStyle w:val="paragraphsub"/>
      </w:pPr>
      <w:r w:rsidRPr="009C1CBC">
        <w:tab/>
        <w:t>‘5.</w:t>
      </w:r>
      <w:r w:rsidRPr="009C1CBC">
        <w:tab/>
        <w:t>A course of study must provide for a student to have an appropriate level of understanding of the system of protecting and exploiting trade marks, both in Australia and other countries’.</w:t>
      </w:r>
    </w:p>
    <w:p w:rsidR="002A6030" w:rsidRPr="009C1CBC" w:rsidRDefault="0065758F" w:rsidP="0065758F">
      <w:pPr>
        <w:pStyle w:val="ActHead3"/>
        <w:pageBreakBefore/>
      </w:pPr>
      <w:bookmarkStart w:id="335" w:name="_Toc475520210"/>
      <w:r w:rsidRPr="009C1CBC">
        <w:rPr>
          <w:rStyle w:val="CharDivNo"/>
        </w:rPr>
        <w:lastRenderedPageBreak/>
        <w:t>Division</w:t>
      </w:r>
      <w:r w:rsidR="009C1CBC" w:rsidRPr="009C1CBC">
        <w:rPr>
          <w:rStyle w:val="CharDivNo"/>
        </w:rPr>
        <w:t> </w:t>
      </w:r>
      <w:r w:rsidR="002A6030" w:rsidRPr="009C1CBC">
        <w:rPr>
          <w:rStyle w:val="CharDivNo"/>
        </w:rPr>
        <w:t>3</w:t>
      </w:r>
      <w:r w:rsidRPr="009C1CBC">
        <w:t>—</w:t>
      </w:r>
      <w:r w:rsidR="002A6030" w:rsidRPr="009C1CBC">
        <w:rPr>
          <w:rStyle w:val="CharDivText"/>
        </w:rPr>
        <w:t>Accreditation of courses of study</w:t>
      </w:r>
      <w:bookmarkEnd w:id="335"/>
    </w:p>
    <w:p w:rsidR="002A6030" w:rsidRPr="009C1CBC" w:rsidRDefault="002A6030" w:rsidP="0065758F">
      <w:pPr>
        <w:pStyle w:val="ActHead5"/>
      </w:pPr>
      <w:bookmarkStart w:id="336" w:name="_Toc475520211"/>
      <w:r w:rsidRPr="009C1CBC">
        <w:rPr>
          <w:rStyle w:val="CharSectno"/>
        </w:rPr>
        <w:t>20.12</w:t>
      </w:r>
      <w:r w:rsidR="0065758F" w:rsidRPr="009C1CBC">
        <w:t xml:space="preserve">  </w:t>
      </w:r>
      <w:r w:rsidRPr="009C1CBC">
        <w:t>Accreditation of courses of study</w:t>
      </w:r>
      <w:bookmarkEnd w:id="336"/>
    </w:p>
    <w:p w:rsidR="002A6030" w:rsidRPr="009C1CBC" w:rsidRDefault="002A6030" w:rsidP="0065758F">
      <w:pPr>
        <w:pStyle w:val="subsection"/>
      </w:pPr>
      <w:r w:rsidRPr="009C1CBC">
        <w:tab/>
      </w:r>
      <w:r w:rsidRPr="009C1CBC">
        <w:tab/>
      </w:r>
      <w:r w:rsidR="0065758F" w:rsidRPr="009C1CBC">
        <w:t>Part</w:t>
      </w:r>
      <w:r w:rsidR="009C1CBC">
        <w:t> </w:t>
      </w:r>
      <w:r w:rsidRPr="009C1CBC">
        <w:t xml:space="preserve">3 of </w:t>
      </w:r>
      <w:r w:rsidR="0065758F" w:rsidRPr="009C1CBC">
        <w:t>Chapter</w:t>
      </w:r>
      <w:r w:rsidR="009C1CBC">
        <w:t> </w:t>
      </w:r>
      <w:r w:rsidRPr="009C1CBC">
        <w:t xml:space="preserve">20 of the </w:t>
      </w:r>
      <w:r w:rsidRPr="009C1CBC">
        <w:rPr>
          <w:i/>
        </w:rPr>
        <w:t>Patents Regulations</w:t>
      </w:r>
      <w:r w:rsidR="009C1CBC">
        <w:rPr>
          <w:i/>
        </w:rPr>
        <w:t> </w:t>
      </w:r>
      <w:r w:rsidRPr="009C1CBC">
        <w:rPr>
          <w:i/>
        </w:rPr>
        <w:t>1991</w:t>
      </w:r>
      <w:r w:rsidRPr="009C1CBC">
        <w:t xml:space="preserve"> applies to the accreditation of a course of study for the purposes of </w:t>
      </w:r>
      <w:r w:rsidR="0065758F" w:rsidRPr="009C1CBC">
        <w:t>Schedule</w:t>
      </w:r>
      <w:r w:rsidR="009C1CBC">
        <w:t> </w:t>
      </w:r>
      <w:r w:rsidRPr="009C1CBC">
        <w:t xml:space="preserve">5 to the </w:t>
      </w:r>
      <w:r w:rsidRPr="009C1CBC">
        <w:rPr>
          <w:i/>
        </w:rPr>
        <w:t>Patents Regulations</w:t>
      </w:r>
      <w:r w:rsidR="009C1CBC">
        <w:rPr>
          <w:i/>
        </w:rPr>
        <w:t> </w:t>
      </w:r>
      <w:r w:rsidRPr="009C1CBC">
        <w:rPr>
          <w:i/>
        </w:rPr>
        <w:t>1991</w:t>
      </w:r>
      <w:r w:rsidRPr="009C1CBC">
        <w:t xml:space="preserve"> in its application to the registration of a trade marks attorney under this </w:t>
      </w:r>
      <w:r w:rsidR="0065758F" w:rsidRPr="009C1CBC">
        <w:t>Part</w:t>
      </w:r>
      <w:r w:rsidR="00DA2AC4" w:rsidRPr="009C1CBC">
        <w:t xml:space="preserve"> </w:t>
      </w:r>
      <w:r w:rsidRPr="009C1CBC">
        <w:t>as if references to ‘patent attorney’ were references to ‘trade marks attorney’.</w:t>
      </w:r>
    </w:p>
    <w:p w:rsidR="002A6030" w:rsidRPr="009C1CBC" w:rsidRDefault="0065758F" w:rsidP="0050340F">
      <w:pPr>
        <w:pStyle w:val="ActHead3"/>
        <w:pageBreakBefore/>
      </w:pPr>
      <w:bookmarkStart w:id="337" w:name="_Toc475520212"/>
      <w:r w:rsidRPr="009C1CBC">
        <w:rPr>
          <w:rStyle w:val="CharDivNo"/>
        </w:rPr>
        <w:lastRenderedPageBreak/>
        <w:t>Division</w:t>
      </w:r>
      <w:r w:rsidR="009C1CBC" w:rsidRPr="009C1CBC">
        <w:rPr>
          <w:rStyle w:val="CharDivNo"/>
        </w:rPr>
        <w:t> </w:t>
      </w:r>
      <w:r w:rsidR="002A6030" w:rsidRPr="009C1CBC">
        <w:rPr>
          <w:rStyle w:val="CharDivNo"/>
        </w:rPr>
        <w:t>4</w:t>
      </w:r>
      <w:r w:rsidRPr="009C1CBC">
        <w:t>—</w:t>
      </w:r>
      <w:r w:rsidR="002A6030" w:rsidRPr="009C1CBC">
        <w:rPr>
          <w:rStyle w:val="CharDivText"/>
        </w:rPr>
        <w:t>Board examinations</w:t>
      </w:r>
      <w:bookmarkEnd w:id="337"/>
    </w:p>
    <w:p w:rsidR="002A6030" w:rsidRPr="009C1CBC" w:rsidRDefault="002A6030" w:rsidP="0065758F">
      <w:pPr>
        <w:pStyle w:val="ActHead5"/>
      </w:pPr>
      <w:bookmarkStart w:id="338" w:name="_Toc475520213"/>
      <w:r w:rsidRPr="009C1CBC">
        <w:rPr>
          <w:rStyle w:val="CharSectno"/>
        </w:rPr>
        <w:t>20.13</w:t>
      </w:r>
      <w:r w:rsidR="0065758F" w:rsidRPr="009C1CBC">
        <w:t xml:space="preserve">  </w:t>
      </w:r>
      <w:r w:rsidRPr="009C1CBC">
        <w:t>Board examinations</w:t>
      </w:r>
      <w:bookmarkEnd w:id="338"/>
    </w:p>
    <w:p w:rsidR="002A6030" w:rsidRPr="009C1CBC" w:rsidRDefault="002A6030" w:rsidP="0065758F">
      <w:pPr>
        <w:pStyle w:val="subsection"/>
      </w:pPr>
      <w:r w:rsidRPr="009C1CBC">
        <w:tab/>
      </w:r>
      <w:r w:rsidRPr="009C1CBC">
        <w:tab/>
      </w:r>
      <w:r w:rsidR="0065758F" w:rsidRPr="009C1CBC">
        <w:t>Part</w:t>
      </w:r>
      <w:r w:rsidR="009C1CBC">
        <w:t> </w:t>
      </w:r>
      <w:r w:rsidRPr="009C1CBC">
        <w:t xml:space="preserve">4 of </w:t>
      </w:r>
      <w:r w:rsidR="0065758F" w:rsidRPr="009C1CBC">
        <w:t>Chapter</w:t>
      </w:r>
      <w:r w:rsidR="009C1CBC">
        <w:t> </w:t>
      </w:r>
      <w:r w:rsidRPr="009C1CBC">
        <w:t xml:space="preserve">20 of the </w:t>
      </w:r>
      <w:r w:rsidRPr="009C1CBC">
        <w:rPr>
          <w:i/>
        </w:rPr>
        <w:t>Patents Regulations</w:t>
      </w:r>
      <w:r w:rsidR="009C1CBC">
        <w:rPr>
          <w:i/>
        </w:rPr>
        <w:t> </w:t>
      </w:r>
      <w:r w:rsidRPr="009C1CBC">
        <w:rPr>
          <w:i/>
        </w:rPr>
        <w:t>1991</w:t>
      </w:r>
      <w:r w:rsidRPr="009C1CBC">
        <w:t xml:space="preserve"> applies to a requirement referred to in </w:t>
      </w:r>
      <w:r w:rsidR="0065758F" w:rsidRPr="009C1CBC">
        <w:t>Schedule</w:t>
      </w:r>
      <w:r w:rsidR="009C1CBC">
        <w:t> </w:t>
      </w:r>
      <w:r w:rsidRPr="009C1CBC">
        <w:t xml:space="preserve">5 to the </w:t>
      </w:r>
      <w:r w:rsidRPr="009C1CBC">
        <w:rPr>
          <w:i/>
        </w:rPr>
        <w:t>Patents Regulations</w:t>
      </w:r>
      <w:r w:rsidR="009C1CBC">
        <w:rPr>
          <w:i/>
        </w:rPr>
        <w:t> </w:t>
      </w:r>
      <w:r w:rsidRPr="009C1CBC">
        <w:rPr>
          <w:i/>
        </w:rPr>
        <w:t>1991</w:t>
      </w:r>
      <w:r w:rsidRPr="009C1CBC">
        <w:t xml:space="preserve"> in its application to the registration of a trade marks attorney under this </w:t>
      </w:r>
      <w:r w:rsidR="0065758F" w:rsidRPr="009C1CBC">
        <w:t>Part</w:t>
      </w:r>
      <w:r w:rsidR="00DA2AC4" w:rsidRPr="009C1CBC">
        <w:t xml:space="preserve"> </w:t>
      </w:r>
      <w:r w:rsidRPr="009C1CBC">
        <w:t>as if references to ‘patent attorney’ were references to ‘trade marks attorney’.</w:t>
      </w:r>
    </w:p>
    <w:p w:rsidR="00380B78" w:rsidRPr="009C1CBC" w:rsidRDefault="00380B78" w:rsidP="00B429F7">
      <w:pPr>
        <w:pStyle w:val="ActHead3"/>
        <w:pageBreakBefore/>
      </w:pPr>
      <w:bookmarkStart w:id="339" w:name="_Toc475520214"/>
      <w:r w:rsidRPr="009C1CBC">
        <w:rPr>
          <w:rStyle w:val="CharDivNo"/>
        </w:rPr>
        <w:lastRenderedPageBreak/>
        <w:t>Division</w:t>
      </w:r>
      <w:r w:rsidR="009C1CBC" w:rsidRPr="009C1CBC">
        <w:rPr>
          <w:rStyle w:val="CharDivNo"/>
        </w:rPr>
        <w:t> </w:t>
      </w:r>
      <w:r w:rsidRPr="009C1CBC">
        <w:rPr>
          <w:rStyle w:val="CharDivNo"/>
        </w:rPr>
        <w:t>5</w:t>
      </w:r>
      <w:r w:rsidRPr="009C1CBC">
        <w:t>—</w:t>
      </w:r>
      <w:r w:rsidRPr="009C1CBC">
        <w:rPr>
          <w:rStyle w:val="CharDivText"/>
        </w:rPr>
        <w:t>Maintaining registration and removing and restoring name to Register of Trade Marks Attorneys</w:t>
      </w:r>
      <w:bookmarkEnd w:id="339"/>
    </w:p>
    <w:p w:rsidR="00E74184" w:rsidRPr="009C1CBC" w:rsidRDefault="00E74184" w:rsidP="00E74184">
      <w:pPr>
        <w:pStyle w:val="ActHead5"/>
      </w:pPr>
      <w:bookmarkStart w:id="340" w:name="_Toc475520215"/>
      <w:r w:rsidRPr="009C1CBC">
        <w:rPr>
          <w:rStyle w:val="CharSectno"/>
        </w:rPr>
        <w:t>20.14</w:t>
      </w:r>
      <w:r w:rsidRPr="009C1CBC">
        <w:t xml:space="preserve">  Maintaining registration and removing and restoring name to Register of Trade Marks Attorneys</w:t>
      </w:r>
      <w:bookmarkEnd w:id="340"/>
    </w:p>
    <w:p w:rsidR="002A6030" w:rsidRPr="009C1CBC" w:rsidRDefault="002A6030" w:rsidP="0065758F">
      <w:pPr>
        <w:pStyle w:val="subsection"/>
      </w:pPr>
      <w:r w:rsidRPr="009C1CBC">
        <w:tab/>
      </w:r>
      <w:r w:rsidRPr="009C1CBC">
        <w:tab/>
        <w:t>Parts</w:t>
      </w:r>
      <w:r w:rsidR="009C1CBC">
        <w:t> </w:t>
      </w:r>
      <w:r w:rsidRPr="009C1CBC">
        <w:t xml:space="preserve">5, 6 and 7 of </w:t>
      </w:r>
      <w:r w:rsidR="0065758F" w:rsidRPr="009C1CBC">
        <w:t>Chapter</w:t>
      </w:r>
      <w:r w:rsidR="009C1CBC">
        <w:t> </w:t>
      </w:r>
      <w:r w:rsidRPr="009C1CBC">
        <w:t xml:space="preserve">20 of the </w:t>
      </w:r>
      <w:r w:rsidRPr="009C1CBC">
        <w:rPr>
          <w:i/>
        </w:rPr>
        <w:t>Patents Regulations</w:t>
      </w:r>
      <w:r w:rsidR="009C1CBC">
        <w:rPr>
          <w:i/>
        </w:rPr>
        <w:t> </w:t>
      </w:r>
      <w:r w:rsidRPr="009C1CBC">
        <w:rPr>
          <w:i/>
        </w:rPr>
        <w:t>1991</w:t>
      </w:r>
      <w:r w:rsidRPr="009C1CBC">
        <w:t xml:space="preserve"> apply to a trade marks attorney in its application to the registration of a trade marks attorney under this </w:t>
      </w:r>
      <w:r w:rsidR="0065758F" w:rsidRPr="009C1CBC">
        <w:t>Part</w:t>
      </w:r>
      <w:r w:rsidR="00DA2AC4" w:rsidRPr="009C1CBC">
        <w:t xml:space="preserve"> </w:t>
      </w:r>
      <w:r w:rsidRPr="009C1CBC">
        <w:t>as if:</w:t>
      </w:r>
    </w:p>
    <w:p w:rsidR="002A6030" w:rsidRPr="009C1CBC" w:rsidRDefault="002A6030" w:rsidP="0065758F">
      <w:pPr>
        <w:pStyle w:val="paragraph"/>
      </w:pPr>
      <w:r w:rsidRPr="009C1CBC">
        <w:tab/>
        <w:t>(a)</w:t>
      </w:r>
      <w:r w:rsidRPr="009C1CBC">
        <w:tab/>
        <w:t>references to ‘patent attorney’ were references to ‘trade marks attorney’; and</w:t>
      </w:r>
    </w:p>
    <w:p w:rsidR="002A6030" w:rsidRPr="009C1CBC" w:rsidRDefault="002A6030" w:rsidP="0065758F">
      <w:pPr>
        <w:pStyle w:val="paragraph"/>
      </w:pPr>
      <w:r w:rsidRPr="009C1CBC">
        <w:tab/>
        <w:t>(b)</w:t>
      </w:r>
      <w:r w:rsidRPr="009C1CBC">
        <w:tab/>
        <w:t xml:space="preserve">references to </w:t>
      </w:r>
      <w:r w:rsidR="000D41ED" w:rsidRPr="009C1CBC">
        <w:t>the ‘Register of Patent Attorneys</w:t>
      </w:r>
      <w:r w:rsidR="0002021A" w:rsidRPr="009C1CBC">
        <w:t>’</w:t>
      </w:r>
      <w:r w:rsidRPr="009C1CBC">
        <w:t xml:space="preserve"> were references to the ‘Register of Trade Marks Attorneys’; and</w:t>
      </w:r>
    </w:p>
    <w:p w:rsidR="002A6030" w:rsidRPr="009C1CBC" w:rsidRDefault="002A6030" w:rsidP="0065758F">
      <w:pPr>
        <w:pStyle w:val="paragraph"/>
      </w:pPr>
      <w:r w:rsidRPr="009C1CBC">
        <w:tab/>
        <w:t>(c)</w:t>
      </w:r>
      <w:r w:rsidRPr="009C1CBC">
        <w:tab/>
        <w:t>references to ‘trade marks attorney’ were references to ‘patent attorney’; and</w:t>
      </w:r>
    </w:p>
    <w:p w:rsidR="002A6030" w:rsidRPr="009C1CBC" w:rsidRDefault="002A6030" w:rsidP="0065758F">
      <w:pPr>
        <w:pStyle w:val="paragraph"/>
      </w:pPr>
      <w:r w:rsidRPr="009C1CBC">
        <w:tab/>
        <w:t>(d)</w:t>
      </w:r>
      <w:r w:rsidRPr="009C1CBC">
        <w:tab/>
        <w:t>the reference in paragraph</w:t>
      </w:r>
      <w:r w:rsidR="009C1CBC">
        <w:t> </w:t>
      </w:r>
      <w:r w:rsidRPr="009C1CBC">
        <w:t>20.22(1</w:t>
      </w:r>
      <w:r w:rsidR="0065758F" w:rsidRPr="009C1CBC">
        <w:t>)(</w:t>
      </w:r>
      <w:r w:rsidRPr="009C1CBC">
        <w:t xml:space="preserve">a) of the </w:t>
      </w:r>
      <w:r w:rsidRPr="009C1CBC">
        <w:rPr>
          <w:i/>
        </w:rPr>
        <w:t>Patents Regulations</w:t>
      </w:r>
      <w:r w:rsidR="009C1CBC">
        <w:rPr>
          <w:i/>
        </w:rPr>
        <w:t> </w:t>
      </w:r>
      <w:r w:rsidRPr="009C1CBC">
        <w:rPr>
          <w:i/>
        </w:rPr>
        <w:t>1991</w:t>
      </w:r>
      <w:r w:rsidRPr="009C1CBC">
        <w:t xml:space="preserve"> to ‘item</w:t>
      </w:r>
      <w:r w:rsidR="009C1CBC">
        <w:t> </w:t>
      </w:r>
      <w:r w:rsidRPr="009C1CBC">
        <w:t xml:space="preserve">105 or 106 of </w:t>
      </w:r>
      <w:r w:rsidR="0065758F" w:rsidRPr="009C1CBC">
        <w:t>Schedule</w:t>
      </w:r>
      <w:r w:rsidR="009C1CBC">
        <w:t> </w:t>
      </w:r>
      <w:r w:rsidRPr="009C1CBC">
        <w:t>7’ were a reference to ‘item</w:t>
      </w:r>
      <w:r w:rsidR="009C1CBC">
        <w:t> </w:t>
      </w:r>
      <w:r w:rsidRPr="009C1CBC">
        <w:t xml:space="preserve">29 or 30 of </w:t>
      </w:r>
      <w:r w:rsidR="0065758F" w:rsidRPr="009C1CBC">
        <w:t>Schedule</w:t>
      </w:r>
      <w:r w:rsidR="009C1CBC">
        <w:t> </w:t>
      </w:r>
      <w:r w:rsidRPr="009C1CBC">
        <w:t>9’; and</w:t>
      </w:r>
    </w:p>
    <w:p w:rsidR="002A6030" w:rsidRPr="009C1CBC" w:rsidRDefault="001A71FD" w:rsidP="0065758F">
      <w:pPr>
        <w:pStyle w:val="paragraph"/>
      </w:pPr>
      <w:r w:rsidRPr="009C1CBC">
        <w:tab/>
      </w:r>
      <w:r w:rsidR="002A6030" w:rsidRPr="009C1CBC">
        <w:t>(f)</w:t>
      </w:r>
      <w:r w:rsidR="002A6030" w:rsidRPr="009C1CBC">
        <w:tab/>
        <w:t>the reference in regulations</w:t>
      </w:r>
      <w:r w:rsidR="009C1CBC">
        <w:t> </w:t>
      </w:r>
      <w:r w:rsidR="002A6030" w:rsidRPr="009C1CBC">
        <w:t xml:space="preserve">20.29, 20.30 and 20.31 of the </w:t>
      </w:r>
      <w:r w:rsidR="002A6030" w:rsidRPr="009C1CBC">
        <w:rPr>
          <w:i/>
        </w:rPr>
        <w:t>Patents Regulations</w:t>
      </w:r>
      <w:r w:rsidR="009C1CBC">
        <w:rPr>
          <w:i/>
        </w:rPr>
        <w:t> </w:t>
      </w:r>
      <w:r w:rsidR="002A6030" w:rsidRPr="009C1CBC">
        <w:rPr>
          <w:i/>
        </w:rPr>
        <w:t>1991</w:t>
      </w:r>
      <w:r w:rsidR="002A6030" w:rsidRPr="009C1CBC">
        <w:t xml:space="preserve"> to ‘item</w:t>
      </w:r>
      <w:r w:rsidR="009C1CBC">
        <w:t> </w:t>
      </w:r>
      <w:r w:rsidR="002A6030" w:rsidRPr="009C1CBC">
        <w:t xml:space="preserve">107 of </w:t>
      </w:r>
      <w:r w:rsidR="0065758F" w:rsidRPr="009C1CBC">
        <w:t>Schedule</w:t>
      </w:r>
      <w:r w:rsidR="009C1CBC">
        <w:t> </w:t>
      </w:r>
      <w:r w:rsidR="002A6030" w:rsidRPr="009C1CBC">
        <w:t>7’ were a reference to ‘item</w:t>
      </w:r>
      <w:r w:rsidR="009C1CBC">
        <w:t> </w:t>
      </w:r>
      <w:r w:rsidR="002A6030" w:rsidRPr="009C1CBC">
        <w:t xml:space="preserve">31 of </w:t>
      </w:r>
      <w:r w:rsidR="0065758F" w:rsidRPr="009C1CBC">
        <w:t>Schedule</w:t>
      </w:r>
      <w:r w:rsidR="009C1CBC">
        <w:t> </w:t>
      </w:r>
      <w:r w:rsidR="002A6030" w:rsidRPr="009C1CBC">
        <w:t>9’.</w:t>
      </w:r>
    </w:p>
    <w:p w:rsidR="00F40815" w:rsidRPr="009C1CBC" w:rsidRDefault="00F40815" w:rsidP="00F443B8">
      <w:pPr>
        <w:pStyle w:val="ActHead3"/>
        <w:pageBreakBefore/>
      </w:pPr>
      <w:bookmarkStart w:id="341" w:name="_Toc475520216"/>
      <w:r w:rsidRPr="009C1CBC">
        <w:rPr>
          <w:rStyle w:val="CharDivNo"/>
        </w:rPr>
        <w:lastRenderedPageBreak/>
        <w:t>Division</w:t>
      </w:r>
      <w:r w:rsidR="009C1CBC" w:rsidRPr="009C1CBC">
        <w:rPr>
          <w:rStyle w:val="CharDivNo"/>
        </w:rPr>
        <w:t> </w:t>
      </w:r>
      <w:r w:rsidRPr="009C1CBC">
        <w:rPr>
          <w:rStyle w:val="CharDivNo"/>
        </w:rPr>
        <w:t>5A</w:t>
      </w:r>
      <w:r w:rsidRPr="009C1CBC">
        <w:t>—</w:t>
      </w:r>
      <w:r w:rsidRPr="009C1CBC">
        <w:rPr>
          <w:rStyle w:val="CharDivText"/>
        </w:rPr>
        <w:t>Suspension of registration</w:t>
      </w:r>
      <w:bookmarkEnd w:id="341"/>
    </w:p>
    <w:p w:rsidR="00F40815" w:rsidRPr="009C1CBC" w:rsidRDefault="00F40815" w:rsidP="00F40815">
      <w:pPr>
        <w:pStyle w:val="ActHead5"/>
      </w:pPr>
      <w:bookmarkStart w:id="342" w:name="_Toc475520217"/>
      <w:r w:rsidRPr="009C1CBC">
        <w:rPr>
          <w:rStyle w:val="CharSectno"/>
        </w:rPr>
        <w:t>20.14A</w:t>
      </w:r>
      <w:r w:rsidRPr="009C1CBC">
        <w:t xml:space="preserve">  Requirement to notify of serious offence</w:t>
      </w:r>
      <w:bookmarkEnd w:id="342"/>
    </w:p>
    <w:p w:rsidR="00F40815" w:rsidRPr="009C1CBC" w:rsidRDefault="00F40815" w:rsidP="00F40815">
      <w:pPr>
        <w:pStyle w:val="subsection"/>
      </w:pPr>
      <w:r w:rsidRPr="009C1CBC">
        <w:tab/>
        <w:t>(1)</w:t>
      </w:r>
      <w:r w:rsidRPr="009C1CBC">
        <w:tab/>
        <w:t>A registered trade marks attorney who has been charged with a serious offence must, within 14 days after being charged, notify the Designated Manager, in writing, of the charge.</w:t>
      </w:r>
    </w:p>
    <w:p w:rsidR="00F40815" w:rsidRPr="009C1CBC" w:rsidRDefault="00F40815" w:rsidP="00F40815">
      <w:pPr>
        <w:pStyle w:val="subsection"/>
      </w:pPr>
      <w:r w:rsidRPr="009C1CBC">
        <w:tab/>
        <w:t>(2)</w:t>
      </w:r>
      <w:r w:rsidRPr="009C1CBC">
        <w:tab/>
        <w:t>If the registered trade marks attorney:</w:t>
      </w:r>
    </w:p>
    <w:p w:rsidR="00F40815" w:rsidRPr="009C1CBC" w:rsidRDefault="00F40815" w:rsidP="00F40815">
      <w:pPr>
        <w:pStyle w:val="paragraph"/>
      </w:pPr>
      <w:r w:rsidRPr="009C1CBC">
        <w:tab/>
        <w:t>(a)</w:t>
      </w:r>
      <w:r w:rsidRPr="009C1CBC">
        <w:tab/>
        <w:t>fails to comply with subregulation</w:t>
      </w:r>
      <w:r w:rsidR="00440FE1" w:rsidRPr="009C1CBC">
        <w:t> </w:t>
      </w:r>
      <w:r w:rsidRPr="009C1CBC">
        <w:t>(1); and</w:t>
      </w:r>
    </w:p>
    <w:p w:rsidR="00F40815" w:rsidRPr="009C1CBC" w:rsidRDefault="00F40815" w:rsidP="00F40815">
      <w:pPr>
        <w:pStyle w:val="paragraph"/>
      </w:pPr>
      <w:r w:rsidRPr="009C1CBC">
        <w:tab/>
        <w:t>(b)</w:t>
      </w:r>
      <w:r w:rsidRPr="009C1CBC">
        <w:tab/>
        <w:t>does not have a reasonable excuse for failing to comply;</w:t>
      </w:r>
    </w:p>
    <w:p w:rsidR="00F40815" w:rsidRPr="009C1CBC" w:rsidRDefault="00F40815" w:rsidP="00F40815">
      <w:pPr>
        <w:pStyle w:val="subsection2"/>
      </w:pPr>
      <w:r w:rsidRPr="009C1CBC">
        <w:t>the failure to comply constitutes unsatisfactory professional conduct.</w:t>
      </w:r>
    </w:p>
    <w:p w:rsidR="00F40815" w:rsidRPr="009C1CBC" w:rsidRDefault="00F40815" w:rsidP="00F40815">
      <w:pPr>
        <w:pStyle w:val="ActHead5"/>
      </w:pPr>
      <w:bookmarkStart w:id="343" w:name="_Toc475520218"/>
      <w:r w:rsidRPr="009C1CBC">
        <w:rPr>
          <w:rStyle w:val="CharSectno"/>
        </w:rPr>
        <w:t>20.14B</w:t>
      </w:r>
      <w:r w:rsidRPr="009C1CBC">
        <w:t xml:space="preserve">  Suspension from Register—serious offence</w:t>
      </w:r>
      <w:bookmarkEnd w:id="343"/>
    </w:p>
    <w:p w:rsidR="00F40815" w:rsidRPr="009C1CBC" w:rsidRDefault="00F40815" w:rsidP="00F40815">
      <w:pPr>
        <w:pStyle w:val="subsection"/>
      </w:pPr>
      <w:r w:rsidRPr="009C1CBC">
        <w:tab/>
        <w:t>(1)</w:t>
      </w:r>
      <w:r w:rsidRPr="009C1CBC">
        <w:tab/>
        <w:t>The Designated Manager may, by written notice to a registered trade marks attorney, suspend the registered trade marks attorney’s registration if the Designated Manager:</w:t>
      </w:r>
    </w:p>
    <w:p w:rsidR="00F40815" w:rsidRPr="009C1CBC" w:rsidRDefault="00F40815" w:rsidP="00F40815">
      <w:pPr>
        <w:pStyle w:val="paragraph"/>
      </w:pPr>
      <w:r w:rsidRPr="009C1CBC">
        <w:tab/>
        <w:t>(a)</w:t>
      </w:r>
      <w:r w:rsidRPr="009C1CBC">
        <w:tab/>
        <w:t>is notified under subregulation</w:t>
      </w:r>
      <w:r w:rsidR="009C1CBC">
        <w:t> </w:t>
      </w:r>
      <w:r w:rsidRPr="009C1CBC">
        <w:t>20.14A(1); or</w:t>
      </w:r>
    </w:p>
    <w:p w:rsidR="00F40815" w:rsidRPr="009C1CBC" w:rsidRDefault="00F40815" w:rsidP="00F40815">
      <w:pPr>
        <w:pStyle w:val="paragraph"/>
      </w:pPr>
      <w:r w:rsidRPr="009C1CBC">
        <w:tab/>
        <w:t>(b)</w:t>
      </w:r>
      <w:r w:rsidRPr="009C1CBC">
        <w:tab/>
        <w:t>becomes aware that the registered trade marks attorney has been charged with a serious offence.</w:t>
      </w:r>
    </w:p>
    <w:p w:rsidR="00F40815" w:rsidRPr="009C1CBC" w:rsidRDefault="00F40815" w:rsidP="00F40815">
      <w:pPr>
        <w:pStyle w:val="subsection"/>
      </w:pPr>
      <w:r w:rsidRPr="009C1CBC">
        <w:tab/>
        <w:t>(2)</w:t>
      </w:r>
      <w:r w:rsidRPr="009C1CBC">
        <w:tab/>
        <w:t>If the Designated Manager suspends the attorney’s registration:</w:t>
      </w:r>
    </w:p>
    <w:p w:rsidR="00F40815" w:rsidRPr="009C1CBC" w:rsidRDefault="00F40815" w:rsidP="00F40815">
      <w:pPr>
        <w:pStyle w:val="paragraph"/>
      </w:pPr>
      <w:r w:rsidRPr="009C1CBC">
        <w:tab/>
        <w:t>(a)</w:t>
      </w:r>
      <w:r w:rsidRPr="009C1CBC">
        <w:tab/>
        <w:t>the suspension takes effect when the notice is given to the registered trade marks attorney; and</w:t>
      </w:r>
    </w:p>
    <w:p w:rsidR="00F40815" w:rsidRPr="009C1CBC" w:rsidRDefault="00F40815" w:rsidP="00F40815">
      <w:pPr>
        <w:pStyle w:val="paragraph"/>
      </w:pPr>
      <w:r w:rsidRPr="009C1CBC">
        <w:tab/>
        <w:t>(b)</w:t>
      </w:r>
      <w:r w:rsidRPr="009C1CBC">
        <w:tab/>
        <w:t>the Designated Manager must:</w:t>
      </w:r>
    </w:p>
    <w:p w:rsidR="00F40815" w:rsidRPr="009C1CBC" w:rsidRDefault="00F40815" w:rsidP="00F40815">
      <w:pPr>
        <w:pStyle w:val="paragraphsub"/>
      </w:pPr>
      <w:r w:rsidRPr="009C1CBC">
        <w:tab/>
        <w:t>(i)</w:t>
      </w:r>
      <w:r w:rsidRPr="009C1CBC">
        <w:tab/>
        <w:t>give written notice to the Board of the suspension; and</w:t>
      </w:r>
    </w:p>
    <w:p w:rsidR="00F40815" w:rsidRPr="009C1CBC" w:rsidRDefault="00F40815" w:rsidP="00F40815">
      <w:pPr>
        <w:pStyle w:val="paragraphsub"/>
      </w:pPr>
      <w:r w:rsidRPr="009C1CBC">
        <w:tab/>
        <w:t>(ii)</w:t>
      </w:r>
      <w:r w:rsidRPr="009C1CBC">
        <w:tab/>
        <w:t xml:space="preserve">by written notice, give the registered trade marks attorney 28 days after the date of the notice (a </w:t>
      </w:r>
      <w:r w:rsidRPr="009C1CBC">
        <w:rPr>
          <w:b/>
          <w:i/>
        </w:rPr>
        <w:t>show cause notice</w:t>
      </w:r>
      <w:r w:rsidRPr="009C1CBC">
        <w:t>) within which to show cause why the suspension should be lifted.</w:t>
      </w:r>
    </w:p>
    <w:p w:rsidR="00F40815" w:rsidRPr="009C1CBC" w:rsidRDefault="00F40815" w:rsidP="00F40815">
      <w:pPr>
        <w:pStyle w:val="subsection"/>
      </w:pPr>
      <w:r w:rsidRPr="009C1CBC">
        <w:tab/>
        <w:t>(3)</w:t>
      </w:r>
      <w:r w:rsidRPr="009C1CBC">
        <w:tab/>
        <w:t>The Designated Manager must consider any information provided by the registered trade marks attorney in response to the show cause notice.</w:t>
      </w:r>
    </w:p>
    <w:p w:rsidR="00F40815" w:rsidRPr="009C1CBC" w:rsidRDefault="00F40815" w:rsidP="00F40815">
      <w:pPr>
        <w:pStyle w:val="subsection"/>
      </w:pPr>
      <w:r w:rsidRPr="009C1CBC">
        <w:tab/>
        <w:t>(4)</w:t>
      </w:r>
      <w:r w:rsidRPr="009C1CBC">
        <w:tab/>
        <w:t>The Designated Manager must immediately end the suspension if:</w:t>
      </w:r>
    </w:p>
    <w:p w:rsidR="00F40815" w:rsidRPr="009C1CBC" w:rsidRDefault="00F40815" w:rsidP="00F40815">
      <w:pPr>
        <w:pStyle w:val="paragraph"/>
      </w:pPr>
      <w:r w:rsidRPr="009C1CBC">
        <w:tab/>
        <w:t>(a)</w:t>
      </w:r>
      <w:r w:rsidRPr="009C1CBC">
        <w:tab/>
        <w:t>the Designated Manager becomes aware that the charge is not proceeded with or the prosecution of the charge is abandoned; or</w:t>
      </w:r>
    </w:p>
    <w:p w:rsidR="00F40815" w:rsidRPr="009C1CBC" w:rsidRDefault="00F40815" w:rsidP="00F40815">
      <w:pPr>
        <w:pStyle w:val="paragraph"/>
      </w:pPr>
      <w:r w:rsidRPr="009C1CBC">
        <w:tab/>
        <w:t>(b)</w:t>
      </w:r>
      <w:r w:rsidRPr="009C1CBC">
        <w:tab/>
        <w:t>the Designated Manager becomes aware that the proceedings have been completed without a conviction being recorded; or</w:t>
      </w:r>
    </w:p>
    <w:p w:rsidR="00F40815" w:rsidRPr="009C1CBC" w:rsidRDefault="00F40815" w:rsidP="00F40815">
      <w:pPr>
        <w:pStyle w:val="paragraph"/>
      </w:pPr>
      <w:r w:rsidRPr="009C1CBC">
        <w:tab/>
        <w:t>(c)</w:t>
      </w:r>
      <w:r w:rsidRPr="009C1CBC">
        <w:tab/>
        <w:t>the proceedings have been completed with a conviction being recorded and the Disciplinary Tribunal decides not to continue the suspension or cancel the registered trade marks attorney’s registration; or</w:t>
      </w:r>
    </w:p>
    <w:p w:rsidR="00F40815" w:rsidRPr="009C1CBC" w:rsidRDefault="00F40815" w:rsidP="00F40815">
      <w:pPr>
        <w:pStyle w:val="paragraph"/>
      </w:pPr>
      <w:r w:rsidRPr="009C1CBC">
        <w:tab/>
        <w:t>(d)</w:t>
      </w:r>
      <w:r w:rsidRPr="009C1CBC">
        <w:tab/>
        <w:t>the Designated Manager considers that the suspension is no longer necessary.</w:t>
      </w:r>
    </w:p>
    <w:p w:rsidR="00F40815" w:rsidRPr="009C1CBC" w:rsidRDefault="00F40815" w:rsidP="00F40815">
      <w:pPr>
        <w:pStyle w:val="subsection"/>
      </w:pPr>
      <w:r w:rsidRPr="009C1CBC">
        <w:tab/>
        <w:t>(5)</w:t>
      </w:r>
      <w:r w:rsidRPr="009C1CBC">
        <w:tab/>
        <w:t>If the Designated Manager ends the suspension, the Designated Manager must notify, in writing, each of the following that the suspension has ended:</w:t>
      </w:r>
    </w:p>
    <w:p w:rsidR="00F40815" w:rsidRPr="009C1CBC" w:rsidRDefault="00F40815" w:rsidP="00F40815">
      <w:pPr>
        <w:pStyle w:val="paragraph"/>
      </w:pPr>
      <w:r w:rsidRPr="009C1CBC">
        <w:lastRenderedPageBreak/>
        <w:tab/>
        <w:t>(a)</w:t>
      </w:r>
      <w:r w:rsidRPr="009C1CBC">
        <w:tab/>
        <w:t>the registered trade marks attorney;</w:t>
      </w:r>
    </w:p>
    <w:p w:rsidR="00F40815" w:rsidRPr="009C1CBC" w:rsidRDefault="00F40815" w:rsidP="00F40815">
      <w:pPr>
        <w:pStyle w:val="paragraph"/>
      </w:pPr>
      <w:r w:rsidRPr="009C1CBC">
        <w:tab/>
        <w:t>(b)</w:t>
      </w:r>
      <w:r w:rsidRPr="009C1CBC">
        <w:tab/>
        <w:t>the Board;</w:t>
      </w:r>
    </w:p>
    <w:p w:rsidR="00F40815" w:rsidRPr="009C1CBC" w:rsidRDefault="00F40815" w:rsidP="00F40815">
      <w:pPr>
        <w:pStyle w:val="paragraph"/>
      </w:pPr>
      <w:r w:rsidRPr="009C1CBC">
        <w:tab/>
        <w:t>(c)</w:t>
      </w:r>
      <w:r w:rsidRPr="009C1CBC">
        <w:tab/>
        <w:t>the Disciplinary Tribunal.</w:t>
      </w:r>
    </w:p>
    <w:p w:rsidR="002A6030" w:rsidRPr="009C1CBC" w:rsidRDefault="0065758F" w:rsidP="0065758F">
      <w:pPr>
        <w:pStyle w:val="ActHead3"/>
        <w:pageBreakBefore/>
      </w:pPr>
      <w:bookmarkStart w:id="344" w:name="_Toc475520219"/>
      <w:r w:rsidRPr="009C1CBC">
        <w:rPr>
          <w:rStyle w:val="CharDivNo"/>
        </w:rPr>
        <w:lastRenderedPageBreak/>
        <w:t>Division</w:t>
      </w:r>
      <w:r w:rsidR="009C1CBC" w:rsidRPr="009C1CBC">
        <w:rPr>
          <w:rStyle w:val="CharDivNo"/>
        </w:rPr>
        <w:t> </w:t>
      </w:r>
      <w:r w:rsidR="002A6030" w:rsidRPr="009C1CBC">
        <w:rPr>
          <w:rStyle w:val="CharDivNo"/>
        </w:rPr>
        <w:t>6</w:t>
      </w:r>
      <w:r w:rsidRPr="009C1CBC">
        <w:t>—</w:t>
      </w:r>
      <w:r w:rsidR="002A6030" w:rsidRPr="009C1CBC">
        <w:rPr>
          <w:rStyle w:val="CharDivText"/>
        </w:rPr>
        <w:t>Discipline</w:t>
      </w:r>
      <w:bookmarkEnd w:id="344"/>
    </w:p>
    <w:p w:rsidR="002A6030" w:rsidRPr="009C1CBC" w:rsidRDefault="002A6030" w:rsidP="0065758F">
      <w:pPr>
        <w:pStyle w:val="ActHead5"/>
      </w:pPr>
      <w:bookmarkStart w:id="345" w:name="_Toc475520220"/>
      <w:r w:rsidRPr="009C1CBC">
        <w:rPr>
          <w:rStyle w:val="CharSectno"/>
        </w:rPr>
        <w:t>20.15</w:t>
      </w:r>
      <w:r w:rsidR="0065758F" w:rsidRPr="009C1CBC">
        <w:t xml:space="preserve">  </w:t>
      </w:r>
      <w:r w:rsidRPr="009C1CBC">
        <w:t>Discipline</w:t>
      </w:r>
      <w:bookmarkEnd w:id="345"/>
    </w:p>
    <w:p w:rsidR="002A6030" w:rsidRPr="009C1CBC" w:rsidRDefault="002A6030" w:rsidP="0065758F">
      <w:pPr>
        <w:pStyle w:val="subsection"/>
      </w:pPr>
      <w:r w:rsidRPr="009C1CBC">
        <w:tab/>
      </w:r>
      <w:r w:rsidRPr="009C1CBC">
        <w:tab/>
      </w:r>
      <w:r w:rsidR="0065758F" w:rsidRPr="009C1CBC">
        <w:t>Part</w:t>
      </w:r>
      <w:r w:rsidR="009C1CBC">
        <w:t> </w:t>
      </w:r>
      <w:r w:rsidRPr="009C1CBC">
        <w:t xml:space="preserve">8 of </w:t>
      </w:r>
      <w:r w:rsidR="0065758F" w:rsidRPr="009C1CBC">
        <w:t>Chapter</w:t>
      </w:r>
      <w:r w:rsidR="009C1CBC">
        <w:t> </w:t>
      </w:r>
      <w:r w:rsidRPr="009C1CBC">
        <w:t xml:space="preserve">20 of the </w:t>
      </w:r>
      <w:r w:rsidRPr="009C1CBC">
        <w:rPr>
          <w:i/>
        </w:rPr>
        <w:t>Patents Regulations</w:t>
      </w:r>
      <w:r w:rsidR="009C1CBC">
        <w:rPr>
          <w:i/>
        </w:rPr>
        <w:t> </w:t>
      </w:r>
      <w:r w:rsidRPr="009C1CBC">
        <w:rPr>
          <w:i/>
        </w:rPr>
        <w:t>1991</w:t>
      </w:r>
      <w:r w:rsidRPr="009C1CBC">
        <w:t xml:space="preserve"> applies to a registered trade marks attorney as if:</w:t>
      </w:r>
    </w:p>
    <w:p w:rsidR="002A6030" w:rsidRPr="009C1CBC" w:rsidRDefault="002A6030" w:rsidP="0065758F">
      <w:pPr>
        <w:pStyle w:val="paragraph"/>
      </w:pPr>
      <w:r w:rsidRPr="009C1CBC">
        <w:tab/>
        <w:t>(a)</w:t>
      </w:r>
      <w:r w:rsidRPr="009C1CBC">
        <w:tab/>
        <w:t>references to a ‘registered patent attorney’ were references to a ‘registered trade marks attorney’; and</w:t>
      </w:r>
    </w:p>
    <w:p w:rsidR="002A6030" w:rsidRPr="009C1CBC" w:rsidRDefault="002A6030" w:rsidP="0065758F">
      <w:pPr>
        <w:pStyle w:val="paragraph"/>
      </w:pPr>
      <w:r w:rsidRPr="009C1CBC">
        <w:tab/>
        <w:t>(b)</w:t>
      </w:r>
      <w:r w:rsidRPr="009C1CBC">
        <w:tab/>
        <w:t>references to a ‘registered trade marks attorney’ were references to a ‘registered patent attorney’; and</w:t>
      </w:r>
    </w:p>
    <w:p w:rsidR="000D41ED" w:rsidRPr="009C1CBC" w:rsidRDefault="002A6030" w:rsidP="0065758F">
      <w:pPr>
        <w:pStyle w:val="paragraph"/>
      </w:pPr>
      <w:r w:rsidRPr="009C1CBC">
        <w:tab/>
        <w:t>(c)</w:t>
      </w:r>
      <w:r w:rsidRPr="009C1CBC">
        <w:tab/>
        <w:t>the reference in regulation</w:t>
      </w:r>
      <w:r w:rsidR="009C1CBC">
        <w:t> </w:t>
      </w:r>
      <w:r w:rsidRPr="009C1CBC">
        <w:t xml:space="preserve">20.49 of the </w:t>
      </w:r>
      <w:r w:rsidRPr="009C1CBC">
        <w:rPr>
          <w:i/>
        </w:rPr>
        <w:t>Patents Regulations</w:t>
      </w:r>
      <w:r w:rsidR="009C1CBC">
        <w:rPr>
          <w:i/>
        </w:rPr>
        <w:t> </w:t>
      </w:r>
      <w:r w:rsidRPr="009C1CBC">
        <w:rPr>
          <w:i/>
        </w:rPr>
        <w:t>1991</w:t>
      </w:r>
      <w:r w:rsidRPr="009C1CBC">
        <w:t xml:space="preserve"> to ‘the Register of Patent Attorneys’ were a reference to ‘the Register of Trade Marks Attorneys’</w:t>
      </w:r>
      <w:r w:rsidR="000D41ED" w:rsidRPr="009C1CBC">
        <w:t>; and</w:t>
      </w:r>
    </w:p>
    <w:p w:rsidR="000D41ED" w:rsidRPr="009C1CBC" w:rsidRDefault="000D41ED" w:rsidP="000D41ED">
      <w:pPr>
        <w:pStyle w:val="paragraph"/>
      </w:pPr>
      <w:r w:rsidRPr="009C1CBC">
        <w:tab/>
        <w:t>(d)</w:t>
      </w:r>
      <w:r w:rsidRPr="009C1CBC">
        <w:tab/>
        <w:t>the reference in subparagraph</w:t>
      </w:r>
      <w:r w:rsidR="009C1CBC">
        <w:t> </w:t>
      </w:r>
      <w:r w:rsidRPr="009C1CBC">
        <w:t xml:space="preserve">20.33(2)(b)(i) of the </w:t>
      </w:r>
      <w:r w:rsidRPr="009C1CBC">
        <w:rPr>
          <w:i/>
        </w:rPr>
        <w:t>Patents Regulations</w:t>
      </w:r>
      <w:r w:rsidR="009C1CBC">
        <w:rPr>
          <w:i/>
        </w:rPr>
        <w:t> </w:t>
      </w:r>
      <w:r w:rsidRPr="009C1CBC">
        <w:rPr>
          <w:i/>
        </w:rPr>
        <w:t>1991</w:t>
      </w:r>
      <w:r w:rsidRPr="009C1CBC">
        <w:t xml:space="preserve"> to ‘regulation</w:t>
      </w:r>
      <w:r w:rsidR="009C1CBC">
        <w:t> </w:t>
      </w:r>
      <w:r w:rsidRPr="009C1CBC">
        <w:t>20.6’ were a reference to ‘regulation</w:t>
      </w:r>
      <w:r w:rsidR="009C1CBC">
        <w:t> </w:t>
      </w:r>
      <w:r w:rsidRPr="009C1CBC">
        <w:t xml:space="preserve">20.6 of the </w:t>
      </w:r>
      <w:r w:rsidRPr="009C1CBC">
        <w:rPr>
          <w:i/>
        </w:rPr>
        <w:t>Trade Marks Regulations</w:t>
      </w:r>
      <w:r w:rsidR="009C1CBC">
        <w:rPr>
          <w:i/>
        </w:rPr>
        <w:t> </w:t>
      </w:r>
      <w:r w:rsidRPr="009C1CBC">
        <w:rPr>
          <w:i/>
        </w:rPr>
        <w:t>1995</w:t>
      </w:r>
      <w:r w:rsidRPr="009C1CBC">
        <w:t>’; and</w:t>
      </w:r>
    </w:p>
    <w:p w:rsidR="000D41ED" w:rsidRPr="009C1CBC" w:rsidRDefault="000D41ED" w:rsidP="000D41ED">
      <w:pPr>
        <w:pStyle w:val="paragraph"/>
      </w:pPr>
      <w:r w:rsidRPr="009C1CBC">
        <w:tab/>
        <w:t>(e)</w:t>
      </w:r>
      <w:r w:rsidRPr="009C1CBC">
        <w:tab/>
        <w:t>the reference in subparagraph</w:t>
      </w:r>
      <w:r w:rsidR="009C1CBC">
        <w:t> </w:t>
      </w:r>
      <w:r w:rsidRPr="009C1CBC">
        <w:t xml:space="preserve">20.33(2)(b)(ii) of the </w:t>
      </w:r>
      <w:r w:rsidRPr="009C1CBC">
        <w:rPr>
          <w:i/>
        </w:rPr>
        <w:t>Patents Regulations</w:t>
      </w:r>
      <w:r w:rsidR="009C1CBC">
        <w:rPr>
          <w:i/>
        </w:rPr>
        <w:t> </w:t>
      </w:r>
      <w:r w:rsidRPr="009C1CBC">
        <w:rPr>
          <w:i/>
        </w:rPr>
        <w:t>1991</w:t>
      </w:r>
      <w:r w:rsidRPr="009C1CBC">
        <w:t xml:space="preserve"> to ‘regulation</w:t>
      </w:r>
      <w:r w:rsidR="009C1CBC">
        <w:t> </w:t>
      </w:r>
      <w:r w:rsidRPr="009C1CBC">
        <w:t>20.8’ were a reference to ‘regulation</w:t>
      </w:r>
      <w:r w:rsidR="009C1CBC">
        <w:t> </w:t>
      </w:r>
      <w:r w:rsidRPr="009C1CBC">
        <w:t xml:space="preserve">20.8 of the </w:t>
      </w:r>
      <w:r w:rsidRPr="009C1CBC">
        <w:rPr>
          <w:i/>
        </w:rPr>
        <w:t>Trade Marks Regulations</w:t>
      </w:r>
      <w:r w:rsidR="009C1CBC">
        <w:rPr>
          <w:i/>
        </w:rPr>
        <w:t> </w:t>
      </w:r>
      <w:r w:rsidRPr="009C1CBC">
        <w:rPr>
          <w:i/>
        </w:rPr>
        <w:t>1995</w:t>
      </w:r>
      <w:r w:rsidRPr="009C1CBC">
        <w:t>’</w:t>
      </w:r>
      <w:r w:rsidR="00BF3793" w:rsidRPr="009C1CBC">
        <w:t>; and</w:t>
      </w:r>
    </w:p>
    <w:p w:rsidR="00BF3793" w:rsidRPr="009C1CBC" w:rsidRDefault="00BF3793" w:rsidP="00BF3793">
      <w:pPr>
        <w:pStyle w:val="paragraph"/>
      </w:pPr>
      <w:r w:rsidRPr="009C1CBC">
        <w:tab/>
        <w:t>(f)</w:t>
      </w:r>
      <w:r w:rsidRPr="009C1CBC">
        <w:tab/>
        <w:t>subregulation</w:t>
      </w:r>
      <w:r w:rsidR="009C1CBC">
        <w:t> </w:t>
      </w:r>
      <w:r w:rsidRPr="009C1CBC">
        <w:t xml:space="preserve">20.36(4) of the </w:t>
      </w:r>
      <w:r w:rsidRPr="009C1CBC">
        <w:rPr>
          <w:i/>
        </w:rPr>
        <w:t>Patents Regulations</w:t>
      </w:r>
      <w:r w:rsidR="009C1CBC">
        <w:rPr>
          <w:i/>
        </w:rPr>
        <w:t> </w:t>
      </w:r>
      <w:r w:rsidRPr="009C1CBC">
        <w:rPr>
          <w:i/>
        </w:rPr>
        <w:t>1991</w:t>
      </w:r>
      <w:r w:rsidRPr="009C1CBC">
        <w:t xml:space="preserve"> were omitted; and</w:t>
      </w:r>
    </w:p>
    <w:p w:rsidR="00BF3793" w:rsidRPr="009C1CBC" w:rsidRDefault="00BF3793" w:rsidP="00BF3793">
      <w:pPr>
        <w:pStyle w:val="paragraph"/>
      </w:pPr>
      <w:r w:rsidRPr="009C1CBC">
        <w:tab/>
        <w:t>(g)</w:t>
      </w:r>
      <w:r w:rsidRPr="009C1CBC">
        <w:tab/>
        <w:t>the words ‘or subregulation</w:t>
      </w:r>
      <w:r w:rsidR="009C1CBC">
        <w:t> </w:t>
      </w:r>
      <w:r w:rsidRPr="009C1CBC">
        <w:t>20.36E(5)’ in subregulation</w:t>
      </w:r>
      <w:r w:rsidR="009C1CBC">
        <w:t> </w:t>
      </w:r>
      <w:r w:rsidRPr="009C1CBC">
        <w:t xml:space="preserve">20.36A(4) of the </w:t>
      </w:r>
      <w:r w:rsidRPr="009C1CBC">
        <w:rPr>
          <w:i/>
        </w:rPr>
        <w:t>Patents Regulation</w:t>
      </w:r>
      <w:r w:rsidR="009C1CBC">
        <w:rPr>
          <w:i/>
        </w:rPr>
        <w:t> </w:t>
      </w:r>
      <w:r w:rsidRPr="009C1CBC">
        <w:rPr>
          <w:i/>
        </w:rPr>
        <w:t>1991</w:t>
      </w:r>
      <w:r w:rsidRPr="009C1CBC">
        <w:t xml:space="preserve"> were omitted; and</w:t>
      </w:r>
    </w:p>
    <w:p w:rsidR="00BF3793" w:rsidRPr="009C1CBC" w:rsidRDefault="00BF3793" w:rsidP="00BF3793">
      <w:pPr>
        <w:pStyle w:val="paragraph"/>
      </w:pPr>
      <w:r w:rsidRPr="009C1CBC">
        <w:tab/>
        <w:t>(h)</w:t>
      </w:r>
      <w:r w:rsidRPr="009C1CBC">
        <w:tab/>
        <w:t>the words ‘Subject to regulation</w:t>
      </w:r>
      <w:r w:rsidR="009C1CBC">
        <w:t> </w:t>
      </w:r>
      <w:r w:rsidRPr="009C1CBC">
        <w:t>20.36E, the Panel’ in subregulation</w:t>
      </w:r>
      <w:r w:rsidR="009C1CBC">
        <w:t> </w:t>
      </w:r>
      <w:r w:rsidRPr="009C1CBC">
        <w:t xml:space="preserve">20.36D(2) of the </w:t>
      </w:r>
      <w:r w:rsidRPr="009C1CBC">
        <w:rPr>
          <w:i/>
        </w:rPr>
        <w:t>Patents Regulation</w:t>
      </w:r>
      <w:r w:rsidR="009C1CBC">
        <w:rPr>
          <w:i/>
        </w:rPr>
        <w:t> </w:t>
      </w:r>
      <w:r w:rsidRPr="009C1CBC">
        <w:rPr>
          <w:i/>
        </w:rPr>
        <w:t>1991</w:t>
      </w:r>
      <w:r w:rsidRPr="009C1CBC">
        <w:t xml:space="preserve"> were omitted and the words ‘The Panel’ substituted; and</w:t>
      </w:r>
    </w:p>
    <w:p w:rsidR="00BF3793" w:rsidRPr="009C1CBC" w:rsidRDefault="00BF3793" w:rsidP="00BF3793">
      <w:pPr>
        <w:pStyle w:val="paragraph"/>
      </w:pPr>
      <w:r w:rsidRPr="009C1CBC">
        <w:tab/>
        <w:t>(i)</w:t>
      </w:r>
      <w:r w:rsidRPr="009C1CBC">
        <w:tab/>
        <w:t>regulation</w:t>
      </w:r>
      <w:r w:rsidR="009C1CBC">
        <w:t> </w:t>
      </w:r>
      <w:r w:rsidRPr="009C1CBC">
        <w:t xml:space="preserve">20.36E of the </w:t>
      </w:r>
      <w:r w:rsidRPr="009C1CBC">
        <w:rPr>
          <w:i/>
        </w:rPr>
        <w:t>Patents Regulation</w:t>
      </w:r>
      <w:r w:rsidR="009C1CBC">
        <w:rPr>
          <w:i/>
        </w:rPr>
        <w:t> </w:t>
      </w:r>
      <w:r w:rsidRPr="009C1CBC">
        <w:rPr>
          <w:i/>
        </w:rPr>
        <w:t>1991</w:t>
      </w:r>
      <w:r w:rsidRPr="009C1CBC">
        <w:t xml:space="preserve"> were omitted.</w:t>
      </w:r>
    </w:p>
    <w:p w:rsidR="002A6030" w:rsidRPr="009C1CBC" w:rsidRDefault="0065758F" w:rsidP="0065758F">
      <w:pPr>
        <w:pStyle w:val="ActHead3"/>
        <w:pageBreakBefore/>
      </w:pPr>
      <w:bookmarkStart w:id="346" w:name="_Toc475520221"/>
      <w:r w:rsidRPr="009C1CBC">
        <w:rPr>
          <w:rStyle w:val="CharDivNo"/>
        </w:rPr>
        <w:lastRenderedPageBreak/>
        <w:t>Division</w:t>
      </w:r>
      <w:r w:rsidR="009C1CBC" w:rsidRPr="009C1CBC">
        <w:rPr>
          <w:rStyle w:val="CharDivNo"/>
        </w:rPr>
        <w:t> </w:t>
      </w:r>
      <w:r w:rsidR="002A6030" w:rsidRPr="009C1CBC">
        <w:rPr>
          <w:rStyle w:val="CharDivNo"/>
        </w:rPr>
        <w:t>7</w:t>
      </w:r>
      <w:r w:rsidRPr="009C1CBC">
        <w:t>—</w:t>
      </w:r>
      <w:r w:rsidR="002A6030" w:rsidRPr="009C1CBC">
        <w:rPr>
          <w:rStyle w:val="CharDivText"/>
        </w:rPr>
        <w:t>Rights of registered trade marks attorneys</w:t>
      </w:r>
      <w:bookmarkEnd w:id="346"/>
    </w:p>
    <w:p w:rsidR="002A6030" w:rsidRPr="009C1CBC" w:rsidRDefault="002A6030" w:rsidP="0065758F">
      <w:pPr>
        <w:pStyle w:val="ActHead5"/>
      </w:pPr>
      <w:bookmarkStart w:id="347" w:name="_Toc475520222"/>
      <w:r w:rsidRPr="009C1CBC">
        <w:rPr>
          <w:rStyle w:val="CharSectno"/>
        </w:rPr>
        <w:t>20.16</w:t>
      </w:r>
      <w:r w:rsidR="0065758F" w:rsidRPr="009C1CBC">
        <w:t xml:space="preserve">  </w:t>
      </w:r>
      <w:r w:rsidRPr="009C1CBC">
        <w:t>Lien</w:t>
      </w:r>
      <w:bookmarkEnd w:id="347"/>
    </w:p>
    <w:p w:rsidR="002A6030" w:rsidRPr="009C1CBC" w:rsidRDefault="002A6030" w:rsidP="0065758F">
      <w:pPr>
        <w:pStyle w:val="subsection"/>
      </w:pPr>
      <w:r w:rsidRPr="009C1CBC">
        <w:tab/>
      </w:r>
      <w:r w:rsidRPr="009C1CBC">
        <w:tab/>
        <w:t>A registered trade marks attorney has the same right of lien over documents and property of a client as a solicitor.</w:t>
      </w:r>
    </w:p>
    <w:p w:rsidR="00E50B6E" w:rsidRPr="009C1CBC" w:rsidRDefault="00E50B6E" w:rsidP="00E50B6E">
      <w:pPr>
        <w:pStyle w:val="ActHead2"/>
        <w:pageBreakBefore/>
      </w:pPr>
      <w:bookmarkStart w:id="348" w:name="_Toc475520223"/>
      <w:r w:rsidRPr="009C1CBC">
        <w:rPr>
          <w:rStyle w:val="CharPartNo"/>
        </w:rPr>
        <w:lastRenderedPageBreak/>
        <w:t>Part</w:t>
      </w:r>
      <w:r w:rsidR="009C1CBC" w:rsidRPr="009C1CBC">
        <w:rPr>
          <w:rStyle w:val="CharPartNo"/>
        </w:rPr>
        <w:t> </w:t>
      </w:r>
      <w:r w:rsidRPr="009C1CBC">
        <w:rPr>
          <w:rStyle w:val="CharPartNo"/>
        </w:rPr>
        <w:t>20A</w:t>
      </w:r>
      <w:r w:rsidRPr="009C1CBC">
        <w:t>—</w:t>
      </w:r>
      <w:r w:rsidRPr="009C1CBC">
        <w:rPr>
          <w:rStyle w:val="CharPartText"/>
        </w:rPr>
        <w:t>Incorporated trade marks attorneys</w:t>
      </w:r>
      <w:bookmarkEnd w:id="348"/>
    </w:p>
    <w:p w:rsidR="00E50B6E" w:rsidRPr="009C1CBC" w:rsidRDefault="00E50B6E" w:rsidP="00E50B6E">
      <w:pPr>
        <w:pStyle w:val="ActHead3"/>
        <w:rPr>
          <w:lang w:eastAsia="en-US"/>
        </w:rPr>
      </w:pPr>
      <w:bookmarkStart w:id="349" w:name="_Toc475520224"/>
      <w:r w:rsidRPr="009C1CBC">
        <w:rPr>
          <w:rStyle w:val="CharDivNo"/>
        </w:rPr>
        <w:t>Division</w:t>
      </w:r>
      <w:r w:rsidR="009C1CBC" w:rsidRPr="009C1CBC">
        <w:rPr>
          <w:rStyle w:val="CharDivNo"/>
        </w:rPr>
        <w:t> </w:t>
      </w:r>
      <w:r w:rsidRPr="009C1CBC">
        <w:rPr>
          <w:rStyle w:val="CharDivNo"/>
        </w:rPr>
        <w:t>1</w:t>
      </w:r>
      <w:r w:rsidRPr="009C1CBC">
        <w:t>—</w:t>
      </w:r>
      <w:r w:rsidRPr="009C1CBC">
        <w:rPr>
          <w:rStyle w:val="CharDivText"/>
        </w:rPr>
        <w:t>General</w:t>
      </w:r>
      <w:bookmarkEnd w:id="349"/>
    </w:p>
    <w:p w:rsidR="00E50B6E" w:rsidRPr="009C1CBC" w:rsidRDefault="00E50B6E" w:rsidP="00E50B6E">
      <w:pPr>
        <w:pStyle w:val="ActHead5"/>
      </w:pPr>
      <w:bookmarkStart w:id="350" w:name="_Toc475520225"/>
      <w:r w:rsidRPr="009C1CBC">
        <w:rPr>
          <w:rStyle w:val="CharSectno"/>
        </w:rPr>
        <w:t>20A.1</w:t>
      </w:r>
      <w:r w:rsidRPr="009C1CBC">
        <w:t xml:space="preserve">  Application of Part</w:t>
      </w:r>
      <w:r w:rsidR="009C1CBC">
        <w:t> </w:t>
      </w:r>
      <w:r w:rsidRPr="009C1CBC">
        <w:t>20A</w:t>
      </w:r>
      <w:bookmarkEnd w:id="350"/>
    </w:p>
    <w:p w:rsidR="00E50B6E" w:rsidRPr="009C1CBC" w:rsidRDefault="00E50B6E" w:rsidP="00E50B6E">
      <w:pPr>
        <w:pStyle w:val="subsection"/>
      </w:pPr>
      <w:r w:rsidRPr="009C1CBC">
        <w:tab/>
      </w:r>
      <w:r w:rsidRPr="009C1CBC">
        <w:tab/>
        <w:t>This Part applies to:</w:t>
      </w:r>
    </w:p>
    <w:p w:rsidR="00E50B6E" w:rsidRPr="009C1CBC" w:rsidRDefault="00E50B6E" w:rsidP="00E50B6E">
      <w:pPr>
        <w:pStyle w:val="paragraph"/>
      </w:pPr>
      <w:r w:rsidRPr="009C1CBC">
        <w:tab/>
        <w:t>(a)</w:t>
      </w:r>
      <w:r w:rsidRPr="009C1CBC">
        <w:tab/>
        <w:t>an incorporated trade marks attorney; and</w:t>
      </w:r>
    </w:p>
    <w:p w:rsidR="00E50B6E" w:rsidRPr="009C1CBC" w:rsidRDefault="00E50B6E" w:rsidP="00E50B6E">
      <w:pPr>
        <w:pStyle w:val="paragraph"/>
      </w:pPr>
      <w:r w:rsidRPr="009C1CBC">
        <w:tab/>
        <w:t>(b)</w:t>
      </w:r>
      <w:r w:rsidRPr="009C1CBC">
        <w:tab/>
        <w:t>a company applying for registration as an incorporated trade marks attorney.</w:t>
      </w:r>
    </w:p>
    <w:p w:rsidR="00E50B6E" w:rsidRPr="009C1CBC" w:rsidRDefault="00E50B6E" w:rsidP="00E50B6E">
      <w:pPr>
        <w:pStyle w:val="ActHead5"/>
      </w:pPr>
      <w:bookmarkStart w:id="351" w:name="_Toc475520226"/>
      <w:r w:rsidRPr="009C1CBC">
        <w:rPr>
          <w:rStyle w:val="CharSectno"/>
        </w:rPr>
        <w:t>20A.2</w:t>
      </w:r>
      <w:r w:rsidRPr="009C1CBC">
        <w:t xml:space="preserve">  Definitions</w:t>
      </w:r>
      <w:bookmarkEnd w:id="351"/>
    </w:p>
    <w:p w:rsidR="00E50B6E" w:rsidRPr="009C1CBC" w:rsidRDefault="00E50B6E" w:rsidP="00E50B6E">
      <w:pPr>
        <w:pStyle w:val="subsection"/>
      </w:pPr>
      <w:r w:rsidRPr="009C1CBC">
        <w:tab/>
      </w:r>
      <w:r w:rsidRPr="009C1CBC">
        <w:tab/>
        <w:t>In this Part:</w:t>
      </w:r>
    </w:p>
    <w:p w:rsidR="00E50B6E" w:rsidRPr="009C1CBC" w:rsidRDefault="00E50B6E" w:rsidP="00E50B6E">
      <w:pPr>
        <w:pStyle w:val="Definition"/>
      </w:pPr>
      <w:r w:rsidRPr="009C1CBC">
        <w:rPr>
          <w:b/>
          <w:i/>
        </w:rPr>
        <w:t>professional indemnity insurance</w:t>
      </w:r>
      <w:r w:rsidRPr="009C1CBC">
        <w:t xml:space="preserve"> means insurance for claims that may be made against the company in relation to its business, practices or acts as an incorporated trade marks attorney.</w:t>
      </w:r>
    </w:p>
    <w:p w:rsidR="00E50B6E" w:rsidRPr="009C1CBC" w:rsidRDefault="00E50B6E" w:rsidP="00E50B6E">
      <w:pPr>
        <w:pStyle w:val="ActHead3"/>
        <w:pageBreakBefore/>
      </w:pPr>
      <w:bookmarkStart w:id="352" w:name="_Toc475520227"/>
      <w:r w:rsidRPr="009C1CBC">
        <w:rPr>
          <w:rStyle w:val="CharDivNo"/>
        </w:rPr>
        <w:lastRenderedPageBreak/>
        <w:t>Division</w:t>
      </w:r>
      <w:r w:rsidR="009C1CBC" w:rsidRPr="009C1CBC">
        <w:rPr>
          <w:rStyle w:val="CharDivNo"/>
        </w:rPr>
        <w:t> </w:t>
      </w:r>
      <w:r w:rsidRPr="009C1CBC">
        <w:rPr>
          <w:rStyle w:val="CharDivNo"/>
        </w:rPr>
        <w:t>2</w:t>
      </w:r>
      <w:r w:rsidRPr="009C1CBC">
        <w:t>—</w:t>
      </w:r>
      <w:r w:rsidRPr="009C1CBC">
        <w:rPr>
          <w:rStyle w:val="CharDivText"/>
        </w:rPr>
        <w:t>Obtaining registration for first time</w:t>
      </w:r>
      <w:bookmarkEnd w:id="352"/>
    </w:p>
    <w:p w:rsidR="00E50B6E" w:rsidRPr="009C1CBC" w:rsidRDefault="00E50B6E" w:rsidP="00E50B6E">
      <w:pPr>
        <w:pStyle w:val="ActHead5"/>
      </w:pPr>
      <w:bookmarkStart w:id="353" w:name="_Toc475520228"/>
      <w:r w:rsidRPr="009C1CBC">
        <w:rPr>
          <w:rStyle w:val="CharSectno"/>
        </w:rPr>
        <w:t>20A.3</w:t>
      </w:r>
      <w:r w:rsidRPr="009C1CBC">
        <w:t xml:space="preserve">  Form of application</w:t>
      </w:r>
      <w:bookmarkEnd w:id="353"/>
    </w:p>
    <w:p w:rsidR="00E50B6E" w:rsidRPr="009C1CBC" w:rsidRDefault="00E50B6E" w:rsidP="00E50B6E">
      <w:pPr>
        <w:pStyle w:val="subsection"/>
      </w:pPr>
      <w:r w:rsidRPr="009C1CBC">
        <w:tab/>
      </w:r>
      <w:r w:rsidRPr="009C1CBC">
        <w:tab/>
        <w:t>An application for registration as an incorporated trade marks attorney must:</w:t>
      </w:r>
    </w:p>
    <w:p w:rsidR="00E50B6E" w:rsidRPr="009C1CBC" w:rsidRDefault="00E50B6E" w:rsidP="00E50B6E">
      <w:pPr>
        <w:pStyle w:val="paragraph"/>
      </w:pPr>
      <w:r w:rsidRPr="009C1CBC">
        <w:tab/>
        <w:t>(a)</w:t>
      </w:r>
      <w:r w:rsidRPr="009C1CBC">
        <w:tab/>
        <w:t>be in writing, in a form approved by the Designated Manager; and</w:t>
      </w:r>
    </w:p>
    <w:p w:rsidR="00E50B6E" w:rsidRPr="009C1CBC" w:rsidRDefault="00E50B6E" w:rsidP="00E50B6E">
      <w:pPr>
        <w:pStyle w:val="paragraph"/>
      </w:pPr>
      <w:r w:rsidRPr="009C1CBC">
        <w:tab/>
        <w:t>(b)</w:t>
      </w:r>
      <w:r w:rsidRPr="009C1CBC">
        <w:tab/>
        <w:t>be accompanied by the following evidence and material:</w:t>
      </w:r>
    </w:p>
    <w:p w:rsidR="00E50B6E" w:rsidRPr="009C1CBC" w:rsidRDefault="00E50B6E" w:rsidP="00E50B6E">
      <w:pPr>
        <w:pStyle w:val="paragraphsub"/>
      </w:pPr>
      <w:r w:rsidRPr="009C1CBC">
        <w:tab/>
        <w:t>(i)</w:t>
      </w:r>
      <w:r w:rsidRPr="009C1CBC">
        <w:tab/>
        <w:t>the name of each trade marks attorney director of the company;</w:t>
      </w:r>
    </w:p>
    <w:p w:rsidR="00E50B6E" w:rsidRPr="009C1CBC" w:rsidRDefault="00E50B6E" w:rsidP="00E50B6E">
      <w:pPr>
        <w:pStyle w:val="paragraphsub"/>
      </w:pPr>
      <w:r w:rsidRPr="009C1CBC">
        <w:tab/>
        <w:t>(ii)</w:t>
      </w:r>
      <w:r w:rsidRPr="009C1CBC">
        <w:tab/>
        <w:t xml:space="preserve">evidence that the company is a registered company under the </w:t>
      </w:r>
      <w:r w:rsidRPr="009C1CBC">
        <w:rPr>
          <w:i/>
        </w:rPr>
        <w:t>Corporations Act 2001</w:t>
      </w:r>
      <w:r w:rsidRPr="009C1CBC">
        <w:t>;</w:t>
      </w:r>
    </w:p>
    <w:p w:rsidR="00E50B6E" w:rsidRPr="009C1CBC" w:rsidRDefault="00E50B6E" w:rsidP="00E50B6E">
      <w:pPr>
        <w:pStyle w:val="paragraphsub"/>
      </w:pPr>
      <w:r w:rsidRPr="009C1CBC">
        <w:tab/>
        <w:t>(iii)</w:t>
      </w:r>
      <w:r w:rsidRPr="009C1CBC">
        <w:tab/>
        <w:t>evidence that the company has adequate and appropriate professional indemnity insurance; and</w:t>
      </w:r>
    </w:p>
    <w:p w:rsidR="00E50B6E" w:rsidRPr="009C1CBC" w:rsidRDefault="00E50B6E" w:rsidP="00E50B6E">
      <w:pPr>
        <w:pStyle w:val="paragraph"/>
      </w:pPr>
      <w:r w:rsidRPr="009C1CBC">
        <w:tab/>
        <w:t>(c)</w:t>
      </w:r>
      <w:r w:rsidRPr="009C1CBC">
        <w:tab/>
        <w:t>be accompanied by the fee set out in item</w:t>
      </w:r>
      <w:r w:rsidR="009C1CBC">
        <w:t> </w:t>
      </w:r>
      <w:r w:rsidRPr="009C1CBC">
        <w:t>36 of Schedule</w:t>
      </w:r>
      <w:r w:rsidR="009C1CBC">
        <w:t> </w:t>
      </w:r>
      <w:r w:rsidRPr="009C1CBC">
        <w:t>9.</w:t>
      </w:r>
    </w:p>
    <w:p w:rsidR="00E50B6E" w:rsidRPr="009C1CBC" w:rsidRDefault="00E50B6E" w:rsidP="00E50B6E">
      <w:pPr>
        <w:pStyle w:val="ActHead5"/>
      </w:pPr>
      <w:bookmarkStart w:id="354" w:name="_Toc475520229"/>
      <w:r w:rsidRPr="009C1CBC">
        <w:rPr>
          <w:rStyle w:val="CharSectno"/>
        </w:rPr>
        <w:t>20A.4</w:t>
      </w:r>
      <w:r w:rsidRPr="009C1CBC">
        <w:t xml:space="preserve">  Certificate of registration</w:t>
      </w:r>
      <w:bookmarkEnd w:id="354"/>
    </w:p>
    <w:p w:rsidR="00E50B6E" w:rsidRPr="009C1CBC" w:rsidRDefault="00E50B6E" w:rsidP="00E50B6E">
      <w:pPr>
        <w:pStyle w:val="subsection"/>
      </w:pPr>
      <w:r w:rsidRPr="009C1CBC">
        <w:tab/>
      </w:r>
      <w:r w:rsidRPr="009C1CBC">
        <w:tab/>
        <w:t>If the Designated Manager registers a company as an incorporated trade marks attorney, the Designated Manager must give the company a certificate of registration as soon as practicable.</w:t>
      </w:r>
    </w:p>
    <w:p w:rsidR="00E50B6E" w:rsidRPr="009C1CBC" w:rsidRDefault="00E50B6E" w:rsidP="00E50B6E">
      <w:pPr>
        <w:pStyle w:val="ActHead3"/>
        <w:pageBreakBefore/>
      </w:pPr>
      <w:bookmarkStart w:id="355" w:name="_Toc475520230"/>
      <w:r w:rsidRPr="009C1CBC">
        <w:rPr>
          <w:rStyle w:val="CharDivNo"/>
        </w:rPr>
        <w:lastRenderedPageBreak/>
        <w:t>Division</w:t>
      </w:r>
      <w:r w:rsidR="009C1CBC" w:rsidRPr="009C1CBC">
        <w:rPr>
          <w:rStyle w:val="CharDivNo"/>
        </w:rPr>
        <w:t> </w:t>
      </w:r>
      <w:r w:rsidRPr="009C1CBC">
        <w:rPr>
          <w:rStyle w:val="CharDivNo"/>
        </w:rPr>
        <w:t>3</w:t>
      </w:r>
      <w:r w:rsidRPr="009C1CBC">
        <w:t>—</w:t>
      </w:r>
      <w:r w:rsidRPr="009C1CBC">
        <w:rPr>
          <w:rStyle w:val="CharDivText"/>
        </w:rPr>
        <w:t>Maintaining registration</w:t>
      </w:r>
      <w:bookmarkEnd w:id="355"/>
    </w:p>
    <w:p w:rsidR="00E50B6E" w:rsidRPr="009C1CBC" w:rsidRDefault="00E50B6E" w:rsidP="00E50B6E">
      <w:pPr>
        <w:pStyle w:val="ActHead5"/>
      </w:pPr>
      <w:bookmarkStart w:id="356" w:name="_Toc475520231"/>
      <w:r w:rsidRPr="009C1CBC">
        <w:rPr>
          <w:rStyle w:val="CharSectno"/>
        </w:rPr>
        <w:t>20A.5</w:t>
      </w:r>
      <w:r w:rsidRPr="009C1CBC">
        <w:t xml:space="preserve">  Requirements for remaining on Register of Trade Marks Attorneys</w:t>
      </w:r>
      <w:bookmarkEnd w:id="356"/>
    </w:p>
    <w:p w:rsidR="00E50B6E" w:rsidRPr="009C1CBC" w:rsidRDefault="00E50B6E" w:rsidP="00E50B6E">
      <w:pPr>
        <w:pStyle w:val="subsection"/>
      </w:pPr>
      <w:r w:rsidRPr="009C1CBC">
        <w:tab/>
        <w:t>(1)</w:t>
      </w:r>
      <w:r w:rsidRPr="009C1CBC">
        <w:tab/>
        <w:t>To remain on the Register of Trade Marks Attorneys, a registered incorporated trade marks attorney must, for every year of registration, pay the annual registration fee.</w:t>
      </w:r>
    </w:p>
    <w:p w:rsidR="00E50B6E" w:rsidRPr="009C1CBC" w:rsidRDefault="00E50B6E" w:rsidP="00E50B6E">
      <w:pPr>
        <w:pStyle w:val="subsection"/>
      </w:pPr>
      <w:r w:rsidRPr="009C1CBC">
        <w:tab/>
        <w:t>(2)</w:t>
      </w:r>
      <w:r w:rsidRPr="009C1CBC">
        <w:tab/>
        <w:t>The Designated Manager must, not later than 1</w:t>
      </w:r>
      <w:r w:rsidR="009C1CBC">
        <w:t> </w:t>
      </w:r>
      <w:r w:rsidRPr="009C1CBC">
        <w:t>June in each year, give to each registered incorporated trade marks attorney notice of the fee that is payable.</w:t>
      </w:r>
    </w:p>
    <w:p w:rsidR="00E50B6E" w:rsidRPr="009C1CBC" w:rsidRDefault="00E50B6E" w:rsidP="00E50B6E">
      <w:pPr>
        <w:pStyle w:val="subsection"/>
      </w:pPr>
      <w:r w:rsidRPr="009C1CBC">
        <w:tab/>
        <w:t>(3)</w:t>
      </w:r>
      <w:r w:rsidRPr="009C1CBC">
        <w:tab/>
        <w:t>The annual registration fee is payable on 1</w:t>
      </w:r>
      <w:r w:rsidR="009C1CBC">
        <w:t> </w:t>
      </w:r>
      <w:r w:rsidRPr="009C1CBC">
        <w:t>July each year by a registered incorporated trade marks attorney:</w:t>
      </w:r>
    </w:p>
    <w:p w:rsidR="00E50B6E" w:rsidRPr="009C1CBC" w:rsidRDefault="00E50B6E" w:rsidP="00E50B6E">
      <w:pPr>
        <w:pStyle w:val="paragraph"/>
      </w:pPr>
      <w:r w:rsidRPr="009C1CBC">
        <w:tab/>
        <w:t>(a)</w:t>
      </w:r>
      <w:r w:rsidRPr="009C1CBC">
        <w:tab/>
        <w:t>whose name is on the Register of Trade Marks Attorneys on that day; and</w:t>
      </w:r>
    </w:p>
    <w:p w:rsidR="00E50B6E" w:rsidRPr="009C1CBC" w:rsidRDefault="00E50B6E" w:rsidP="00E50B6E">
      <w:pPr>
        <w:pStyle w:val="paragraph"/>
      </w:pPr>
      <w:r w:rsidRPr="009C1CBC">
        <w:tab/>
        <w:t>(b)</w:t>
      </w:r>
      <w:r w:rsidRPr="009C1CBC">
        <w:tab/>
        <w:t>that has not asked the Designated Manager, under regulation</w:t>
      </w:r>
      <w:r w:rsidR="009C1CBC">
        <w:t> </w:t>
      </w:r>
      <w:r w:rsidRPr="009C1CBC">
        <w:t>20A.6, to remove its name from the Register of Trade Marks Attorneys.</w:t>
      </w:r>
    </w:p>
    <w:p w:rsidR="00E50B6E" w:rsidRPr="009C1CBC" w:rsidRDefault="00E50B6E" w:rsidP="00E50B6E">
      <w:pPr>
        <w:pStyle w:val="ActHead3"/>
        <w:pageBreakBefore/>
      </w:pPr>
      <w:bookmarkStart w:id="357" w:name="_Toc475520232"/>
      <w:r w:rsidRPr="009C1CBC">
        <w:rPr>
          <w:rStyle w:val="CharDivNo"/>
        </w:rPr>
        <w:lastRenderedPageBreak/>
        <w:t>Division</w:t>
      </w:r>
      <w:r w:rsidR="009C1CBC" w:rsidRPr="009C1CBC">
        <w:rPr>
          <w:rStyle w:val="CharDivNo"/>
        </w:rPr>
        <w:t> </w:t>
      </w:r>
      <w:r w:rsidRPr="009C1CBC">
        <w:rPr>
          <w:rStyle w:val="CharDivNo"/>
        </w:rPr>
        <w:t>4</w:t>
      </w:r>
      <w:r w:rsidRPr="009C1CBC">
        <w:t>—</w:t>
      </w:r>
      <w:r w:rsidRPr="009C1CBC">
        <w:rPr>
          <w:rStyle w:val="CharDivText"/>
        </w:rPr>
        <w:t>Removal from Register of Trade Marks Attorneys</w:t>
      </w:r>
      <w:bookmarkEnd w:id="357"/>
    </w:p>
    <w:p w:rsidR="00E50B6E" w:rsidRPr="009C1CBC" w:rsidRDefault="00E50B6E" w:rsidP="00E50B6E">
      <w:pPr>
        <w:pStyle w:val="ActHead5"/>
      </w:pPr>
      <w:bookmarkStart w:id="358" w:name="_Toc475520233"/>
      <w:r w:rsidRPr="009C1CBC">
        <w:rPr>
          <w:rStyle w:val="CharSectno"/>
        </w:rPr>
        <w:t>20A.6</w:t>
      </w:r>
      <w:r w:rsidRPr="009C1CBC">
        <w:t xml:space="preserve">  Voluntary removal of name from Register of Trade Marks Attorneys</w:t>
      </w:r>
      <w:bookmarkEnd w:id="358"/>
    </w:p>
    <w:p w:rsidR="00E50B6E" w:rsidRPr="009C1CBC" w:rsidRDefault="00E50B6E" w:rsidP="00E50B6E">
      <w:pPr>
        <w:pStyle w:val="subsection"/>
      </w:pPr>
      <w:r w:rsidRPr="009C1CBC">
        <w:rPr>
          <w:color w:val="00B050"/>
        </w:rPr>
        <w:tab/>
      </w:r>
      <w:r w:rsidRPr="009C1CBC">
        <w:rPr>
          <w:color w:val="00B050"/>
        </w:rPr>
        <w:tab/>
      </w:r>
      <w:r w:rsidRPr="009C1CBC">
        <w:t>If a trade marks attorney director of a registered incorporated trade marks attorney asks the Designated Manager, in writing, to remove the name of the incorporated trade marks attorney from the Register of Trade Marks Attorneys, the Designated Manager must comply with the request.</w:t>
      </w:r>
    </w:p>
    <w:p w:rsidR="00E50B6E" w:rsidRPr="009C1CBC" w:rsidRDefault="00E50B6E" w:rsidP="00E50B6E">
      <w:pPr>
        <w:pStyle w:val="ActHead5"/>
      </w:pPr>
      <w:bookmarkStart w:id="359" w:name="_Toc475520234"/>
      <w:r w:rsidRPr="009C1CBC">
        <w:rPr>
          <w:rStyle w:val="CharSectno"/>
        </w:rPr>
        <w:t>20A.7</w:t>
      </w:r>
      <w:r w:rsidRPr="009C1CBC">
        <w:t xml:space="preserve">  Failure to pay annual registration fee</w:t>
      </w:r>
      <w:bookmarkEnd w:id="359"/>
    </w:p>
    <w:p w:rsidR="00E50B6E" w:rsidRPr="009C1CBC" w:rsidRDefault="00E50B6E" w:rsidP="00E50B6E">
      <w:pPr>
        <w:pStyle w:val="subsection"/>
      </w:pPr>
      <w:r w:rsidRPr="009C1CBC">
        <w:tab/>
      </w:r>
      <w:r w:rsidRPr="009C1CBC">
        <w:tab/>
        <w:t>If a registered incorporated trade marks attorney does not pay the annual registration fee by 31</w:t>
      </w:r>
      <w:r w:rsidR="009C1CBC">
        <w:t> </w:t>
      </w:r>
      <w:r w:rsidRPr="009C1CBC">
        <w:t>July in the year the fee is payable, the Designated Manager must:</w:t>
      </w:r>
    </w:p>
    <w:p w:rsidR="00E50B6E" w:rsidRPr="009C1CBC" w:rsidRDefault="00E50B6E" w:rsidP="00E50B6E">
      <w:pPr>
        <w:pStyle w:val="paragraph"/>
      </w:pPr>
      <w:r w:rsidRPr="009C1CBC">
        <w:tab/>
        <w:t>(a)</w:t>
      </w:r>
      <w:r w:rsidRPr="009C1CBC">
        <w:tab/>
        <w:t>remove the name of the attorney from the Register of Trade Marks Attorneys; and</w:t>
      </w:r>
    </w:p>
    <w:p w:rsidR="00E50B6E" w:rsidRPr="009C1CBC" w:rsidRDefault="00E50B6E" w:rsidP="00E50B6E">
      <w:pPr>
        <w:pStyle w:val="paragraph"/>
      </w:pPr>
      <w:r w:rsidRPr="009C1CBC">
        <w:tab/>
        <w:t>(b)</w:t>
      </w:r>
      <w:r w:rsidRPr="009C1CBC">
        <w:tab/>
        <w:t>notify, in writing, the attorney of the removal.</w:t>
      </w:r>
    </w:p>
    <w:p w:rsidR="00E50B6E" w:rsidRPr="009C1CBC" w:rsidRDefault="00E50B6E" w:rsidP="00E50B6E">
      <w:pPr>
        <w:pStyle w:val="ActHead5"/>
      </w:pPr>
      <w:bookmarkStart w:id="360" w:name="_Toc475520235"/>
      <w:r w:rsidRPr="009C1CBC">
        <w:rPr>
          <w:rStyle w:val="CharSectno"/>
        </w:rPr>
        <w:t>20A.8</w:t>
      </w:r>
      <w:r w:rsidRPr="009C1CBC">
        <w:t xml:space="preserve">  Failure to maintain professional indemnity insurance</w:t>
      </w:r>
      <w:bookmarkEnd w:id="360"/>
    </w:p>
    <w:p w:rsidR="00E50B6E" w:rsidRPr="009C1CBC" w:rsidRDefault="00E50B6E" w:rsidP="00E50B6E">
      <w:pPr>
        <w:pStyle w:val="subsection"/>
      </w:pPr>
      <w:r w:rsidRPr="009C1CBC">
        <w:tab/>
        <w:t>(1)</w:t>
      </w:r>
      <w:r w:rsidRPr="009C1CBC">
        <w:tab/>
        <w:t>If an incorporated trade marks attorney does not maintain adequate and appropriate professional indemnity insurance, the Designated Manager may remove the name of the attorney from the Register of Trade Marks Attorneys.</w:t>
      </w:r>
    </w:p>
    <w:p w:rsidR="00E50B6E" w:rsidRPr="009C1CBC" w:rsidRDefault="00E50B6E" w:rsidP="00E50B6E">
      <w:pPr>
        <w:pStyle w:val="subsection"/>
      </w:pPr>
      <w:r w:rsidRPr="009C1CBC">
        <w:tab/>
        <w:t>(2)</w:t>
      </w:r>
      <w:r w:rsidRPr="009C1CBC">
        <w:tab/>
        <w:t>If the Designated Manager removes the name of the incorporated trade marks attorney from the Register of Trade Marks Attorneys, the Designated Manager must notify, in writing, the attorney of the removal.</w:t>
      </w:r>
    </w:p>
    <w:p w:rsidR="00E50B6E" w:rsidRPr="009C1CBC" w:rsidRDefault="00E50B6E" w:rsidP="00E50B6E">
      <w:pPr>
        <w:pStyle w:val="ActHead3"/>
        <w:pageBreakBefore/>
      </w:pPr>
      <w:bookmarkStart w:id="361" w:name="_Toc475520236"/>
      <w:r w:rsidRPr="009C1CBC">
        <w:rPr>
          <w:rStyle w:val="CharDivNo"/>
        </w:rPr>
        <w:lastRenderedPageBreak/>
        <w:t>Division</w:t>
      </w:r>
      <w:r w:rsidR="009C1CBC" w:rsidRPr="009C1CBC">
        <w:rPr>
          <w:rStyle w:val="CharDivNo"/>
        </w:rPr>
        <w:t> </w:t>
      </w:r>
      <w:r w:rsidRPr="009C1CBC">
        <w:rPr>
          <w:rStyle w:val="CharDivNo"/>
        </w:rPr>
        <w:t>5</w:t>
      </w:r>
      <w:r w:rsidRPr="009C1CBC">
        <w:t>—</w:t>
      </w:r>
      <w:r w:rsidRPr="009C1CBC">
        <w:rPr>
          <w:rStyle w:val="CharDivText"/>
        </w:rPr>
        <w:t>Discipline</w:t>
      </w:r>
      <w:bookmarkEnd w:id="361"/>
    </w:p>
    <w:p w:rsidR="00E50B6E" w:rsidRPr="009C1CBC" w:rsidRDefault="00E50B6E" w:rsidP="00E50B6E">
      <w:pPr>
        <w:pStyle w:val="ActHead4"/>
      </w:pPr>
      <w:bookmarkStart w:id="362" w:name="_Toc475520237"/>
      <w:r w:rsidRPr="009C1CBC">
        <w:rPr>
          <w:rStyle w:val="CharSubdNo"/>
        </w:rPr>
        <w:t>Subdivision A</w:t>
      </w:r>
      <w:r w:rsidRPr="009C1CBC">
        <w:t>—</w:t>
      </w:r>
      <w:r w:rsidRPr="009C1CBC">
        <w:rPr>
          <w:rStyle w:val="CharSubdText"/>
        </w:rPr>
        <w:t>General</w:t>
      </w:r>
      <w:bookmarkEnd w:id="362"/>
    </w:p>
    <w:p w:rsidR="00E50B6E" w:rsidRPr="009C1CBC" w:rsidRDefault="00E50B6E" w:rsidP="00E50B6E">
      <w:pPr>
        <w:pStyle w:val="ActHead5"/>
      </w:pPr>
      <w:bookmarkStart w:id="363" w:name="_Toc475520238"/>
      <w:r w:rsidRPr="009C1CBC">
        <w:rPr>
          <w:rStyle w:val="CharSectno"/>
        </w:rPr>
        <w:t>20A.9</w:t>
      </w:r>
      <w:r w:rsidRPr="009C1CBC">
        <w:t xml:space="preserve">  Definitions</w:t>
      </w:r>
      <w:bookmarkEnd w:id="363"/>
    </w:p>
    <w:p w:rsidR="00E50B6E" w:rsidRPr="009C1CBC" w:rsidRDefault="00E50B6E" w:rsidP="00E50B6E">
      <w:pPr>
        <w:pStyle w:val="subsection"/>
      </w:pPr>
      <w:r w:rsidRPr="009C1CBC">
        <w:tab/>
      </w:r>
      <w:r w:rsidRPr="009C1CBC">
        <w:tab/>
        <w:t>In this Part:</w:t>
      </w:r>
    </w:p>
    <w:p w:rsidR="00E50B6E" w:rsidRPr="009C1CBC" w:rsidRDefault="00E50B6E" w:rsidP="00E50B6E">
      <w:pPr>
        <w:pStyle w:val="Definition"/>
      </w:pPr>
      <w:r w:rsidRPr="009C1CBC">
        <w:rPr>
          <w:b/>
          <w:i/>
        </w:rPr>
        <w:t>former attorney</w:t>
      </w:r>
      <w:r w:rsidRPr="009C1CBC">
        <w:t xml:space="preserve"> means a person whose registration as an incorporated trade marks attorney has been suspended or cancelled under this Division.</w:t>
      </w:r>
    </w:p>
    <w:p w:rsidR="00E50B6E" w:rsidRPr="009C1CBC" w:rsidRDefault="00E50B6E" w:rsidP="00E50B6E">
      <w:pPr>
        <w:pStyle w:val="ActHead5"/>
      </w:pPr>
      <w:bookmarkStart w:id="364" w:name="_Toc475520239"/>
      <w:r w:rsidRPr="009C1CBC">
        <w:rPr>
          <w:rStyle w:val="CharSectno"/>
        </w:rPr>
        <w:t>20A.10</w:t>
      </w:r>
      <w:r w:rsidRPr="009C1CBC">
        <w:t xml:space="preserve">  Board may apply for cancellation or suspension of incorporated trade marks attorney’s registration</w:t>
      </w:r>
      <w:bookmarkEnd w:id="364"/>
    </w:p>
    <w:p w:rsidR="00E50B6E" w:rsidRPr="009C1CBC" w:rsidRDefault="00E50B6E" w:rsidP="00E50B6E">
      <w:pPr>
        <w:pStyle w:val="subsection"/>
      </w:pPr>
      <w:r w:rsidRPr="009C1CBC">
        <w:tab/>
        <w:t>(1)</w:t>
      </w:r>
      <w:r w:rsidRPr="009C1CBC">
        <w:tab/>
        <w:t>The Board may apply to the Disciplinary Tribunal to cancel or suspend an incorporated trade marks attorney’s registration if:</w:t>
      </w:r>
    </w:p>
    <w:p w:rsidR="00E50B6E" w:rsidRPr="009C1CBC" w:rsidRDefault="00E50B6E" w:rsidP="00E50B6E">
      <w:pPr>
        <w:pStyle w:val="paragraph"/>
      </w:pPr>
      <w:r w:rsidRPr="009C1CBC">
        <w:tab/>
        <w:t>(a)</w:t>
      </w:r>
      <w:r w:rsidRPr="009C1CBC">
        <w:tab/>
        <w:t xml:space="preserve">a registered trade marks attorney who is, or was, an employee or officer of the incorporated trade marks attorney </w:t>
      </w:r>
      <w:r w:rsidR="00BF3793" w:rsidRPr="009C1CBC">
        <w:t>has, at any time, been found guilty of professional misconduct in accordance with Division</w:t>
      </w:r>
      <w:r w:rsidR="009C1CBC">
        <w:t> </w:t>
      </w:r>
      <w:r w:rsidR="00BF3793" w:rsidRPr="009C1CBC">
        <w:t>6 of Part</w:t>
      </w:r>
      <w:r w:rsidR="009C1CBC">
        <w:t> </w:t>
      </w:r>
      <w:r w:rsidR="00BF3793" w:rsidRPr="009C1CBC">
        <w:t>20</w:t>
      </w:r>
      <w:r w:rsidRPr="009C1CBC">
        <w:t>; and</w:t>
      </w:r>
    </w:p>
    <w:p w:rsidR="00E50B6E" w:rsidRPr="009C1CBC" w:rsidRDefault="00E50B6E" w:rsidP="00E50B6E">
      <w:pPr>
        <w:pStyle w:val="paragraph"/>
      </w:pPr>
      <w:r w:rsidRPr="009C1CBC">
        <w:tab/>
        <w:t>(b)</w:t>
      </w:r>
      <w:r w:rsidRPr="009C1CBC">
        <w:tab/>
        <w:t>the professional misconduct occurred when the registered trade marks attorney was an employee or officer of the incorporated trade marks attorney; and</w:t>
      </w:r>
    </w:p>
    <w:p w:rsidR="00BF3793" w:rsidRPr="009C1CBC" w:rsidRDefault="00BF3793" w:rsidP="00BF3793">
      <w:pPr>
        <w:pStyle w:val="paragraph"/>
      </w:pPr>
      <w:r w:rsidRPr="009C1CBC">
        <w:tab/>
        <w:t>(c)</w:t>
      </w:r>
      <w:r w:rsidRPr="009C1CBC">
        <w:tab/>
        <w:t>the trade marks attorney’s registration was cancelled or suspended in accordance with Division</w:t>
      </w:r>
      <w:r w:rsidR="009C1CBC">
        <w:t> </w:t>
      </w:r>
      <w:r w:rsidRPr="009C1CBC">
        <w:t>6 of Part</w:t>
      </w:r>
      <w:r w:rsidR="009C1CBC">
        <w:t> </w:t>
      </w:r>
      <w:r w:rsidRPr="009C1CBC">
        <w:t>20 because he or she was found guilty of professional misconduct.</w:t>
      </w:r>
    </w:p>
    <w:p w:rsidR="00E50B6E" w:rsidRPr="009C1CBC" w:rsidRDefault="00E50B6E" w:rsidP="00E50B6E">
      <w:pPr>
        <w:pStyle w:val="subsection"/>
      </w:pPr>
      <w:r w:rsidRPr="009C1CBC">
        <w:tab/>
        <w:t>(2)</w:t>
      </w:r>
      <w:r w:rsidRPr="009C1CBC">
        <w:tab/>
        <w:t xml:space="preserve">Before applying to the Disciplinary Tribunal, the Board may request </w:t>
      </w:r>
      <w:r w:rsidR="00BF3793" w:rsidRPr="009C1CBC">
        <w:t>the incorporated</w:t>
      </w:r>
      <w:r w:rsidRPr="009C1CBC">
        <w:t xml:space="preserve"> trade marks attorney to provide the Board with information relating to the professional misconduct.</w:t>
      </w:r>
    </w:p>
    <w:p w:rsidR="00E50B6E" w:rsidRPr="009C1CBC" w:rsidRDefault="00E50B6E" w:rsidP="00E50B6E">
      <w:pPr>
        <w:pStyle w:val="subsection"/>
      </w:pPr>
      <w:r w:rsidRPr="009C1CBC">
        <w:tab/>
        <w:t>(3)</w:t>
      </w:r>
      <w:r w:rsidRPr="009C1CBC">
        <w:tab/>
        <w:t>In deciding whether to apply to the Disciplinary Tribunal, the Board may consider the following:</w:t>
      </w:r>
    </w:p>
    <w:p w:rsidR="00E50B6E" w:rsidRPr="009C1CBC" w:rsidRDefault="00E50B6E" w:rsidP="00E50B6E">
      <w:pPr>
        <w:pStyle w:val="paragraph"/>
      </w:pPr>
      <w:r w:rsidRPr="009C1CBC">
        <w:tab/>
        <w:t>(a)</w:t>
      </w:r>
      <w:r w:rsidRPr="009C1CBC">
        <w:tab/>
        <w:t>the professional misconduct engaged in by the registered trade marks attorney;</w:t>
      </w:r>
    </w:p>
    <w:p w:rsidR="00E50B6E" w:rsidRPr="009C1CBC" w:rsidRDefault="00E50B6E" w:rsidP="00E50B6E">
      <w:pPr>
        <w:pStyle w:val="paragraph"/>
      </w:pPr>
      <w:r w:rsidRPr="009C1CBC">
        <w:tab/>
        <w:t>(b)</w:t>
      </w:r>
      <w:r w:rsidRPr="009C1CBC">
        <w:tab/>
        <w:t>the behaviour of the incorporated trade marks attorney’s officers and employees;</w:t>
      </w:r>
    </w:p>
    <w:p w:rsidR="00E50B6E" w:rsidRPr="009C1CBC" w:rsidRDefault="00E50B6E" w:rsidP="00E50B6E">
      <w:pPr>
        <w:pStyle w:val="paragraph"/>
      </w:pPr>
      <w:r w:rsidRPr="009C1CBC">
        <w:tab/>
        <w:t>(c)</w:t>
      </w:r>
      <w:r w:rsidRPr="009C1CBC">
        <w:tab/>
        <w:t>whether officers and employees of the incorporated trade marks attorney have complied with the Code of Conduct;</w:t>
      </w:r>
    </w:p>
    <w:p w:rsidR="00E50B6E" w:rsidRPr="009C1CBC" w:rsidRDefault="00E50B6E" w:rsidP="00E50B6E">
      <w:pPr>
        <w:pStyle w:val="paragraph"/>
      </w:pPr>
      <w:r w:rsidRPr="009C1CBC">
        <w:tab/>
        <w:t>(d)</w:t>
      </w:r>
      <w:r w:rsidRPr="009C1CBC">
        <w:tab/>
        <w:t>any information provided under subregulation</w:t>
      </w:r>
      <w:r w:rsidR="00440FE1" w:rsidRPr="009C1CBC">
        <w:t> </w:t>
      </w:r>
      <w:r w:rsidRPr="009C1CBC">
        <w:t>(2).</w:t>
      </w:r>
    </w:p>
    <w:p w:rsidR="00E50B6E" w:rsidRPr="009C1CBC" w:rsidRDefault="00E50B6E" w:rsidP="00E50B6E">
      <w:pPr>
        <w:pStyle w:val="subsection"/>
      </w:pPr>
      <w:r w:rsidRPr="009C1CBC">
        <w:tab/>
        <w:t>(4)</w:t>
      </w:r>
      <w:r w:rsidRPr="009C1CBC">
        <w:tab/>
        <w:t>An application by the Board to the Disciplinary Tribunal must:</w:t>
      </w:r>
    </w:p>
    <w:p w:rsidR="00E50B6E" w:rsidRPr="009C1CBC" w:rsidRDefault="00E50B6E" w:rsidP="00E50B6E">
      <w:pPr>
        <w:pStyle w:val="paragraph"/>
      </w:pPr>
      <w:r w:rsidRPr="009C1CBC">
        <w:tab/>
        <w:t>(a)</w:t>
      </w:r>
      <w:r w:rsidRPr="009C1CBC">
        <w:tab/>
        <w:t>be in writing; and</w:t>
      </w:r>
    </w:p>
    <w:p w:rsidR="00E50B6E" w:rsidRPr="009C1CBC" w:rsidRDefault="00E50B6E" w:rsidP="00E50B6E">
      <w:pPr>
        <w:pStyle w:val="paragraph"/>
      </w:pPr>
      <w:r w:rsidRPr="009C1CBC">
        <w:tab/>
        <w:t>(b)</w:t>
      </w:r>
      <w:r w:rsidRPr="009C1CBC">
        <w:tab/>
        <w:t>set out the reasons why the Board considers the incorporated trade marks attorney’s registration should be cancelled or suspended</w:t>
      </w:r>
      <w:r w:rsidR="00BF3793" w:rsidRPr="009C1CBC">
        <w:t>; and</w:t>
      </w:r>
    </w:p>
    <w:p w:rsidR="00BF3793" w:rsidRPr="009C1CBC" w:rsidRDefault="00BF3793" w:rsidP="00BF3793">
      <w:pPr>
        <w:pStyle w:val="paragraph"/>
      </w:pPr>
      <w:r w:rsidRPr="009C1CBC">
        <w:tab/>
        <w:t>(c)</w:t>
      </w:r>
      <w:r w:rsidRPr="009C1CBC">
        <w:tab/>
        <w:t>be addressed and sent to the President.</w:t>
      </w:r>
    </w:p>
    <w:p w:rsidR="00E50B6E" w:rsidRPr="009C1CBC" w:rsidRDefault="00E50B6E" w:rsidP="00E50B6E">
      <w:pPr>
        <w:pStyle w:val="subsection"/>
      </w:pPr>
      <w:r w:rsidRPr="009C1CBC">
        <w:lastRenderedPageBreak/>
        <w:tab/>
        <w:t>(5)</w:t>
      </w:r>
      <w:r w:rsidRPr="009C1CBC">
        <w:tab/>
        <w:t>The Board must give the incorporated trade marks attorney, as soon as practicable after the application is made to the Disciplinary Tribunal, a copy of the application.</w:t>
      </w:r>
    </w:p>
    <w:p w:rsidR="00E50B6E" w:rsidRPr="009C1CBC" w:rsidRDefault="00E50B6E" w:rsidP="00E50B6E">
      <w:pPr>
        <w:pStyle w:val="ActHead4"/>
      </w:pPr>
      <w:bookmarkStart w:id="365" w:name="_Toc475520240"/>
      <w:r w:rsidRPr="009C1CBC">
        <w:rPr>
          <w:rStyle w:val="CharSubdNo"/>
        </w:rPr>
        <w:t>Subdivision B</w:t>
      </w:r>
      <w:r w:rsidRPr="009C1CBC">
        <w:t>—</w:t>
      </w:r>
      <w:r w:rsidRPr="009C1CBC">
        <w:rPr>
          <w:rStyle w:val="CharSubdText"/>
        </w:rPr>
        <w:t>Proceedings in Disciplinary Tribunal</w:t>
      </w:r>
      <w:bookmarkEnd w:id="365"/>
    </w:p>
    <w:p w:rsidR="00BF3793" w:rsidRPr="009C1CBC" w:rsidRDefault="00BF3793" w:rsidP="00BF3793">
      <w:pPr>
        <w:pStyle w:val="ActHead5"/>
      </w:pPr>
      <w:bookmarkStart w:id="366" w:name="_Toc475520241"/>
      <w:r w:rsidRPr="009C1CBC">
        <w:rPr>
          <w:rStyle w:val="CharSectno"/>
        </w:rPr>
        <w:t>20A.11</w:t>
      </w:r>
      <w:r w:rsidRPr="009C1CBC">
        <w:t xml:space="preserve">  Panel of the Disciplinary Tribunal to be constituted</w:t>
      </w:r>
      <w:bookmarkEnd w:id="366"/>
    </w:p>
    <w:p w:rsidR="00BF3793" w:rsidRPr="009C1CBC" w:rsidRDefault="00BF3793" w:rsidP="00BF3793">
      <w:pPr>
        <w:pStyle w:val="subsection"/>
      </w:pPr>
      <w:r w:rsidRPr="009C1CBC">
        <w:tab/>
        <w:t>(1)</w:t>
      </w:r>
      <w:r w:rsidRPr="009C1CBC">
        <w:tab/>
        <w:t>Except as otherwise provided by this Part, the Disciplinary Tribunal’s functions and powers in relation to disciplinary proceedings under this Part are to be performed and exercised by a Panel of the Disciplinary Tribunal.</w:t>
      </w:r>
    </w:p>
    <w:p w:rsidR="00BF3793" w:rsidRPr="009C1CBC" w:rsidRDefault="00BF3793" w:rsidP="00BF3793">
      <w:pPr>
        <w:pStyle w:val="subsection"/>
      </w:pPr>
      <w:r w:rsidRPr="009C1CBC">
        <w:tab/>
        <w:t>(2)</w:t>
      </w:r>
      <w:r w:rsidRPr="009C1CBC">
        <w:tab/>
        <w:t>A Panel of the Disciplinary Tribunal is to be constituted by:</w:t>
      </w:r>
    </w:p>
    <w:p w:rsidR="00BF3793" w:rsidRPr="009C1CBC" w:rsidRDefault="00BF3793" w:rsidP="00BF3793">
      <w:pPr>
        <w:pStyle w:val="paragraph"/>
      </w:pPr>
      <w:r w:rsidRPr="009C1CBC">
        <w:tab/>
        <w:t>(a)</w:t>
      </w:r>
      <w:r w:rsidRPr="009C1CBC">
        <w:tab/>
        <w:t>a Panel Chair; and</w:t>
      </w:r>
    </w:p>
    <w:p w:rsidR="00BF3793" w:rsidRPr="009C1CBC" w:rsidRDefault="00BF3793" w:rsidP="00BF3793">
      <w:pPr>
        <w:pStyle w:val="paragraph"/>
      </w:pPr>
      <w:r w:rsidRPr="009C1CBC">
        <w:tab/>
        <w:t>(b)</w:t>
      </w:r>
      <w:r w:rsidRPr="009C1CBC">
        <w:tab/>
        <w:t>2 other members determined by the Panel Chair under subregulation (3).</w:t>
      </w:r>
    </w:p>
    <w:p w:rsidR="00BF3793" w:rsidRPr="009C1CBC" w:rsidRDefault="00BF3793" w:rsidP="00BF3793">
      <w:pPr>
        <w:pStyle w:val="subsection"/>
      </w:pPr>
      <w:r w:rsidRPr="009C1CBC">
        <w:tab/>
        <w:t>(3)</w:t>
      </w:r>
      <w:r w:rsidRPr="009C1CBC">
        <w:tab/>
        <w:t>The Panel Chair is to determine, in writing, the other members of the Disciplinary Tribunal who are to constitute the Panel that is to conduct the proceedings.</w:t>
      </w:r>
    </w:p>
    <w:p w:rsidR="00BF3793" w:rsidRPr="009C1CBC" w:rsidRDefault="00BF3793" w:rsidP="00BF3793">
      <w:pPr>
        <w:pStyle w:val="notetext"/>
      </w:pPr>
      <w:r w:rsidRPr="009C1CBC">
        <w:t>Note:</w:t>
      </w:r>
      <w:r w:rsidRPr="009C1CBC">
        <w:tab/>
        <w:t>Regulation</w:t>
      </w:r>
      <w:r w:rsidR="009C1CBC">
        <w:t> </w:t>
      </w:r>
      <w:r w:rsidRPr="009C1CBC">
        <w:t xml:space="preserve">20.64 of the </w:t>
      </w:r>
      <w:r w:rsidRPr="009C1CBC">
        <w:rPr>
          <w:i/>
        </w:rPr>
        <w:t>Patents Regulations</w:t>
      </w:r>
      <w:r w:rsidR="009C1CBC">
        <w:rPr>
          <w:i/>
        </w:rPr>
        <w:t> </w:t>
      </w:r>
      <w:r w:rsidRPr="009C1CBC">
        <w:rPr>
          <w:i/>
        </w:rPr>
        <w:t>1991</w:t>
      </w:r>
      <w:r w:rsidRPr="009C1CBC">
        <w:t xml:space="preserve"> sets out requirements relating to the disclosure of conflicts of interest.</w:t>
      </w:r>
    </w:p>
    <w:p w:rsidR="00BF3793" w:rsidRPr="009C1CBC" w:rsidRDefault="00BF3793" w:rsidP="00BF3793">
      <w:pPr>
        <w:pStyle w:val="ActHead5"/>
      </w:pPr>
      <w:bookmarkStart w:id="367" w:name="_Toc475520242"/>
      <w:r w:rsidRPr="009C1CBC">
        <w:rPr>
          <w:rStyle w:val="CharSectno"/>
        </w:rPr>
        <w:t>20A.11A</w:t>
      </w:r>
      <w:r w:rsidRPr="009C1CBC">
        <w:t xml:space="preserve">  Meetings of Panel of Disciplinary Tribunal</w:t>
      </w:r>
      <w:bookmarkEnd w:id="367"/>
    </w:p>
    <w:p w:rsidR="00BF3793" w:rsidRPr="009C1CBC" w:rsidRDefault="00BF3793" w:rsidP="00BF3793">
      <w:pPr>
        <w:pStyle w:val="subsection"/>
      </w:pPr>
      <w:r w:rsidRPr="009C1CBC">
        <w:tab/>
        <w:t>(1)</w:t>
      </w:r>
      <w:r w:rsidRPr="009C1CBC">
        <w:tab/>
        <w:t>The Panel Chair of a Panel of the Disciplinary Tribunal must:</w:t>
      </w:r>
    </w:p>
    <w:p w:rsidR="00BF3793" w:rsidRPr="009C1CBC" w:rsidRDefault="00BF3793" w:rsidP="00BF3793">
      <w:pPr>
        <w:pStyle w:val="paragraph"/>
      </w:pPr>
      <w:r w:rsidRPr="009C1CBC">
        <w:tab/>
        <w:t>(a)</w:t>
      </w:r>
      <w:r w:rsidRPr="009C1CBC">
        <w:tab/>
        <w:t>convene such meetings of the Panel as the Panel Chair considers necessary for the purpose of conducting disciplinary proceedings being heard by the Panel; and</w:t>
      </w:r>
    </w:p>
    <w:p w:rsidR="00BF3793" w:rsidRPr="009C1CBC" w:rsidRDefault="00BF3793" w:rsidP="00BF3793">
      <w:pPr>
        <w:pStyle w:val="paragraph"/>
      </w:pPr>
      <w:r w:rsidRPr="009C1CBC">
        <w:tab/>
        <w:t>(b)</w:t>
      </w:r>
      <w:r w:rsidRPr="009C1CBC">
        <w:tab/>
        <w:t>preside at all meetings of the Panel.</w:t>
      </w:r>
    </w:p>
    <w:p w:rsidR="00BF3793" w:rsidRPr="009C1CBC" w:rsidRDefault="00BF3793" w:rsidP="00BF3793">
      <w:pPr>
        <w:pStyle w:val="subsection"/>
      </w:pPr>
      <w:r w:rsidRPr="009C1CBC">
        <w:tab/>
        <w:t>(2)</w:t>
      </w:r>
      <w:r w:rsidRPr="009C1CBC">
        <w:tab/>
        <w:t>Subject to paragraph</w:t>
      </w:r>
      <w:r w:rsidR="009C1CBC">
        <w:t> </w:t>
      </w:r>
      <w:r w:rsidRPr="009C1CBC">
        <w:t>20A.11D(2)(a), all members of a Panel of the Disciplinary Tribunal must be present at a meeting of the Panel.</w:t>
      </w:r>
    </w:p>
    <w:p w:rsidR="00BF3793" w:rsidRPr="009C1CBC" w:rsidRDefault="00BF3793" w:rsidP="00BF3793">
      <w:pPr>
        <w:pStyle w:val="subsection"/>
      </w:pPr>
      <w:r w:rsidRPr="009C1CBC">
        <w:tab/>
        <w:t>(3)</w:t>
      </w:r>
      <w:r w:rsidRPr="009C1CBC">
        <w:tab/>
        <w:t>A question arising at a meeting of a Panel of the Disciplinary Tribunal must be determined by a majority of the votes of the members of the Panel present and voting.</w:t>
      </w:r>
    </w:p>
    <w:p w:rsidR="00BF3793" w:rsidRPr="009C1CBC" w:rsidRDefault="00BF3793" w:rsidP="00BF3793">
      <w:pPr>
        <w:pStyle w:val="subsection"/>
      </w:pPr>
      <w:r w:rsidRPr="009C1CBC">
        <w:tab/>
        <w:t>(4)</w:t>
      </w:r>
      <w:r w:rsidRPr="009C1CBC">
        <w:tab/>
        <w:t>However, if, in accordance with paragraph</w:t>
      </w:r>
      <w:r w:rsidR="009C1CBC">
        <w:t> </w:t>
      </w:r>
      <w:r w:rsidRPr="009C1CBC">
        <w:t>20A.11D(2)(a), a hearing of proceedings is continued with 2 members of the Panel, questions arising at the hearing must be determined by a unanimous vote of the 2 members.</w:t>
      </w:r>
    </w:p>
    <w:p w:rsidR="00BF3793" w:rsidRPr="009C1CBC" w:rsidRDefault="00BF3793" w:rsidP="00BF3793">
      <w:pPr>
        <w:pStyle w:val="ActHead5"/>
      </w:pPr>
      <w:bookmarkStart w:id="368" w:name="_Toc475520243"/>
      <w:r w:rsidRPr="009C1CBC">
        <w:rPr>
          <w:rStyle w:val="CharSectno"/>
        </w:rPr>
        <w:t>20A.11B</w:t>
      </w:r>
      <w:r w:rsidRPr="009C1CBC">
        <w:t xml:space="preserve">  Procedure of Panel of Disciplinary Tribunal</w:t>
      </w:r>
      <w:bookmarkEnd w:id="368"/>
    </w:p>
    <w:p w:rsidR="00BF3793" w:rsidRPr="009C1CBC" w:rsidRDefault="00BF3793" w:rsidP="00BF3793">
      <w:pPr>
        <w:pStyle w:val="subsection"/>
      </w:pPr>
      <w:r w:rsidRPr="009C1CBC">
        <w:tab/>
        <w:t>(1)</w:t>
      </w:r>
      <w:r w:rsidRPr="009C1CBC">
        <w:tab/>
        <w:t>Subject to this Part, the procedures for convening meetings of a Panel of the Disciplinary Tribunal and for the conduct of business by a Panel of the Disciplinary Tribunal are as the Panel Chair determines.</w:t>
      </w:r>
    </w:p>
    <w:p w:rsidR="00BF3793" w:rsidRPr="009C1CBC" w:rsidRDefault="00BF3793" w:rsidP="00BF3793">
      <w:pPr>
        <w:pStyle w:val="subsection"/>
      </w:pPr>
      <w:r w:rsidRPr="009C1CBC">
        <w:tab/>
        <w:t>(2)</w:t>
      </w:r>
      <w:r w:rsidRPr="009C1CBC">
        <w:tab/>
        <w:t>Proceedings before the Panel are to be conducted quickly and informally, while allowing for proper consideration of the matter before the Panel.</w:t>
      </w:r>
    </w:p>
    <w:p w:rsidR="00BF3793" w:rsidRPr="009C1CBC" w:rsidRDefault="00BF3793" w:rsidP="00BF3793">
      <w:pPr>
        <w:pStyle w:val="subsection"/>
      </w:pPr>
      <w:r w:rsidRPr="009C1CBC">
        <w:lastRenderedPageBreak/>
        <w:tab/>
        <w:t>(3)</w:t>
      </w:r>
      <w:r w:rsidRPr="009C1CBC">
        <w:tab/>
        <w:t>The Panel is not bound by the rules of evidence but may be informed on any matter in the manner it chooses.</w:t>
      </w:r>
    </w:p>
    <w:p w:rsidR="00BF3793" w:rsidRPr="009C1CBC" w:rsidRDefault="00BF3793" w:rsidP="00BF3793">
      <w:pPr>
        <w:pStyle w:val="subsection"/>
      </w:pPr>
      <w:r w:rsidRPr="009C1CBC">
        <w:tab/>
        <w:t>(4)</w:t>
      </w:r>
      <w:r w:rsidRPr="009C1CBC">
        <w:tab/>
        <w:t>The Panel may take evidence on oath or on affirmation and, for that purpose, the Panel Chair may administer an oath or affirmation.</w:t>
      </w:r>
    </w:p>
    <w:p w:rsidR="00BF3793" w:rsidRPr="009C1CBC" w:rsidRDefault="00BF3793" w:rsidP="00BF3793">
      <w:pPr>
        <w:pStyle w:val="ActHead5"/>
      </w:pPr>
      <w:bookmarkStart w:id="369" w:name="_Toc475520244"/>
      <w:r w:rsidRPr="009C1CBC">
        <w:rPr>
          <w:rStyle w:val="CharSectno"/>
        </w:rPr>
        <w:t>20A.11C</w:t>
      </w:r>
      <w:r w:rsidRPr="009C1CBC">
        <w:t xml:space="preserve">  Panel Chair unavailable to complete hearing</w:t>
      </w:r>
      <w:bookmarkEnd w:id="369"/>
    </w:p>
    <w:p w:rsidR="00BF3793" w:rsidRPr="009C1CBC" w:rsidRDefault="00BF3793" w:rsidP="00BF3793">
      <w:pPr>
        <w:pStyle w:val="subsection"/>
      </w:pPr>
      <w:r w:rsidRPr="009C1CBC">
        <w:tab/>
        <w:t>(1)</w:t>
      </w:r>
      <w:r w:rsidRPr="009C1CBC">
        <w:tab/>
        <w:t>This regulation applies if:</w:t>
      </w:r>
    </w:p>
    <w:p w:rsidR="00BF3793" w:rsidRPr="009C1CBC" w:rsidRDefault="00BF3793" w:rsidP="00BF3793">
      <w:pPr>
        <w:pStyle w:val="paragraph"/>
      </w:pPr>
      <w:r w:rsidRPr="009C1CBC">
        <w:tab/>
        <w:t>(a)</w:t>
      </w:r>
      <w:r w:rsidRPr="009C1CBC">
        <w:tab/>
        <w:t>a hearing of proceedings in relation to a particular matter has been commenced or completed by a Panel of the Disciplinary Tribunal; and</w:t>
      </w:r>
    </w:p>
    <w:p w:rsidR="00BF3793" w:rsidRPr="009C1CBC" w:rsidRDefault="00BF3793" w:rsidP="00BF3793">
      <w:pPr>
        <w:pStyle w:val="paragraph"/>
      </w:pPr>
      <w:r w:rsidRPr="009C1CBC">
        <w:tab/>
        <w:t>(b)</w:t>
      </w:r>
      <w:r w:rsidRPr="009C1CBC">
        <w:tab/>
        <w:t>before the matter has been determined, the Panel Chair has:</w:t>
      </w:r>
    </w:p>
    <w:p w:rsidR="00BF3793" w:rsidRPr="009C1CBC" w:rsidRDefault="00BF3793" w:rsidP="00BF3793">
      <w:pPr>
        <w:pStyle w:val="paragraphsub"/>
      </w:pPr>
      <w:r w:rsidRPr="009C1CBC">
        <w:tab/>
        <w:t>(i)</w:t>
      </w:r>
      <w:r w:rsidRPr="009C1CBC">
        <w:tab/>
        <w:t>ceased to be a member; or</w:t>
      </w:r>
    </w:p>
    <w:p w:rsidR="00BF3793" w:rsidRPr="009C1CBC" w:rsidRDefault="00BF3793" w:rsidP="00BF3793">
      <w:pPr>
        <w:pStyle w:val="paragraphsub"/>
      </w:pPr>
      <w:r w:rsidRPr="009C1CBC">
        <w:tab/>
        <w:t>(ii)</w:t>
      </w:r>
      <w:r w:rsidRPr="009C1CBC">
        <w:tab/>
        <w:t>for any reason, ceased to be available as a member of the Panel.</w:t>
      </w:r>
    </w:p>
    <w:p w:rsidR="00BF3793" w:rsidRPr="009C1CBC" w:rsidRDefault="00BF3793" w:rsidP="00BF3793">
      <w:pPr>
        <w:pStyle w:val="subsection"/>
      </w:pPr>
      <w:r w:rsidRPr="009C1CBC">
        <w:tab/>
        <w:t>(2)</w:t>
      </w:r>
      <w:r w:rsidRPr="009C1CBC">
        <w:tab/>
        <w:t>The matter is to be reheard by a new Panel constituted in accordance with regulation</w:t>
      </w:r>
      <w:r w:rsidR="009C1CBC">
        <w:t> </w:t>
      </w:r>
      <w:r w:rsidRPr="009C1CBC">
        <w:t>20A.11.</w:t>
      </w:r>
    </w:p>
    <w:p w:rsidR="00BF3793" w:rsidRPr="009C1CBC" w:rsidRDefault="00BF3793" w:rsidP="00BF3793">
      <w:pPr>
        <w:pStyle w:val="subsection"/>
      </w:pPr>
      <w:r w:rsidRPr="009C1CBC">
        <w:tab/>
        <w:t>(3)</w:t>
      </w:r>
      <w:r w:rsidRPr="009C1CBC">
        <w:tab/>
        <w:t>The new Panel may, for the purposes of performing or exercising the Disciplinary Tribunal’s functions or powers in relation to that matter, have regard to any record of the proceedings before the Panel as previously constituted for the purposes of hearing that matter.</w:t>
      </w:r>
    </w:p>
    <w:p w:rsidR="00BF3793" w:rsidRPr="009C1CBC" w:rsidRDefault="00BF3793" w:rsidP="00BF3793">
      <w:pPr>
        <w:pStyle w:val="ActHead5"/>
      </w:pPr>
      <w:bookmarkStart w:id="370" w:name="_Toc475520245"/>
      <w:r w:rsidRPr="009C1CBC">
        <w:rPr>
          <w:rStyle w:val="CharSectno"/>
        </w:rPr>
        <w:t>20A.11D</w:t>
      </w:r>
      <w:r w:rsidRPr="009C1CBC">
        <w:t xml:space="preserve">  Members other than the Panel Chair unavailable to complete hearing</w:t>
      </w:r>
      <w:bookmarkEnd w:id="370"/>
    </w:p>
    <w:p w:rsidR="00BF3793" w:rsidRPr="009C1CBC" w:rsidRDefault="00BF3793" w:rsidP="00BF3793">
      <w:pPr>
        <w:pStyle w:val="subsection"/>
      </w:pPr>
      <w:r w:rsidRPr="009C1CBC">
        <w:tab/>
        <w:t>(1)</w:t>
      </w:r>
      <w:r w:rsidRPr="009C1CBC">
        <w:tab/>
        <w:t>This regulation applies if:</w:t>
      </w:r>
    </w:p>
    <w:p w:rsidR="00BF3793" w:rsidRPr="009C1CBC" w:rsidRDefault="00BF3793" w:rsidP="00BF3793">
      <w:pPr>
        <w:pStyle w:val="paragraph"/>
      </w:pPr>
      <w:r w:rsidRPr="009C1CBC">
        <w:tab/>
        <w:t>(a)</w:t>
      </w:r>
      <w:r w:rsidRPr="009C1CBC">
        <w:tab/>
        <w:t>a hearing of proceedings in relation to a particular matter has been commenced or completed by a Panel of the Disciplinary Tribunal; and</w:t>
      </w:r>
    </w:p>
    <w:p w:rsidR="00BF3793" w:rsidRPr="009C1CBC" w:rsidRDefault="00BF3793" w:rsidP="00BF3793">
      <w:pPr>
        <w:pStyle w:val="paragraph"/>
      </w:pPr>
      <w:r w:rsidRPr="009C1CBC">
        <w:tab/>
        <w:t>(b)</w:t>
      </w:r>
      <w:r w:rsidRPr="009C1CBC">
        <w:tab/>
        <w:t>before the matter has been determined, one of the members (other than the Panel Chair) constituting the Panel has:</w:t>
      </w:r>
    </w:p>
    <w:p w:rsidR="00BF3793" w:rsidRPr="009C1CBC" w:rsidRDefault="00BF3793" w:rsidP="00BF3793">
      <w:pPr>
        <w:pStyle w:val="paragraphsub"/>
      </w:pPr>
      <w:r w:rsidRPr="009C1CBC">
        <w:tab/>
        <w:t>(i)</w:t>
      </w:r>
      <w:r w:rsidRPr="009C1CBC">
        <w:tab/>
        <w:t>ceased to be a member; or</w:t>
      </w:r>
    </w:p>
    <w:p w:rsidR="00BF3793" w:rsidRPr="009C1CBC" w:rsidRDefault="00BF3793" w:rsidP="00BF3793">
      <w:pPr>
        <w:pStyle w:val="paragraphsub"/>
      </w:pPr>
      <w:r w:rsidRPr="009C1CBC">
        <w:tab/>
        <w:t>(ii)</w:t>
      </w:r>
      <w:r w:rsidRPr="009C1CBC">
        <w:tab/>
        <w:t>for any reason, ceased to be available as a member of the Panel.</w:t>
      </w:r>
    </w:p>
    <w:p w:rsidR="00BF3793" w:rsidRPr="009C1CBC" w:rsidRDefault="00BF3793" w:rsidP="00BF3793">
      <w:pPr>
        <w:pStyle w:val="subsection"/>
      </w:pPr>
      <w:r w:rsidRPr="009C1CBC">
        <w:tab/>
        <w:t>(2)</w:t>
      </w:r>
      <w:r w:rsidRPr="009C1CBC">
        <w:tab/>
        <w:t>The Panel Chair may determine that:</w:t>
      </w:r>
    </w:p>
    <w:p w:rsidR="00BF3793" w:rsidRPr="009C1CBC" w:rsidRDefault="00BF3793" w:rsidP="00BF3793">
      <w:pPr>
        <w:pStyle w:val="paragraph"/>
      </w:pPr>
      <w:r w:rsidRPr="009C1CBC">
        <w:tab/>
        <w:t>(a)</w:t>
      </w:r>
      <w:r w:rsidRPr="009C1CBC">
        <w:tab/>
        <w:t>the hearing and determination, or the determination, of the matter is to be completed by the Panel constituted by the remaining members of the Panel; or</w:t>
      </w:r>
    </w:p>
    <w:p w:rsidR="00BF3793" w:rsidRPr="009C1CBC" w:rsidRDefault="00BF3793" w:rsidP="00BF3793">
      <w:pPr>
        <w:pStyle w:val="paragraph"/>
      </w:pPr>
      <w:r w:rsidRPr="009C1CBC">
        <w:tab/>
        <w:t>(b)</w:t>
      </w:r>
      <w:r w:rsidRPr="009C1CBC">
        <w:tab/>
        <w:t>the matter is to be reheard by a new Panel constituted in accordance with regulation</w:t>
      </w:r>
      <w:r w:rsidR="009C1CBC">
        <w:t> </w:t>
      </w:r>
      <w:r w:rsidRPr="009C1CBC">
        <w:t>20A.11.</w:t>
      </w:r>
    </w:p>
    <w:p w:rsidR="00BF3793" w:rsidRPr="009C1CBC" w:rsidRDefault="00BF3793" w:rsidP="00BF3793">
      <w:pPr>
        <w:pStyle w:val="subsection"/>
      </w:pPr>
      <w:r w:rsidRPr="009C1CBC">
        <w:tab/>
        <w:t>(3)</w:t>
      </w:r>
      <w:r w:rsidRPr="009C1CBC">
        <w:tab/>
        <w:t xml:space="preserve">If a matter is reheard under </w:t>
      </w:r>
      <w:r w:rsidR="009C1CBC">
        <w:t>paragraph (</w:t>
      </w:r>
      <w:r w:rsidRPr="009C1CBC">
        <w:t>2)(b), the new Panel may, for the purposes of performing or exercising the Disciplinary Tribunal’s functions or powers in relation to that matter, have regard to any record of the proceedings before the Panel as previously constituted for the purposes of hearing that matter.</w:t>
      </w:r>
    </w:p>
    <w:p w:rsidR="00E50B6E" w:rsidRPr="009C1CBC" w:rsidRDefault="00E50B6E" w:rsidP="00E50B6E">
      <w:pPr>
        <w:pStyle w:val="ActHead5"/>
      </w:pPr>
      <w:bookmarkStart w:id="371" w:name="_Toc475520246"/>
      <w:r w:rsidRPr="009C1CBC">
        <w:rPr>
          <w:rStyle w:val="CharSectno"/>
        </w:rPr>
        <w:t>20A.12</w:t>
      </w:r>
      <w:r w:rsidRPr="009C1CBC">
        <w:t xml:space="preserve">  Notification of hearing</w:t>
      </w:r>
      <w:bookmarkEnd w:id="371"/>
    </w:p>
    <w:p w:rsidR="00BF3793" w:rsidRPr="009C1CBC" w:rsidRDefault="00BF3793" w:rsidP="00BF3793">
      <w:pPr>
        <w:pStyle w:val="subsection"/>
      </w:pPr>
      <w:r w:rsidRPr="009C1CBC">
        <w:tab/>
        <w:t>(1)</w:t>
      </w:r>
      <w:r w:rsidRPr="009C1CBC">
        <w:tab/>
        <w:t>As soon as practicable after receiving an application under regulation</w:t>
      </w:r>
      <w:r w:rsidR="009C1CBC">
        <w:t> </w:t>
      </w:r>
      <w:r w:rsidRPr="009C1CBC">
        <w:t>20A.10, the Panel Chair of a Panel of the Disciplinary Tribunal must:</w:t>
      </w:r>
    </w:p>
    <w:p w:rsidR="00BF3793" w:rsidRPr="009C1CBC" w:rsidRDefault="00BF3793" w:rsidP="00BF3793">
      <w:pPr>
        <w:pStyle w:val="paragraph"/>
      </w:pPr>
      <w:r w:rsidRPr="009C1CBC">
        <w:lastRenderedPageBreak/>
        <w:tab/>
        <w:t>(a)</w:t>
      </w:r>
      <w:r w:rsidRPr="009C1CBC">
        <w:tab/>
        <w:t>fix a day, time and place to hear the application; and</w:t>
      </w:r>
    </w:p>
    <w:p w:rsidR="00BF3793" w:rsidRPr="009C1CBC" w:rsidRDefault="00BF3793" w:rsidP="00BF3793">
      <w:pPr>
        <w:pStyle w:val="paragraph"/>
      </w:pPr>
      <w:r w:rsidRPr="009C1CBC">
        <w:tab/>
        <w:t>(b)</w:t>
      </w:r>
      <w:r w:rsidRPr="009C1CBC">
        <w:tab/>
        <w:t>notify the incorporated trade marks attorney and the Board of that day, time and place.</w:t>
      </w:r>
    </w:p>
    <w:p w:rsidR="00E50B6E" w:rsidRPr="009C1CBC" w:rsidRDefault="00E50B6E" w:rsidP="00E50B6E">
      <w:pPr>
        <w:pStyle w:val="subsection"/>
      </w:pPr>
      <w:r w:rsidRPr="009C1CBC">
        <w:tab/>
        <w:t>(3)</w:t>
      </w:r>
      <w:r w:rsidRPr="009C1CBC">
        <w:tab/>
        <w:t>The day of hearing must not be less than 21 days after the day the incorporated trade marks attorney is notified of the hearing.</w:t>
      </w:r>
    </w:p>
    <w:p w:rsidR="00E50B6E" w:rsidRPr="009C1CBC" w:rsidRDefault="00E50B6E" w:rsidP="00E50B6E">
      <w:pPr>
        <w:pStyle w:val="ActHead5"/>
      </w:pPr>
      <w:bookmarkStart w:id="372" w:name="_Toc475520247"/>
      <w:r w:rsidRPr="009C1CBC">
        <w:rPr>
          <w:rStyle w:val="CharSectno"/>
        </w:rPr>
        <w:t>20A.13</w:t>
      </w:r>
      <w:r w:rsidRPr="009C1CBC">
        <w:t xml:space="preserve">  Hearings to be public except in special circumstances</w:t>
      </w:r>
      <w:bookmarkEnd w:id="372"/>
    </w:p>
    <w:p w:rsidR="00E50B6E" w:rsidRPr="009C1CBC" w:rsidRDefault="00E50B6E" w:rsidP="00E50B6E">
      <w:pPr>
        <w:pStyle w:val="subsection"/>
      </w:pPr>
      <w:r w:rsidRPr="009C1CBC">
        <w:tab/>
        <w:t>(1)</w:t>
      </w:r>
      <w:r w:rsidRPr="009C1CBC">
        <w:tab/>
        <w:t>A hearing before</w:t>
      </w:r>
      <w:r w:rsidR="00BF3793" w:rsidRPr="009C1CBC">
        <w:t xml:space="preserve"> a Panel of</w:t>
      </w:r>
      <w:r w:rsidRPr="009C1CBC">
        <w:t xml:space="preserve"> the Disciplinary Tribunal must be in public.</w:t>
      </w:r>
    </w:p>
    <w:p w:rsidR="00E50B6E" w:rsidRPr="009C1CBC" w:rsidRDefault="00E50B6E" w:rsidP="00E50B6E">
      <w:pPr>
        <w:pStyle w:val="subsection"/>
      </w:pPr>
      <w:r w:rsidRPr="009C1CBC">
        <w:tab/>
        <w:t>(2)</w:t>
      </w:r>
      <w:r w:rsidRPr="009C1CBC">
        <w:tab/>
        <w:t xml:space="preserve">However, if the </w:t>
      </w:r>
      <w:r w:rsidR="00622BBD" w:rsidRPr="009C1CBC">
        <w:t>Panel Chair</w:t>
      </w:r>
      <w:r w:rsidRPr="009C1CBC">
        <w:t xml:space="preserve"> is reasonably satisfied that it is desirable to do so, in the public interest or because of the confidential nature of any evidence or matter, the </w:t>
      </w:r>
      <w:r w:rsidR="00622BBD" w:rsidRPr="009C1CBC">
        <w:t>Panel Chair may</w:t>
      </w:r>
      <w:r w:rsidRPr="009C1CBC">
        <w:t>:</w:t>
      </w:r>
    </w:p>
    <w:p w:rsidR="00E50B6E" w:rsidRPr="009C1CBC" w:rsidRDefault="00E50B6E" w:rsidP="00E50B6E">
      <w:pPr>
        <w:pStyle w:val="paragraph"/>
      </w:pPr>
      <w:r w:rsidRPr="009C1CBC">
        <w:tab/>
        <w:t>(a)</w:t>
      </w:r>
      <w:r w:rsidRPr="009C1CBC">
        <w:tab/>
        <w:t>direct that a hearing, or a part of a hearing, is to take place in private and give directions as to the persons who may be present; and</w:t>
      </w:r>
    </w:p>
    <w:p w:rsidR="00E50B6E" w:rsidRPr="009C1CBC" w:rsidRDefault="00E50B6E" w:rsidP="00E50B6E">
      <w:pPr>
        <w:pStyle w:val="paragraph"/>
      </w:pPr>
      <w:r w:rsidRPr="009C1CBC">
        <w:tab/>
        <w:t>(b)</w:t>
      </w:r>
      <w:r w:rsidRPr="009C1CBC">
        <w:tab/>
        <w:t>give directions restricting or prohibiting the publication or disclosure of:</w:t>
      </w:r>
    </w:p>
    <w:p w:rsidR="00E50B6E" w:rsidRPr="009C1CBC" w:rsidRDefault="00E50B6E" w:rsidP="00E50B6E">
      <w:pPr>
        <w:pStyle w:val="paragraphsub"/>
      </w:pPr>
      <w:r w:rsidRPr="009C1CBC">
        <w:tab/>
        <w:t>(i)</w:t>
      </w:r>
      <w:r w:rsidRPr="009C1CBC">
        <w:tab/>
        <w:t xml:space="preserve">evidence given before the </w:t>
      </w:r>
      <w:r w:rsidR="00622BBD" w:rsidRPr="009C1CBC">
        <w:t>Panel</w:t>
      </w:r>
      <w:r w:rsidRPr="009C1CBC">
        <w:t>, whether in public or in private; or</w:t>
      </w:r>
    </w:p>
    <w:p w:rsidR="00E50B6E" w:rsidRPr="009C1CBC" w:rsidRDefault="00E50B6E" w:rsidP="00E50B6E">
      <w:pPr>
        <w:pStyle w:val="paragraphsub"/>
      </w:pPr>
      <w:r w:rsidRPr="009C1CBC">
        <w:tab/>
        <w:t>(ii)</w:t>
      </w:r>
      <w:r w:rsidRPr="009C1CBC">
        <w:tab/>
        <w:t xml:space="preserve">matters contained in documents lodged with the </w:t>
      </w:r>
      <w:r w:rsidR="00622BBD" w:rsidRPr="009C1CBC">
        <w:t>Panel</w:t>
      </w:r>
      <w:r w:rsidRPr="009C1CBC">
        <w:t xml:space="preserve"> or received in evidence by the </w:t>
      </w:r>
      <w:r w:rsidR="00622BBD" w:rsidRPr="009C1CBC">
        <w:t>Panel</w:t>
      </w:r>
      <w:r w:rsidRPr="009C1CBC">
        <w:t>.</w:t>
      </w:r>
    </w:p>
    <w:p w:rsidR="00E50B6E" w:rsidRPr="009C1CBC" w:rsidRDefault="00E50B6E" w:rsidP="00E50B6E">
      <w:pPr>
        <w:pStyle w:val="subsection"/>
      </w:pPr>
      <w:r w:rsidRPr="009C1CBC">
        <w:tab/>
        <w:t>(3)</w:t>
      </w:r>
      <w:r w:rsidRPr="009C1CBC">
        <w:tab/>
        <w:t>A person commits an offence if the person:</w:t>
      </w:r>
    </w:p>
    <w:p w:rsidR="00E50B6E" w:rsidRPr="009C1CBC" w:rsidRDefault="00E50B6E" w:rsidP="00E50B6E">
      <w:pPr>
        <w:pStyle w:val="paragraph"/>
      </w:pPr>
      <w:r w:rsidRPr="009C1CBC">
        <w:tab/>
        <w:t>(a)</w:t>
      </w:r>
      <w:r w:rsidRPr="009C1CBC">
        <w:tab/>
        <w:t xml:space="preserve">is given a direction under </w:t>
      </w:r>
      <w:r w:rsidR="009C1CBC">
        <w:t>paragraph (</w:t>
      </w:r>
      <w:r w:rsidRPr="009C1CBC">
        <w:t>2)(a) or (b); and</w:t>
      </w:r>
    </w:p>
    <w:p w:rsidR="00E50B6E" w:rsidRPr="009C1CBC" w:rsidRDefault="00E50B6E" w:rsidP="00E50B6E">
      <w:pPr>
        <w:pStyle w:val="paragraph"/>
      </w:pPr>
      <w:r w:rsidRPr="009C1CBC">
        <w:tab/>
        <w:t>(b)</w:t>
      </w:r>
      <w:r w:rsidRPr="009C1CBC">
        <w:tab/>
        <w:t>does not comply with the direction.</w:t>
      </w:r>
    </w:p>
    <w:p w:rsidR="00E50B6E" w:rsidRPr="009C1CBC" w:rsidRDefault="00E50B6E" w:rsidP="00E50B6E">
      <w:pPr>
        <w:pStyle w:val="Penalty"/>
      </w:pPr>
      <w:r w:rsidRPr="009C1CBC">
        <w:t>Penalty:</w:t>
      </w:r>
      <w:r w:rsidRPr="009C1CBC">
        <w:tab/>
        <w:t>5 penalty units.</w:t>
      </w:r>
    </w:p>
    <w:p w:rsidR="00622BBD" w:rsidRPr="009C1CBC" w:rsidRDefault="00622BBD" w:rsidP="00622BBD">
      <w:pPr>
        <w:pStyle w:val="ActHead5"/>
      </w:pPr>
      <w:bookmarkStart w:id="373" w:name="_Toc475520248"/>
      <w:r w:rsidRPr="009C1CBC">
        <w:rPr>
          <w:rStyle w:val="CharSectno"/>
        </w:rPr>
        <w:t>20A.14</w:t>
      </w:r>
      <w:r w:rsidRPr="009C1CBC">
        <w:t xml:space="preserve">  Representation before Panel of Disciplinary Tribunal</w:t>
      </w:r>
      <w:bookmarkEnd w:id="373"/>
    </w:p>
    <w:p w:rsidR="00E50B6E" w:rsidRPr="009C1CBC" w:rsidRDefault="00E50B6E" w:rsidP="00E50B6E">
      <w:pPr>
        <w:pStyle w:val="subsection"/>
      </w:pPr>
      <w:r w:rsidRPr="009C1CBC">
        <w:tab/>
        <w:t>(1)</w:t>
      </w:r>
      <w:r w:rsidRPr="009C1CBC">
        <w:tab/>
        <w:t xml:space="preserve">At </w:t>
      </w:r>
      <w:r w:rsidR="00622BBD" w:rsidRPr="009C1CBC">
        <w:t>a hearing before a Panel of the Disciplinary</w:t>
      </w:r>
      <w:r w:rsidRPr="009C1CBC">
        <w:t xml:space="preserve"> Tribunal, the incorporated trade marks attorney must be represented by a trade marks attorney director of the incorporated trade marks attorney or a legal practitioner.</w:t>
      </w:r>
    </w:p>
    <w:p w:rsidR="00E50B6E" w:rsidRPr="009C1CBC" w:rsidRDefault="00E50B6E" w:rsidP="00E50B6E">
      <w:pPr>
        <w:pStyle w:val="subsection"/>
      </w:pPr>
      <w:r w:rsidRPr="009C1CBC">
        <w:tab/>
        <w:t>(2)</w:t>
      </w:r>
      <w:r w:rsidRPr="009C1CBC">
        <w:tab/>
        <w:t xml:space="preserve">A party to proceedings before the </w:t>
      </w:r>
      <w:r w:rsidR="00622BBD" w:rsidRPr="009C1CBC">
        <w:t>Panel</w:t>
      </w:r>
      <w:r w:rsidRPr="009C1CBC">
        <w:t xml:space="preserve">, or a representative of the party, may request </w:t>
      </w:r>
      <w:r w:rsidR="00622BBD" w:rsidRPr="009C1CBC">
        <w:t>the Panel Chair</w:t>
      </w:r>
      <w:r w:rsidRPr="009C1CBC">
        <w:t xml:space="preserve"> to summon witnesses.</w:t>
      </w:r>
    </w:p>
    <w:p w:rsidR="00E50B6E" w:rsidRPr="009C1CBC" w:rsidRDefault="00E50B6E" w:rsidP="00E50B6E">
      <w:pPr>
        <w:pStyle w:val="ActHead5"/>
      </w:pPr>
      <w:bookmarkStart w:id="374" w:name="_Toc475520249"/>
      <w:r w:rsidRPr="009C1CBC">
        <w:rPr>
          <w:rStyle w:val="CharSectno"/>
        </w:rPr>
        <w:t>20A.15</w:t>
      </w:r>
      <w:r w:rsidRPr="009C1CBC">
        <w:t xml:space="preserve">  Summoning of witnesses</w:t>
      </w:r>
      <w:bookmarkEnd w:id="374"/>
    </w:p>
    <w:p w:rsidR="00E50B6E" w:rsidRPr="009C1CBC" w:rsidRDefault="00E50B6E" w:rsidP="00E50B6E">
      <w:pPr>
        <w:pStyle w:val="subsection"/>
      </w:pPr>
      <w:r w:rsidRPr="009C1CBC">
        <w:tab/>
        <w:t>(1)</w:t>
      </w:r>
      <w:r w:rsidRPr="009C1CBC">
        <w:tab/>
        <w:t xml:space="preserve">For the purpose of </w:t>
      </w:r>
      <w:r w:rsidR="00622BBD" w:rsidRPr="009C1CBC">
        <w:t>a hearing before a Panel of the Disciplinary Tribunal, the Panel Chair may, by written instrument signed by the Panel Chair</w:t>
      </w:r>
      <w:r w:rsidRPr="009C1CBC">
        <w:t>:</w:t>
      </w:r>
    </w:p>
    <w:p w:rsidR="00E50B6E" w:rsidRPr="009C1CBC" w:rsidRDefault="00E50B6E" w:rsidP="00E50B6E">
      <w:pPr>
        <w:pStyle w:val="paragraph"/>
      </w:pPr>
      <w:r w:rsidRPr="009C1CBC">
        <w:tab/>
        <w:t>(a)</w:t>
      </w:r>
      <w:r w:rsidRPr="009C1CBC">
        <w:tab/>
        <w:t xml:space="preserve">summon a person to appear before the </w:t>
      </w:r>
      <w:r w:rsidR="00622BBD" w:rsidRPr="009C1CBC">
        <w:t>Panel</w:t>
      </w:r>
      <w:r w:rsidRPr="009C1CBC">
        <w:t xml:space="preserve"> to give evidence and to produce any documents or articles mentioned in the summons; or</w:t>
      </w:r>
    </w:p>
    <w:p w:rsidR="00E50B6E" w:rsidRPr="009C1CBC" w:rsidRDefault="00E50B6E" w:rsidP="00E50B6E">
      <w:pPr>
        <w:pStyle w:val="paragraph"/>
      </w:pPr>
      <w:r w:rsidRPr="009C1CBC">
        <w:tab/>
        <w:t>(b)</w:t>
      </w:r>
      <w:r w:rsidRPr="009C1CBC">
        <w:tab/>
        <w:t xml:space="preserve">summon a trade marks attorney director of the incorporated trade marks attorney to appear before the </w:t>
      </w:r>
      <w:r w:rsidR="00622BBD" w:rsidRPr="009C1CBC">
        <w:t>Panel</w:t>
      </w:r>
      <w:r w:rsidRPr="009C1CBC">
        <w:t>:</w:t>
      </w:r>
    </w:p>
    <w:p w:rsidR="00E50B6E" w:rsidRPr="009C1CBC" w:rsidRDefault="00E50B6E" w:rsidP="00E50B6E">
      <w:pPr>
        <w:pStyle w:val="paragraphsub"/>
      </w:pPr>
      <w:r w:rsidRPr="009C1CBC">
        <w:tab/>
        <w:t>(i)</w:t>
      </w:r>
      <w:r w:rsidRPr="009C1CBC">
        <w:tab/>
        <w:t>to produce any documents or articles mentioned in the summons; and</w:t>
      </w:r>
    </w:p>
    <w:p w:rsidR="00E50B6E" w:rsidRPr="009C1CBC" w:rsidRDefault="00E50B6E" w:rsidP="00E50B6E">
      <w:pPr>
        <w:pStyle w:val="paragraphsub"/>
      </w:pPr>
      <w:r w:rsidRPr="009C1CBC">
        <w:tab/>
        <w:t>(ii)</w:t>
      </w:r>
      <w:r w:rsidRPr="009C1CBC">
        <w:tab/>
        <w:t>to give evidence to identify the documents or articles.</w:t>
      </w:r>
    </w:p>
    <w:p w:rsidR="00E50B6E" w:rsidRPr="009C1CBC" w:rsidRDefault="00E50B6E" w:rsidP="00E50B6E">
      <w:pPr>
        <w:pStyle w:val="subsection"/>
      </w:pPr>
      <w:r w:rsidRPr="009C1CBC">
        <w:tab/>
        <w:t>(2)</w:t>
      </w:r>
      <w:r w:rsidRPr="009C1CBC">
        <w:tab/>
        <w:t>A trade marks attorney director who is summoned must appear in person.</w:t>
      </w:r>
    </w:p>
    <w:p w:rsidR="00622BBD" w:rsidRPr="009C1CBC" w:rsidRDefault="00622BBD" w:rsidP="00622BBD">
      <w:pPr>
        <w:pStyle w:val="ActHead5"/>
      </w:pPr>
      <w:bookmarkStart w:id="375" w:name="_Toc475520250"/>
      <w:r w:rsidRPr="009C1CBC">
        <w:rPr>
          <w:rStyle w:val="CharSectno"/>
        </w:rPr>
        <w:lastRenderedPageBreak/>
        <w:t>20A.16</w:t>
      </w:r>
      <w:r w:rsidRPr="009C1CBC">
        <w:t xml:space="preserve">  Offences by persons appearing before a Panel of Disciplinary Tribunal</w:t>
      </w:r>
      <w:bookmarkEnd w:id="375"/>
    </w:p>
    <w:p w:rsidR="00E50B6E" w:rsidRPr="009C1CBC" w:rsidRDefault="00E50B6E" w:rsidP="00E50B6E">
      <w:pPr>
        <w:pStyle w:val="subsection"/>
      </w:pPr>
      <w:r w:rsidRPr="009C1CBC">
        <w:tab/>
        <w:t>(1)</w:t>
      </w:r>
      <w:r w:rsidRPr="009C1CBC">
        <w:tab/>
        <w:t>A person commits an offence if the person:</w:t>
      </w:r>
    </w:p>
    <w:p w:rsidR="00E50B6E" w:rsidRPr="009C1CBC" w:rsidRDefault="00E50B6E" w:rsidP="00E50B6E">
      <w:pPr>
        <w:pStyle w:val="paragraph"/>
      </w:pPr>
      <w:r w:rsidRPr="009C1CBC">
        <w:tab/>
        <w:t>(a)</w:t>
      </w:r>
      <w:r w:rsidRPr="009C1CBC">
        <w:tab/>
        <w:t>is summoned to appear before</w:t>
      </w:r>
      <w:r w:rsidR="00622BBD" w:rsidRPr="009C1CBC">
        <w:t xml:space="preserve"> a Panel of</w:t>
      </w:r>
      <w:r w:rsidRPr="009C1CBC">
        <w:t xml:space="preserve"> the Disciplinary Tribunal; and</w:t>
      </w:r>
    </w:p>
    <w:p w:rsidR="00E50B6E" w:rsidRPr="009C1CBC" w:rsidRDefault="00E50B6E" w:rsidP="00E50B6E">
      <w:pPr>
        <w:pStyle w:val="paragraph"/>
      </w:pPr>
      <w:r w:rsidRPr="009C1CBC">
        <w:tab/>
        <w:t>(b)</w:t>
      </w:r>
      <w:r w:rsidRPr="009C1CBC">
        <w:tab/>
        <w:t>does not comply with the summons by:</w:t>
      </w:r>
    </w:p>
    <w:p w:rsidR="00E50B6E" w:rsidRPr="009C1CBC" w:rsidRDefault="00E50B6E" w:rsidP="00E50B6E">
      <w:pPr>
        <w:pStyle w:val="paragraphsub"/>
      </w:pPr>
      <w:r w:rsidRPr="009C1CBC">
        <w:tab/>
        <w:t>(i)</w:t>
      </w:r>
      <w:r w:rsidRPr="009C1CBC">
        <w:tab/>
        <w:t>appearing as required by the summons; and</w:t>
      </w:r>
    </w:p>
    <w:p w:rsidR="00E50B6E" w:rsidRPr="009C1CBC" w:rsidRDefault="00E50B6E" w:rsidP="00E50B6E">
      <w:pPr>
        <w:pStyle w:val="paragraphsub"/>
      </w:pPr>
      <w:r w:rsidRPr="009C1CBC">
        <w:tab/>
        <w:t>(ii)</w:t>
      </w:r>
      <w:r w:rsidRPr="009C1CBC">
        <w:tab/>
        <w:t>producing documents or articles as required by the summons; and</w:t>
      </w:r>
    </w:p>
    <w:p w:rsidR="00E50B6E" w:rsidRPr="009C1CBC" w:rsidRDefault="00E50B6E" w:rsidP="00E50B6E">
      <w:pPr>
        <w:pStyle w:val="paragraphsub"/>
      </w:pPr>
      <w:r w:rsidRPr="009C1CBC">
        <w:tab/>
        <w:t>(iii)</w:t>
      </w:r>
      <w:r w:rsidRPr="009C1CBC">
        <w:tab/>
        <w:t xml:space="preserve">appearing and reporting to the </w:t>
      </w:r>
      <w:r w:rsidR="00622BBD" w:rsidRPr="009C1CBC">
        <w:t>Panel</w:t>
      </w:r>
      <w:r w:rsidRPr="009C1CBC">
        <w:t>, as required.</w:t>
      </w:r>
    </w:p>
    <w:p w:rsidR="00E50B6E" w:rsidRPr="009C1CBC" w:rsidRDefault="00E50B6E" w:rsidP="00E50B6E">
      <w:pPr>
        <w:pStyle w:val="Penalty"/>
      </w:pPr>
      <w:r w:rsidRPr="009C1CBC">
        <w:t>Penalty:</w:t>
      </w:r>
      <w:r w:rsidRPr="009C1CBC">
        <w:tab/>
        <w:t>10 penalty units.</w:t>
      </w:r>
    </w:p>
    <w:p w:rsidR="00E50B6E" w:rsidRPr="009C1CBC" w:rsidRDefault="00E50B6E" w:rsidP="00E50B6E">
      <w:pPr>
        <w:pStyle w:val="subsection"/>
      </w:pPr>
      <w:r w:rsidRPr="009C1CBC">
        <w:tab/>
        <w:t>(2)</w:t>
      </w:r>
      <w:r w:rsidRPr="009C1CBC">
        <w:tab/>
        <w:t>It is a defence to a prosecution for an offence against subregulation</w:t>
      </w:r>
      <w:r w:rsidR="00440FE1" w:rsidRPr="009C1CBC">
        <w:t> </w:t>
      </w:r>
      <w:r w:rsidRPr="009C1CBC">
        <w:t>(1) if:</w:t>
      </w:r>
    </w:p>
    <w:p w:rsidR="00E50B6E" w:rsidRPr="009C1CBC" w:rsidRDefault="00E50B6E" w:rsidP="00E50B6E">
      <w:pPr>
        <w:pStyle w:val="paragraph"/>
      </w:pPr>
      <w:r w:rsidRPr="009C1CBC">
        <w:tab/>
        <w:t>(a)</w:t>
      </w:r>
      <w:r w:rsidRPr="009C1CBC">
        <w:tab/>
        <w:t>the defendant is prevented or hindered from complying with the summons by:</w:t>
      </w:r>
    </w:p>
    <w:p w:rsidR="00E50B6E" w:rsidRPr="009C1CBC" w:rsidRDefault="00E50B6E" w:rsidP="00E50B6E">
      <w:pPr>
        <w:pStyle w:val="paragraphsub"/>
      </w:pPr>
      <w:r w:rsidRPr="009C1CBC">
        <w:tab/>
        <w:t>(i)</w:t>
      </w:r>
      <w:r w:rsidRPr="009C1CBC">
        <w:tab/>
        <w:t>a circumstance mentioned in Part</w:t>
      </w:r>
      <w:r w:rsidR="009C1CBC">
        <w:t> </w:t>
      </w:r>
      <w:r w:rsidRPr="009C1CBC">
        <w:t xml:space="preserve">2.3 of the </w:t>
      </w:r>
      <w:r w:rsidRPr="009C1CBC">
        <w:rPr>
          <w:i/>
        </w:rPr>
        <w:t>Criminal Code</w:t>
      </w:r>
      <w:r w:rsidRPr="009C1CBC">
        <w:t>; or</w:t>
      </w:r>
    </w:p>
    <w:p w:rsidR="00E50B6E" w:rsidRPr="009C1CBC" w:rsidRDefault="00E50B6E" w:rsidP="00E50B6E">
      <w:pPr>
        <w:pStyle w:val="paragraphsub"/>
      </w:pPr>
      <w:r w:rsidRPr="009C1CBC">
        <w:tab/>
        <w:t>(ii)</w:t>
      </w:r>
      <w:r w:rsidRPr="009C1CBC">
        <w:tab/>
        <w:t xml:space="preserve">any other circumstance that the </w:t>
      </w:r>
      <w:r w:rsidR="00622BBD" w:rsidRPr="009C1CBC">
        <w:t>Panel Chair</w:t>
      </w:r>
      <w:r w:rsidRPr="009C1CBC">
        <w:t xml:space="preserve"> reasonably considers is an impediment to the defendant complying with the summons; or</w:t>
      </w:r>
    </w:p>
    <w:p w:rsidR="00622BBD" w:rsidRPr="009C1CBC" w:rsidRDefault="00622BBD" w:rsidP="00622BBD">
      <w:pPr>
        <w:pStyle w:val="paragraph"/>
      </w:pPr>
      <w:r w:rsidRPr="009C1CBC">
        <w:tab/>
        <w:t>(b)</w:t>
      </w:r>
      <w:r w:rsidRPr="009C1CBC">
        <w:tab/>
        <w:t xml:space="preserve">in relation to </w:t>
      </w:r>
      <w:r w:rsidR="009C1CBC">
        <w:t>subparagraph (</w:t>
      </w:r>
      <w:r w:rsidRPr="009C1CBC">
        <w:t>1)(b)(iii)—the defendant is excused by the Panel Chair.</w:t>
      </w:r>
    </w:p>
    <w:p w:rsidR="00E50B6E" w:rsidRPr="009C1CBC" w:rsidRDefault="00E50B6E" w:rsidP="00E50B6E">
      <w:pPr>
        <w:pStyle w:val="notetext"/>
      </w:pPr>
      <w:r w:rsidRPr="009C1CBC">
        <w:rPr>
          <w:iCs/>
        </w:rPr>
        <w:t>Note:</w:t>
      </w:r>
      <w:r w:rsidRPr="009C1CBC">
        <w:rPr>
          <w:iCs/>
        </w:rPr>
        <w:tab/>
      </w:r>
      <w:r w:rsidRPr="009C1CBC">
        <w:t xml:space="preserve">A defendant bears an evidential burden in relation to the matters mentioned in </w:t>
      </w:r>
      <w:r w:rsidR="009C1CBC">
        <w:t>subparagraph (</w:t>
      </w:r>
      <w:r w:rsidRPr="009C1CBC">
        <w:t>2)(a)(i)</w:t>
      </w:r>
      <w:r w:rsidR="00B235B6" w:rsidRPr="009C1CBC">
        <w:t xml:space="preserve"> </w:t>
      </w:r>
      <w:r w:rsidRPr="009C1CBC">
        <w:t>(see section</w:t>
      </w:r>
      <w:r w:rsidR="009C1CBC">
        <w:t> </w:t>
      </w:r>
      <w:r w:rsidRPr="009C1CBC">
        <w:t xml:space="preserve">13.3 of the </w:t>
      </w:r>
      <w:r w:rsidRPr="009C1CBC">
        <w:rPr>
          <w:i/>
          <w:iCs/>
        </w:rPr>
        <w:t>Criminal Code</w:t>
      </w:r>
      <w:r w:rsidRPr="009C1CBC">
        <w:t>).</w:t>
      </w:r>
    </w:p>
    <w:p w:rsidR="00E50B6E" w:rsidRPr="009C1CBC" w:rsidRDefault="00E50B6E" w:rsidP="00E50B6E">
      <w:pPr>
        <w:pStyle w:val="subsection"/>
      </w:pPr>
      <w:r w:rsidRPr="009C1CBC">
        <w:tab/>
        <w:t>(3)</w:t>
      </w:r>
      <w:r w:rsidRPr="009C1CBC">
        <w:tab/>
        <w:t>A person commits an offence if:</w:t>
      </w:r>
    </w:p>
    <w:p w:rsidR="00E50B6E" w:rsidRPr="009C1CBC" w:rsidRDefault="00E50B6E" w:rsidP="00E50B6E">
      <w:pPr>
        <w:pStyle w:val="paragraph"/>
      </w:pPr>
      <w:r w:rsidRPr="009C1CBC">
        <w:tab/>
        <w:t>(a)</w:t>
      </w:r>
      <w:r w:rsidRPr="009C1CBC">
        <w:tab/>
        <w:t>the person:</w:t>
      </w:r>
    </w:p>
    <w:p w:rsidR="00E50B6E" w:rsidRPr="009C1CBC" w:rsidRDefault="00E50B6E" w:rsidP="00E50B6E">
      <w:pPr>
        <w:pStyle w:val="paragraphsub"/>
      </w:pPr>
      <w:r w:rsidRPr="009C1CBC">
        <w:tab/>
        <w:t>(i)</w:t>
      </w:r>
      <w:r w:rsidRPr="009C1CBC">
        <w:tab/>
        <w:t>is not a trade marks attorney director to whom subregulation</w:t>
      </w:r>
      <w:r w:rsidR="00440FE1" w:rsidRPr="009C1CBC">
        <w:t> </w:t>
      </w:r>
      <w:r w:rsidRPr="009C1CBC">
        <w:t>(5) applies; and</w:t>
      </w:r>
    </w:p>
    <w:p w:rsidR="00E50B6E" w:rsidRPr="009C1CBC" w:rsidRDefault="00E50B6E" w:rsidP="00E50B6E">
      <w:pPr>
        <w:pStyle w:val="paragraphsub"/>
      </w:pPr>
      <w:r w:rsidRPr="009C1CBC">
        <w:tab/>
        <w:t>(ii)</w:t>
      </w:r>
      <w:r w:rsidRPr="009C1CBC">
        <w:tab/>
        <w:t>appears as a witness before</w:t>
      </w:r>
      <w:r w:rsidR="00622BBD" w:rsidRPr="009C1CBC">
        <w:t xml:space="preserve"> a Panel of</w:t>
      </w:r>
      <w:r w:rsidRPr="009C1CBC">
        <w:t xml:space="preserve"> the Disciplinary Tribunal; and</w:t>
      </w:r>
    </w:p>
    <w:p w:rsidR="00E50B6E" w:rsidRPr="009C1CBC" w:rsidRDefault="00E50B6E" w:rsidP="00E50B6E">
      <w:pPr>
        <w:pStyle w:val="paragraphsub"/>
      </w:pPr>
      <w:r w:rsidRPr="009C1CBC">
        <w:tab/>
        <w:t>(iii)</w:t>
      </w:r>
      <w:r w:rsidRPr="009C1CBC">
        <w:tab/>
        <w:t>has been paid expenses and allowances</w:t>
      </w:r>
      <w:r w:rsidR="00622BBD" w:rsidRPr="009C1CBC">
        <w:t xml:space="preserve"> in accordance with Part</w:t>
      </w:r>
      <w:r w:rsidR="009C1CBC">
        <w:t> </w:t>
      </w:r>
      <w:r w:rsidR="00622BBD" w:rsidRPr="009C1CBC">
        <w:t>2 of Schedule</w:t>
      </w:r>
      <w:r w:rsidR="009C1CBC">
        <w:t> </w:t>
      </w:r>
      <w:r w:rsidR="00622BBD" w:rsidRPr="009C1CBC">
        <w:t xml:space="preserve">8 to the </w:t>
      </w:r>
      <w:r w:rsidR="00622BBD" w:rsidRPr="009C1CBC">
        <w:rPr>
          <w:i/>
        </w:rPr>
        <w:t>Patents Regulations</w:t>
      </w:r>
      <w:r w:rsidR="009C1CBC">
        <w:rPr>
          <w:i/>
        </w:rPr>
        <w:t> </w:t>
      </w:r>
      <w:r w:rsidR="00622BBD" w:rsidRPr="009C1CBC">
        <w:rPr>
          <w:i/>
        </w:rPr>
        <w:t>1991</w:t>
      </w:r>
      <w:r w:rsidRPr="009C1CBC">
        <w:t>; and</w:t>
      </w:r>
    </w:p>
    <w:p w:rsidR="00E50B6E" w:rsidRPr="009C1CBC" w:rsidRDefault="00E50B6E" w:rsidP="00E50B6E">
      <w:pPr>
        <w:pStyle w:val="paragraph"/>
      </w:pPr>
      <w:r w:rsidRPr="009C1CBC">
        <w:tab/>
        <w:t>(c)</w:t>
      </w:r>
      <w:r w:rsidRPr="009C1CBC">
        <w:tab/>
        <w:t>the person refuses:</w:t>
      </w:r>
    </w:p>
    <w:p w:rsidR="00E50B6E" w:rsidRPr="009C1CBC" w:rsidRDefault="00E50B6E" w:rsidP="00E50B6E">
      <w:pPr>
        <w:pStyle w:val="paragraphsub"/>
      </w:pPr>
      <w:r w:rsidRPr="009C1CBC">
        <w:tab/>
        <w:t>(i)</w:t>
      </w:r>
      <w:r w:rsidRPr="009C1CBC">
        <w:tab/>
        <w:t>to be sworn or make an affirmation; or</w:t>
      </w:r>
    </w:p>
    <w:p w:rsidR="00E50B6E" w:rsidRPr="009C1CBC" w:rsidRDefault="00E50B6E" w:rsidP="00E50B6E">
      <w:pPr>
        <w:pStyle w:val="paragraphsub"/>
      </w:pPr>
      <w:r w:rsidRPr="009C1CBC">
        <w:tab/>
        <w:t>(ii)</w:t>
      </w:r>
      <w:r w:rsidRPr="009C1CBC">
        <w:tab/>
        <w:t>to answer a question relevant to the evidence that the person was summoned to give.</w:t>
      </w:r>
    </w:p>
    <w:p w:rsidR="00E50B6E" w:rsidRPr="009C1CBC" w:rsidRDefault="00E50B6E" w:rsidP="00E50B6E">
      <w:pPr>
        <w:pStyle w:val="Penalty"/>
      </w:pPr>
      <w:r w:rsidRPr="009C1CBC">
        <w:t>Penalty:</w:t>
      </w:r>
      <w:r w:rsidRPr="009C1CBC">
        <w:tab/>
        <w:t>10 penalty units.</w:t>
      </w:r>
    </w:p>
    <w:p w:rsidR="00E50B6E" w:rsidRPr="009C1CBC" w:rsidRDefault="00E50B6E" w:rsidP="00E50B6E">
      <w:pPr>
        <w:pStyle w:val="subsection"/>
      </w:pPr>
      <w:r w:rsidRPr="009C1CBC">
        <w:tab/>
        <w:t>(4)</w:t>
      </w:r>
      <w:r w:rsidRPr="009C1CBC">
        <w:tab/>
        <w:t>Strict liability applies to the physical element of an offence against subregulation</w:t>
      </w:r>
      <w:r w:rsidR="00440FE1" w:rsidRPr="009C1CBC">
        <w:t> </w:t>
      </w:r>
      <w:r w:rsidRPr="009C1CBC">
        <w:t>(3) that is constituted by:</w:t>
      </w:r>
    </w:p>
    <w:p w:rsidR="00E50B6E" w:rsidRPr="009C1CBC" w:rsidRDefault="00E50B6E" w:rsidP="00E50B6E">
      <w:pPr>
        <w:pStyle w:val="paragraph"/>
      </w:pPr>
      <w:r w:rsidRPr="009C1CBC">
        <w:tab/>
        <w:t>(a)</w:t>
      </w:r>
      <w:r w:rsidRPr="009C1CBC">
        <w:tab/>
        <w:t xml:space="preserve">the circumstance mentioned in </w:t>
      </w:r>
      <w:r w:rsidR="009C1CBC">
        <w:t>subparagraph (</w:t>
      </w:r>
      <w:r w:rsidRPr="009C1CBC">
        <w:t>3)(a)(i); and</w:t>
      </w:r>
    </w:p>
    <w:p w:rsidR="00E50B6E" w:rsidRPr="009C1CBC" w:rsidRDefault="00E50B6E" w:rsidP="00E50B6E">
      <w:pPr>
        <w:pStyle w:val="paragraph"/>
      </w:pPr>
      <w:r w:rsidRPr="009C1CBC">
        <w:tab/>
        <w:t>(b)</w:t>
      </w:r>
      <w:r w:rsidRPr="009C1CBC">
        <w:tab/>
        <w:t xml:space="preserve">the circumstance mentioned in </w:t>
      </w:r>
      <w:r w:rsidR="009C1CBC">
        <w:t>subparagraph (</w:t>
      </w:r>
      <w:r w:rsidR="00622BBD" w:rsidRPr="009C1CBC">
        <w:t>3)(a)(iii)</w:t>
      </w:r>
      <w:r w:rsidRPr="009C1CBC">
        <w:t>.</w:t>
      </w:r>
    </w:p>
    <w:p w:rsidR="00E50B6E" w:rsidRPr="009C1CBC" w:rsidRDefault="00E50B6E" w:rsidP="00E50B6E">
      <w:pPr>
        <w:pStyle w:val="notetext"/>
      </w:pPr>
      <w:r w:rsidRPr="009C1CBC">
        <w:rPr>
          <w:iCs/>
        </w:rPr>
        <w:t>Note:</w:t>
      </w:r>
      <w:r w:rsidRPr="009C1CBC">
        <w:rPr>
          <w:iCs/>
        </w:rPr>
        <w:tab/>
      </w:r>
      <w:r w:rsidRPr="009C1CBC">
        <w:t xml:space="preserve">For </w:t>
      </w:r>
      <w:r w:rsidRPr="009C1CBC">
        <w:rPr>
          <w:b/>
          <w:bCs/>
          <w:i/>
          <w:iCs/>
        </w:rPr>
        <w:t>strict liability</w:t>
      </w:r>
      <w:r w:rsidRPr="009C1CBC">
        <w:t>, see section</w:t>
      </w:r>
      <w:r w:rsidR="009C1CBC">
        <w:t> </w:t>
      </w:r>
      <w:r w:rsidRPr="009C1CBC">
        <w:t xml:space="preserve">6.1 of the </w:t>
      </w:r>
      <w:r w:rsidRPr="009C1CBC">
        <w:rPr>
          <w:i/>
          <w:iCs/>
        </w:rPr>
        <w:t>Criminal Code</w:t>
      </w:r>
      <w:r w:rsidRPr="009C1CBC">
        <w:t>.</w:t>
      </w:r>
    </w:p>
    <w:p w:rsidR="00E50B6E" w:rsidRPr="009C1CBC" w:rsidRDefault="00E50B6E" w:rsidP="00E50B6E">
      <w:pPr>
        <w:pStyle w:val="subsection"/>
      </w:pPr>
      <w:r w:rsidRPr="009C1CBC">
        <w:tab/>
        <w:t>(5)</w:t>
      </w:r>
      <w:r w:rsidRPr="009C1CBC">
        <w:tab/>
        <w:t>A person commits an offence if the person:</w:t>
      </w:r>
    </w:p>
    <w:p w:rsidR="00E50B6E" w:rsidRPr="009C1CBC" w:rsidRDefault="00E50B6E" w:rsidP="00E50B6E">
      <w:pPr>
        <w:pStyle w:val="paragraph"/>
      </w:pPr>
      <w:r w:rsidRPr="009C1CBC">
        <w:tab/>
        <w:t>(a)</w:t>
      </w:r>
      <w:r w:rsidRPr="009C1CBC">
        <w:tab/>
        <w:t>is a trade marks attorney director who has been summoned to appear at a hearing before</w:t>
      </w:r>
      <w:r w:rsidR="00622BBD" w:rsidRPr="009C1CBC">
        <w:t xml:space="preserve"> a Panel of</w:t>
      </w:r>
      <w:r w:rsidRPr="009C1CBC">
        <w:t xml:space="preserve"> the Disciplinary Tribunal; and</w:t>
      </w:r>
    </w:p>
    <w:p w:rsidR="00E50B6E" w:rsidRPr="009C1CBC" w:rsidRDefault="00E50B6E" w:rsidP="00E50B6E">
      <w:pPr>
        <w:pStyle w:val="paragraph"/>
      </w:pPr>
      <w:r w:rsidRPr="009C1CBC">
        <w:tab/>
        <w:t>(b)</w:t>
      </w:r>
      <w:r w:rsidRPr="009C1CBC">
        <w:tab/>
        <w:t>refuses:</w:t>
      </w:r>
    </w:p>
    <w:p w:rsidR="00E50B6E" w:rsidRPr="009C1CBC" w:rsidRDefault="00E50B6E" w:rsidP="00E50B6E">
      <w:pPr>
        <w:pStyle w:val="paragraphsub"/>
      </w:pPr>
      <w:r w:rsidRPr="009C1CBC">
        <w:tab/>
        <w:t>(i)</w:t>
      </w:r>
      <w:r w:rsidRPr="009C1CBC">
        <w:tab/>
        <w:t>to be sworn or to make an affirmation; or</w:t>
      </w:r>
    </w:p>
    <w:p w:rsidR="00E50B6E" w:rsidRPr="009C1CBC" w:rsidRDefault="00E50B6E" w:rsidP="00E50B6E">
      <w:pPr>
        <w:pStyle w:val="paragraphsub"/>
      </w:pPr>
      <w:r w:rsidRPr="009C1CBC">
        <w:lastRenderedPageBreak/>
        <w:tab/>
        <w:t>(ii)</w:t>
      </w:r>
      <w:r w:rsidRPr="009C1CBC">
        <w:tab/>
        <w:t>to answer a question relevant to the evidence that the person was summoned to give.</w:t>
      </w:r>
    </w:p>
    <w:p w:rsidR="00E50B6E" w:rsidRPr="009C1CBC" w:rsidRDefault="00E50B6E" w:rsidP="00E50B6E">
      <w:pPr>
        <w:pStyle w:val="Penalty"/>
      </w:pPr>
      <w:r w:rsidRPr="009C1CBC">
        <w:t>Penalty:</w:t>
      </w:r>
      <w:r w:rsidRPr="009C1CBC">
        <w:tab/>
        <w:t>10 penalty units.</w:t>
      </w:r>
    </w:p>
    <w:p w:rsidR="00E50B6E" w:rsidRPr="009C1CBC" w:rsidRDefault="00E50B6E" w:rsidP="00E50B6E">
      <w:pPr>
        <w:pStyle w:val="subsection"/>
      </w:pPr>
      <w:r w:rsidRPr="009C1CBC">
        <w:tab/>
        <w:t>(6)</w:t>
      </w:r>
      <w:r w:rsidRPr="009C1CBC">
        <w:tab/>
        <w:t>It is a defence to a prosecution for an offence against subregulation</w:t>
      </w:r>
      <w:r w:rsidR="00440FE1" w:rsidRPr="009C1CBC">
        <w:t> </w:t>
      </w:r>
      <w:r w:rsidRPr="009C1CBC">
        <w:t>(3) or (5) if a person mentioned in the subregulation</w:t>
      </w:r>
      <w:r w:rsidR="00440FE1" w:rsidRPr="009C1CBC">
        <w:t> </w:t>
      </w:r>
      <w:r w:rsidRPr="009C1CBC">
        <w:t>refused to answer a question or to produce a document or article because the answer to the question, or the document or article, may tend to prove that the person has committed an offence against a law of the Commonwealth or of a State or Territory.</w:t>
      </w:r>
    </w:p>
    <w:p w:rsidR="00622BBD" w:rsidRPr="009C1CBC" w:rsidRDefault="00622BBD" w:rsidP="00622BBD">
      <w:pPr>
        <w:pStyle w:val="ActHead5"/>
      </w:pPr>
      <w:bookmarkStart w:id="376" w:name="_Toc475520251"/>
      <w:r w:rsidRPr="009C1CBC">
        <w:rPr>
          <w:rStyle w:val="CharSectno"/>
        </w:rPr>
        <w:t>20A.17</w:t>
      </w:r>
      <w:r w:rsidRPr="009C1CBC">
        <w:t xml:space="preserve">  Protection of certain persons</w:t>
      </w:r>
      <w:bookmarkEnd w:id="376"/>
    </w:p>
    <w:p w:rsidR="00622BBD" w:rsidRPr="009C1CBC" w:rsidRDefault="00622BBD" w:rsidP="00622BBD">
      <w:pPr>
        <w:pStyle w:val="subsection"/>
      </w:pPr>
      <w:r w:rsidRPr="009C1CBC">
        <w:tab/>
        <w:t>(1)</w:t>
      </w:r>
      <w:r w:rsidRPr="009C1CBC">
        <w:tab/>
        <w:t>A person who is a member of a Panel of the Disciplinary Tribunal conducting a hearing of disciplinary proceedings under this Part has, in the performance of his or her duties as a member of the Panel, the same protection and immunity as a Justice of the High Court.</w:t>
      </w:r>
    </w:p>
    <w:p w:rsidR="00E50B6E" w:rsidRPr="009C1CBC" w:rsidRDefault="00E50B6E" w:rsidP="00E50B6E">
      <w:pPr>
        <w:pStyle w:val="subsection"/>
      </w:pPr>
      <w:r w:rsidRPr="009C1CBC">
        <w:tab/>
        <w:t>(2)</w:t>
      </w:r>
      <w:r w:rsidRPr="009C1CBC">
        <w:tab/>
        <w:t>A member of the Board has, in exercising a power under this Part, the same protection and immunity as a Justice of the High Court.</w:t>
      </w:r>
    </w:p>
    <w:p w:rsidR="00E50B6E" w:rsidRPr="009C1CBC" w:rsidRDefault="00E50B6E" w:rsidP="00E50B6E">
      <w:pPr>
        <w:pStyle w:val="subsection"/>
      </w:pPr>
      <w:r w:rsidRPr="009C1CBC">
        <w:tab/>
        <w:t>(3)</w:t>
      </w:r>
      <w:r w:rsidRPr="009C1CBC">
        <w:tab/>
        <w:t>A legal practitioner or other person appearing before</w:t>
      </w:r>
      <w:r w:rsidR="00622BBD" w:rsidRPr="009C1CBC">
        <w:t xml:space="preserve"> a Panel of</w:t>
      </w:r>
      <w:r w:rsidRPr="009C1CBC">
        <w:t xml:space="preserve"> the Disciplinary Tribunal has the same protection and immunity as a barrister has in appearing for a party in proceedings in the High Court.</w:t>
      </w:r>
    </w:p>
    <w:p w:rsidR="00E50B6E" w:rsidRPr="009C1CBC" w:rsidRDefault="00E50B6E" w:rsidP="00E50B6E">
      <w:pPr>
        <w:pStyle w:val="subsection"/>
      </w:pPr>
      <w:r w:rsidRPr="009C1CBC">
        <w:tab/>
        <w:t>(4)</w:t>
      </w:r>
      <w:r w:rsidRPr="009C1CBC">
        <w:tab/>
        <w:t>A person summoned to attend or appearing before</w:t>
      </w:r>
      <w:r w:rsidR="00622BBD" w:rsidRPr="009C1CBC">
        <w:t xml:space="preserve"> a Panel of</w:t>
      </w:r>
      <w:r w:rsidRPr="009C1CBC">
        <w:t xml:space="preserve"> the Disciplinary Tribunal as a witness:</w:t>
      </w:r>
    </w:p>
    <w:p w:rsidR="00E50B6E" w:rsidRPr="009C1CBC" w:rsidRDefault="00E50B6E" w:rsidP="00E50B6E">
      <w:pPr>
        <w:pStyle w:val="paragraph"/>
      </w:pPr>
      <w:r w:rsidRPr="009C1CBC">
        <w:tab/>
        <w:t>(a)</w:t>
      </w:r>
      <w:r w:rsidRPr="009C1CBC">
        <w:tab/>
        <w:t>has the same protection; and</w:t>
      </w:r>
    </w:p>
    <w:p w:rsidR="00E50B6E" w:rsidRPr="009C1CBC" w:rsidRDefault="00E50B6E" w:rsidP="00E50B6E">
      <w:pPr>
        <w:pStyle w:val="paragraph"/>
      </w:pPr>
      <w:r w:rsidRPr="009C1CBC">
        <w:tab/>
        <w:t>(b)</w:t>
      </w:r>
      <w:r w:rsidRPr="009C1CBC">
        <w:tab/>
        <w:t>is, in addition to the penalties provided by this Part, subject to the same liabilities;</w:t>
      </w:r>
    </w:p>
    <w:p w:rsidR="00E50B6E" w:rsidRPr="009C1CBC" w:rsidRDefault="00E50B6E" w:rsidP="00E50B6E">
      <w:pPr>
        <w:pStyle w:val="subsection2"/>
      </w:pPr>
      <w:r w:rsidRPr="009C1CBC">
        <w:t>as a witness in proceedings in the High Court.</w:t>
      </w:r>
    </w:p>
    <w:p w:rsidR="00622BBD" w:rsidRPr="009C1CBC" w:rsidRDefault="00622BBD" w:rsidP="00622BBD">
      <w:pPr>
        <w:pStyle w:val="ActHead5"/>
      </w:pPr>
      <w:bookmarkStart w:id="377" w:name="_Toc475520252"/>
      <w:r w:rsidRPr="009C1CBC">
        <w:rPr>
          <w:rStyle w:val="CharSectno"/>
        </w:rPr>
        <w:t>20A.18</w:t>
      </w:r>
      <w:r w:rsidRPr="009C1CBC">
        <w:t xml:space="preserve">  Decision of Panel of Disciplinary Tribunal</w:t>
      </w:r>
      <w:bookmarkEnd w:id="377"/>
    </w:p>
    <w:p w:rsidR="00E50B6E" w:rsidRPr="009C1CBC" w:rsidRDefault="00E50B6E" w:rsidP="00E50B6E">
      <w:pPr>
        <w:pStyle w:val="subsection"/>
      </w:pPr>
      <w:r w:rsidRPr="009C1CBC">
        <w:tab/>
        <w:t>(1)</w:t>
      </w:r>
      <w:r w:rsidRPr="009C1CBC">
        <w:tab/>
        <w:t xml:space="preserve">After hearing an application for the cancellation or suspension of the incorporated trade marks attorney’s registration, </w:t>
      </w:r>
      <w:r w:rsidR="00622BBD" w:rsidRPr="009C1CBC">
        <w:t>a Panel of the Disciplinary</w:t>
      </w:r>
      <w:r w:rsidRPr="009C1CBC">
        <w:t xml:space="preserve"> Tribunal may:</w:t>
      </w:r>
    </w:p>
    <w:p w:rsidR="00E50B6E" w:rsidRPr="009C1CBC" w:rsidRDefault="00E50B6E" w:rsidP="00E50B6E">
      <w:pPr>
        <w:pStyle w:val="paragraph"/>
      </w:pPr>
      <w:r w:rsidRPr="009C1CBC">
        <w:tab/>
        <w:t>(a)</w:t>
      </w:r>
      <w:r w:rsidRPr="009C1CBC">
        <w:tab/>
        <w:t>cancel the attorney’s registration as an incorporated trade marks attorney; or</w:t>
      </w:r>
    </w:p>
    <w:p w:rsidR="00E50B6E" w:rsidRPr="009C1CBC" w:rsidRDefault="00E50B6E" w:rsidP="00E50B6E">
      <w:pPr>
        <w:pStyle w:val="paragraph"/>
      </w:pPr>
      <w:r w:rsidRPr="009C1CBC">
        <w:tab/>
        <w:t>(b)</w:t>
      </w:r>
      <w:r w:rsidRPr="009C1CBC">
        <w:tab/>
        <w:t>suspend the attorney’s registration as an incorporated trade marks attorney.</w:t>
      </w:r>
    </w:p>
    <w:p w:rsidR="00E50B6E" w:rsidRPr="009C1CBC" w:rsidRDefault="00E50B6E" w:rsidP="00E50B6E">
      <w:pPr>
        <w:pStyle w:val="subsection"/>
      </w:pPr>
      <w:r w:rsidRPr="009C1CBC">
        <w:tab/>
        <w:t>(2)</w:t>
      </w:r>
      <w:r w:rsidRPr="009C1CBC">
        <w:tab/>
        <w:t xml:space="preserve">The </w:t>
      </w:r>
      <w:r w:rsidR="00622BBD" w:rsidRPr="009C1CBC">
        <w:t>Panel</w:t>
      </w:r>
      <w:r w:rsidRPr="009C1CBC">
        <w:t xml:space="preserve"> may also impose conditions on the attorney’s return to the Register of Trade Marks Attorneys after the cancellation has been lifted or the period of suspension has elapsed.</w:t>
      </w:r>
    </w:p>
    <w:p w:rsidR="00E50B6E" w:rsidRPr="009C1CBC" w:rsidRDefault="00E50B6E" w:rsidP="00E50B6E">
      <w:pPr>
        <w:pStyle w:val="subsection"/>
      </w:pPr>
      <w:r w:rsidRPr="009C1CBC">
        <w:tab/>
        <w:t>(3)</w:t>
      </w:r>
      <w:r w:rsidRPr="009C1CBC">
        <w:tab/>
        <w:t xml:space="preserve">In making a decision under this regulation, the </w:t>
      </w:r>
      <w:r w:rsidR="00AC2B78" w:rsidRPr="009C1CBC">
        <w:t>Panel may</w:t>
      </w:r>
      <w:r w:rsidRPr="009C1CBC">
        <w:t xml:space="preserve"> consider the following:</w:t>
      </w:r>
    </w:p>
    <w:p w:rsidR="00E50B6E" w:rsidRPr="009C1CBC" w:rsidRDefault="00E50B6E" w:rsidP="00E50B6E">
      <w:pPr>
        <w:pStyle w:val="paragraph"/>
      </w:pPr>
      <w:r w:rsidRPr="009C1CBC">
        <w:tab/>
        <w:t>(a)</w:t>
      </w:r>
      <w:r w:rsidRPr="009C1CBC">
        <w:tab/>
        <w:t>the professional misconduct engaged in;</w:t>
      </w:r>
    </w:p>
    <w:p w:rsidR="00E50B6E" w:rsidRPr="009C1CBC" w:rsidRDefault="00E50B6E" w:rsidP="00E50B6E">
      <w:pPr>
        <w:pStyle w:val="paragraph"/>
      </w:pPr>
      <w:r w:rsidRPr="009C1CBC">
        <w:tab/>
        <w:t>(b)</w:t>
      </w:r>
      <w:r w:rsidRPr="009C1CBC">
        <w:tab/>
        <w:t>the behaviour of the incorporated trade marks attorney’s officers and employees;</w:t>
      </w:r>
    </w:p>
    <w:p w:rsidR="00E50B6E" w:rsidRPr="009C1CBC" w:rsidRDefault="00E50B6E" w:rsidP="00E50B6E">
      <w:pPr>
        <w:pStyle w:val="paragraph"/>
      </w:pPr>
      <w:r w:rsidRPr="009C1CBC">
        <w:lastRenderedPageBreak/>
        <w:tab/>
        <w:t>(c)</w:t>
      </w:r>
      <w:r w:rsidRPr="009C1CBC">
        <w:tab/>
        <w:t>whether officers and employees of the incorporated trade marks attorney had complied with the Code of Conduct;</w:t>
      </w:r>
    </w:p>
    <w:p w:rsidR="00AC2B78" w:rsidRPr="009C1CBC" w:rsidRDefault="00AC2B78" w:rsidP="00AC2B78">
      <w:pPr>
        <w:pStyle w:val="paragraph"/>
      </w:pPr>
      <w:r w:rsidRPr="009C1CBC">
        <w:tab/>
        <w:t>(d)</w:t>
      </w:r>
      <w:r w:rsidRPr="009C1CBC">
        <w:tab/>
        <w:t>findings made (regardless of when the findings were made) about the conduct of the incorporated attorney in any other proceedings brought before a relevant disciplinary tribunal;</w:t>
      </w:r>
    </w:p>
    <w:p w:rsidR="00AC2B78" w:rsidRPr="009C1CBC" w:rsidRDefault="00AC2B78" w:rsidP="00AC2B78">
      <w:pPr>
        <w:pStyle w:val="paragraph"/>
      </w:pPr>
      <w:r w:rsidRPr="009C1CBC">
        <w:tab/>
        <w:t>(e)</w:t>
      </w:r>
      <w:r w:rsidRPr="009C1CBC">
        <w:tab/>
        <w:t>findings made (regardless of when the findings were made) about the conduct of the incorporated attorney’s employees and officers in any other proceedings brought before a relevant disciplinary tribunal;</w:t>
      </w:r>
    </w:p>
    <w:p w:rsidR="00E50B6E" w:rsidRPr="009C1CBC" w:rsidRDefault="00E50B6E" w:rsidP="00E50B6E">
      <w:pPr>
        <w:pStyle w:val="paragraph"/>
      </w:pPr>
      <w:r w:rsidRPr="009C1CBC">
        <w:tab/>
        <w:t>(f)</w:t>
      </w:r>
      <w:r w:rsidRPr="009C1CBC">
        <w:tab/>
        <w:t>if the incorporated trade marks attorney failed, without reasonable excuse, to provide information requested by the Board under subregulation</w:t>
      </w:r>
      <w:r w:rsidR="009C1CBC">
        <w:t> </w:t>
      </w:r>
      <w:r w:rsidRPr="009C1CBC">
        <w:t>20A.10(2)—the incorporated trade marks attorney’s failure to provide requested information.</w:t>
      </w:r>
    </w:p>
    <w:p w:rsidR="00AC2B78" w:rsidRPr="009C1CBC" w:rsidRDefault="00AC2B78" w:rsidP="00AC2B78">
      <w:pPr>
        <w:pStyle w:val="subsection"/>
      </w:pPr>
      <w:r w:rsidRPr="009C1CBC">
        <w:tab/>
        <w:t>(4)</w:t>
      </w:r>
      <w:r w:rsidRPr="009C1CBC">
        <w:tab/>
        <w:t>In this regulation:</w:t>
      </w:r>
    </w:p>
    <w:p w:rsidR="00AC2B78" w:rsidRPr="009C1CBC" w:rsidRDefault="00AC2B78" w:rsidP="00AC2B78">
      <w:pPr>
        <w:pStyle w:val="Definition"/>
      </w:pPr>
      <w:r w:rsidRPr="009C1CBC">
        <w:rPr>
          <w:b/>
          <w:i/>
        </w:rPr>
        <w:t>relevant disciplinary tribunal</w:t>
      </w:r>
      <w:r w:rsidRPr="009C1CBC">
        <w:t xml:space="preserve"> means any of the following:</w:t>
      </w:r>
    </w:p>
    <w:p w:rsidR="00AC2B78" w:rsidRPr="009C1CBC" w:rsidRDefault="00AC2B78" w:rsidP="00AC2B78">
      <w:pPr>
        <w:pStyle w:val="paragraph"/>
      </w:pPr>
      <w:r w:rsidRPr="009C1CBC">
        <w:tab/>
        <w:t>(a)</w:t>
      </w:r>
      <w:r w:rsidRPr="009C1CBC">
        <w:tab/>
        <w:t>the Patents and Trade Marks Attorneys Disciplinary Tribunal established by regulation</w:t>
      </w:r>
      <w:r w:rsidR="009C1CBC">
        <w:t> </w:t>
      </w:r>
      <w:r w:rsidRPr="009C1CBC">
        <w:t xml:space="preserve">20.61 of the </w:t>
      </w:r>
      <w:r w:rsidRPr="009C1CBC">
        <w:rPr>
          <w:i/>
        </w:rPr>
        <w:t>Patents Regulations</w:t>
      </w:r>
      <w:r w:rsidR="009C1CBC">
        <w:rPr>
          <w:i/>
        </w:rPr>
        <w:t> </w:t>
      </w:r>
      <w:r w:rsidRPr="009C1CBC">
        <w:rPr>
          <w:i/>
        </w:rPr>
        <w:t>1991</w:t>
      </w:r>
      <w:r w:rsidRPr="009C1CBC">
        <w:t xml:space="preserve"> as in force before the commencement of this subregulation;</w:t>
      </w:r>
    </w:p>
    <w:p w:rsidR="00AC2B78" w:rsidRPr="009C1CBC" w:rsidRDefault="00AC2B78" w:rsidP="00AC2B78">
      <w:pPr>
        <w:pStyle w:val="paragraph"/>
      </w:pPr>
      <w:r w:rsidRPr="009C1CBC">
        <w:tab/>
        <w:t>(b)</w:t>
      </w:r>
      <w:r w:rsidRPr="009C1CBC">
        <w:tab/>
        <w:t>the Trans</w:t>
      </w:r>
      <w:r w:rsidR="009C1CBC">
        <w:noBreakHyphen/>
      </w:r>
      <w:r w:rsidRPr="009C1CBC">
        <w:t>Tasman IP Attorneys Disciplinary Tribunal established by regulation</w:t>
      </w:r>
      <w:r w:rsidR="009C1CBC">
        <w:t> </w:t>
      </w:r>
      <w:r w:rsidRPr="009C1CBC">
        <w:t xml:space="preserve">20.61 of the </w:t>
      </w:r>
      <w:r w:rsidRPr="009C1CBC">
        <w:rPr>
          <w:i/>
        </w:rPr>
        <w:t>Patents Regulations</w:t>
      </w:r>
      <w:r w:rsidR="009C1CBC">
        <w:rPr>
          <w:i/>
        </w:rPr>
        <w:t> </w:t>
      </w:r>
      <w:r w:rsidRPr="009C1CBC">
        <w:rPr>
          <w:i/>
        </w:rPr>
        <w:t>1991</w:t>
      </w:r>
      <w:r w:rsidRPr="009C1CBC">
        <w:t xml:space="preserve"> as in force on the commencement of this subregulation;</w:t>
      </w:r>
    </w:p>
    <w:p w:rsidR="00AC2B78" w:rsidRPr="009C1CBC" w:rsidRDefault="00AC2B78" w:rsidP="00AC2B78">
      <w:pPr>
        <w:pStyle w:val="paragraph"/>
      </w:pPr>
      <w:r w:rsidRPr="009C1CBC">
        <w:tab/>
        <w:t>(c)</w:t>
      </w:r>
      <w:r w:rsidRPr="009C1CBC">
        <w:tab/>
        <w:t>the Patents and Trade Marks Attorneys Disciplinary Tribunal as continued in force by subregulation</w:t>
      </w:r>
      <w:r w:rsidR="009C1CBC">
        <w:t> </w:t>
      </w:r>
      <w:r w:rsidRPr="009C1CBC">
        <w:t xml:space="preserve">23.42(1) or 23.43(1) of the </w:t>
      </w:r>
      <w:r w:rsidRPr="009C1CBC">
        <w:rPr>
          <w:i/>
        </w:rPr>
        <w:t>Patents Regulations</w:t>
      </w:r>
      <w:r w:rsidR="009C1CBC">
        <w:rPr>
          <w:i/>
        </w:rPr>
        <w:t> </w:t>
      </w:r>
      <w:r w:rsidRPr="009C1CBC">
        <w:rPr>
          <w:i/>
        </w:rPr>
        <w:t>1991</w:t>
      </w:r>
      <w:r w:rsidRPr="009C1CBC">
        <w:t xml:space="preserve"> or subregulation</w:t>
      </w:r>
      <w:r w:rsidR="009C1CBC">
        <w:t> </w:t>
      </w:r>
      <w:r w:rsidRPr="009C1CBC">
        <w:t>22.16(1) or 22.17(1) of these Regulations.</w:t>
      </w:r>
    </w:p>
    <w:p w:rsidR="00AC2B78" w:rsidRPr="009C1CBC" w:rsidRDefault="00AC2B78" w:rsidP="00AC2B78">
      <w:pPr>
        <w:pStyle w:val="ActHead5"/>
      </w:pPr>
      <w:bookmarkStart w:id="378" w:name="_Toc475520253"/>
      <w:r w:rsidRPr="009C1CBC">
        <w:rPr>
          <w:rStyle w:val="CharSectno"/>
        </w:rPr>
        <w:t>20A.19</w:t>
      </w:r>
      <w:r w:rsidRPr="009C1CBC">
        <w:t xml:space="preserve">  Notification and publication of decisions of Panel of Disciplinary Tribunal</w:t>
      </w:r>
      <w:bookmarkEnd w:id="378"/>
    </w:p>
    <w:p w:rsidR="00E50B6E" w:rsidRPr="009C1CBC" w:rsidRDefault="00E50B6E" w:rsidP="00E50B6E">
      <w:pPr>
        <w:pStyle w:val="subsection"/>
      </w:pPr>
      <w:r w:rsidRPr="009C1CBC">
        <w:tab/>
        <w:t>(1)</w:t>
      </w:r>
      <w:r w:rsidRPr="009C1CBC">
        <w:tab/>
      </w:r>
      <w:r w:rsidR="00AC2B78" w:rsidRPr="009C1CBC">
        <w:t>Within 14 days after a Panel of the Disciplinary Tribunal makes a decision under regulation</w:t>
      </w:r>
      <w:r w:rsidR="009C1CBC">
        <w:t> </w:t>
      </w:r>
      <w:r w:rsidR="00AC2B78" w:rsidRPr="009C1CBC">
        <w:t>20A.18, the Panel must</w:t>
      </w:r>
      <w:r w:rsidRPr="009C1CBC">
        <w:t>:</w:t>
      </w:r>
    </w:p>
    <w:p w:rsidR="00E50B6E" w:rsidRPr="009C1CBC" w:rsidRDefault="00E50B6E" w:rsidP="00E50B6E">
      <w:pPr>
        <w:pStyle w:val="paragraph"/>
      </w:pPr>
      <w:r w:rsidRPr="009C1CBC">
        <w:tab/>
        <w:t>(a)</w:t>
      </w:r>
      <w:r w:rsidRPr="009C1CBC">
        <w:tab/>
        <w:t>prepare a written statement that states:</w:t>
      </w:r>
    </w:p>
    <w:p w:rsidR="00E50B6E" w:rsidRPr="009C1CBC" w:rsidRDefault="00E50B6E" w:rsidP="00E50B6E">
      <w:pPr>
        <w:pStyle w:val="paragraphsub"/>
      </w:pPr>
      <w:r w:rsidRPr="009C1CBC">
        <w:tab/>
        <w:t>(i)</w:t>
      </w:r>
      <w:r w:rsidRPr="009C1CBC">
        <w:tab/>
        <w:t xml:space="preserve">the decision of the </w:t>
      </w:r>
      <w:r w:rsidR="00AC2B78" w:rsidRPr="009C1CBC">
        <w:t>Panel</w:t>
      </w:r>
      <w:r w:rsidRPr="009C1CBC">
        <w:t>; and</w:t>
      </w:r>
    </w:p>
    <w:p w:rsidR="00E50B6E" w:rsidRPr="009C1CBC" w:rsidRDefault="00E50B6E" w:rsidP="00E50B6E">
      <w:pPr>
        <w:pStyle w:val="paragraphsub"/>
      </w:pPr>
      <w:r w:rsidRPr="009C1CBC">
        <w:tab/>
        <w:t>(ii)</w:t>
      </w:r>
      <w:r w:rsidRPr="009C1CBC">
        <w:tab/>
        <w:t>the reasons for the decision; and</w:t>
      </w:r>
    </w:p>
    <w:p w:rsidR="00E50B6E" w:rsidRPr="009C1CBC" w:rsidRDefault="00E50B6E" w:rsidP="00E50B6E">
      <w:pPr>
        <w:pStyle w:val="paragraphsub"/>
      </w:pPr>
      <w:r w:rsidRPr="009C1CBC">
        <w:tab/>
        <w:t>(iii)</w:t>
      </w:r>
      <w:r w:rsidRPr="009C1CBC">
        <w:tab/>
        <w:t>the findings on any material questions of fact; and</w:t>
      </w:r>
    </w:p>
    <w:p w:rsidR="00E50B6E" w:rsidRPr="009C1CBC" w:rsidRDefault="00E50B6E" w:rsidP="00E50B6E">
      <w:pPr>
        <w:pStyle w:val="paragraphsub"/>
      </w:pPr>
      <w:r w:rsidRPr="009C1CBC">
        <w:tab/>
        <w:t>(iv)</w:t>
      </w:r>
      <w:r w:rsidRPr="009C1CBC">
        <w:tab/>
        <w:t>evidence or other material on which the findings of fact are based; and</w:t>
      </w:r>
    </w:p>
    <w:p w:rsidR="00E50B6E" w:rsidRPr="009C1CBC" w:rsidRDefault="00E50B6E" w:rsidP="00E50B6E">
      <w:pPr>
        <w:pStyle w:val="paragraph"/>
      </w:pPr>
      <w:r w:rsidRPr="009C1CBC">
        <w:tab/>
        <w:t>(b)</w:t>
      </w:r>
      <w:r w:rsidRPr="009C1CBC">
        <w:tab/>
        <w:t>give a copy of the statement to:</w:t>
      </w:r>
    </w:p>
    <w:p w:rsidR="00E50B6E" w:rsidRPr="009C1CBC" w:rsidRDefault="00E50B6E" w:rsidP="00E50B6E">
      <w:pPr>
        <w:pStyle w:val="paragraphsub"/>
      </w:pPr>
      <w:r w:rsidRPr="009C1CBC">
        <w:tab/>
        <w:t>(i)</w:t>
      </w:r>
      <w:r w:rsidRPr="009C1CBC">
        <w:tab/>
        <w:t>the incorporated trade marks attorney who is the subject of the decision; and</w:t>
      </w:r>
    </w:p>
    <w:p w:rsidR="00E50B6E" w:rsidRPr="009C1CBC" w:rsidRDefault="00E50B6E" w:rsidP="00E50B6E">
      <w:pPr>
        <w:pStyle w:val="paragraphsub"/>
      </w:pPr>
      <w:r w:rsidRPr="009C1CBC">
        <w:tab/>
        <w:t>(ii)</w:t>
      </w:r>
      <w:r w:rsidRPr="009C1CBC">
        <w:tab/>
        <w:t>the Board; and</w:t>
      </w:r>
    </w:p>
    <w:p w:rsidR="00E50B6E" w:rsidRPr="009C1CBC" w:rsidRDefault="00E50B6E" w:rsidP="00E50B6E">
      <w:pPr>
        <w:pStyle w:val="paragraphsub"/>
      </w:pPr>
      <w:r w:rsidRPr="009C1CBC">
        <w:tab/>
        <w:t>(iii)</w:t>
      </w:r>
      <w:r w:rsidRPr="009C1CBC">
        <w:tab/>
        <w:t>the Designated Manager; and</w:t>
      </w:r>
    </w:p>
    <w:p w:rsidR="00E50B6E" w:rsidRPr="009C1CBC" w:rsidRDefault="00E50B6E" w:rsidP="00E50B6E">
      <w:pPr>
        <w:pStyle w:val="paragraph"/>
      </w:pPr>
      <w:r w:rsidRPr="009C1CBC">
        <w:tab/>
        <w:t>(c)</w:t>
      </w:r>
      <w:r w:rsidRPr="009C1CBC">
        <w:tab/>
        <w:t xml:space="preserve">publish, in the </w:t>
      </w:r>
      <w:r w:rsidRPr="009C1CBC">
        <w:rPr>
          <w:i/>
        </w:rPr>
        <w:t>Official Journal</w:t>
      </w:r>
      <w:r w:rsidRPr="009C1CBC">
        <w:t xml:space="preserve">, a written statement that sets out the decision of the </w:t>
      </w:r>
      <w:r w:rsidR="00AC2B78" w:rsidRPr="009C1CBC">
        <w:t>Panel</w:t>
      </w:r>
      <w:r w:rsidRPr="009C1CBC">
        <w:t>.</w:t>
      </w:r>
    </w:p>
    <w:p w:rsidR="00E50B6E" w:rsidRPr="009C1CBC" w:rsidRDefault="00E50B6E" w:rsidP="00E50B6E">
      <w:pPr>
        <w:pStyle w:val="subsection"/>
      </w:pPr>
      <w:r w:rsidRPr="009C1CBC">
        <w:lastRenderedPageBreak/>
        <w:tab/>
        <w:t>(2)</w:t>
      </w:r>
      <w:r w:rsidRPr="009C1CBC">
        <w:tab/>
        <w:t>If the registration of an incorporated trade marks attorney is suspended, the Designated Manager must note the suspension and its duration in the Register of Trade Marks Attorneys.</w:t>
      </w:r>
    </w:p>
    <w:p w:rsidR="00E50B6E" w:rsidRPr="009C1CBC" w:rsidRDefault="00E50B6E" w:rsidP="00E50B6E">
      <w:pPr>
        <w:pStyle w:val="subsection"/>
      </w:pPr>
      <w:r w:rsidRPr="009C1CBC">
        <w:tab/>
        <w:t>(3)</w:t>
      </w:r>
      <w:r w:rsidRPr="009C1CBC">
        <w:tab/>
        <w:t>If the registration of an incorporated trade marks attorney is cancelled, the Designated Manager must remove the name of the incorporated trade marks attorney from the Register of Trade Marks Attorneys.</w:t>
      </w:r>
    </w:p>
    <w:p w:rsidR="00E50B6E" w:rsidRPr="009C1CBC" w:rsidRDefault="00E50B6E" w:rsidP="00E50B6E">
      <w:pPr>
        <w:pStyle w:val="ActHead5"/>
      </w:pPr>
      <w:bookmarkStart w:id="379" w:name="_Toc475520254"/>
      <w:r w:rsidRPr="009C1CBC">
        <w:rPr>
          <w:rStyle w:val="CharSectno"/>
        </w:rPr>
        <w:t>20A.20</w:t>
      </w:r>
      <w:r w:rsidRPr="009C1CBC">
        <w:t xml:space="preserve">  Completion of outstanding business</w:t>
      </w:r>
      <w:bookmarkEnd w:id="379"/>
    </w:p>
    <w:p w:rsidR="00E50B6E" w:rsidRPr="009C1CBC" w:rsidRDefault="00E50B6E" w:rsidP="00E50B6E">
      <w:pPr>
        <w:pStyle w:val="subsection"/>
      </w:pPr>
      <w:r w:rsidRPr="009C1CBC">
        <w:tab/>
        <w:t>(1)</w:t>
      </w:r>
      <w:r w:rsidRPr="009C1CBC">
        <w:tab/>
        <w:t>If</w:t>
      </w:r>
      <w:r w:rsidR="00AC2B78" w:rsidRPr="009C1CBC">
        <w:t xml:space="preserve"> a Panel of</w:t>
      </w:r>
      <w:r w:rsidRPr="009C1CBC">
        <w:t xml:space="preserve"> the Disciplinary Tribunal cancels the registration of an incorporated trade marks attorney, </w:t>
      </w:r>
      <w:r w:rsidR="00AC2B78" w:rsidRPr="009C1CBC">
        <w:t>the Panel Chair</w:t>
      </w:r>
      <w:r w:rsidRPr="009C1CBC">
        <w:t xml:space="preserve"> may appoint a registered trade marks attorney to complete the unfinished trade marks work of the former attorney.</w:t>
      </w:r>
    </w:p>
    <w:p w:rsidR="00E50B6E" w:rsidRPr="009C1CBC" w:rsidRDefault="00E50B6E" w:rsidP="00E50B6E">
      <w:pPr>
        <w:pStyle w:val="subsection"/>
      </w:pPr>
      <w:r w:rsidRPr="009C1CBC">
        <w:tab/>
        <w:t>(2)</w:t>
      </w:r>
      <w:r w:rsidRPr="009C1CBC">
        <w:tab/>
        <w:t>If</w:t>
      </w:r>
      <w:r w:rsidR="00AC2B78" w:rsidRPr="009C1CBC">
        <w:t xml:space="preserve"> a Panel of</w:t>
      </w:r>
      <w:r w:rsidRPr="009C1CBC">
        <w:t xml:space="preserve"> the Disciplinary Tribunal suspends the registration of an incorporated trade marks attorney, </w:t>
      </w:r>
      <w:r w:rsidR="00AC2B78" w:rsidRPr="009C1CBC">
        <w:t>the Panel Chair</w:t>
      </w:r>
      <w:r w:rsidRPr="009C1CBC">
        <w:t xml:space="preserve"> may appoint a registered trade marks attorney to carry on the former attorney’s trade marks work for:</w:t>
      </w:r>
    </w:p>
    <w:p w:rsidR="00E50B6E" w:rsidRPr="009C1CBC" w:rsidRDefault="00E50B6E" w:rsidP="00E50B6E">
      <w:pPr>
        <w:pStyle w:val="paragraph"/>
      </w:pPr>
      <w:r w:rsidRPr="009C1CBC">
        <w:tab/>
        <w:t>(a)</w:t>
      </w:r>
      <w:r w:rsidRPr="009C1CBC">
        <w:tab/>
        <w:t>the period of the suspension; or</w:t>
      </w:r>
    </w:p>
    <w:p w:rsidR="00E50B6E" w:rsidRPr="009C1CBC" w:rsidRDefault="00E50B6E" w:rsidP="00E50B6E">
      <w:pPr>
        <w:pStyle w:val="paragraph"/>
      </w:pPr>
      <w:r w:rsidRPr="009C1CBC">
        <w:tab/>
        <w:t>(b)</w:t>
      </w:r>
      <w:r w:rsidRPr="009C1CBC">
        <w:tab/>
        <w:t>a specified period, not longer than the period of suspension.</w:t>
      </w:r>
    </w:p>
    <w:p w:rsidR="00E50B6E" w:rsidRPr="009C1CBC" w:rsidRDefault="00E50B6E" w:rsidP="00E50B6E">
      <w:pPr>
        <w:pStyle w:val="subsection"/>
      </w:pPr>
      <w:r w:rsidRPr="009C1CBC">
        <w:tab/>
        <w:t>(3)</w:t>
      </w:r>
      <w:r w:rsidRPr="009C1CBC">
        <w:tab/>
        <w:t>The</w:t>
      </w:r>
      <w:r w:rsidR="00AC2B78" w:rsidRPr="009C1CBC">
        <w:t xml:space="preserve"> Panel Chair of a Panel of the</w:t>
      </w:r>
      <w:r w:rsidRPr="009C1CBC">
        <w:t xml:space="preserve"> Disciplinary Tribunal must not appoint a registered trade marks attorney under subregulation</w:t>
      </w:r>
      <w:r w:rsidR="00440FE1" w:rsidRPr="009C1CBC">
        <w:t> </w:t>
      </w:r>
      <w:r w:rsidRPr="009C1CBC">
        <w:t>(1) or (2) unless the registered trade marks attorney consents to the appointment.</w:t>
      </w:r>
    </w:p>
    <w:p w:rsidR="00E50B6E" w:rsidRPr="009C1CBC" w:rsidRDefault="00E50B6E" w:rsidP="00E50B6E">
      <w:pPr>
        <w:pStyle w:val="subsection"/>
      </w:pPr>
      <w:r w:rsidRPr="009C1CBC">
        <w:tab/>
        <w:t>(4)</w:t>
      </w:r>
      <w:r w:rsidRPr="009C1CBC">
        <w:tab/>
        <w:t>A registered trade marks attorney appointed under subregulation</w:t>
      </w:r>
      <w:r w:rsidR="00440FE1" w:rsidRPr="009C1CBC">
        <w:t> </w:t>
      </w:r>
      <w:r w:rsidRPr="009C1CBC">
        <w:t>(1) or (2) may only act as a registered trade marks attorney for a client of the former attorney if the client has given consent for the appointed attorney to act.</w:t>
      </w:r>
    </w:p>
    <w:p w:rsidR="00E50B6E" w:rsidRPr="009C1CBC" w:rsidRDefault="00E50B6E" w:rsidP="00E50B6E">
      <w:pPr>
        <w:pStyle w:val="ActHead5"/>
      </w:pPr>
      <w:bookmarkStart w:id="380" w:name="_Toc475520255"/>
      <w:r w:rsidRPr="009C1CBC">
        <w:rPr>
          <w:rStyle w:val="CharSectno"/>
        </w:rPr>
        <w:t>20A.21</w:t>
      </w:r>
      <w:r w:rsidRPr="009C1CBC">
        <w:t xml:space="preserve">  Former attorney may be required to provide assistance</w:t>
      </w:r>
      <w:bookmarkEnd w:id="380"/>
    </w:p>
    <w:p w:rsidR="00E50B6E" w:rsidRPr="009C1CBC" w:rsidRDefault="00E50B6E" w:rsidP="00E50B6E">
      <w:pPr>
        <w:pStyle w:val="subsection"/>
      </w:pPr>
      <w:r w:rsidRPr="009C1CBC">
        <w:tab/>
        <w:t>(1)</w:t>
      </w:r>
      <w:r w:rsidRPr="009C1CBC">
        <w:tab/>
        <w:t>A registered trade marks attorney appointed under subregulation</w:t>
      </w:r>
      <w:r w:rsidR="009C1CBC">
        <w:t> </w:t>
      </w:r>
      <w:r w:rsidRPr="009C1CBC">
        <w:t>20A.20(1) or (2) may, by written notice, request the former attorney to make available:</w:t>
      </w:r>
    </w:p>
    <w:p w:rsidR="00E50B6E" w:rsidRPr="009C1CBC" w:rsidRDefault="00E50B6E" w:rsidP="00E50B6E">
      <w:pPr>
        <w:pStyle w:val="paragraph"/>
      </w:pPr>
      <w:r w:rsidRPr="009C1CBC">
        <w:tab/>
        <w:t>(a)</w:t>
      </w:r>
      <w:r w:rsidRPr="009C1CBC">
        <w:tab/>
        <w:t>information about the trade marks work that the appointed attorney may reasonably require; or</w:t>
      </w:r>
    </w:p>
    <w:p w:rsidR="00E50B6E" w:rsidRPr="009C1CBC" w:rsidRDefault="00E50B6E" w:rsidP="00E50B6E">
      <w:pPr>
        <w:pStyle w:val="paragraph"/>
      </w:pPr>
      <w:r w:rsidRPr="009C1CBC">
        <w:tab/>
        <w:t>(b)</w:t>
      </w:r>
      <w:r w:rsidRPr="009C1CBC">
        <w:tab/>
        <w:t>books, accounts or other documents about the trade marks work that the appointed attorney may reasonably require; or</w:t>
      </w:r>
    </w:p>
    <w:p w:rsidR="00E50B6E" w:rsidRPr="009C1CBC" w:rsidRDefault="00E50B6E" w:rsidP="00E50B6E">
      <w:pPr>
        <w:pStyle w:val="paragraph"/>
      </w:pPr>
      <w:r w:rsidRPr="009C1CBC">
        <w:tab/>
        <w:t>(c)</w:t>
      </w:r>
      <w:r w:rsidRPr="009C1CBC">
        <w:tab/>
        <w:t>money held by the former attorney:</w:t>
      </w:r>
    </w:p>
    <w:p w:rsidR="00E50B6E" w:rsidRPr="009C1CBC" w:rsidRDefault="00E50B6E" w:rsidP="00E50B6E">
      <w:pPr>
        <w:pStyle w:val="paragraphsub"/>
      </w:pPr>
      <w:r w:rsidRPr="009C1CBC">
        <w:tab/>
        <w:t>(i)</w:t>
      </w:r>
      <w:r w:rsidRPr="009C1CBC">
        <w:tab/>
        <w:t>on behalf of a client; or</w:t>
      </w:r>
    </w:p>
    <w:p w:rsidR="00E50B6E" w:rsidRPr="009C1CBC" w:rsidRDefault="00E50B6E" w:rsidP="00E50B6E">
      <w:pPr>
        <w:pStyle w:val="paragraphsub"/>
      </w:pPr>
      <w:r w:rsidRPr="009C1CBC">
        <w:tab/>
        <w:t>(ii)</w:t>
      </w:r>
      <w:r w:rsidRPr="009C1CBC">
        <w:tab/>
        <w:t>that has been paid by a client in relation to services not yet performed for the client.</w:t>
      </w:r>
    </w:p>
    <w:p w:rsidR="00E50B6E" w:rsidRPr="009C1CBC" w:rsidRDefault="00E50B6E" w:rsidP="00E50B6E">
      <w:pPr>
        <w:pStyle w:val="subsection"/>
      </w:pPr>
      <w:r w:rsidRPr="009C1CBC">
        <w:tab/>
        <w:t>(2)</w:t>
      </w:r>
      <w:r w:rsidRPr="009C1CBC">
        <w:tab/>
        <w:t>A person commits an offence if the person:</w:t>
      </w:r>
    </w:p>
    <w:p w:rsidR="00E50B6E" w:rsidRPr="009C1CBC" w:rsidRDefault="00E50B6E" w:rsidP="00E50B6E">
      <w:pPr>
        <w:pStyle w:val="paragraph"/>
      </w:pPr>
      <w:r w:rsidRPr="009C1CBC">
        <w:tab/>
        <w:t>(a)</w:t>
      </w:r>
      <w:r w:rsidRPr="009C1CBC">
        <w:tab/>
        <w:t>is a former attorney; and</w:t>
      </w:r>
    </w:p>
    <w:p w:rsidR="00E50B6E" w:rsidRPr="009C1CBC" w:rsidRDefault="00E50B6E" w:rsidP="00E50B6E">
      <w:pPr>
        <w:pStyle w:val="paragraph"/>
      </w:pPr>
      <w:r w:rsidRPr="009C1CBC">
        <w:tab/>
        <w:t>(b)</w:t>
      </w:r>
      <w:r w:rsidRPr="009C1CBC">
        <w:tab/>
        <w:t>is given a notice under subregulation</w:t>
      </w:r>
      <w:r w:rsidR="00440FE1" w:rsidRPr="009C1CBC">
        <w:t> </w:t>
      </w:r>
      <w:r w:rsidRPr="009C1CBC">
        <w:t>(1); and</w:t>
      </w:r>
    </w:p>
    <w:p w:rsidR="00E50B6E" w:rsidRPr="009C1CBC" w:rsidRDefault="00E50B6E" w:rsidP="00E50B6E">
      <w:pPr>
        <w:pStyle w:val="paragraph"/>
      </w:pPr>
      <w:r w:rsidRPr="009C1CBC">
        <w:tab/>
        <w:t>(c)</w:t>
      </w:r>
      <w:r w:rsidRPr="009C1CBC">
        <w:tab/>
        <w:t>fails to comply with the notice.</w:t>
      </w:r>
    </w:p>
    <w:p w:rsidR="00E50B6E" w:rsidRPr="009C1CBC" w:rsidRDefault="00E50B6E" w:rsidP="00E50B6E">
      <w:pPr>
        <w:pStyle w:val="Penalty"/>
      </w:pPr>
      <w:r w:rsidRPr="009C1CBC">
        <w:t>Penalty:</w:t>
      </w:r>
      <w:r w:rsidRPr="009C1CBC">
        <w:tab/>
        <w:t>5 penalty units.</w:t>
      </w:r>
    </w:p>
    <w:p w:rsidR="00E50B6E" w:rsidRPr="009C1CBC" w:rsidRDefault="00E50B6E" w:rsidP="00E50B6E">
      <w:pPr>
        <w:pStyle w:val="subsection"/>
      </w:pPr>
      <w:r w:rsidRPr="009C1CBC">
        <w:lastRenderedPageBreak/>
        <w:tab/>
        <w:t>(3)</w:t>
      </w:r>
      <w:r w:rsidRPr="009C1CBC">
        <w:tab/>
        <w:t>It is a defence to a prosecution for an offence against subregulation</w:t>
      </w:r>
      <w:r w:rsidR="00440FE1" w:rsidRPr="009C1CBC">
        <w:t> </w:t>
      </w:r>
      <w:r w:rsidRPr="009C1CBC">
        <w:t>(2) if the former attorney is prevented or hindered from complying with a request in the notice by:</w:t>
      </w:r>
    </w:p>
    <w:p w:rsidR="00E50B6E" w:rsidRPr="009C1CBC" w:rsidRDefault="00E50B6E" w:rsidP="00E50B6E">
      <w:pPr>
        <w:pStyle w:val="paragraph"/>
      </w:pPr>
      <w:r w:rsidRPr="009C1CBC">
        <w:tab/>
        <w:t>(a)</w:t>
      </w:r>
      <w:r w:rsidRPr="009C1CBC">
        <w:tab/>
        <w:t>a circumstance mentioned in Part</w:t>
      </w:r>
      <w:r w:rsidR="009C1CBC">
        <w:t> </w:t>
      </w:r>
      <w:r w:rsidRPr="009C1CBC">
        <w:t xml:space="preserve">2.3 of the </w:t>
      </w:r>
      <w:r w:rsidRPr="009C1CBC">
        <w:rPr>
          <w:i/>
        </w:rPr>
        <w:t>Criminal Code</w:t>
      </w:r>
      <w:r w:rsidRPr="009C1CBC">
        <w:t>; or</w:t>
      </w:r>
    </w:p>
    <w:p w:rsidR="00E50B6E" w:rsidRPr="009C1CBC" w:rsidRDefault="00E50B6E" w:rsidP="00E50B6E">
      <w:pPr>
        <w:pStyle w:val="paragraph"/>
      </w:pPr>
      <w:r w:rsidRPr="009C1CBC">
        <w:tab/>
        <w:t>(b)</w:t>
      </w:r>
      <w:r w:rsidRPr="009C1CBC">
        <w:tab/>
        <w:t xml:space="preserve">any other circumstance that the </w:t>
      </w:r>
      <w:r w:rsidR="00AC2B78" w:rsidRPr="009C1CBC">
        <w:t>relevant Panel Chair</w:t>
      </w:r>
      <w:r w:rsidRPr="009C1CBC">
        <w:t xml:space="preserve"> reasonably considers is an impediment to the defendant complying with the summons.</w:t>
      </w:r>
    </w:p>
    <w:p w:rsidR="00E50B6E" w:rsidRPr="009C1CBC" w:rsidRDefault="00E50B6E" w:rsidP="00E50B6E">
      <w:pPr>
        <w:pStyle w:val="notetext"/>
      </w:pPr>
      <w:r w:rsidRPr="009C1CBC">
        <w:rPr>
          <w:iCs/>
        </w:rPr>
        <w:t>Note:</w:t>
      </w:r>
      <w:r w:rsidRPr="009C1CBC">
        <w:rPr>
          <w:iCs/>
        </w:rPr>
        <w:tab/>
      </w:r>
      <w:r w:rsidRPr="009C1CBC">
        <w:t>A defendant bears an evidential burden in relation to the question of whether he or she has a reasonable excuse (see section</w:t>
      </w:r>
      <w:r w:rsidR="009C1CBC">
        <w:t> </w:t>
      </w:r>
      <w:r w:rsidRPr="009C1CBC">
        <w:t xml:space="preserve">13.3 of the </w:t>
      </w:r>
      <w:r w:rsidRPr="009C1CBC">
        <w:rPr>
          <w:i/>
          <w:iCs/>
        </w:rPr>
        <w:t>Criminal Code</w:t>
      </w:r>
      <w:r w:rsidRPr="009C1CBC">
        <w:t>).</w:t>
      </w:r>
    </w:p>
    <w:p w:rsidR="00E50B6E" w:rsidRPr="009C1CBC" w:rsidRDefault="00E50B6E" w:rsidP="00E50B6E">
      <w:pPr>
        <w:pStyle w:val="ActHead3"/>
        <w:pageBreakBefore/>
      </w:pPr>
      <w:bookmarkStart w:id="381" w:name="_Toc475520256"/>
      <w:r w:rsidRPr="009C1CBC">
        <w:rPr>
          <w:rStyle w:val="CharDivNo"/>
        </w:rPr>
        <w:lastRenderedPageBreak/>
        <w:t>Division</w:t>
      </w:r>
      <w:r w:rsidR="009C1CBC" w:rsidRPr="009C1CBC">
        <w:rPr>
          <w:rStyle w:val="CharDivNo"/>
        </w:rPr>
        <w:t> </w:t>
      </w:r>
      <w:r w:rsidRPr="009C1CBC">
        <w:rPr>
          <w:rStyle w:val="CharDivNo"/>
        </w:rPr>
        <w:t>6</w:t>
      </w:r>
      <w:r w:rsidRPr="009C1CBC">
        <w:t>—</w:t>
      </w:r>
      <w:r w:rsidRPr="009C1CBC">
        <w:rPr>
          <w:rStyle w:val="CharDivText"/>
        </w:rPr>
        <w:t>Returning to Register of Trade Marks Attorneys</w:t>
      </w:r>
      <w:bookmarkEnd w:id="381"/>
    </w:p>
    <w:p w:rsidR="00E50B6E" w:rsidRPr="009C1CBC" w:rsidRDefault="00E50B6E" w:rsidP="00E50B6E">
      <w:pPr>
        <w:pStyle w:val="ActHead5"/>
      </w:pPr>
      <w:bookmarkStart w:id="382" w:name="_Toc475520257"/>
      <w:r w:rsidRPr="009C1CBC">
        <w:rPr>
          <w:rStyle w:val="CharSectno"/>
        </w:rPr>
        <w:t>20A.22</w:t>
      </w:r>
      <w:r w:rsidRPr="009C1CBC">
        <w:t xml:space="preserve">  Restoring name to Register of Trade Marks Attorneys</w:t>
      </w:r>
      <w:bookmarkEnd w:id="382"/>
    </w:p>
    <w:p w:rsidR="00E50B6E" w:rsidRPr="009C1CBC" w:rsidRDefault="00E50B6E" w:rsidP="00E50B6E">
      <w:pPr>
        <w:pStyle w:val="subsection"/>
      </w:pPr>
      <w:r w:rsidRPr="009C1CBC">
        <w:tab/>
        <w:t>(1)</w:t>
      </w:r>
      <w:r w:rsidRPr="009C1CBC">
        <w:tab/>
        <w:t>This regulation sets out circumstances in which the Designated Manager must restore to the Register of Trade Marks Attorneys the name of an incorporated trade marks attorney that has been removed from the Register of Trade Marks Attorneys under:</w:t>
      </w:r>
    </w:p>
    <w:p w:rsidR="00E50B6E" w:rsidRPr="009C1CBC" w:rsidRDefault="00E50B6E" w:rsidP="00E50B6E">
      <w:pPr>
        <w:pStyle w:val="paragraph"/>
      </w:pPr>
      <w:r w:rsidRPr="009C1CBC">
        <w:tab/>
        <w:t>(a)</w:t>
      </w:r>
      <w:r w:rsidRPr="009C1CBC">
        <w:tab/>
        <w:t>regulation</w:t>
      </w:r>
      <w:r w:rsidR="009C1CBC">
        <w:t> </w:t>
      </w:r>
      <w:r w:rsidRPr="009C1CBC">
        <w:t>20A.6, 20A.7 or 20A.8; or</w:t>
      </w:r>
    </w:p>
    <w:p w:rsidR="00E50B6E" w:rsidRPr="009C1CBC" w:rsidRDefault="00E50B6E" w:rsidP="00E50B6E">
      <w:pPr>
        <w:pStyle w:val="paragraph"/>
      </w:pPr>
      <w:r w:rsidRPr="009C1CBC">
        <w:tab/>
        <w:t>(b)</w:t>
      </w:r>
      <w:r w:rsidRPr="009C1CBC">
        <w:tab/>
        <w:t>subsection</w:t>
      </w:r>
      <w:r w:rsidR="009C1CBC">
        <w:t> </w:t>
      </w:r>
      <w:r w:rsidRPr="009C1CBC">
        <w:t>157A(7) of the Act.</w:t>
      </w:r>
    </w:p>
    <w:p w:rsidR="00E50B6E" w:rsidRPr="009C1CBC" w:rsidRDefault="00E50B6E" w:rsidP="00E50B6E">
      <w:pPr>
        <w:pStyle w:val="subsection"/>
      </w:pPr>
      <w:r w:rsidRPr="009C1CBC">
        <w:tab/>
        <w:t>(2)</w:t>
      </w:r>
      <w:r w:rsidRPr="009C1CBC">
        <w:tab/>
        <w:t>The Designated Manager must restore the name if:</w:t>
      </w:r>
    </w:p>
    <w:p w:rsidR="00E50B6E" w:rsidRPr="009C1CBC" w:rsidRDefault="00E50B6E" w:rsidP="00E50B6E">
      <w:pPr>
        <w:pStyle w:val="paragraph"/>
      </w:pPr>
      <w:r w:rsidRPr="009C1CBC">
        <w:tab/>
        <w:t>(a)</w:t>
      </w:r>
      <w:r w:rsidRPr="009C1CBC">
        <w:tab/>
        <w:t>the attorney requests the Designated Manager, in the form approved by the Designated Manager, to restore the name; and</w:t>
      </w:r>
    </w:p>
    <w:p w:rsidR="00E50B6E" w:rsidRPr="009C1CBC" w:rsidRDefault="00E50B6E" w:rsidP="00E50B6E">
      <w:pPr>
        <w:pStyle w:val="paragraph"/>
      </w:pPr>
      <w:r w:rsidRPr="009C1CBC">
        <w:tab/>
        <w:t>(b)</w:t>
      </w:r>
      <w:r w:rsidRPr="009C1CBC">
        <w:tab/>
        <w:t>the request includes:</w:t>
      </w:r>
    </w:p>
    <w:p w:rsidR="00E50B6E" w:rsidRPr="009C1CBC" w:rsidRDefault="00E50B6E" w:rsidP="00E50B6E">
      <w:pPr>
        <w:pStyle w:val="paragraphsub"/>
      </w:pPr>
      <w:r w:rsidRPr="009C1CBC">
        <w:tab/>
        <w:t>(i)</w:t>
      </w:r>
      <w:r w:rsidRPr="009C1CBC">
        <w:tab/>
        <w:t>the name of each trade marks attorney director of the company; and</w:t>
      </w:r>
    </w:p>
    <w:p w:rsidR="00E50B6E" w:rsidRPr="009C1CBC" w:rsidRDefault="00E50B6E" w:rsidP="00E50B6E">
      <w:pPr>
        <w:pStyle w:val="paragraphsub"/>
      </w:pPr>
      <w:r w:rsidRPr="009C1CBC">
        <w:tab/>
        <w:t>(ii)</w:t>
      </w:r>
      <w:r w:rsidRPr="009C1CBC">
        <w:tab/>
        <w:t xml:space="preserve">evidence that the company is a registered company under the </w:t>
      </w:r>
      <w:r w:rsidRPr="009C1CBC">
        <w:rPr>
          <w:i/>
        </w:rPr>
        <w:t>Corporations Act 2001</w:t>
      </w:r>
      <w:r w:rsidRPr="009C1CBC">
        <w:t>; and</w:t>
      </w:r>
    </w:p>
    <w:p w:rsidR="00E50B6E" w:rsidRPr="009C1CBC" w:rsidRDefault="00E50B6E" w:rsidP="00E50B6E">
      <w:pPr>
        <w:pStyle w:val="paragraphsub"/>
      </w:pPr>
      <w:r w:rsidRPr="009C1CBC">
        <w:tab/>
        <w:t>(ii)</w:t>
      </w:r>
      <w:r w:rsidRPr="009C1CBC">
        <w:tab/>
        <w:t>evidence that the company has adequate and appropriate professional indemnity insurance; and</w:t>
      </w:r>
    </w:p>
    <w:p w:rsidR="00E50B6E" w:rsidRPr="009C1CBC" w:rsidRDefault="00E50B6E" w:rsidP="00E50B6E">
      <w:pPr>
        <w:pStyle w:val="paragraph"/>
      </w:pPr>
      <w:r w:rsidRPr="009C1CBC">
        <w:tab/>
        <w:t>(c)</w:t>
      </w:r>
      <w:r w:rsidRPr="009C1CBC">
        <w:tab/>
        <w:t>the request is made:</w:t>
      </w:r>
    </w:p>
    <w:p w:rsidR="00E50B6E" w:rsidRPr="009C1CBC" w:rsidRDefault="00E50B6E" w:rsidP="00E50B6E">
      <w:pPr>
        <w:pStyle w:val="paragraphsub"/>
      </w:pPr>
      <w:r w:rsidRPr="009C1CBC">
        <w:tab/>
        <w:t>(i)</w:t>
      </w:r>
      <w:r w:rsidRPr="009C1CBC">
        <w:tab/>
        <w:t>if the name was removed under regulation</w:t>
      </w:r>
      <w:r w:rsidR="009C1CBC">
        <w:t> </w:t>
      </w:r>
      <w:r w:rsidRPr="009C1CBC">
        <w:t>20A.7—on or before 1</w:t>
      </w:r>
      <w:r w:rsidR="009C1CBC">
        <w:t> </w:t>
      </w:r>
      <w:r w:rsidRPr="009C1CBC">
        <w:t>September of the year that the name was removed from the Register of Trade Marks Attorneys, or within a further period that the Designated Manager allows; or</w:t>
      </w:r>
    </w:p>
    <w:p w:rsidR="00E50B6E" w:rsidRPr="009C1CBC" w:rsidRDefault="00E50B6E" w:rsidP="00E50B6E">
      <w:pPr>
        <w:pStyle w:val="paragraphsub"/>
      </w:pPr>
      <w:r w:rsidRPr="009C1CBC">
        <w:tab/>
        <w:t>(ii)</w:t>
      </w:r>
      <w:r w:rsidRPr="009C1CBC">
        <w:tab/>
        <w:t>in any other case—within 3 years after the name was removed from the Register of Trade Marks Attorneys; and</w:t>
      </w:r>
    </w:p>
    <w:p w:rsidR="00E50B6E" w:rsidRPr="009C1CBC" w:rsidRDefault="00E50B6E" w:rsidP="00E50B6E">
      <w:pPr>
        <w:pStyle w:val="paragraph"/>
      </w:pPr>
      <w:r w:rsidRPr="009C1CBC">
        <w:tab/>
        <w:t>(d)</w:t>
      </w:r>
      <w:r w:rsidRPr="009C1CBC">
        <w:tab/>
        <w:t>the attorney pays:</w:t>
      </w:r>
    </w:p>
    <w:p w:rsidR="00E50B6E" w:rsidRPr="009C1CBC" w:rsidRDefault="00E50B6E" w:rsidP="00E50B6E">
      <w:pPr>
        <w:pStyle w:val="paragraphsub"/>
      </w:pPr>
      <w:r w:rsidRPr="009C1CBC">
        <w:tab/>
        <w:t>(i)</w:t>
      </w:r>
      <w:r w:rsidRPr="009C1CBC">
        <w:tab/>
        <w:t>the annual registration fee for the year the reinstatement is made; and</w:t>
      </w:r>
    </w:p>
    <w:p w:rsidR="00E50B6E" w:rsidRPr="009C1CBC" w:rsidRDefault="00E50B6E" w:rsidP="00E50B6E">
      <w:pPr>
        <w:pStyle w:val="paragraphsub"/>
      </w:pPr>
      <w:r w:rsidRPr="009C1CBC">
        <w:tab/>
        <w:t>(ii)</w:t>
      </w:r>
      <w:r w:rsidRPr="009C1CBC">
        <w:tab/>
        <w:t>the fee mentioned in item</w:t>
      </w:r>
      <w:r w:rsidR="009C1CBC">
        <w:t> </w:t>
      </w:r>
      <w:r w:rsidRPr="009C1CBC">
        <w:t>39 of Schedule</w:t>
      </w:r>
      <w:r w:rsidR="009C1CBC">
        <w:t> </w:t>
      </w:r>
      <w:r w:rsidRPr="009C1CBC">
        <w:t>9.</w:t>
      </w:r>
    </w:p>
    <w:p w:rsidR="001950FB" w:rsidRPr="009C1CBC" w:rsidRDefault="0065758F" w:rsidP="00646065">
      <w:pPr>
        <w:pStyle w:val="ActHead2"/>
        <w:pageBreakBefore/>
      </w:pPr>
      <w:bookmarkStart w:id="383" w:name="_Toc475520258"/>
      <w:r w:rsidRPr="009C1CBC">
        <w:rPr>
          <w:rStyle w:val="CharPartNo"/>
        </w:rPr>
        <w:lastRenderedPageBreak/>
        <w:t>Part</w:t>
      </w:r>
      <w:r w:rsidR="009C1CBC" w:rsidRPr="009C1CBC">
        <w:rPr>
          <w:rStyle w:val="CharPartNo"/>
        </w:rPr>
        <w:t> </w:t>
      </w:r>
      <w:r w:rsidR="001950FB" w:rsidRPr="009C1CBC">
        <w:rPr>
          <w:rStyle w:val="CharPartNo"/>
        </w:rPr>
        <w:t>21</w:t>
      </w:r>
      <w:r w:rsidRPr="009C1CBC">
        <w:t>—</w:t>
      </w:r>
      <w:r w:rsidR="001950FB" w:rsidRPr="009C1CBC">
        <w:rPr>
          <w:rStyle w:val="CharPartText"/>
        </w:rPr>
        <w:t>Miscellaneous</w:t>
      </w:r>
      <w:bookmarkEnd w:id="383"/>
    </w:p>
    <w:p w:rsidR="001950FB" w:rsidRPr="009C1CBC" w:rsidRDefault="0065758F" w:rsidP="0065758F">
      <w:pPr>
        <w:pStyle w:val="ActHead3"/>
      </w:pPr>
      <w:bookmarkStart w:id="384" w:name="_Toc475520259"/>
      <w:r w:rsidRPr="009C1CBC">
        <w:rPr>
          <w:rStyle w:val="CharDivNo"/>
        </w:rPr>
        <w:t>Division</w:t>
      </w:r>
      <w:r w:rsidR="009C1CBC" w:rsidRPr="009C1CBC">
        <w:rPr>
          <w:rStyle w:val="CharDivNo"/>
        </w:rPr>
        <w:t> </w:t>
      </w:r>
      <w:r w:rsidR="001950FB" w:rsidRPr="009C1CBC">
        <w:rPr>
          <w:rStyle w:val="CharDivNo"/>
        </w:rPr>
        <w:t>1</w:t>
      </w:r>
      <w:r w:rsidRPr="009C1CBC">
        <w:t>—</w:t>
      </w:r>
      <w:r w:rsidR="001950FB" w:rsidRPr="009C1CBC">
        <w:rPr>
          <w:rStyle w:val="CharDivText"/>
        </w:rPr>
        <w:t>Applications and other documents</w:t>
      </w:r>
      <w:bookmarkEnd w:id="384"/>
    </w:p>
    <w:p w:rsidR="001950FB" w:rsidRPr="009C1CBC" w:rsidRDefault="001950FB" w:rsidP="0065758F">
      <w:pPr>
        <w:pStyle w:val="ActHead5"/>
      </w:pPr>
      <w:bookmarkStart w:id="385" w:name="_Toc475520260"/>
      <w:r w:rsidRPr="009C1CBC">
        <w:rPr>
          <w:rStyle w:val="CharSectno"/>
        </w:rPr>
        <w:t>21.1</w:t>
      </w:r>
      <w:r w:rsidR="0065758F" w:rsidRPr="009C1CBC">
        <w:t xml:space="preserve">  </w:t>
      </w:r>
      <w:r w:rsidRPr="009C1CBC">
        <w:t>Compliance with instructions on approved forms</w:t>
      </w:r>
      <w:bookmarkEnd w:id="385"/>
    </w:p>
    <w:p w:rsidR="001950FB" w:rsidRPr="009C1CBC" w:rsidRDefault="001950FB" w:rsidP="0065758F">
      <w:pPr>
        <w:pStyle w:val="subsection"/>
      </w:pPr>
      <w:r w:rsidRPr="009C1CBC">
        <w:tab/>
      </w:r>
      <w:r w:rsidRPr="009C1CBC">
        <w:tab/>
        <w:t>If:</w:t>
      </w:r>
    </w:p>
    <w:p w:rsidR="001950FB" w:rsidRPr="009C1CBC" w:rsidRDefault="001950FB" w:rsidP="0065758F">
      <w:pPr>
        <w:pStyle w:val="paragraph"/>
      </w:pPr>
      <w:r w:rsidRPr="009C1CBC">
        <w:tab/>
        <w:t>(a)</w:t>
      </w:r>
      <w:r w:rsidRPr="009C1CBC">
        <w:tab/>
        <w:t>an application, notice</w:t>
      </w:r>
      <w:r w:rsidR="00945A02" w:rsidRPr="009C1CBC">
        <w:t xml:space="preserve">, request or declaration </w:t>
      </w:r>
      <w:r w:rsidRPr="009C1CBC">
        <w:t>under the Act or these regulations is required to be in an approved form; and</w:t>
      </w:r>
    </w:p>
    <w:p w:rsidR="001950FB" w:rsidRPr="009C1CBC" w:rsidRDefault="001950FB" w:rsidP="0065758F">
      <w:pPr>
        <w:pStyle w:val="paragraph"/>
      </w:pPr>
      <w:r w:rsidRPr="009C1CBC">
        <w:tab/>
        <w:t>(b)</w:t>
      </w:r>
      <w:r w:rsidRPr="009C1CBC">
        <w:tab/>
        <w:t xml:space="preserve">a blank form that may be used in making an </w:t>
      </w:r>
      <w:r w:rsidR="00945A02" w:rsidRPr="009C1CBC">
        <w:t xml:space="preserve">application, request or declaration </w:t>
      </w:r>
      <w:r w:rsidRPr="009C1CBC">
        <w:t>or giving notice:</w:t>
      </w:r>
    </w:p>
    <w:p w:rsidR="001950FB" w:rsidRPr="009C1CBC" w:rsidRDefault="001950FB" w:rsidP="0065758F">
      <w:pPr>
        <w:pStyle w:val="paragraphsub"/>
      </w:pPr>
      <w:r w:rsidRPr="009C1CBC">
        <w:tab/>
        <w:t>(i)</w:t>
      </w:r>
      <w:r w:rsidRPr="009C1CBC">
        <w:tab/>
        <w:t>is supplied by the Registrar; and</w:t>
      </w:r>
    </w:p>
    <w:p w:rsidR="001950FB" w:rsidRPr="009C1CBC" w:rsidRDefault="001950FB" w:rsidP="0065758F">
      <w:pPr>
        <w:pStyle w:val="paragraphsub"/>
      </w:pPr>
      <w:r w:rsidRPr="009C1CBC">
        <w:tab/>
        <w:t>(ii)</w:t>
      </w:r>
      <w:r w:rsidRPr="009C1CBC">
        <w:tab/>
        <w:t>contains directions about completing that form;</w:t>
      </w:r>
    </w:p>
    <w:p w:rsidR="001950FB" w:rsidRPr="009C1CBC" w:rsidRDefault="001950FB" w:rsidP="0065758F">
      <w:pPr>
        <w:pStyle w:val="subsection2"/>
      </w:pPr>
      <w:r w:rsidRPr="009C1CBC">
        <w:t>the person who completes the form must comply with those directions.</w:t>
      </w:r>
    </w:p>
    <w:p w:rsidR="001950FB" w:rsidRPr="009C1CBC" w:rsidRDefault="001950FB" w:rsidP="0065758F">
      <w:pPr>
        <w:pStyle w:val="ActHead5"/>
      </w:pPr>
      <w:bookmarkStart w:id="386" w:name="_Toc475520261"/>
      <w:r w:rsidRPr="009C1CBC">
        <w:rPr>
          <w:rStyle w:val="CharSectno"/>
        </w:rPr>
        <w:t>21.2</w:t>
      </w:r>
      <w:r w:rsidR="0065758F" w:rsidRPr="009C1CBC">
        <w:t xml:space="preserve">  </w:t>
      </w:r>
      <w:r w:rsidRPr="009C1CBC">
        <w:t>Filing of documents</w:t>
      </w:r>
      <w:r w:rsidR="0065758F" w:rsidRPr="009C1CBC">
        <w:t>—</w:t>
      </w:r>
      <w:r w:rsidRPr="009C1CBC">
        <w:t>requirements as to form</w:t>
      </w:r>
      <w:bookmarkEnd w:id="386"/>
    </w:p>
    <w:p w:rsidR="001950FB" w:rsidRPr="009C1CBC" w:rsidRDefault="001950FB" w:rsidP="0065758F">
      <w:pPr>
        <w:pStyle w:val="subsection"/>
      </w:pPr>
      <w:r w:rsidRPr="009C1CBC">
        <w:tab/>
        <w:t>(1)</w:t>
      </w:r>
      <w:r w:rsidRPr="009C1CBC">
        <w:tab/>
        <w:t xml:space="preserve">A document to be filed at the Trade Marks Office must comply with the requirements set out in </w:t>
      </w:r>
      <w:r w:rsidR="0065758F" w:rsidRPr="009C1CBC">
        <w:t>Schedule</w:t>
      </w:r>
      <w:r w:rsidR="009C1CBC">
        <w:t> </w:t>
      </w:r>
      <w:r w:rsidRPr="009C1CBC">
        <w:t>7.</w:t>
      </w:r>
    </w:p>
    <w:p w:rsidR="001950FB" w:rsidRPr="009C1CBC" w:rsidRDefault="001950FB" w:rsidP="0065758F">
      <w:pPr>
        <w:pStyle w:val="subsection"/>
      </w:pPr>
      <w:r w:rsidRPr="009C1CBC">
        <w:tab/>
        <w:t>(2)</w:t>
      </w:r>
      <w:r w:rsidRPr="009C1CBC">
        <w:tab/>
        <w:t xml:space="preserve">If the document does not comply with the requirements in </w:t>
      </w:r>
      <w:r w:rsidR="0065758F" w:rsidRPr="009C1CBC">
        <w:t>Schedule</w:t>
      </w:r>
      <w:r w:rsidR="009C1CBC">
        <w:t> </w:t>
      </w:r>
      <w:r w:rsidRPr="009C1CBC">
        <w:t>7, the Registrar may return the document to the person from whom it was received with a statement setting out the requirements that have not been complied with.</w:t>
      </w:r>
    </w:p>
    <w:p w:rsidR="001950FB" w:rsidRPr="009C1CBC" w:rsidRDefault="001950FB" w:rsidP="0065758F">
      <w:pPr>
        <w:pStyle w:val="subsection"/>
      </w:pPr>
      <w:r w:rsidRPr="009C1CBC">
        <w:tab/>
        <w:t>(4)</w:t>
      </w:r>
      <w:r w:rsidRPr="009C1CBC">
        <w:tab/>
        <w:t>If a person files a copy of a document, the Registrar may require the person to file the original document.</w:t>
      </w:r>
    </w:p>
    <w:p w:rsidR="001950FB" w:rsidRPr="009C1CBC" w:rsidRDefault="001950FB" w:rsidP="0065758F">
      <w:pPr>
        <w:pStyle w:val="ActHead5"/>
      </w:pPr>
      <w:bookmarkStart w:id="387" w:name="_Toc475520262"/>
      <w:r w:rsidRPr="009C1CBC">
        <w:rPr>
          <w:rStyle w:val="CharSectno"/>
        </w:rPr>
        <w:t>21.3</w:t>
      </w:r>
      <w:r w:rsidR="0065758F" w:rsidRPr="009C1CBC">
        <w:t xml:space="preserve">  </w:t>
      </w:r>
      <w:r w:rsidRPr="009C1CBC">
        <w:t>Filing of documents</w:t>
      </w:r>
      <w:r w:rsidR="0065758F" w:rsidRPr="009C1CBC">
        <w:t>—</w:t>
      </w:r>
      <w:r w:rsidRPr="009C1CBC">
        <w:t>common requirements</w:t>
      </w:r>
      <w:bookmarkEnd w:id="387"/>
    </w:p>
    <w:p w:rsidR="001950FB" w:rsidRPr="009C1CBC" w:rsidRDefault="001950FB" w:rsidP="0065758F">
      <w:pPr>
        <w:pStyle w:val="subsection"/>
      </w:pPr>
      <w:r w:rsidRPr="009C1CBC">
        <w:tab/>
        <w:t>(1)</w:t>
      </w:r>
      <w:r w:rsidRPr="009C1CBC">
        <w:tab/>
        <w:t>A person who files an application, notice or request must include in the application, notice or request the business or residential address of:</w:t>
      </w:r>
    </w:p>
    <w:p w:rsidR="001950FB" w:rsidRPr="009C1CBC" w:rsidRDefault="001950FB" w:rsidP="0065758F">
      <w:pPr>
        <w:pStyle w:val="paragraph"/>
      </w:pPr>
      <w:r w:rsidRPr="009C1CBC">
        <w:tab/>
        <w:t>(a)</w:t>
      </w:r>
      <w:r w:rsidRPr="009C1CBC">
        <w:tab/>
        <w:t>the person making the application or request or giving the notice; or</w:t>
      </w:r>
    </w:p>
    <w:p w:rsidR="001950FB" w:rsidRPr="009C1CBC" w:rsidRDefault="001950FB" w:rsidP="0065758F">
      <w:pPr>
        <w:pStyle w:val="paragraph"/>
      </w:pPr>
      <w:r w:rsidRPr="009C1CBC">
        <w:tab/>
        <w:t>(b)</w:t>
      </w:r>
      <w:r w:rsidRPr="009C1CBC">
        <w:tab/>
        <w:t>the person on whose behalf the application, notice or request is made.</w:t>
      </w:r>
    </w:p>
    <w:p w:rsidR="001950FB" w:rsidRPr="009C1CBC" w:rsidRDefault="001950FB" w:rsidP="0065758F">
      <w:pPr>
        <w:pStyle w:val="subsection"/>
      </w:pPr>
      <w:r w:rsidRPr="009C1CBC">
        <w:tab/>
        <w:t>(2)</w:t>
      </w:r>
      <w:r w:rsidRPr="009C1CBC">
        <w:tab/>
        <w:t>If an address recorded in the Register or included in an application, notice or request that is filed changes, the person whose address changes, or a person acting on behalf of that person, must notify the Registrar of the new address.</w:t>
      </w:r>
    </w:p>
    <w:p w:rsidR="001950FB" w:rsidRPr="009C1CBC" w:rsidRDefault="001950FB" w:rsidP="0065758F">
      <w:pPr>
        <w:pStyle w:val="subsection"/>
      </w:pPr>
      <w:r w:rsidRPr="009C1CBC">
        <w:tab/>
        <w:t>(3)</w:t>
      </w:r>
      <w:r w:rsidRPr="009C1CBC">
        <w:tab/>
        <w:t>If the Registrar is notified of a new address, the Registrar must amend the Register, application, notice or request accordingly.</w:t>
      </w:r>
    </w:p>
    <w:p w:rsidR="001950FB" w:rsidRPr="009C1CBC" w:rsidRDefault="0065758F" w:rsidP="0065758F">
      <w:pPr>
        <w:pStyle w:val="notetext"/>
      </w:pPr>
      <w:r w:rsidRPr="009C1CBC">
        <w:t>Note:</w:t>
      </w:r>
      <w:r w:rsidRPr="009C1CBC">
        <w:tab/>
      </w:r>
      <w:r w:rsidR="001950FB" w:rsidRPr="009C1CBC">
        <w:t>Section</w:t>
      </w:r>
      <w:r w:rsidR="009C1CBC">
        <w:t> </w:t>
      </w:r>
      <w:r w:rsidR="001950FB" w:rsidRPr="009C1CBC">
        <w:t>212 of the Act also deals with the making and signing of applications, notices and requests.</w:t>
      </w:r>
    </w:p>
    <w:p w:rsidR="001950FB" w:rsidRPr="009C1CBC" w:rsidRDefault="001950FB" w:rsidP="0065758F">
      <w:pPr>
        <w:pStyle w:val="ActHead5"/>
      </w:pPr>
      <w:bookmarkStart w:id="388" w:name="_Toc475520263"/>
      <w:r w:rsidRPr="009C1CBC">
        <w:rPr>
          <w:rStyle w:val="CharSectno"/>
        </w:rPr>
        <w:t>21.4</w:t>
      </w:r>
      <w:r w:rsidR="0065758F" w:rsidRPr="009C1CBC">
        <w:t xml:space="preserve">  </w:t>
      </w:r>
      <w:r w:rsidRPr="009C1CBC">
        <w:t>Filing of documents</w:t>
      </w:r>
      <w:r w:rsidR="0065758F" w:rsidRPr="009C1CBC">
        <w:t>—</w:t>
      </w:r>
      <w:r w:rsidRPr="009C1CBC">
        <w:t>treatment of non</w:t>
      </w:r>
      <w:r w:rsidR="009C1CBC">
        <w:noBreakHyphen/>
      </w:r>
      <w:r w:rsidRPr="009C1CBC">
        <w:t>complying documents</w:t>
      </w:r>
      <w:bookmarkEnd w:id="388"/>
    </w:p>
    <w:p w:rsidR="001950FB" w:rsidRPr="009C1CBC" w:rsidRDefault="001950FB" w:rsidP="0065758F">
      <w:pPr>
        <w:pStyle w:val="subsection"/>
      </w:pPr>
      <w:r w:rsidRPr="009C1CBC">
        <w:tab/>
      </w:r>
      <w:r w:rsidRPr="009C1CBC">
        <w:tab/>
        <w:t>If a document received for filing at the Trade Marks Office fails to comply with the Act or these regulations, the Registrar may:</w:t>
      </w:r>
    </w:p>
    <w:p w:rsidR="001950FB" w:rsidRPr="009C1CBC" w:rsidRDefault="001950FB" w:rsidP="0065758F">
      <w:pPr>
        <w:pStyle w:val="paragraph"/>
      </w:pPr>
      <w:r w:rsidRPr="009C1CBC">
        <w:lastRenderedPageBreak/>
        <w:tab/>
        <w:t>(a)</w:t>
      </w:r>
      <w:r w:rsidRPr="009C1CBC">
        <w:tab/>
        <w:t>treat the document as not having been filed at the Trade Marks Office; or</w:t>
      </w:r>
    </w:p>
    <w:p w:rsidR="001950FB" w:rsidRPr="009C1CBC" w:rsidRDefault="001950FB" w:rsidP="0065758F">
      <w:pPr>
        <w:pStyle w:val="paragraph"/>
      </w:pPr>
      <w:r w:rsidRPr="009C1CBC">
        <w:tab/>
        <w:t>(b)</w:t>
      </w:r>
      <w:r w:rsidRPr="009C1CBC">
        <w:tab/>
        <w:t>treat the document as having been filed, but require the person who filed the document to make, or cause to be made, any alterations to the document that are necessary to enable the document to so comply.</w:t>
      </w:r>
    </w:p>
    <w:p w:rsidR="001950FB" w:rsidRPr="009C1CBC" w:rsidRDefault="0065758F" w:rsidP="0065758F">
      <w:pPr>
        <w:pStyle w:val="notetext"/>
      </w:pPr>
      <w:r w:rsidRPr="009C1CBC">
        <w:t>Note:</w:t>
      </w:r>
      <w:r w:rsidRPr="009C1CBC">
        <w:tab/>
      </w:r>
      <w:r w:rsidR="001950FB" w:rsidRPr="009C1CBC">
        <w:t>Regulations</w:t>
      </w:r>
      <w:r w:rsidR="009C1CBC">
        <w:t> </w:t>
      </w:r>
      <w:r w:rsidR="001950FB" w:rsidRPr="009C1CBC">
        <w:t>4.2 and 4.2A set out requirements with which applications for the registration of trade marks must comply to be taken as having been filed.</w:t>
      </w:r>
    </w:p>
    <w:p w:rsidR="001950FB" w:rsidRPr="009C1CBC" w:rsidRDefault="001950FB" w:rsidP="0065758F">
      <w:pPr>
        <w:pStyle w:val="ActHead5"/>
      </w:pPr>
      <w:bookmarkStart w:id="389" w:name="_Toc475520264"/>
      <w:r w:rsidRPr="009C1CBC">
        <w:rPr>
          <w:rStyle w:val="CharSectno"/>
        </w:rPr>
        <w:t>21.5</w:t>
      </w:r>
      <w:r w:rsidR="0065758F" w:rsidRPr="009C1CBC">
        <w:t xml:space="preserve">  </w:t>
      </w:r>
      <w:r w:rsidRPr="009C1CBC">
        <w:t>Filing of documents</w:t>
      </w:r>
      <w:r w:rsidR="0065758F" w:rsidRPr="009C1CBC">
        <w:t>—</w:t>
      </w:r>
      <w:r w:rsidRPr="009C1CBC">
        <w:t>date of receipt to be marked</w:t>
      </w:r>
      <w:bookmarkEnd w:id="389"/>
    </w:p>
    <w:p w:rsidR="001950FB" w:rsidRPr="009C1CBC" w:rsidRDefault="001950FB" w:rsidP="0065758F">
      <w:pPr>
        <w:pStyle w:val="subsection"/>
      </w:pPr>
      <w:r w:rsidRPr="009C1CBC">
        <w:tab/>
        <w:t>(1)</w:t>
      </w:r>
      <w:r w:rsidRPr="009C1CBC">
        <w:tab/>
        <w:t>A document that is received for filing must be marked by the Registrar with the date on which it is received.</w:t>
      </w:r>
    </w:p>
    <w:p w:rsidR="001950FB" w:rsidRPr="009C1CBC" w:rsidRDefault="001950FB" w:rsidP="0065758F">
      <w:pPr>
        <w:pStyle w:val="subsection"/>
      </w:pPr>
      <w:r w:rsidRPr="009C1CBC">
        <w:tab/>
        <w:t>(2)</w:t>
      </w:r>
      <w:r w:rsidRPr="009C1CBC">
        <w:tab/>
        <w:t>If the Trade Marks Office or a sub</w:t>
      </w:r>
      <w:r w:rsidR="009C1CBC">
        <w:noBreakHyphen/>
      </w:r>
      <w:r w:rsidRPr="009C1CBC">
        <w:t xml:space="preserve">office </w:t>
      </w:r>
      <w:r w:rsidR="00135D6E" w:rsidRPr="009C1CBC">
        <w:t xml:space="preserve">(if any) </w:t>
      </w:r>
      <w:r w:rsidRPr="009C1CBC">
        <w:t>provides a facility for the receipt of documents (other than documents filed electronically or by facsimile transmission), when the Trade Marks Office or sub</w:t>
      </w:r>
      <w:r w:rsidR="009C1CBC">
        <w:noBreakHyphen/>
      </w:r>
      <w:r w:rsidRPr="009C1CBC">
        <w:t xml:space="preserve">office </w:t>
      </w:r>
      <w:r w:rsidR="00135D6E" w:rsidRPr="009C1CBC">
        <w:t xml:space="preserve">(if any) </w:t>
      </w:r>
      <w:r w:rsidRPr="009C1CBC">
        <w:t>is not open to the public for business, a document received by means of that facility is taken to have been received on the day on which the Trade Marks Office or sub</w:t>
      </w:r>
      <w:r w:rsidR="009C1CBC">
        <w:noBreakHyphen/>
      </w:r>
      <w:r w:rsidRPr="009C1CBC">
        <w:t xml:space="preserve">office </w:t>
      </w:r>
      <w:r w:rsidR="00135D6E" w:rsidRPr="009C1CBC">
        <w:t xml:space="preserve">(if any) </w:t>
      </w:r>
      <w:r w:rsidRPr="009C1CBC">
        <w:t>was last open to the public for business before the document was received.</w:t>
      </w:r>
    </w:p>
    <w:p w:rsidR="001950FB" w:rsidRPr="009C1CBC" w:rsidRDefault="001950FB" w:rsidP="0065758F">
      <w:pPr>
        <w:pStyle w:val="subsection"/>
      </w:pPr>
      <w:r w:rsidRPr="009C1CBC">
        <w:tab/>
        <w:t>(3)</w:t>
      </w:r>
      <w:r w:rsidRPr="009C1CBC">
        <w:tab/>
        <w:t>Except as otherwise provided by the Act or these regulations, a document is taken to be filed at the Trade Marks Office on the date on which it is received by the Trade Marks Office.</w:t>
      </w:r>
    </w:p>
    <w:p w:rsidR="003754A8" w:rsidRPr="009C1CBC" w:rsidRDefault="003754A8" w:rsidP="0065758F">
      <w:pPr>
        <w:pStyle w:val="ActHead5"/>
      </w:pPr>
      <w:bookmarkStart w:id="390" w:name="_Toc475520265"/>
      <w:r w:rsidRPr="009C1CBC">
        <w:rPr>
          <w:rStyle w:val="CharSectno"/>
        </w:rPr>
        <w:t>21.6</w:t>
      </w:r>
      <w:r w:rsidR="0065758F" w:rsidRPr="009C1CBC">
        <w:t xml:space="preserve">  </w:t>
      </w:r>
      <w:r w:rsidRPr="009C1CBC">
        <w:t>Declarations</w:t>
      </w:r>
      <w:bookmarkEnd w:id="390"/>
    </w:p>
    <w:p w:rsidR="003754A8" w:rsidRPr="009C1CBC" w:rsidRDefault="003754A8" w:rsidP="0065758F">
      <w:pPr>
        <w:pStyle w:val="subsection"/>
      </w:pPr>
      <w:r w:rsidRPr="009C1CBC">
        <w:tab/>
        <w:t>(1)</w:t>
      </w:r>
      <w:r w:rsidRPr="009C1CBC">
        <w:tab/>
        <w:t>A declaration required or permitted by the Act or these Regulations must be in an approved form.</w:t>
      </w:r>
    </w:p>
    <w:p w:rsidR="003754A8" w:rsidRPr="009C1CBC" w:rsidRDefault="0065758F" w:rsidP="0065758F">
      <w:pPr>
        <w:pStyle w:val="notetext"/>
      </w:pPr>
      <w:r w:rsidRPr="009C1CBC">
        <w:t>Note:</w:t>
      </w:r>
      <w:r w:rsidRPr="009C1CBC">
        <w:tab/>
      </w:r>
      <w:r w:rsidR="003754A8" w:rsidRPr="009C1CBC">
        <w:t>Declaration forms in the approved form are available on the IP Australia website at www.ipaustralia.gov.au.</w:t>
      </w:r>
    </w:p>
    <w:p w:rsidR="003754A8" w:rsidRPr="009C1CBC" w:rsidRDefault="003754A8" w:rsidP="0065758F">
      <w:pPr>
        <w:pStyle w:val="subsection"/>
      </w:pPr>
      <w:r w:rsidRPr="009C1CBC">
        <w:tab/>
        <w:t>(2)</w:t>
      </w:r>
      <w:r w:rsidRPr="009C1CBC">
        <w:tab/>
        <w:t>A declaration in the form of a statutory declaration, required or permitted to be given to a person mentioned in subregulation</w:t>
      </w:r>
      <w:r w:rsidR="00440FE1" w:rsidRPr="009C1CBC">
        <w:t> </w:t>
      </w:r>
      <w:r w:rsidRPr="009C1CBC">
        <w:t>(3), may be given to the person in an electronic form by a means of electronic communication approved by the Registrar.</w:t>
      </w:r>
    </w:p>
    <w:p w:rsidR="003754A8" w:rsidRPr="009C1CBC" w:rsidRDefault="0065758F" w:rsidP="0065758F">
      <w:pPr>
        <w:pStyle w:val="notetext"/>
      </w:pPr>
      <w:r w:rsidRPr="009C1CBC">
        <w:t>Note:</w:t>
      </w:r>
      <w:r w:rsidRPr="009C1CBC">
        <w:tab/>
      </w:r>
      <w:r w:rsidR="003754A8" w:rsidRPr="009C1CBC">
        <w:t>A declaration that is not in the form of statutory declaration may also be given in an electronic form by means of an electronic communication: see section</w:t>
      </w:r>
      <w:r w:rsidR="009C1CBC">
        <w:t> </w:t>
      </w:r>
      <w:r w:rsidR="003754A8" w:rsidRPr="009C1CBC">
        <w:t xml:space="preserve">11 of the </w:t>
      </w:r>
      <w:r w:rsidR="003754A8" w:rsidRPr="009C1CBC">
        <w:rPr>
          <w:i/>
        </w:rPr>
        <w:t>Electronic Transactions Act 1999</w:t>
      </w:r>
      <w:r w:rsidR="003754A8" w:rsidRPr="009C1CBC">
        <w:t>.</w:t>
      </w:r>
    </w:p>
    <w:p w:rsidR="003754A8" w:rsidRPr="009C1CBC" w:rsidRDefault="003754A8" w:rsidP="0065758F">
      <w:pPr>
        <w:pStyle w:val="subsection"/>
      </w:pPr>
      <w:r w:rsidRPr="009C1CBC">
        <w:tab/>
        <w:t>(3)</w:t>
      </w:r>
      <w:r w:rsidRPr="009C1CBC">
        <w:tab/>
        <w:t>For subregulation</w:t>
      </w:r>
      <w:r w:rsidR="00440FE1" w:rsidRPr="009C1CBC">
        <w:t> </w:t>
      </w:r>
      <w:r w:rsidRPr="009C1CBC">
        <w:t>(2), the following persons may be given declarations, including statutory declarations, in electronic form by electronic means:</w:t>
      </w:r>
    </w:p>
    <w:p w:rsidR="003754A8" w:rsidRPr="009C1CBC" w:rsidRDefault="003754A8" w:rsidP="0065758F">
      <w:pPr>
        <w:pStyle w:val="paragraph"/>
      </w:pPr>
      <w:r w:rsidRPr="009C1CBC">
        <w:tab/>
        <w:t>(a)</w:t>
      </w:r>
      <w:r w:rsidRPr="009C1CBC">
        <w:tab/>
        <w:t>the Registrar of Trade Marks;</w:t>
      </w:r>
    </w:p>
    <w:p w:rsidR="003754A8" w:rsidRPr="009C1CBC" w:rsidRDefault="003754A8" w:rsidP="0065758F">
      <w:pPr>
        <w:pStyle w:val="paragraph"/>
      </w:pPr>
      <w:r w:rsidRPr="009C1CBC">
        <w:tab/>
        <w:t>(b)</w:t>
      </w:r>
      <w:r w:rsidRPr="009C1CBC">
        <w:tab/>
        <w:t>the Designated Manager;</w:t>
      </w:r>
    </w:p>
    <w:p w:rsidR="00AC2B78" w:rsidRPr="009C1CBC" w:rsidRDefault="00AC2B78" w:rsidP="00AC2B78">
      <w:pPr>
        <w:pStyle w:val="paragraph"/>
      </w:pPr>
      <w:r w:rsidRPr="009C1CBC">
        <w:tab/>
        <w:t>(c)</w:t>
      </w:r>
      <w:r w:rsidRPr="009C1CBC">
        <w:tab/>
        <w:t>in relation to a Panel of the Disciplinary Tribunal—the Panel Chair;</w:t>
      </w:r>
    </w:p>
    <w:p w:rsidR="00AC2B78" w:rsidRPr="009C1CBC" w:rsidRDefault="00AC2B78" w:rsidP="00AC2B78">
      <w:pPr>
        <w:pStyle w:val="paragraph"/>
      </w:pPr>
      <w:r w:rsidRPr="009C1CBC">
        <w:tab/>
        <w:t>(d)</w:t>
      </w:r>
      <w:r w:rsidRPr="009C1CBC">
        <w:tab/>
        <w:t>the Board.</w:t>
      </w:r>
    </w:p>
    <w:p w:rsidR="001950FB" w:rsidRPr="009C1CBC" w:rsidRDefault="001950FB" w:rsidP="0065758F">
      <w:pPr>
        <w:pStyle w:val="ActHead5"/>
      </w:pPr>
      <w:bookmarkStart w:id="391" w:name="_Toc475520266"/>
      <w:r w:rsidRPr="009C1CBC">
        <w:rPr>
          <w:rStyle w:val="CharSectno"/>
        </w:rPr>
        <w:t>21.7</w:t>
      </w:r>
      <w:r w:rsidR="0065758F" w:rsidRPr="009C1CBC">
        <w:t xml:space="preserve">  </w:t>
      </w:r>
      <w:r w:rsidRPr="009C1CBC">
        <w:t>Declarations</w:t>
      </w:r>
      <w:r w:rsidR="0065758F" w:rsidRPr="009C1CBC">
        <w:t>—</w:t>
      </w:r>
      <w:r w:rsidRPr="009C1CBC">
        <w:t>additional material</w:t>
      </w:r>
      <w:bookmarkEnd w:id="391"/>
    </w:p>
    <w:p w:rsidR="001950FB" w:rsidRPr="009C1CBC" w:rsidRDefault="001950FB" w:rsidP="0065758F">
      <w:pPr>
        <w:pStyle w:val="subsection"/>
      </w:pPr>
      <w:r w:rsidRPr="009C1CBC">
        <w:tab/>
        <w:t>(1)</w:t>
      </w:r>
      <w:r w:rsidRPr="009C1CBC">
        <w:tab/>
        <w:t>If:</w:t>
      </w:r>
    </w:p>
    <w:p w:rsidR="001950FB" w:rsidRPr="009C1CBC" w:rsidRDefault="001950FB" w:rsidP="0065758F">
      <w:pPr>
        <w:pStyle w:val="paragraph"/>
      </w:pPr>
      <w:r w:rsidRPr="009C1CBC">
        <w:lastRenderedPageBreak/>
        <w:tab/>
        <w:t>(a)</w:t>
      </w:r>
      <w:r w:rsidRPr="009C1CBC">
        <w:tab/>
        <w:t>a person is required by the Act or these regulations to file a declaration or serve a copy of the declaration; and</w:t>
      </w:r>
    </w:p>
    <w:p w:rsidR="001950FB" w:rsidRPr="009C1CBC" w:rsidRDefault="001950FB" w:rsidP="0065758F">
      <w:pPr>
        <w:pStyle w:val="paragraph"/>
      </w:pPr>
      <w:r w:rsidRPr="009C1CBC">
        <w:tab/>
        <w:t>(b)</w:t>
      </w:r>
      <w:r w:rsidRPr="009C1CBC">
        <w:tab/>
        <w:t>it is not practicable to include in, or attach to, the declaration or copy any material to which the declaration refers;</w:t>
      </w:r>
    </w:p>
    <w:p w:rsidR="001950FB" w:rsidRPr="009C1CBC" w:rsidRDefault="001950FB" w:rsidP="0065758F">
      <w:pPr>
        <w:pStyle w:val="subsection2"/>
      </w:pPr>
      <w:r w:rsidRPr="009C1CBC">
        <w:t>the person must file or serve the material to which the declaration refers, or a copy of the material, at the same time as the declaration or as soon as practicable after that time.</w:t>
      </w:r>
    </w:p>
    <w:p w:rsidR="001950FB" w:rsidRPr="009C1CBC" w:rsidRDefault="001950FB" w:rsidP="0065758F">
      <w:pPr>
        <w:pStyle w:val="subsection"/>
      </w:pPr>
      <w:r w:rsidRPr="009C1CBC">
        <w:tab/>
        <w:t>(2)</w:t>
      </w:r>
      <w:r w:rsidRPr="009C1CBC">
        <w:tab/>
        <w:t>A declaration is not taken to have been filed or served until any material to which the declaration refers, or any copy of the material, is filed or served.</w:t>
      </w:r>
    </w:p>
    <w:p w:rsidR="00AC2B78" w:rsidRPr="009C1CBC" w:rsidRDefault="00AC2B78" w:rsidP="00AC2B78">
      <w:pPr>
        <w:pStyle w:val="ActHead5"/>
      </w:pPr>
      <w:bookmarkStart w:id="392" w:name="_Toc475520267"/>
      <w:r w:rsidRPr="009C1CBC">
        <w:rPr>
          <w:rStyle w:val="CharSectno"/>
        </w:rPr>
        <w:t>21.7A</w:t>
      </w:r>
      <w:r w:rsidRPr="009C1CBC">
        <w:t xml:space="preserve">  Service by post</w:t>
      </w:r>
      <w:bookmarkEnd w:id="392"/>
    </w:p>
    <w:p w:rsidR="00AC2B78" w:rsidRPr="009C1CBC" w:rsidRDefault="00AC2B78" w:rsidP="00AC2B78">
      <w:pPr>
        <w:pStyle w:val="subsection"/>
      </w:pPr>
      <w:r w:rsidRPr="009C1CBC">
        <w:tab/>
      </w:r>
      <w:r w:rsidRPr="009C1CBC">
        <w:tab/>
        <w:t>Service by post is a prescribed means by which a document may be served on, or given or sent to, a person for the purposes of paragraphs 215(6)(a) and (b) of the Act.</w:t>
      </w:r>
    </w:p>
    <w:p w:rsidR="001950FB" w:rsidRPr="009C1CBC" w:rsidRDefault="001950FB" w:rsidP="0065758F">
      <w:pPr>
        <w:pStyle w:val="ActHead5"/>
      </w:pPr>
      <w:bookmarkStart w:id="393" w:name="_Toc475520268"/>
      <w:r w:rsidRPr="009C1CBC">
        <w:rPr>
          <w:rStyle w:val="CharSectno"/>
        </w:rPr>
        <w:t>21.8</w:t>
      </w:r>
      <w:r w:rsidR="0065758F" w:rsidRPr="009C1CBC">
        <w:t xml:space="preserve">  </w:t>
      </w:r>
      <w:r w:rsidRPr="009C1CBC">
        <w:t>Notification of service</w:t>
      </w:r>
      <w:bookmarkEnd w:id="393"/>
    </w:p>
    <w:p w:rsidR="001950FB" w:rsidRPr="009C1CBC" w:rsidRDefault="001950FB" w:rsidP="0065758F">
      <w:pPr>
        <w:pStyle w:val="subsection"/>
      </w:pPr>
      <w:r w:rsidRPr="009C1CBC">
        <w:tab/>
      </w:r>
      <w:r w:rsidRPr="009C1CBC">
        <w:tab/>
        <w:t>A person who is required by the Act or these regulations to serve a document on another person must, as soon as practicable after the document is served, notify the Registrar in writing of the date, place and manner of service.</w:t>
      </w:r>
    </w:p>
    <w:p w:rsidR="001950FB" w:rsidRPr="009C1CBC" w:rsidRDefault="001950FB" w:rsidP="0065758F">
      <w:pPr>
        <w:pStyle w:val="ActHead5"/>
      </w:pPr>
      <w:bookmarkStart w:id="394" w:name="_Toc475520269"/>
      <w:r w:rsidRPr="009C1CBC">
        <w:rPr>
          <w:rStyle w:val="CharSectno"/>
        </w:rPr>
        <w:t>21.9</w:t>
      </w:r>
      <w:r w:rsidR="0065758F" w:rsidRPr="009C1CBC">
        <w:t xml:space="preserve">  </w:t>
      </w:r>
      <w:r w:rsidRPr="009C1CBC">
        <w:t>Notice of withdrawal of applications etc</w:t>
      </w:r>
      <w:bookmarkEnd w:id="394"/>
    </w:p>
    <w:p w:rsidR="001950FB" w:rsidRPr="009C1CBC" w:rsidRDefault="001950FB" w:rsidP="0065758F">
      <w:pPr>
        <w:pStyle w:val="subsection"/>
      </w:pPr>
      <w:r w:rsidRPr="009C1CBC">
        <w:tab/>
        <w:t>(1)</w:t>
      </w:r>
      <w:r w:rsidRPr="009C1CBC">
        <w:tab/>
        <w:t>For the purposes of section</w:t>
      </w:r>
      <w:r w:rsidR="009C1CBC">
        <w:t> </w:t>
      </w:r>
      <w:r w:rsidRPr="009C1CBC">
        <w:t>214 of the Act (which deals with withdrawal of applications, notices and requests):</w:t>
      </w:r>
    </w:p>
    <w:p w:rsidR="001950FB" w:rsidRPr="009C1CBC" w:rsidRDefault="001950FB" w:rsidP="0065758F">
      <w:pPr>
        <w:pStyle w:val="paragraph"/>
      </w:pPr>
      <w:r w:rsidRPr="009C1CBC">
        <w:tab/>
        <w:t>(a)</w:t>
      </w:r>
      <w:r w:rsidRPr="009C1CBC">
        <w:tab/>
        <w:t>a person who has filed an application, notice or request; or</w:t>
      </w:r>
    </w:p>
    <w:p w:rsidR="001950FB" w:rsidRPr="009C1CBC" w:rsidRDefault="001950FB" w:rsidP="0065758F">
      <w:pPr>
        <w:pStyle w:val="paragraph"/>
      </w:pPr>
      <w:r w:rsidRPr="009C1CBC">
        <w:tab/>
        <w:t>(b)</w:t>
      </w:r>
      <w:r w:rsidRPr="009C1CBC">
        <w:tab/>
        <w:t>another person in whom the right or interest in reliance on which the application, notice or request was filed has become vested;</w:t>
      </w:r>
    </w:p>
    <w:p w:rsidR="001950FB" w:rsidRPr="009C1CBC" w:rsidRDefault="001950FB" w:rsidP="0065758F">
      <w:pPr>
        <w:pStyle w:val="subsection2"/>
      </w:pPr>
      <w:r w:rsidRPr="009C1CBC">
        <w:t>may withdraw the application, notice or request by giving notice in writing of the withdrawal to the Registrar.</w:t>
      </w:r>
    </w:p>
    <w:p w:rsidR="001950FB" w:rsidRPr="009C1CBC" w:rsidRDefault="001950FB" w:rsidP="0065758F">
      <w:pPr>
        <w:pStyle w:val="subsection"/>
      </w:pPr>
      <w:r w:rsidRPr="009C1CBC">
        <w:tab/>
        <w:t>(2)</w:t>
      </w:r>
      <w:r w:rsidRPr="009C1CBC">
        <w:tab/>
        <w:t>If:</w:t>
      </w:r>
    </w:p>
    <w:p w:rsidR="001950FB" w:rsidRPr="009C1CBC" w:rsidRDefault="001950FB" w:rsidP="0065758F">
      <w:pPr>
        <w:pStyle w:val="paragraph"/>
      </w:pPr>
      <w:r w:rsidRPr="009C1CBC">
        <w:tab/>
        <w:t>(a)</w:t>
      </w:r>
      <w:r w:rsidRPr="009C1CBC">
        <w:tab/>
        <w:t>the application, notice or request was filed by, or on behalf of, more than 1 person; or</w:t>
      </w:r>
    </w:p>
    <w:p w:rsidR="001950FB" w:rsidRPr="009C1CBC" w:rsidRDefault="001950FB" w:rsidP="0065758F">
      <w:pPr>
        <w:pStyle w:val="paragraph"/>
      </w:pPr>
      <w:r w:rsidRPr="009C1CBC">
        <w:tab/>
        <w:t>(b)</w:t>
      </w:r>
      <w:r w:rsidRPr="009C1CBC">
        <w:tab/>
        <w:t xml:space="preserve">the right or interest mentioned in </w:t>
      </w:r>
      <w:r w:rsidR="009C1CBC">
        <w:t>paragraph (</w:t>
      </w:r>
      <w:r w:rsidRPr="009C1CBC">
        <w:t>1</w:t>
      </w:r>
      <w:r w:rsidR="0065758F" w:rsidRPr="009C1CBC">
        <w:t>)(</w:t>
      </w:r>
      <w:r w:rsidRPr="009C1CBC">
        <w:t>b) has become vested in more than 1 person;</w:t>
      </w:r>
    </w:p>
    <w:p w:rsidR="001950FB" w:rsidRPr="009C1CBC" w:rsidRDefault="001950FB" w:rsidP="0065758F">
      <w:pPr>
        <w:pStyle w:val="subsection2"/>
      </w:pPr>
      <w:r w:rsidRPr="009C1CBC">
        <w:t>the notice of withdrawal must be signed by, or on behalf of, each of those persons.</w:t>
      </w:r>
    </w:p>
    <w:p w:rsidR="001950FB" w:rsidRPr="009C1CBC" w:rsidRDefault="001950FB" w:rsidP="0065758F">
      <w:pPr>
        <w:pStyle w:val="subsection"/>
      </w:pPr>
      <w:r w:rsidRPr="009C1CBC">
        <w:tab/>
        <w:t>(3)</w:t>
      </w:r>
      <w:r w:rsidRPr="009C1CBC">
        <w:tab/>
        <w:t xml:space="preserve">If a person mentioned in </w:t>
      </w:r>
      <w:r w:rsidR="009C1CBC">
        <w:t>paragraph (</w:t>
      </w:r>
      <w:r w:rsidRPr="009C1CBC">
        <w:t>1</w:t>
      </w:r>
      <w:r w:rsidR="0065758F" w:rsidRPr="009C1CBC">
        <w:t>)(</w:t>
      </w:r>
      <w:r w:rsidRPr="009C1CBC">
        <w:t>b) withdraws an application, notice or request, the Registrar may require in writing that person to file documentary evidence that is sufficient to establish that the right or interest mentioned in that paragraph is vested in the person.</w:t>
      </w:r>
    </w:p>
    <w:p w:rsidR="001950FB" w:rsidRPr="009C1CBC" w:rsidRDefault="001950FB" w:rsidP="0065758F">
      <w:pPr>
        <w:pStyle w:val="ActHead5"/>
      </w:pPr>
      <w:bookmarkStart w:id="395" w:name="_Toc475520270"/>
      <w:r w:rsidRPr="009C1CBC">
        <w:rPr>
          <w:rStyle w:val="CharSectno"/>
        </w:rPr>
        <w:lastRenderedPageBreak/>
        <w:t>21.10</w:t>
      </w:r>
      <w:r w:rsidR="0065758F" w:rsidRPr="009C1CBC">
        <w:t xml:space="preserve">  </w:t>
      </w:r>
      <w:r w:rsidRPr="009C1CBC">
        <w:t>Withdrawal of application etc</w:t>
      </w:r>
      <w:r w:rsidR="0065758F" w:rsidRPr="009C1CBC">
        <w:t>—</w:t>
      </w:r>
      <w:r w:rsidRPr="009C1CBC">
        <w:t>Registrar’s notice to applicants</w:t>
      </w:r>
      <w:bookmarkEnd w:id="395"/>
    </w:p>
    <w:p w:rsidR="001950FB" w:rsidRPr="009C1CBC" w:rsidRDefault="001950FB" w:rsidP="0065758F">
      <w:pPr>
        <w:pStyle w:val="subsection"/>
      </w:pPr>
      <w:r w:rsidRPr="009C1CBC">
        <w:tab/>
      </w:r>
      <w:r w:rsidRPr="009C1CBC">
        <w:tab/>
        <w:t>If an application, notice or request is withdrawn in accordance with regulation</w:t>
      </w:r>
      <w:r w:rsidR="009C1CBC">
        <w:t> </w:t>
      </w:r>
      <w:r w:rsidRPr="009C1CBC">
        <w:t>21.9, the Registrar must notify in writing each person by, or on behalf of whom, the application, notice or request was filed of the withdrawal.</w:t>
      </w:r>
    </w:p>
    <w:p w:rsidR="001950FB" w:rsidRPr="009C1CBC" w:rsidRDefault="001950FB" w:rsidP="0065758F">
      <w:pPr>
        <w:pStyle w:val="ActHead5"/>
      </w:pPr>
      <w:bookmarkStart w:id="396" w:name="_Toc475520271"/>
      <w:r w:rsidRPr="009C1CBC">
        <w:rPr>
          <w:rStyle w:val="CharSectno"/>
        </w:rPr>
        <w:t>21.11</w:t>
      </w:r>
      <w:r w:rsidR="0065758F" w:rsidRPr="009C1CBC">
        <w:t xml:space="preserve">  </w:t>
      </w:r>
      <w:r w:rsidRPr="009C1CBC">
        <w:t>Change of address for service</w:t>
      </w:r>
      <w:r w:rsidR="0065758F" w:rsidRPr="009C1CBC">
        <w:t>—</w:t>
      </w:r>
      <w:r w:rsidRPr="009C1CBC">
        <w:t>notice to interested persons</w:t>
      </w:r>
      <w:bookmarkEnd w:id="396"/>
    </w:p>
    <w:p w:rsidR="001950FB" w:rsidRPr="009C1CBC" w:rsidRDefault="001950FB" w:rsidP="0065758F">
      <w:pPr>
        <w:pStyle w:val="subsection"/>
      </w:pPr>
      <w:r w:rsidRPr="009C1CBC">
        <w:tab/>
      </w:r>
      <w:r w:rsidRPr="009C1CBC">
        <w:tab/>
        <w:t>A person:</w:t>
      </w:r>
    </w:p>
    <w:p w:rsidR="001950FB" w:rsidRPr="009C1CBC" w:rsidRDefault="001950FB" w:rsidP="0065758F">
      <w:pPr>
        <w:pStyle w:val="paragraph"/>
      </w:pPr>
      <w:r w:rsidRPr="009C1CBC">
        <w:tab/>
        <w:t>(a)</w:t>
      </w:r>
      <w:r w:rsidRPr="009C1CBC">
        <w:tab/>
        <w:t>who has filed an application, notice or request stating an address for service; and</w:t>
      </w:r>
    </w:p>
    <w:p w:rsidR="001950FB" w:rsidRPr="009C1CBC" w:rsidRDefault="001950FB" w:rsidP="0065758F">
      <w:pPr>
        <w:pStyle w:val="paragraph"/>
      </w:pPr>
      <w:r w:rsidRPr="009C1CBC">
        <w:tab/>
        <w:t>(b)</w:t>
      </w:r>
      <w:r w:rsidRPr="009C1CBC">
        <w:tab/>
        <w:t>who notifies the Registrar of another address for service for the purposes of paragraph</w:t>
      </w:r>
      <w:r w:rsidR="009C1CBC">
        <w:t> </w:t>
      </w:r>
      <w:r w:rsidRPr="009C1CBC">
        <w:t>215(1</w:t>
      </w:r>
      <w:r w:rsidR="0065758F" w:rsidRPr="009C1CBC">
        <w:t>)(</w:t>
      </w:r>
      <w:r w:rsidRPr="009C1CBC">
        <w:t>b) of the Act (which deals with address for service);</w:t>
      </w:r>
    </w:p>
    <w:p w:rsidR="001950FB" w:rsidRPr="009C1CBC" w:rsidRDefault="001950FB" w:rsidP="0065758F">
      <w:pPr>
        <w:pStyle w:val="subsection2"/>
      </w:pPr>
      <w:r w:rsidRPr="009C1CBC">
        <w:t>must give a copy of the notification to:</w:t>
      </w:r>
    </w:p>
    <w:p w:rsidR="001950FB" w:rsidRPr="009C1CBC" w:rsidRDefault="001950FB" w:rsidP="0065758F">
      <w:pPr>
        <w:pStyle w:val="paragraph"/>
      </w:pPr>
      <w:r w:rsidRPr="009C1CBC">
        <w:tab/>
        <w:t>(c)</w:t>
      </w:r>
      <w:r w:rsidRPr="009C1CBC">
        <w:tab/>
        <w:t>any party to proceedings relating to the application, notice or request; and</w:t>
      </w:r>
    </w:p>
    <w:p w:rsidR="001950FB" w:rsidRPr="009C1CBC" w:rsidRDefault="001950FB" w:rsidP="0065758F">
      <w:pPr>
        <w:pStyle w:val="paragraph"/>
      </w:pPr>
      <w:r w:rsidRPr="009C1CBC">
        <w:tab/>
        <w:t>(d)</w:t>
      </w:r>
      <w:r w:rsidRPr="009C1CBC">
        <w:tab/>
        <w:t>to any other person as directed by the Registrar.</w:t>
      </w:r>
    </w:p>
    <w:p w:rsidR="001950FB" w:rsidRPr="009C1CBC" w:rsidRDefault="001950FB" w:rsidP="0065758F">
      <w:pPr>
        <w:pStyle w:val="ActHead5"/>
      </w:pPr>
      <w:bookmarkStart w:id="397" w:name="_Toc475520272"/>
      <w:r w:rsidRPr="009C1CBC">
        <w:rPr>
          <w:rStyle w:val="CharSectno"/>
        </w:rPr>
        <w:t>21.11A</w:t>
      </w:r>
      <w:r w:rsidR="0065758F" w:rsidRPr="009C1CBC">
        <w:t xml:space="preserve">  </w:t>
      </w:r>
      <w:r w:rsidRPr="009C1CBC">
        <w:t>Documents to be made available for public inspection</w:t>
      </w:r>
      <w:bookmarkEnd w:id="397"/>
    </w:p>
    <w:p w:rsidR="001950FB" w:rsidRPr="009C1CBC" w:rsidRDefault="001950FB" w:rsidP="0065758F">
      <w:pPr>
        <w:pStyle w:val="subsection"/>
      </w:pPr>
      <w:r w:rsidRPr="009C1CBC">
        <w:tab/>
        <w:t>(1)</w:t>
      </w:r>
      <w:r w:rsidRPr="009C1CBC">
        <w:tab/>
        <w:t>For subsection</w:t>
      </w:r>
      <w:r w:rsidR="009C1CBC">
        <w:t> </w:t>
      </w:r>
      <w:r w:rsidRPr="009C1CBC">
        <w:t>217</w:t>
      </w:r>
      <w:r w:rsidR="0065758F" w:rsidRPr="009C1CBC">
        <w:t>A(</w:t>
      </w:r>
      <w:r w:rsidRPr="009C1CBC">
        <w:t>1) of the Act each document held by the Registrar that relates to a trade mark is prescribed, other than a document mentioned in subregulation</w:t>
      </w:r>
      <w:r w:rsidR="00440FE1" w:rsidRPr="009C1CBC">
        <w:t> </w:t>
      </w:r>
      <w:r w:rsidRPr="009C1CBC">
        <w:t>(2).</w:t>
      </w:r>
    </w:p>
    <w:p w:rsidR="001950FB" w:rsidRPr="009C1CBC" w:rsidRDefault="001950FB" w:rsidP="0065758F">
      <w:pPr>
        <w:pStyle w:val="subsection"/>
      </w:pPr>
      <w:r w:rsidRPr="009C1CBC">
        <w:tab/>
        <w:t>(2)</w:t>
      </w:r>
      <w:r w:rsidRPr="009C1CBC">
        <w:tab/>
        <w:t>For subregulation</w:t>
      </w:r>
      <w:r w:rsidR="00440FE1" w:rsidRPr="009C1CBC">
        <w:t> </w:t>
      </w:r>
      <w:r w:rsidRPr="009C1CBC">
        <w:t>(1), the documents are:</w:t>
      </w:r>
    </w:p>
    <w:p w:rsidR="001950FB" w:rsidRPr="009C1CBC" w:rsidRDefault="001950FB" w:rsidP="0065758F">
      <w:pPr>
        <w:pStyle w:val="paragraph"/>
      </w:pPr>
      <w:r w:rsidRPr="009C1CBC">
        <w:tab/>
        <w:t>(a)</w:t>
      </w:r>
      <w:r w:rsidRPr="009C1CBC">
        <w:tab/>
        <w:t>a document that would be privileged from production in legal proceedings on the ground of legal professional privilege; and</w:t>
      </w:r>
    </w:p>
    <w:p w:rsidR="001950FB" w:rsidRPr="009C1CBC" w:rsidRDefault="001950FB" w:rsidP="0065758F">
      <w:pPr>
        <w:pStyle w:val="paragraph"/>
      </w:pPr>
      <w:r w:rsidRPr="009C1CBC">
        <w:tab/>
        <w:t>(b)</w:t>
      </w:r>
      <w:r w:rsidRPr="009C1CBC">
        <w:tab/>
        <w:t>a document that is subject to an order of a court or tribunal that prohibits disclosure of the document or information in the document; and</w:t>
      </w:r>
    </w:p>
    <w:p w:rsidR="001950FB" w:rsidRPr="009C1CBC" w:rsidRDefault="001950FB" w:rsidP="0065758F">
      <w:pPr>
        <w:pStyle w:val="paragraph"/>
      </w:pPr>
      <w:r w:rsidRPr="009C1CBC">
        <w:tab/>
        <w:t>(c)</w:t>
      </w:r>
      <w:r w:rsidRPr="009C1CBC">
        <w:tab/>
        <w:t>a document:</w:t>
      </w:r>
    </w:p>
    <w:p w:rsidR="001950FB" w:rsidRPr="009C1CBC" w:rsidRDefault="001950FB" w:rsidP="0065758F">
      <w:pPr>
        <w:pStyle w:val="paragraphsub"/>
      </w:pPr>
      <w:r w:rsidRPr="009C1CBC">
        <w:tab/>
        <w:t>(i)</w:t>
      </w:r>
      <w:r w:rsidRPr="009C1CBC">
        <w:tab/>
        <w:t>whose production the Registrar has required under paragraph</w:t>
      </w:r>
      <w:r w:rsidR="009C1CBC">
        <w:t> </w:t>
      </w:r>
      <w:r w:rsidRPr="009C1CBC">
        <w:t>202(c) of the Act; and</w:t>
      </w:r>
    </w:p>
    <w:p w:rsidR="001950FB" w:rsidRPr="009C1CBC" w:rsidRDefault="001950FB" w:rsidP="0065758F">
      <w:pPr>
        <w:pStyle w:val="paragraphsub"/>
      </w:pPr>
      <w:r w:rsidRPr="009C1CBC">
        <w:tab/>
        <w:t>(ii)</w:t>
      </w:r>
      <w:r w:rsidRPr="009C1CBC">
        <w:tab/>
        <w:t>that the Registrar is satisfied should not be made available for public inspection; and</w:t>
      </w:r>
    </w:p>
    <w:p w:rsidR="001950FB" w:rsidRPr="009C1CBC" w:rsidRDefault="001950FB" w:rsidP="0065758F">
      <w:pPr>
        <w:pStyle w:val="paragraph"/>
      </w:pPr>
      <w:r w:rsidRPr="009C1CBC">
        <w:tab/>
        <w:t>(d)</w:t>
      </w:r>
      <w:r w:rsidRPr="009C1CBC">
        <w:tab/>
        <w:t>a document that solely contains evidence of the use or proposed use of a trade mark; and</w:t>
      </w:r>
    </w:p>
    <w:p w:rsidR="001950FB" w:rsidRPr="009C1CBC" w:rsidRDefault="001950FB" w:rsidP="0065758F">
      <w:pPr>
        <w:pStyle w:val="paragraph"/>
      </w:pPr>
      <w:r w:rsidRPr="009C1CBC">
        <w:tab/>
        <w:t>(e)</w:t>
      </w:r>
      <w:r w:rsidRPr="009C1CBC">
        <w:tab/>
        <w:t>a declaration stating the reasons for a request for expedited examination under regulation</w:t>
      </w:r>
      <w:r w:rsidR="009C1CBC">
        <w:t> </w:t>
      </w:r>
      <w:r w:rsidRPr="009C1CBC">
        <w:t>4.18; and</w:t>
      </w:r>
    </w:p>
    <w:p w:rsidR="001950FB" w:rsidRPr="009C1CBC" w:rsidRDefault="001950FB" w:rsidP="0065758F">
      <w:pPr>
        <w:pStyle w:val="paragraph"/>
      </w:pPr>
      <w:r w:rsidRPr="009C1CBC">
        <w:tab/>
        <w:t>(f)</w:t>
      </w:r>
      <w:r w:rsidRPr="009C1CBC">
        <w:tab/>
        <w:t>a document filed by an applicant for an extension of time under subsection</w:t>
      </w:r>
      <w:r w:rsidR="009C1CBC">
        <w:t> </w:t>
      </w:r>
      <w:r w:rsidRPr="009C1CBC">
        <w:t>224(2) or (3) of the Act in relation to an application under those provisions, other than the application for an extension of time; and</w:t>
      </w:r>
    </w:p>
    <w:p w:rsidR="001950FB" w:rsidRPr="009C1CBC" w:rsidRDefault="001950FB" w:rsidP="0065758F">
      <w:pPr>
        <w:pStyle w:val="paragraph"/>
      </w:pPr>
      <w:r w:rsidRPr="009C1CBC">
        <w:tab/>
        <w:t>(g)</w:t>
      </w:r>
      <w:r w:rsidRPr="009C1CBC">
        <w:tab/>
        <w:t>a document filed in the course of opposition proceedings under the Act and Regulations, other than the notice of opposition; and</w:t>
      </w:r>
    </w:p>
    <w:p w:rsidR="001950FB" w:rsidRPr="009C1CBC" w:rsidRDefault="001950FB" w:rsidP="0065758F">
      <w:pPr>
        <w:pStyle w:val="paragraph"/>
      </w:pPr>
      <w:r w:rsidRPr="009C1CBC">
        <w:tab/>
        <w:t>(h)</w:t>
      </w:r>
      <w:r w:rsidRPr="009C1CBC">
        <w:tab/>
        <w:t>a document containing any information that the Registrar requires to be held confidentially under paragraph</w:t>
      </w:r>
      <w:r w:rsidR="009C1CBC">
        <w:t> </w:t>
      </w:r>
      <w:r w:rsidRPr="009C1CBC">
        <w:t>226</w:t>
      </w:r>
      <w:r w:rsidR="0065758F" w:rsidRPr="009C1CBC">
        <w:t>A(</w:t>
      </w:r>
      <w:r w:rsidRPr="009C1CBC">
        <w:t>1</w:t>
      </w:r>
      <w:r w:rsidR="0065758F" w:rsidRPr="009C1CBC">
        <w:t>)(</w:t>
      </w:r>
      <w:r w:rsidRPr="009C1CBC">
        <w:t>a) of the Act; and</w:t>
      </w:r>
    </w:p>
    <w:p w:rsidR="001950FB" w:rsidRPr="009C1CBC" w:rsidRDefault="001950FB" w:rsidP="0065758F">
      <w:pPr>
        <w:pStyle w:val="paragraph"/>
      </w:pPr>
      <w:r w:rsidRPr="009C1CBC">
        <w:tab/>
        <w:t>(i)</w:t>
      </w:r>
      <w:r w:rsidRPr="009C1CBC">
        <w:tab/>
        <w:t xml:space="preserve">a document prepared by the Registrar, a Deputy Registrar or an employee in the Trade Marks Office that contains information obtained from a document to which any of </w:t>
      </w:r>
      <w:r w:rsidR="009C1CBC">
        <w:t>paragraphs (</w:t>
      </w:r>
      <w:r w:rsidRPr="009C1CBC">
        <w:t xml:space="preserve">a) to (h) applies, being information </w:t>
      </w:r>
      <w:r w:rsidRPr="009C1CBC">
        <w:lastRenderedPageBreak/>
        <w:t>that is the reason, or contributes to the reason, why that paragraph applies to the document.</w:t>
      </w:r>
    </w:p>
    <w:p w:rsidR="001950FB" w:rsidRPr="009C1CBC" w:rsidRDefault="0065758F" w:rsidP="0065758F">
      <w:pPr>
        <w:pStyle w:val="ActHead3"/>
        <w:pageBreakBefore/>
      </w:pPr>
      <w:bookmarkStart w:id="398" w:name="_Toc475520273"/>
      <w:r w:rsidRPr="009C1CBC">
        <w:rPr>
          <w:rStyle w:val="CharDivNo"/>
        </w:rPr>
        <w:lastRenderedPageBreak/>
        <w:t>Division</w:t>
      </w:r>
      <w:r w:rsidR="009C1CBC" w:rsidRPr="009C1CBC">
        <w:rPr>
          <w:rStyle w:val="CharDivNo"/>
        </w:rPr>
        <w:t> </w:t>
      </w:r>
      <w:r w:rsidR="001950FB" w:rsidRPr="009C1CBC">
        <w:rPr>
          <w:rStyle w:val="CharDivNo"/>
        </w:rPr>
        <w:t>2</w:t>
      </w:r>
      <w:r w:rsidRPr="009C1CBC">
        <w:t>—</w:t>
      </w:r>
      <w:r w:rsidR="001950FB" w:rsidRPr="009C1CBC">
        <w:rPr>
          <w:rStyle w:val="CharDivText"/>
        </w:rPr>
        <w:t>Proceedings before the Registrar</w:t>
      </w:r>
      <w:bookmarkEnd w:id="398"/>
    </w:p>
    <w:p w:rsidR="001950FB" w:rsidRPr="009C1CBC" w:rsidRDefault="001950FB" w:rsidP="0065758F">
      <w:pPr>
        <w:pStyle w:val="ActHead5"/>
      </w:pPr>
      <w:bookmarkStart w:id="399" w:name="_Toc475520274"/>
      <w:r w:rsidRPr="009C1CBC">
        <w:rPr>
          <w:rStyle w:val="CharSectno"/>
        </w:rPr>
        <w:t>21.12</w:t>
      </w:r>
      <w:r w:rsidR="0065758F" w:rsidRPr="009C1CBC">
        <w:t xml:space="preserve">  </w:t>
      </w:r>
      <w:r w:rsidRPr="009C1CBC">
        <w:t>Applications for costs</w:t>
      </w:r>
      <w:bookmarkEnd w:id="399"/>
    </w:p>
    <w:p w:rsidR="001950FB" w:rsidRPr="009C1CBC" w:rsidRDefault="001950FB" w:rsidP="0065758F">
      <w:pPr>
        <w:pStyle w:val="subsection"/>
      </w:pPr>
      <w:r w:rsidRPr="009C1CBC">
        <w:tab/>
        <w:t>(1)</w:t>
      </w:r>
      <w:r w:rsidRPr="009C1CBC">
        <w:tab/>
        <w:t>For the purposes of section</w:t>
      </w:r>
      <w:r w:rsidR="009C1CBC">
        <w:t> </w:t>
      </w:r>
      <w:r w:rsidRPr="009C1CBC">
        <w:t>221 of the Act (which deals with costs), a party to proceedings before the Registrar may apply to the Registrar, in an approved form, for an award of costs in relation to the proceedings.</w:t>
      </w:r>
    </w:p>
    <w:p w:rsidR="001950FB" w:rsidRPr="009C1CBC" w:rsidRDefault="001950FB" w:rsidP="0065758F">
      <w:pPr>
        <w:pStyle w:val="subsection"/>
      </w:pPr>
      <w:r w:rsidRPr="009C1CBC">
        <w:tab/>
        <w:t>(2)</w:t>
      </w:r>
      <w:r w:rsidRPr="009C1CBC">
        <w:tab/>
        <w:t>An application must be made:</w:t>
      </w:r>
    </w:p>
    <w:p w:rsidR="001950FB" w:rsidRPr="009C1CBC" w:rsidRDefault="001950FB" w:rsidP="0065758F">
      <w:pPr>
        <w:pStyle w:val="paragraph"/>
      </w:pPr>
      <w:r w:rsidRPr="009C1CBC">
        <w:tab/>
        <w:t>(a)</w:t>
      </w:r>
      <w:r w:rsidRPr="009C1CBC">
        <w:tab/>
        <w:t>during the proceedings; or</w:t>
      </w:r>
    </w:p>
    <w:p w:rsidR="001950FB" w:rsidRPr="009C1CBC" w:rsidRDefault="001950FB" w:rsidP="0065758F">
      <w:pPr>
        <w:pStyle w:val="paragraph"/>
      </w:pPr>
      <w:r w:rsidRPr="009C1CBC">
        <w:tab/>
        <w:t>(b)</w:t>
      </w:r>
      <w:r w:rsidRPr="009C1CBC">
        <w:tab/>
        <w:t>within 3 months from:</w:t>
      </w:r>
    </w:p>
    <w:p w:rsidR="001950FB" w:rsidRPr="009C1CBC" w:rsidRDefault="001950FB" w:rsidP="0065758F">
      <w:pPr>
        <w:pStyle w:val="paragraphsub"/>
      </w:pPr>
      <w:r w:rsidRPr="009C1CBC">
        <w:tab/>
        <w:t>(i)</w:t>
      </w:r>
      <w:r w:rsidRPr="009C1CBC">
        <w:tab/>
        <w:t>the day on which the Registrar makes a decision in the proceedings that ends those proceedings; or</w:t>
      </w:r>
    </w:p>
    <w:p w:rsidR="001950FB" w:rsidRPr="009C1CBC" w:rsidRDefault="001950FB" w:rsidP="0065758F">
      <w:pPr>
        <w:pStyle w:val="paragraphsub"/>
      </w:pPr>
      <w:r w:rsidRPr="009C1CBC">
        <w:tab/>
        <w:t>(ii)</w:t>
      </w:r>
      <w:r w:rsidRPr="009C1CBC">
        <w:tab/>
        <w:t>the date of the Registrar’s notice to the party that the proceedings have been discontinued or dismissed;</w:t>
      </w:r>
    </w:p>
    <w:p w:rsidR="001950FB" w:rsidRPr="009C1CBC" w:rsidRDefault="001950FB" w:rsidP="0065758F">
      <w:pPr>
        <w:pStyle w:val="paragraph"/>
      </w:pPr>
      <w:r w:rsidRPr="009C1CBC">
        <w:tab/>
      </w:r>
      <w:r w:rsidRPr="009C1CBC">
        <w:tab/>
        <w:t>as the case requires.</w:t>
      </w:r>
    </w:p>
    <w:p w:rsidR="001950FB" w:rsidRPr="009C1CBC" w:rsidRDefault="001950FB" w:rsidP="0065758F">
      <w:pPr>
        <w:pStyle w:val="subsection"/>
      </w:pPr>
      <w:r w:rsidRPr="009C1CBC">
        <w:tab/>
        <w:t>(3)</w:t>
      </w:r>
      <w:r w:rsidRPr="009C1CBC">
        <w:tab/>
        <w:t>Before awarding costs in respect of the proceedings, the Registrar must give each party to the proceedings a reasonable opportunity to be heard in relation to the award of costs.</w:t>
      </w:r>
    </w:p>
    <w:p w:rsidR="001950FB" w:rsidRPr="009C1CBC" w:rsidRDefault="001950FB" w:rsidP="0065758F">
      <w:pPr>
        <w:pStyle w:val="subsection"/>
      </w:pPr>
      <w:r w:rsidRPr="009C1CBC">
        <w:tab/>
        <w:t>(4)</w:t>
      </w:r>
      <w:r w:rsidRPr="009C1CBC">
        <w:tab/>
        <w:t>If a bill of costs is filed in relation to the proceedings, the bill of costs must be filed within 3 months from the day on which the costs are awarded.</w:t>
      </w:r>
    </w:p>
    <w:p w:rsidR="00C57C2A" w:rsidRPr="009C1CBC" w:rsidRDefault="00C57C2A" w:rsidP="00C57C2A">
      <w:pPr>
        <w:pStyle w:val="ActHead5"/>
      </w:pPr>
      <w:bookmarkStart w:id="400" w:name="_Toc475520275"/>
      <w:r w:rsidRPr="009C1CBC">
        <w:rPr>
          <w:rStyle w:val="CharSectno"/>
        </w:rPr>
        <w:t>21.13</w:t>
      </w:r>
      <w:r w:rsidRPr="009C1CBC">
        <w:t xml:space="preserve">  Award of costs</w:t>
      </w:r>
      <w:bookmarkEnd w:id="400"/>
    </w:p>
    <w:p w:rsidR="00C57C2A" w:rsidRPr="009C1CBC" w:rsidRDefault="00C57C2A" w:rsidP="00C57C2A">
      <w:pPr>
        <w:pStyle w:val="subsection"/>
      </w:pPr>
      <w:r w:rsidRPr="009C1CBC">
        <w:tab/>
        <w:t>(1)</w:t>
      </w:r>
      <w:r w:rsidRPr="009C1CBC">
        <w:tab/>
        <w:t>For section</w:t>
      </w:r>
      <w:r w:rsidR="009C1CBC">
        <w:t> </w:t>
      </w:r>
      <w:r w:rsidRPr="009C1CBC">
        <w:t>221 of the Act, if a matter is mentioned in these Regulations as a matter attracting the award of costs, costs may be awarded:</w:t>
      </w:r>
    </w:p>
    <w:p w:rsidR="00C57C2A" w:rsidRPr="009C1CBC" w:rsidRDefault="00C57C2A" w:rsidP="00C57C2A">
      <w:pPr>
        <w:pStyle w:val="paragraph"/>
      </w:pPr>
      <w:r w:rsidRPr="009C1CBC">
        <w:tab/>
        <w:t>(a)</w:t>
      </w:r>
      <w:r w:rsidRPr="009C1CBC">
        <w:tab/>
        <w:t>in accordance with Schedule</w:t>
      </w:r>
      <w:r w:rsidR="009C1CBC">
        <w:t> </w:t>
      </w:r>
      <w:r w:rsidRPr="009C1CBC">
        <w:t>8; or</w:t>
      </w:r>
    </w:p>
    <w:p w:rsidR="00C57C2A" w:rsidRPr="009C1CBC" w:rsidRDefault="00C57C2A" w:rsidP="00C57C2A">
      <w:pPr>
        <w:pStyle w:val="paragraph"/>
      </w:pPr>
      <w:r w:rsidRPr="009C1CBC">
        <w:tab/>
        <w:t>(b)</w:t>
      </w:r>
      <w:r w:rsidRPr="009C1CBC">
        <w:tab/>
        <w:t>if the Registrar has a discretionary power in relation to the award of costs—as the Registrar considers appropriate.</w:t>
      </w:r>
    </w:p>
    <w:p w:rsidR="00C57C2A" w:rsidRPr="009C1CBC" w:rsidRDefault="00C57C2A" w:rsidP="00C57C2A">
      <w:pPr>
        <w:pStyle w:val="subsection"/>
      </w:pPr>
      <w:r w:rsidRPr="009C1CBC">
        <w:tab/>
        <w:t>(2)</w:t>
      </w:r>
      <w:r w:rsidRPr="009C1CBC">
        <w:tab/>
        <w:t>The costs must be taxed, allowed and certified by an employee appointed by the Registrar.</w:t>
      </w:r>
    </w:p>
    <w:p w:rsidR="00C57C2A" w:rsidRPr="009C1CBC" w:rsidRDefault="00C57C2A" w:rsidP="00C57C2A">
      <w:pPr>
        <w:pStyle w:val="subsection"/>
      </w:pPr>
      <w:r w:rsidRPr="009C1CBC">
        <w:tab/>
        <w:t>(3)</w:t>
      </w:r>
      <w:r w:rsidRPr="009C1CBC">
        <w:tab/>
        <w:t>The Registrar may review the taxation of costs by the employee.</w:t>
      </w:r>
    </w:p>
    <w:p w:rsidR="00C57C2A" w:rsidRPr="009C1CBC" w:rsidRDefault="00C57C2A" w:rsidP="00C57C2A">
      <w:pPr>
        <w:pStyle w:val="subsection"/>
      </w:pPr>
      <w:r w:rsidRPr="009C1CBC">
        <w:tab/>
        <w:t>(4)</w:t>
      </w:r>
      <w:r w:rsidRPr="009C1CBC">
        <w:tab/>
        <w:t>In this regulation:</w:t>
      </w:r>
    </w:p>
    <w:p w:rsidR="00C57C2A" w:rsidRPr="009C1CBC" w:rsidRDefault="00C57C2A" w:rsidP="00C57C2A">
      <w:pPr>
        <w:pStyle w:val="Definition"/>
      </w:pPr>
      <w:r w:rsidRPr="009C1CBC">
        <w:rPr>
          <w:b/>
          <w:i/>
        </w:rPr>
        <w:t>costs</w:t>
      </w:r>
      <w:r w:rsidRPr="009C1CBC">
        <w:t xml:space="preserve"> does not include the costs mentioned in paragraph</w:t>
      </w:r>
      <w:r w:rsidR="009C1CBC">
        <w:t> </w:t>
      </w:r>
      <w:r w:rsidRPr="009C1CBC">
        <w:t>105(2)(b) of the Act.</w:t>
      </w:r>
    </w:p>
    <w:p w:rsidR="001950FB" w:rsidRPr="009C1CBC" w:rsidRDefault="001950FB" w:rsidP="0065758F">
      <w:pPr>
        <w:pStyle w:val="ActHead5"/>
      </w:pPr>
      <w:bookmarkStart w:id="401" w:name="_Toc475520276"/>
      <w:r w:rsidRPr="009C1CBC">
        <w:rPr>
          <w:rStyle w:val="CharSectno"/>
        </w:rPr>
        <w:t>21.14</w:t>
      </w:r>
      <w:r w:rsidR="0065758F" w:rsidRPr="009C1CBC">
        <w:t xml:space="preserve">  </w:t>
      </w:r>
      <w:r w:rsidRPr="009C1CBC">
        <w:t>Conduct of proceedings generally</w:t>
      </w:r>
      <w:bookmarkEnd w:id="401"/>
    </w:p>
    <w:p w:rsidR="001950FB" w:rsidRPr="009C1CBC" w:rsidRDefault="001950FB" w:rsidP="0065758F">
      <w:pPr>
        <w:pStyle w:val="subsection"/>
      </w:pPr>
      <w:r w:rsidRPr="009C1CBC">
        <w:tab/>
        <w:t>(1)</w:t>
      </w:r>
      <w:r w:rsidRPr="009C1CBC">
        <w:tab/>
        <w:t>The Registrar may, at the request of a party to proceedings before the Registrar, other than opposition proceedings, give directions in relation to the procedure in the proceedings.</w:t>
      </w:r>
    </w:p>
    <w:p w:rsidR="001950FB" w:rsidRPr="009C1CBC" w:rsidRDefault="001950FB" w:rsidP="0065758F">
      <w:pPr>
        <w:pStyle w:val="subsection"/>
      </w:pPr>
      <w:r w:rsidRPr="009C1CBC">
        <w:tab/>
        <w:t>(2)</w:t>
      </w:r>
      <w:r w:rsidRPr="009C1CBC">
        <w:tab/>
        <w:t>Directions given under subregulation</w:t>
      </w:r>
      <w:r w:rsidR="00440FE1" w:rsidRPr="009C1CBC">
        <w:t> </w:t>
      </w:r>
      <w:r w:rsidRPr="009C1CBC">
        <w:t>(1) must not be inconsistent with these regulations.</w:t>
      </w:r>
    </w:p>
    <w:p w:rsidR="001950FB" w:rsidRPr="009C1CBC" w:rsidRDefault="001950FB" w:rsidP="0065758F">
      <w:pPr>
        <w:pStyle w:val="subsection"/>
      </w:pPr>
      <w:r w:rsidRPr="009C1CBC">
        <w:lastRenderedPageBreak/>
        <w:tab/>
        <w:t>(3)</w:t>
      </w:r>
      <w:r w:rsidRPr="009C1CBC">
        <w:tab/>
        <w:t>The Registrar must not give directions under subregulation</w:t>
      </w:r>
      <w:r w:rsidR="00440FE1" w:rsidRPr="009C1CBC">
        <w:t> </w:t>
      </w:r>
      <w:r w:rsidRPr="009C1CBC">
        <w:t>(1) unless the Registrar:</w:t>
      </w:r>
    </w:p>
    <w:p w:rsidR="001950FB" w:rsidRPr="009C1CBC" w:rsidRDefault="001950FB" w:rsidP="0065758F">
      <w:pPr>
        <w:pStyle w:val="paragraph"/>
      </w:pPr>
      <w:r w:rsidRPr="009C1CBC">
        <w:tab/>
        <w:t>(a)</w:t>
      </w:r>
      <w:r w:rsidRPr="009C1CBC">
        <w:tab/>
        <w:t>is reasonably satisfied that any person affected by the proposed directions has been notified of the proposed directions; and</w:t>
      </w:r>
    </w:p>
    <w:p w:rsidR="001950FB" w:rsidRPr="009C1CBC" w:rsidRDefault="001950FB" w:rsidP="0065758F">
      <w:pPr>
        <w:pStyle w:val="paragraph"/>
      </w:pPr>
      <w:r w:rsidRPr="009C1CBC">
        <w:tab/>
        <w:t>(b)</w:t>
      </w:r>
      <w:r w:rsidRPr="009C1CBC">
        <w:tab/>
        <w:t>has given any person affected a reasonable opportunity to make representations concerning the proposed directions; and</w:t>
      </w:r>
    </w:p>
    <w:p w:rsidR="001950FB" w:rsidRPr="009C1CBC" w:rsidRDefault="001950FB" w:rsidP="0065758F">
      <w:pPr>
        <w:pStyle w:val="paragraph"/>
      </w:pPr>
      <w:r w:rsidRPr="009C1CBC">
        <w:tab/>
        <w:t>(c)</w:t>
      </w:r>
      <w:r w:rsidRPr="009C1CBC">
        <w:tab/>
        <w:t>is reasonably satisfied that the proposed directions are appropriate.</w:t>
      </w:r>
    </w:p>
    <w:p w:rsidR="001950FB" w:rsidRPr="009C1CBC" w:rsidRDefault="001950FB" w:rsidP="0065758F">
      <w:pPr>
        <w:pStyle w:val="subsection"/>
      </w:pPr>
      <w:r w:rsidRPr="009C1CBC">
        <w:tab/>
        <w:t>(4)</w:t>
      </w:r>
      <w:r w:rsidRPr="009C1CBC">
        <w:tab/>
        <w:t xml:space="preserve">For the purposes of </w:t>
      </w:r>
      <w:r w:rsidR="009C1CBC">
        <w:t>paragraph (</w:t>
      </w:r>
      <w:r w:rsidRPr="009C1CBC">
        <w:t>3</w:t>
      </w:r>
      <w:r w:rsidR="0065758F" w:rsidRPr="009C1CBC">
        <w:t>)(</w:t>
      </w:r>
      <w:r w:rsidRPr="009C1CBC">
        <w:t>b), representations may be made in writing or at a hearing or by such other means as the Registrar reasonably allows.</w:t>
      </w:r>
    </w:p>
    <w:p w:rsidR="001950FB" w:rsidRPr="009C1CBC" w:rsidRDefault="001950FB" w:rsidP="0065758F">
      <w:pPr>
        <w:pStyle w:val="subsection"/>
      </w:pPr>
      <w:r w:rsidRPr="009C1CBC">
        <w:tab/>
        <w:t>(5)</w:t>
      </w:r>
      <w:r w:rsidRPr="009C1CBC">
        <w:tab/>
        <w:t>Subject to these regulations, the Registrar may determine the procedure to be followed in proceedings before the Registrar.</w:t>
      </w:r>
    </w:p>
    <w:p w:rsidR="00FB6FEA" w:rsidRPr="009C1CBC" w:rsidRDefault="00FB6FEA" w:rsidP="00FB6FEA">
      <w:pPr>
        <w:pStyle w:val="notetext"/>
      </w:pPr>
      <w:r w:rsidRPr="009C1CBC">
        <w:t>Note:</w:t>
      </w:r>
      <w:r w:rsidRPr="009C1CBC">
        <w:tab/>
        <w:t>Regulation</w:t>
      </w:r>
      <w:r w:rsidR="009C1CBC">
        <w:t> </w:t>
      </w:r>
      <w:r w:rsidRPr="009C1CBC">
        <w:t>5.19 deals with directions as to procedure in opposition proceedings.</w:t>
      </w:r>
    </w:p>
    <w:p w:rsidR="002942F0" w:rsidRPr="009C1CBC" w:rsidRDefault="002942F0" w:rsidP="002942F0">
      <w:pPr>
        <w:pStyle w:val="ActHead5"/>
      </w:pPr>
      <w:bookmarkStart w:id="402" w:name="_Toc475520277"/>
      <w:r w:rsidRPr="009C1CBC">
        <w:rPr>
          <w:rStyle w:val="CharSectno"/>
        </w:rPr>
        <w:t>21.15</w:t>
      </w:r>
      <w:r w:rsidRPr="009C1CBC">
        <w:t xml:space="preserve">  Opportunity to be heard by Registrar</w:t>
      </w:r>
      <w:bookmarkEnd w:id="402"/>
    </w:p>
    <w:p w:rsidR="002942F0" w:rsidRPr="009C1CBC" w:rsidRDefault="002942F0" w:rsidP="002942F0">
      <w:pPr>
        <w:pStyle w:val="subsection"/>
      </w:pPr>
      <w:r w:rsidRPr="009C1CBC">
        <w:tab/>
        <w:t>(1)</w:t>
      </w:r>
      <w:r w:rsidRPr="009C1CBC">
        <w:tab/>
        <w:t>This regulation applies if the Act or these Regulations provide for a person to be heard by the Registrar.</w:t>
      </w:r>
    </w:p>
    <w:p w:rsidR="002942F0" w:rsidRPr="009C1CBC" w:rsidRDefault="002942F0" w:rsidP="002942F0">
      <w:pPr>
        <w:pStyle w:val="subsection"/>
      </w:pPr>
      <w:r w:rsidRPr="009C1CBC">
        <w:tab/>
        <w:t>(2)</w:t>
      </w:r>
      <w:r w:rsidRPr="009C1CBC">
        <w:tab/>
        <w:t>The Registrar may give the person an opportunity to be heard by:</w:t>
      </w:r>
    </w:p>
    <w:p w:rsidR="002942F0" w:rsidRPr="009C1CBC" w:rsidRDefault="002942F0" w:rsidP="002942F0">
      <w:pPr>
        <w:pStyle w:val="paragraph"/>
      </w:pPr>
      <w:r w:rsidRPr="009C1CBC">
        <w:tab/>
        <w:t>(a)</w:t>
      </w:r>
      <w:r w:rsidRPr="009C1CBC">
        <w:tab/>
        <w:t>asking the person for written submissions; or</w:t>
      </w:r>
    </w:p>
    <w:p w:rsidR="002942F0" w:rsidRPr="009C1CBC" w:rsidRDefault="002942F0" w:rsidP="002942F0">
      <w:pPr>
        <w:pStyle w:val="paragraph"/>
      </w:pPr>
      <w:r w:rsidRPr="009C1CBC">
        <w:tab/>
        <w:t>(b)</w:t>
      </w:r>
      <w:r w:rsidRPr="009C1CBC">
        <w:tab/>
        <w:t>notifying the person that on request to the Registrar, the person may be heard by way of an oral hearing on a date, and at a time and place, determined by the Registrar; or</w:t>
      </w:r>
    </w:p>
    <w:p w:rsidR="002942F0" w:rsidRPr="009C1CBC" w:rsidRDefault="002942F0" w:rsidP="002942F0">
      <w:pPr>
        <w:pStyle w:val="paragraph"/>
      </w:pPr>
      <w:r w:rsidRPr="009C1CBC">
        <w:tab/>
        <w:t>(c)</w:t>
      </w:r>
      <w:r w:rsidRPr="009C1CBC">
        <w:tab/>
        <w:t>notifying the person of the date, time and place of an oral hearing.</w:t>
      </w:r>
    </w:p>
    <w:p w:rsidR="002942F0" w:rsidRPr="009C1CBC" w:rsidRDefault="002942F0" w:rsidP="002942F0">
      <w:pPr>
        <w:pStyle w:val="subsection"/>
      </w:pPr>
      <w:r w:rsidRPr="009C1CBC">
        <w:tab/>
        <w:t>(3)</w:t>
      </w:r>
      <w:r w:rsidRPr="009C1CBC">
        <w:tab/>
        <w:t>A request for a hearing must be in an approved form.</w:t>
      </w:r>
    </w:p>
    <w:p w:rsidR="002942F0" w:rsidRPr="009C1CBC" w:rsidRDefault="002942F0" w:rsidP="002942F0">
      <w:pPr>
        <w:pStyle w:val="subsection"/>
      </w:pPr>
      <w:r w:rsidRPr="009C1CBC">
        <w:rPr>
          <w:color w:val="FF0000"/>
        </w:rPr>
        <w:tab/>
      </w:r>
      <w:r w:rsidRPr="009C1CBC">
        <w:t>(4)</w:t>
      </w:r>
      <w:r w:rsidRPr="009C1CBC">
        <w:tab/>
        <w:t>The Registrar is not bound by the rules of evidence, but may be informed on any matter that is before the Registrar in a way that the Registrar reasonably believes to be appropriate.</w:t>
      </w:r>
    </w:p>
    <w:p w:rsidR="002942F0" w:rsidRPr="009C1CBC" w:rsidRDefault="002942F0" w:rsidP="002942F0">
      <w:pPr>
        <w:pStyle w:val="subsection"/>
      </w:pPr>
      <w:r w:rsidRPr="009C1CBC">
        <w:rPr>
          <w:color w:val="FF0000"/>
        </w:rPr>
        <w:tab/>
      </w:r>
      <w:r w:rsidRPr="009C1CBC">
        <w:t>(5)</w:t>
      </w:r>
      <w:r w:rsidRPr="009C1CBC">
        <w:tab/>
        <w:t>The Registrar may decide a matter if each person that is a party to the matter:</w:t>
      </w:r>
    </w:p>
    <w:p w:rsidR="002942F0" w:rsidRPr="009C1CBC" w:rsidRDefault="002942F0" w:rsidP="002942F0">
      <w:pPr>
        <w:pStyle w:val="paragraph"/>
      </w:pPr>
      <w:r w:rsidRPr="009C1CBC">
        <w:tab/>
        <w:t>(a)</w:t>
      </w:r>
      <w:r w:rsidRPr="009C1CBC">
        <w:tab/>
        <w:t>notifies the Registrar that the person does not want to be heard; or</w:t>
      </w:r>
    </w:p>
    <w:p w:rsidR="002942F0" w:rsidRPr="009C1CBC" w:rsidRDefault="002942F0" w:rsidP="002942F0">
      <w:pPr>
        <w:pStyle w:val="paragraph"/>
      </w:pPr>
      <w:r w:rsidRPr="009C1CBC">
        <w:tab/>
        <w:t>(b)</w:t>
      </w:r>
      <w:r w:rsidRPr="009C1CBC">
        <w:tab/>
        <w:t>does not file written submissions if requested under subregulation</w:t>
      </w:r>
      <w:r w:rsidR="009C1CBC">
        <w:t> </w:t>
      </w:r>
      <w:r w:rsidRPr="009C1CBC">
        <w:t>21.16(1); or</w:t>
      </w:r>
    </w:p>
    <w:p w:rsidR="002942F0" w:rsidRPr="009C1CBC" w:rsidRDefault="002942F0" w:rsidP="002942F0">
      <w:pPr>
        <w:pStyle w:val="paragraph"/>
      </w:pPr>
      <w:r w:rsidRPr="009C1CBC">
        <w:tab/>
        <w:t>(c)</w:t>
      </w:r>
      <w:r w:rsidRPr="009C1CBC">
        <w:tab/>
        <w:t xml:space="preserve">does not request an oral hearing after being notified under </w:t>
      </w:r>
      <w:r w:rsidR="009C1CBC">
        <w:t>paragraph (</w:t>
      </w:r>
      <w:r w:rsidRPr="009C1CBC">
        <w:t>2)(b); or</w:t>
      </w:r>
    </w:p>
    <w:p w:rsidR="002942F0" w:rsidRPr="009C1CBC" w:rsidRDefault="002942F0" w:rsidP="002942F0">
      <w:pPr>
        <w:pStyle w:val="paragraph"/>
      </w:pPr>
      <w:r w:rsidRPr="009C1CBC">
        <w:tab/>
        <w:t>(d)</w:t>
      </w:r>
      <w:r w:rsidRPr="009C1CBC">
        <w:tab/>
        <w:t>does not attend an oral hearing if notified under subregulation</w:t>
      </w:r>
      <w:r w:rsidR="009C1CBC">
        <w:t> </w:t>
      </w:r>
      <w:r w:rsidRPr="009C1CBC">
        <w:t>21.16(2).</w:t>
      </w:r>
    </w:p>
    <w:p w:rsidR="002942F0" w:rsidRPr="009C1CBC" w:rsidRDefault="002942F0" w:rsidP="002942F0">
      <w:pPr>
        <w:pStyle w:val="subsection"/>
      </w:pPr>
      <w:r w:rsidRPr="009C1CBC">
        <w:tab/>
        <w:t>(6)</w:t>
      </w:r>
      <w:r w:rsidRPr="009C1CBC">
        <w:tab/>
        <w:t>In the circumstances mentioned in subregulation</w:t>
      </w:r>
      <w:r w:rsidR="00440FE1" w:rsidRPr="009C1CBC">
        <w:t> </w:t>
      </w:r>
      <w:r w:rsidRPr="009C1CBC">
        <w:t>(5), the Registrar may make a decision by reference to relevant information that is held in the Trade Marks Office.</w:t>
      </w:r>
    </w:p>
    <w:p w:rsidR="002942F0" w:rsidRPr="009C1CBC" w:rsidRDefault="002942F0" w:rsidP="002942F0">
      <w:pPr>
        <w:pStyle w:val="subsection"/>
      </w:pPr>
      <w:r w:rsidRPr="009C1CBC">
        <w:tab/>
        <w:t>(7)</w:t>
      </w:r>
      <w:r w:rsidRPr="009C1CBC">
        <w:tab/>
        <w:t>If the Registrar makes a decision in any of the circumstances mentioned in subregulation</w:t>
      </w:r>
      <w:r w:rsidR="00440FE1" w:rsidRPr="009C1CBC">
        <w:t> </w:t>
      </w:r>
      <w:r w:rsidRPr="009C1CBC">
        <w:t>(5), the Registrar must notify each party of the Registrar’s decision.</w:t>
      </w:r>
    </w:p>
    <w:p w:rsidR="002942F0" w:rsidRPr="009C1CBC" w:rsidRDefault="002942F0" w:rsidP="002942F0">
      <w:pPr>
        <w:pStyle w:val="ActHead5"/>
      </w:pPr>
      <w:bookmarkStart w:id="403" w:name="_Toc475520278"/>
      <w:r w:rsidRPr="009C1CBC">
        <w:rPr>
          <w:rStyle w:val="CharSectno"/>
        </w:rPr>
        <w:lastRenderedPageBreak/>
        <w:t>21.16</w:t>
      </w:r>
      <w:r w:rsidRPr="009C1CBC">
        <w:t xml:space="preserve">  Written submissions and oral hearings</w:t>
      </w:r>
      <w:bookmarkEnd w:id="403"/>
    </w:p>
    <w:p w:rsidR="002942F0" w:rsidRPr="009C1CBC" w:rsidRDefault="002942F0" w:rsidP="002942F0">
      <w:pPr>
        <w:pStyle w:val="SubsectionHead"/>
      </w:pPr>
      <w:r w:rsidRPr="009C1CBC">
        <w:t>Written submissions</w:t>
      </w:r>
    </w:p>
    <w:p w:rsidR="002942F0" w:rsidRPr="009C1CBC" w:rsidRDefault="002942F0" w:rsidP="002942F0">
      <w:pPr>
        <w:pStyle w:val="subsection"/>
      </w:pPr>
      <w:r w:rsidRPr="009C1CBC">
        <w:tab/>
        <w:t>(1)</w:t>
      </w:r>
      <w:r w:rsidRPr="009C1CBC">
        <w:tab/>
        <w:t>If the Registrar decides that a person may be heard by way of written submissions, the Registrar must:</w:t>
      </w:r>
    </w:p>
    <w:p w:rsidR="002942F0" w:rsidRPr="009C1CBC" w:rsidRDefault="002942F0" w:rsidP="002942F0">
      <w:pPr>
        <w:pStyle w:val="paragraph"/>
      </w:pPr>
      <w:r w:rsidRPr="009C1CBC">
        <w:tab/>
        <w:t>(a)</w:t>
      </w:r>
      <w:r w:rsidRPr="009C1CBC">
        <w:tab/>
        <w:t>notify the person of the period in which the submissions must be filed (being at least 10 business days); and</w:t>
      </w:r>
    </w:p>
    <w:p w:rsidR="002942F0" w:rsidRPr="009C1CBC" w:rsidRDefault="002942F0" w:rsidP="002942F0">
      <w:pPr>
        <w:pStyle w:val="paragraph"/>
      </w:pPr>
      <w:r w:rsidRPr="009C1CBC">
        <w:tab/>
        <w:t>(b)</w:t>
      </w:r>
      <w:r w:rsidRPr="009C1CBC">
        <w:tab/>
        <w:t>determine the matter after considering the written submissions; and</w:t>
      </w:r>
    </w:p>
    <w:p w:rsidR="002942F0" w:rsidRPr="009C1CBC" w:rsidRDefault="002942F0" w:rsidP="002942F0">
      <w:pPr>
        <w:pStyle w:val="paragraph"/>
      </w:pPr>
      <w:r w:rsidRPr="009C1CBC">
        <w:tab/>
        <w:t>(c)</w:t>
      </w:r>
      <w:r w:rsidRPr="009C1CBC">
        <w:tab/>
        <w:t>notify the person of the Registrar’s decision in relation to the matter.</w:t>
      </w:r>
    </w:p>
    <w:p w:rsidR="002942F0" w:rsidRPr="009C1CBC" w:rsidRDefault="002942F0" w:rsidP="002942F0">
      <w:pPr>
        <w:pStyle w:val="SubsectionHead"/>
      </w:pPr>
      <w:r w:rsidRPr="009C1CBC">
        <w:t>Oral hearings</w:t>
      </w:r>
    </w:p>
    <w:p w:rsidR="002942F0" w:rsidRPr="009C1CBC" w:rsidRDefault="002942F0" w:rsidP="002942F0">
      <w:pPr>
        <w:pStyle w:val="subsection"/>
      </w:pPr>
      <w:r w:rsidRPr="009C1CBC">
        <w:tab/>
        <w:t>(2)</w:t>
      </w:r>
      <w:r w:rsidRPr="009C1CBC">
        <w:tab/>
        <w:t>If the Registrar decides that a person may be heard by way of an oral hearing, the Registrar must give notice of the date, time and place of the hearing, to the person, at least 10 business days before the day the hearing is to begin.</w:t>
      </w:r>
    </w:p>
    <w:p w:rsidR="002942F0" w:rsidRPr="009C1CBC" w:rsidRDefault="002942F0" w:rsidP="002942F0">
      <w:pPr>
        <w:pStyle w:val="subsection"/>
      </w:pPr>
      <w:r w:rsidRPr="009C1CBC">
        <w:tab/>
        <w:t>(3)</w:t>
      </w:r>
      <w:r w:rsidRPr="009C1CBC">
        <w:tab/>
        <w:t>The Registrar may adjourn an oral hearing from time to time or from place to place by notifying the person.</w:t>
      </w:r>
    </w:p>
    <w:p w:rsidR="002942F0" w:rsidRPr="009C1CBC" w:rsidRDefault="002942F0" w:rsidP="002942F0">
      <w:pPr>
        <w:pStyle w:val="subsection"/>
      </w:pPr>
      <w:r w:rsidRPr="009C1CBC">
        <w:tab/>
        <w:t>(4)</w:t>
      </w:r>
      <w:r w:rsidRPr="009C1CBC">
        <w:tab/>
        <w:t>The Registrar may hold an oral hearing in which:</w:t>
      </w:r>
    </w:p>
    <w:p w:rsidR="002942F0" w:rsidRPr="009C1CBC" w:rsidRDefault="002942F0" w:rsidP="002942F0">
      <w:pPr>
        <w:pStyle w:val="paragraph"/>
      </w:pPr>
      <w:r w:rsidRPr="009C1CBC">
        <w:tab/>
        <w:t>(a)</w:t>
      </w:r>
      <w:r w:rsidRPr="009C1CBC">
        <w:tab/>
        <w:t>a person appears in person; or</w:t>
      </w:r>
    </w:p>
    <w:p w:rsidR="002942F0" w:rsidRPr="009C1CBC" w:rsidRDefault="002942F0" w:rsidP="002942F0">
      <w:pPr>
        <w:pStyle w:val="paragraph"/>
      </w:pPr>
      <w:r w:rsidRPr="009C1CBC">
        <w:tab/>
        <w:t>(b)</w:t>
      </w:r>
      <w:r w:rsidRPr="009C1CBC">
        <w:tab/>
        <w:t>a person participates by telephone or other means of telecommunications that the Registrar reasonably allows.</w:t>
      </w:r>
    </w:p>
    <w:p w:rsidR="002942F0" w:rsidRPr="009C1CBC" w:rsidRDefault="002942F0" w:rsidP="002942F0">
      <w:pPr>
        <w:pStyle w:val="subsection"/>
      </w:pPr>
      <w:r w:rsidRPr="009C1CBC">
        <w:tab/>
        <w:t>(5)</w:t>
      </w:r>
      <w:r w:rsidRPr="009C1CBC">
        <w:tab/>
        <w:t>In addition to the Registrar’s other powers, the Registrar may direct a person to provide a written summary of submissions.</w:t>
      </w:r>
    </w:p>
    <w:p w:rsidR="002942F0" w:rsidRPr="009C1CBC" w:rsidRDefault="002942F0" w:rsidP="002942F0">
      <w:pPr>
        <w:pStyle w:val="subsection"/>
      </w:pPr>
      <w:r w:rsidRPr="009C1CBC">
        <w:tab/>
        <w:t>(6)</w:t>
      </w:r>
      <w:r w:rsidRPr="009C1CBC">
        <w:tab/>
        <w:t>An oral hearing must be conducted with as little formality and technicality, and as quickly, as the requirements of the Act, these Regulations and a proper consideration of the matters before the Registrar, allow.</w:t>
      </w:r>
    </w:p>
    <w:p w:rsidR="002942F0" w:rsidRPr="009C1CBC" w:rsidRDefault="002942F0" w:rsidP="002942F0">
      <w:pPr>
        <w:pStyle w:val="subsection"/>
      </w:pPr>
      <w:r w:rsidRPr="009C1CBC">
        <w:tab/>
        <w:t>(7)</w:t>
      </w:r>
      <w:r w:rsidRPr="009C1CBC">
        <w:tab/>
        <w:t>Subject to these Regulations, the Registrar may give a direction that is reasonably necessary for the conduct of the hearing.</w:t>
      </w:r>
    </w:p>
    <w:p w:rsidR="002942F0" w:rsidRPr="009C1CBC" w:rsidRDefault="002942F0" w:rsidP="002942F0">
      <w:pPr>
        <w:pStyle w:val="subsection"/>
      </w:pPr>
      <w:r w:rsidRPr="009C1CBC">
        <w:tab/>
        <w:t>(8)</w:t>
      </w:r>
      <w:r w:rsidRPr="009C1CBC">
        <w:tab/>
        <w:t>The Registrar must notify a person who appears at the hearing of the Registrar’s decision in relation to the matter.</w:t>
      </w:r>
    </w:p>
    <w:p w:rsidR="001950FB" w:rsidRPr="009C1CBC" w:rsidRDefault="001950FB" w:rsidP="0065758F">
      <w:pPr>
        <w:pStyle w:val="ActHead5"/>
      </w:pPr>
      <w:bookmarkStart w:id="404" w:name="_Toc475520279"/>
      <w:r w:rsidRPr="009C1CBC">
        <w:rPr>
          <w:rStyle w:val="CharSectno"/>
        </w:rPr>
        <w:t>21.17</w:t>
      </w:r>
      <w:r w:rsidR="0065758F" w:rsidRPr="009C1CBC">
        <w:t xml:space="preserve">  </w:t>
      </w:r>
      <w:r w:rsidRPr="009C1CBC">
        <w:t>Evidence in proceedings</w:t>
      </w:r>
      <w:bookmarkEnd w:id="404"/>
    </w:p>
    <w:p w:rsidR="001950FB" w:rsidRPr="009C1CBC" w:rsidRDefault="001950FB" w:rsidP="0065758F">
      <w:pPr>
        <w:pStyle w:val="subsection"/>
      </w:pPr>
      <w:r w:rsidRPr="009C1CBC">
        <w:tab/>
        <w:t>(1)</w:t>
      </w:r>
      <w:r w:rsidRPr="009C1CBC">
        <w:tab/>
        <w:t>Evidence that is given in writing in any proceedings before the Registrar must be in the form of a declaration.</w:t>
      </w:r>
    </w:p>
    <w:p w:rsidR="001950FB" w:rsidRPr="009C1CBC" w:rsidRDefault="001950FB" w:rsidP="0065758F">
      <w:pPr>
        <w:pStyle w:val="subsection"/>
      </w:pPr>
      <w:r w:rsidRPr="009C1CBC">
        <w:tab/>
        <w:t>(2)</w:t>
      </w:r>
      <w:r w:rsidRPr="009C1CBC">
        <w:tab/>
        <w:t>The Registrar may require a person who has made a declaration that is filed in the proceedings to attend before the Registrar to give evidence orally on oath or affirmation instead of, or in addition to, the evidence contained in the declaration.</w:t>
      </w:r>
    </w:p>
    <w:p w:rsidR="001950FB" w:rsidRPr="009C1CBC" w:rsidRDefault="001950FB" w:rsidP="0065758F">
      <w:pPr>
        <w:pStyle w:val="subsection"/>
      </w:pPr>
      <w:r w:rsidRPr="009C1CBC">
        <w:tab/>
        <w:t>(3)</w:t>
      </w:r>
      <w:r w:rsidRPr="009C1CBC">
        <w:tab/>
        <w:t>The Registrar may permit a party to cross</w:t>
      </w:r>
      <w:r w:rsidR="009C1CBC">
        <w:noBreakHyphen/>
      </w:r>
      <w:r w:rsidRPr="009C1CBC">
        <w:t>examine a person who attends under subregulation</w:t>
      </w:r>
      <w:r w:rsidR="00440FE1" w:rsidRPr="009C1CBC">
        <w:t> </w:t>
      </w:r>
      <w:r w:rsidRPr="009C1CBC">
        <w:t>(2).</w:t>
      </w:r>
    </w:p>
    <w:p w:rsidR="001950FB" w:rsidRPr="009C1CBC" w:rsidRDefault="0065758F" w:rsidP="0065758F">
      <w:pPr>
        <w:pStyle w:val="notetext"/>
      </w:pPr>
      <w:r w:rsidRPr="009C1CBC">
        <w:t>Note:</w:t>
      </w:r>
      <w:r w:rsidRPr="009C1CBC">
        <w:tab/>
      </w:r>
      <w:r w:rsidR="001950FB" w:rsidRPr="009C1CBC">
        <w:t>Regulations</w:t>
      </w:r>
      <w:r w:rsidR="009C1CBC">
        <w:t> </w:t>
      </w:r>
      <w:r w:rsidR="001950FB" w:rsidRPr="009C1CBC">
        <w:t>21.6 and 21.7 deal with making and filing declarations.</w:t>
      </w:r>
    </w:p>
    <w:p w:rsidR="001950FB" w:rsidRPr="009C1CBC" w:rsidRDefault="001950FB" w:rsidP="0065758F">
      <w:pPr>
        <w:pStyle w:val="ActHead5"/>
      </w:pPr>
      <w:bookmarkStart w:id="405" w:name="_Toc475520280"/>
      <w:r w:rsidRPr="009C1CBC">
        <w:rPr>
          <w:rStyle w:val="CharSectno"/>
        </w:rPr>
        <w:lastRenderedPageBreak/>
        <w:t>21.18</w:t>
      </w:r>
      <w:r w:rsidR="0065758F" w:rsidRPr="009C1CBC">
        <w:t xml:space="preserve">  </w:t>
      </w:r>
      <w:r w:rsidRPr="009C1CBC">
        <w:t>Documents not in English</w:t>
      </w:r>
      <w:bookmarkEnd w:id="405"/>
    </w:p>
    <w:p w:rsidR="001950FB" w:rsidRPr="009C1CBC" w:rsidRDefault="001950FB" w:rsidP="0065758F">
      <w:pPr>
        <w:pStyle w:val="subsection"/>
      </w:pPr>
      <w:r w:rsidRPr="009C1CBC">
        <w:tab/>
      </w:r>
      <w:r w:rsidRPr="009C1CBC">
        <w:tab/>
        <w:t>If a document that is filed as evidence in proceedings before the Registrar is not in English, the party who files the document must file with it:</w:t>
      </w:r>
    </w:p>
    <w:p w:rsidR="001950FB" w:rsidRPr="009C1CBC" w:rsidRDefault="001950FB" w:rsidP="0065758F">
      <w:pPr>
        <w:pStyle w:val="paragraph"/>
      </w:pPr>
      <w:r w:rsidRPr="009C1CBC">
        <w:tab/>
        <w:t>(a)</w:t>
      </w:r>
      <w:r w:rsidRPr="009C1CBC">
        <w:tab/>
        <w:t>a translation of the document into English; and</w:t>
      </w:r>
    </w:p>
    <w:p w:rsidR="001950FB" w:rsidRPr="009C1CBC" w:rsidRDefault="001950FB" w:rsidP="0065758F">
      <w:pPr>
        <w:pStyle w:val="paragraph"/>
      </w:pPr>
      <w:r w:rsidRPr="009C1CBC">
        <w:tab/>
        <w:t>(b)</w:t>
      </w:r>
      <w:r w:rsidRPr="009C1CBC">
        <w:tab/>
        <w:t>a certificate of verification in relation to the translation.</w:t>
      </w:r>
    </w:p>
    <w:p w:rsidR="001950FB" w:rsidRPr="009C1CBC" w:rsidRDefault="001950FB" w:rsidP="0065758F">
      <w:pPr>
        <w:pStyle w:val="ActHead5"/>
      </w:pPr>
      <w:bookmarkStart w:id="406" w:name="_Toc475520281"/>
      <w:r w:rsidRPr="009C1CBC">
        <w:rPr>
          <w:rStyle w:val="CharSectno"/>
        </w:rPr>
        <w:t>21.19</w:t>
      </w:r>
      <w:r w:rsidR="0065758F" w:rsidRPr="009C1CBC">
        <w:t xml:space="preserve">  </w:t>
      </w:r>
      <w:r w:rsidRPr="009C1CBC">
        <w:t>Registrar may use information available</w:t>
      </w:r>
      <w:bookmarkEnd w:id="406"/>
    </w:p>
    <w:p w:rsidR="001950FB" w:rsidRPr="009C1CBC" w:rsidRDefault="001950FB" w:rsidP="0065758F">
      <w:pPr>
        <w:pStyle w:val="subsection"/>
      </w:pPr>
      <w:r w:rsidRPr="009C1CBC">
        <w:tab/>
        <w:t>(1)</w:t>
      </w:r>
      <w:r w:rsidRPr="009C1CBC">
        <w:tab/>
        <w:t>If:</w:t>
      </w:r>
    </w:p>
    <w:p w:rsidR="001950FB" w:rsidRPr="009C1CBC" w:rsidRDefault="001950FB" w:rsidP="0065758F">
      <w:pPr>
        <w:pStyle w:val="paragraph"/>
      </w:pPr>
      <w:r w:rsidRPr="009C1CBC">
        <w:tab/>
        <w:t>(a)</w:t>
      </w:r>
      <w:r w:rsidRPr="009C1CBC">
        <w:tab/>
        <w:t>information that is available to the Registrar is relevant to proceedings before the Registrar; and</w:t>
      </w:r>
    </w:p>
    <w:p w:rsidR="001950FB" w:rsidRPr="009C1CBC" w:rsidRDefault="001950FB" w:rsidP="0065758F">
      <w:pPr>
        <w:pStyle w:val="paragraph"/>
      </w:pPr>
      <w:r w:rsidRPr="009C1CBC">
        <w:tab/>
        <w:t>(b)</w:t>
      </w:r>
      <w:r w:rsidRPr="009C1CBC">
        <w:tab/>
        <w:t>the Registrar has reason to believe that the information is not known to a party to the proceedings; and</w:t>
      </w:r>
    </w:p>
    <w:p w:rsidR="001950FB" w:rsidRPr="009C1CBC" w:rsidRDefault="001950FB" w:rsidP="0065758F">
      <w:pPr>
        <w:pStyle w:val="paragraph"/>
      </w:pPr>
      <w:r w:rsidRPr="009C1CBC">
        <w:tab/>
        <w:t>(c)</w:t>
      </w:r>
      <w:r w:rsidRPr="009C1CBC">
        <w:tab/>
        <w:t>the Registrar proposes to take the information into account in making a decision in the proceedings;</w:t>
      </w:r>
    </w:p>
    <w:p w:rsidR="001950FB" w:rsidRPr="009C1CBC" w:rsidRDefault="001950FB" w:rsidP="0065758F">
      <w:pPr>
        <w:pStyle w:val="subsection2"/>
      </w:pPr>
      <w:r w:rsidRPr="009C1CBC">
        <w:t>before making the decision the Registrar must:</w:t>
      </w:r>
    </w:p>
    <w:p w:rsidR="001950FB" w:rsidRPr="009C1CBC" w:rsidRDefault="001950FB" w:rsidP="0065758F">
      <w:pPr>
        <w:pStyle w:val="paragraph"/>
      </w:pPr>
      <w:r w:rsidRPr="009C1CBC">
        <w:tab/>
        <w:t>(d)</w:t>
      </w:r>
      <w:r w:rsidRPr="009C1CBC">
        <w:tab/>
        <w:t>provide the information to the party; and</w:t>
      </w:r>
    </w:p>
    <w:p w:rsidR="001950FB" w:rsidRPr="009C1CBC" w:rsidRDefault="001950FB" w:rsidP="0065758F">
      <w:pPr>
        <w:pStyle w:val="paragraph"/>
      </w:pPr>
      <w:r w:rsidRPr="009C1CBC">
        <w:tab/>
        <w:t>(e)</w:t>
      </w:r>
      <w:r w:rsidRPr="009C1CBC">
        <w:tab/>
        <w:t>give the party a reasonable opportunity to make representations about the information.</w:t>
      </w:r>
    </w:p>
    <w:p w:rsidR="001950FB" w:rsidRPr="009C1CBC" w:rsidRDefault="001950FB" w:rsidP="0065758F">
      <w:pPr>
        <w:pStyle w:val="subsection"/>
      </w:pPr>
      <w:r w:rsidRPr="009C1CBC">
        <w:tab/>
        <w:t>(2)</w:t>
      </w:r>
      <w:r w:rsidRPr="009C1CBC">
        <w:tab/>
        <w:t xml:space="preserve">For the purposes of </w:t>
      </w:r>
      <w:r w:rsidR="009C1CBC">
        <w:t>paragraph (</w:t>
      </w:r>
      <w:r w:rsidRPr="009C1CBC">
        <w:t>1</w:t>
      </w:r>
      <w:r w:rsidR="0065758F" w:rsidRPr="009C1CBC">
        <w:t>)(</w:t>
      </w:r>
      <w:r w:rsidRPr="009C1CBC">
        <w:t>e), the representations may be made in writing or at a hearing or by such other means as the Registrar reasonably allows.</w:t>
      </w:r>
    </w:p>
    <w:p w:rsidR="001950FB" w:rsidRPr="009C1CBC" w:rsidRDefault="001950FB" w:rsidP="0065758F">
      <w:pPr>
        <w:pStyle w:val="ActHead5"/>
      </w:pPr>
      <w:bookmarkStart w:id="407" w:name="_Toc475520282"/>
      <w:r w:rsidRPr="009C1CBC">
        <w:rPr>
          <w:rStyle w:val="CharSectno"/>
        </w:rPr>
        <w:t>21.20</w:t>
      </w:r>
      <w:r w:rsidR="0065758F" w:rsidRPr="009C1CBC">
        <w:t xml:space="preserve">  </w:t>
      </w:r>
      <w:r w:rsidRPr="009C1CBC">
        <w:t>Statements of reasons for decision</w:t>
      </w:r>
      <w:bookmarkEnd w:id="407"/>
    </w:p>
    <w:p w:rsidR="001950FB" w:rsidRPr="009C1CBC" w:rsidRDefault="001950FB" w:rsidP="0065758F">
      <w:pPr>
        <w:pStyle w:val="subsection"/>
      </w:pPr>
      <w:r w:rsidRPr="009C1CBC">
        <w:tab/>
      </w:r>
      <w:r w:rsidRPr="009C1CBC">
        <w:tab/>
        <w:t>If:</w:t>
      </w:r>
    </w:p>
    <w:p w:rsidR="001950FB" w:rsidRPr="009C1CBC" w:rsidRDefault="001950FB" w:rsidP="0065758F">
      <w:pPr>
        <w:pStyle w:val="paragraph"/>
      </w:pPr>
      <w:r w:rsidRPr="009C1CBC">
        <w:tab/>
        <w:t>(a)</w:t>
      </w:r>
      <w:r w:rsidRPr="009C1CBC">
        <w:tab/>
        <w:t>the Registrar notifies a party to proceedings before the Registrar of a decision of the Registrar in the proceedings; and</w:t>
      </w:r>
    </w:p>
    <w:p w:rsidR="001950FB" w:rsidRPr="009C1CBC" w:rsidRDefault="001950FB" w:rsidP="0065758F">
      <w:pPr>
        <w:pStyle w:val="paragraph"/>
      </w:pPr>
      <w:r w:rsidRPr="009C1CBC">
        <w:tab/>
        <w:t>(b)</w:t>
      </w:r>
      <w:r w:rsidRPr="009C1CBC">
        <w:tab/>
        <w:t>the party requests the Registrar in writing for the reasons for the decision;</w:t>
      </w:r>
    </w:p>
    <w:p w:rsidR="001950FB" w:rsidRPr="009C1CBC" w:rsidRDefault="001950FB" w:rsidP="0065758F">
      <w:pPr>
        <w:pStyle w:val="subsection2"/>
      </w:pPr>
      <w:r w:rsidRPr="009C1CBC">
        <w:t>the Registrar must comply with the request.</w:t>
      </w:r>
    </w:p>
    <w:p w:rsidR="00FD26E8" w:rsidRPr="009C1CBC" w:rsidRDefault="00FD26E8" w:rsidP="00F443B8">
      <w:pPr>
        <w:pStyle w:val="ActHead3"/>
        <w:pageBreakBefore/>
      </w:pPr>
      <w:bookmarkStart w:id="408" w:name="_Toc475520283"/>
      <w:r w:rsidRPr="009C1CBC">
        <w:rPr>
          <w:rStyle w:val="CharDivNo"/>
        </w:rPr>
        <w:lastRenderedPageBreak/>
        <w:t>Division</w:t>
      </w:r>
      <w:r w:rsidR="009C1CBC" w:rsidRPr="009C1CBC">
        <w:rPr>
          <w:rStyle w:val="CharDivNo"/>
        </w:rPr>
        <w:t> </w:t>
      </w:r>
      <w:r w:rsidRPr="009C1CBC">
        <w:rPr>
          <w:rStyle w:val="CharDivNo"/>
        </w:rPr>
        <w:t>2A</w:t>
      </w:r>
      <w:r w:rsidRPr="009C1CBC">
        <w:t>—</w:t>
      </w:r>
      <w:r w:rsidRPr="009C1CBC">
        <w:rPr>
          <w:rStyle w:val="CharDivText"/>
        </w:rPr>
        <w:t>Extensions of time</w:t>
      </w:r>
      <w:bookmarkEnd w:id="408"/>
    </w:p>
    <w:p w:rsidR="00FD26E8" w:rsidRPr="009C1CBC" w:rsidRDefault="00FD26E8" w:rsidP="00FD26E8">
      <w:pPr>
        <w:pStyle w:val="ActHead5"/>
      </w:pPr>
      <w:bookmarkStart w:id="409" w:name="_Toc475520284"/>
      <w:r w:rsidRPr="009C1CBC">
        <w:rPr>
          <w:rStyle w:val="CharSectno"/>
        </w:rPr>
        <w:t>21.20A</w:t>
      </w:r>
      <w:r w:rsidRPr="009C1CBC">
        <w:t xml:space="preserve">  Definitions</w:t>
      </w:r>
      <w:bookmarkEnd w:id="409"/>
    </w:p>
    <w:p w:rsidR="00FD26E8" w:rsidRPr="009C1CBC" w:rsidRDefault="00FD26E8" w:rsidP="00FD26E8">
      <w:pPr>
        <w:pStyle w:val="subsection"/>
      </w:pPr>
      <w:r w:rsidRPr="009C1CBC">
        <w:tab/>
      </w:r>
      <w:r w:rsidRPr="009C1CBC">
        <w:tab/>
        <w:t>In this Division:</w:t>
      </w:r>
    </w:p>
    <w:p w:rsidR="00FD26E8" w:rsidRPr="009C1CBC" w:rsidRDefault="00FD26E8" w:rsidP="00FD26E8">
      <w:pPr>
        <w:pStyle w:val="Definition"/>
      </w:pPr>
      <w:r w:rsidRPr="009C1CBC">
        <w:rPr>
          <w:b/>
          <w:i/>
        </w:rPr>
        <w:t>notice of opposition</w:t>
      </w:r>
      <w:r w:rsidRPr="009C1CBC">
        <w:t xml:space="preserve"> means a notice filed under subregulation</w:t>
      </w:r>
      <w:r w:rsidR="009C1CBC">
        <w:t> </w:t>
      </w:r>
      <w:r w:rsidRPr="009C1CBC">
        <w:t>21.20B(1).</w:t>
      </w:r>
    </w:p>
    <w:p w:rsidR="00FD26E8" w:rsidRPr="009C1CBC" w:rsidRDefault="00FD26E8" w:rsidP="00FD26E8">
      <w:pPr>
        <w:pStyle w:val="Definition"/>
      </w:pPr>
      <w:r w:rsidRPr="009C1CBC">
        <w:rPr>
          <w:b/>
          <w:i/>
        </w:rPr>
        <w:t xml:space="preserve">party </w:t>
      </w:r>
      <w:r w:rsidRPr="009C1CBC">
        <w:t>means an applicant or opponent.</w:t>
      </w:r>
    </w:p>
    <w:p w:rsidR="00FD26E8" w:rsidRPr="009C1CBC" w:rsidRDefault="00FD26E8" w:rsidP="00FD26E8">
      <w:pPr>
        <w:pStyle w:val="notetext"/>
      </w:pPr>
      <w:r w:rsidRPr="009C1CBC">
        <w:t>Note:</w:t>
      </w:r>
      <w:r w:rsidRPr="009C1CBC">
        <w:tab/>
        <w:t>The definitions of the following terms are in section</w:t>
      </w:r>
      <w:r w:rsidR="009C1CBC">
        <w:t> </w:t>
      </w:r>
      <w:r w:rsidRPr="009C1CBC">
        <w:t>6 of the Act:</w:t>
      </w:r>
    </w:p>
    <w:p w:rsidR="00FD26E8" w:rsidRPr="009C1CBC" w:rsidRDefault="00FD26E8" w:rsidP="00FD26E8">
      <w:pPr>
        <w:pStyle w:val="notepara"/>
      </w:pPr>
      <w:r w:rsidRPr="009C1CBC">
        <w:t>(a)</w:t>
      </w:r>
      <w:r w:rsidRPr="009C1CBC">
        <w:tab/>
        <w:t>applicant;</w:t>
      </w:r>
    </w:p>
    <w:p w:rsidR="00FD26E8" w:rsidRPr="009C1CBC" w:rsidRDefault="00FD26E8" w:rsidP="00FD26E8">
      <w:pPr>
        <w:pStyle w:val="notepara"/>
      </w:pPr>
      <w:r w:rsidRPr="009C1CBC">
        <w:t>(b)</w:t>
      </w:r>
      <w:r w:rsidRPr="009C1CBC">
        <w:tab/>
        <w:t>approved form;</w:t>
      </w:r>
    </w:p>
    <w:p w:rsidR="00FD26E8" w:rsidRPr="009C1CBC" w:rsidRDefault="00FD26E8" w:rsidP="00FD26E8">
      <w:pPr>
        <w:pStyle w:val="notepara"/>
      </w:pPr>
      <w:r w:rsidRPr="009C1CBC">
        <w:t>(c)</w:t>
      </w:r>
      <w:r w:rsidRPr="009C1CBC">
        <w:tab/>
        <w:t>file;</w:t>
      </w:r>
    </w:p>
    <w:p w:rsidR="00FD26E8" w:rsidRPr="009C1CBC" w:rsidRDefault="00FD26E8" w:rsidP="00FD26E8">
      <w:pPr>
        <w:pStyle w:val="notepara"/>
      </w:pPr>
      <w:r w:rsidRPr="009C1CBC">
        <w:t>(d)</w:t>
      </w:r>
      <w:r w:rsidRPr="009C1CBC">
        <w:tab/>
        <w:t>month;</w:t>
      </w:r>
    </w:p>
    <w:p w:rsidR="00FD26E8" w:rsidRPr="009C1CBC" w:rsidRDefault="00FD26E8" w:rsidP="00FD26E8">
      <w:pPr>
        <w:pStyle w:val="notepara"/>
      </w:pPr>
      <w:r w:rsidRPr="009C1CBC">
        <w:t>(e)</w:t>
      </w:r>
      <w:r w:rsidRPr="009C1CBC">
        <w:tab/>
        <w:t>person.</w:t>
      </w:r>
    </w:p>
    <w:p w:rsidR="00FD26E8" w:rsidRPr="009C1CBC" w:rsidRDefault="00FD26E8" w:rsidP="00FD26E8">
      <w:pPr>
        <w:pStyle w:val="ActHead5"/>
      </w:pPr>
      <w:bookmarkStart w:id="410" w:name="_Toc475520285"/>
      <w:r w:rsidRPr="009C1CBC">
        <w:rPr>
          <w:rStyle w:val="CharSectno"/>
        </w:rPr>
        <w:t>21.20B</w:t>
      </w:r>
      <w:r w:rsidRPr="009C1CBC">
        <w:t xml:space="preserve">  Notice of opposition</w:t>
      </w:r>
      <w:bookmarkEnd w:id="410"/>
    </w:p>
    <w:p w:rsidR="00FD26E8" w:rsidRPr="009C1CBC" w:rsidRDefault="00FD26E8" w:rsidP="00FD26E8">
      <w:pPr>
        <w:pStyle w:val="subsection"/>
      </w:pPr>
      <w:r w:rsidRPr="009C1CBC">
        <w:tab/>
        <w:t>(1)</w:t>
      </w:r>
      <w:r w:rsidRPr="009C1CBC">
        <w:tab/>
        <w:t>For subsection</w:t>
      </w:r>
      <w:r w:rsidR="009C1CBC">
        <w:t> </w:t>
      </w:r>
      <w:r w:rsidRPr="009C1CBC">
        <w:t xml:space="preserve">224(6) of the Act, a person may oppose a request for an extension of time by filing a notice of opposition in an approved form within one month from the advertisement of the request for the extensions in the </w:t>
      </w:r>
      <w:r w:rsidRPr="009C1CBC">
        <w:rPr>
          <w:i/>
        </w:rPr>
        <w:t xml:space="preserve">Official Journal </w:t>
      </w:r>
      <w:r w:rsidRPr="009C1CBC">
        <w:t>under subsection</w:t>
      </w:r>
      <w:r w:rsidR="009C1CBC">
        <w:t> </w:t>
      </w:r>
      <w:r w:rsidRPr="009C1CBC">
        <w:t>224(5) of the Act.</w:t>
      </w:r>
    </w:p>
    <w:p w:rsidR="00FD26E8" w:rsidRPr="009C1CBC" w:rsidRDefault="00FD26E8" w:rsidP="00FD26E8">
      <w:pPr>
        <w:pStyle w:val="subsection"/>
      </w:pPr>
      <w:r w:rsidRPr="009C1CBC">
        <w:tab/>
        <w:t>(2)</w:t>
      </w:r>
      <w:r w:rsidRPr="009C1CBC">
        <w:tab/>
        <w:t>The Registrar must give a copy of the notice to the applicant.</w:t>
      </w:r>
    </w:p>
    <w:p w:rsidR="00FD26E8" w:rsidRPr="009C1CBC" w:rsidRDefault="00FD26E8" w:rsidP="00FD26E8">
      <w:pPr>
        <w:pStyle w:val="ActHead5"/>
      </w:pPr>
      <w:bookmarkStart w:id="411" w:name="_Toc475520286"/>
      <w:r w:rsidRPr="009C1CBC">
        <w:rPr>
          <w:rStyle w:val="CharSectno"/>
        </w:rPr>
        <w:t>21.20C</w:t>
      </w:r>
      <w:r w:rsidRPr="009C1CBC">
        <w:t xml:space="preserve">  Notification and opportunity to make representations</w:t>
      </w:r>
      <w:bookmarkEnd w:id="411"/>
    </w:p>
    <w:p w:rsidR="00FD26E8" w:rsidRPr="009C1CBC" w:rsidRDefault="00FD26E8" w:rsidP="00FD26E8">
      <w:pPr>
        <w:pStyle w:val="subsection"/>
      </w:pPr>
      <w:r w:rsidRPr="009C1CBC">
        <w:tab/>
        <w:t>(1)</w:t>
      </w:r>
      <w:r w:rsidRPr="009C1CBC">
        <w:tab/>
        <w:t>This regulation applies if:</w:t>
      </w:r>
    </w:p>
    <w:p w:rsidR="00FD26E8" w:rsidRPr="009C1CBC" w:rsidRDefault="00FD26E8" w:rsidP="00FD26E8">
      <w:pPr>
        <w:pStyle w:val="paragraph"/>
      </w:pPr>
      <w:r w:rsidRPr="009C1CBC">
        <w:tab/>
        <w:t>(a)</w:t>
      </w:r>
      <w:r w:rsidRPr="009C1CBC">
        <w:tab/>
        <w:t>a party makes a request to the Registrar under this Division; or</w:t>
      </w:r>
    </w:p>
    <w:p w:rsidR="00FD26E8" w:rsidRPr="009C1CBC" w:rsidRDefault="00FD26E8" w:rsidP="00FD26E8">
      <w:pPr>
        <w:pStyle w:val="paragraph"/>
      </w:pPr>
      <w:r w:rsidRPr="009C1CBC">
        <w:tab/>
        <w:t>(b)</w:t>
      </w:r>
      <w:r w:rsidRPr="009C1CBC">
        <w:tab/>
        <w:t>the Registrar proposes to make a decision on the Registrar’s own initiative under this Division.</w:t>
      </w:r>
    </w:p>
    <w:p w:rsidR="00FD26E8" w:rsidRPr="009C1CBC" w:rsidRDefault="00FD26E8" w:rsidP="00FD26E8">
      <w:pPr>
        <w:pStyle w:val="subsection"/>
      </w:pPr>
      <w:r w:rsidRPr="009C1CBC">
        <w:tab/>
        <w:t>(2)</w:t>
      </w:r>
      <w:r w:rsidRPr="009C1CBC">
        <w:tab/>
        <w:t>The Registrar must:</w:t>
      </w:r>
    </w:p>
    <w:p w:rsidR="00FD26E8" w:rsidRPr="009C1CBC" w:rsidRDefault="00FD26E8" w:rsidP="00FD26E8">
      <w:pPr>
        <w:pStyle w:val="paragraph"/>
      </w:pPr>
      <w:r w:rsidRPr="009C1CBC">
        <w:tab/>
        <w:t>(a)</w:t>
      </w:r>
      <w:r w:rsidRPr="009C1CBC">
        <w:tab/>
        <w:t xml:space="preserve">for </w:t>
      </w:r>
      <w:r w:rsidR="009C1CBC">
        <w:t>paragraph (</w:t>
      </w:r>
      <w:r w:rsidRPr="009C1CBC">
        <w:t>1)(a)—notify the other party of the request, including by giving the other party a copy of the request; or</w:t>
      </w:r>
    </w:p>
    <w:p w:rsidR="00FD26E8" w:rsidRPr="009C1CBC" w:rsidRDefault="00FD26E8" w:rsidP="00FD26E8">
      <w:pPr>
        <w:pStyle w:val="paragraph"/>
      </w:pPr>
      <w:r w:rsidRPr="009C1CBC">
        <w:tab/>
        <w:t>(b)</w:t>
      </w:r>
      <w:r w:rsidRPr="009C1CBC">
        <w:tab/>
        <w:t xml:space="preserve">for </w:t>
      </w:r>
      <w:r w:rsidR="009C1CBC">
        <w:t>paragraph (</w:t>
      </w:r>
      <w:r w:rsidRPr="009C1CBC">
        <w:t>1)(b)—notify the parties of the proposed decision.</w:t>
      </w:r>
    </w:p>
    <w:p w:rsidR="00FD26E8" w:rsidRPr="009C1CBC" w:rsidRDefault="00FD26E8" w:rsidP="00FD26E8">
      <w:pPr>
        <w:pStyle w:val="subsection"/>
      </w:pPr>
      <w:r w:rsidRPr="009C1CBC">
        <w:tab/>
        <w:t>(3)</w:t>
      </w:r>
      <w:r w:rsidRPr="009C1CBC">
        <w:tab/>
        <w:t>If the Registrar proposes to grant the requ</w:t>
      </w:r>
      <w:r w:rsidRPr="009C1CBC">
        <w:rPr>
          <w:color w:val="000000"/>
        </w:rPr>
        <w:t>est</w:t>
      </w:r>
      <w:r w:rsidRPr="009C1CBC">
        <w:t>, the Registrar must give the parties an opportunity to make representations:</w:t>
      </w:r>
    </w:p>
    <w:p w:rsidR="00FD26E8" w:rsidRPr="009C1CBC" w:rsidRDefault="00FD26E8" w:rsidP="00FD26E8">
      <w:pPr>
        <w:pStyle w:val="paragraph"/>
      </w:pPr>
      <w:r w:rsidRPr="009C1CBC">
        <w:tab/>
        <w:t>(a)</w:t>
      </w:r>
      <w:r w:rsidRPr="009C1CBC">
        <w:tab/>
        <w:t>in writing; or</w:t>
      </w:r>
    </w:p>
    <w:p w:rsidR="00FD26E8" w:rsidRPr="009C1CBC" w:rsidRDefault="00FD26E8" w:rsidP="00FD26E8">
      <w:pPr>
        <w:pStyle w:val="paragraph"/>
      </w:pPr>
      <w:r w:rsidRPr="009C1CBC">
        <w:tab/>
        <w:t>(b)</w:t>
      </w:r>
      <w:r w:rsidRPr="009C1CBC">
        <w:tab/>
        <w:t>at a hearing; or</w:t>
      </w:r>
    </w:p>
    <w:p w:rsidR="00FD26E8" w:rsidRPr="009C1CBC" w:rsidRDefault="00FD26E8" w:rsidP="00FD26E8">
      <w:pPr>
        <w:pStyle w:val="paragraph"/>
      </w:pPr>
      <w:r w:rsidRPr="009C1CBC">
        <w:tab/>
        <w:t>(c)</w:t>
      </w:r>
      <w:r w:rsidRPr="009C1CBC">
        <w:tab/>
        <w:t>by other means that the Registrar states in the notification.</w:t>
      </w:r>
    </w:p>
    <w:p w:rsidR="00FD26E8" w:rsidRPr="009C1CBC" w:rsidRDefault="00FD26E8" w:rsidP="00FD26E8">
      <w:pPr>
        <w:pStyle w:val="subsection"/>
      </w:pPr>
      <w:r w:rsidRPr="009C1CBC">
        <w:tab/>
        <w:t>(4)</w:t>
      </w:r>
      <w:r w:rsidRPr="009C1CBC">
        <w:tab/>
        <w:t>The Registrar must notify the parties of the Registrar’s decision.</w:t>
      </w:r>
    </w:p>
    <w:p w:rsidR="00FD26E8" w:rsidRPr="009C1CBC" w:rsidRDefault="00FD26E8" w:rsidP="00FD26E8">
      <w:pPr>
        <w:pStyle w:val="ActHead5"/>
      </w:pPr>
      <w:bookmarkStart w:id="412" w:name="_Toc475520287"/>
      <w:r w:rsidRPr="009C1CBC">
        <w:rPr>
          <w:rStyle w:val="CharSectno"/>
        </w:rPr>
        <w:t>21.20D</w:t>
      </w:r>
      <w:r w:rsidRPr="009C1CBC">
        <w:t xml:space="preserve">  Practice and procedure</w:t>
      </w:r>
      <w:bookmarkEnd w:id="412"/>
    </w:p>
    <w:p w:rsidR="00FD26E8" w:rsidRPr="009C1CBC" w:rsidRDefault="00FD26E8" w:rsidP="00FD26E8">
      <w:pPr>
        <w:pStyle w:val="subsection"/>
      </w:pPr>
      <w:r w:rsidRPr="009C1CBC">
        <w:tab/>
      </w:r>
      <w:r w:rsidRPr="009C1CBC">
        <w:tab/>
        <w:t>The Registrar may:</w:t>
      </w:r>
    </w:p>
    <w:p w:rsidR="00FD26E8" w:rsidRPr="009C1CBC" w:rsidRDefault="00FD26E8" w:rsidP="00FD26E8">
      <w:pPr>
        <w:pStyle w:val="paragraph"/>
      </w:pPr>
      <w:r w:rsidRPr="009C1CBC">
        <w:lastRenderedPageBreak/>
        <w:tab/>
        <w:t>(a)</w:t>
      </w:r>
      <w:r w:rsidRPr="009C1CBC">
        <w:tab/>
        <w:t>decide the practice and procedure to be followed in an opposition to which this Division applies; and</w:t>
      </w:r>
    </w:p>
    <w:p w:rsidR="00FD26E8" w:rsidRPr="009C1CBC" w:rsidRDefault="00FD26E8" w:rsidP="00FD26E8">
      <w:pPr>
        <w:pStyle w:val="paragraph"/>
      </w:pPr>
      <w:r w:rsidRPr="009C1CBC">
        <w:tab/>
        <w:t>(b)</w:t>
      </w:r>
      <w:r w:rsidRPr="009C1CBC">
        <w:tab/>
        <w:t>direct the parties accordingly.</w:t>
      </w:r>
    </w:p>
    <w:p w:rsidR="00FD26E8" w:rsidRPr="009C1CBC" w:rsidRDefault="00FD26E8" w:rsidP="00FD26E8">
      <w:pPr>
        <w:pStyle w:val="ActHead5"/>
      </w:pPr>
      <w:bookmarkStart w:id="413" w:name="_Toc475520288"/>
      <w:r w:rsidRPr="009C1CBC">
        <w:rPr>
          <w:rStyle w:val="CharSectno"/>
        </w:rPr>
        <w:t>21.20E</w:t>
      </w:r>
      <w:r w:rsidRPr="009C1CBC">
        <w:t xml:space="preserve">  Hearing</w:t>
      </w:r>
      <w:bookmarkEnd w:id="413"/>
    </w:p>
    <w:p w:rsidR="00FD26E8" w:rsidRPr="009C1CBC" w:rsidRDefault="00FD26E8" w:rsidP="00FD26E8">
      <w:pPr>
        <w:pStyle w:val="subsection"/>
      </w:pPr>
      <w:r w:rsidRPr="009C1CBC">
        <w:rPr>
          <w:color w:val="1F497D"/>
        </w:rPr>
        <w:tab/>
      </w:r>
      <w:r w:rsidRPr="009C1CBC">
        <w:t>(1)</w:t>
      </w:r>
      <w:r w:rsidRPr="009C1CBC">
        <w:tab/>
        <w:t>The Registrar:</w:t>
      </w:r>
    </w:p>
    <w:p w:rsidR="00FD26E8" w:rsidRPr="009C1CBC" w:rsidRDefault="00FD26E8" w:rsidP="00FD26E8">
      <w:pPr>
        <w:pStyle w:val="paragraph"/>
      </w:pPr>
      <w:r w:rsidRPr="009C1CBC">
        <w:tab/>
        <w:t>(a)</w:t>
      </w:r>
      <w:r w:rsidRPr="009C1CBC">
        <w:tab/>
        <w:t>must hold a hearing of the opposition if requested by a party in writing; or</w:t>
      </w:r>
    </w:p>
    <w:p w:rsidR="00FD26E8" w:rsidRPr="009C1CBC" w:rsidRDefault="00FD26E8" w:rsidP="00FD26E8">
      <w:pPr>
        <w:pStyle w:val="paragraph"/>
      </w:pPr>
      <w:r w:rsidRPr="009C1CBC">
        <w:tab/>
        <w:t>(b)</w:t>
      </w:r>
      <w:r w:rsidRPr="009C1CBC">
        <w:tab/>
        <w:t>may decide, on the Registrar’s own initiative, to hold a hearing of the opposition.</w:t>
      </w:r>
    </w:p>
    <w:p w:rsidR="00FD26E8" w:rsidRPr="009C1CBC" w:rsidRDefault="00FD26E8" w:rsidP="00FD26E8">
      <w:pPr>
        <w:pStyle w:val="subsection"/>
      </w:pPr>
      <w:r w:rsidRPr="009C1CBC">
        <w:tab/>
        <w:t>(2)</w:t>
      </w:r>
      <w:r w:rsidRPr="009C1CBC">
        <w:tab/>
        <w:t>The hearing may, at the Registrar’s discretion, be:</w:t>
      </w:r>
    </w:p>
    <w:p w:rsidR="00FD26E8" w:rsidRPr="009C1CBC" w:rsidRDefault="00FD26E8" w:rsidP="00FD26E8">
      <w:pPr>
        <w:pStyle w:val="paragraph"/>
      </w:pPr>
      <w:r w:rsidRPr="009C1CBC">
        <w:tab/>
        <w:t>(a)</w:t>
      </w:r>
      <w:r w:rsidRPr="009C1CBC">
        <w:tab/>
        <w:t>an oral hearing; or</w:t>
      </w:r>
    </w:p>
    <w:p w:rsidR="00FD26E8" w:rsidRPr="009C1CBC" w:rsidRDefault="00FD26E8" w:rsidP="00FD26E8">
      <w:pPr>
        <w:pStyle w:val="paragraph"/>
      </w:pPr>
      <w:r w:rsidRPr="009C1CBC">
        <w:tab/>
        <w:t>(b)</w:t>
      </w:r>
      <w:r w:rsidRPr="009C1CBC">
        <w:tab/>
        <w:t>by written submissions.</w:t>
      </w:r>
    </w:p>
    <w:p w:rsidR="00FD26E8" w:rsidRPr="009C1CBC" w:rsidRDefault="00FD26E8" w:rsidP="00FD26E8">
      <w:pPr>
        <w:pStyle w:val="subsection"/>
      </w:pPr>
      <w:r w:rsidRPr="009C1CBC">
        <w:tab/>
        <w:t>(3)</w:t>
      </w:r>
      <w:r w:rsidRPr="009C1CBC">
        <w:tab/>
        <w:t>If the Registrar decides on an oral hearing:</w:t>
      </w:r>
    </w:p>
    <w:p w:rsidR="00FD26E8" w:rsidRPr="009C1CBC" w:rsidRDefault="00FD26E8" w:rsidP="00FD26E8">
      <w:pPr>
        <w:pStyle w:val="paragraph"/>
      </w:pPr>
      <w:r w:rsidRPr="009C1CBC">
        <w:tab/>
        <w:t>(a)</w:t>
      </w:r>
      <w:r w:rsidRPr="009C1CBC">
        <w:tab/>
        <w:t>the Registrar must notify the parties of the date, time and place of the hearing; and</w:t>
      </w:r>
    </w:p>
    <w:p w:rsidR="00FD26E8" w:rsidRPr="009C1CBC" w:rsidRDefault="00FD26E8" w:rsidP="00FD26E8">
      <w:pPr>
        <w:pStyle w:val="paragraph"/>
      </w:pPr>
      <w:r w:rsidRPr="009C1CBC">
        <w:tab/>
        <w:t>(b)</w:t>
      </w:r>
      <w:r w:rsidRPr="009C1CBC">
        <w:tab/>
        <w:t>the opponent must file a summary of submissions at least 10 business days before the hearing; and</w:t>
      </w:r>
    </w:p>
    <w:p w:rsidR="00FD26E8" w:rsidRPr="009C1CBC" w:rsidRDefault="00FD26E8" w:rsidP="00FD26E8">
      <w:pPr>
        <w:pStyle w:val="paragraph"/>
      </w:pPr>
      <w:r w:rsidRPr="009C1CBC">
        <w:tab/>
        <w:t>(c)</w:t>
      </w:r>
      <w:r w:rsidRPr="009C1CBC">
        <w:tab/>
        <w:t>the applicant must file a summary of submissions at least 5 business days before the hearing.</w:t>
      </w:r>
    </w:p>
    <w:p w:rsidR="00FD26E8" w:rsidRPr="009C1CBC" w:rsidRDefault="00FD26E8" w:rsidP="00FD26E8">
      <w:pPr>
        <w:pStyle w:val="subsection"/>
      </w:pPr>
      <w:r w:rsidRPr="009C1CBC">
        <w:tab/>
        <w:t>(4)</w:t>
      </w:r>
      <w:r w:rsidRPr="009C1CBC">
        <w:tab/>
        <w:t>The Registrar may take into account a party’s failure to file a summary of submissions under subregulation</w:t>
      </w:r>
      <w:r w:rsidR="00440FE1" w:rsidRPr="009C1CBC">
        <w:t> </w:t>
      </w:r>
      <w:r w:rsidRPr="009C1CBC">
        <w:t>(3) in making an award of costs.</w:t>
      </w:r>
    </w:p>
    <w:p w:rsidR="00FD26E8" w:rsidRPr="009C1CBC" w:rsidRDefault="00FD26E8" w:rsidP="00FD26E8">
      <w:pPr>
        <w:pStyle w:val="notetext"/>
      </w:pPr>
      <w:r w:rsidRPr="009C1CBC">
        <w:t>Note:</w:t>
      </w:r>
      <w:r w:rsidRPr="009C1CBC">
        <w:tab/>
        <w:t>Regulations</w:t>
      </w:r>
      <w:r w:rsidR="009C1CBC">
        <w:t> </w:t>
      </w:r>
      <w:r w:rsidRPr="009C1CBC">
        <w:t>21.15 and 21.16 deal with hearings.</w:t>
      </w:r>
    </w:p>
    <w:p w:rsidR="00FD26E8" w:rsidRPr="009C1CBC" w:rsidRDefault="00FD26E8" w:rsidP="00FD26E8">
      <w:pPr>
        <w:pStyle w:val="subsection"/>
      </w:pPr>
      <w:r w:rsidRPr="009C1CBC">
        <w:tab/>
        <w:t>(5)</w:t>
      </w:r>
      <w:r w:rsidRPr="009C1CBC">
        <w:tab/>
        <w:t>The Registrar must:</w:t>
      </w:r>
    </w:p>
    <w:p w:rsidR="00FD26E8" w:rsidRPr="009C1CBC" w:rsidRDefault="00FD26E8" w:rsidP="00FD26E8">
      <w:pPr>
        <w:pStyle w:val="paragraph"/>
      </w:pPr>
      <w:r w:rsidRPr="009C1CBC">
        <w:tab/>
        <w:t>(a)</w:t>
      </w:r>
      <w:r w:rsidRPr="009C1CBC">
        <w:tab/>
        <w:t>decide the opposition; and</w:t>
      </w:r>
    </w:p>
    <w:p w:rsidR="00FD26E8" w:rsidRPr="009C1CBC" w:rsidRDefault="00FD26E8" w:rsidP="00FD26E8">
      <w:pPr>
        <w:pStyle w:val="paragraph"/>
      </w:pPr>
      <w:r w:rsidRPr="009C1CBC">
        <w:tab/>
        <w:t>(b)</w:t>
      </w:r>
      <w:r w:rsidRPr="009C1CBC">
        <w:tab/>
        <w:t>notify the parties of the Registrar’s decision.</w:t>
      </w:r>
    </w:p>
    <w:p w:rsidR="00FD26E8" w:rsidRPr="009C1CBC" w:rsidRDefault="00FD26E8" w:rsidP="00FD26E8">
      <w:pPr>
        <w:pStyle w:val="ActHead5"/>
      </w:pPr>
      <w:bookmarkStart w:id="414" w:name="_Toc475520289"/>
      <w:r w:rsidRPr="009C1CBC">
        <w:rPr>
          <w:rStyle w:val="CharSectno"/>
        </w:rPr>
        <w:t>21.20F</w:t>
      </w:r>
      <w:r w:rsidRPr="009C1CBC">
        <w:t xml:space="preserve">  Registrar may give direction</w:t>
      </w:r>
      <w:bookmarkEnd w:id="414"/>
    </w:p>
    <w:p w:rsidR="00FD26E8" w:rsidRPr="009C1CBC" w:rsidRDefault="00FD26E8" w:rsidP="00FD26E8">
      <w:pPr>
        <w:pStyle w:val="subsection"/>
      </w:pPr>
      <w:r w:rsidRPr="009C1CBC">
        <w:tab/>
        <w:t>(1)</w:t>
      </w:r>
      <w:r w:rsidRPr="009C1CBC">
        <w:tab/>
        <w:t>The Registrar may give a direction in relation to an opposition to which this Division applies:</w:t>
      </w:r>
    </w:p>
    <w:p w:rsidR="00FD26E8" w:rsidRPr="009C1CBC" w:rsidRDefault="00FD26E8" w:rsidP="00FD26E8">
      <w:pPr>
        <w:pStyle w:val="paragraph"/>
      </w:pPr>
      <w:r w:rsidRPr="009C1CBC">
        <w:tab/>
        <w:t>(a)</w:t>
      </w:r>
      <w:r w:rsidRPr="009C1CBC">
        <w:tab/>
        <w:t>if requested by a party in writing; or</w:t>
      </w:r>
    </w:p>
    <w:p w:rsidR="00FD26E8" w:rsidRPr="009C1CBC" w:rsidRDefault="00FD26E8" w:rsidP="00FD26E8">
      <w:pPr>
        <w:pStyle w:val="paragraph"/>
      </w:pPr>
      <w:r w:rsidRPr="009C1CBC">
        <w:tab/>
        <w:t>(b)</w:t>
      </w:r>
      <w:r w:rsidRPr="009C1CBC">
        <w:tab/>
        <w:t>on the Registrar’s own initiative.</w:t>
      </w:r>
    </w:p>
    <w:p w:rsidR="00FD26E8" w:rsidRPr="009C1CBC" w:rsidRDefault="00FD26E8" w:rsidP="00FD26E8">
      <w:pPr>
        <w:pStyle w:val="subsection"/>
      </w:pPr>
      <w:r w:rsidRPr="009C1CBC">
        <w:tab/>
        <w:t>(2)</w:t>
      </w:r>
      <w:r w:rsidRPr="009C1CBC">
        <w:tab/>
        <w:t>If the Registrar proposes to give a direction, the Registrar must give the parties an opportunity to make representations about the direction.</w:t>
      </w:r>
    </w:p>
    <w:p w:rsidR="00FD26E8" w:rsidRPr="009C1CBC" w:rsidRDefault="00FD26E8" w:rsidP="00FD26E8">
      <w:pPr>
        <w:pStyle w:val="subsection"/>
      </w:pPr>
      <w:r w:rsidRPr="009C1CBC">
        <w:tab/>
        <w:t>(3)</w:t>
      </w:r>
      <w:r w:rsidRPr="009C1CBC">
        <w:tab/>
        <w:t>A direction must not be inconsistent with the Act or these Regulations.</w:t>
      </w:r>
    </w:p>
    <w:p w:rsidR="00FD26E8" w:rsidRPr="009C1CBC" w:rsidRDefault="00FD26E8" w:rsidP="00FD26E8">
      <w:pPr>
        <w:pStyle w:val="subsection"/>
      </w:pPr>
      <w:r w:rsidRPr="009C1CBC">
        <w:tab/>
        <w:t>(4)</w:t>
      </w:r>
      <w:r w:rsidRPr="009C1CBC">
        <w:tab/>
        <w:t>The Registrar must notify the parties of the direction as soon as practicable.</w:t>
      </w:r>
    </w:p>
    <w:p w:rsidR="00FD26E8" w:rsidRPr="009C1CBC" w:rsidRDefault="00FD26E8" w:rsidP="00FD26E8">
      <w:pPr>
        <w:pStyle w:val="ActHead5"/>
      </w:pPr>
      <w:bookmarkStart w:id="415" w:name="_Toc475520290"/>
      <w:r w:rsidRPr="009C1CBC">
        <w:rPr>
          <w:rStyle w:val="CharSectno"/>
        </w:rPr>
        <w:lastRenderedPageBreak/>
        <w:t>21.20G</w:t>
      </w:r>
      <w:r w:rsidRPr="009C1CBC">
        <w:t xml:space="preserve">  Registrar must notify parties of dismissal or discontinuance of opposition</w:t>
      </w:r>
      <w:bookmarkEnd w:id="415"/>
    </w:p>
    <w:p w:rsidR="00FD26E8" w:rsidRPr="009C1CBC" w:rsidRDefault="00FD26E8" w:rsidP="00FD26E8">
      <w:pPr>
        <w:pStyle w:val="subsection"/>
      </w:pPr>
      <w:r w:rsidRPr="009C1CBC">
        <w:tab/>
      </w:r>
      <w:r w:rsidRPr="009C1CBC">
        <w:tab/>
        <w:t>If an opposition is dismissed or discontinued, the Registrar must notify the parties of the dismissal or discontinuance.</w:t>
      </w:r>
    </w:p>
    <w:p w:rsidR="001950FB" w:rsidRPr="009C1CBC" w:rsidRDefault="0065758F" w:rsidP="0065758F">
      <w:pPr>
        <w:pStyle w:val="ActHead3"/>
        <w:pageBreakBefore/>
      </w:pPr>
      <w:bookmarkStart w:id="416" w:name="_Toc475520291"/>
      <w:r w:rsidRPr="009C1CBC">
        <w:rPr>
          <w:rStyle w:val="CharDivNo"/>
        </w:rPr>
        <w:lastRenderedPageBreak/>
        <w:t>Division</w:t>
      </w:r>
      <w:r w:rsidR="009C1CBC" w:rsidRPr="009C1CBC">
        <w:rPr>
          <w:rStyle w:val="CharDivNo"/>
        </w:rPr>
        <w:t> </w:t>
      </w:r>
      <w:r w:rsidR="001950FB" w:rsidRPr="009C1CBC">
        <w:rPr>
          <w:rStyle w:val="CharDivNo"/>
        </w:rPr>
        <w:t>3</w:t>
      </w:r>
      <w:r w:rsidRPr="009C1CBC">
        <w:t>—</w:t>
      </w:r>
      <w:r w:rsidR="001950FB" w:rsidRPr="009C1CBC">
        <w:rPr>
          <w:rStyle w:val="CharDivText"/>
        </w:rPr>
        <w:t>General</w:t>
      </w:r>
      <w:bookmarkEnd w:id="416"/>
    </w:p>
    <w:p w:rsidR="001950FB" w:rsidRPr="009C1CBC" w:rsidRDefault="001950FB" w:rsidP="0065758F">
      <w:pPr>
        <w:pStyle w:val="ActHead5"/>
      </w:pPr>
      <w:bookmarkStart w:id="417" w:name="_Toc475520292"/>
      <w:r w:rsidRPr="009C1CBC">
        <w:rPr>
          <w:rStyle w:val="CharSectno"/>
        </w:rPr>
        <w:t>21.21</w:t>
      </w:r>
      <w:r w:rsidR="0065758F" w:rsidRPr="009C1CBC">
        <w:t xml:space="preserve">  </w:t>
      </w:r>
      <w:r w:rsidRPr="009C1CBC">
        <w:t>What fees are payable</w:t>
      </w:r>
      <w:bookmarkEnd w:id="417"/>
    </w:p>
    <w:p w:rsidR="001950FB" w:rsidRPr="009C1CBC" w:rsidRDefault="001950FB" w:rsidP="0065758F">
      <w:pPr>
        <w:pStyle w:val="subsection"/>
      </w:pPr>
      <w:r w:rsidRPr="009C1CBC">
        <w:tab/>
        <w:t>(1)</w:t>
      </w:r>
      <w:r w:rsidRPr="009C1CBC">
        <w:tab/>
        <w:t>For subsection</w:t>
      </w:r>
      <w:r w:rsidR="009C1CBC">
        <w:t> </w:t>
      </w:r>
      <w:r w:rsidRPr="009C1CBC">
        <w:t xml:space="preserve">223(1) of the Act (which deals with fees), the fees specified in an item in </w:t>
      </w:r>
      <w:r w:rsidR="0065758F" w:rsidRPr="009C1CBC">
        <w:t>Schedule</w:t>
      </w:r>
      <w:r w:rsidR="009C1CBC">
        <w:t> </w:t>
      </w:r>
      <w:r w:rsidRPr="009C1CBC">
        <w:t>9 are payable in respect of a matter specified in that item.</w:t>
      </w:r>
    </w:p>
    <w:p w:rsidR="001950FB" w:rsidRPr="009C1CBC" w:rsidRDefault="001950FB" w:rsidP="0065758F">
      <w:pPr>
        <w:pStyle w:val="subsection"/>
      </w:pPr>
      <w:r w:rsidRPr="009C1CBC">
        <w:tab/>
        <w:t>(2)</w:t>
      </w:r>
      <w:r w:rsidRPr="009C1CBC">
        <w:tab/>
        <w:t>If a person asks the Registrar, under subsection</w:t>
      </w:r>
      <w:r w:rsidR="009C1CBC">
        <w:t> </w:t>
      </w:r>
      <w:r w:rsidRPr="009C1CBC">
        <w:t>75(1) of the Act, to renew the registration of a trade mark before it expires, the fee payable for the renewal is the fee that would be payable if the person had asked for renewal of the registration on the day when it would otherwise expire.</w:t>
      </w:r>
    </w:p>
    <w:p w:rsidR="001950FB" w:rsidRPr="009C1CBC" w:rsidRDefault="001950FB" w:rsidP="0065758F">
      <w:pPr>
        <w:pStyle w:val="subsection"/>
      </w:pPr>
      <w:r w:rsidRPr="009C1CBC">
        <w:tab/>
        <w:t>(3)</w:t>
      </w:r>
      <w:r w:rsidRPr="009C1CBC">
        <w:tab/>
        <w:t>Subregulation (4) applies if a person asks the Registrar, under section</w:t>
      </w:r>
      <w:r w:rsidR="009C1CBC">
        <w:t> </w:t>
      </w:r>
      <w:r w:rsidRPr="009C1CBC">
        <w:t>79 of the Act, to renew the registration of a trade mark after it expires.</w:t>
      </w:r>
    </w:p>
    <w:p w:rsidR="001950FB" w:rsidRPr="009C1CBC" w:rsidRDefault="001950FB" w:rsidP="0065758F">
      <w:pPr>
        <w:pStyle w:val="subsection"/>
      </w:pPr>
      <w:r w:rsidRPr="009C1CBC">
        <w:tab/>
        <w:t>(4)</w:t>
      </w:r>
      <w:r w:rsidRPr="009C1CBC">
        <w:tab/>
        <w:t>The fees payable for the renewal are:</w:t>
      </w:r>
    </w:p>
    <w:p w:rsidR="001950FB" w:rsidRPr="009C1CBC" w:rsidRDefault="001950FB" w:rsidP="0065758F">
      <w:pPr>
        <w:pStyle w:val="paragraph"/>
      </w:pPr>
      <w:r w:rsidRPr="009C1CBC">
        <w:tab/>
        <w:t>(a)</w:t>
      </w:r>
      <w:r w:rsidRPr="009C1CBC">
        <w:tab/>
        <w:t>the fee that would have been payable if the person had asked for renewal of the registration on the day when it expired; and</w:t>
      </w:r>
    </w:p>
    <w:p w:rsidR="001950FB" w:rsidRPr="009C1CBC" w:rsidRDefault="001950FB" w:rsidP="0065758F">
      <w:pPr>
        <w:pStyle w:val="paragraph"/>
      </w:pPr>
      <w:r w:rsidRPr="009C1CBC">
        <w:tab/>
        <w:t>(b)</w:t>
      </w:r>
      <w:r w:rsidRPr="009C1CBC">
        <w:tab/>
        <w:t>the additional fee stated in item</w:t>
      </w:r>
      <w:r w:rsidR="009C1CBC">
        <w:t> </w:t>
      </w:r>
      <w:r w:rsidRPr="009C1CBC">
        <w:t xml:space="preserve">10 of </w:t>
      </w:r>
      <w:r w:rsidR="0065758F" w:rsidRPr="009C1CBC">
        <w:t>Schedule</w:t>
      </w:r>
      <w:r w:rsidR="009C1CBC">
        <w:t> </w:t>
      </w:r>
      <w:r w:rsidRPr="009C1CBC">
        <w:t>9 for the period:</w:t>
      </w:r>
    </w:p>
    <w:p w:rsidR="001950FB" w:rsidRPr="009C1CBC" w:rsidRDefault="001950FB" w:rsidP="0065758F">
      <w:pPr>
        <w:pStyle w:val="paragraphsub"/>
      </w:pPr>
      <w:r w:rsidRPr="009C1CBC">
        <w:tab/>
        <w:t>(i)</w:t>
      </w:r>
      <w:r w:rsidRPr="009C1CBC">
        <w:tab/>
        <w:t xml:space="preserve">beginning on the day after the day when the registration expires; and </w:t>
      </w:r>
    </w:p>
    <w:p w:rsidR="001950FB" w:rsidRPr="009C1CBC" w:rsidRDefault="001950FB" w:rsidP="0065758F">
      <w:pPr>
        <w:pStyle w:val="paragraphsub"/>
      </w:pPr>
      <w:r w:rsidRPr="009C1CBC">
        <w:tab/>
        <w:t>(ii)</w:t>
      </w:r>
      <w:r w:rsidRPr="009C1CBC">
        <w:tab/>
        <w:t>ending on the day when the request for renewal is filed.</w:t>
      </w:r>
    </w:p>
    <w:p w:rsidR="001950FB" w:rsidRPr="009C1CBC" w:rsidRDefault="001950FB" w:rsidP="0065758F">
      <w:pPr>
        <w:pStyle w:val="subsection"/>
      </w:pPr>
      <w:r w:rsidRPr="009C1CBC">
        <w:tab/>
        <w:t>(5)</w:t>
      </w:r>
      <w:r w:rsidRPr="009C1CBC">
        <w:tab/>
        <w:t>If a person asks the Registrar, under section</w:t>
      </w:r>
      <w:r w:rsidR="009C1CBC">
        <w:t> </w:t>
      </w:r>
      <w:r w:rsidRPr="009C1CBC">
        <w:t>80D of the Act, to renew the registration of a trade mark for one or more potential renewal periods, the fee payable is the sum of the fees payable for the potential renewal period or periods requested by the person, as those fees were at the Register entry day.</w:t>
      </w:r>
    </w:p>
    <w:p w:rsidR="001950FB" w:rsidRPr="009C1CBC" w:rsidRDefault="001950FB" w:rsidP="0065758F">
      <w:pPr>
        <w:pStyle w:val="subsection"/>
      </w:pPr>
      <w:r w:rsidRPr="009C1CBC">
        <w:tab/>
        <w:t>(6)</w:t>
      </w:r>
      <w:r w:rsidRPr="009C1CBC">
        <w:tab/>
        <w:t>Subregulation (7) applies if a person asks the Registrar, under paragraph</w:t>
      </w:r>
      <w:r w:rsidR="009C1CBC">
        <w:t> </w:t>
      </w:r>
      <w:r w:rsidRPr="009C1CBC">
        <w:t>80</w:t>
      </w:r>
      <w:r w:rsidR="0065758F" w:rsidRPr="009C1CBC">
        <w:t>G(</w:t>
      </w:r>
      <w:r w:rsidRPr="009C1CBC">
        <w:t>1</w:t>
      </w:r>
      <w:r w:rsidR="0065758F" w:rsidRPr="009C1CBC">
        <w:t>)(</w:t>
      </w:r>
      <w:r w:rsidRPr="009C1CBC">
        <w:t>b) of the Act (which deals with renewal within 10 months after the end of the prescribed period) to renew the registration of a trade mark for one or more potential renewal periods.</w:t>
      </w:r>
    </w:p>
    <w:p w:rsidR="001950FB" w:rsidRPr="009C1CBC" w:rsidRDefault="001950FB" w:rsidP="0065758F">
      <w:pPr>
        <w:pStyle w:val="subsection"/>
      </w:pPr>
      <w:r w:rsidRPr="009C1CBC">
        <w:tab/>
        <w:t>(7)</w:t>
      </w:r>
      <w:r w:rsidRPr="009C1CBC">
        <w:tab/>
        <w:t>The fee payable for the renewal is:</w:t>
      </w:r>
    </w:p>
    <w:p w:rsidR="001950FB" w:rsidRPr="009C1CBC" w:rsidRDefault="001950FB" w:rsidP="0065758F">
      <w:pPr>
        <w:pStyle w:val="paragraph"/>
      </w:pPr>
      <w:r w:rsidRPr="009C1CBC">
        <w:tab/>
        <w:t>(a)</w:t>
      </w:r>
      <w:r w:rsidRPr="009C1CBC">
        <w:tab/>
        <w:t>the sum of the fees payable for the potential renewal period or periods requested by the person, as those fees were at the Register entry day; and</w:t>
      </w:r>
    </w:p>
    <w:p w:rsidR="001950FB" w:rsidRPr="009C1CBC" w:rsidRDefault="001950FB" w:rsidP="0065758F">
      <w:pPr>
        <w:pStyle w:val="paragraph"/>
      </w:pPr>
      <w:r w:rsidRPr="009C1CBC">
        <w:tab/>
        <w:t>(b)</w:t>
      </w:r>
      <w:r w:rsidRPr="009C1CBC">
        <w:tab/>
        <w:t>the additional fee stated in item</w:t>
      </w:r>
      <w:r w:rsidR="009C1CBC">
        <w:t> </w:t>
      </w:r>
      <w:r w:rsidRPr="009C1CBC">
        <w:t xml:space="preserve">12 of </w:t>
      </w:r>
      <w:r w:rsidR="0065758F" w:rsidRPr="009C1CBC">
        <w:t>Schedule</w:t>
      </w:r>
      <w:r w:rsidR="009C1CBC">
        <w:t> </w:t>
      </w:r>
      <w:r w:rsidRPr="009C1CBC">
        <w:t>9 for the period:</w:t>
      </w:r>
    </w:p>
    <w:p w:rsidR="001950FB" w:rsidRPr="009C1CBC" w:rsidRDefault="001950FB" w:rsidP="0065758F">
      <w:pPr>
        <w:pStyle w:val="paragraphsub"/>
      </w:pPr>
      <w:r w:rsidRPr="009C1CBC">
        <w:tab/>
        <w:t>(i)</w:t>
      </w:r>
      <w:r w:rsidRPr="009C1CBC">
        <w:tab/>
        <w:t>beginning on the day after the day when the prescribed period expires; and</w:t>
      </w:r>
    </w:p>
    <w:p w:rsidR="001950FB" w:rsidRPr="009C1CBC" w:rsidRDefault="001950FB" w:rsidP="0065758F">
      <w:pPr>
        <w:pStyle w:val="paragraphsub"/>
      </w:pPr>
      <w:r w:rsidRPr="009C1CBC">
        <w:tab/>
        <w:t>(ii)</w:t>
      </w:r>
      <w:r w:rsidRPr="009C1CBC">
        <w:tab/>
        <w:t>ending on the day when the request for renewal is filed.</w:t>
      </w:r>
    </w:p>
    <w:p w:rsidR="005568FD" w:rsidRPr="009C1CBC" w:rsidRDefault="005568FD" w:rsidP="0065758F">
      <w:pPr>
        <w:pStyle w:val="subsection"/>
      </w:pPr>
      <w:r w:rsidRPr="009C1CBC">
        <w:tab/>
        <w:t>(8)</w:t>
      </w:r>
      <w:r w:rsidRPr="009C1CBC">
        <w:tab/>
        <w:t>Item</w:t>
      </w:r>
      <w:r w:rsidR="009C1CBC">
        <w:t> </w:t>
      </w:r>
      <w:r w:rsidRPr="009C1CBC">
        <w:t>16 of Schedule</w:t>
      </w:r>
      <w:r w:rsidR="009C1CBC">
        <w:t> </w:t>
      </w:r>
      <w:r w:rsidRPr="009C1CBC">
        <w:t>9, as in force on 1</w:t>
      </w:r>
      <w:r w:rsidR="009C1CBC">
        <w:t> </w:t>
      </w:r>
      <w:r w:rsidRPr="009C1CBC">
        <w:t>July 2012, does not apply to a person in relation to a hearing held after the commencement of this subregulation</w:t>
      </w:r>
      <w:r w:rsidR="00440FE1" w:rsidRPr="009C1CBC">
        <w:t> </w:t>
      </w:r>
      <w:r w:rsidRPr="009C1CBC">
        <w:t>if the person:</w:t>
      </w:r>
    </w:p>
    <w:p w:rsidR="005568FD" w:rsidRPr="009C1CBC" w:rsidRDefault="005568FD" w:rsidP="0065758F">
      <w:pPr>
        <w:pStyle w:val="paragraph"/>
      </w:pPr>
      <w:r w:rsidRPr="009C1CBC">
        <w:tab/>
        <w:t>(a)</w:t>
      </w:r>
      <w:r w:rsidRPr="009C1CBC">
        <w:tab/>
        <w:t>requests the hearing, and pays the fee mentioned in item</w:t>
      </w:r>
      <w:r w:rsidR="009C1CBC">
        <w:t> </w:t>
      </w:r>
      <w:r w:rsidRPr="009C1CBC">
        <w:t>14 of Schedule</w:t>
      </w:r>
      <w:r w:rsidR="009C1CBC">
        <w:t> </w:t>
      </w:r>
      <w:r w:rsidRPr="009C1CBC">
        <w:t>9,</w:t>
      </w:r>
      <w:r w:rsidR="00DA2AC4" w:rsidRPr="009C1CBC">
        <w:t xml:space="preserve"> </w:t>
      </w:r>
      <w:r w:rsidRPr="009C1CBC">
        <w:t>before the commencement of this subregulation; or</w:t>
      </w:r>
    </w:p>
    <w:p w:rsidR="005568FD" w:rsidRPr="009C1CBC" w:rsidRDefault="005568FD" w:rsidP="0065758F">
      <w:pPr>
        <w:pStyle w:val="paragraph"/>
      </w:pPr>
      <w:r w:rsidRPr="009C1CBC">
        <w:tab/>
        <w:t>(b)</w:t>
      </w:r>
      <w:r w:rsidRPr="009C1CBC">
        <w:tab/>
        <w:t>pays the fee mentioned in item</w:t>
      </w:r>
      <w:r w:rsidR="009C1CBC">
        <w:t> </w:t>
      </w:r>
      <w:r w:rsidRPr="009C1CBC">
        <w:t>16 of Schedule</w:t>
      </w:r>
      <w:r w:rsidR="009C1CBC">
        <w:t> </w:t>
      </w:r>
      <w:r w:rsidRPr="009C1CBC">
        <w:t xml:space="preserve">9 for the hearing before the commencement of this subregulation. </w:t>
      </w:r>
    </w:p>
    <w:p w:rsidR="005568FD" w:rsidRPr="009C1CBC" w:rsidRDefault="005568FD" w:rsidP="0065758F">
      <w:pPr>
        <w:pStyle w:val="subsection"/>
      </w:pPr>
      <w:r w:rsidRPr="009C1CBC">
        <w:lastRenderedPageBreak/>
        <w:tab/>
        <w:t>(9)</w:t>
      </w:r>
      <w:r w:rsidRPr="009C1CBC">
        <w:tab/>
        <w:t>Item</w:t>
      </w:r>
      <w:r w:rsidR="009C1CBC">
        <w:t> </w:t>
      </w:r>
      <w:r w:rsidRPr="009C1CBC">
        <w:t>17 of Schedule</w:t>
      </w:r>
      <w:r w:rsidR="009C1CBC">
        <w:t> </w:t>
      </w:r>
      <w:r w:rsidRPr="009C1CBC">
        <w:t>9, as in force on 1</w:t>
      </w:r>
      <w:r w:rsidR="009C1CBC">
        <w:t> </w:t>
      </w:r>
      <w:r w:rsidRPr="009C1CBC">
        <w:t>July 2012, does not apply to a person in relation to a hearing held after the commencement of this subregulation</w:t>
      </w:r>
      <w:r w:rsidR="00440FE1" w:rsidRPr="009C1CBC">
        <w:t> </w:t>
      </w:r>
      <w:r w:rsidRPr="009C1CBC">
        <w:t>if the person:</w:t>
      </w:r>
    </w:p>
    <w:p w:rsidR="005568FD" w:rsidRPr="009C1CBC" w:rsidRDefault="005568FD" w:rsidP="0065758F">
      <w:pPr>
        <w:pStyle w:val="paragraph"/>
      </w:pPr>
      <w:r w:rsidRPr="009C1CBC">
        <w:tab/>
        <w:t>(a)</w:t>
      </w:r>
      <w:r w:rsidRPr="009C1CBC">
        <w:tab/>
        <w:t>pays the fee mentioned in item</w:t>
      </w:r>
      <w:r w:rsidR="009C1CBC">
        <w:t> </w:t>
      </w:r>
      <w:r w:rsidRPr="009C1CBC">
        <w:t xml:space="preserve">15 of </w:t>
      </w:r>
      <w:r w:rsidR="0065758F" w:rsidRPr="009C1CBC">
        <w:t>Schedule</w:t>
      </w:r>
      <w:r w:rsidR="009C1CBC">
        <w:t> </w:t>
      </w:r>
      <w:r w:rsidRPr="009C1CBC">
        <w:t>9 for the hearing before the commencement of this subregulation; or</w:t>
      </w:r>
    </w:p>
    <w:p w:rsidR="005568FD" w:rsidRPr="009C1CBC" w:rsidRDefault="005568FD" w:rsidP="0065758F">
      <w:pPr>
        <w:pStyle w:val="paragraph"/>
      </w:pPr>
      <w:r w:rsidRPr="009C1CBC">
        <w:tab/>
        <w:t>(b)</w:t>
      </w:r>
      <w:r w:rsidRPr="009C1CBC">
        <w:tab/>
        <w:t>pays the fee mentioned in item</w:t>
      </w:r>
      <w:r w:rsidR="009C1CBC">
        <w:t> </w:t>
      </w:r>
      <w:r w:rsidRPr="009C1CBC">
        <w:t xml:space="preserve">17 of </w:t>
      </w:r>
      <w:r w:rsidR="0065758F" w:rsidRPr="009C1CBC">
        <w:t>Schedule</w:t>
      </w:r>
      <w:r w:rsidR="009C1CBC">
        <w:t> </w:t>
      </w:r>
      <w:r w:rsidRPr="009C1CBC">
        <w:t>9 for the hearing before the commencement of this subregulation.</w:t>
      </w:r>
    </w:p>
    <w:p w:rsidR="005568FD" w:rsidRPr="009C1CBC" w:rsidRDefault="005568FD" w:rsidP="0065758F">
      <w:pPr>
        <w:pStyle w:val="ActHead5"/>
      </w:pPr>
      <w:bookmarkStart w:id="418" w:name="_Toc475520293"/>
      <w:r w:rsidRPr="009C1CBC">
        <w:rPr>
          <w:rStyle w:val="CharSectno"/>
        </w:rPr>
        <w:t>21.21AA</w:t>
      </w:r>
      <w:r w:rsidR="0065758F" w:rsidRPr="009C1CBC">
        <w:t xml:space="preserve">  </w:t>
      </w:r>
      <w:r w:rsidRPr="009C1CBC">
        <w:t>Approved means</w:t>
      </w:r>
      <w:bookmarkEnd w:id="418"/>
    </w:p>
    <w:p w:rsidR="005568FD" w:rsidRPr="009C1CBC" w:rsidRDefault="005568FD" w:rsidP="0065758F">
      <w:pPr>
        <w:pStyle w:val="subsection"/>
      </w:pPr>
      <w:r w:rsidRPr="009C1CBC">
        <w:tab/>
        <w:t>(1)</w:t>
      </w:r>
      <w:r w:rsidRPr="009C1CBC">
        <w:tab/>
        <w:t xml:space="preserve">The Registrar may, by notice published by the Registrar, specify one or more means for doing an action mentioned in </w:t>
      </w:r>
      <w:r w:rsidR="0065758F" w:rsidRPr="009C1CBC">
        <w:t>Schedule</w:t>
      </w:r>
      <w:r w:rsidR="009C1CBC">
        <w:t> </w:t>
      </w:r>
      <w:r w:rsidRPr="009C1CBC">
        <w:t>9.</w:t>
      </w:r>
    </w:p>
    <w:p w:rsidR="005568FD" w:rsidRPr="009C1CBC" w:rsidRDefault="00D3540C" w:rsidP="0065758F">
      <w:pPr>
        <w:pStyle w:val="notetext"/>
      </w:pPr>
      <w:r w:rsidRPr="009C1CBC">
        <w:t>Example of action:</w:t>
      </w:r>
      <w:r w:rsidRPr="009C1CBC">
        <w:tab/>
      </w:r>
      <w:r w:rsidR="005568FD" w:rsidRPr="009C1CBC">
        <w:t>Filing an application.</w:t>
      </w:r>
    </w:p>
    <w:p w:rsidR="005568FD" w:rsidRPr="009C1CBC" w:rsidRDefault="005568FD" w:rsidP="0065758F">
      <w:pPr>
        <w:pStyle w:val="subsection"/>
      </w:pPr>
      <w:r w:rsidRPr="009C1CBC">
        <w:tab/>
        <w:t>(2)</w:t>
      </w:r>
      <w:r w:rsidRPr="009C1CBC">
        <w:tab/>
        <w:t>The means may be an electronic means or any other means.</w:t>
      </w:r>
    </w:p>
    <w:p w:rsidR="005568FD" w:rsidRPr="009C1CBC" w:rsidRDefault="0065758F" w:rsidP="0065758F">
      <w:pPr>
        <w:pStyle w:val="notetext"/>
      </w:pPr>
      <w:r w:rsidRPr="009C1CBC">
        <w:t>Note:</w:t>
      </w:r>
      <w:r w:rsidRPr="009C1CBC">
        <w:tab/>
      </w:r>
      <w:r w:rsidR="005568FD" w:rsidRPr="009C1CBC">
        <w:t xml:space="preserve">The means become </w:t>
      </w:r>
      <w:r w:rsidR="005568FD" w:rsidRPr="009C1CBC">
        <w:rPr>
          <w:b/>
          <w:i/>
        </w:rPr>
        <w:t>approved means</w:t>
      </w:r>
      <w:r w:rsidR="005568FD" w:rsidRPr="009C1CBC">
        <w:t xml:space="preserve"> when they are published.</w:t>
      </w:r>
    </w:p>
    <w:p w:rsidR="001950FB" w:rsidRPr="009C1CBC" w:rsidRDefault="001950FB" w:rsidP="0065758F">
      <w:pPr>
        <w:pStyle w:val="ActHead5"/>
      </w:pPr>
      <w:bookmarkStart w:id="419" w:name="_Toc475520294"/>
      <w:r w:rsidRPr="009C1CBC">
        <w:rPr>
          <w:rStyle w:val="CharSectno"/>
        </w:rPr>
        <w:t>21.21A</w:t>
      </w:r>
      <w:r w:rsidR="0065758F" w:rsidRPr="009C1CBC">
        <w:t xml:space="preserve">  </w:t>
      </w:r>
      <w:r w:rsidRPr="009C1CBC">
        <w:t>No action permitted until fee paid</w:t>
      </w:r>
      <w:bookmarkEnd w:id="419"/>
    </w:p>
    <w:p w:rsidR="001950FB" w:rsidRPr="009C1CBC" w:rsidRDefault="001950FB" w:rsidP="0065758F">
      <w:pPr>
        <w:pStyle w:val="subsection"/>
        <w:rPr>
          <w:rFonts w:eastAsia="MS Mincho"/>
        </w:rPr>
      </w:pPr>
      <w:r w:rsidRPr="009C1CBC">
        <w:rPr>
          <w:rFonts w:eastAsia="MS Mincho"/>
        </w:rPr>
        <w:tab/>
        <w:t>(1)</w:t>
      </w:r>
      <w:r w:rsidRPr="009C1CBC">
        <w:rPr>
          <w:rFonts w:eastAsia="MS Mincho"/>
        </w:rPr>
        <w:tab/>
        <w:t xml:space="preserve">If a fee is payable in respect of the doing of an act by the Registrar or the </w:t>
      </w:r>
      <w:r w:rsidR="00C2544E" w:rsidRPr="009C1CBC">
        <w:t>Comptroller</w:t>
      </w:r>
      <w:r w:rsidR="009C1CBC">
        <w:noBreakHyphen/>
      </w:r>
      <w:r w:rsidR="00C2544E" w:rsidRPr="009C1CBC">
        <w:t>General of Customs</w:t>
      </w:r>
      <w:r w:rsidRPr="009C1CBC">
        <w:rPr>
          <w:rFonts w:eastAsia="MS Mincho"/>
        </w:rPr>
        <w:t xml:space="preserve">, the Registrar or </w:t>
      </w:r>
      <w:r w:rsidR="00C2544E" w:rsidRPr="009C1CBC">
        <w:t>Comptroller</w:t>
      </w:r>
      <w:r w:rsidR="009C1CBC">
        <w:noBreakHyphen/>
      </w:r>
      <w:r w:rsidR="00C2544E" w:rsidRPr="009C1CBC">
        <w:t>General of Customs</w:t>
      </w:r>
      <w:r w:rsidRPr="009C1CBC">
        <w:rPr>
          <w:rFonts w:eastAsia="MS Mincho"/>
        </w:rPr>
        <w:t xml:space="preserve"> must not do the act until the fee has been paid.</w:t>
      </w:r>
    </w:p>
    <w:p w:rsidR="001950FB" w:rsidRPr="009C1CBC" w:rsidRDefault="001950FB" w:rsidP="0065758F">
      <w:pPr>
        <w:pStyle w:val="subsection"/>
        <w:rPr>
          <w:rFonts w:eastAsia="MS Mincho"/>
        </w:rPr>
      </w:pPr>
      <w:r w:rsidRPr="009C1CBC">
        <w:rPr>
          <w:rFonts w:eastAsia="MS Mincho"/>
        </w:rPr>
        <w:tab/>
        <w:t>(2)</w:t>
      </w:r>
      <w:r w:rsidRPr="009C1CBC">
        <w:rPr>
          <w:rFonts w:eastAsia="MS Mincho"/>
        </w:rPr>
        <w:tab/>
        <w:t>Subject to subregulation</w:t>
      </w:r>
      <w:r w:rsidR="00440FE1" w:rsidRPr="009C1CBC">
        <w:rPr>
          <w:rFonts w:eastAsia="MS Mincho"/>
        </w:rPr>
        <w:t> </w:t>
      </w:r>
      <w:r w:rsidRPr="009C1CBC">
        <w:rPr>
          <w:rFonts w:eastAsia="MS Mincho"/>
        </w:rPr>
        <w:t>(3), if:</w:t>
      </w:r>
    </w:p>
    <w:p w:rsidR="001950FB" w:rsidRPr="009C1CBC" w:rsidRDefault="001950FB" w:rsidP="0065758F">
      <w:pPr>
        <w:pStyle w:val="paragraph"/>
        <w:rPr>
          <w:rFonts w:eastAsia="MS Mincho"/>
        </w:rPr>
      </w:pPr>
      <w:r w:rsidRPr="009C1CBC">
        <w:rPr>
          <w:rFonts w:eastAsia="MS Mincho"/>
        </w:rPr>
        <w:tab/>
        <w:t>(a)</w:t>
      </w:r>
      <w:r w:rsidRPr="009C1CBC">
        <w:rPr>
          <w:rFonts w:eastAsia="MS Mincho"/>
        </w:rPr>
        <w:tab/>
        <w:t xml:space="preserve">a fee is payable in respect of the doing of an act by a person </w:t>
      </w:r>
      <w:r w:rsidRPr="009C1CBC">
        <w:rPr>
          <w:rFonts w:eastAsia="MS Mincho"/>
          <w:szCs w:val="22"/>
          <w:lang w:eastAsia="ja-JP"/>
        </w:rPr>
        <w:t xml:space="preserve">other than the Registrar or the </w:t>
      </w:r>
      <w:r w:rsidR="00C2544E" w:rsidRPr="009C1CBC">
        <w:t>Comptroller</w:t>
      </w:r>
      <w:r w:rsidR="009C1CBC">
        <w:noBreakHyphen/>
      </w:r>
      <w:r w:rsidR="00C2544E" w:rsidRPr="009C1CBC">
        <w:t>General of Customs</w:t>
      </w:r>
      <w:r w:rsidRPr="009C1CBC">
        <w:rPr>
          <w:rFonts w:eastAsia="MS Mincho"/>
          <w:szCs w:val="22"/>
          <w:lang w:eastAsia="ja-JP"/>
        </w:rPr>
        <w:t>; or</w:t>
      </w:r>
    </w:p>
    <w:p w:rsidR="001950FB" w:rsidRPr="009C1CBC" w:rsidRDefault="001950FB" w:rsidP="0065758F">
      <w:pPr>
        <w:pStyle w:val="paragraph"/>
        <w:rPr>
          <w:rFonts w:eastAsia="MS Mincho"/>
        </w:rPr>
      </w:pPr>
      <w:r w:rsidRPr="009C1CBC">
        <w:rPr>
          <w:rFonts w:eastAsia="MS Mincho"/>
        </w:rPr>
        <w:tab/>
        <w:t>(b)</w:t>
      </w:r>
      <w:r w:rsidRPr="009C1CBC">
        <w:rPr>
          <w:rFonts w:eastAsia="MS Mincho"/>
        </w:rPr>
        <w:tab/>
        <w:t xml:space="preserve">a fee is payable in respect of the filing of a document; </w:t>
      </w:r>
    </w:p>
    <w:p w:rsidR="001950FB" w:rsidRPr="009C1CBC" w:rsidRDefault="001950FB" w:rsidP="0065758F">
      <w:pPr>
        <w:pStyle w:val="subsection2"/>
        <w:rPr>
          <w:rFonts w:eastAsia="MS Mincho"/>
        </w:rPr>
      </w:pPr>
      <w:r w:rsidRPr="009C1CBC">
        <w:rPr>
          <w:rFonts w:eastAsia="MS Mincho"/>
        </w:rPr>
        <w:t xml:space="preserve">the act is taken to have been done, or the document is taken to have been filed, </w:t>
      </w:r>
      <w:r w:rsidR="00FB6FEA" w:rsidRPr="009C1CBC">
        <w:t>despite</w:t>
      </w:r>
      <w:r w:rsidRPr="009C1CBC">
        <w:rPr>
          <w:rFonts w:eastAsia="MS Mincho"/>
        </w:rPr>
        <w:t xml:space="preserve"> the failure to pay the fee.</w:t>
      </w:r>
    </w:p>
    <w:p w:rsidR="001950FB" w:rsidRPr="009C1CBC" w:rsidRDefault="0065758F" w:rsidP="0065758F">
      <w:pPr>
        <w:pStyle w:val="notetext"/>
        <w:rPr>
          <w:rFonts w:eastAsia="MS Mincho"/>
        </w:rPr>
      </w:pPr>
      <w:r w:rsidRPr="009C1CBC">
        <w:rPr>
          <w:rFonts w:eastAsia="MS Mincho"/>
          <w:lang w:eastAsia="ja-JP"/>
        </w:rPr>
        <w:t>Note:</w:t>
      </w:r>
      <w:r w:rsidRPr="009C1CBC">
        <w:rPr>
          <w:rFonts w:eastAsia="MS Mincho"/>
          <w:lang w:eastAsia="ja-JP"/>
        </w:rPr>
        <w:tab/>
      </w:r>
      <w:r w:rsidR="001950FB" w:rsidRPr="009C1CBC">
        <w:rPr>
          <w:rFonts w:eastAsia="MS Mincho"/>
          <w:b/>
          <w:bCs/>
          <w:i/>
          <w:iCs/>
          <w:lang w:eastAsia="ja-JP"/>
        </w:rPr>
        <w:t xml:space="preserve">File </w:t>
      </w:r>
      <w:r w:rsidR="001950FB" w:rsidRPr="009C1CBC">
        <w:rPr>
          <w:rFonts w:eastAsia="MS Mincho"/>
          <w:lang w:eastAsia="ja-JP"/>
        </w:rPr>
        <w:t>has the meaning given by section</w:t>
      </w:r>
      <w:r w:rsidR="009C1CBC">
        <w:rPr>
          <w:rFonts w:eastAsia="MS Mincho"/>
          <w:lang w:eastAsia="ja-JP"/>
        </w:rPr>
        <w:t> </w:t>
      </w:r>
      <w:r w:rsidR="001950FB" w:rsidRPr="009C1CBC">
        <w:rPr>
          <w:rFonts w:eastAsia="MS Mincho"/>
          <w:lang w:eastAsia="ja-JP"/>
        </w:rPr>
        <w:t>6 of the Act.</w:t>
      </w:r>
    </w:p>
    <w:p w:rsidR="001950FB" w:rsidRPr="009C1CBC" w:rsidRDefault="001950FB" w:rsidP="0065758F">
      <w:pPr>
        <w:pStyle w:val="subsection"/>
        <w:rPr>
          <w:rFonts w:eastAsia="MS Mincho"/>
        </w:rPr>
      </w:pPr>
      <w:r w:rsidRPr="009C1CBC">
        <w:rPr>
          <w:rFonts w:eastAsia="MS Mincho"/>
        </w:rPr>
        <w:tab/>
        <w:t>(3)</w:t>
      </w:r>
      <w:r w:rsidRPr="009C1CBC">
        <w:rPr>
          <w:rFonts w:eastAsia="MS Mincho"/>
        </w:rPr>
        <w:tab/>
        <w:t xml:space="preserve">If the Registrar or the </w:t>
      </w:r>
      <w:r w:rsidR="00C2544E" w:rsidRPr="009C1CBC">
        <w:t>Comptroller</w:t>
      </w:r>
      <w:r w:rsidR="009C1CBC">
        <w:noBreakHyphen/>
      </w:r>
      <w:r w:rsidR="00C2544E" w:rsidRPr="009C1CBC">
        <w:t>General of Customs</w:t>
      </w:r>
      <w:r w:rsidRPr="009C1CBC">
        <w:rPr>
          <w:rFonts w:eastAsia="MS Mincho"/>
        </w:rPr>
        <w:t xml:space="preserve"> notifies under regulation</w:t>
      </w:r>
      <w:r w:rsidR="009C1CBC">
        <w:rPr>
          <w:rFonts w:eastAsia="MS Mincho"/>
        </w:rPr>
        <w:t> </w:t>
      </w:r>
      <w:r w:rsidRPr="009C1CBC">
        <w:rPr>
          <w:rFonts w:eastAsia="MS Mincho"/>
        </w:rPr>
        <w:t>21.23 the person concerned or his or her agent, that the fee has not been paid, the act is not taken to have been done, or the document is not taken to have been filed, before the day on which the fee is paid.</w:t>
      </w:r>
    </w:p>
    <w:p w:rsidR="001950FB" w:rsidRPr="009C1CBC" w:rsidRDefault="001950FB" w:rsidP="0065758F">
      <w:pPr>
        <w:pStyle w:val="ActHead5"/>
      </w:pPr>
      <w:bookmarkStart w:id="420" w:name="_Toc475520295"/>
      <w:r w:rsidRPr="009C1CBC">
        <w:rPr>
          <w:rStyle w:val="CharSectno"/>
        </w:rPr>
        <w:t>21.22</w:t>
      </w:r>
      <w:r w:rsidR="0065758F" w:rsidRPr="009C1CBC">
        <w:t xml:space="preserve">  </w:t>
      </w:r>
      <w:r w:rsidRPr="009C1CBC">
        <w:t>How fees are to be paid</w:t>
      </w:r>
      <w:bookmarkEnd w:id="420"/>
    </w:p>
    <w:p w:rsidR="001950FB" w:rsidRPr="009C1CBC" w:rsidRDefault="001950FB" w:rsidP="0065758F">
      <w:pPr>
        <w:pStyle w:val="subsection"/>
      </w:pPr>
      <w:r w:rsidRPr="009C1CBC">
        <w:tab/>
        <w:t>(1)</w:t>
      </w:r>
      <w:r w:rsidRPr="009C1CBC">
        <w:tab/>
        <w:t>For the purposes of subsection</w:t>
      </w:r>
      <w:r w:rsidR="009C1CBC">
        <w:t> </w:t>
      </w:r>
      <w:r w:rsidRPr="009C1CBC">
        <w:t>223(2) of the Act (which deals with payment of fees), a fee, other than a fee payable under Part</w:t>
      </w:r>
      <w:r w:rsidR="009C1CBC">
        <w:t> </w:t>
      </w:r>
      <w:r w:rsidRPr="009C1CBC">
        <w:t>13 of the Act, must be paid to the Registrar.</w:t>
      </w:r>
    </w:p>
    <w:p w:rsidR="001950FB" w:rsidRPr="009C1CBC" w:rsidRDefault="001950FB" w:rsidP="0065758F">
      <w:pPr>
        <w:pStyle w:val="subsection"/>
      </w:pPr>
      <w:r w:rsidRPr="009C1CBC">
        <w:tab/>
        <w:t>(2)</w:t>
      </w:r>
      <w:r w:rsidRPr="009C1CBC">
        <w:tab/>
        <w:t xml:space="preserve">A fee payable under </w:t>
      </w:r>
      <w:r w:rsidR="0065758F" w:rsidRPr="009C1CBC">
        <w:t>Part</w:t>
      </w:r>
      <w:r w:rsidR="009C1CBC">
        <w:t> </w:t>
      </w:r>
      <w:r w:rsidRPr="009C1CBC">
        <w:t xml:space="preserve">13 of the Act must be paid to the </w:t>
      </w:r>
      <w:r w:rsidR="00C2544E" w:rsidRPr="009C1CBC">
        <w:t>Comptroller</w:t>
      </w:r>
      <w:r w:rsidR="009C1CBC">
        <w:noBreakHyphen/>
      </w:r>
      <w:r w:rsidR="00C2544E" w:rsidRPr="009C1CBC">
        <w:t>General of Customs</w:t>
      </w:r>
      <w:r w:rsidRPr="009C1CBC">
        <w:t>.</w:t>
      </w:r>
    </w:p>
    <w:p w:rsidR="001950FB" w:rsidRPr="009C1CBC" w:rsidRDefault="001950FB" w:rsidP="0065758F">
      <w:pPr>
        <w:pStyle w:val="subsection"/>
      </w:pPr>
      <w:r w:rsidRPr="009C1CBC">
        <w:tab/>
        <w:t>(3)</w:t>
      </w:r>
      <w:r w:rsidRPr="009C1CBC">
        <w:tab/>
        <w:t>A fee must be paid in accordance with a direction given:</w:t>
      </w:r>
    </w:p>
    <w:p w:rsidR="001950FB" w:rsidRPr="009C1CBC" w:rsidRDefault="001950FB" w:rsidP="0065758F">
      <w:pPr>
        <w:pStyle w:val="paragraph"/>
      </w:pPr>
      <w:r w:rsidRPr="009C1CBC">
        <w:tab/>
        <w:t>(a)</w:t>
      </w:r>
      <w:r w:rsidRPr="009C1CBC">
        <w:tab/>
        <w:t>in the case of a fee that is paid to the Registrar</w:t>
      </w:r>
      <w:r w:rsidR="0065758F" w:rsidRPr="009C1CBC">
        <w:t>—</w:t>
      </w:r>
      <w:r w:rsidRPr="009C1CBC">
        <w:t>by the Registrar; and</w:t>
      </w:r>
    </w:p>
    <w:p w:rsidR="001950FB" w:rsidRPr="009C1CBC" w:rsidRDefault="001950FB" w:rsidP="0065758F">
      <w:pPr>
        <w:pStyle w:val="paragraph"/>
      </w:pPr>
      <w:r w:rsidRPr="009C1CBC">
        <w:tab/>
        <w:t>(b)</w:t>
      </w:r>
      <w:r w:rsidRPr="009C1CBC">
        <w:tab/>
        <w:t xml:space="preserve">in the case of a fee that is paid to the </w:t>
      </w:r>
      <w:r w:rsidR="00C2544E" w:rsidRPr="009C1CBC">
        <w:t>Comptroller</w:t>
      </w:r>
      <w:r w:rsidR="009C1CBC">
        <w:noBreakHyphen/>
      </w:r>
      <w:r w:rsidR="00C2544E" w:rsidRPr="009C1CBC">
        <w:t>General of Customs</w:t>
      </w:r>
      <w:r w:rsidR="0065758F" w:rsidRPr="009C1CBC">
        <w:t>—</w:t>
      </w:r>
      <w:r w:rsidRPr="009C1CBC">
        <w:t xml:space="preserve">by the </w:t>
      </w:r>
      <w:r w:rsidR="00C2544E" w:rsidRPr="009C1CBC">
        <w:t>Comptroller</w:t>
      </w:r>
      <w:r w:rsidR="009C1CBC">
        <w:noBreakHyphen/>
      </w:r>
      <w:r w:rsidR="00C2544E" w:rsidRPr="009C1CBC">
        <w:t>General of Customs</w:t>
      </w:r>
      <w:r w:rsidRPr="009C1CBC">
        <w:t>;</w:t>
      </w:r>
    </w:p>
    <w:p w:rsidR="001950FB" w:rsidRPr="009C1CBC" w:rsidRDefault="001950FB" w:rsidP="0065758F">
      <w:pPr>
        <w:pStyle w:val="subsection2"/>
      </w:pPr>
      <w:r w:rsidRPr="009C1CBC">
        <w:lastRenderedPageBreak/>
        <w:t>as to the way in which it is to be paid.</w:t>
      </w:r>
    </w:p>
    <w:p w:rsidR="001950FB" w:rsidRPr="009C1CBC" w:rsidRDefault="001950FB" w:rsidP="0065758F">
      <w:pPr>
        <w:pStyle w:val="ActHead5"/>
      </w:pPr>
      <w:bookmarkStart w:id="421" w:name="_Toc475520296"/>
      <w:r w:rsidRPr="009C1CBC">
        <w:rPr>
          <w:rStyle w:val="CharSectno"/>
        </w:rPr>
        <w:t>21.23</w:t>
      </w:r>
      <w:r w:rsidR="0065758F" w:rsidRPr="009C1CBC">
        <w:t xml:space="preserve">  </w:t>
      </w:r>
      <w:r w:rsidRPr="009C1CBC">
        <w:t>Notice of non</w:t>
      </w:r>
      <w:r w:rsidR="009C1CBC">
        <w:noBreakHyphen/>
      </w:r>
      <w:r w:rsidRPr="009C1CBC">
        <w:t>payment of fee</w:t>
      </w:r>
      <w:bookmarkEnd w:id="421"/>
    </w:p>
    <w:p w:rsidR="001950FB" w:rsidRPr="009C1CBC" w:rsidRDefault="001950FB" w:rsidP="0065758F">
      <w:pPr>
        <w:pStyle w:val="subsection"/>
      </w:pPr>
      <w:r w:rsidRPr="009C1CBC">
        <w:tab/>
      </w:r>
      <w:r w:rsidRPr="009C1CBC">
        <w:tab/>
        <w:t>For subregulation</w:t>
      </w:r>
      <w:r w:rsidR="009C1CBC">
        <w:t> </w:t>
      </w:r>
      <w:r w:rsidRPr="009C1CBC">
        <w:t>21.21</w:t>
      </w:r>
      <w:r w:rsidR="0065758F" w:rsidRPr="009C1CBC">
        <w:t>A(</w:t>
      </w:r>
      <w:r w:rsidRPr="009C1CBC">
        <w:t xml:space="preserve">3), the Registrar or the </w:t>
      </w:r>
      <w:r w:rsidR="00C2544E" w:rsidRPr="009C1CBC">
        <w:t>Comptroller</w:t>
      </w:r>
      <w:r w:rsidR="009C1CBC">
        <w:noBreakHyphen/>
      </w:r>
      <w:r w:rsidR="00C2544E" w:rsidRPr="009C1CBC">
        <w:t>General of Customs</w:t>
      </w:r>
      <w:r w:rsidRPr="009C1CBC">
        <w:t xml:space="preserve"> must, in writing or by telephone:</w:t>
      </w:r>
    </w:p>
    <w:p w:rsidR="001950FB" w:rsidRPr="009C1CBC" w:rsidRDefault="001950FB" w:rsidP="0065758F">
      <w:pPr>
        <w:pStyle w:val="paragraph"/>
      </w:pPr>
      <w:r w:rsidRPr="009C1CBC">
        <w:tab/>
        <w:t>(a)</w:t>
      </w:r>
      <w:r w:rsidRPr="009C1CBC">
        <w:tab/>
        <w:t xml:space="preserve">if a fee mentioned in </w:t>
      </w:r>
      <w:r w:rsidR="0065758F" w:rsidRPr="009C1CBC">
        <w:t>Part</w:t>
      </w:r>
      <w:r w:rsidR="009C1CBC">
        <w:t> </w:t>
      </w:r>
      <w:r w:rsidRPr="009C1CBC">
        <w:t xml:space="preserve">3A has not been paid or waived within the period prescribed in that </w:t>
      </w:r>
      <w:r w:rsidR="0065758F" w:rsidRPr="009C1CBC">
        <w:t>Part</w:t>
      </w:r>
      <w:r w:rsidR="00DA2AC4" w:rsidRPr="009C1CBC">
        <w:t xml:space="preserve"> </w:t>
      </w:r>
      <w:r w:rsidRPr="009C1CBC">
        <w:t>for the payment of the fee</w:t>
      </w:r>
      <w:r w:rsidR="0065758F" w:rsidRPr="009C1CBC">
        <w:t>—</w:t>
      </w:r>
      <w:r w:rsidRPr="009C1CBC">
        <w:t>advise the requester that the fee has not been paid and that the AFS request has been discontinued; or</w:t>
      </w:r>
    </w:p>
    <w:p w:rsidR="001950FB" w:rsidRPr="009C1CBC" w:rsidRDefault="001950FB" w:rsidP="0065758F">
      <w:pPr>
        <w:pStyle w:val="paragraph"/>
      </w:pPr>
      <w:r w:rsidRPr="009C1CBC">
        <w:tab/>
        <w:t>(b)</w:t>
      </w:r>
      <w:r w:rsidRPr="009C1CBC">
        <w:tab/>
        <w:t>in any other case</w:t>
      </w:r>
      <w:r w:rsidR="0065758F" w:rsidRPr="009C1CBC">
        <w:t>—</w:t>
      </w:r>
      <w:r w:rsidRPr="009C1CBC">
        <w:t>notify the person concerned, or his or her agent, that the fee has not been paid, within 14 working days after the doing of the act, or the filing of the document, for which the fee is payable.</w:t>
      </w:r>
    </w:p>
    <w:p w:rsidR="001950FB" w:rsidRPr="009C1CBC" w:rsidRDefault="001950FB" w:rsidP="0065758F">
      <w:pPr>
        <w:pStyle w:val="ActHead5"/>
      </w:pPr>
      <w:bookmarkStart w:id="422" w:name="_Toc475520297"/>
      <w:r w:rsidRPr="009C1CBC">
        <w:rPr>
          <w:rStyle w:val="CharSectno"/>
        </w:rPr>
        <w:t>21.24</w:t>
      </w:r>
      <w:r w:rsidR="0065758F" w:rsidRPr="009C1CBC">
        <w:t xml:space="preserve">  </w:t>
      </w:r>
      <w:r w:rsidRPr="009C1CBC">
        <w:t>Refunds etc of fees</w:t>
      </w:r>
      <w:bookmarkEnd w:id="422"/>
    </w:p>
    <w:p w:rsidR="001950FB" w:rsidRPr="009C1CBC" w:rsidRDefault="001950FB" w:rsidP="0065758F">
      <w:pPr>
        <w:pStyle w:val="subsection"/>
      </w:pPr>
      <w:r w:rsidRPr="009C1CBC">
        <w:tab/>
        <w:t>(1)</w:t>
      </w:r>
      <w:r w:rsidRPr="009C1CBC">
        <w:tab/>
        <w:t>If, because of an error or omission by an employee, a person becomes liable to pay a fee for which the person would not otherwise have been liable, the Registrar may:</w:t>
      </w:r>
    </w:p>
    <w:p w:rsidR="001950FB" w:rsidRPr="009C1CBC" w:rsidRDefault="001950FB" w:rsidP="0065758F">
      <w:pPr>
        <w:pStyle w:val="paragraph"/>
      </w:pPr>
      <w:r w:rsidRPr="009C1CBC">
        <w:tab/>
        <w:t>(a)</w:t>
      </w:r>
      <w:r w:rsidRPr="009C1CBC">
        <w:tab/>
        <w:t>remit the whole or part of the fee; or</w:t>
      </w:r>
    </w:p>
    <w:p w:rsidR="001950FB" w:rsidRPr="009C1CBC" w:rsidRDefault="001950FB" w:rsidP="0065758F">
      <w:pPr>
        <w:pStyle w:val="paragraph"/>
      </w:pPr>
      <w:r w:rsidRPr="009C1CBC">
        <w:tab/>
        <w:t>(b)</w:t>
      </w:r>
      <w:r w:rsidRPr="009C1CBC">
        <w:tab/>
        <w:t>if the fee has been paid</w:t>
      </w:r>
      <w:r w:rsidR="0065758F" w:rsidRPr="009C1CBC">
        <w:t>—</w:t>
      </w:r>
      <w:r w:rsidRPr="009C1CBC">
        <w:t>refund the whole or part of the fee to that person.</w:t>
      </w:r>
    </w:p>
    <w:p w:rsidR="001950FB" w:rsidRPr="009C1CBC" w:rsidRDefault="001950FB" w:rsidP="0065758F">
      <w:pPr>
        <w:pStyle w:val="subsection"/>
      </w:pPr>
      <w:r w:rsidRPr="009C1CBC">
        <w:tab/>
        <w:t>(2)</w:t>
      </w:r>
      <w:r w:rsidRPr="009C1CBC">
        <w:tab/>
        <w:t>If:</w:t>
      </w:r>
    </w:p>
    <w:p w:rsidR="001950FB" w:rsidRPr="009C1CBC" w:rsidRDefault="001950FB" w:rsidP="0065758F">
      <w:pPr>
        <w:pStyle w:val="paragraph"/>
      </w:pPr>
      <w:r w:rsidRPr="009C1CBC">
        <w:tab/>
        <w:t>(a)</w:t>
      </w:r>
      <w:r w:rsidRPr="009C1CBC">
        <w:tab/>
        <w:t>the acceptance of an application for registration of a trade mark; or</w:t>
      </w:r>
    </w:p>
    <w:p w:rsidR="001950FB" w:rsidRPr="009C1CBC" w:rsidRDefault="001950FB" w:rsidP="0065758F">
      <w:pPr>
        <w:pStyle w:val="paragraph"/>
      </w:pPr>
      <w:r w:rsidRPr="009C1CBC">
        <w:tab/>
        <w:t>(b)</w:t>
      </w:r>
      <w:r w:rsidRPr="009C1CBC">
        <w:tab/>
        <w:t>the registration of a trade mark;</w:t>
      </w:r>
    </w:p>
    <w:p w:rsidR="001950FB" w:rsidRPr="009C1CBC" w:rsidRDefault="001950FB" w:rsidP="0065758F">
      <w:pPr>
        <w:pStyle w:val="subsection2"/>
      </w:pPr>
      <w:r w:rsidRPr="009C1CBC">
        <w:t>is delayed because of an error or omission by an employee, the period that the Registrar reasonably believes to be equal to the period of the delay resulting from the error or omission is not to be taken into account for the purposes of calculating the amount of the fee for the matter in relation to which the error or omission was made.</w:t>
      </w:r>
    </w:p>
    <w:p w:rsidR="001950FB" w:rsidRPr="009C1CBC" w:rsidRDefault="001950FB" w:rsidP="0065758F">
      <w:pPr>
        <w:pStyle w:val="ActHead5"/>
      </w:pPr>
      <w:bookmarkStart w:id="423" w:name="_Toc475520298"/>
      <w:r w:rsidRPr="009C1CBC">
        <w:rPr>
          <w:rStyle w:val="CharSectno"/>
        </w:rPr>
        <w:t>21.24A</w:t>
      </w:r>
      <w:r w:rsidR="0065758F" w:rsidRPr="009C1CBC">
        <w:t xml:space="preserve">  </w:t>
      </w:r>
      <w:r w:rsidRPr="009C1CBC">
        <w:t>Period for doing certain acts</w:t>
      </w:r>
      <w:r w:rsidR="0065758F" w:rsidRPr="009C1CBC">
        <w:t>—</w:t>
      </w:r>
      <w:r w:rsidRPr="009C1CBC">
        <w:t>office not open for business</w:t>
      </w:r>
      <w:bookmarkEnd w:id="423"/>
    </w:p>
    <w:p w:rsidR="001950FB" w:rsidRPr="009C1CBC" w:rsidRDefault="001950FB" w:rsidP="0065758F">
      <w:pPr>
        <w:pStyle w:val="subsection"/>
      </w:pPr>
      <w:r w:rsidRPr="009C1CBC">
        <w:tab/>
      </w:r>
      <w:r w:rsidRPr="009C1CBC">
        <w:tab/>
        <w:t>For subsection</w:t>
      </w:r>
      <w:r w:rsidR="009C1CBC">
        <w:t> </w:t>
      </w:r>
      <w:r w:rsidRPr="009C1CBC">
        <w:t>223</w:t>
      </w:r>
      <w:r w:rsidR="0065758F" w:rsidRPr="009C1CBC">
        <w:t>A(</w:t>
      </w:r>
      <w:r w:rsidRPr="009C1CBC">
        <w:t>1) of the Act, the circumstance is that the act is done at:</w:t>
      </w:r>
    </w:p>
    <w:p w:rsidR="001950FB" w:rsidRPr="009C1CBC" w:rsidRDefault="001950FB" w:rsidP="0065758F">
      <w:pPr>
        <w:pStyle w:val="paragraph"/>
      </w:pPr>
      <w:r w:rsidRPr="009C1CBC">
        <w:tab/>
        <w:t>(a)</w:t>
      </w:r>
      <w:r w:rsidRPr="009C1CBC">
        <w:tab/>
        <w:t>the Trade Marks Office; or</w:t>
      </w:r>
    </w:p>
    <w:p w:rsidR="001950FB" w:rsidRPr="009C1CBC" w:rsidRDefault="001950FB" w:rsidP="0065758F">
      <w:pPr>
        <w:pStyle w:val="paragraph"/>
      </w:pPr>
      <w:r w:rsidRPr="009C1CBC">
        <w:tab/>
        <w:t>(b)</w:t>
      </w:r>
      <w:r w:rsidRPr="009C1CBC">
        <w:tab/>
        <w:t>a sub</w:t>
      </w:r>
      <w:r w:rsidR="009C1CBC">
        <w:noBreakHyphen/>
      </w:r>
      <w:r w:rsidRPr="009C1CBC">
        <w:t xml:space="preserve">office </w:t>
      </w:r>
      <w:r w:rsidR="00A63F88" w:rsidRPr="009C1CBC">
        <w:t xml:space="preserve">(if any) </w:t>
      </w:r>
      <w:r w:rsidRPr="009C1CBC">
        <w:t>of the Trade Marks Office;</w:t>
      </w:r>
    </w:p>
    <w:p w:rsidR="001950FB" w:rsidRPr="009C1CBC" w:rsidRDefault="001950FB" w:rsidP="0065758F">
      <w:pPr>
        <w:pStyle w:val="subsection2"/>
      </w:pPr>
      <w:r w:rsidRPr="009C1CBC">
        <w:t>that was not open for business.</w:t>
      </w:r>
    </w:p>
    <w:p w:rsidR="001950FB" w:rsidRPr="009C1CBC" w:rsidRDefault="0065758F" w:rsidP="0065758F">
      <w:pPr>
        <w:pStyle w:val="notetext"/>
      </w:pPr>
      <w:r w:rsidRPr="009C1CBC">
        <w:t>Note:</w:t>
      </w:r>
      <w:r w:rsidRPr="009C1CBC">
        <w:tab/>
      </w:r>
      <w:r w:rsidR="001950FB" w:rsidRPr="009C1CBC">
        <w:t>Subsection</w:t>
      </w:r>
      <w:r w:rsidR="009C1CBC">
        <w:t> </w:t>
      </w:r>
      <w:r w:rsidR="001950FB" w:rsidRPr="009C1CBC">
        <w:t>223</w:t>
      </w:r>
      <w:r w:rsidRPr="009C1CBC">
        <w:t>A(</w:t>
      </w:r>
      <w:r w:rsidR="001950FB" w:rsidRPr="009C1CBC">
        <w:t>1) provides as follows:</w:t>
      </w:r>
    </w:p>
    <w:p w:rsidR="001950FB" w:rsidRPr="009C1CBC" w:rsidRDefault="001950FB" w:rsidP="0065758F">
      <w:pPr>
        <w:pStyle w:val="notetext"/>
        <w:rPr>
          <w:rFonts w:eastAsia="MS Mincho"/>
        </w:rPr>
      </w:pPr>
      <w:r w:rsidRPr="009C1CBC">
        <w:rPr>
          <w:rFonts w:eastAsia="MS Mincho"/>
          <w:lang w:eastAsia="ja-JP"/>
        </w:rPr>
        <w:t>‘(1)</w:t>
      </w:r>
      <w:r w:rsidRPr="009C1CBC">
        <w:rPr>
          <w:rFonts w:eastAsia="MS Mincho"/>
          <w:lang w:eastAsia="ja-JP"/>
        </w:rPr>
        <w:tab/>
        <w:t>If the last day of a period provided by this Act (except this section) for doing an act is a day when the Trade Marks Office, or a sub</w:t>
      </w:r>
      <w:r w:rsidR="009C1CBC">
        <w:rPr>
          <w:rFonts w:eastAsia="MS Mincho"/>
          <w:lang w:eastAsia="ja-JP"/>
        </w:rPr>
        <w:noBreakHyphen/>
      </w:r>
      <w:r w:rsidRPr="009C1CBC">
        <w:rPr>
          <w:rFonts w:eastAsia="MS Mincho"/>
          <w:lang w:eastAsia="ja-JP"/>
        </w:rPr>
        <w:t>office of the Trade Marks Office, is not open for business, the act may be done in prescribed circumstances on the next day when the office or sub</w:t>
      </w:r>
      <w:r w:rsidR="009C1CBC">
        <w:rPr>
          <w:rFonts w:eastAsia="MS Mincho"/>
          <w:lang w:eastAsia="ja-JP"/>
        </w:rPr>
        <w:noBreakHyphen/>
      </w:r>
      <w:r w:rsidRPr="009C1CBC">
        <w:rPr>
          <w:rFonts w:eastAsia="MS Mincho"/>
          <w:lang w:eastAsia="ja-JP"/>
        </w:rPr>
        <w:t>office is open for business.’.</w:t>
      </w:r>
    </w:p>
    <w:p w:rsidR="001950FB" w:rsidRPr="009C1CBC" w:rsidRDefault="001950FB" w:rsidP="0065758F">
      <w:pPr>
        <w:pStyle w:val="ActHead5"/>
      </w:pPr>
      <w:bookmarkStart w:id="424" w:name="_Toc475520299"/>
      <w:r w:rsidRPr="009C1CBC">
        <w:rPr>
          <w:rStyle w:val="CharSectno"/>
        </w:rPr>
        <w:t>21.24B</w:t>
      </w:r>
      <w:r w:rsidR="0065758F" w:rsidRPr="009C1CBC">
        <w:t xml:space="preserve">  </w:t>
      </w:r>
      <w:r w:rsidRPr="009C1CBC">
        <w:t>Days when office not open for business</w:t>
      </w:r>
      <w:bookmarkEnd w:id="424"/>
    </w:p>
    <w:p w:rsidR="001950FB" w:rsidRPr="009C1CBC" w:rsidRDefault="001950FB" w:rsidP="0065758F">
      <w:pPr>
        <w:pStyle w:val="subsection"/>
      </w:pPr>
      <w:r w:rsidRPr="009C1CBC">
        <w:tab/>
        <w:t>(1)</w:t>
      </w:r>
      <w:r w:rsidRPr="009C1CBC">
        <w:tab/>
        <w:t>For paragraph</w:t>
      </w:r>
      <w:r w:rsidR="009C1CBC">
        <w:t> </w:t>
      </w:r>
      <w:r w:rsidRPr="009C1CBC">
        <w:t>223</w:t>
      </w:r>
      <w:r w:rsidR="0065758F" w:rsidRPr="009C1CBC">
        <w:t>A(</w:t>
      </w:r>
      <w:r w:rsidRPr="009C1CBC">
        <w:t>2</w:t>
      </w:r>
      <w:r w:rsidR="0065758F" w:rsidRPr="009C1CBC">
        <w:t>)(</w:t>
      </w:r>
      <w:r w:rsidRPr="009C1CBC">
        <w:t>a) of the Act, the days on which the Trade Marks Office, or a sub</w:t>
      </w:r>
      <w:r w:rsidR="009C1CBC">
        <w:noBreakHyphen/>
      </w:r>
      <w:r w:rsidRPr="009C1CBC">
        <w:t>office of the Trade Marks Office, is not open for business are:</w:t>
      </w:r>
    </w:p>
    <w:p w:rsidR="001950FB" w:rsidRPr="009C1CBC" w:rsidRDefault="001950FB" w:rsidP="0065758F">
      <w:pPr>
        <w:pStyle w:val="paragraph"/>
      </w:pPr>
      <w:r w:rsidRPr="009C1CBC">
        <w:tab/>
        <w:t>(a)</w:t>
      </w:r>
      <w:r w:rsidRPr="009C1CBC">
        <w:tab/>
        <w:t>Saturday; and</w:t>
      </w:r>
    </w:p>
    <w:p w:rsidR="001950FB" w:rsidRPr="009C1CBC" w:rsidRDefault="001950FB" w:rsidP="0065758F">
      <w:pPr>
        <w:pStyle w:val="paragraph"/>
      </w:pPr>
      <w:r w:rsidRPr="009C1CBC">
        <w:lastRenderedPageBreak/>
        <w:tab/>
        <w:t>(b)</w:t>
      </w:r>
      <w:r w:rsidRPr="009C1CBC">
        <w:tab/>
        <w:t>Sunday; and</w:t>
      </w:r>
    </w:p>
    <w:p w:rsidR="001950FB" w:rsidRPr="009C1CBC" w:rsidRDefault="001950FB" w:rsidP="0065758F">
      <w:pPr>
        <w:pStyle w:val="paragraph"/>
      </w:pPr>
      <w:r w:rsidRPr="009C1CBC">
        <w:tab/>
        <w:t>(c)</w:t>
      </w:r>
      <w:r w:rsidRPr="009C1CBC">
        <w:tab/>
        <w:t>Australia Day; and</w:t>
      </w:r>
    </w:p>
    <w:p w:rsidR="001950FB" w:rsidRPr="009C1CBC" w:rsidRDefault="001950FB" w:rsidP="0065758F">
      <w:pPr>
        <w:pStyle w:val="paragraph"/>
      </w:pPr>
      <w:r w:rsidRPr="009C1CBC">
        <w:tab/>
        <w:t>(d)</w:t>
      </w:r>
      <w:r w:rsidRPr="009C1CBC">
        <w:tab/>
        <w:t>Anzac Day.</w:t>
      </w:r>
    </w:p>
    <w:p w:rsidR="00A654A4" w:rsidRPr="009C1CBC" w:rsidRDefault="00A654A4" w:rsidP="0065758F">
      <w:pPr>
        <w:pStyle w:val="subsection"/>
      </w:pPr>
      <w:r w:rsidRPr="009C1CBC">
        <w:tab/>
        <w:t>(2)</w:t>
      </w:r>
      <w:r w:rsidRPr="009C1CBC">
        <w:tab/>
        <w:t>For paragraph</w:t>
      </w:r>
      <w:r w:rsidR="009C1CBC">
        <w:t> </w:t>
      </w:r>
      <w:r w:rsidRPr="009C1CBC">
        <w:t>223</w:t>
      </w:r>
      <w:r w:rsidR="0065758F" w:rsidRPr="009C1CBC">
        <w:t>A(</w:t>
      </w:r>
      <w:r w:rsidRPr="009C1CBC">
        <w:t>2</w:t>
      </w:r>
      <w:r w:rsidR="0065758F" w:rsidRPr="009C1CBC">
        <w:t>)(</w:t>
      </w:r>
      <w:r w:rsidRPr="009C1CBC">
        <w:t>b) of the Act, the table sets out prescribed persons.</w:t>
      </w:r>
    </w:p>
    <w:p w:rsidR="0065758F" w:rsidRPr="009C1CBC" w:rsidRDefault="0065758F" w:rsidP="0065758F">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2"/>
        <w:gridCol w:w="7807"/>
      </w:tblGrid>
      <w:tr w:rsidR="00A654A4" w:rsidRPr="009C1CBC" w:rsidTr="002E01CC">
        <w:trPr>
          <w:tblHeader/>
        </w:trPr>
        <w:tc>
          <w:tcPr>
            <w:tcW w:w="423" w:type="pct"/>
            <w:tcBorders>
              <w:top w:val="single" w:sz="12" w:space="0" w:color="auto"/>
              <w:bottom w:val="single" w:sz="12" w:space="0" w:color="auto"/>
            </w:tcBorders>
            <w:shd w:val="clear" w:color="auto" w:fill="auto"/>
          </w:tcPr>
          <w:p w:rsidR="00A654A4" w:rsidRPr="009C1CBC" w:rsidRDefault="00A654A4" w:rsidP="0065758F">
            <w:pPr>
              <w:pStyle w:val="TableHeading"/>
            </w:pPr>
            <w:r w:rsidRPr="009C1CBC">
              <w:t>Item</w:t>
            </w:r>
          </w:p>
        </w:tc>
        <w:tc>
          <w:tcPr>
            <w:tcW w:w="4577" w:type="pct"/>
            <w:tcBorders>
              <w:top w:val="single" w:sz="12" w:space="0" w:color="auto"/>
              <w:bottom w:val="single" w:sz="12" w:space="0" w:color="auto"/>
            </w:tcBorders>
            <w:shd w:val="clear" w:color="auto" w:fill="auto"/>
          </w:tcPr>
          <w:p w:rsidR="00A654A4" w:rsidRPr="009C1CBC" w:rsidRDefault="00A654A4" w:rsidP="0065758F">
            <w:pPr>
              <w:pStyle w:val="TableHeading"/>
            </w:pPr>
            <w:r w:rsidRPr="009C1CBC">
              <w:t>Person</w:t>
            </w:r>
          </w:p>
        </w:tc>
      </w:tr>
      <w:tr w:rsidR="00A654A4" w:rsidRPr="009C1CBC" w:rsidTr="002E01CC">
        <w:tc>
          <w:tcPr>
            <w:tcW w:w="423" w:type="pct"/>
            <w:tcBorders>
              <w:top w:val="single" w:sz="12" w:space="0" w:color="auto"/>
            </w:tcBorders>
            <w:shd w:val="clear" w:color="auto" w:fill="auto"/>
          </w:tcPr>
          <w:p w:rsidR="00A654A4" w:rsidRPr="009C1CBC" w:rsidRDefault="00A654A4" w:rsidP="0065758F">
            <w:pPr>
              <w:pStyle w:val="Tabletext"/>
            </w:pPr>
            <w:r w:rsidRPr="009C1CBC">
              <w:t>1</w:t>
            </w:r>
          </w:p>
        </w:tc>
        <w:tc>
          <w:tcPr>
            <w:tcW w:w="4577" w:type="pct"/>
            <w:tcBorders>
              <w:top w:val="single" w:sz="12" w:space="0" w:color="auto"/>
            </w:tcBorders>
            <w:shd w:val="clear" w:color="auto" w:fill="auto"/>
          </w:tcPr>
          <w:p w:rsidR="00A654A4" w:rsidRPr="009C1CBC" w:rsidRDefault="00A654A4" w:rsidP="0065758F">
            <w:pPr>
              <w:pStyle w:val="Tabletext"/>
            </w:pPr>
            <w:r w:rsidRPr="009C1CBC">
              <w:t>The Director General of IP Australia</w:t>
            </w:r>
          </w:p>
        </w:tc>
      </w:tr>
      <w:tr w:rsidR="00A654A4" w:rsidRPr="009C1CBC" w:rsidTr="002E01CC">
        <w:tc>
          <w:tcPr>
            <w:tcW w:w="423" w:type="pct"/>
            <w:shd w:val="clear" w:color="auto" w:fill="auto"/>
          </w:tcPr>
          <w:p w:rsidR="00A654A4" w:rsidRPr="009C1CBC" w:rsidRDefault="00A654A4" w:rsidP="0065758F">
            <w:pPr>
              <w:pStyle w:val="Tabletext"/>
            </w:pPr>
            <w:r w:rsidRPr="009C1CBC">
              <w:t>2</w:t>
            </w:r>
          </w:p>
        </w:tc>
        <w:tc>
          <w:tcPr>
            <w:tcW w:w="4577" w:type="pct"/>
            <w:shd w:val="clear" w:color="auto" w:fill="auto"/>
          </w:tcPr>
          <w:p w:rsidR="00A654A4" w:rsidRPr="009C1CBC" w:rsidRDefault="00A654A4" w:rsidP="0065758F">
            <w:pPr>
              <w:pStyle w:val="Tabletext"/>
            </w:pPr>
            <w:r w:rsidRPr="009C1CBC">
              <w:t>The Deputy Director General of IP Australia</w:t>
            </w:r>
          </w:p>
        </w:tc>
      </w:tr>
      <w:tr w:rsidR="00A654A4" w:rsidRPr="009C1CBC" w:rsidTr="002E01CC">
        <w:tc>
          <w:tcPr>
            <w:tcW w:w="423" w:type="pct"/>
            <w:shd w:val="clear" w:color="auto" w:fill="auto"/>
          </w:tcPr>
          <w:p w:rsidR="00A654A4" w:rsidRPr="009C1CBC" w:rsidRDefault="00A654A4" w:rsidP="0065758F">
            <w:pPr>
              <w:pStyle w:val="Tabletext"/>
            </w:pPr>
            <w:r w:rsidRPr="009C1CBC">
              <w:t>3</w:t>
            </w:r>
          </w:p>
        </w:tc>
        <w:tc>
          <w:tcPr>
            <w:tcW w:w="4577" w:type="pct"/>
            <w:shd w:val="clear" w:color="auto" w:fill="auto"/>
          </w:tcPr>
          <w:p w:rsidR="00A654A4" w:rsidRPr="009C1CBC" w:rsidRDefault="00A654A4" w:rsidP="0065758F">
            <w:pPr>
              <w:pStyle w:val="Tabletext"/>
            </w:pPr>
            <w:r w:rsidRPr="009C1CBC">
              <w:t>Another person who:</w:t>
            </w:r>
          </w:p>
          <w:p w:rsidR="00A654A4" w:rsidRPr="009C1CBC" w:rsidRDefault="0065758F" w:rsidP="0065758F">
            <w:pPr>
              <w:pStyle w:val="Tablea"/>
            </w:pPr>
            <w:r w:rsidRPr="009C1CBC">
              <w:t>(</w:t>
            </w:r>
            <w:r w:rsidR="00A654A4" w:rsidRPr="009C1CBC">
              <w:t>a</w:t>
            </w:r>
            <w:r w:rsidRPr="009C1CBC">
              <w:t xml:space="preserve">) </w:t>
            </w:r>
            <w:r w:rsidR="00A654A4" w:rsidRPr="009C1CBC">
              <w:t>is an SES employee of IP Australia; and</w:t>
            </w:r>
          </w:p>
          <w:p w:rsidR="00A654A4" w:rsidRPr="009C1CBC" w:rsidRDefault="0065758F" w:rsidP="0065758F">
            <w:pPr>
              <w:pStyle w:val="Tablea"/>
            </w:pPr>
            <w:r w:rsidRPr="009C1CBC">
              <w:t>(</w:t>
            </w:r>
            <w:r w:rsidR="00A654A4" w:rsidRPr="009C1CBC">
              <w:t>b</w:t>
            </w:r>
            <w:r w:rsidRPr="009C1CBC">
              <w:t xml:space="preserve">) </w:t>
            </w:r>
            <w:r w:rsidR="00A654A4" w:rsidRPr="009C1CBC">
              <w:t>acts with the agreement of the Director General of IP Australia</w:t>
            </w:r>
          </w:p>
        </w:tc>
      </w:tr>
      <w:tr w:rsidR="00A654A4" w:rsidRPr="009C1CBC" w:rsidTr="002E01CC">
        <w:tc>
          <w:tcPr>
            <w:tcW w:w="423" w:type="pct"/>
            <w:tcBorders>
              <w:bottom w:val="single" w:sz="4" w:space="0" w:color="auto"/>
            </w:tcBorders>
            <w:shd w:val="clear" w:color="auto" w:fill="auto"/>
          </w:tcPr>
          <w:p w:rsidR="00A654A4" w:rsidRPr="009C1CBC" w:rsidRDefault="00A654A4" w:rsidP="0065758F">
            <w:pPr>
              <w:pStyle w:val="Tabletext"/>
            </w:pPr>
            <w:r w:rsidRPr="009C1CBC">
              <w:t>4</w:t>
            </w:r>
          </w:p>
        </w:tc>
        <w:tc>
          <w:tcPr>
            <w:tcW w:w="4577" w:type="pct"/>
            <w:tcBorders>
              <w:bottom w:val="single" w:sz="4" w:space="0" w:color="auto"/>
            </w:tcBorders>
            <w:shd w:val="clear" w:color="auto" w:fill="auto"/>
          </w:tcPr>
          <w:p w:rsidR="00A654A4" w:rsidRPr="009C1CBC" w:rsidRDefault="00A654A4" w:rsidP="0065758F">
            <w:pPr>
              <w:pStyle w:val="Tabletext"/>
            </w:pPr>
            <w:r w:rsidRPr="009C1CBC">
              <w:t>Another person who:</w:t>
            </w:r>
          </w:p>
          <w:p w:rsidR="00A654A4" w:rsidRPr="009C1CBC" w:rsidRDefault="0065758F" w:rsidP="0065758F">
            <w:pPr>
              <w:pStyle w:val="Tablea"/>
            </w:pPr>
            <w:r w:rsidRPr="009C1CBC">
              <w:t>(</w:t>
            </w:r>
            <w:r w:rsidR="00A654A4" w:rsidRPr="009C1CBC">
              <w:t>a</w:t>
            </w:r>
            <w:r w:rsidRPr="009C1CBC">
              <w:t xml:space="preserve">) </w:t>
            </w:r>
            <w:r w:rsidR="00A654A4" w:rsidRPr="009C1CBC">
              <w:t>is an SES employee of IP Australia; and</w:t>
            </w:r>
          </w:p>
          <w:p w:rsidR="00A654A4" w:rsidRPr="009C1CBC" w:rsidRDefault="0065758F" w:rsidP="0065758F">
            <w:pPr>
              <w:pStyle w:val="Tablea"/>
            </w:pPr>
            <w:r w:rsidRPr="009C1CBC">
              <w:t>(</w:t>
            </w:r>
            <w:r w:rsidR="00A654A4" w:rsidRPr="009C1CBC">
              <w:t>b</w:t>
            </w:r>
            <w:r w:rsidRPr="009C1CBC">
              <w:t xml:space="preserve">) </w:t>
            </w:r>
            <w:r w:rsidR="00A654A4" w:rsidRPr="009C1CBC">
              <w:t xml:space="preserve">acts with the agreement of the Deputy Director General of IP Australia </w:t>
            </w:r>
          </w:p>
        </w:tc>
      </w:tr>
      <w:tr w:rsidR="00A654A4" w:rsidRPr="009C1CBC" w:rsidTr="002E01CC">
        <w:tc>
          <w:tcPr>
            <w:tcW w:w="423" w:type="pct"/>
            <w:tcBorders>
              <w:bottom w:val="single" w:sz="12" w:space="0" w:color="auto"/>
            </w:tcBorders>
            <w:shd w:val="clear" w:color="auto" w:fill="auto"/>
          </w:tcPr>
          <w:p w:rsidR="00A654A4" w:rsidRPr="009C1CBC" w:rsidRDefault="00A654A4" w:rsidP="0065758F">
            <w:pPr>
              <w:pStyle w:val="Tabletext"/>
            </w:pPr>
            <w:r w:rsidRPr="009C1CBC">
              <w:t>5</w:t>
            </w:r>
          </w:p>
        </w:tc>
        <w:tc>
          <w:tcPr>
            <w:tcW w:w="4577" w:type="pct"/>
            <w:tcBorders>
              <w:bottom w:val="single" w:sz="12" w:space="0" w:color="auto"/>
            </w:tcBorders>
            <w:shd w:val="clear" w:color="auto" w:fill="auto"/>
          </w:tcPr>
          <w:p w:rsidR="00A654A4" w:rsidRPr="009C1CBC" w:rsidRDefault="00A654A4" w:rsidP="0065758F">
            <w:pPr>
              <w:pStyle w:val="Tabletext"/>
            </w:pPr>
            <w:r w:rsidRPr="009C1CBC">
              <w:t>Another person who:</w:t>
            </w:r>
          </w:p>
          <w:p w:rsidR="00A654A4" w:rsidRPr="009C1CBC" w:rsidRDefault="0065758F" w:rsidP="0065758F">
            <w:pPr>
              <w:pStyle w:val="Tablea"/>
            </w:pPr>
            <w:r w:rsidRPr="009C1CBC">
              <w:t>(</w:t>
            </w:r>
            <w:r w:rsidR="00A654A4" w:rsidRPr="009C1CBC">
              <w:t>a</w:t>
            </w:r>
            <w:r w:rsidRPr="009C1CBC">
              <w:t xml:space="preserve">) </w:t>
            </w:r>
            <w:r w:rsidR="00A654A4" w:rsidRPr="009C1CBC">
              <w:t>is an SES employee of IP Australia; and</w:t>
            </w:r>
          </w:p>
          <w:p w:rsidR="00A654A4" w:rsidRPr="009C1CBC" w:rsidRDefault="0065758F" w:rsidP="0065758F">
            <w:pPr>
              <w:pStyle w:val="Tablea"/>
            </w:pPr>
            <w:r w:rsidRPr="009C1CBC">
              <w:t>(</w:t>
            </w:r>
            <w:r w:rsidR="00A654A4" w:rsidRPr="009C1CBC">
              <w:t>b</w:t>
            </w:r>
            <w:r w:rsidRPr="009C1CBC">
              <w:t xml:space="preserve">) </w:t>
            </w:r>
            <w:r w:rsidR="00A654A4" w:rsidRPr="009C1CBC">
              <w:t>acts with the agreement of another SES employee of IP Australia</w:t>
            </w:r>
          </w:p>
        </w:tc>
      </w:tr>
    </w:tbl>
    <w:p w:rsidR="00A654A4" w:rsidRPr="009C1CBC" w:rsidRDefault="0065758F" w:rsidP="0065758F">
      <w:pPr>
        <w:pStyle w:val="notetext"/>
      </w:pPr>
      <w:r w:rsidRPr="009C1CBC">
        <w:t>Note:</w:t>
      </w:r>
      <w:r w:rsidRPr="009C1CBC">
        <w:tab/>
      </w:r>
      <w:r w:rsidR="00A654A4" w:rsidRPr="009C1CBC">
        <w:rPr>
          <w:b/>
          <w:i/>
        </w:rPr>
        <w:t xml:space="preserve">SES employee </w:t>
      </w:r>
      <w:r w:rsidR="00A654A4" w:rsidRPr="009C1CBC">
        <w:t>is explained in section</w:t>
      </w:r>
      <w:r w:rsidR="009C1CBC">
        <w:t> </w:t>
      </w:r>
      <w:r w:rsidR="00A654A4" w:rsidRPr="009C1CBC">
        <w:t xml:space="preserve">34 of the </w:t>
      </w:r>
      <w:r w:rsidR="00A654A4" w:rsidRPr="009C1CBC">
        <w:rPr>
          <w:i/>
        </w:rPr>
        <w:t>Public Service Act</w:t>
      </w:r>
      <w:r w:rsidR="00DA2AC4" w:rsidRPr="009C1CBC">
        <w:rPr>
          <w:i/>
        </w:rPr>
        <w:t xml:space="preserve"> </w:t>
      </w:r>
      <w:r w:rsidR="00A654A4" w:rsidRPr="009C1CBC">
        <w:rPr>
          <w:i/>
        </w:rPr>
        <w:t>1999</w:t>
      </w:r>
      <w:r w:rsidR="00A654A4" w:rsidRPr="009C1CBC">
        <w:t>. That meaning is applied generally to Commonwealth legislation by section</w:t>
      </w:r>
      <w:r w:rsidR="009C1CBC">
        <w:t> </w:t>
      </w:r>
      <w:r w:rsidR="009771A8" w:rsidRPr="009C1CBC">
        <w:t>2B</w:t>
      </w:r>
      <w:r w:rsidR="00A654A4" w:rsidRPr="009C1CBC">
        <w:t xml:space="preserve"> of the </w:t>
      </w:r>
      <w:r w:rsidR="00A654A4" w:rsidRPr="009C1CBC">
        <w:rPr>
          <w:i/>
        </w:rPr>
        <w:t>Acts Interpretation Act 1901</w:t>
      </w:r>
      <w:r w:rsidR="00A654A4" w:rsidRPr="009C1CBC">
        <w:t>.</w:t>
      </w:r>
    </w:p>
    <w:p w:rsidR="001950FB" w:rsidRPr="009C1CBC" w:rsidRDefault="001950FB" w:rsidP="0065758F">
      <w:pPr>
        <w:pStyle w:val="subsection"/>
      </w:pPr>
      <w:r w:rsidRPr="009C1CBC">
        <w:tab/>
        <w:t>(3)</w:t>
      </w:r>
      <w:r w:rsidRPr="009C1CBC">
        <w:tab/>
        <w:t>For paragraph</w:t>
      </w:r>
      <w:r w:rsidR="009C1CBC">
        <w:t> </w:t>
      </w:r>
      <w:r w:rsidRPr="009C1CBC">
        <w:t>223</w:t>
      </w:r>
      <w:r w:rsidR="0065758F" w:rsidRPr="009C1CBC">
        <w:t>A(</w:t>
      </w:r>
      <w:r w:rsidRPr="009C1CBC">
        <w:t>2</w:t>
      </w:r>
      <w:r w:rsidR="0065758F" w:rsidRPr="009C1CBC">
        <w:t>)(</w:t>
      </w:r>
      <w:r w:rsidRPr="009C1CBC">
        <w:t>b) of the Act, the prescribed way of publishing a declaration is in the Official Journal of Trade Marks.</w:t>
      </w:r>
    </w:p>
    <w:p w:rsidR="001950FB" w:rsidRPr="009C1CBC" w:rsidRDefault="001950FB" w:rsidP="0065758F">
      <w:pPr>
        <w:pStyle w:val="ActHead5"/>
      </w:pPr>
      <w:bookmarkStart w:id="425" w:name="_Toc475520300"/>
      <w:r w:rsidRPr="009C1CBC">
        <w:rPr>
          <w:rStyle w:val="CharSectno"/>
        </w:rPr>
        <w:t>21.24C</w:t>
      </w:r>
      <w:r w:rsidR="0065758F" w:rsidRPr="009C1CBC">
        <w:t xml:space="preserve">  </w:t>
      </w:r>
      <w:r w:rsidRPr="009C1CBC">
        <w:t>Period for doing certain acts</w:t>
      </w:r>
      <w:r w:rsidR="0065758F" w:rsidRPr="009C1CBC">
        <w:t>—</w:t>
      </w:r>
      <w:r w:rsidRPr="009C1CBC">
        <w:t>acts to which section</w:t>
      </w:r>
      <w:r w:rsidR="009C1CBC">
        <w:t> </w:t>
      </w:r>
      <w:r w:rsidRPr="009C1CBC">
        <w:t>223A does not apply</w:t>
      </w:r>
      <w:bookmarkEnd w:id="425"/>
    </w:p>
    <w:p w:rsidR="001950FB" w:rsidRPr="009C1CBC" w:rsidRDefault="001950FB" w:rsidP="0065758F">
      <w:pPr>
        <w:pStyle w:val="subsection"/>
      </w:pPr>
      <w:r w:rsidRPr="009C1CBC">
        <w:tab/>
      </w:r>
      <w:r w:rsidRPr="009C1CBC">
        <w:tab/>
        <w:t>For subsection</w:t>
      </w:r>
      <w:r w:rsidR="009C1CBC">
        <w:t> </w:t>
      </w:r>
      <w:r w:rsidRPr="009C1CBC">
        <w:t>223</w:t>
      </w:r>
      <w:r w:rsidR="0065758F" w:rsidRPr="009C1CBC">
        <w:t>A(</w:t>
      </w:r>
      <w:r w:rsidRPr="009C1CBC">
        <w:t>7) of the Act, the following acts are prescribed:</w:t>
      </w:r>
    </w:p>
    <w:p w:rsidR="001950FB" w:rsidRPr="009C1CBC" w:rsidRDefault="001950FB" w:rsidP="0065758F">
      <w:pPr>
        <w:pStyle w:val="paragraph"/>
      </w:pPr>
      <w:r w:rsidRPr="009C1CBC">
        <w:tab/>
        <w:t>(a)</w:t>
      </w:r>
      <w:r w:rsidRPr="009C1CBC">
        <w:tab/>
        <w:t>an act done in opposition proceedings, other than the filing of a notice or request with the Trade Marks Office, under the following provisions:</w:t>
      </w:r>
    </w:p>
    <w:p w:rsidR="001950FB" w:rsidRPr="009C1CBC" w:rsidRDefault="001950FB" w:rsidP="0065758F">
      <w:pPr>
        <w:pStyle w:val="paragraphsub"/>
      </w:pPr>
      <w:r w:rsidRPr="009C1CBC">
        <w:tab/>
        <w:t>(i)</w:t>
      </w:r>
      <w:r w:rsidRPr="009C1CBC">
        <w:tab/>
      </w:r>
      <w:r w:rsidR="0065758F" w:rsidRPr="009C1CBC">
        <w:t>Part</w:t>
      </w:r>
      <w:r w:rsidR="009C1CBC">
        <w:t> </w:t>
      </w:r>
      <w:r w:rsidRPr="009C1CBC">
        <w:t xml:space="preserve">5, 9 or 21 of the Act; </w:t>
      </w:r>
    </w:p>
    <w:p w:rsidR="001950FB" w:rsidRPr="009C1CBC" w:rsidRDefault="001950FB" w:rsidP="0065758F">
      <w:pPr>
        <w:pStyle w:val="paragraphsub"/>
      </w:pPr>
      <w:r w:rsidRPr="009C1CBC">
        <w:tab/>
        <w:t>(ii)</w:t>
      </w:r>
      <w:r w:rsidRPr="009C1CBC">
        <w:tab/>
      </w:r>
      <w:r w:rsidR="0065758F" w:rsidRPr="009C1CBC">
        <w:t>Part</w:t>
      </w:r>
      <w:r w:rsidR="009C1CBC">
        <w:t> </w:t>
      </w:r>
      <w:r w:rsidRPr="009C1CBC">
        <w:t>5, 9, 17A or 21 of these Regulations;</w:t>
      </w:r>
    </w:p>
    <w:p w:rsidR="001950FB" w:rsidRPr="009C1CBC" w:rsidRDefault="001950FB" w:rsidP="0065758F">
      <w:pPr>
        <w:pStyle w:val="paragraph"/>
      </w:pPr>
      <w:r w:rsidRPr="009C1CBC">
        <w:tab/>
        <w:t>(b)</w:t>
      </w:r>
      <w:r w:rsidRPr="009C1CBC">
        <w:tab/>
        <w:t>an act done in relation to proceedings in a court or a tribunal;</w:t>
      </w:r>
    </w:p>
    <w:p w:rsidR="001950FB" w:rsidRPr="009C1CBC" w:rsidRDefault="001950FB" w:rsidP="0065758F">
      <w:pPr>
        <w:pStyle w:val="paragraph"/>
      </w:pPr>
      <w:r w:rsidRPr="009C1CBC">
        <w:tab/>
        <w:t>(c)</w:t>
      </w:r>
      <w:r w:rsidRPr="009C1CBC">
        <w:tab/>
        <w:t>the filing of a notice of opposition with a court under section</w:t>
      </w:r>
      <w:r w:rsidR="009C1CBC">
        <w:t> </w:t>
      </w:r>
      <w:r w:rsidRPr="009C1CBC">
        <w:t>96 of the Act;</w:t>
      </w:r>
    </w:p>
    <w:p w:rsidR="001950FB" w:rsidRPr="009C1CBC" w:rsidRDefault="001950FB" w:rsidP="0065758F">
      <w:pPr>
        <w:pStyle w:val="paragraph"/>
      </w:pPr>
      <w:r w:rsidRPr="009C1CBC">
        <w:tab/>
        <w:t>(d)</w:t>
      </w:r>
      <w:r w:rsidRPr="009C1CBC">
        <w:tab/>
        <w:t xml:space="preserve">an act done under </w:t>
      </w:r>
      <w:r w:rsidR="0065758F" w:rsidRPr="009C1CBC">
        <w:t>Part</w:t>
      </w:r>
      <w:r w:rsidR="009C1CBC">
        <w:t> </w:t>
      </w:r>
      <w:r w:rsidRPr="009C1CBC">
        <w:t>13 or 16 of the Act;</w:t>
      </w:r>
    </w:p>
    <w:p w:rsidR="001950FB" w:rsidRPr="009C1CBC" w:rsidRDefault="001950FB" w:rsidP="0065758F">
      <w:pPr>
        <w:pStyle w:val="paragraph"/>
      </w:pPr>
      <w:r w:rsidRPr="009C1CBC">
        <w:tab/>
        <w:t>(e)</w:t>
      </w:r>
      <w:r w:rsidRPr="009C1CBC">
        <w:tab/>
        <w:t xml:space="preserve">an act done under </w:t>
      </w:r>
      <w:r w:rsidR="0065758F" w:rsidRPr="009C1CBC">
        <w:t>Part</w:t>
      </w:r>
      <w:r w:rsidR="009C1CBC">
        <w:t> </w:t>
      </w:r>
      <w:r w:rsidRPr="009C1CBC">
        <w:t>13, 16 or 20 of these Regulations.</w:t>
      </w:r>
    </w:p>
    <w:p w:rsidR="001950FB" w:rsidRPr="009C1CBC" w:rsidRDefault="001950FB" w:rsidP="0065758F">
      <w:pPr>
        <w:pStyle w:val="ActHead5"/>
      </w:pPr>
      <w:bookmarkStart w:id="426" w:name="_Toc475520301"/>
      <w:r w:rsidRPr="009C1CBC">
        <w:rPr>
          <w:rStyle w:val="CharSectno"/>
        </w:rPr>
        <w:t>21.25</w:t>
      </w:r>
      <w:r w:rsidR="0065758F" w:rsidRPr="009C1CBC">
        <w:t xml:space="preserve">  </w:t>
      </w:r>
      <w:r w:rsidRPr="009C1CBC">
        <w:t>Extension of time</w:t>
      </w:r>
      <w:r w:rsidR="0065758F" w:rsidRPr="009C1CBC">
        <w:t>—</w:t>
      </w:r>
      <w:r w:rsidRPr="009C1CBC">
        <w:t>application</w:t>
      </w:r>
      <w:bookmarkEnd w:id="426"/>
    </w:p>
    <w:p w:rsidR="001950FB" w:rsidRPr="009C1CBC" w:rsidRDefault="001950FB" w:rsidP="0065758F">
      <w:pPr>
        <w:pStyle w:val="subsection"/>
      </w:pPr>
      <w:r w:rsidRPr="009C1CBC">
        <w:tab/>
      </w:r>
      <w:r w:rsidRPr="009C1CBC">
        <w:tab/>
        <w:t>For the purposes of subsections</w:t>
      </w:r>
      <w:r w:rsidR="009C1CBC">
        <w:t> </w:t>
      </w:r>
      <w:r w:rsidRPr="009C1CBC">
        <w:t>224(2) and (3) of the Act (which deal with extensions of time), an application for an extension of time for doing a relevant act:</w:t>
      </w:r>
    </w:p>
    <w:p w:rsidR="001950FB" w:rsidRPr="009C1CBC" w:rsidRDefault="001950FB" w:rsidP="0065758F">
      <w:pPr>
        <w:pStyle w:val="paragraph"/>
      </w:pPr>
      <w:r w:rsidRPr="009C1CBC">
        <w:tab/>
        <w:t>(a)</w:t>
      </w:r>
      <w:r w:rsidRPr="009C1CBC">
        <w:tab/>
        <w:t>must be in an approved form; and</w:t>
      </w:r>
    </w:p>
    <w:p w:rsidR="001950FB" w:rsidRPr="009C1CBC" w:rsidRDefault="001950FB" w:rsidP="0065758F">
      <w:pPr>
        <w:pStyle w:val="paragraph"/>
      </w:pPr>
      <w:r w:rsidRPr="009C1CBC">
        <w:tab/>
        <w:t>(b)</w:t>
      </w:r>
      <w:r w:rsidRPr="009C1CBC">
        <w:tab/>
        <w:t>must be accompanied by a declaration stating:</w:t>
      </w:r>
    </w:p>
    <w:p w:rsidR="001950FB" w:rsidRPr="009C1CBC" w:rsidRDefault="001950FB" w:rsidP="0065758F">
      <w:pPr>
        <w:pStyle w:val="paragraphsub"/>
      </w:pPr>
      <w:r w:rsidRPr="009C1CBC">
        <w:lastRenderedPageBreak/>
        <w:tab/>
        <w:t>(i)</w:t>
      </w:r>
      <w:r w:rsidRPr="009C1CBC">
        <w:tab/>
        <w:t>the facts on which the grounds specified in the application are based; and</w:t>
      </w:r>
    </w:p>
    <w:p w:rsidR="001950FB" w:rsidRPr="009C1CBC" w:rsidRDefault="001950FB" w:rsidP="0065758F">
      <w:pPr>
        <w:pStyle w:val="paragraphsub"/>
      </w:pPr>
      <w:r w:rsidRPr="009C1CBC">
        <w:tab/>
        <w:t>(ii)</w:t>
      </w:r>
      <w:r w:rsidRPr="009C1CBC">
        <w:tab/>
        <w:t>if the period for doing the relevant act has ended</w:t>
      </w:r>
      <w:r w:rsidR="0065758F" w:rsidRPr="009C1CBC">
        <w:t>—</w:t>
      </w:r>
      <w:r w:rsidRPr="009C1CBC">
        <w:t>the reason why the application was not made before the period ended.</w:t>
      </w:r>
    </w:p>
    <w:p w:rsidR="001950FB" w:rsidRPr="009C1CBC" w:rsidRDefault="0065758F" w:rsidP="0065758F">
      <w:pPr>
        <w:pStyle w:val="notetext"/>
      </w:pPr>
      <w:r w:rsidRPr="009C1CBC">
        <w:t>Note:</w:t>
      </w:r>
      <w:r w:rsidRPr="009C1CBC">
        <w:tab/>
      </w:r>
      <w:r w:rsidR="001950FB" w:rsidRPr="009C1CBC">
        <w:t>Regulations</w:t>
      </w:r>
      <w:r w:rsidR="009C1CBC">
        <w:t> </w:t>
      </w:r>
      <w:r w:rsidR="001950FB" w:rsidRPr="009C1CBC">
        <w:t>21.6 and 21.7 deal with making and filing declarations.</w:t>
      </w:r>
    </w:p>
    <w:p w:rsidR="001950FB" w:rsidRPr="009C1CBC" w:rsidRDefault="001950FB" w:rsidP="0065758F">
      <w:pPr>
        <w:pStyle w:val="ActHead5"/>
      </w:pPr>
      <w:bookmarkStart w:id="427" w:name="_Toc475520302"/>
      <w:r w:rsidRPr="009C1CBC">
        <w:rPr>
          <w:rStyle w:val="CharSectno"/>
        </w:rPr>
        <w:t>21.28</w:t>
      </w:r>
      <w:r w:rsidR="0065758F" w:rsidRPr="009C1CBC">
        <w:t xml:space="preserve">  </w:t>
      </w:r>
      <w:r w:rsidRPr="009C1CBC">
        <w:t>Extension of time</w:t>
      </w:r>
      <w:r w:rsidR="0065758F" w:rsidRPr="009C1CBC">
        <w:t>—</w:t>
      </w:r>
      <w:r w:rsidRPr="009C1CBC">
        <w:t>prescribed acts and documents</w:t>
      </w:r>
      <w:bookmarkEnd w:id="427"/>
    </w:p>
    <w:p w:rsidR="001950FB" w:rsidRPr="009C1CBC" w:rsidRDefault="001950FB" w:rsidP="0065758F">
      <w:pPr>
        <w:pStyle w:val="subsection"/>
      </w:pPr>
      <w:r w:rsidRPr="009C1CBC">
        <w:tab/>
        <w:t>(1)</w:t>
      </w:r>
      <w:r w:rsidRPr="009C1CBC">
        <w:tab/>
        <w:t xml:space="preserve">For the purposes of </w:t>
      </w:r>
      <w:r w:rsidR="009C1CBC">
        <w:t>paragraph (</w:t>
      </w:r>
      <w:r w:rsidRPr="009C1CBC">
        <w:t xml:space="preserve">a) of the definition of </w:t>
      </w:r>
      <w:r w:rsidRPr="009C1CBC">
        <w:rPr>
          <w:b/>
          <w:i/>
        </w:rPr>
        <w:t>relevant act</w:t>
      </w:r>
      <w:r w:rsidRPr="009C1CBC">
        <w:t xml:space="preserve"> in subsection</w:t>
      </w:r>
      <w:r w:rsidR="009C1CBC">
        <w:t> </w:t>
      </w:r>
      <w:r w:rsidRPr="009C1CBC">
        <w:t>224(8) of the Act, the following acts are prescribed:</w:t>
      </w:r>
    </w:p>
    <w:p w:rsidR="001950FB" w:rsidRPr="009C1CBC" w:rsidRDefault="001950FB" w:rsidP="0065758F">
      <w:pPr>
        <w:pStyle w:val="paragraph"/>
      </w:pPr>
      <w:r w:rsidRPr="009C1CBC">
        <w:tab/>
        <w:t>(a)</w:t>
      </w:r>
      <w:r w:rsidRPr="009C1CBC">
        <w:tab/>
        <w:t>complying with the requirements of subregulation</w:t>
      </w:r>
      <w:r w:rsidR="009C1CBC">
        <w:t> </w:t>
      </w:r>
      <w:r w:rsidRPr="009C1CBC">
        <w:t>4.2(1);</w:t>
      </w:r>
    </w:p>
    <w:p w:rsidR="001950FB" w:rsidRPr="009C1CBC" w:rsidRDefault="001950FB" w:rsidP="0065758F">
      <w:pPr>
        <w:pStyle w:val="paragraph"/>
      </w:pPr>
      <w:r w:rsidRPr="009C1CBC">
        <w:tab/>
        <w:t>(aa)</w:t>
      </w:r>
      <w:r w:rsidRPr="009C1CBC">
        <w:tab/>
        <w:t>filing notice of a claim to a right of priority under subsection</w:t>
      </w:r>
      <w:r w:rsidR="009C1CBC">
        <w:t> </w:t>
      </w:r>
      <w:r w:rsidRPr="009C1CBC">
        <w:t>29(1) of the Act;</w:t>
      </w:r>
    </w:p>
    <w:p w:rsidR="001950FB" w:rsidRPr="009C1CBC" w:rsidRDefault="001950FB" w:rsidP="0065758F">
      <w:pPr>
        <w:pStyle w:val="paragraph"/>
      </w:pPr>
      <w:r w:rsidRPr="009C1CBC">
        <w:tab/>
        <w:t>(b)</w:t>
      </w:r>
      <w:r w:rsidRPr="009C1CBC">
        <w:tab/>
        <w:t>applying for the registration of a trade mark in the circumstances described in paragraph</w:t>
      </w:r>
      <w:r w:rsidR="009C1CBC">
        <w:t> </w:t>
      </w:r>
      <w:r w:rsidRPr="009C1CBC">
        <w:t>29(1</w:t>
      </w:r>
      <w:r w:rsidR="0065758F" w:rsidRPr="009C1CBC">
        <w:t>)(</w:t>
      </w:r>
      <w:r w:rsidRPr="009C1CBC">
        <w:t>b) of the Act;</w:t>
      </w:r>
    </w:p>
    <w:p w:rsidR="001950FB" w:rsidRPr="009C1CBC" w:rsidRDefault="001950FB" w:rsidP="0065758F">
      <w:pPr>
        <w:pStyle w:val="paragraph"/>
      </w:pPr>
      <w:r w:rsidRPr="009C1CBC">
        <w:tab/>
        <w:t>(c)</w:t>
      </w:r>
      <w:r w:rsidRPr="009C1CBC">
        <w:tab/>
        <w:t>making a divisional application for the registration of a trade mark under subsection</w:t>
      </w:r>
      <w:r w:rsidR="009C1CBC">
        <w:t> </w:t>
      </w:r>
      <w:r w:rsidRPr="009C1CBC">
        <w:t>45(1) of the Act;</w:t>
      </w:r>
    </w:p>
    <w:p w:rsidR="00E64815" w:rsidRPr="009C1CBC" w:rsidRDefault="00E64815" w:rsidP="00E64815">
      <w:pPr>
        <w:pStyle w:val="paragraph"/>
      </w:pPr>
      <w:r w:rsidRPr="009C1CBC">
        <w:tab/>
        <w:t>(f)</w:t>
      </w:r>
      <w:r w:rsidRPr="009C1CBC">
        <w:tab/>
        <w:t>filing evidence under regulation</w:t>
      </w:r>
      <w:r w:rsidR="009C1CBC">
        <w:t> </w:t>
      </w:r>
      <w:r w:rsidRPr="009C1CBC">
        <w:t>5.14, 9.16, 17A.34J or 17A.48P;</w:t>
      </w:r>
    </w:p>
    <w:p w:rsidR="001950FB" w:rsidRPr="009C1CBC" w:rsidRDefault="001950FB" w:rsidP="0065758F">
      <w:pPr>
        <w:pStyle w:val="paragraph"/>
      </w:pPr>
      <w:r w:rsidRPr="009C1CBC">
        <w:tab/>
        <w:t>(j)</w:t>
      </w:r>
      <w:r w:rsidRPr="009C1CBC">
        <w:tab/>
        <w:t>requesting that an application for the registration of a trade mark be amended under paragraph</w:t>
      </w:r>
      <w:r w:rsidR="009C1CBC">
        <w:t> </w:t>
      </w:r>
      <w:r w:rsidRPr="009C1CBC">
        <w:t>64(b) of the Act;</w:t>
      </w:r>
    </w:p>
    <w:p w:rsidR="001950FB" w:rsidRPr="009C1CBC" w:rsidRDefault="001950FB" w:rsidP="0065758F">
      <w:pPr>
        <w:pStyle w:val="paragraph"/>
      </w:pPr>
      <w:r w:rsidRPr="009C1CBC">
        <w:tab/>
        <w:t>(k)</w:t>
      </w:r>
      <w:r w:rsidRPr="009C1CBC">
        <w:tab/>
        <w:t>requesting renewal of the registration of a trade mark under sections</w:t>
      </w:r>
      <w:r w:rsidR="009C1CBC">
        <w:t> </w:t>
      </w:r>
      <w:r w:rsidRPr="009C1CBC">
        <w:t>79, 80D or 80G of the Act;</w:t>
      </w:r>
    </w:p>
    <w:p w:rsidR="001950FB" w:rsidRPr="009C1CBC" w:rsidRDefault="001950FB" w:rsidP="0065758F">
      <w:pPr>
        <w:pStyle w:val="paragraph"/>
      </w:pPr>
      <w:r w:rsidRPr="009C1CBC">
        <w:tab/>
        <w:t>(n)</w:t>
      </w:r>
      <w:r w:rsidRPr="009C1CBC">
        <w:tab/>
        <w:t>complying with the authorised user’s request referred to in regulation</w:t>
      </w:r>
      <w:r w:rsidR="009C1CBC">
        <w:t> </w:t>
      </w:r>
      <w:r w:rsidRPr="009C1CBC">
        <w:t>13.2;</w:t>
      </w:r>
    </w:p>
    <w:p w:rsidR="001950FB" w:rsidRPr="009C1CBC" w:rsidRDefault="001950FB" w:rsidP="0065758F">
      <w:pPr>
        <w:pStyle w:val="paragraph"/>
      </w:pPr>
      <w:r w:rsidRPr="009C1CBC">
        <w:tab/>
        <w:t>(o)</w:t>
      </w:r>
      <w:r w:rsidRPr="009C1CBC">
        <w:tab/>
        <w:t>complying with a request for information referred to in regulation</w:t>
      </w:r>
      <w:r w:rsidR="009C1CBC">
        <w:t> </w:t>
      </w:r>
      <w:r w:rsidRPr="009C1CBC">
        <w:t>13.3;</w:t>
      </w:r>
    </w:p>
    <w:p w:rsidR="001950FB" w:rsidRPr="009C1CBC" w:rsidRDefault="001950FB" w:rsidP="0065758F">
      <w:pPr>
        <w:pStyle w:val="paragraph"/>
      </w:pPr>
      <w:r w:rsidRPr="009C1CBC">
        <w:tab/>
        <w:t>(p)</w:t>
      </w:r>
      <w:r w:rsidRPr="009C1CBC">
        <w:tab/>
        <w:t>responding to a notice under subregulation</w:t>
      </w:r>
      <w:r w:rsidR="009C1CBC">
        <w:t> </w:t>
      </w:r>
      <w:r w:rsidRPr="009C1CBC">
        <w:t>16.3(2);</w:t>
      </w:r>
    </w:p>
    <w:p w:rsidR="001950FB" w:rsidRPr="009C1CBC" w:rsidRDefault="001950FB" w:rsidP="0065758F">
      <w:pPr>
        <w:pStyle w:val="paragraph"/>
      </w:pPr>
      <w:r w:rsidRPr="009C1CBC">
        <w:tab/>
        <w:t>(q)</w:t>
      </w:r>
      <w:r w:rsidRPr="009C1CBC">
        <w:tab/>
        <w:t>responding to an advertisement under subregulation</w:t>
      </w:r>
      <w:r w:rsidR="009C1CBC">
        <w:t> </w:t>
      </w:r>
      <w:r w:rsidRPr="009C1CBC">
        <w:t>16.3(3);</w:t>
      </w:r>
    </w:p>
    <w:p w:rsidR="001950FB" w:rsidRPr="009C1CBC" w:rsidRDefault="001950FB" w:rsidP="0065758F">
      <w:pPr>
        <w:pStyle w:val="paragraph"/>
      </w:pPr>
      <w:r w:rsidRPr="009C1CBC">
        <w:tab/>
        <w:t>(r)</w:t>
      </w:r>
      <w:r w:rsidRPr="009C1CBC">
        <w:tab/>
        <w:t>making a claim for priority under section</w:t>
      </w:r>
      <w:r w:rsidR="009C1CBC">
        <w:t> </w:t>
      </w:r>
      <w:r w:rsidRPr="009C1CBC">
        <w:t>29 of the Act for an application for the registration of a trade mark in the circumstances mentioned in section</w:t>
      </w:r>
      <w:r w:rsidR="009C1CBC">
        <w:t> </w:t>
      </w:r>
      <w:r w:rsidRPr="009C1CBC">
        <w:t>244 of the Act;</w:t>
      </w:r>
    </w:p>
    <w:p w:rsidR="001476FE" w:rsidRPr="009C1CBC" w:rsidRDefault="001476FE" w:rsidP="0065758F">
      <w:pPr>
        <w:pStyle w:val="paragraph"/>
      </w:pPr>
      <w:r w:rsidRPr="009C1CBC">
        <w:tab/>
        <w:t>(s)</w:t>
      </w:r>
      <w:r w:rsidRPr="009C1CBC">
        <w:tab/>
        <w:t xml:space="preserve">the filing of a document or the giving of advice to the Registrar under </w:t>
      </w:r>
      <w:r w:rsidR="0065758F" w:rsidRPr="009C1CBC">
        <w:t>Part</w:t>
      </w:r>
      <w:r w:rsidR="009C1CBC">
        <w:t> </w:t>
      </w:r>
      <w:r w:rsidRPr="009C1CBC">
        <w:t>3A;</w:t>
      </w:r>
    </w:p>
    <w:p w:rsidR="001476FE" w:rsidRPr="009C1CBC" w:rsidRDefault="001476FE" w:rsidP="0065758F">
      <w:pPr>
        <w:pStyle w:val="paragraph"/>
      </w:pPr>
      <w:r w:rsidRPr="009C1CBC">
        <w:tab/>
        <w:t>(t)</w:t>
      </w:r>
      <w:r w:rsidRPr="009C1CBC">
        <w:tab/>
        <w:t xml:space="preserve">an action or step prescribed in </w:t>
      </w:r>
      <w:r w:rsidR="0065758F" w:rsidRPr="009C1CBC">
        <w:t>Part</w:t>
      </w:r>
      <w:r w:rsidR="009C1CBC">
        <w:t> </w:t>
      </w:r>
      <w:r w:rsidRPr="009C1CBC">
        <w:t>20.</w:t>
      </w:r>
    </w:p>
    <w:p w:rsidR="001950FB" w:rsidRPr="009C1CBC" w:rsidRDefault="001950FB" w:rsidP="0065758F">
      <w:pPr>
        <w:pStyle w:val="subsection"/>
      </w:pPr>
      <w:r w:rsidRPr="009C1CBC">
        <w:tab/>
        <w:t>(2)</w:t>
      </w:r>
      <w:r w:rsidRPr="009C1CBC">
        <w:tab/>
        <w:t xml:space="preserve">For the purposes of </w:t>
      </w:r>
      <w:r w:rsidR="009C1CBC">
        <w:t>paragraph (</w:t>
      </w:r>
      <w:r w:rsidRPr="009C1CBC">
        <w:t xml:space="preserve">b) of the definition of </w:t>
      </w:r>
      <w:r w:rsidRPr="009C1CBC">
        <w:rPr>
          <w:b/>
          <w:i/>
        </w:rPr>
        <w:t>relevant act</w:t>
      </w:r>
      <w:r w:rsidRPr="009C1CBC">
        <w:t xml:space="preserve"> in subsection</w:t>
      </w:r>
      <w:r w:rsidR="009C1CBC">
        <w:t> </w:t>
      </w:r>
      <w:r w:rsidRPr="009C1CBC">
        <w:t>224(8) of the Act, the following documents are prescribed:</w:t>
      </w:r>
    </w:p>
    <w:p w:rsidR="001950FB" w:rsidRPr="009C1CBC" w:rsidRDefault="001950FB" w:rsidP="0065758F">
      <w:pPr>
        <w:pStyle w:val="paragraph"/>
      </w:pPr>
      <w:r w:rsidRPr="009C1CBC">
        <w:tab/>
        <w:t>(a)</w:t>
      </w:r>
      <w:r w:rsidRPr="009C1CBC">
        <w:tab/>
        <w:t>a notice of opposition to the registration of a trade mark under section</w:t>
      </w:r>
      <w:r w:rsidR="009C1CBC">
        <w:t> </w:t>
      </w:r>
      <w:r w:rsidRPr="009C1CBC">
        <w:t>52 of the Act;</w:t>
      </w:r>
    </w:p>
    <w:p w:rsidR="001950FB" w:rsidRPr="009C1CBC" w:rsidRDefault="001950FB" w:rsidP="0065758F">
      <w:pPr>
        <w:pStyle w:val="paragraph"/>
      </w:pPr>
      <w:r w:rsidRPr="009C1CBC">
        <w:tab/>
        <w:t>(b)</w:t>
      </w:r>
      <w:r w:rsidRPr="009C1CBC">
        <w:tab/>
        <w:t xml:space="preserve">a notice of opposition to which </w:t>
      </w:r>
      <w:r w:rsidR="00E64815" w:rsidRPr="009C1CBC">
        <w:t>section</w:t>
      </w:r>
      <w:r w:rsidR="009C1CBC">
        <w:t> </w:t>
      </w:r>
      <w:r w:rsidR="00E64815" w:rsidRPr="009C1CBC">
        <w:t>96 of the Act or subregulation</w:t>
      </w:r>
      <w:r w:rsidR="009C1CBC">
        <w:t> </w:t>
      </w:r>
      <w:r w:rsidR="00E64815" w:rsidRPr="009C1CBC">
        <w:t xml:space="preserve">17A.32(1), </w:t>
      </w:r>
      <w:r w:rsidR="00B131EC" w:rsidRPr="009C1CBC">
        <w:t>regulation</w:t>
      </w:r>
      <w:r w:rsidR="009C1CBC">
        <w:t> </w:t>
      </w:r>
      <w:r w:rsidR="00FB6FEA" w:rsidRPr="009C1CBC">
        <w:t>17A.48F</w:t>
      </w:r>
      <w:r w:rsidR="00E64815" w:rsidRPr="009C1CBC">
        <w:t xml:space="preserve"> or subregulation</w:t>
      </w:r>
      <w:r w:rsidR="009C1CBC">
        <w:t> </w:t>
      </w:r>
      <w:r w:rsidR="00E64815" w:rsidRPr="009C1CBC">
        <w:t>21.20B(1)</w:t>
      </w:r>
      <w:r w:rsidRPr="009C1CBC">
        <w:t xml:space="preserve"> applies;</w:t>
      </w:r>
    </w:p>
    <w:p w:rsidR="001950FB" w:rsidRPr="009C1CBC" w:rsidRDefault="001950FB" w:rsidP="0065758F">
      <w:pPr>
        <w:pStyle w:val="paragraph"/>
      </w:pPr>
      <w:r w:rsidRPr="009C1CBC">
        <w:tab/>
        <w:t>(c)</w:t>
      </w:r>
      <w:r w:rsidRPr="009C1CBC">
        <w:tab/>
        <w:t xml:space="preserve">any of the following documents required or permitted to be submitted under </w:t>
      </w:r>
      <w:r w:rsidR="0065758F" w:rsidRPr="009C1CBC">
        <w:t>Part</w:t>
      </w:r>
      <w:r w:rsidR="009C1CBC">
        <w:t> </w:t>
      </w:r>
      <w:r w:rsidRPr="009C1CBC">
        <w:t>3A:</w:t>
      </w:r>
    </w:p>
    <w:p w:rsidR="001950FB" w:rsidRPr="009C1CBC" w:rsidRDefault="001950FB" w:rsidP="0065758F">
      <w:pPr>
        <w:pStyle w:val="paragraphsub"/>
      </w:pPr>
      <w:r w:rsidRPr="009C1CBC">
        <w:tab/>
        <w:t>(i)</w:t>
      </w:r>
      <w:r w:rsidRPr="009C1CBC">
        <w:tab/>
        <w:t>an AFS request;</w:t>
      </w:r>
    </w:p>
    <w:p w:rsidR="001950FB" w:rsidRPr="009C1CBC" w:rsidRDefault="001950FB" w:rsidP="0065758F">
      <w:pPr>
        <w:pStyle w:val="paragraphsub"/>
      </w:pPr>
      <w:r w:rsidRPr="009C1CBC">
        <w:tab/>
        <w:t>(ii)</w:t>
      </w:r>
      <w:r w:rsidRPr="009C1CBC">
        <w:tab/>
        <w:t>a submission;</w:t>
      </w:r>
    </w:p>
    <w:p w:rsidR="001950FB" w:rsidRPr="009C1CBC" w:rsidRDefault="001950FB" w:rsidP="0065758F">
      <w:pPr>
        <w:pStyle w:val="paragraphsub"/>
      </w:pPr>
      <w:r w:rsidRPr="009C1CBC">
        <w:tab/>
        <w:t>(iii)</w:t>
      </w:r>
      <w:r w:rsidRPr="009C1CBC">
        <w:tab/>
        <w:t>an attachment;</w:t>
      </w:r>
    </w:p>
    <w:p w:rsidR="001950FB" w:rsidRPr="009C1CBC" w:rsidRDefault="001950FB" w:rsidP="0065758F">
      <w:pPr>
        <w:pStyle w:val="paragraphsub"/>
      </w:pPr>
      <w:r w:rsidRPr="009C1CBC">
        <w:lastRenderedPageBreak/>
        <w:tab/>
        <w:t>(iv)</w:t>
      </w:r>
      <w:r w:rsidRPr="009C1CBC">
        <w:tab/>
        <w:t>accompanying material;</w:t>
      </w:r>
    </w:p>
    <w:p w:rsidR="001950FB" w:rsidRPr="009C1CBC" w:rsidRDefault="001950FB" w:rsidP="0065758F">
      <w:pPr>
        <w:pStyle w:val="paragraphsub"/>
      </w:pPr>
      <w:r w:rsidRPr="009C1CBC">
        <w:tab/>
        <w:t>(v)</w:t>
      </w:r>
      <w:r w:rsidRPr="009C1CBC">
        <w:tab/>
        <w:t>a written advice.</w:t>
      </w:r>
    </w:p>
    <w:p w:rsidR="001950FB" w:rsidRPr="009C1CBC" w:rsidRDefault="001950FB" w:rsidP="0065758F">
      <w:pPr>
        <w:pStyle w:val="ActHead5"/>
      </w:pPr>
      <w:bookmarkStart w:id="428" w:name="_Toc475520303"/>
      <w:r w:rsidRPr="009C1CBC">
        <w:rPr>
          <w:rStyle w:val="CharSectno"/>
        </w:rPr>
        <w:t>21.29</w:t>
      </w:r>
      <w:r w:rsidR="0065758F" w:rsidRPr="009C1CBC">
        <w:t xml:space="preserve">  </w:t>
      </w:r>
      <w:r w:rsidRPr="009C1CBC">
        <w:t>Convention countries</w:t>
      </w:r>
      <w:bookmarkEnd w:id="428"/>
    </w:p>
    <w:p w:rsidR="0078658B" w:rsidRPr="009C1CBC" w:rsidRDefault="0078658B" w:rsidP="0078658B">
      <w:pPr>
        <w:pStyle w:val="subsection"/>
      </w:pPr>
      <w:r w:rsidRPr="009C1CBC">
        <w:tab/>
        <w:t>(1)</w:t>
      </w:r>
      <w:r w:rsidRPr="009C1CBC">
        <w:tab/>
        <w:t xml:space="preserve">For the definition of </w:t>
      </w:r>
      <w:r w:rsidRPr="009C1CBC">
        <w:rPr>
          <w:b/>
          <w:i/>
        </w:rPr>
        <w:t>Convention country</w:t>
      </w:r>
      <w:r w:rsidRPr="009C1CBC">
        <w:t xml:space="preserve"> in subsection</w:t>
      </w:r>
      <w:r w:rsidR="009C1CBC">
        <w:t> </w:t>
      </w:r>
      <w:r w:rsidRPr="009C1CBC">
        <w:t>6(1) of the Act, the following countries are prescribed:</w:t>
      </w:r>
    </w:p>
    <w:p w:rsidR="0078658B" w:rsidRPr="009C1CBC" w:rsidRDefault="0078658B" w:rsidP="0078658B">
      <w:pPr>
        <w:pStyle w:val="paragraph"/>
      </w:pPr>
      <w:r w:rsidRPr="009C1CBC">
        <w:tab/>
        <w:t>(a)</w:t>
      </w:r>
      <w:r w:rsidRPr="009C1CBC">
        <w:tab/>
        <w:t>a foreign country that is a signatory to the Paris Convention for the Protection of Industrial Property of 20</w:t>
      </w:r>
      <w:r w:rsidR="009C1CBC">
        <w:t> </w:t>
      </w:r>
      <w:r w:rsidRPr="009C1CBC">
        <w:t>March 1883, as in force from time to time;</w:t>
      </w:r>
    </w:p>
    <w:p w:rsidR="0078658B" w:rsidRPr="009C1CBC" w:rsidRDefault="0078658B" w:rsidP="0078658B">
      <w:pPr>
        <w:pStyle w:val="paragraph"/>
      </w:pPr>
      <w:r w:rsidRPr="009C1CBC">
        <w:tab/>
        <w:t>(b)</w:t>
      </w:r>
      <w:r w:rsidRPr="009C1CBC">
        <w:tab/>
        <w:t>a foreign country that is a full member of the World Trade Organization.</w:t>
      </w:r>
    </w:p>
    <w:p w:rsidR="0078658B" w:rsidRPr="009C1CBC" w:rsidRDefault="0078658B" w:rsidP="0078658B">
      <w:pPr>
        <w:pStyle w:val="notetext"/>
      </w:pPr>
      <w:r w:rsidRPr="009C1CBC">
        <w:t>Note 1:</w:t>
      </w:r>
      <w:r w:rsidRPr="009C1CBC">
        <w:tab/>
        <w:t>For signatories to the Paris Convention for the Protection of Industrial Property, see www.wipo.int.</w:t>
      </w:r>
    </w:p>
    <w:p w:rsidR="0078658B" w:rsidRPr="009C1CBC" w:rsidRDefault="0078658B" w:rsidP="0078658B">
      <w:pPr>
        <w:pStyle w:val="notetext"/>
      </w:pPr>
      <w:r w:rsidRPr="009C1CBC">
        <w:t>Note 2:</w:t>
      </w:r>
      <w:r w:rsidRPr="009C1CBC">
        <w:tab/>
        <w:t>For full members of the World Trade Organization, see www.wto.org.</w:t>
      </w:r>
    </w:p>
    <w:p w:rsidR="001950FB" w:rsidRPr="009C1CBC" w:rsidRDefault="001950FB" w:rsidP="0065758F">
      <w:pPr>
        <w:pStyle w:val="subsection"/>
      </w:pPr>
      <w:r w:rsidRPr="009C1CBC">
        <w:tab/>
        <w:t>(2)</w:t>
      </w:r>
      <w:r w:rsidRPr="009C1CBC">
        <w:tab/>
        <w:t>For the purposes of subsection</w:t>
      </w:r>
      <w:r w:rsidR="009C1CBC">
        <w:t> </w:t>
      </w:r>
      <w:r w:rsidRPr="009C1CBC">
        <w:t>225(2) of the Act, an application for the registration of a trade mark, being an application that is made under the treaty done at Bangui in the Central African Republic on 2</w:t>
      </w:r>
      <w:r w:rsidR="009C1CBC">
        <w:t> </w:t>
      </w:r>
      <w:r w:rsidRPr="009C1CBC">
        <w:t xml:space="preserve">March 1977 entitled the </w:t>
      </w:r>
      <w:r w:rsidRPr="009C1CBC">
        <w:rPr>
          <w:i/>
        </w:rPr>
        <w:t xml:space="preserve">Agreement Relating to the Creation of an African Intellectual Property Organisation, Constituting a Revision of the Agreement Relating to the Creation of an African and Malagasy Office of Industrial Property </w:t>
      </w:r>
      <w:r w:rsidRPr="009C1CBC">
        <w:t>(a treaty subsisting between 2 or more Convention countries), is, in accordance with the terms of that treaty, declared to be equivalent to an application made in each of those Convention countries.</w:t>
      </w:r>
    </w:p>
    <w:p w:rsidR="001950FB" w:rsidRPr="009C1CBC" w:rsidRDefault="001950FB" w:rsidP="0065758F">
      <w:pPr>
        <w:pStyle w:val="subsection"/>
      </w:pPr>
      <w:r w:rsidRPr="009C1CBC">
        <w:tab/>
        <w:t>(3)</w:t>
      </w:r>
      <w:r w:rsidRPr="009C1CBC">
        <w:tab/>
        <w:t>For the purposes of subsection</w:t>
      </w:r>
      <w:r w:rsidR="009C1CBC">
        <w:t> </w:t>
      </w:r>
      <w:r w:rsidRPr="009C1CBC">
        <w:t xml:space="preserve">225(2) of the Act, an application for the registration of a trade mark, being an application that is made under the </w:t>
      </w:r>
      <w:r w:rsidRPr="009C1CBC">
        <w:rPr>
          <w:i/>
        </w:rPr>
        <w:t xml:space="preserve">Benelux Convention Concerning Trademarks </w:t>
      </w:r>
      <w:r w:rsidRPr="009C1CBC">
        <w:t>done at Brussels on 19</w:t>
      </w:r>
      <w:r w:rsidR="009C1CBC">
        <w:t> </w:t>
      </w:r>
      <w:r w:rsidRPr="009C1CBC">
        <w:t>March 1962 (being a treaty subsisting between 2 or more Convention countries), is, in accordance with the terms of that treaty, declared to be equivalent to an application made in each Convention country that is a High Contracting party within the meaning of that treaty.</w:t>
      </w:r>
    </w:p>
    <w:p w:rsidR="001950FB" w:rsidRPr="009C1CBC" w:rsidRDefault="001950FB" w:rsidP="0065758F">
      <w:pPr>
        <w:pStyle w:val="subsection"/>
      </w:pPr>
      <w:r w:rsidRPr="009C1CBC">
        <w:tab/>
        <w:t>(4)</w:t>
      </w:r>
      <w:r w:rsidRPr="009C1CBC">
        <w:tab/>
        <w:t>For subsection</w:t>
      </w:r>
      <w:r w:rsidR="009C1CBC">
        <w:t> </w:t>
      </w:r>
      <w:r w:rsidRPr="009C1CBC">
        <w:t xml:space="preserve">225(2) of the Act, an application, under the terms of the </w:t>
      </w:r>
      <w:r w:rsidRPr="009C1CBC">
        <w:rPr>
          <w:i/>
        </w:rPr>
        <w:t>Treaty Establishing the European Community</w:t>
      </w:r>
      <w:r w:rsidRPr="009C1CBC">
        <w:t xml:space="preserve"> done at Rome on 25</w:t>
      </w:r>
      <w:r w:rsidR="009C1CBC">
        <w:t> </w:t>
      </w:r>
      <w:r w:rsidRPr="009C1CBC">
        <w:t>March 1957, for registration of a European Community trade mark is equivalent to an application made in each Convention country party to the treaty.</w:t>
      </w:r>
    </w:p>
    <w:p w:rsidR="001950FB" w:rsidRPr="009C1CBC" w:rsidRDefault="001950FB" w:rsidP="0065758F">
      <w:pPr>
        <w:pStyle w:val="ActHead5"/>
      </w:pPr>
      <w:bookmarkStart w:id="429" w:name="_Toc475520304"/>
      <w:r w:rsidRPr="009C1CBC">
        <w:rPr>
          <w:rStyle w:val="CharSectno"/>
        </w:rPr>
        <w:t>21.30</w:t>
      </w:r>
      <w:r w:rsidR="0065758F" w:rsidRPr="009C1CBC">
        <w:t xml:space="preserve">  </w:t>
      </w:r>
      <w:r w:rsidRPr="009C1CBC">
        <w:t>Rights of registered patent attorneys</w:t>
      </w:r>
      <w:bookmarkEnd w:id="429"/>
    </w:p>
    <w:p w:rsidR="001950FB" w:rsidRPr="009C1CBC" w:rsidRDefault="001950FB" w:rsidP="0065758F">
      <w:pPr>
        <w:pStyle w:val="subsection"/>
      </w:pPr>
      <w:r w:rsidRPr="009C1CBC">
        <w:tab/>
      </w:r>
      <w:r w:rsidRPr="009C1CBC">
        <w:tab/>
        <w:t>A registered patent attorney has the same right of lien over documents and property of a client as a solicitor.</w:t>
      </w:r>
    </w:p>
    <w:p w:rsidR="001950FB" w:rsidRPr="009C1CBC" w:rsidRDefault="001950FB" w:rsidP="0065758F">
      <w:pPr>
        <w:pStyle w:val="ActHead5"/>
      </w:pPr>
      <w:bookmarkStart w:id="430" w:name="_Toc475520305"/>
      <w:r w:rsidRPr="009C1CBC">
        <w:rPr>
          <w:rStyle w:val="CharSectno"/>
        </w:rPr>
        <w:t>21.31</w:t>
      </w:r>
      <w:r w:rsidR="0065758F" w:rsidRPr="009C1CBC">
        <w:t xml:space="preserve">  </w:t>
      </w:r>
      <w:r w:rsidRPr="009C1CBC">
        <w:t>Incapacity of certain persons</w:t>
      </w:r>
      <w:bookmarkEnd w:id="430"/>
    </w:p>
    <w:p w:rsidR="001950FB" w:rsidRPr="009C1CBC" w:rsidRDefault="001950FB" w:rsidP="0065758F">
      <w:pPr>
        <w:pStyle w:val="subsection"/>
      </w:pPr>
      <w:r w:rsidRPr="009C1CBC">
        <w:tab/>
        <w:t>(1)</w:t>
      </w:r>
      <w:r w:rsidRPr="009C1CBC">
        <w:tab/>
        <w:t>If a person is incapable of doing anything required or permitted by the Act or these regulations to be done because of infancy or physical or mental disability, a court may, on the application of a person acting on behalf of the incapable person or of another person interested in the thing being done:</w:t>
      </w:r>
    </w:p>
    <w:p w:rsidR="001950FB" w:rsidRPr="009C1CBC" w:rsidRDefault="001950FB" w:rsidP="0065758F">
      <w:pPr>
        <w:pStyle w:val="paragraph"/>
      </w:pPr>
      <w:r w:rsidRPr="009C1CBC">
        <w:lastRenderedPageBreak/>
        <w:tab/>
        <w:t>(a)</w:t>
      </w:r>
      <w:r w:rsidRPr="009C1CBC">
        <w:tab/>
        <w:t>do the thing; or</w:t>
      </w:r>
    </w:p>
    <w:p w:rsidR="001950FB" w:rsidRPr="009C1CBC" w:rsidRDefault="001950FB" w:rsidP="0065758F">
      <w:pPr>
        <w:pStyle w:val="paragraph"/>
      </w:pPr>
      <w:r w:rsidRPr="009C1CBC">
        <w:tab/>
        <w:t>(b)</w:t>
      </w:r>
      <w:r w:rsidRPr="009C1CBC">
        <w:tab/>
        <w:t>appoint a person to do the thing;</w:t>
      </w:r>
    </w:p>
    <w:p w:rsidR="001950FB" w:rsidRPr="009C1CBC" w:rsidRDefault="001950FB" w:rsidP="0065758F">
      <w:pPr>
        <w:pStyle w:val="subsection2"/>
      </w:pPr>
      <w:r w:rsidRPr="009C1CBC">
        <w:t>in the name, and on behalf, of the incapable person.</w:t>
      </w:r>
    </w:p>
    <w:p w:rsidR="001950FB" w:rsidRPr="009C1CBC" w:rsidRDefault="001950FB" w:rsidP="0065758F">
      <w:pPr>
        <w:pStyle w:val="subsection"/>
      </w:pPr>
      <w:r w:rsidRPr="009C1CBC">
        <w:tab/>
        <w:t>(2)</w:t>
      </w:r>
      <w:r w:rsidRPr="009C1CBC">
        <w:tab/>
        <w:t>A thing done in the name of, and on behalf of, an incapable person is taken to have been done by that person as if the person had not been incapable when the thing was done.</w:t>
      </w:r>
    </w:p>
    <w:p w:rsidR="001950FB" w:rsidRPr="009C1CBC" w:rsidRDefault="001950FB" w:rsidP="0065758F">
      <w:pPr>
        <w:pStyle w:val="ActHead5"/>
      </w:pPr>
      <w:bookmarkStart w:id="431" w:name="_Toc475520306"/>
      <w:r w:rsidRPr="009C1CBC">
        <w:rPr>
          <w:rStyle w:val="CharSectno"/>
        </w:rPr>
        <w:t>21.33</w:t>
      </w:r>
      <w:r w:rsidR="0065758F" w:rsidRPr="009C1CBC">
        <w:t xml:space="preserve">  </w:t>
      </w:r>
      <w:r w:rsidRPr="009C1CBC">
        <w:t>Directions not otherwise prescribed</w:t>
      </w:r>
      <w:bookmarkEnd w:id="431"/>
    </w:p>
    <w:p w:rsidR="001950FB" w:rsidRPr="009C1CBC" w:rsidRDefault="001950FB" w:rsidP="0065758F">
      <w:pPr>
        <w:pStyle w:val="subsection"/>
      </w:pPr>
      <w:r w:rsidRPr="009C1CBC">
        <w:tab/>
      </w:r>
      <w:r w:rsidRPr="009C1CBC">
        <w:tab/>
        <w:t>If the Registrar reasonably believes that it is necessary for the proper conduct of proceedings for a person to perform an act, file a document or produce evidence that the person is not required by the Act or these regulations to perform, file or produce, the Registrar may give notice in writing to the person requiring him or her:</w:t>
      </w:r>
    </w:p>
    <w:p w:rsidR="001950FB" w:rsidRPr="009C1CBC" w:rsidRDefault="001950FB" w:rsidP="0065758F">
      <w:pPr>
        <w:pStyle w:val="paragraph"/>
      </w:pPr>
      <w:r w:rsidRPr="009C1CBC">
        <w:tab/>
        <w:t>(a)</w:t>
      </w:r>
      <w:r w:rsidRPr="009C1CBC">
        <w:tab/>
        <w:t>to perform the act; or</w:t>
      </w:r>
    </w:p>
    <w:p w:rsidR="001950FB" w:rsidRPr="009C1CBC" w:rsidRDefault="001950FB" w:rsidP="0065758F">
      <w:pPr>
        <w:pStyle w:val="paragraph"/>
      </w:pPr>
      <w:r w:rsidRPr="009C1CBC">
        <w:tab/>
        <w:t>(b)</w:t>
      </w:r>
      <w:r w:rsidRPr="009C1CBC">
        <w:tab/>
        <w:t>file the document; or</w:t>
      </w:r>
    </w:p>
    <w:p w:rsidR="001950FB" w:rsidRPr="009C1CBC" w:rsidRDefault="001950FB" w:rsidP="0065758F">
      <w:pPr>
        <w:pStyle w:val="paragraph"/>
      </w:pPr>
      <w:r w:rsidRPr="009C1CBC">
        <w:tab/>
        <w:t>(c)</w:t>
      </w:r>
      <w:r w:rsidRPr="009C1CBC">
        <w:tab/>
        <w:t>to produce the evidence;</w:t>
      </w:r>
    </w:p>
    <w:p w:rsidR="001950FB" w:rsidRPr="009C1CBC" w:rsidRDefault="001950FB" w:rsidP="0065758F">
      <w:pPr>
        <w:pStyle w:val="subsection2"/>
      </w:pPr>
      <w:r w:rsidRPr="009C1CBC">
        <w:t>that is specified in the notice.</w:t>
      </w:r>
    </w:p>
    <w:p w:rsidR="001950FB" w:rsidRPr="009C1CBC" w:rsidRDefault="001950FB" w:rsidP="0065758F">
      <w:pPr>
        <w:pStyle w:val="ActHead5"/>
      </w:pPr>
      <w:bookmarkStart w:id="432" w:name="_Toc475520307"/>
      <w:r w:rsidRPr="009C1CBC">
        <w:rPr>
          <w:rStyle w:val="CharSectno"/>
        </w:rPr>
        <w:t>21.34</w:t>
      </w:r>
      <w:r w:rsidR="0065758F" w:rsidRPr="009C1CBC">
        <w:t xml:space="preserve">  </w:t>
      </w:r>
      <w:r w:rsidRPr="009C1CBC">
        <w:t>Requirements cannot be complied with for reasonable cause</w:t>
      </w:r>
      <w:bookmarkEnd w:id="432"/>
    </w:p>
    <w:p w:rsidR="001950FB" w:rsidRPr="009C1CBC" w:rsidRDefault="001950FB" w:rsidP="0065758F">
      <w:pPr>
        <w:pStyle w:val="subsection"/>
      </w:pPr>
      <w:r w:rsidRPr="009C1CBC">
        <w:tab/>
      </w:r>
      <w:r w:rsidRPr="009C1CBC">
        <w:tab/>
        <w:t>If:</w:t>
      </w:r>
    </w:p>
    <w:p w:rsidR="001950FB" w:rsidRPr="009C1CBC" w:rsidRDefault="001950FB" w:rsidP="0065758F">
      <w:pPr>
        <w:pStyle w:val="paragraph"/>
      </w:pPr>
      <w:r w:rsidRPr="009C1CBC">
        <w:tab/>
        <w:t>(a)</w:t>
      </w:r>
      <w:r w:rsidRPr="009C1CBC">
        <w:tab/>
        <w:t>under these regulations, a person is required to do an act or thing, sign a document, make a declaration or file or give to the Registrar a document or evidence; and</w:t>
      </w:r>
    </w:p>
    <w:p w:rsidR="001950FB" w:rsidRPr="009C1CBC" w:rsidRDefault="001950FB" w:rsidP="0065758F">
      <w:pPr>
        <w:pStyle w:val="paragraph"/>
      </w:pPr>
      <w:r w:rsidRPr="009C1CBC">
        <w:tab/>
        <w:t>(b)</w:t>
      </w:r>
      <w:r w:rsidRPr="009C1CBC">
        <w:tab/>
        <w:t>the Registrar is reasonably satisfied that the person cannot comply with the requirement;</w:t>
      </w:r>
    </w:p>
    <w:p w:rsidR="001950FB" w:rsidRPr="009C1CBC" w:rsidRDefault="001950FB" w:rsidP="0065758F">
      <w:pPr>
        <w:pStyle w:val="subsection2"/>
      </w:pPr>
      <w:r w:rsidRPr="009C1CBC">
        <w:t>subject to any condition that the Registrar may reasonably impose, the Registrar may dispense with the requirement.</w:t>
      </w:r>
    </w:p>
    <w:p w:rsidR="001950FB" w:rsidRPr="009C1CBC" w:rsidRDefault="001950FB" w:rsidP="0065758F">
      <w:pPr>
        <w:pStyle w:val="ActHead5"/>
      </w:pPr>
      <w:bookmarkStart w:id="433" w:name="_Toc475520308"/>
      <w:r w:rsidRPr="009C1CBC">
        <w:rPr>
          <w:rStyle w:val="CharSectno"/>
        </w:rPr>
        <w:t>21.35</w:t>
      </w:r>
      <w:r w:rsidR="0065758F" w:rsidRPr="009C1CBC">
        <w:t xml:space="preserve">  </w:t>
      </w:r>
      <w:r w:rsidRPr="009C1CBC">
        <w:t>Review of decisions</w:t>
      </w:r>
      <w:bookmarkEnd w:id="433"/>
    </w:p>
    <w:p w:rsidR="001950FB" w:rsidRPr="009C1CBC" w:rsidRDefault="001950FB" w:rsidP="0065758F">
      <w:pPr>
        <w:pStyle w:val="subsection"/>
      </w:pPr>
      <w:r w:rsidRPr="009C1CBC">
        <w:tab/>
        <w:t>(1)</w:t>
      </w:r>
      <w:r w:rsidRPr="009C1CBC">
        <w:tab/>
        <w:t>In this regulation:</w:t>
      </w:r>
    </w:p>
    <w:p w:rsidR="001950FB" w:rsidRPr="009C1CBC" w:rsidRDefault="001950FB" w:rsidP="0065758F">
      <w:pPr>
        <w:pStyle w:val="Definition"/>
      </w:pPr>
      <w:r w:rsidRPr="009C1CBC">
        <w:rPr>
          <w:b/>
          <w:i/>
        </w:rPr>
        <w:t>decision</w:t>
      </w:r>
      <w:r w:rsidRPr="009C1CBC">
        <w:t xml:space="preserve"> has the same meaning as in the </w:t>
      </w:r>
      <w:r w:rsidRPr="009C1CBC">
        <w:rPr>
          <w:i/>
        </w:rPr>
        <w:t>Administrative Appeals Tribunal Act 1975</w:t>
      </w:r>
      <w:r w:rsidRPr="009C1CBC">
        <w:t>.</w:t>
      </w:r>
    </w:p>
    <w:p w:rsidR="001950FB" w:rsidRPr="009C1CBC" w:rsidRDefault="001950FB" w:rsidP="0065758F">
      <w:pPr>
        <w:pStyle w:val="subsection"/>
      </w:pPr>
      <w:r w:rsidRPr="009C1CBC">
        <w:tab/>
        <w:t>(2)</w:t>
      </w:r>
      <w:r w:rsidRPr="009C1CBC">
        <w:tab/>
        <w:t xml:space="preserve">Application may be made to the </w:t>
      </w:r>
      <w:r w:rsidR="00867782" w:rsidRPr="009C1CBC">
        <w:t>AAT</w:t>
      </w:r>
      <w:r w:rsidRPr="009C1CBC">
        <w:t xml:space="preserve"> for review of a decision of:</w:t>
      </w:r>
    </w:p>
    <w:p w:rsidR="001476FE" w:rsidRPr="009C1CBC" w:rsidRDefault="001476FE" w:rsidP="0065758F">
      <w:pPr>
        <w:pStyle w:val="paragraph"/>
      </w:pPr>
      <w:r w:rsidRPr="009C1CBC">
        <w:tab/>
        <w:t>(a)</w:t>
      </w:r>
      <w:r w:rsidRPr="009C1CBC">
        <w:tab/>
        <w:t>the Board under the following provisions:</w:t>
      </w:r>
    </w:p>
    <w:p w:rsidR="001476FE" w:rsidRPr="009C1CBC" w:rsidRDefault="001476FE" w:rsidP="0065758F">
      <w:pPr>
        <w:pStyle w:val="paragraphsub"/>
      </w:pPr>
      <w:r w:rsidRPr="009C1CBC">
        <w:tab/>
        <w:t>(i)</w:t>
      </w:r>
      <w:r w:rsidRPr="009C1CBC">
        <w:tab/>
        <w:t>regulation</w:t>
      </w:r>
      <w:r w:rsidR="009C1CBC">
        <w:t> </w:t>
      </w:r>
      <w:r w:rsidRPr="009C1CBC">
        <w:t>20.5</w:t>
      </w:r>
      <w:r w:rsidR="00906C45" w:rsidRPr="009C1CBC">
        <w:t xml:space="preserve"> </w:t>
      </w:r>
      <w:r w:rsidRPr="009C1CBC">
        <w:t>(‘evidence of academic qualifications’);</w:t>
      </w:r>
    </w:p>
    <w:p w:rsidR="001476FE" w:rsidRPr="009C1CBC" w:rsidRDefault="001476FE" w:rsidP="0065758F">
      <w:pPr>
        <w:pStyle w:val="paragraphsub"/>
      </w:pPr>
      <w:r w:rsidRPr="009C1CBC">
        <w:tab/>
        <w:t>(ii)</w:t>
      </w:r>
      <w:r w:rsidRPr="009C1CBC">
        <w:tab/>
        <w:t>regulation</w:t>
      </w:r>
      <w:r w:rsidR="009C1CBC">
        <w:t> </w:t>
      </w:r>
      <w:r w:rsidRPr="009C1CBC">
        <w:t>20.7</w:t>
      </w:r>
      <w:r w:rsidR="00906C45" w:rsidRPr="009C1CBC">
        <w:t xml:space="preserve"> </w:t>
      </w:r>
      <w:r w:rsidRPr="009C1CBC">
        <w:t>(‘evidence of knowledge requirements’); or</w:t>
      </w:r>
    </w:p>
    <w:p w:rsidR="001476FE" w:rsidRPr="009C1CBC" w:rsidRDefault="001476FE" w:rsidP="0065758F">
      <w:pPr>
        <w:pStyle w:val="paragraph"/>
      </w:pPr>
      <w:r w:rsidRPr="009C1CBC">
        <w:tab/>
        <w:t>(b)</w:t>
      </w:r>
      <w:r w:rsidRPr="009C1CBC">
        <w:tab/>
        <w:t xml:space="preserve">the Designated Manager under the following provisions of the </w:t>
      </w:r>
      <w:r w:rsidRPr="009C1CBC">
        <w:rPr>
          <w:i/>
        </w:rPr>
        <w:t>Patents Regulations</w:t>
      </w:r>
      <w:r w:rsidR="009C1CBC">
        <w:rPr>
          <w:i/>
        </w:rPr>
        <w:t> </w:t>
      </w:r>
      <w:r w:rsidRPr="009C1CBC">
        <w:rPr>
          <w:i/>
        </w:rPr>
        <w:t>1991</w:t>
      </w:r>
      <w:r w:rsidRPr="009C1CBC">
        <w:t xml:space="preserve"> in their application to trade marks attorneys:</w:t>
      </w:r>
    </w:p>
    <w:p w:rsidR="001476FE" w:rsidRPr="009C1CBC" w:rsidRDefault="001476FE" w:rsidP="0065758F">
      <w:pPr>
        <w:pStyle w:val="paragraphsub"/>
      </w:pPr>
      <w:r w:rsidRPr="009C1CBC">
        <w:tab/>
        <w:t>(i)</w:t>
      </w:r>
      <w:r w:rsidRPr="009C1CBC">
        <w:tab/>
        <w:t>regulation</w:t>
      </w:r>
      <w:r w:rsidR="009C1CBC">
        <w:t> </w:t>
      </w:r>
      <w:r w:rsidRPr="009C1CBC">
        <w:t>20.28 (‘failure to comply with continuing professional education requirements’);</w:t>
      </w:r>
    </w:p>
    <w:p w:rsidR="00DD2D0B" w:rsidRPr="009C1CBC" w:rsidRDefault="00DD2D0B" w:rsidP="00DD2D0B">
      <w:pPr>
        <w:pStyle w:val="paragraphsub"/>
      </w:pPr>
      <w:r w:rsidRPr="009C1CBC">
        <w:tab/>
        <w:t>(ii)</w:t>
      </w:r>
      <w:r w:rsidRPr="009C1CBC">
        <w:tab/>
        <w:t>subregulation</w:t>
      </w:r>
      <w:r w:rsidR="009C1CBC">
        <w:t> </w:t>
      </w:r>
      <w:r w:rsidRPr="009C1CBC">
        <w:t>20.29(3) (imposing a condition when restoring attorney’s name to Register of Trade Marks Attorneys);</w:t>
      </w:r>
    </w:p>
    <w:p w:rsidR="001476FE" w:rsidRPr="009C1CBC" w:rsidRDefault="001476FE" w:rsidP="0065758F">
      <w:pPr>
        <w:pStyle w:val="paragraphsub"/>
      </w:pPr>
      <w:r w:rsidRPr="009C1CBC">
        <w:lastRenderedPageBreak/>
        <w:tab/>
      </w:r>
      <w:r w:rsidR="00DD2D0B" w:rsidRPr="009C1CBC">
        <w:t>(iii)</w:t>
      </w:r>
      <w:r w:rsidRPr="009C1CBC">
        <w:tab/>
        <w:t>regulation</w:t>
      </w:r>
      <w:r w:rsidR="009C1CBC">
        <w:t> </w:t>
      </w:r>
      <w:r w:rsidRPr="009C1CBC">
        <w:t>20.31 (‘returning to the Register in other circumstances’); or</w:t>
      </w:r>
    </w:p>
    <w:p w:rsidR="00746E4F" w:rsidRPr="009C1CBC" w:rsidRDefault="00746E4F" w:rsidP="00746E4F">
      <w:pPr>
        <w:pStyle w:val="paragraph"/>
      </w:pPr>
      <w:r w:rsidRPr="009C1CBC">
        <w:tab/>
        <w:t>(ba)</w:t>
      </w:r>
      <w:r w:rsidRPr="009C1CBC">
        <w:tab/>
        <w:t>the Designated Manager under the following provisions:</w:t>
      </w:r>
    </w:p>
    <w:p w:rsidR="00746E4F" w:rsidRPr="009C1CBC" w:rsidRDefault="00746E4F" w:rsidP="00746E4F">
      <w:pPr>
        <w:pStyle w:val="paragraphsub"/>
      </w:pPr>
      <w:r w:rsidRPr="009C1CBC">
        <w:tab/>
        <w:t>(i)</w:t>
      </w:r>
      <w:r w:rsidRPr="009C1CBC">
        <w:tab/>
        <w:t>regulation</w:t>
      </w:r>
      <w:r w:rsidR="009C1CBC">
        <w:t> </w:t>
      </w:r>
      <w:r w:rsidRPr="009C1CBC">
        <w:t>20.14B (suspending registration for serious offence);</w:t>
      </w:r>
    </w:p>
    <w:p w:rsidR="00746E4F" w:rsidRPr="009C1CBC" w:rsidRDefault="00746E4F" w:rsidP="00746E4F">
      <w:pPr>
        <w:pStyle w:val="paragraphsub"/>
      </w:pPr>
      <w:r w:rsidRPr="009C1CBC">
        <w:tab/>
        <w:t>(ii)</w:t>
      </w:r>
      <w:r w:rsidRPr="009C1CBC">
        <w:tab/>
        <w:t>regulation</w:t>
      </w:r>
      <w:r w:rsidR="009C1CBC">
        <w:t> </w:t>
      </w:r>
      <w:r w:rsidRPr="009C1CBC">
        <w:t>20A.8 (failing to maintain professional indemnity insurance); or</w:t>
      </w:r>
    </w:p>
    <w:p w:rsidR="00AC2B78" w:rsidRPr="009C1CBC" w:rsidRDefault="00AC2B78" w:rsidP="00AC2B78">
      <w:pPr>
        <w:pStyle w:val="paragraph"/>
      </w:pPr>
      <w:r w:rsidRPr="009C1CBC">
        <w:tab/>
        <w:t>(bb)</w:t>
      </w:r>
      <w:r w:rsidRPr="009C1CBC">
        <w:tab/>
        <w:t>a Panel of the Disciplinary Tribunal under regulation</w:t>
      </w:r>
      <w:r w:rsidR="009C1CBC">
        <w:t> </w:t>
      </w:r>
      <w:r w:rsidRPr="009C1CBC">
        <w:t>20A.18 (decision of Panel of Disciplinary Tribunal); or</w:t>
      </w:r>
    </w:p>
    <w:p w:rsidR="001476FE" w:rsidRPr="009C1CBC" w:rsidRDefault="001476FE" w:rsidP="0065758F">
      <w:pPr>
        <w:pStyle w:val="paragraph"/>
      </w:pPr>
      <w:r w:rsidRPr="009C1CBC">
        <w:tab/>
        <w:t>(c)</w:t>
      </w:r>
      <w:r w:rsidRPr="009C1CBC">
        <w:tab/>
      </w:r>
      <w:r w:rsidR="00AC2B78" w:rsidRPr="009C1CBC">
        <w:t>a Panel of the Disciplinary</w:t>
      </w:r>
      <w:r w:rsidRPr="009C1CBC">
        <w:t xml:space="preserve"> Tribunal under the following provisions of the </w:t>
      </w:r>
      <w:r w:rsidRPr="009C1CBC">
        <w:rPr>
          <w:i/>
        </w:rPr>
        <w:t>Patents Regulations</w:t>
      </w:r>
      <w:r w:rsidR="009C1CBC">
        <w:rPr>
          <w:i/>
        </w:rPr>
        <w:t> </w:t>
      </w:r>
      <w:r w:rsidRPr="009C1CBC">
        <w:rPr>
          <w:i/>
        </w:rPr>
        <w:t>1991</w:t>
      </w:r>
      <w:r w:rsidRPr="009C1CBC">
        <w:t xml:space="preserve"> in their application to trade marks attorneys:</w:t>
      </w:r>
    </w:p>
    <w:p w:rsidR="001476FE" w:rsidRPr="009C1CBC" w:rsidRDefault="001476FE" w:rsidP="0065758F">
      <w:pPr>
        <w:pStyle w:val="paragraphsub"/>
      </w:pPr>
      <w:r w:rsidRPr="009C1CBC">
        <w:tab/>
        <w:t>(i)</w:t>
      </w:r>
      <w:r w:rsidRPr="009C1CBC">
        <w:tab/>
        <w:t>regulation</w:t>
      </w:r>
      <w:r w:rsidR="009C1CBC">
        <w:t> </w:t>
      </w:r>
      <w:r w:rsidRPr="009C1CBC">
        <w:t xml:space="preserve">20.43 (‘decision of </w:t>
      </w:r>
      <w:r w:rsidR="00AC2B78" w:rsidRPr="009C1CBC">
        <w:t>Panel of Disciplinary</w:t>
      </w:r>
      <w:r w:rsidRPr="009C1CBC">
        <w:t xml:space="preserve"> Tribunal’); </w:t>
      </w:r>
    </w:p>
    <w:p w:rsidR="001476FE" w:rsidRPr="009C1CBC" w:rsidRDefault="001476FE" w:rsidP="0065758F">
      <w:pPr>
        <w:pStyle w:val="paragraphsub"/>
      </w:pPr>
      <w:r w:rsidRPr="009C1CBC">
        <w:tab/>
        <w:t>(ii)</w:t>
      </w:r>
      <w:r w:rsidRPr="009C1CBC">
        <w:tab/>
        <w:t>regulation</w:t>
      </w:r>
      <w:r w:rsidR="009C1CBC">
        <w:t> </w:t>
      </w:r>
      <w:r w:rsidRPr="009C1CBC">
        <w:t>20.44 (‘penalties</w:t>
      </w:r>
      <w:r w:rsidR="0065758F" w:rsidRPr="009C1CBC">
        <w:t>—</w:t>
      </w:r>
      <w:r w:rsidRPr="009C1CBC">
        <w:t>professional misconduct’);</w:t>
      </w:r>
    </w:p>
    <w:p w:rsidR="001476FE" w:rsidRPr="009C1CBC" w:rsidRDefault="001476FE" w:rsidP="0065758F">
      <w:pPr>
        <w:pStyle w:val="paragraphsub"/>
      </w:pPr>
      <w:r w:rsidRPr="009C1CBC">
        <w:tab/>
        <w:t>(iii)</w:t>
      </w:r>
      <w:r w:rsidRPr="009C1CBC">
        <w:tab/>
        <w:t>regulation</w:t>
      </w:r>
      <w:r w:rsidR="009C1CBC">
        <w:t> </w:t>
      </w:r>
      <w:r w:rsidRPr="009C1CBC">
        <w:t>20.45 (‘penalties</w:t>
      </w:r>
      <w:r w:rsidR="0065758F" w:rsidRPr="009C1CBC">
        <w:t>—</w:t>
      </w:r>
      <w:r w:rsidRPr="009C1CBC">
        <w:t>unsatisfactory professional conduct’);</w:t>
      </w:r>
    </w:p>
    <w:p w:rsidR="001476FE" w:rsidRPr="009C1CBC" w:rsidRDefault="001476FE" w:rsidP="0065758F">
      <w:pPr>
        <w:pStyle w:val="paragraphsub"/>
      </w:pPr>
      <w:r w:rsidRPr="009C1CBC">
        <w:tab/>
        <w:t>(iv)</w:t>
      </w:r>
      <w:r w:rsidRPr="009C1CBC">
        <w:tab/>
        <w:t>regulation</w:t>
      </w:r>
      <w:r w:rsidR="009C1CBC">
        <w:t> </w:t>
      </w:r>
      <w:r w:rsidRPr="009C1CBC">
        <w:t xml:space="preserve">20.46 (‘finding that attorney was unqualified at time of registration’); </w:t>
      </w:r>
    </w:p>
    <w:p w:rsidR="001476FE" w:rsidRPr="009C1CBC" w:rsidRDefault="001476FE" w:rsidP="0065758F">
      <w:pPr>
        <w:pStyle w:val="paragraphsub"/>
      </w:pPr>
      <w:r w:rsidRPr="009C1CBC">
        <w:tab/>
        <w:t>(v)</w:t>
      </w:r>
      <w:r w:rsidRPr="009C1CBC">
        <w:tab/>
        <w:t>regulation</w:t>
      </w:r>
      <w:r w:rsidR="009C1CBC">
        <w:t> </w:t>
      </w:r>
      <w:r w:rsidRPr="009C1CBC">
        <w:t>20.47 (‘finding that registration obtained by fraud’).</w:t>
      </w:r>
    </w:p>
    <w:p w:rsidR="001950FB" w:rsidRPr="009C1CBC" w:rsidRDefault="0065758F" w:rsidP="00646065">
      <w:pPr>
        <w:pStyle w:val="ActHead2"/>
        <w:pageBreakBefore/>
      </w:pPr>
      <w:bookmarkStart w:id="434" w:name="_Toc475520309"/>
      <w:r w:rsidRPr="009C1CBC">
        <w:rPr>
          <w:rStyle w:val="CharPartNo"/>
        </w:rPr>
        <w:lastRenderedPageBreak/>
        <w:t>Part</w:t>
      </w:r>
      <w:r w:rsidR="009C1CBC" w:rsidRPr="009C1CBC">
        <w:rPr>
          <w:rStyle w:val="CharPartNo"/>
        </w:rPr>
        <w:t> </w:t>
      </w:r>
      <w:r w:rsidR="001950FB" w:rsidRPr="009C1CBC">
        <w:rPr>
          <w:rStyle w:val="CharPartNo"/>
        </w:rPr>
        <w:t>22</w:t>
      </w:r>
      <w:r w:rsidRPr="009C1CBC">
        <w:t>—</w:t>
      </w:r>
      <w:r w:rsidR="001950FB" w:rsidRPr="009C1CBC">
        <w:rPr>
          <w:rStyle w:val="CharPartText"/>
        </w:rPr>
        <w:t>Transitional provisions</w:t>
      </w:r>
      <w:bookmarkEnd w:id="434"/>
    </w:p>
    <w:p w:rsidR="005E0307" w:rsidRPr="009C1CBC" w:rsidRDefault="005E0307" w:rsidP="005E0307">
      <w:pPr>
        <w:pStyle w:val="ActHead3"/>
      </w:pPr>
      <w:bookmarkStart w:id="435" w:name="_Toc475520310"/>
      <w:r w:rsidRPr="009C1CBC">
        <w:rPr>
          <w:rStyle w:val="CharDivNo"/>
        </w:rPr>
        <w:t>Division</w:t>
      </w:r>
      <w:r w:rsidR="009C1CBC" w:rsidRPr="009C1CBC">
        <w:rPr>
          <w:rStyle w:val="CharDivNo"/>
        </w:rPr>
        <w:t> </w:t>
      </w:r>
      <w:r w:rsidRPr="009C1CBC">
        <w:rPr>
          <w:rStyle w:val="CharDivNo"/>
        </w:rPr>
        <w:t>1</w:t>
      </w:r>
      <w:r w:rsidRPr="009C1CBC">
        <w:t>—</w:t>
      </w:r>
      <w:r w:rsidRPr="009C1CBC">
        <w:rPr>
          <w:rStyle w:val="CharDivText"/>
        </w:rPr>
        <w:t>General</w:t>
      </w:r>
      <w:bookmarkEnd w:id="435"/>
    </w:p>
    <w:p w:rsidR="001950FB" w:rsidRPr="009C1CBC" w:rsidRDefault="001950FB" w:rsidP="0065758F">
      <w:pPr>
        <w:pStyle w:val="ActHead5"/>
      </w:pPr>
      <w:bookmarkStart w:id="436" w:name="_Toc475520311"/>
      <w:r w:rsidRPr="009C1CBC">
        <w:rPr>
          <w:rStyle w:val="CharSectno"/>
        </w:rPr>
        <w:t>22.1</w:t>
      </w:r>
      <w:r w:rsidR="0065758F" w:rsidRPr="009C1CBC">
        <w:t xml:space="preserve">  </w:t>
      </w:r>
      <w:r w:rsidRPr="009C1CBC">
        <w:t>Application of the Act</w:t>
      </w:r>
      <w:bookmarkEnd w:id="436"/>
    </w:p>
    <w:p w:rsidR="001950FB" w:rsidRPr="009C1CBC" w:rsidRDefault="001950FB" w:rsidP="0065758F">
      <w:pPr>
        <w:pStyle w:val="subsection"/>
      </w:pPr>
      <w:r w:rsidRPr="009C1CBC">
        <w:tab/>
        <w:t>(1)</w:t>
      </w:r>
      <w:r w:rsidRPr="009C1CBC">
        <w:tab/>
        <w:t>If:</w:t>
      </w:r>
    </w:p>
    <w:p w:rsidR="001950FB" w:rsidRPr="009C1CBC" w:rsidRDefault="001950FB" w:rsidP="0065758F">
      <w:pPr>
        <w:pStyle w:val="paragraph"/>
      </w:pPr>
      <w:r w:rsidRPr="009C1CBC">
        <w:tab/>
        <w:t>(a)</w:t>
      </w:r>
      <w:r w:rsidRPr="009C1CBC">
        <w:tab/>
        <w:t xml:space="preserve">an application for the registration of a trade mark is lodged under the </w:t>
      </w:r>
      <w:r w:rsidRPr="009C1CBC">
        <w:rPr>
          <w:i/>
        </w:rPr>
        <w:t>Trade Marks Act 1955</w:t>
      </w:r>
      <w:r w:rsidRPr="009C1CBC">
        <w:t>; and</w:t>
      </w:r>
    </w:p>
    <w:p w:rsidR="001950FB" w:rsidRPr="009C1CBC" w:rsidRDefault="001950FB" w:rsidP="0065758F">
      <w:pPr>
        <w:pStyle w:val="paragraph"/>
      </w:pPr>
      <w:r w:rsidRPr="009C1CBC">
        <w:tab/>
        <w:t>(b)</w:t>
      </w:r>
      <w:r w:rsidRPr="009C1CBC">
        <w:tab/>
        <w:t xml:space="preserve">the Registrar has issued a report on the application under the </w:t>
      </w:r>
      <w:r w:rsidRPr="009C1CBC">
        <w:rPr>
          <w:i/>
        </w:rPr>
        <w:t>Trade Marks Act 1955</w:t>
      </w:r>
      <w:r w:rsidRPr="009C1CBC">
        <w:t>; and</w:t>
      </w:r>
    </w:p>
    <w:p w:rsidR="001950FB" w:rsidRPr="009C1CBC" w:rsidRDefault="001950FB" w:rsidP="0065758F">
      <w:pPr>
        <w:pStyle w:val="paragraph"/>
      </w:pPr>
      <w:r w:rsidRPr="009C1CBC">
        <w:tab/>
        <w:t>(c)</w:t>
      </w:r>
      <w:r w:rsidRPr="009C1CBC">
        <w:tab/>
        <w:t>immediately before the commencement of these regulations, the application is pending and has not been accepted;</w:t>
      </w:r>
    </w:p>
    <w:p w:rsidR="001950FB" w:rsidRPr="009C1CBC" w:rsidRDefault="001950FB" w:rsidP="0065758F">
      <w:pPr>
        <w:pStyle w:val="subsection2"/>
      </w:pPr>
      <w:r w:rsidRPr="009C1CBC">
        <w:t xml:space="preserve">the report is taken to have been issued by the Registrar under the Act on the date on which it was issued under the </w:t>
      </w:r>
      <w:r w:rsidRPr="009C1CBC">
        <w:rPr>
          <w:i/>
        </w:rPr>
        <w:t>Trade Marks Act 1955</w:t>
      </w:r>
      <w:r w:rsidRPr="009C1CBC">
        <w:t>.</w:t>
      </w:r>
    </w:p>
    <w:p w:rsidR="001950FB" w:rsidRPr="009C1CBC" w:rsidRDefault="001950FB" w:rsidP="0065758F">
      <w:pPr>
        <w:pStyle w:val="subsection"/>
      </w:pPr>
      <w:r w:rsidRPr="009C1CBC">
        <w:tab/>
        <w:t>(2)</w:t>
      </w:r>
      <w:r w:rsidRPr="009C1CBC">
        <w:tab/>
        <w:t>If:</w:t>
      </w:r>
    </w:p>
    <w:p w:rsidR="001950FB" w:rsidRPr="009C1CBC" w:rsidRDefault="001950FB" w:rsidP="0065758F">
      <w:pPr>
        <w:pStyle w:val="paragraph"/>
      </w:pPr>
      <w:r w:rsidRPr="009C1CBC">
        <w:tab/>
        <w:t>(a)</w:t>
      </w:r>
      <w:r w:rsidRPr="009C1CBC">
        <w:tab/>
        <w:t xml:space="preserve">an application under the </w:t>
      </w:r>
      <w:r w:rsidRPr="009C1CBC">
        <w:rPr>
          <w:i/>
        </w:rPr>
        <w:t xml:space="preserve">Trade Marks Act 1955 </w:t>
      </w:r>
      <w:r w:rsidRPr="009C1CBC">
        <w:t xml:space="preserve">for the registration of a trade mark is amended under the </w:t>
      </w:r>
      <w:r w:rsidRPr="009C1CBC">
        <w:rPr>
          <w:i/>
        </w:rPr>
        <w:t>Trade Marks Act 1955</w:t>
      </w:r>
      <w:r w:rsidRPr="009C1CBC">
        <w:t>; and</w:t>
      </w:r>
    </w:p>
    <w:p w:rsidR="001950FB" w:rsidRPr="009C1CBC" w:rsidRDefault="001950FB" w:rsidP="0065758F">
      <w:pPr>
        <w:pStyle w:val="paragraph"/>
      </w:pPr>
      <w:r w:rsidRPr="009C1CBC">
        <w:tab/>
        <w:t>(b)</w:t>
      </w:r>
      <w:r w:rsidRPr="009C1CBC">
        <w:tab/>
        <w:t>immediately before the commencement of these regulations, the application is pending and has not been accepted;</w:t>
      </w:r>
    </w:p>
    <w:p w:rsidR="001950FB" w:rsidRPr="009C1CBC" w:rsidRDefault="001950FB" w:rsidP="0065758F">
      <w:pPr>
        <w:pStyle w:val="subsection2"/>
      </w:pPr>
      <w:r w:rsidRPr="009C1CBC">
        <w:t xml:space="preserve">the amendment is taken to have been made under the Act on the date on which it was made under the </w:t>
      </w:r>
      <w:r w:rsidRPr="009C1CBC">
        <w:rPr>
          <w:i/>
        </w:rPr>
        <w:t>Trade Marks Act</w:t>
      </w:r>
      <w:r w:rsidR="00B52324" w:rsidRPr="009C1CBC">
        <w:rPr>
          <w:i/>
        </w:rPr>
        <w:t xml:space="preserve"> </w:t>
      </w:r>
      <w:r w:rsidRPr="009C1CBC">
        <w:rPr>
          <w:i/>
        </w:rPr>
        <w:t>1955</w:t>
      </w:r>
      <w:r w:rsidRPr="009C1CBC">
        <w:t>.</w:t>
      </w:r>
    </w:p>
    <w:p w:rsidR="001950FB" w:rsidRPr="009C1CBC" w:rsidRDefault="001950FB" w:rsidP="0065758F">
      <w:pPr>
        <w:pStyle w:val="subsection"/>
      </w:pPr>
      <w:r w:rsidRPr="009C1CBC">
        <w:tab/>
        <w:t>(3)</w:t>
      </w:r>
      <w:r w:rsidRPr="009C1CBC">
        <w:tab/>
        <w:t>If the particulars of an application for the registration of a trade mark have been published before the commencement of these regulations:</w:t>
      </w:r>
    </w:p>
    <w:p w:rsidR="001950FB" w:rsidRPr="009C1CBC" w:rsidRDefault="001950FB" w:rsidP="0065758F">
      <w:pPr>
        <w:pStyle w:val="paragraph"/>
      </w:pPr>
      <w:r w:rsidRPr="009C1CBC">
        <w:tab/>
        <w:t>(a)</w:t>
      </w:r>
      <w:r w:rsidRPr="009C1CBC">
        <w:tab/>
        <w:t xml:space="preserve">in the </w:t>
      </w:r>
      <w:r w:rsidRPr="009C1CBC">
        <w:rPr>
          <w:i/>
        </w:rPr>
        <w:t>Official Journal</w:t>
      </w:r>
      <w:r w:rsidRPr="009C1CBC">
        <w:t>; or</w:t>
      </w:r>
    </w:p>
    <w:p w:rsidR="001950FB" w:rsidRPr="009C1CBC" w:rsidRDefault="001950FB" w:rsidP="0065758F">
      <w:pPr>
        <w:pStyle w:val="paragraph"/>
      </w:pPr>
      <w:r w:rsidRPr="009C1CBC">
        <w:tab/>
        <w:t>(b)</w:t>
      </w:r>
      <w:r w:rsidRPr="009C1CBC">
        <w:tab/>
        <w:t>by listing in a computer database maintained by the Trade Marks Office; or</w:t>
      </w:r>
    </w:p>
    <w:p w:rsidR="001950FB" w:rsidRPr="009C1CBC" w:rsidRDefault="001950FB" w:rsidP="0065758F">
      <w:pPr>
        <w:pStyle w:val="paragraph"/>
      </w:pPr>
      <w:r w:rsidRPr="009C1CBC">
        <w:tab/>
        <w:t>(c)</w:t>
      </w:r>
      <w:r w:rsidRPr="009C1CBC">
        <w:tab/>
        <w:t>by making a record of the application available, in electronic or other form, in each of the sub</w:t>
      </w:r>
      <w:r w:rsidR="009C1CBC">
        <w:noBreakHyphen/>
      </w:r>
      <w:r w:rsidRPr="009C1CBC">
        <w:t>offices of the Trade Marks Office;</w:t>
      </w:r>
    </w:p>
    <w:p w:rsidR="001950FB" w:rsidRPr="009C1CBC" w:rsidRDefault="001950FB" w:rsidP="0065758F">
      <w:pPr>
        <w:pStyle w:val="subsection2"/>
      </w:pPr>
      <w:r w:rsidRPr="009C1CBC">
        <w:t>then, for the purposes of subsection</w:t>
      </w:r>
      <w:r w:rsidR="009C1CBC">
        <w:t> </w:t>
      </w:r>
      <w:r w:rsidRPr="009C1CBC">
        <w:t>45(2), paragraph</w:t>
      </w:r>
      <w:r w:rsidR="009C1CBC">
        <w:t> </w:t>
      </w:r>
      <w:r w:rsidRPr="009C1CBC">
        <w:t>64(a), subsection</w:t>
      </w:r>
      <w:r w:rsidR="009C1CBC">
        <w:t> </w:t>
      </w:r>
      <w:r w:rsidRPr="009C1CBC">
        <w:t>65(1) and paragraph</w:t>
      </w:r>
      <w:r w:rsidR="009C1CBC">
        <w:t> </w:t>
      </w:r>
      <w:r w:rsidRPr="009C1CBC">
        <w:t>83(1</w:t>
      </w:r>
      <w:r w:rsidR="0065758F" w:rsidRPr="009C1CBC">
        <w:t>)(</w:t>
      </w:r>
      <w:r w:rsidRPr="009C1CBC">
        <w:t>a) of the Act, those particulars are taken to have been published under section</w:t>
      </w:r>
      <w:r w:rsidR="009C1CBC">
        <w:t> </w:t>
      </w:r>
      <w:r w:rsidRPr="009C1CBC">
        <w:t>30 of the Act.</w:t>
      </w:r>
    </w:p>
    <w:p w:rsidR="001950FB" w:rsidRPr="009C1CBC" w:rsidRDefault="001950FB" w:rsidP="0065758F">
      <w:pPr>
        <w:pStyle w:val="ActHead5"/>
      </w:pPr>
      <w:bookmarkStart w:id="437" w:name="_Toc475520312"/>
      <w:r w:rsidRPr="009C1CBC">
        <w:rPr>
          <w:rStyle w:val="CharSectno"/>
        </w:rPr>
        <w:t>22.2</w:t>
      </w:r>
      <w:r w:rsidR="0065758F" w:rsidRPr="009C1CBC">
        <w:t xml:space="preserve">  </w:t>
      </w:r>
      <w:r w:rsidRPr="009C1CBC">
        <w:t>Fees payable in relation to certain matters</w:t>
      </w:r>
      <w:bookmarkEnd w:id="437"/>
    </w:p>
    <w:p w:rsidR="001950FB" w:rsidRPr="009C1CBC" w:rsidRDefault="001950FB" w:rsidP="0065758F">
      <w:pPr>
        <w:pStyle w:val="subsection"/>
      </w:pPr>
      <w:r w:rsidRPr="009C1CBC">
        <w:tab/>
        <w:t>(1)</w:t>
      </w:r>
      <w:r w:rsidRPr="009C1CBC">
        <w:tab/>
        <w:t>Subject to subregulation</w:t>
      </w:r>
      <w:r w:rsidR="00440FE1" w:rsidRPr="009C1CBC">
        <w:t> </w:t>
      </w:r>
      <w:r w:rsidRPr="009C1CBC">
        <w:t>(2), a fee payable in relation to proceedings:</w:t>
      </w:r>
    </w:p>
    <w:p w:rsidR="001950FB" w:rsidRPr="009C1CBC" w:rsidRDefault="001950FB" w:rsidP="0065758F">
      <w:pPr>
        <w:pStyle w:val="paragraph"/>
      </w:pPr>
      <w:r w:rsidRPr="009C1CBC">
        <w:tab/>
        <w:t>(a)</w:t>
      </w:r>
      <w:r w:rsidRPr="009C1CBC">
        <w:tab/>
        <w:t>relating to an application for the registration of a trade mark of a kind mentioned in subsection</w:t>
      </w:r>
      <w:r w:rsidR="009C1CBC">
        <w:t> </w:t>
      </w:r>
      <w:r w:rsidRPr="009C1CBC">
        <w:t>241(2) of the Act (which deals with pending applications for registration of trade marks); or</w:t>
      </w:r>
    </w:p>
    <w:p w:rsidR="001950FB" w:rsidRPr="009C1CBC" w:rsidRDefault="001950FB" w:rsidP="0065758F">
      <w:pPr>
        <w:pStyle w:val="paragraph"/>
      </w:pPr>
      <w:r w:rsidRPr="009C1CBC">
        <w:tab/>
        <w:t>(b)</w:t>
      </w:r>
      <w:r w:rsidRPr="009C1CBC">
        <w:tab/>
        <w:t>of a kind mentioned to which section</w:t>
      </w:r>
      <w:r w:rsidR="009C1CBC">
        <w:t> </w:t>
      </w:r>
      <w:r w:rsidRPr="009C1CBC">
        <w:t>251 of the Act (which deals with action for removal of trade marks from the Register for non</w:t>
      </w:r>
      <w:r w:rsidR="009C1CBC">
        <w:noBreakHyphen/>
      </w:r>
      <w:r w:rsidRPr="009C1CBC">
        <w:t>use) applies;</w:t>
      </w:r>
    </w:p>
    <w:p w:rsidR="001950FB" w:rsidRPr="009C1CBC" w:rsidRDefault="001950FB" w:rsidP="0065758F">
      <w:pPr>
        <w:pStyle w:val="subsection2"/>
      </w:pPr>
      <w:r w:rsidRPr="009C1CBC">
        <w:t>is the fee that would have been payable if these regulations had applied to the proceedings.</w:t>
      </w:r>
    </w:p>
    <w:p w:rsidR="001950FB" w:rsidRPr="009C1CBC" w:rsidRDefault="001950FB" w:rsidP="0065758F">
      <w:pPr>
        <w:pStyle w:val="subsection"/>
      </w:pPr>
      <w:r w:rsidRPr="009C1CBC">
        <w:lastRenderedPageBreak/>
        <w:tab/>
        <w:t>(2)</w:t>
      </w:r>
      <w:r w:rsidRPr="009C1CBC">
        <w:tab/>
        <w:t>The fee payable for the registration of a trade mark of a kind mentioned in subsection</w:t>
      </w:r>
      <w:r w:rsidR="009C1CBC">
        <w:t> </w:t>
      </w:r>
      <w:r w:rsidRPr="009C1CBC">
        <w:t xml:space="preserve">241(2) of the Act is the fee that was payable under regulations made under the </w:t>
      </w:r>
      <w:r w:rsidRPr="009C1CBC">
        <w:rPr>
          <w:i/>
        </w:rPr>
        <w:t>Trade Marks Act 1955</w:t>
      </w:r>
      <w:r w:rsidRPr="009C1CBC">
        <w:t>, being the regulations as in force when the application was accepted.</w:t>
      </w:r>
    </w:p>
    <w:p w:rsidR="001950FB" w:rsidRPr="009C1CBC" w:rsidRDefault="001950FB" w:rsidP="0065758F">
      <w:pPr>
        <w:pStyle w:val="subsection"/>
      </w:pPr>
      <w:r w:rsidRPr="009C1CBC">
        <w:tab/>
        <w:t>(5)</w:t>
      </w:r>
      <w:r w:rsidRPr="009C1CBC">
        <w:tab/>
        <w:t>If:</w:t>
      </w:r>
    </w:p>
    <w:p w:rsidR="001950FB" w:rsidRPr="009C1CBC" w:rsidRDefault="001950FB" w:rsidP="0065758F">
      <w:pPr>
        <w:pStyle w:val="paragraph"/>
      </w:pPr>
      <w:r w:rsidRPr="009C1CBC">
        <w:tab/>
        <w:t>(a)</w:t>
      </w:r>
      <w:r w:rsidRPr="009C1CBC">
        <w:tab/>
        <w:t>under the repealed Act the registration of a trade mark expires in 1995; and</w:t>
      </w:r>
    </w:p>
    <w:p w:rsidR="001950FB" w:rsidRPr="009C1CBC" w:rsidRDefault="001950FB" w:rsidP="0065758F">
      <w:pPr>
        <w:pStyle w:val="paragraph"/>
      </w:pPr>
      <w:r w:rsidRPr="009C1CBC">
        <w:tab/>
        <w:t>(b)</w:t>
      </w:r>
      <w:r w:rsidRPr="009C1CBC">
        <w:tab/>
        <w:t>a request is made to renew the registration of the trade mark within the period of 12 months following the expiry;</w:t>
      </w:r>
    </w:p>
    <w:p w:rsidR="001950FB" w:rsidRPr="009C1CBC" w:rsidRDefault="001950FB" w:rsidP="0065758F">
      <w:pPr>
        <w:pStyle w:val="subsection2"/>
      </w:pPr>
      <w:r w:rsidRPr="009C1CBC">
        <w:t>the fee payable in relation to the request is the fee that would have been payable for lodgment of an application for restoration of the trade mark under subsection</w:t>
      </w:r>
      <w:r w:rsidR="009C1CBC">
        <w:t> </w:t>
      </w:r>
      <w:r w:rsidRPr="009C1CBC">
        <w:t>71(1) of the repealed Act.</w:t>
      </w:r>
    </w:p>
    <w:p w:rsidR="001950FB" w:rsidRPr="009C1CBC" w:rsidRDefault="001950FB" w:rsidP="0065758F">
      <w:pPr>
        <w:pStyle w:val="ActHead5"/>
      </w:pPr>
      <w:bookmarkStart w:id="438" w:name="_Toc475520313"/>
      <w:r w:rsidRPr="009C1CBC">
        <w:rPr>
          <w:rStyle w:val="CharSectno"/>
        </w:rPr>
        <w:t>22.3</w:t>
      </w:r>
      <w:r w:rsidR="0065758F" w:rsidRPr="009C1CBC">
        <w:t xml:space="preserve">  </w:t>
      </w:r>
      <w:r w:rsidRPr="009C1CBC">
        <w:t>Certain delegations continue</w:t>
      </w:r>
      <w:bookmarkEnd w:id="438"/>
    </w:p>
    <w:p w:rsidR="001950FB" w:rsidRPr="009C1CBC" w:rsidRDefault="001950FB" w:rsidP="0065758F">
      <w:pPr>
        <w:pStyle w:val="subsection"/>
      </w:pPr>
      <w:r w:rsidRPr="009C1CBC">
        <w:tab/>
      </w:r>
      <w:r w:rsidRPr="009C1CBC">
        <w:tab/>
        <w:t>If, immediately before the commencement of these regulations, a person:</w:t>
      </w:r>
    </w:p>
    <w:p w:rsidR="001950FB" w:rsidRPr="009C1CBC" w:rsidRDefault="001950FB" w:rsidP="0065758F">
      <w:pPr>
        <w:pStyle w:val="paragraph"/>
      </w:pPr>
      <w:r w:rsidRPr="009C1CBC">
        <w:tab/>
        <w:t>(a)</w:t>
      </w:r>
      <w:r w:rsidRPr="009C1CBC">
        <w:tab/>
        <w:t>was a delegate of the Registrar of Trade Marks under the repealed Act; and</w:t>
      </w:r>
    </w:p>
    <w:p w:rsidR="001950FB" w:rsidRPr="009C1CBC" w:rsidRDefault="001950FB" w:rsidP="0065758F">
      <w:pPr>
        <w:pStyle w:val="paragraph"/>
      </w:pPr>
      <w:r w:rsidRPr="009C1CBC">
        <w:tab/>
        <w:t>(b)</w:t>
      </w:r>
      <w:r w:rsidRPr="009C1CBC">
        <w:tab/>
        <w:t xml:space="preserve">was exercising the powers of the Registrar in relation to a matter to which, under </w:t>
      </w:r>
      <w:r w:rsidR="0065758F" w:rsidRPr="009C1CBC">
        <w:t>Division</w:t>
      </w:r>
      <w:r w:rsidR="009C1CBC">
        <w:t> </w:t>
      </w:r>
      <w:r w:rsidRPr="009C1CBC">
        <w:t xml:space="preserve">3 of </w:t>
      </w:r>
      <w:r w:rsidR="0065758F" w:rsidRPr="009C1CBC">
        <w:t>Part</w:t>
      </w:r>
      <w:r w:rsidR="009C1CBC">
        <w:t> </w:t>
      </w:r>
      <w:r w:rsidRPr="009C1CBC">
        <w:t>22 of the Act, the repealed Act continues to apply;</w:t>
      </w:r>
    </w:p>
    <w:p w:rsidR="001950FB" w:rsidRPr="009C1CBC" w:rsidRDefault="001950FB" w:rsidP="0065758F">
      <w:pPr>
        <w:pStyle w:val="subsection2"/>
      </w:pPr>
      <w:r w:rsidRPr="009C1CBC">
        <w:t>the delegation of that person continues in relation to the matter.</w:t>
      </w:r>
    </w:p>
    <w:p w:rsidR="001950FB" w:rsidRPr="009C1CBC" w:rsidRDefault="001950FB" w:rsidP="0065758F">
      <w:pPr>
        <w:pStyle w:val="ActHead5"/>
      </w:pPr>
      <w:bookmarkStart w:id="439" w:name="_Toc475520314"/>
      <w:r w:rsidRPr="009C1CBC">
        <w:rPr>
          <w:rStyle w:val="CharSectno"/>
        </w:rPr>
        <w:t>22.4</w:t>
      </w:r>
      <w:r w:rsidR="0065758F" w:rsidRPr="009C1CBC">
        <w:t xml:space="preserve">  </w:t>
      </w:r>
      <w:r w:rsidRPr="009C1CBC">
        <w:t>Certain deferments continue</w:t>
      </w:r>
      <w:bookmarkEnd w:id="439"/>
    </w:p>
    <w:p w:rsidR="001950FB" w:rsidRPr="009C1CBC" w:rsidRDefault="001950FB" w:rsidP="0065758F">
      <w:pPr>
        <w:pStyle w:val="subsection"/>
      </w:pPr>
      <w:r w:rsidRPr="009C1CBC">
        <w:tab/>
        <w:t>(1)</w:t>
      </w:r>
      <w:r w:rsidRPr="009C1CBC">
        <w:tab/>
        <w:t>If:</w:t>
      </w:r>
    </w:p>
    <w:p w:rsidR="001950FB" w:rsidRPr="009C1CBC" w:rsidRDefault="001950FB" w:rsidP="0065758F">
      <w:pPr>
        <w:pStyle w:val="paragraph"/>
      </w:pPr>
      <w:r w:rsidRPr="009C1CBC">
        <w:tab/>
        <w:t>(a)</w:t>
      </w:r>
      <w:r w:rsidRPr="009C1CBC">
        <w:tab/>
        <w:t>the Registrar has deferred acceptance of an application for registration of a trade mark under subsection</w:t>
      </w:r>
      <w:r w:rsidR="009C1CBC">
        <w:t> </w:t>
      </w:r>
      <w:r w:rsidRPr="009C1CBC">
        <w:t xml:space="preserve">33(3) of the </w:t>
      </w:r>
      <w:r w:rsidRPr="009C1CBC">
        <w:rPr>
          <w:i/>
        </w:rPr>
        <w:t>Trade Marks Act 1955</w:t>
      </w:r>
      <w:r w:rsidRPr="009C1CBC">
        <w:t>; and</w:t>
      </w:r>
    </w:p>
    <w:p w:rsidR="001950FB" w:rsidRPr="009C1CBC" w:rsidRDefault="001950FB" w:rsidP="0065758F">
      <w:pPr>
        <w:pStyle w:val="paragraph"/>
      </w:pPr>
      <w:r w:rsidRPr="009C1CBC">
        <w:tab/>
        <w:t>(b)</w:t>
      </w:r>
      <w:r w:rsidRPr="009C1CBC">
        <w:tab/>
        <w:t>the deferment was in force immediately before the commencement of these regulations;</w:t>
      </w:r>
    </w:p>
    <w:p w:rsidR="001950FB" w:rsidRPr="009C1CBC" w:rsidRDefault="001950FB" w:rsidP="0065758F">
      <w:pPr>
        <w:pStyle w:val="subsection2"/>
      </w:pPr>
      <w:r w:rsidRPr="009C1CBC">
        <w:t>the deferment is in force under subregulation</w:t>
      </w:r>
      <w:r w:rsidR="009C1CBC">
        <w:t> </w:t>
      </w:r>
      <w:r w:rsidRPr="009C1CBC">
        <w:t xml:space="preserve">4.13(1) after the commencement of these regulations as if the Registrar had deferred acceptance of the application on the day on which it was deferred under the </w:t>
      </w:r>
      <w:r w:rsidRPr="009C1CBC">
        <w:rPr>
          <w:i/>
        </w:rPr>
        <w:t>Trade Marks Act 1955</w:t>
      </w:r>
      <w:r w:rsidRPr="009C1CBC">
        <w:t>.</w:t>
      </w:r>
    </w:p>
    <w:p w:rsidR="001950FB" w:rsidRPr="009C1CBC" w:rsidRDefault="001950FB" w:rsidP="0065758F">
      <w:pPr>
        <w:pStyle w:val="subsection"/>
      </w:pPr>
      <w:r w:rsidRPr="009C1CBC">
        <w:tab/>
        <w:t>(2)</w:t>
      </w:r>
      <w:r w:rsidRPr="009C1CBC">
        <w:tab/>
        <w:t>Subject to paragraph</w:t>
      </w:r>
      <w:r w:rsidR="009C1CBC">
        <w:t> </w:t>
      </w:r>
      <w:r w:rsidRPr="009C1CBC">
        <w:t>4.14(2</w:t>
      </w:r>
      <w:r w:rsidR="0065758F" w:rsidRPr="009C1CBC">
        <w:t>)(</w:t>
      </w:r>
      <w:r w:rsidRPr="009C1CBC">
        <w:t>a), the deferment period for an application referred to in subregulation</w:t>
      </w:r>
      <w:r w:rsidR="00440FE1" w:rsidRPr="009C1CBC">
        <w:t> </w:t>
      </w:r>
      <w:r w:rsidRPr="009C1CBC">
        <w:t>(1) ends:</w:t>
      </w:r>
    </w:p>
    <w:p w:rsidR="001950FB" w:rsidRPr="009C1CBC" w:rsidRDefault="001950FB" w:rsidP="0065758F">
      <w:pPr>
        <w:pStyle w:val="paragraph"/>
      </w:pPr>
      <w:r w:rsidRPr="009C1CBC">
        <w:tab/>
        <w:t>(a)</w:t>
      </w:r>
      <w:r w:rsidRPr="009C1CBC">
        <w:tab/>
        <w:t>when the Registrar is reasonably satisfied that there are no longer grounds for rejecting the application under subsection</w:t>
      </w:r>
      <w:r w:rsidR="009C1CBC">
        <w:t> </w:t>
      </w:r>
      <w:r w:rsidRPr="009C1CBC">
        <w:t>44(1) or (2) of the Act because of another trade mark in respect of which an application for registration has been made by another person; or</w:t>
      </w:r>
    </w:p>
    <w:p w:rsidR="001950FB" w:rsidRPr="009C1CBC" w:rsidRDefault="001950FB" w:rsidP="0065758F">
      <w:pPr>
        <w:pStyle w:val="paragraph"/>
      </w:pPr>
      <w:r w:rsidRPr="009C1CBC">
        <w:tab/>
        <w:t>(b)</w:t>
      </w:r>
      <w:r w:rsidRPr="009C1CBC">
        <w:tab/>
        <w:t xml:space="preserve">if the period does not end in accordance with </w:t>
      </w:r>
      <w:r w:rsidR="009C1CBC">
        <w:t>paragraph (</w:t>
      </w:r>
      <w:r w:rsidRPr="009C1CBC">
        <w:t>a)</w:t>
      </w:r>
      <w:r w:rsidR="0065758F" w:rsidRPr="009C1CBC">
        <w:t>—</w:t>
      </w:r>
      <w:r w:rsidRPr="009C1CBC">
        <w:t>when proceedings in respect of the application for registration of the other trade mark are finalised.</w:t>
      </w:r>
    </w:p>
    <w:p w:rsidR="001950FB" w:rsidRPr="009C1CBC" w:rsidRDefault="001950FB" w:rsidP="0065758F">
      <w:pPr>
        <w:pStyle w:val="subsection"/>
      </w:pPr>
      <w:r w:rsidRPr="009C1CBC">
        <w:tab/>
        <w:t>(3)</w:t>
      </w:r>
      <w:r w:rsidRPr="009C1CBC">
        <w:tab/>
        <w:t>If acceptance of the application is deferred as a result of the operation of more than 1 provision of these regulations, the deferment period ends in accordance with whichever of the provisions of:</w:t>
      </w:r>
    </w:p>
    <w:p w:rsidR="001950FB" w:rsidRPr="009C1CBC" w:rsidRDefault="001950FB" w:rsidP="0065758F">
      <w:pPr>
        <w:pStyle w:val="paragraph"/>
      </w:pPr>
      <w:r w:rsidRPr="009C1CBC">
        <w:tab/>
        <w:t>(a)</w:t>
      </w:r>
      <w:r w:rsidRPr="009C1CBC">
        <w:tab/>
      </w:r>
      <w:r w:rsidR="009C1CBC">
        <w:t>paragraph (</w:t>
      </w:r>
      <w:r w:rsidRPr="009C1CBC">
        <w:t>2</w:t>
      </w:r>
      <w:r w:rsidR="0065758F" w:rsidRPr="009C1CBC">
        <w:t>)(</w:t>
      </w:r>
      <w:r w:rsidRPr="009C1CBC">
        <w:t>b); and</w:t>
      </w:r>
    </w:p>
    <w:p w:rsidR="001950FB" w:rsidRPr="009C1CBC" w:rsidRDefault="001950FB" w:rsidP="0065758F">
      <w:pPr>
        <w:pStyle w:val="paragraph"/>
      </w:pPr>
      <w:r w:rsidRPr="009C1CBC">
        <w:tab/>
        <w:t>(b)</w:t>
      </w:r>
      <w:r w:rsidRPr="009C1CBC">
        <w:tab/>
        <w:t>subregulation</w:t>
      </w:r>
      <w:r w:rsidR="009C1CBC">
        <w:t> </w:t>
      </w:r>
      <w:r w:rsidRPr="009C1CBC">
        <w:t>4.14(3), other than paragraph</w:t>
      </w:r>
      <w:r w:rsidR="009C1CBC">
        <w:t> </w:t>
      </w:r>
      <w:r w:rsidRPr="009C1CBC">
        <w:t>4.14(3</w:t>
      </w:r>
      <w:r w:rsidR="0065758F" w:rsidRPr="009C1CBC">
        <w:t>)(</w:t>
      </w:r>
      <w:r w:rsidRPr="009C1CBC">
        <w:t>a);</w:t>
      </w:r>
    </w:p>
    <w:p w:rsidR="001950FB" w:rsidRPr="009C1CBC" w:rsidRDefault="001950FB" w:rsidP="0065758F">
      <w:pPr>
        <w:pStyle w:val="subsection2"/>
      </w:pPr>
      <w:r w:rsidRPr="009C1CBC">
        <w:t>under which the deferment period ends later or last, as the case requires.</w:t>
      </w:r>
    </w:p>
    <w:p w:rsidR="001950FB" w:rsidRPr="009C1CBC" w:rsidRDefault="001950FB" w:rsidP="0065758F">
      <w:pPr>
        <w:pStyle w:val="ActHead5"/>
      </w:pPr>
      <w:bookmarkStart w:id="440" w:name="_Toc475520315"/>
      <w:r w:rsidRPr="009C1CBC">
        <w:rPr>
          <w:rStyle w:val="CharSectno"/>
        </w:rPr>
        <w:lastRenderedPageBreak/>
        <w:t>22.5</w:t>
      </w:r>
      <w:r w:rsidR="0065758F" w:rsidRPr="009C1CBC">
        <w:t xml:space="preserve">  </w:t>
      </w:r>
      <w:r w:rsidRPr="009C1CBC">
        <w:t>Certain extensions of time continue</w:t>
      </w:r>
      <w:bookmarkEnd w:id="440"/>
    </w:p>
    <w:p w:rsidR="001950FB" w:rsidRPr="009C1CBC" w:rsidRDefault="001950FB" w:rsidP="0065758F">
      <w:pPr>
        <w:pStyle w:val="subsection"/>
      </w:pPr>
      <w:r w:rsidRPr="009C1CBC">
        <w:tab/>
      </w:r>
      <w:r w:rsidRPr="009C1CBC">
        <w:tab/>
        <w:t>If:</w:t>
      </w:r>
    </w:p>
    <w:p w:rsidR="001950FB" w:rsidRPr="009C1CBC" w:rsidRDefault="001950FB" w:rsidP="0065758F">
      <w:pPr>
        <w:pStyle w:val="paragraph"/>
      </w:pPr>
      <w:r w:rsidRPr="009C1CBC">
        <w:tab/>
        <w:t>(a)</w:t>
      </w:r>
      <w:r w:rsidRPr="009C1CBC">
        <w:tab/>
        <w:t>the Registrar has extended a period of time under section</w:t>
      </w:r>
      <w:r w:rsidR="009C1CBC">
        <w:t> </w:t>
      </w:r>
      <w:r w:rsidRPr="009C1CBC">
        <w:t xml:space="preserve">130 or 131 of the </w:t>
      </w:r>
      <w:r w:rsidRPr="009C1CBC">
        <w:rPr>
          <w:i/>
        </w:rPr>
        <w:t>Trade Marks Act 1955</w:t>
      </w:r>
      <w:r w:rsidRPr="009C1CBC">
        <w:t>; and</w:t>
      </w:r>
    </w:p>
    <w:p w:rsidR="001950FB" w:rsidRPr="009C1CBC" w:rsidRDefault="001950FB" w:rsidP="0065758F">
      <w:pPr>
        <w:pStyle w:val="paragraph"/>
      </w:pPr>
      <w:r w:rsidRPr="009C1CBC">
        <w:tab/>
        <w:t>(b)</w:t>
      </w:r>
      <w:r w:rsidRPr="009C1CBC">
        <w:tab/>
        <w:t>the extended period of time had not ended before the commencement of these regulations;</w:t>
      </w:r>
    </w:p>
    <w:p w:rsidR="001950FB" w:rsidRPr="009C1CBC" w:rsidRDefault="001950FB" w:rsidP="0065758F">
      <w:pPr>
        <w:pStyle w:val="subsection2"/>
      </w:pPr>
      <w:r w:rsidRPr="009C1CBC">
        <w:t>the period ends when it would have ended if that section had continued to be in force.</w:t>
      </w:r>
    </w:p>
    <w:p w:rsidR="001950FB" w:rsidRPr="009C1CBC" w:rsidRDefault="001950FB" w:rsidP="0065758F">
      <w:pPr>
        <w:pStyle w:val="ActHead5"/>
      </w:pPr>
      <w:bookmarkStart w:id="441" w:name="_Toc475520316"/>
      <w:r w:rsidRPr="009C1CBC">
        <w:rPr>
          <w:rStyle w:val="CharSectno"/>
        </w:rPr>
        <w:t>22.6</w:t>
      </w:r>
      <w:r w:rsidR="0065758F" w:rsidRPr="009C1CBC">
        <w:t xml:space="preserve">  </w:t>
      </w:r>
      <w:r w:rsidRPr="009C1CBC">
        <w:t>Deferment of acceptance</w:t>
      </w:r>
      <w:r w:rsidR="0065758F" w:rsidRPr="009C1CBC">
        <w:t>—</w:t>
      </w:r>
      <w:r w:rsidRPr="009C1CBC">
        <w:t>certain applications</w:t>
      </w:r>
      <w:bookmarkEnd w:id="441"/>
    </w:p>
    <w:p w:rsidR="001950FB" w:rsidRPr="009C1CBC" w:rsidRDefault="001950FB" w:rsidP="0065758F">
      <w:pPr>
        <w:pStyle w:val="subsection"/>
      </w:pPr>
      <w:r w:rsidRPr="009C1CBC">
        <w:tab/>
      </w:r>
      <w:r w:rsidRPr="009C1CBC">
        <w:tab/>
        <w:t>If:</w:t>
      </w:r>
    </w:p>
    <w:p w:rsidR="001950FB" w:rsidRPr="009C1CBC" w:rsidRDefault="001950FB" w:rsidP="0065758F">
      <w:pPr>
        <w:pStyle w:val="paragraph"/>
      </w:pPr>
      <w:r w:rsidRPr="009C1CBC">
        <w:tab/>
        <w:t>(a)</w:t>
      </w:r>
      <w:r w:rsidRPr="009C1CBC">
        <w:tab/>
        <w:t>an applicant requests the Registrar to defer acceptance of an application for registration of a trade mark because of another trade mark that is registered by another person; and</w:t>
      </w:r>
    </w:p>
    <w:p w:rsidR="001950FB" w:rsidRPr="009C1CBC" w:rsidRDefault="001950FB" w:rsidP="0065758F">
      <w:pPr>
        <w:pStyle w:val="paragraph"/>
      </w:pPr>
      <w:r w:rsidRPr="009C1CBC">
        <w:tab/>
        <w:t>(b)</w:t>
      </w:r>
      <w:r w:rsidRPr="009C1CBC">
        <w:tab/>
        <w:t>the applicant has lodged an application under section</w:t>
      </w:r>
      <w:r w:rsidR="009C1CBC">
        <w:t> </w:t>
      </w:r>
      <w:r w:rsidRPr="009C1CBC">
        <w:t xml:space="preserve">23 of the </w:t>
      </w:r>
      <w:r w:rsidRPr="009C1CBC">
        <w:rPr>
          <w:i/>
        </w:rPr>
        <w:t xml:space="preserve">Trade Marks Act 1955 </w:t>
      </w:r>
      <w:r w:rsidRPr="009C1CBC">
        <w:t>in respect of the other trade mark;</w:t>
      </w:r>
    </w:p>
    <w:p w:rsidR="001950FB" w:rsidRPr="009C1CBC" w:rsidRDefault="001950FB" w:rsidP="0065758F">
      <w:pPr>
        <w:pStyle w:val="subsection2"/>
      </w:pPr>
      <w:r w:rsidRPr="009C1CBC">
        <w:t>then:</w:t>
      </w:r>
    </w:p>
    <w:p w:rsidR="001950FB" w:rsidRPr="009C1CBC" w:rsidRDefault="001950FB" w:rsidP="0065758F">
      <w:pPr>
        <w:pStyle w:val="paragraph"/>
      </w:pPr>
      <w:r w:rsidRPr="009C1CBC">
        <w:tab/>
        <w:t>(c)</w:t>
      </w:r>
      <w:r w:rsidRPr="009C1CBC">
        <w:tab/>
        <w:t>regulation</w:t>
      </w:r>
      <w:r w:rsidR="009C1CBC">
        <w:t> </w:t>
      </w:r>
      <w:r w:rsidRPr="009C1CBC">
        <w:t>4.13 applies in relation to the first</w:t>
      </w:r>
      <w:r w:rsidR="009C1CBC">
        <w:noBreakHyphen/>
      </w:r>
      <w:r w:rsidRPr="009C1CBC">
        <w:t>mentioned application as if the reference in subparagraph</w:t>
      </w:r>
      <w:r w:rsidR="009C1CBC">
        <w:t> </w:t>
      </w:r>
      <w:r w:rsidRPr="009C1CBC">
        <w:t>4.13(1</w:t>
      </w:r>
      <w:r w:rsidR="0065758F" w:rsidRPr="009C1CBC">
        <w:t>)(</w:t>
      </w:r>
      <w:r w:rsidRPr="009C1CBC">
        <w:t>c</w:t>
      </w:r>
      <w:r w:rsidR="0065758F" w:rsidRPr="009C1CBC">
        <w:t>)(</w:t>
      </w:r>
      <w:r w:rsidRPr="009C1CBC">
        <w:t>iii) to an application under section</w:t>
      </w:r>
      <w:r w:rsidR="009C1CBC">
        <w:t> </w:t>
      </w:r>
      <w:r w:rsidRPr="009C1CBC">
        <w:t>92 were a reference to an application under section</w:t>
      </w:r>
      <w:r w:rsidR="009C1CBC">
        <w:t> </w:t>
      </w:r>
      <w:r w:rsidRPr="009C1CBC">
        <w:t xml:space="preserve">23 of the </w:t>
      </w:r>
      <w:r w:rsidRPr="009C1CBC">
        <w:rPr>
          <w:i/>
        </w:rPr>
        <w:t>Trade Marks</w:t>
      </w:r>
      <w:r w:rsidR="00B52324" w:rsidRPr="009C1CBC">
        <w:rPr>
          <w:i/>
        </w:rPr>
        <w:t xml:space="preserve"> </w:t>
      </w:r>
      <w:r w:rsidRPr="009C1CBC">
        <w:rPr>
          <w:i/>
        </w:rPr>
        <w:t>Act 1955</w:t>
      </w:r>
      <w:r w:rsidRPr="009C1CBC">
        <w:t>; and</w:t>
      </w:r>
    </w:p>
    <w:p w:rsidR="001950FB" w:rsidRPr="009C1CBC" w:rsidRDefault="001950FB" w:rsidP="0065758F">
      <w:pPr>
        <w:pStyle w:val="paragraph"/>
      </w:pPr>
      <w:r w:rsidRPr="009C1CBC">
        <w:tab/>
        <w:t>(d)</w:t>
      </w:r>
      <w:r w:rsidRPr="009C1CBC">
        <w:tab/>
        <w:t>regulation</w:t>
      </w:r>
      <w:r w:rsidR="009C1CBC">
        <w:t> </w:t>
      </w:r>
      <w:r w:rsidRPr="009C1CBC">
        <w:t>4.14 applies in relation to that application as if the reference in paragraph</w:t>
      </w:r>
      <w:r w:rsidR="009C1CBC">
        <w:t> </w:t>
      </w:r>
      <w:r w:rsidRPr="009C1CBC">
        <w:t>4.14(3</w:t>
      </w:r>
      <w:r w:rsidR="0065758F" w:rsidRPr="009C1CBC">
        <w:t>)(</w:t>
      </w:r>
      <w:r w:rsidRPr="009C1CBC">
        <w:t xml:space="preserve">c) to </w:t>
      </w:r>
      <w:r w:rsidR="0065758F" w:rsidRPr="009C1CBC">
        <w:t>Part</w:t>
      </w:r>
      <w:r w:rsidR="009C1CBC">
        <w:t> </w:t>
      </w:r>
      <w:r w:rsidRPr="009C1CBC">
        <w:t xml:space="preserve">9 of the </w:t>
      </w:r>
      <w:r w:rsidRPr="009C1CBC">
        <w:rPr>
          <w:i/>
        </w:rPr>
        <w:t xml:space="preserve">Trade Marks Act 1995 </w:t>
      </w:r>
      <w:r w:rsidRPr="009C1CBC">
        <w:t>were a reference to section</w:t>
      </w:r>
      <w:r w:rsidR="009C1CBC">
        <w:t> </w:t>
      </w:r>
      <w:r w:rsidRPr="009C1CBC">
        <w:t xml:space="preserve">23 of the </w:t>
      </w:r>
      <w:r w:rsidRPr="009C1CBC">
        <w:rPr>
          <w:i/>
        </w:rPr>
        <w:t>Trade Marks Act 1955</w:t>
      </w:r>
      <w:r w:rsidRPr="009C1CBC">
        <w:t xml:space="preserve">. </w:t>
      </w:r>
    </w:p>
    <w:p w:rsidR="001950FB" w:rsidRPr="009C1CBC" w:rsidRDefault="001950FB" w:rsidP="0065758F">
      <w:pPr>
        <w:pStyle w:val="ActHead5"/>
      </w:pPr>
      <w:bookmarkStart w:id="442" w:name="_Toc475520317"/>
      <w:r w:rsidRPr="009C1CBC">
        <w:rPr>
          <w:rStyle w:val="CharSectno"/>
        </w:rPr>
        <w:t>22.7</w:t>
      </w:r>
      <w:r w:rsidR="0065758F" w:rsidRPr="009C1CBC">
        <w:t xml:space="preserve">  </w:t>
      </w:r>
      <w:r w:rsidRPr="009C1CBC">
        <w:t>Trade marks attorneys</w:t>
      </w:r>
      <w:bookmarkEnd w:id="442"/>
    </w:p>
    <w:p w:rsidR="001950FB" w:rsidRPr="009C1CBC" w:rsidRDefault="001950FB" w:rsidP="0065758F">
      <w:pPr>
        <w:pStyle w:val="subsection"/>
      </w:pPr>
      <w:r w:rsidRPr="009C1CBC">
        <w:tab/>
      </w:r>
      <w:r w:rsidRPr="009C1CBC">
        <w:tab/>
        <w:t>For registration as a trade marks attorney, a person is taken</w:t>
      </w:r>
      <w:r w:rsidR="00B52324" w:rsidRPr="009C1CBC">
        <w:t xml:space="preserve"> </w:t>
      </w:r>
      <w:r w:rsidRPr="009C1CBC">
        <w:t>to meet the requirements of subregulation</w:t>
      </w:r>
      <w:r w:rsidR="009C1CBC">
        <w:t> </w:t>
      </w:r>
      <w:r w:rsidRPr="009C1CBC">
        <w:t>20.1(1) until 27</w:t>
      </w:r>
      <w:r w:rsidR="009C1CBC">
        <w:t> </w:t>
      </w:r>
      <w:r w:rsidRPr="009C1CBC">
        <w:t>January 2001 if the person:</w:t>
      </w:r>
    </w:p>
    <w:p w:rsidR="001950FB" w:rsidRPr="009C1CBC" w:rsidRDefault="001950FB" w:rsidP="0065758F">
      <w:pPr>
        <w:pStyle w:val="paragraph"/>
      </w:pPr>
      <w:r w:rsidRPr="009C1CBC">
        <w:tab/>
        <w:t>(a)</w:t>
      </w:r>
      <w:r w:rsidRPr="009C1CBC">
        <w:tab/>
        <w:t>was, on 28</w:t>
      </w:r>
      <w:r w:rsidR="009C1CBC">
        <w:t> </w:t>
      </w:r>
      <w:r w:rsidRPr="009C1CBC">
        <w:t>February 1998, registered as a patent attorney under section</w:t>
      </w:r>
      <w:r w:rsidR="009C1CBC">
        <w:t> </w:t>
      </w:r>
      <w:r w:rsidRPr="009C1CBC">
        <w:t xml:space="preserve">198 of the </w:t>
      </w:r>
      <w:r w:rsidRPr="009C1CBC">
        <w:rPr>
          <w:i/>
        </w:rPr>
        <w:t>Patents Act 1990</w:t>
      </w:r>
      <w:r w:rsidRPr="009C1CBC">
        <w:t>; or</w:t>
      </w:r>
    </w:p>
    <w:p w:rsidR="001950FB" w:rsidRPr="009C1CBC" w:rsidRDefault="001950FB" w:rsidP="0065758F">
      <w:pPr>
        <w:pStyle w:val="paragraph"/>
      </w:pPr>
      <w:r w:rsidRPr="009C1CBC">
        <w:tab/>
        <w:t>(b)</w:t>
      </w:r>
      <w:r w:rsidRPr="009C1CBC">
        <w:tab/>
        <w:t>met the requirements of paragraphs 198(2</w:t>
      </w:r>
      <w:r w:rsidR="0065758F" w:rsidRPr="009C1CBC">
        <w:t>)(</w:t>
      </w:r>
      <w:r w:rsidRPr="009C1CBC">
        <w:t xml:space="preserve">c) and (d) of the </w:t>
      </w:r>
      <w:r w:rsidRPr="009C1CBC">
        <w:rPr>
          <w:i/>
        </w:rPr>
        <w:t>Patents Act 1990</w:t>
      </w:r>
      <w:r w:rsidRPr="009C1CBC">
        <w:t xml:space="preserve"> as in force on 26</w:t>
      </w:r>
      <w:r w:rsidR="009C1CBC">
        <w:t> </w:t>
      </w:r>
      <w:r w:rsidRPr="009C1CBC">
        <w:t>January 1999; or</w:t>
      </w:r>
    </w:p>
    <w:p w:rsidR="001950FB" w:rsidRPr="009C1CBC" w:rsidRDefault="001950FB" w:rsidP="0065758F">
      <w:pPr>
        <w:pStyle w:val="paragraph"/>
      </w:pPr>
      <w:r w:rsidRPr="009C1CBC">
        <w:tab/>
        <w:t>(c)</w:t>
      </w:r>
      <w:r w:rsidRPr="009C1CBC">
        <w:tab/>
        <w:t>is a legal practitioner who acted for a client in trade mark matters before 27</w:t>
      </w:r>
      <w:r w:rsidR="009C1CBC">
        <w:t> </w:t>
      </w:r>
      <w:r w:rsidRPr="009C1CBC">
        <w:t>January 1999, and makes a declaration to that effect; or</w:t>
      </w:r>
    </w:p>
    <w:p w:rsidR="001950FB" w:rsidRPr="009C1CBC" w:rsidRDefault="001950FB" w:rsidP="0065758F">
      <w:pPr>
        <w:pStyle w:val="paragraph"/>
      </w:pPr>
      <w:r w:rsidRPr="009C1CBC">
        <w:tab/>
        <w:t>(d)</w:t>
      </w:r>
      <w:r w:rsidRPr="009C1CBC">
        <w:tab/>
        <w:t>is a person to whom note 4 to subsection</w:t>
      </w:r>
      <w:r w:rsidR="009C1CBC">
        <w:t> </w:t>
      </w:r>
      <w:r w:rsidRPr="009C1CBC">
        <w:t xml:space="preserve">156(2) of the </w:t>
      </w:r>
      <w:r w:rsidRPr="009C1CBC">
        <w:rPr>
          <w:i/>
        </w:rPr>
        <w:t>Trade Marks Act 1995</w:t>
      </w:r>
      <w:r w:rsidRPr="009C1CBC">
        <w:t xml:space="preserve"> applies.</w:t>
      </w:r>
    </w:p>
    <w:p w:rsidR="001950FB" w:rsidRPr="009C1CBC" w:rsidRDefault="001950FB" w:rsidP="0065758F">
      <w:pPr>
        <w:pStyle w:val="ActHead5"/>
      </w:pPr>
      <w:bookmarkStart w:id="443" w:name="_Toc475520318"/>
      <w:r w:rsidRPr="009C1CBC">
        <w:rPr>
          <w:rStyle w:val="CharSectno"/>
        </w:rPr>
        <w:t>22.8</w:t>
      </w:r>
      <w:r w:rsidR="0065758F" w:rsidRPr="009C1CBC">
        <w:t xml:space="preserve">  </w:t>
      </w:r>
      <w:r w:rsidRPr="009C1CBC">
        <w:t>Trade marks attorney examination requirements</w:t>
      </w:r>
      <w:bookmarkEnd w:id="443"/>
    </w:p>
    <w:p w:rsidR="001950FB" w:rsidRPr="009C1CBC" w:rsidRDefault="001950FB" w:rsidP="0065758F">
      <w:pPr>
        <w:pStyle w:val="subsection"/>
      </w:pPr>
      <w:r w:rsidRPr="009C1CBC">
        <w:tab/>
        <w:t>(1)</w:t>
      </w:r>
      <w:r w:rsidRPr="009C1CBC">
        <w:tab/>
        <w:t xml:space="preserve">For a person who passed an examination, or was exempted from having to pass the examination, for at least 1 subject under </w:t>
      </w:r>
      <w:r w:rsidR="0065758F" w:rsidRPr="009C1CBC">
        <w:t>Schedule</w:t>
      </w:r>
      <w:r w:rsidR="009C1CBC">
        <w:t> </w:t>
      </w:r>
      <w:r w:rsidRPr="009C1CBC">
        <w:t xml:space="preserve">5 of the </w:t>
      </w:r>
      <w:r w:rsidRPr="009C1CBC">
        <w:rPr>
          <w:i/>
        </w:rPr>
        <w:t>Patents Regulations</w:t>
      </w:r>
      <w:r w:rsidR="009C1CBC">
        <w:rPr>
          <w:i/>
        </w:rPr>
        <w:t> </w:t>
      </w:r>
      <w:r w:rsidRPr="009C1CBC">
        <w:rPr>
          <w:i/>
        </w:rPr>
        <w:t>1991</w:t>
      </w:r>
      <w:r w:rsidRPr="009C1CBC">
        <w:t xml:space="preserve"> as in force on 26</w:t>
      </w:r>
      <w:r w:rsidR="009C1CBC">
        <w:t> </w:t>
      </w:r>
      <w:r w:rsidRPr="009C1CBC">
        <w:t>January 1999, the period of 5 years for paragraph</w:t>
      </w:r>
      <w:r w:rsidR="009C1CBC">
        <w:t> </w:t>
      </w:r>
      <w:r w:rsidRPr="009C1CBC">
        <w:t>20.3</w:t>
      </w:r>
      <w:r w:rsidR="0065758F" w:rsidRPr="009C1CBC">
        <w:t>A(</w:t>
      </w:r>
      <w:r w:rsidRPr="009C1CBC">
        <w:t>1</w:t>
      </w:r>
      <w:r w:rsidR="0065758F" w:rsidRPr="009C1CBC">
        <w:t>)(</w:t>
      </w:r>
      <w:r w:rsidRPr="009C1CBC">
        <w:t xml:space="preserve">b) of the </w:t>
      </w:r>
      <w:r w:rsidRPr="009C1CBC">
        <w:rPr>
          <w:i/>
        </w:rPr>
        <w:t>Patents Regulations</w:t>
      </w:r>
      <w:r w:rsidR="009C1CBC">
        <w:rPr>
          <w:i/>
        </w:rPr>
        <w:t> </w:t>
      </w:r>
      <w:r w:rsidRPr="009C1CBC">
        <w:rPr>
          <w:i/>
        </w:rPr>
        <w:t>1991</w:t>
      </w:r>
      <w:r w:rsidRPr="009C1CBC">
        <w:t xml:space="preserve"> is taken to commence on 27</w:t>
      </w:r>
      <w:r w:rsidR="009C1CBC">
        <w:t> </w:t>
      </w:r>
      <w:r w:rsidRPr="009C1CBC">
        <w:t>January 1999.</w:t>
      </w:r>
    </w:p>
    <w:p w:rsidR="001950FB" w:rsidRPr="009C1CBC" w:rsidRDefault="001950FB" w:rsidP="0065758F">
      <w:pPr>
        <w:pStyle w:val="subsection"/>
      </w:pPr>
      <w:r w:rsidRPr="009C1CBC">
        <w:lastRenderedPageBreak/>
        <w:tab/>
        <w:t>(2)</w:t>
      </w:r>
      <w:r w:rsidRPr="009C1CBC">
        <w:tab/>
        <w:t xml:space="preserve">Subregulation (3) applies to a person who has passed an examination, or been exempted from having to pass the examination, for at least 1 subject mentioned in </w:t>
      </w:r>
      <w:r w:rsidR="0065758F" w:rsidRPr="009C1CBC">
        <w:t>Schedule</w:t>
      </w:r>
      <w:r w:rsidR="009C1CBC">
        <w:t> </w:t>
      </w:r>
      <w:r w:rsidRPr="009C1CBC">
        <w:t>5 as in force on 26</w:t>
      </w:r>
      <w:r w:rsidR="009C1CBC">
        <w:t> </w:t>
      </w:r>
      <w:r w:rsidRPr="009C1CBC">
        <w:t>January 1999.</w:t>
      </w:r>
    </w:p>
    <w:p w:rsidR="001950FB" w:rsidRPr="009C1CBC" w:rsidRDefault="001950FB" w:rsidP="0065758F">
      <w:pPr>
        <w:pStyle w:val="subsection"/>
      </w:pPr>
      <w:r w:rsidRPr="009C1CBC">
        <w:tab/>
        <w:t>(3)</w:t>
      </w:r>
      <w:r w:rsidRPr="009C1CBC">
        <w:tab/>
        <w:t>A pass in an examination for a subject mentioned in column 1 of the following table is taken to be a pass for paragraph</w:t>
      </w:r>
      <w:r w:rsidR="009C1CBC">
        <w:t> </w:t>
      </w:r>
      <w:r w:rsidRPr="009C1CBC">
        <w:t>20.1(1</w:t>
      </w:r>
      <w:r w:rsidR="0065758F" w:rsidRPr="009C1CBC">
        <w:t>)(</w:t>
      </w:r>
      <w:r w:rsidRPr="009C1CBC">
        <w:t>a) in a topic group mentioned in column 2 of the table:</w:t>
      </w:r>
    </w:p>
    <w:p w:rsidR="0065758F" w:rsidRPr="009C1CBC" w:rsidRDefault="0065758F" w:rsidP="0065758F">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4163"/>
        <w:gridCol w:w="4364"/>
      </w:tblGrid>
      <w:tr w:rsidR="001950FB" w:rsidRPr="009C1CBC" w:rsidTr="002E01CC">
        <w:trPr>
          <w:tblHeader/>
        </w:trPr>
        <w:tc>
          <w:tcPr>
            <w:tcW w:w="2441" w:type="pct"/>
            <w:tcBorders>
              <w:top w:val="single" w:sz="12" w:space="0" w:color="auto"/>
              <w:bottom w:val="single" w:sz="12" w:space="0" w:color="auto"/>
            </w:tcBorders>
            <w:shd w:val="clear" w:color="auto" w:fill="auto"/>
          </w:tcPr>
          <w:p w:rsidR="001950FB" w:rsidRPr="009C1CBC" w:rsidRDefault="001950FB" w:rsidP="0065758F">
            <w:pPr>
              <w:pStyle w:val="TableHeading"/>
            </w:pPr>
            <w:r w:rsidRPr="009C1CBC">
              <w:t>Column 1</w:t>
            </w:r>
          </w:p>
          <w:p w:rsidR="001950FB" w:rsidRPr="009C1CBC" w:rsidRDefault="001950FB" w:rsidP="0065758F">
            <w:pPr>
              <w:pStyle w:val="TableHeading"/>
            </w:pPr>
            <w:r w:rsidRPr="009C1CBC">
              <w:t>Subject</w:t>
            </w:r>
          </w:p>
        </w:tc>
        <w:tc>
          <w:tcPr>
            <w:tcW w:w="2559" w:type="pct"/>
            <w:tcBorders>
              <w:top w:val="single" w:sz="12" w:space="0" w:color="auto"/>
              <w:bottom w:val="single" w:sz="12" w:space="0" w:color="auto"/>
            </w:tcBorders>
            <w:shd w:val="clear" w:color="auto" w:fill="auto"/>
          </w:tcPr>
          <w:p w:rsidR="001950FB" w:rsidRPr="009C1CBC" w:rsidRDefault="001950FB" w:rsidP="0065758F">
            <w:pPr>
              <w:pStyle w:val="TableHeading"/>
            </w:pPr>
            <w:r w:rsidRPr="009C1CBC">
              <w:t>Column 2</w:t>
            </w:r>
          </w:p>
          <w:p w:rsidR="001950FB" w:rsidRPr="009C1CBC" w:rsidRDefault="001950FB" w:rsidP="0065758F">
            <w:pPr>
              <w:pStyle w:val="TableHeading"/>
            </w:pPr>
            <w:r w:rsidRPr="009C1CBC">
              <w:t>Topic group</w:t>
            </w:r>
          </w:p>
        </w:tc>
      </w:tr>
      <w:tr w:rsidR="001950FB" w:rsidRPr="009C1CBC" w:rsidTr="002E01CC">
        <w:tc>
          <w:tcPr>
            <w:tcW w:w="2441" w:type="pct"/>
            <w:tcBorders>
              <w:top w:val="single" w:sz="12" w:space="0" w:color="auto"/>
            </w:tcBorders>
            <w:shd w:val="clear" w:color="auto" w:fill="auto"/>
          </w:tcPr>
          <w:p w:rsidR="001950FB" w:rsidRPr="009C1CBC" w:rsidRDefault="001950FB" w:rsidP="0065758F">
            <w:pPr>
              <w:pStyle w:val="Tabletext"/>
            </w:pPr>
            <w:r w:rsidRPr="009C1CBC">
              <w:t>Legal Process</w:t>
            </w:r>
          </w:p>
        </w:tc>
        <w:tc>
          <w:tcPr>
            <w:tcW w:w="2559" w:type="pct"/>
            <w:tcBorders>
              <w:top w:val="single" w:sz="12" w:space="0" w:color="auto"/>
            </w:tcBorders>
            <w:shd w:val="clear" w:color="auto" w:fill="auto"/>
          </w:tcPr>
          <w:p w:rsidR="001950FB" w:rsidRPr="009C1CBC" w:rsidRDefault="001950FB" w:rsidP="0065758F">
            <w:pPr>
              <w:pStyle w:val="Tabletext"/>
            </w:pPr>
            <w:r w:rsidRPr="009C1CBC">
              <w:t>Group A</w:t>
            </w:r>
            <w:r w:rsidR="0065758F" w:rsidRPr="009C1CBC">
              <w:t>—</w:t>
            </w:r>
            <w:r w:rsidRPr="009C1CBC">
              <w:t>Legal process and overview of intellectual property</w:t>
            </w:r>
          </w:p>
        </w:tc>
      </w:tr>
      <w:tr w:rsidR="001950FB" w:rsidRPr="009C1CBC" w:rsidTr="002E01CC">
        <w:tc>
          <w:tcPr>
            <w:tcW w:w="2441" w:type="pct"/>
            <w:shd w:val="clear" w:color="auto" w:fill="auto"/>
          </w:tcPr>
          <w:p w:rsidR="001950FB" w:rsidRPr="009C1CBC" w:rsidRDefault="001950FB" w:rsidP="0065758F">
            <w:pPr>
              <w:pStyle w:val="Tabletext"/>
            </w:pPr>
            <w:r w:rsidRPr="009C1CBC">
              <w:t xml:space="preserve">Patent Attorneys’ Practice, </w:t>
            </w:r>
            <w:r w:rsidR="0065758F" w:rsidRPr="009C1CBC">
              <w:t>Part</w:t>
            </w:r>
            <w:r w:rsidR="009C1CBC">
              <w:t> </w:t>
            </w:r>
            <w:r w:rsidRPr="009C1CBC">
              <w:t>2</w:t>
            </w:r>
          </w:p>
        </w:tc>
        <w:tc>
          <w:tcPr>
            <w:tcW w:w="2559" w:type="pct"/>
            <w:shd w:val="clear" w:color="auto" w:fill="auto"/>
          </w:tcPr>
          <w:p w:rsidR="001950FB" w:rsidRPr="009C1CBC" w:rsidRDefault="001950FB" w:rsidP="0065758F">
            <w:pPr>
              <w:pStyle w:val="Tabletext"/>
            </w:pPr>
            <w:r w:rsidRPr="009C1CBC">
              <w:t>Group B</w:t>
            </w:r>
            <w:r w:rsidR="0065758F" w:rsidRPr="009C1CBC">
              <w:t>—</w:t>
            </w:r>
            <w:r w:rsidRPr="009C1CBC">
              <w:t>Professional conduct</w:t>
            </w:r>
          </w:p>
        </w:tc>
      </w:tr>
      <w:tr w:rsidR="001950FB" w:rsidRPr="009C1CBC" w:rsidTr="002E01CC">
        <w:tc>
          <w:tcPr>
            <w:tcW w:w="2441" w:type="pct"/>
            <w:tcBorders>
              <w:bottom w:val="single" w:sz="4" w:space="0" w:color="auto"/>
            </w:tcBorders>
            <w:shd w:val="clear" w:color="auto" w:fill="auto"/>
          </w:tcPr>
          <w:p w:rsidR="001950FB" w:rsidRPr="009C1CBC" w:rsidRDefault="001950FB" w:rsidP="0065758F">
            <w:pPr>
              <w:pStyle w:val="Tabletext"/>
            </w:pPr>
            <w:r w:rsidRPr="009C1CBC">
              <w:t>Trade Marks law of Australia and the Practice of the Trade Marks Office</w:t>
            </w:r>
          </w:p>
        </w:tc>
        <w:tc>
          <w:tcPr>
            <w:tcW w:w="2559" w:type="pct"/>
            <w:tcBorders>
              <w:bottom w:val="single" w:sz="4" w:space="0" w:color="auto"/>
            </w:tcBorders>
            <w:shd w:val="clear" w:color="auto" w:fill="auto"/>
          </w:tcPr>
          <w:p w:rsidR="001950FB" w:rsidRPr="009C1CBC" w:rsidRDefault="001950FB" w:rsidP="0065758F">
            <w:pPr>
              <w:pStyle w:val="Tabletext"/>
            </w:pPr>
            <w:r w:rsidRPr="009C1CBC">
              <w:t>Group C</w:t>
            </w:r>
            <w:r w:rsidR="0065758F" w:rsidRPr="009C1CBC">
              <w:t>—</w:t>
            </w:r>
            <w:r w:rsidRPr="009C1CBC">
              <w:t>Trade mark law</w:t>
            </w:r>
          </w:p>
        </w:tc>
      </w:tr>
      <w:tr w:rsidR="001950FB" w:rsidRPr="009C1CBC" w:rsidTr="002E01CC">
        <w:tc>
          <w:tcPr>
            <w:tcW w:w="2441" w:type="pct"/>
            <w:tcBorders>
              <w:bottom w:val="single" w:sz="12" w:space="0" w:color="auto"/>
            </w:tcBorders>
            <w:shd w:val="clear" w:color="auto" w:fill="auto"/>
          </w:tcPr>
          <w:p w:rsidR="001950FB" w:rsidRPr="009C1CBC" w:rsidRDefault="001950FB" w:rsidP="0065758F">
            <w:pPr>
              <w:pStyle w:val="Tabletext"/>
            </w:pPr>
            <w:r w:rsidRPr="009C1CBC">
              <w:t xml:space="preserve">Patent Attorneys’ Practice, </w:t>
            </w:r>
            <w:r w:rsidR="0065758F" w:rsidRPr="009C1CBC">
              <w:t>Part</w:t>
            </w:r>
            <w:r w:rsidR="009C1CBC">
              <w:t> </w:t>
            </w:r>
            <w:r w:rsidRPr="009C1CBC">
              <w:t>1 and Patent Attorneys’ Practice, Part</w:t>
            </w:r>
            <w:r w:rsidR="009C1CBC">
              <w:t> </w:t>
            </w:r>
            <w:r w:rsidRPr="009C1CBC">
              <w:t>2</w:t>
            </w:r>
          </w:p>
        </w:tc>
        <w:tc>
          <w:tcPr>
            <w:tcW w:w="2559" w:type="pct"/>
            <w:tcBorders>
              <w:bottom w:val="single" w:sz="12" w:space="0" w:color="auto"/>
            </w:tcBorders>
            <w:shd w:val="clear" w:color="auto" w:fill="auto"/>
          </w:tcPr>
          <w:p w:rsidR="001950FB" w:rsidRPr="009C1CBC" w:rsidRDefault="001950FB" w:rsidP="0065758F">
            <w:pPr>
              <w:pStyle w:val="Tabletext"/>
            </w:pPr>
            <w:r w:rsidRPr="009C1CBC">
              <w:t>Group D</w:t>
            </w:r>
            <w:r w:rsidR="0065758F" w:rsidRPr="009C1CBC">
              <w:t>—</w:t>
            </w:r>
            <w:r w:rsidRPr="009C1CBC">
              <w:t>Trade mark practice</w:t>
            </w:r>
          </w:p>
        </w:tc>
      </w:tr>
    </w:tbl>
    <w:p w:rsidR="001950FB" w:rsidRPr="009C1CBC" w:rsidRDefault="001950FB" w:rsidP="0065758F">
      <w:pPr>
        <w:pStyle w:val="subsection"/>
      </w:pPr>
      <w:r w:rsidRPr="009C1CBC">
        <w:tab/>
        <w:t>(4)</w:t>
      </w:r>
      <w:r w:rsidRPr="009C1CBC">
        <w:tab/>
        <w:t>For registration as a trade marks attorney, a person is taken to have passed an examination for Patent Attorney’s Practice 1 and Patent Attorney’s Practice 2 if the person:</w:t>
      </w:r>
    </w:p>
    <w:p w:rsidR="001950FB" w:rsidRPr="009C1CBC" w:rsidRDefault="001950FB" w:rsidP="0065758F">
      <w:pPr>
        <w:pStyle w:val="paragraph"/>
      </w:pPr>
      <w:r w:rsidRPr="009C1CBC">
        <w:tab/>
        <w:t>(a)</w:t>
      </w:r>
      <w:r w:rsidRPr="009C1CBC">
        <w:tab/>
        <w:t>before 27</w:t>
      </w:r>
      <w:r w:rsidR="009C1CBC">
        <w:t> </w:t>
      </w:r>
      <w:r w:rsidRPr="009C1CBC">
        <w:t xml:space="preserve">January 1999, passed an examination for a subject that the Board considers is equivalent to topic groups A and C mentioned in </w:t>
      </w:r>
      <w:r w:rsidR="0065758F" w:rsidRPr="009C1CBC">
        <w:t>Schedule</w:t>
      </w:r>
      <w:r w:rsidR="009C1CBC">
        <w:t> </w:t>
      </w:r>
      <w:r w:rsidRPr="009C1CBC">
        <w:t xml:space="preserve">5 to the </w:t>
      </w:r>
      <w:r w:rsidRPr="009C1CBC">
        <w:rPr>
          <w:i/>
        </w:rPr>
        <w:t>Patents Regulations</w:t>
      </w:r>
      <w:r w:rsidR="009C1CBC">
        <w:rPr>
          <w:i/>
        </w:rPr>
        <w:t> </w:t>
      </w:r>
      <w:r w:rsidRPr="009C1CBC">
        <w:rPr>
          <w:i/>
        </w:rPr>
        <w:t>1991</w:t>
      </w:r>
      <w:r w:rsidRPr="009C1CBC">
        <w:t>; and</w:t>
      </w:r>
    </w:p>
    <w:p w:rsidR="001950FB" w:rsidRPr="009C1CBC" w:rsidRDefault="001950FB" w:rsidP="0065758F">
      <w:pPr>
        <w:pStyle w:val="paragraph"/>
      </w:pPr>
      <w:r w:rsidRPr="009C1CBC">
        <w:tab/>
        <w:t>(b)</w:t>
      </w:r>
      <w:r w:rsidRPr="009C1CBC">
        <w:tab/>
        <w:t>applies for registration as a trade marks attorney before 27</w:t>
      </w:r>
      <w:r w:rsidR="009C1CBC">
        <w:t> </w:t>
      </w:r>
      <w:r w:rsidRPr="009C1CBC">
        <w:t>January 2001; and</w:t>
      </w:r>
    </w:p>
    <w:p w:rsidR="001950FB" w:rsidRPr="009C1CBC" w:rsidRDefault="001950FB" w:rsidP="0065758F">
      <w:pPr>
        <w:pStyle w:val="paragraph"/>
      </w:pPr>
      <w:r w:rsidRPr="009C1CBC">
        <w:tab/>
        <w:t>(c)</w:t>
      </w:r>
      <w:r w:rsidRPr="009C1CBC">
        <w:tab/>
        <w:t>provides a declaration by an employer or the employer’s representative that the person’s principal field of practice for 2 continuous years has been in trade marks matters.</w:t>
      </w:r>
    </w:p>
    <w:p w:rsidR="00C42D9B" w:rsidRPr="009C1CBC" w:rsidRDefault="00C42D9B" w:rsidP="00580C71">
      <w:pPr>
        <w:pStyle w:val="ActHead3"/>
        <w:pageBreakBefore/>
      </w:pPr>
      <w:bookmarkStart w:id="444" w:name="_Toc475520319"/>
      <w:r w:rsidRPr="009C1CBC">
        <w:rPr>
          <w:rStyle w:val="CharDivNo"/>
        </w:rPr>
        <w:lastRenderedPageBreak/>
        <w:t>Division</w:t>
      </w:r>
      <w:r w:rsidR="009C1CBC" w:rsidRPr="009C1CBC">
        <w:rPr>
          <w:rStyle w:val="CharDivNo"/>
        </w:rPr>
        <w:t> </w:t>
      </w:r>
      <w:r w:rsidRPr="009C1CBC">
        <w:rPr>
          <w:rStyle w:val="CharDivNo"/>
        </w:rPr>
        <w:t>2</w:t>
      </w:r>
      <w:r w:rsidRPr="009C1CBC">
        <w:t>—</w:t>
      </w:r>
      <w:r w:rsidRPr="009C1CBC">
        <w:rPr>
          <w:rStyle w:val="CharDivText"/>
        </w:rPr>
        <w:t>Amendments made by particular instruments</w:t>
      </w:r>
      <w:bookmarkEnd w:id="444"/>
    </w:p>
    <w:p w:rsidR="00C42D9B" w:rsidRPr="009C1CBC" w:rsidRDefault="00C42D9B" w:rsidP="00C42D9B">
      <w:pPr>
        <w:pStyle w:val="ActHead5"/>
      </w:pPr>
      <w:bookmarkStart w:id="445" w:name="_Toc475520320"/>
      <w:r w:rsidRPr="009C1CBC">
        <w:rPr>
          <w:rStyle w:val="CharSectno"/>
        </w:rPr>
        <w:t>22.9</w:t>
      </w:r>
      <w:r w:rsidRPr="009C1CBC">
        <w:t xml:space="preserve">  Amendments made by the </w:t>
      </w:r>
      <w:r w:rsidRPr="009C1CBC">
        <w:rPr>
          <w:i/>
        </w:rPr>
        <w:t>Intellectual Property Legislation Amendment (Raising the Bar) Regulation</w:t>
      </w:r>
      <w:r w:rsidR="009C1CBC">
        <w:rPr>
          <w:i/>
        </w:rPr>
        <w:t> </w:t>
      </w:r>
      <w:r w:rsidRPr="009C1CBC">
        <w:rPr>
          <w:i/>
        </w:rPr>
        <w:t>2013 (No.</w:t>
      </w:r>
      <w:r w:rsidR="009C1CBC">
        <w:rPr>
          <w:i/>
        </w:rPr>
        <w:t> </w:t>
      </w:r>
      <w:r w:rsidRPr="009C1CBC">
        <w:rPr>
          <w:i/>
        </w:rPr>
        <w:t>1)</w:t>
      </w:r>
      <w:bookmarkEnd w:id="445"/>
    </w:p>
    <w:p w:rsidR="00C42D9B" w:rsidRPr="009C1CBC" w:rsidRDefault="00C42D9B" w:rsidP="00C42D9B">
      <w:pPr>
        <w:pStyle w:val="subsection"/>
      </w:pPr>
      <w:r w:rsidRPr="009C1CBC">
        <w:tab/>
        <w:t>(1)</w:t>
      </w:r>
      <w:r w:rsidRPr="009C1CBC">
        <w:tab/>
        <w:t>The amendments of these Regulations made by the items of Part</w:t>
      </w:r>
      <w:r w:rsidR="009C1CBC">
        <w:t> </w:t>
      </w:r>
      <w:r w:rsidRPr="009C1CBC">
        <w:t>2 of Schedule</w:t>
      </w:r>
      <w:r w:rsidR="009C1CBC">
        <w:t> </w:t>
      </w:r>
      <w:r w:rsidRPr="009C1CBC">
        <w:t xml:space="preserve">3 to the </w:t>
      </w:r>
      <w:r w:rsidRPr="009C1CBC">
        <w:rPr>
          <w:i/>
        </w:rPr>
        <w:t>Intellectual Property Legislation Amendment (Raising the Bar) Regulation</w:t>
      </w:r>
      <w:r w:rsidR="009C1CBC">
        <w:rPr>
          <w:i/>
        </w:rPr>
        <w:t> </w:t>
      </w:r>
      <w:r w:rsidRPr="009C1CBC">
        <w:rPr>
          <w:i/>
        </w:rPr>
        <w:t>2013 (No.</w:t>
      </w:r>
      <w:r w:rsidR="009C1CBC">
        <w:rPr>
          <w:i/>
        </w:rPr>
        <w:t> </w:t>
      </w:r>
      <w:r w:rsidRPr="009C1CBC">
        <w:rPr>
          <w:i/>
        </w:rPr>
        <w:t>1)</w:t>
      </w:r>
      <w:r w:rsidRPr="009C1CBC">
        <w:t xml:space="preserve"> apply as set out in the following table.</w:t>
      </w:r>
    </w:p>
    <w:p w:rsidR="00FD0973" w:rsidRPr="009C1CBC" w:rsidRDefault="00FD0973" w:rsidP="00FD0973">
      <w:pPr>
        <w:pStyle w:val="Tabletext"/>
      </w:pPr>
    </w:p>
    <w:tbl>
      <w:tblPr>
        <w:tblW w:w="5000" w:type="pct"/>
        <w:tblLook w:val="0000" w:firstRow="0" w:lastRow="0" w:firstColumn="0" w:lastColumn="0" w:noHBand="0" w:noVBand="0"/>
      </w:tblPr>
      <w:tblGrid>
        <w:gridCol w:w="860"/>
        <w:gridCol w:w="2717"/>
        <w:gridCol w:w="4952"/>
      </w:tblGrid>
      <w:tr w:rsidR="00C42D9B" w:rsidRPr="009C1CBC" w:rsidTr="002E01CC">
        <w:trPr>
          <w:tblHeader/>
        </w:trPr>
        <w:tc>
          <w:tcPr>
            <w:tcW w:w="5000" w:type="pct"/>
            <w:gridSpan w:val="3"/>
            <w:tcBorders>
              <w:top w:val="single" w:sz="12" w:space="0" w:color="auto"/>
              <w:bottom w:val="single" w:sz="12" w:space="0" w:color="auto"/>
            </w:tcBorders>
            <w:shd w:val="clear" w:color="auto" w:fill="auto"/>
          </w:tcPr>
          <w:p w:rsidR="00C42D9B" w:rsidRPr="009C1CBC" w:rsidRDefault="00C42D9B" w:rsidP="00FD0973">
            <w:pPr>
              <w:pStyle w:val="TableHeading"/>
            </w:pPr>
            <w:r w:rsidRPr="009C1CBC">
              <w:t>Transitional provisions</w:t>
            </w:r>
          </w:p>
        </w:tc>
      </w:tr>
      <w:tr w:rsidR="00C42D9B" w:rsidRPr="009C1CBC" w:rsidTr="002E01CC">
        <w:tblPrEx>
          <w:tblBorders>
            <w:top w:val="single" w:sz="4" w:space="0" w:color="auto"/>
            <w:bottom w:val="single" w:sz="2" w:space="0" w:color="auto"/>
            <w:insideH w:val="single" w:sz="4" w:space="0" w:color="auto"/>
          </w:tblBorders>
        </w:tblPrEx>
        <w:trPr>
          <w:tblHeader/>
        </w:trPr>
        <w:tc>
          <w:tcPr>
            <w:tcW w:w="504" w:type="pct"/>
            <w:tcBorders>
              <w:top w:val="single" w:sz="12" w:space="0" w:color="auto"/>
              <w:bottom w:val="single" w:sz="12" w:space="0" w:color="auto"/>
            </w:tcBorders>
            <w:shd w:val="clear" w:color="auto" w:fill="auto"/>
          </w:tcPr>
          <w:p w:rsidR="00C42D9B" w:rsidRPr="009C1CBC" w:rsidRDefault="00C42D9B" w:rsidP="00FD0973">
            <w:pPr>
              <w:pStyle w:val="TableHeading"/>
            </w:pPr>
            <w:r w:rsidRPr="009C1CBC">
              <w:t>Item</w:t>
            </w:r>
          </w:p>
        </w:tc>
        <w:tc>
          <w:tcPr>
            <w:tcW w:w="1593" w:type="pct"/>
            <w:tcBorders>
              <w:top w:val="single" w:sz="12" w:space="0" w:color="auto"/>
              <w:bottom w:val="single" w:sz="12" w:space="0" w:color="auto"/>
            </w:tcBorders>
            <w:shd w:val="clear" w:color="auto" w:fill="auto"/>
          </w:tcPr>
          <w:p w:rsidR="00C42D9B" w:rsidRPr="009C1CBC" w:rsidRDefault="00C42D9B" w:rsidP="00FD0973">
            <w:pPr>
              <w:pStyle w:val="TableHeading"/>
            </w:pPr>
            <w:r w:rsidRPr="009C1CBC">
              <w:t>Column 1</w:t>
            </w:r>
          </w:p>
          <w:p w:rsidR="00C42D9B" w:rsidRPr="009C1CBC" w:rsidRDefault="00C42D9B" w:rsidP="00FD0973">
            <w:pPr>
              <w:pStyle w:val="TableHeading"/>
            </w:pPr>
            <w:r w:rsidRPr="009C1CBC">
              <w:t>The amendments made by:</w:t>
            </w:r>
          </w:p>
        </w:tc>
        <w:tc>
          <w:tcPr>
            <w:tcW w:w="2903" w:type="pct"/>
            <w:tcBorders>
              <w:top w:val="single" w:sz="12" w:space="0" w:color="auto"/>
              <w:bottom w:val="single" w:sz="12" w:space="0" w:color="auto"/>
            </w:tcBorders>
            <w:shd w:val="clear" w:color="auto" w:fill="auto"/>
          </w:tcPr>
          <w:p w:rsidR="00C42D9B" w:rsidRPr="009C1CBC" w:rsidRDefault="00C42D9B" w:rsidP="00FD0973">
            <w:pPr>
              <w:pStyle w:val="TableHeading"/>
            </w:pPr>
            <w:r w:rsidRPr="009C1CBC">
              <w:t>Column 2</w:t>
            </w:r>
          </w:p>
          <w:p w:rsidR="00C42D9B" w:rsidRPr="009C1CBC" w:rsidRDefault="00C42D9B" w:rsidP="00FD0973">
            <w:pPr>
              <w:pStyle w:val="TableHeading"/>
            </w:pPr>
            <w:r w:rsidRPr="009C1CBC">
              <w:t>apply in relation to:</w:t>
            </w:r>
          </w:p>
        </w:tc>
      </w:tr>
      <w:tr w:rsidR="00C42D9B" w:rsidRPr="009C1CBC" w:rsidTr="002E01CC">
        <w:tblPrEx>
          <w:tblBorders>
            <w:top w:val="single" w:sz="4" w:space="0" w:color="auto"/>
            <w:bottom w:val="single" w:sz="2" w:space="0" w:color="auto"/>
            <w:insideH w:val="single" w:sz="4" w:space="0" w:color="auto"/>
          </w:tblBorders>
        </w:tblPrEx>
        <w:tc>
          <w:tcPr>
            <w:tcW w:w="504" w:type="pct"/>
            <w:tcBorders>
              <w:top w:val="single" w:sz="12" w:space="0" w:color="auto"/>
              <w:bottom w:val="single" w:sz="4" w:space="0" w:color="auto"/>
            </w:tcBorders>
            <w:shd w:val="clear" w:color="auto" w:fill="auto"/>
          </w:tcPr>
          <w:p w:rsidR="00C42D9B" w:rsidRPr="009C1CBC" w:rsidRDefault="00C42D9B" w:rsidP="00826D74">
            <w:pPr>
              <w:pStyle w:val="Tabletext"/>
            </w:pPr>
            <w:bookmarkStart w:id="446" w:name="CU_3356336"/>
            <w:bookmarkEnd w:id="446"/>
            <w:r w:rsidRPr="009C1CBC">
              <w:t>1</w:t>
            </w:r>
          </w:p>
        </w:tc>
        <w:tc>
          <w:tcPr>
            <w:tcW w:w="1593" w:type="pct"/>
            <w:tcBorders>
              <w:top w:val="single" w:sz="12" w:space="0" w:color="auto"/>
              <w:bottom w:val="single" w:sz="4" w:space="0" w:color="auto"/>
            </w:tcBorders>
            <w:shd w:val="clear" w:color="auto" w:fill="auto"/>
          </w:tcPr>
          <w:p w:rsidR="00C42D9B" w:rsidRPr="009C1CBC" w:rsidRDefault="00C42D9B" w:rsidP="00826D74">
            <w:pPr>
              <w:pStyle w:val="Tabletext"/>
            </w:pPr>
            <w:r w:rsidRPr="009C1CBC">
              <w:t>all items of Part</w:t>
            </w:r>
            <w:r w:rsidR="009C1CBC">
              <w:t> </w:t>
            </w:r>
            <w:r w:rsidRPr="009C1CBC">
              <w:t>2</w:t>
            </w:r>
          </w:p>
        </w:tc>
        <w:tc>
          <w:tcPr>
            <w:tcW w:w="2903" w:type="pct"/>
            <w:tcBorders>
              <w:top w:val="single" w:sz="12" w:space="0" w:color="auto"/>
              <w:bottom w:val="single" w:sz="4" w:space="0" w:color="auto"/>
            </w:tcBorders>
            <w:shd w:val="clear" w:color="auto" w:fill="auto"/>
          </w:tcPr>
          <w:p w:rsidR="00C42D9B" w:rsidRPr="009C1CBC" w:rsidRDefault="00C42D9B" w:rsidP="00826D74">
            <w:pPr>
              <w:pStyle w:val="Tabletext"/>
            </w:pPr>
            <w:r w:rsidRPr="009C1CBC">
              <w:t>the matters referred to in subitem</w:t>
            </w:r>
            <w:r w:rsidR="009C1CBC">
              <w:t> </w:t>
            </w:r>
            <w:r w:rsidRPr="009C1CBC">
              <w:t>32(7) of Schedule</w:t>
            </w:r>
            <w:r w:rsidR="009C1CBC">
              <w:t> </w:t>
            </w:r>
            <w:r w:rsidRPr="009C1CBC">
              <w:t xml:space="preserve">3 to the </w:t>
            </w:r>
            <w:r w:rsidRPr="009C1CBC">
              <w:rPr>
                <w:i/>
              </w:rPr>
              <w:t>Intellectual Property Laws Amendment (Raising the Bar) Act 2012</w:t>
            </w:r>
          </w:p>
        </w:tc>
      </w:tr>
      <w:tr w:rsidR="00C42D9B" w:rsidRPr="009C1CBC" w:rsidTr="002E01CC">
        <w:tblPrEx>
          <w:tblBorders>
            <w:top w:val="single" w:sz="4" w:space="0" w:color="auto"/>
            <w:bottom w:val="single" w:sz="2" w:space="0" w:color="auto"/>
            <w:insideH w:val="single" w:sz="4" w:space="0" w:color="auto"/>
          </w:tblBorders>
        </w:tblPrEx>
        <w:tc>
          <w:tcPr>
            <w:tcW w:w="504" w:type="pct"/>
            <w:tcBorders>
              <w:top w:val="single" w:sz="4" w:space="0" w:color="auto"/>
              <w:bottom w:val="single" w:sz="4" w:space="0" w:color="auto"/>
            </w:tcBorders>
            <w:shd w:val="clear" w:color="auto" w:fill="auto"/>
          </w:tcPr>
          <w:p w:rsidR="00C42D9B" w:rsidRPr="009C1CBC" w:rsidRDefault="00C42D9B" w:rsidP="00826D74">
            <w:pPr>
              <w:pStyle w:val="Tabletext"/>
            </w:pPr>
            <w:bookmarkStart w:id="447" w:name="CU_4356485"/>
            <w:bookmarkEnd w:id="447"/>
            <w:r w:rsidRPr="009C1CBC">
              <w:t>2</w:t>
            </w:r>
          </w:p>
        </w:tc>
        <w:tc>
          <w:tcPr>
            <w:tcW w:w="1593" w:type="pct"/>
            <w:tcBorders>
              <w:top w:val="single" w:sz="4" w:space="0" w:color="auto"/>
              <w:bottom w:val="single" w:sz="4" w:space="0" w:color="auto"/>
            </w:tcBorders>
            <w:shd w:val="clear" w:color="auto" w:fill="auto"/>
          </w:tcPr>
          <w:p w:rsidR="00C42D9B" w:rsidRPr="009C1CBC" w:rsidRDefault="00C42D9B" w:rsidP="00826D74">
            <w:pPr>
              <w:pStyle w:val="Tabletext"/>
            </w:pPr>
            <w:r w:rsidRPr="009C1CBC">
              <w:t>items</w:t>
            </w:r>
            <w:r w:rsidR="009C1CBC">
              <w:t> </w:t>
            </w:r>
            <w:r w:rsidRPr="009C1CBC">
              <w:t>10 to 30</w:t>
            </w:r>
          </w:p>
        </w:tc>
        <w:tc>
          <w:tcPr>
            <w:tcW w:w="2903" w:type="pct"/>
            <w:tcBorders>
              <w:top w:val="single" w:sz="4" w:space="0" w:color="auto"/>
              <w:bottom w:val="single" w:sz="4" w:space="0" w:color="auto"/>
            </w:tcBorders>
            <w:shd w:val="clear" w:color="auto" w:fill="auto"/>
          </w:tcPr>
          <w:p w:rsidR="00C42D9B" w:rsidRPr="009C1CBC" w:rsidRDefault="00C42D9B" w:rsidP="00826D74">
            <w:pPr>
              <w:pStyle w:val="Tabletext"/>
            </w:pPr>
            <w:r w:rsidRPr="009C1CBC">
              <w:t>an opposition proceeding commenced by the filing of a notice of intention to oppose on or after 15</w:t>
            </w:r>
            <w:r w:rsidR="009C1CBC">
              <w:t> </w:t>
            </w:r>
            <w:r w:rsidRPr="009C1CBC">
              <w:t>April 2013</w:t>
            </w:r>
          </w:p>
          <w:p w:rsidR="00C42D9B" w:rsidRPr="009C1CBC" w:rsidRDefault="00C42D9B" w:rsidP="00826D74">
            <w:pPr>
              <w:pStyle w:val="Tabletext"/>
            </w:pPr>
            <w:r w:rsidRPr="009C1CBC">
              <w:t>However, if:</w:t>
            </w:r>
          </w:p>
          <w:p w:rsidR="00C42D9B" w:rsidRPr="009C1CBC" w:rsidRDefault="00C42D9B" w:rsidP="00826D74">
            <w:pPr>
              <w:pStyle w:val="Tablea"/>
            </w:pPr>
            <w:r w:rsidRPr="009C1CBC">
              <w:t>(a)</w:t>
            </w:r>
            <w:r w:rsidRPr="009C1CBC">
              <w:tab/>
              <w:t>an application was advertised before 15</w:t>
            </w:r>
            <w:r w:rsidR="009C1CBC">
              <w:t> </w:t>
            </w:r>
            <w:r w:rsidRPr="009C1CBC">
              <w:t>April 2013; and</w:t>
            </w:r>
          </w:p>
          <w:p w:rsidR="00C42D9B" w:rsidRPr="009C1CBC" w:rsidRDefault="00C42D9B" w:rsidP="00826D74">
            <w:pPr>
              <w:pStyle w:val="Tablea"/>
            </w:pPr>
            <w:r w:rsidRPr="009C1CBC">
              <w:t>(b)</w:t>
            </w:r>
            <w:r w:rsidRPr="009C1CBC">
              <w:tab/>
              <w:t>a notice of intention to oppose is filed on or after 15</w:t>
            </w:r>
            <w:r w:rsidR="009C1CBC">
              <w:t> </w:t>
            </w:r>
            <w:r w:rsidRPr="009C1CBC">
              <w:t>April 2013;</w:t>
            </w:r>
          </w:p>
          <w:p w:rsidR="00C42D9B" w:rsidRPr="009C1CBC" w:rsidRDefault="00C42D9B" w:rsidP="00826D74">
            <w:pPr>
              <w:pStyle w:val="Tabletext"/>
            </w:pPr>
            <w:r w:rsidRPr="009C1CBC">
              <w:t>the reference in subregulations 5.6(1), 9.8(1), 17A.33(1) and 17A.48G(1) to 2 months is taken to be a reference to 3 months</w:t>
            </w:r>
          </w:p>
          <w:p w:rsidR="00C42D9B" w:rsidRPr="009C1CBC" w:rsidRDefault="00C42D9B" w:rsidP="00826D74">
            <w:pPr>
              <w:pStyle w:val="Tabletext"/>
            </w:pPr>
            <w:r w:rsidRPr="009C1CBC">
              <w:t>Also, if:</w:t>
            </w:r>
          </w:p>
          <w:p w:rsidR="00C42D9B" w:rsidRPr="009C1CBC" w:rsidRDefault="00C42D9B" w:rsidP="00826D74">
            <w:pPr>
              <w:pStyle w:val="Tablea"/>
            </w:pPr>
            <w:r w:rsidRPr="009C1CBC">
              <w:t>(a)</w:t>
            </w:r>
            <w:r w:rsidRPr="009C1CBC">
              <w:tab/>
              <w:t>an opposition proceeding was commenced before 15</w:t>
            </w:r>
            <w:r w:rsidR="009C1CBC">
              <w:t> </w:t>
            </w:r>
            <w:r w:rsidRPr="009C1CBC">
              <w:t>April 2013; and</w:t>
            </w:r>
          </w:p>
          <w:p w:rsidR="00C42D9B" w:rsidRPr="009C1CBC" w:rsidRDefault="00C42D9B" w:rsidP="00826D74">
            <w:pPr>
              <w:pStyle w:val="Tablea"/>
            </w:pPr>
            <w:r w:rsidRPr="009C1CBC">
              <w:t>(b)</w:t>
            </w:r>
            <w:r w:rsidRPr="009C1CBC">
              <w:tab/>
              <w:t>a document or evidence was not served in relation to the opposition proceeding before 15</w:t>
            </w:r>
            <w:r w:rsidR="009C1CBC">
              <w:t> </w:t>
            </w:r>
            <w:r w:rsidRPr="009C1CBC">
              <w:t>April 2013; and</w:t>
            </w:r>
          </w:p>
          <w:p w:rsidR="00C42D9B" w:rsidRPr="009C1CBC" w:rsidRDefault="00C42D9B" w:rsidP="00826D74">
            <w:pPr>
              <w:pStyle w:val="Tablea"/>
            </w:pPr>
            <w:r w:rsidRPr="009C1CBC">
              <w:t>(c)</w:t>
            </w:r>
            <w:r w:rsidRPr="009C1CBC">
              <w:tab/>
              <w:t>the document or evidence is required to be served on or after 15</w:t>
            </w:r>
            <w:r w:rsidR="009C1CBC">
              <w:t> </w:t>
            </w:r>
            <w:r w:rsidRPr="009C1CBC">
              <w:t>April 2013;</w:t>
            </w:r>
          </w:p>
          <w:p w:rsidR="00C42D9B" w:rsidRPr="009C1CBC" w:rsidRDefault="00C42D9B" w:rsidP="00826D74">
            <w:pPr>
              <w:pStyle w:val="Tabletext"/>
            </w:pPr>
            <w:r w:rsidRPr="009C1CBC">
              <w:t>then:</w:t>
            </w:r>
          </w:p>
          <w:p w:rsidR="00C42D9B" w:rsidRPr="009C1CBC" w:rsidRDefault="00C42D9B" w:rsidP="00826D74">
            <w:pPr>
              <w:pStyle w:val="Tablea"/>
            </w:pPr>
            <w:r w:rsidRPr="009C1CBC">
              <w:t>(d)</w:t>
            </w:r>
            <w:r w:rsidRPr="009C1CBC">
              <w:tab/>
              <w:t>a requirement in Part</w:t>
            </w:r>
            <w:r w:rsidR="009C1CBC">
              <w:t> </w:t>
            </w:r>
            <w:r w:rsidRPr="009C1CBC">
              <w:t>5, 6 or 9, Subdivision</w:t>
            </w:r>
            <w:r w:rsidR="009C1CBC">
              <w:t> </w:t>
            </w:r>
            <w:r w:rsidRPr="009C1CBC">
              <w:t>3 of Division</w:t>
            </w:r>
            <w:r w:rsidR="009C1CBC">
              <w:t> </w:t>
            </w:r>
            <w:r w:rsidRPr="009C1CBC">
              <w:t>3 of Part</w:t>
            </w:r>
            <w:r w:rsidR="009C1CBC">
              <w:t> </w:t>
            </w:r>
            <w:r w:rsidRPr="009C1CBC">
              <w:t>17A, Subdivision</w:t>
            </w:r>
            <w:r w:rsidR="009C1CBC">
              <w:t> </w:t>
            </w:r>
            <w:r w:rsidRPr="009C1CBC">
              <w:t>3 or Subdivision</w:t>
            </w:r>
            <w:r w:rsidR="009C1CBC">
              <w:t> </w:t>
            </w:r>
            <w:r w:rsidRPr="009C1CBC">
              <w:t>4 of Division</w:t>
            </w:r>
            <w:r w:rsidR="009C1CBC">
              <w:t> </w:t>
            </w:r>
            <w:r w:rsidRPr="009C1CBC">
              <w:t>5 of Part</w:t>
            </w:r>
            <w:r w:rsidR="009C1CBC">
              <w:t> </w:t>
            </w:r>
            <w:r w:rsidRPr="009C1CBC">
              <w:t>17A, as in force immediately before 15</w:t>
            </w:r>
            <w:r w:rsidR="009C1CBC">
              <w:t> </w:t>
            </w:r>
            <w:r w:rsidRPr="009C1CBC">
              <w:t>April 2013, for a party to serve a document or evidence on a person is taken to be a requirement to file the document or evidence; and</w:t>
            </w:r>
          </w:p>
          <w:p w:rsidR="00C42D9B" w:rsidRPr="009C1CBC" w:rsidRDefault="00C42D9B" w:rsidP="00826D74">
            <w:pPr>
              <w:pStyle w:val="Tablea"/>
            </w:pPr>
            <w:r w:rsidRPr="009C1CBC">
              <w:t>(e)</w:t>
            </w:r>
            <w:r w:rsidRPr="009C1CBC">
              <w:tab/>
              <w:t>a reference to a document or evidence having been served is taken to be a reference to the document or evidence having been filed; and</w:t>
            </w:r>
          </w:p>
          <w:p w:rsidR="00C42D9B" w:rsidRPr="009C1CBC" w:rsidRDefault="00C42D9B" w:rsidP="00826D74">
            <w:pPr>
              <w:pStyle w:val="Tablea"/>
            </w:pPr>
            <w:r w:rsidRPr="009C1CBC">
              <w:t>(f)</w:t>
            </w:r>
            <w:r w:rsidRPr="009C1CBC">
              <w:tab/>
              <w:t>the Registrar must give a copy of the document or evidence to the person; and</w:t>
            </w:r>
          </w:p>
          <w:p w:rsidR="00C42D9B" w:rsidRPr="009C1CBC" w:rsidRDefault="00C42D9B" w:rsidP="00FD0973">
            <w:pPr>
              <w:pStyle w:val="Tablea"/>
            </w:pPr>
            <w:r w:rsidRPr="009C1CBC">
              <w:t>(g)</w:t>
            </w:r>
            <w:r w:rsidRPr="009C1CBC">
              <w:tab/>
              <w:t>if:</w:t>
            </w:r>
          </w:p>
          <w:p w:rsidR="00C42D9B" w:rsidRPr="009C1CBC" w:rsidRDefault="00C42D9B" w:rsidP="00FD0973">
            <w:pPr>
              <w:pStyle w:val="Tablei"/>
            </w:pPr>
            <w:r w:rsidRPr="009C1CBC">
              <w:t>(i)</w:t>
            </w:r>
            <w:r w:rsidRPr="009C1CBC">
              <w:tab/>
              <w:t>under Part</w:t>
            </w:r>
            <w:r w:rsidR="009C1CBC">
              <w:t> </w:t>
            </w:r>
            <w:r w:rsidRPr="009C1CBC">
              <w:t>5, 6 or 9, Subdivision</w:t>
            </w:r>
            <w:r w:rsidR="009C1CBC">
              <w:t> </w:t>
            </w:r>
            <w:r w:rsidRPr="009C1CBC">
              <w:t>3 of Division</w:t>
            </w:r>
            <w:r w:rsidR="009C1CBC">
              <w:t> </w:t>
            </w:r>
            <w:r w:rsidRPr="009C1CBC">
              <w:t xml:space="preserve">3 </w:t>
            </w:r>
            <w:r w:rsidRPr="009C1CBC">
              <w:lastRenderedPageBreak/>
              <w:t>of Part</w:t>
            </w:r>
            <w:r w:rsidR="009C1CBC">
              <w:t> </w:t>
            </w:r>
            <w:r w:rsidRPr="009C1CBC">
              <w:t>17A, Subdivision</w:t>
            </w:r>
            <w:r w:rsidR="009C1CBC">
              <w:t> </w:t>
            </w:r>
            <w:r w:rsidRPr="009C1CBC">
              <w:t>3 or Subdivision</w:t>
            </w:r>
            <w:r w:rsidR="009C1CBC">
              <w:t> </w:t>
            </w:r>
            <w:r w:rsidRPr="009C1CBC">
              <w:t>4 of Division</w:t>
            </w:r>
            <w:r w:rsidR="009C1CBC">
              <w:t> </w:t>
            </w:r>
            <w:r w:rsidRPr="009C1CBC">
              <w:t>5 of Part</w:t>
            </w:r>
            <w:r w:rsidR="009C1CBC">
              <w:t> </w:t>
            </w:r>
            <w:r w:rsidRPr="009C1CBC">
              <w:t>17A, as in force immediately before 15</w:t>
            </w:r>
            <w:r w:rsidR="009C1CBC">
              <w:t> </w:t>
            </w:r>
            <w:r w:rsidRPr="009C1CBC">
              <w:t>April 2013, a period for the person to do an action was calculated from the date that a party served the document or evidence; and</w:t>
            </w:r>
          </w:p>
          <w:p w:rsidR="00C42D9B" w:rsidRPr="009C1CBC" w:rsidRDefault="00C42D9B" w:rsidP="00826D74">
            <w:pPr>
              <w:pStyle w:val="Tablei"/>
            </w:pPr>
            <w:r w:rsidRPr="009C1CBC">
              <w:t>(ii)</w:t>
            </w:r>
            <w:r w:rsidRPr="009C1CBC">
              <w:tab/>
              <w:t>the Registrar does not give the document or evidence to the person on the filing date;</w:t>
            </w:r>
          </w:p>
          <w:p w:rsidR="00C42D9B" w:rsidRPr="009C1CBC" w:rsidRDefault="00C42D9B" w:rsidP="00826D74">
            <w:pPr>
              <w:pStyle w:val="Tablea"/>
            </w:pPr>
            <w:r w:rsidRPr="009C1CBC">
              <w:tab/>
              <w:t>the Registrar must extend the period for the person to do the action by a number of days equal to the number of days between when the document or evidence was filed and when the Registrar gave the document or evidence to the person</w:t>
            </w:r>
          </w:p>
        </w:tc>
      </w:tr>
      <w:tr w:rsidR="00C42D9B" w:rsidRPr="009C1CBC" w:rsidTr="002E01CC">
        <w:tblPrEx>
          <w:tblBorders>
            <w:top w:val="single" w:sz="4" w:space="0" w:color="auto"/>
            <w:bottom w:val="single" w:sz="2" w:space="0" w:color="auto"/>
            <w:insideH w:val="single" w:sz="4" w:space="0" w:color="auto"/>
          </w:tblBorders>
        </w:tblPrEx>
        <w:tc>
          <w:tcPr>
            <w:tcW w:w="504" w:type="pct"/>
            <w:tcBorders>
              <w:top w:val="single" w:sz="4" w:space="0" w:color="auto"/>
              <w:bottom w:val="single" w:sz="4" w:space="0" w:color="auto"/>
            </w:tcBorders>
            <w:shd w:val="clear" w:color="auto" w:fill="auto"/>
          </w:tcPr>
          <w:p w:rsidR="00C42D9B" w:rsidRPr="009C1CBC" w:rsidRDefault="00C42D9B" w:rsidP="00826D74">
            <w:pPr>
              <w:pStyle w:val="Tabletext"/>
            </w:pPr>
            <w:bookmarkStart w:id="448" w:name="CU_5358306"/>
            <w:bookmarkEnd w:id="448"/>
            <w:r w:rsidRPr="009C1CBC">
              <w:lastRenderedPageBreak/>
              <w:t>3</w:t>
            </w:r>
          </w:p>
        </w:tc>
        <w:tc>
          <w:tcPr>
            <w:tcW w:w="1593" w:type="pct"/>
            <w:tcBorders>
              <w:top w:val="single" w:sz="4" w:space="0" w:color="auto"/>
              <w:bottom w:val="single" w:sz="4" w:space="0" w:color="auto"/>
            </w:tcBorders>
            <w:shd w:val="clear" w:color="auto" w:fill="auto"/>
          </w:tcPr>
          <w:p w:rsidR="00C42D9B" w:rsidRPr="009C1CBC" w:rsidRDefault="00C42D9B" w:rsidP="00826D74">
            <w:pPr>
              <w:pStyle w:val="Tabletext"/>
            </w:pPr>
            <w:r w:rsidRPr="009C1CBC">
              <w:t>item</w:t>
            </w:r>
            <w:r w:rsidR="009C1CBC">
              <w:t> </w:t>
            </w:r>
            <w:r w:rsidRPr="009C1CBC">
              <w:t>11 (new regulation</w:t>
            </w:r>
            <w:r w:rsidR="009C1CBC">
              <w:t> </w:t>
            </w:r>
            <w:r w:rsidRPr="009C1CBC">
              <w:t>5.3), item</w:t>
            </w:r>
            <w:r w:rsidR="009C1CBC">
              <w:t> </w:t>
            </w:r>
            <w:r w:rsidRPr="009C1CBC">
              <w:t>14 (new regulation</w:t>
            </w:r>
            <w:r w:rsidR="009C1CBC">
              <w:t> </w:t>
            </w:r>
            <w:r w:rsidRPr="009C1CBC">
              <w:t>9.3), item</w:t>
            </w:r>
            <w:r w:rsidR="009C1CBC">
              <w:t> </w:t>
            </w:r>
            <w:r w:rsidRPr="009C1CBC">
              <w:t>16 (new regulation</w:t>
            </w:r>
            <w:r w:rsidR="009C1CBC">
              <w:t> </w:t>
            </w:r>
            <w:r w:rsidRPr="009C1CBC">
              <w:t>17A.30) and item</w:t>
            </w:r>
            <w:r w:rsidR="009C1CBC">
              <w:t> </w:t>
            </w:r>
            <w:r w:rsidRPr="009C1CBC">
              <w:t>17 (new regulation</w:t>
            </w:r>
            <w:r w:rsidR="009C1CBC">
              <w:t> </w:t>
            </w:r>
            <w:r w:rsidRPr="009C1CBC">
              <w:t>17A.48A)</w:t>
            </w:r>
          </w:p>
        </w:tc>
        <w:tc>
          <w:tcPr>
            <w:tcW w:w="2903" w:type="pct"/>
            <w:tcBorders>
              <w:top w:val="single" w:sz="4" w:space="0" w:color="auto"/>
              <w:bottom w:val="single" w:sz="4" w:space="0" w:color="auto"/>
            </w:tcBorders>
            <w:shd w:val="clear" w:color="auto" w:fill="auto"/>
          </w:tcPr>
          <w:p w:rsidR="00C42D9B" w:rsidRPr="009C1CBC" w:rsidRDefault="00C42D9B" w:rsidP="00826D74">
            <w:pPr>
              <w:pStyle w:val="Tabletext"/>
            </w:pPr>
            <w:r w:rsidRPr="009C1CBC">
              <w:t>an opposition proceeding commenced before 15</w:t>
            </w:r>
            <w:r w:rsidR="009C1CBC">
              <w:t> </w:t>
            </w:r>
            <w:r w:rsidRPr="009C1CBC">
              <w:t xml:space="preserve">April 2013 </w:t>
            </w:r>
          </w:p>
        </w:tc>
      </w:tr>
      <w:tr w:rsidR="00C42D9B" w:rsidRPr="009C1CBC" w:rsidTr="002E01CC">
        <w:tblPrEx>
          <w:tblBorders>
            <w:top w:val="single" w:sz="4" w:space="0" w:color="auto"/>
            <w:bottom w:val="single" w:sz="2" w:space="0" w:color="auto"/>
            <w:insideH w:val="single" w:sz="4" w:space="0" w:color="auto"/>
          </w:tblBorders>
        </w:tblPrEx>
        <w:tc>
          <w:tcPr>
            <w:tcW w:w="504" w:type="pct"/>
            <w:tcBorders>
              <w:top w:val="single" w:sz="4" w:space="0" w:color="auto"/>
              <w:bottom w:val="single" w:sz="4" w:space="0" w:color="auto"/>
            </w:tcBorders>
            <w:shd w:val="clear" w:color="auto" w:fill="auto"/>
          </w:tcPr>
          <w:p w:rsidR="00C42D9B" w:rsidRPr="009C1CBC" w:rsidRDefault="00C42D9B" w:rsidP="00826D74">
            <w:pPr>
              <w:pStyle w:val="Tabletext"/>
            </w:pPr>
            <w:bookmarkStart w:id="449" w:name="CU_6358495"/>
            <w:bookmarkEnd w:id="449"/>
            <w:r w:rsidRPr="009C1CBC">
              <w:t>4</w:t>
            </w:r>
          </w:p>
        </w:tc>
        <w:tc>
          <w:tcPr>
            <w:tcW w:w="1593" w:type="pct"/>
            <w:tcBorders>
              <w:top w:val="single" w:sz="4" w:space="0" w:color="auto"/>
              <w:bottom w:val="single" w:sz="4" w:space="0" w:color="auto"/>
            </w:tcBorders>
            <w:shd w:val="clear" w:color="auto" w:fill="auto"/>
          </w:tcPr>
          <w:p w:rsidR="00C42D9B" w:rsidRPr="009C1CBC" w:rsidRDefault="00C42D9B" w:rsidP="00826D74">
            <w:pPr>
              <w:pStyle w:val="Tabletext"/>
            </w:pPr>
            <w:r w:rsidRPr="009C1CBC">
              <w:t>item</w:t>
            </w:r>
            <w:r w:rsidR="009C1CBC">
              <w:t> </w:t>
            </w:r>
            <w:r w:rsidRPr="009C1CBC">
              <w:t>11 (new regulation</w:t>
            </w:r>
            <w:r w:rsidR="009C1CBC">
              <w:t> </w:t>
            </w:r>
            <w:r w:rsidRPr="009C1CBC">
              <w:t>5.17), item</w:t>
            </w:r>
            <w:r w:rsidR="009C1CBC">
              <w:t> </w:t>
            </w:r>
            <w:r w:rsidRPr="009C1CBC">
              <w:t>13 (new regulation</w:t>
            </w:r>
            <w:r w:rsidR="009C1CBC">
              <w:t> </w:t>
            </w:r>
            <w:r w:rsidRPr="009C1CBC">
              <w:t>6.9), item</w:t>
            </w:r>
            <w:r w:rsidR="009C1CBC">
              <w:t> </w:t>
            </w:r>
            <w:r w:rsidRPr="009C1CBC">
              <w:t>14 (new regulation</w:t>
            </w:r>
            <w:r w:rsidR="009C1CBC">
              <w:t> </w:t>
            </w:r>
            <w:r w:rsidRPr="009C1CBC">
              <w:t>9.20), item</w:t>
            </w:r>
            <w:r w:rsidR="009C1CBC">
              <w:t> </w:t>
            </w:r>
            <w:r w:rsidRPr="009C1CBC">
              <w:t>16 (new regulation</w:t>
            </w:r>
            <w:r w:rsidR="009C1CBC">
              <w:t> </w:t>
            </w:r>
            <w:r w:rsidRPr="009C1CBC">
              <w:t>17A.34M), item</w:t>
            </w:r>
            <w:r w:rsidR="009C1CBC">
              <w:t> </w:t>
            </w:r>
            <w:r w:rsidRPr="009C1CBC">
              <w:t>17 (new regulation</w:t>
            </w:r>
            <w:r w:rsidR="009C1CBC">
              <w:t> </w:t>
            </w:r>
            <w:r w:rsidRPr="009C1CBC">
              <w:t>17A.48V) and item</w:t>
            </w:r>
            <w:r w:rsidR="009C1CBC">
              <w:t> </w:t>
            </w:r>
            <w:r w:rsidRPr="009C1CBC">
              <w:t>18 (new regulation</w:t>
            </w:r>
            <w:r w:rsidR="009C1CBC">
              <w:t> </w:t>
            </w:r>
            <w:r w:rsidRPr="009C1CBC">
              <w:t>21.20E)</w:t>
            </w:r>
          </w:p>
        </w:tc>
        <w:tc>
          <w:tcPr>
            <w:tcW w:w="2903" w:type="pct"/>
            <w:tcBorders>
              <w:top w:val="single" w:sz="4" w:space="0" w:color="auto"/>
              <w:bottom w:val="single" w:sz="4" w:space="0" w:color="auto"/>
            </w:tcBorders>
            <w:shd w:val="clear" w:color="auto" w:fill="auto"/>
          </w:tcPr>
          <w:p w:rsidR="00C42D9B" w:rsidRPr="009C1CBC" w:rsidRDefault="00C42D9B" w:rsidP="00826D74">
            <w:pPr>
              <w:pStyle w:val="Tabletext"/>
            </w:pPr>
            <w:r w:rsidRPr="009C1CBC">
              <w:t>an opposition proceeding commenced before 15</w:t>
            </w:r>
            <w:r w:rsidR="009C1CBC">
              <w:t> </w:t>
            </w:r>
            <w:r w:rsidRPr="009C1CBC">
              <w:t>April 2013 in which the Registrar has not set a hearing date, or issued a notice of hearing to the parties, before 15</w:t>
            </w:r>
            <w:r w:rsidR="009C1CBC">
              <w:t> </w:t>
            </w:r>
            <w:r w:rsidRPr="009C1CBC">
              <w:t>April 2013</w:t>
            </w:r>
          </w:p>
          <w:p w:rsidR="00C42D9B" w:rsidRPr="009C1CBC" w:rsidRDefault="00C42D9B" w:rsidP="00826D74">
            <w:pPr>
              <w:pStyle w:val="Tabletext"/>
            </w:pPr>
            <w:r w:rsidRPr="009C1CBC">
              <w:t>However:</w:t>
            </w:r>
          </w:p>
          <w:p w:rsidR="00C42D9B" w:rsidRPr="009C1CBC" w:rsidRDefault="00C42D9B" w:rsidP="00826D74">
            <w:pPr>
              <w:pStyle w:val="Tablea"/>
            </w:pPr>
            <w:r w:rsidRPr="009C1CBC">
              <w:t>(a)</w:t>
            </w:r>
            <w:r w:rsidRPr="009C1CBC">
              <w:tab/>
              <w:t>a reference in regulation</w:t>
            </w:r>
            <w:r w:rsidR="009C1CBC">
              <w:t> </w:t>
            </w:r>
            <w:r w:rsidRPr="009C1CBC">
              <w:t>5.17 to paragraph</w:t>
            </w:r>
            <w:r w:rsidR="009C1CBC">
              <w:t> </w:t>
            </w:r>
            <w:r w:rsidRPr="009C1CBC">
              <w:t>5.8(3)(b) or subregulation</w:t>
            </w:r>
            <w:r w:rsidR="009C1CBC">
              <w:t> </w:t>
            </w:r>
            <w:r w:rsidRPr="009C1CBC">
              <w:t>5.8(4) is taken not to apply; and</w:t>
            </w:r>
          </w:p>
          <w:p w:rsidR="00C42D9B" w:rsidRPr="009C1CBC" w:rsidRDefault="00C42D9B" w:rsidP="00826D74">
            <w:pPr>
              <w:pStyle w:val="Tablea"/>
            </w:pPr>
            <w:r w:rsidRPr="009C1CBC">
              <w:t>(b)</w:t>
            </w:r>
            <w:r w:rsidRPr="009C1CBC">
              <w:tab/>
              <w:t>a reference in regulation</w:t>
            </w:r>
            <w:r w:rsidR="009C1CBC">
              <w:t> </w:t>
            </w:r>
            <w:r w:rsidRPr="009C1CBC">
              <w:t>5.17 to regulation</w:t>
            </w:r>
            <w:r w:rsidR="009C1CBC">
              <w:t> </w:t>
            </w:r>
            <w:r w:rsidRPr="009C1CBC">
              <w:t>5.14 is taken to be a reference to regulations</w:t>
            </w:r>
            <w:r w:rsidR="009C1CBC">
              <w:t> </w:t>
            </w:r>
            <w:r w:rsidRPr="009C1CBC">
              <w:t>5.7 to 5.13 as in force immediately before 15</w:t>
            </w:r>
            <w:r w:rsidR="009C1CBC">
              <w:t> </w:t>
            </w:r>
            <w:r w:rsidRPr="009C1CBC">
              <w:t>April 2013; and</w:t>
            </w:r>
          </w:p>
          <w:p w:rsidR="00C42D9B" w:rsidRPr="009C1CBC" w:rsidRDefault="00C42D9B" w:rsidP="00826D74">
            <w:pPr>
              <w:pStyle w:val="Tablea"/>
            </w:pPr>
            <w:r w:rsidRPr="009C1CBC">
              <w:t>(c)</w:t>
            </w:r>
            <w:r w:rsidRPr="009C1CBC">
              <w:tab/>
              <w:t>a reference in paragraph</w:t>
            </w:r>
            <w:r w:rsidR="009C1CBC">
              <w:t> </w:t>
            </w:r>
            <w:r w:rsidRPr="009C1CBC">
              <w:t>6.9(1)(a) to a party requesting a hearing is taken to include the conditions set out in subregulations 5.14(1) and (2) as in force immediately before 15</w:t>
            </w:r>
            <w:r w:rsidR="009C1CBC">
              <w:t> </w:t>
            </w:r>
            <w:r w:rsidRPr="009C1CBC">
              <w:t>April 2013; and</w:t>
            </w:r>
          </w:p>
          <w:p w:rsidR="00C42D9B" w:rsidRPr="009C1CBC" w:rsidRDefault="00C42D9B" w:rsidP="00826D74">
            <w:pPr>
              <w:pStyle w:val="Tablea"/>
            </w:pPr>
            <w:r w:rsidRPr="009C1CBC">
              <w:t>(d)</w:t>
            </w:r>
            <w:r w:rsidRPr="009C1CBC">
              <w:tab/>
              <w:t>a reference in regulation</w:t>
            </w:r>
            <w:r w:rsidR="009C1CBC">
              <w:t> </w:t>
            </w:r>
            <w:r w:rsidRPr="009C1CBC">
              <w:t>9.20 to regulation</w:t>
            </w:r>
            <w:r w:rsidR="009C1CBC">
              <w:t> </w:t>
            </w:r>
            <w:r w:rsidRPr="009C1CBC">
              <w:t>9.10 is taken not to apply; and</w:t>
            </w:r>
          </w:p>
          <w:p w:rsidR="00C42D9B" w:rsidRPr="009C1CBC" w:rsidRDefault="00C42D9B" w:rsidP="00826D74">
            <w:pPr>
              <w:pStyle w:val="Tablea"/>
            </w:pPr>
            <w:r w:rsidRPr="009C1CBC">
              <w:t>(e)</w:t>
            </w:r>
            <w:r w:rsidRPr="009C1CBC">
              <w:tab/>
              <w:t>a reference in regulation</w:t>
            </w:r>
            <w:r w:rsidR="009C1CBC">
              <w:t> </w:t>
            </w:r>
            <w:r w:rsidRPr="009C1CBC">
              <w:t>9.20 to regulation</w:t>
            </w:r>
            <w:r w:rsidR="009C1CBC">
              <w:t> </w:t>
            </w:r>
            <w:r w:rsidRPr="009C1CBC">
              <w:t>9.16 is taken to be a reference to regulation</w:t>
            </w:r>
            <w:r w:rsidR="009C1CBC">
              <w:t> </w:t>
            </w:r>
            <w:r w:rsidRPr="009C1CBC">
              <w:t>9.4 as in force immediately before 15</w:t>
            </w:r>
            <w:r w:rsidR="009C1CBC">
              <w:t> </w:t>
            </w:r>
            <w:r w:rsidRPr="009C1CBC">
              <w:t>April 2013; and</w:t>
            </w:r>
          </w:p>
          <w:p w:rsidR="00C42D9B" w:rsidRPr="009C1CBC" w:rsidRDefault="00C42D9B" w:rsidP="00826D74">
            <w:pPr>
              <w:pStyle w:val="Tablea"/>
            </w:pPr>
            <w:r w:rsidRPr="009C1CBC">
              <w:t>(f)</w:t>
            </w:r>
            <w:r w:rsidRPr="009C1CBC">
              <w:tab/>
              <w:t>a reference in regulation</w:t>
            </w:r>
            <w:r w:rsidR="009C1CBC">
              <w:t> </w:t>
            </w:r>
            <w:r w:rsidRPr="009C1CBC">
              <w:t>17A.34M to regulation</w:t>
            </w:r>
            <w:r w:rsidR="009C1CBC">
              <w:t> </w:t>
            </w:r>
            <w:r w:rsidRPr="009C1CBC">
              <w:t>17A.34B or 17A.34H is taken not to apply; and</w:t>
            </w:r>
          </w:p>
          <w:p w:rsidR="00C42D9B" w:rsidRPr="009C1CBC" w:rsidRDefault="00C42D9B" w:rsidP="00826D74">
            <w:pPr>
              <w:pStyle w:val="Tablea"/>
            </w:pPr>
            <w:r w:rsidRPr="009C1CBC">
              <w:t>(g)</w:t>
            </w:r>
            <w:r w:rsidRPr="009C1CBC">
              <w:tab/>
              <w:t>a reference in regulation</w:t>
            </w:r>
            <w:r w:rsidR="009C1CBC">
              <w:t> </w:t>
            </w:r>
            <w:r w:rsidRPr="009C1CBC">
              <w:t>17A.34M to regulation</w:t>
            </w:r>
            <w:r w:rsidR="009C1CBC">
              <w:t> </w:t>
            </w:r>
            <w:r w:rsidRPr="009C1CBC">
              <w:t>17A.34J is taken to be a reference to regulation</w:t>
            </w:r>
            <w:r w:rsidR="009C1CBC">
              <w:t> </w:t>
            </w:r>
            <w:r w:rsidRPr="009C1CBC">
              <w:t>17A.33 as in force immediately before 15</w:t>
            </w:r>
            <w:r w:rsidR="009C1CBC">
              <w:t> </w:t>
            </w:r>
            <w:r w:rsidRPr="009C1CBC">
              <w:t>April 2013; and</w:t>
            </w:r>
          </w:p>
          <w:p w:rsidR="00C42D9B" w:rsidRPr="009C1CBC" w:rsidRDefault="00C42D9B" w:rsidP="00826D74">
            <w:pPr>
              <w:pStyle w:val="Tablea"/>
            </w:pPr>
            <w:r w:rsidRPr="009C1CBC">
              <w:t>(h)</w:t>
            </w:r>
            <w:r w:rsidRPr="009C1CBC">
              <w:tab/>
              <w:t>a reference in regulation</w:t>
            </w:r>
            <w:r w:rsidR="009C1CBC">
              <w:t> </w:t>
            </w:r>
            <w:r w:rsidRPr="009C1CBC">
              <w:t xml:space="preserve">17A.34M to </w:t>
            </w:r>
            <w:r w:rsidRPr="009C1CBC">
              <w:lastRenderedPageBreak/>
              <w:t>regulation</w:t>
            </w:r>
            <w:r w:rsidR="009C1CBC">
              <w:t> </w:t>
            </w:r>
            <w:r w:rsidRPr="009C1CBC">
              <w:t>17A.34N is taken to be a reference to regulation</w:t>
            </w:r>
            <w:r w:rsidR="009C1CBC">
              <w:t> </w:t>
            </w:r>
            <w:r w:rsidRPr="009C1CBC">
              <w:t>17A.34 as in force immediately before 15</w:t>
            </w:r>
            <w:r w:rsidR="009C1CBC">
              <w:t> </w:t>
            </w:r>
            <w:r w:rsidRPr="009C1CBC">
              <w:t>April 2013; and</w:t>
            </w:r>
          </w:p>
          <w:p w:rsidR="00C42D9B" w:rsidRPr="009C1CBC" w:rsidRDefault="00C42D9B" w:rsidP="00826D74">
            <w:pPr>
              <w:pStyle w:val="Tablea"/>
            </w:pPr>
            <w:r w:rsidRPr="009C1CBC">
              <w:t>(i)</w:t>
            </w:r>
            <w:r w:rsidRPr="009C1CBC">
              <w:tab/>
              <w:t>a reference in regulation</w:t>
            </w:r>
            <w:r w:rsidR="009C1CBC">
              <w:t> </w:t>
            </w:r>
            <w:r w:rsidRPr="009C1CBC">
              <w:t>17A.48V to regulation</w:t>
            </w:r>
            <w:r w:rsidR="009C1CBC">
              <w:t> </w:t>
            </w:r>
            <w:r w:rsidRPr="009C1CBC">
              <w:t>17A.48K is taken not to apply; and</w:t>
            </w:r>
          </w:p>
          <w:p w:rsidR="00C42D9B" w:rsidRPr="009C1CBC" w:rsidRDefault="00C42D9B" w:rsidP="00826D74">
            <w:pPr>
              <w:pStyle w:val="Tablea"/>
            </w:pPr>
            <w:r w:rsidRPr="009C1CBC">
              <w:t>(j)</w:t>
            </w:r>
            <w:r w:rsidRPr="009C1CBC">
              <w:tab/>
              <w:t>a reference in regulation</w:t>
            </w:r>
            <w:r w:rsidR="009C1CBC">
              <w:t> </w:t>
            </w:r>
            <w:r w:rsidRPr="009C1CBC">
              <w:t>17A.48V to regulation</w:t>
            </w:r>
            <w:r w:rsidR="009C1CBC">
              <w:t> </w:t>
            </w:r>
            <w:r w:rsidRPr="009C1CBC">
              <w:t>17A.48R is taken to be a reference to subregulation</w:t>
            </w:r>
            <w:r w:rsidR="009C1CBC">
              <w:t> </w:t>
            </w:r>
            <w:r w:rsidRPr="009C1CBC">
              <w:t>17A.48(5) as in force immediately before 15</w:t>
            </w:r>
            <w:r w:rsidR="009C1CBC">
              <w:t> </w:t>
            </w:r>
            <w:r w:rsidRPr="009C1CBC">
              <w:t>April 2013; and</w:t>
            </w:r>
          </w:p>
          <w:p w:rsidR="00C42D9B" w:rsidRPr="009C1CBC" w:rsidRDefault="00C42D9B" w:rsidP="00826D74">
            <w:pPr>
              <w:pStyle w:val="Tablea"/>
            </w:pPr>
            <w:r w:rsidRPr="009C1CBC">
              <w:t>(k)</w:t>
            </w:r>
            <w:r w:rsidRPr="009C1CBC">
              <w:tab/>
              <w:t>a reference in paragraph</w:t>
            </w:r>
            <w:r w:rsidR="009C1CBC">
              <w:t> </w:t>
            </w:r>
            <w:r w:rsidRPr="009C1CBC">
              <w:t>21.20E(1)(a) to a party requesting a hearing is to include the conditions set out in subregulations 5.14(1) and (2) as in force immediately before 15</w:t>
            </w:r>
            <w:r w:rsidR="009C1CBC">
              <w:t> </w:t>
            </w:r>
            <w:r w:rsidRPr="009C1CBC">
              <w:t>April 2013; and</w:t>
            </w:r>
          </w:p>
          <w:p w:rsidR="00C42D9B" w:rsidRPr="009C1CBC" w:rsidRDefault="00C42D9B" w:rsidP="00826D74">
            <w:pPr>
              <w:pStyle w:val="Tablea"/>
            </w:pPr>
            <w:r w:rsidRPr="009C1CBC">
              <w:t>(l)</w:t>
            </w:r>
            <w:r w:rsidRPr="009C1CBC">
              <w:tab/>
              <w:t>regulation</w:t>
            </w:r>
            <w:r w:rsidR="009C1CBC">
              <w:t> </w:t>
            </w:r>
            <w:r w:rsidRPr="009C1CBC">
              <w:t>5.14, as in force immediately before 15</w:t>
            </w:r>
            <w:r w:rsidR="009C1CBC">
              <w:t> </w:t>
            </w:r>
            <w:r w:rsidRPr="009C1CBC">
              <w:t>April 2013, is taken not to apply</w:t>
            </w:r>
          </w:p>
        </w:tc>
      </w:tr>
      <w:tr w:rsidR="00C42D9B" w:rsidRPr="009C1CBC" w:rsidTr="002E01CC">
        <w:tblPrEx>
          <w:tblBorders>
            <w:top w:val="single" w:sz="4" w:space="0" w:color="auto"/>
            <w:bottom w:val="single" w:sz="2" w:space="0" w:color="auto"/>
            <w:insideH w:val="single" w:sz="4" w:space="0" w:color="auto"/>
          </w:tblBorders>
        </w:tblPrEx>
        <w:tc>
          <w:tcPr>
            <w:tcW w:w="504" w:type="pct"/>
            <w:tcBorders>
              <w:top w:val="single" w:sz="4" w:space="0" w:color="auto"/>
              <w:bottom w:val="single" w:sz="12" w:space="0" w:color="auto"/>
            </w:tcBorders>
            <w:shd w:val="clear" w:color="auto" w:fill="auto"/>
          </w:tcPr>
          <w:p w:rsidR="00C42D9B" w:rsidRPr="009C1CBC" w:rsidRDefault="00C42D9B" w:rsidP="00826D74">
            <w:pPr>
              <w:pStyle w:val="Tabletext"/>
            </w:pPr>
            <w:r w:rsidRPr="009C1CBC">
              <w:lastRenderedPageBreak/>
              <w:t>5</w:t>
            </w:r>
          </w:p>
        </w:tc>
        <w:tc>
          <w:tcPr>
            <w:tcW w:w="1593" w:type="pct"/>
            <w:tcBorders>
              <w:top w:val="single" w:sz="4" w:space="0" w:color="auto"/>
              <w:bottom w:val="single" w:sz="12" w:space="0" w:color="auto"/>
            </w:tcBorders>
            <w:shd w:val="clear" w:color="auto" w:fill="auto"/>
          </w:tcPr>
          <w:p w:rsidR="00C42D9B" w:rsidRPr="009C1CBC" w:rsidRDefault="00C42D9B" w:rsidP="00826D74">
            <w:pPr>
              <w:pStyle w:val="Tabletext"/>
            </w:pPr>
            <w:r w:rsidRPr="009C1CBC">
              <w:t>item</w:t>
            </w:r>
            <w:r w:rsidR="009C1CBC">
              <w:t> </w:t>
            </w:r>
            <w:r w:rsidRPr="009C1CBC">
              <w:t>11 (new regulation</w:t>
            </w:r>
            <w:r w:rsidR="009C1CBC">
              <w:t> </w:t>
            </w:r>
            <w:r w:rsidRPr="009C1CBC">
              <w:t>5.15), item</w:t>
            </w:r>
            <w:r w:rsidR="009C1CBC">
              <w:t> </w:t>
            </w:r>
            <w:r w:rsidRPr="009C1CBC">
              <w:t>14 (new regulation</w:t>
            </w:r>
            <w:r w:rsidR="009C1CBC">
              <w:t> </w:t>
            </w:r>
            <w:r w:rsidRPr="009C1CBC">
              <w:t>9.18), item</w:t>
            </w:r>
            <w:r w:rsidR="009C1CBC">
              <w:t> </w:t>
            </w:r>
            <w:r w:rsidRPr="009C1CBC">
              <w:t>16 (new regulation</w:t>
            </w:r>
            <w:r w:rsidR="009C1CBC">
              <w:t> </w:t>
            </w:r>
            <w:r w:rsidRPr="009C1CBC">
              <w:t>17A.34K), item</w:t>
            </w:r>
            <w:r w:rsidR="009C1CBC">
              <w:t> </w:t>
            </w:r>
            <w:r w:rsidRPr="009C1CBC">
              <w:t>17 (new regulation</w:t>
            </w:r>
            <w:r w:rsidR="009C1CBC">
              <w:t> </w:t>
            </w:r>
            <w:r w:rsidRPr="009C1CBC">
              <w:t>17A.48T) and item</w:t>
            </w:r>
            <w:r w:rsidR="009C1CBC">
              <w:t> </w:t>
            </w:r>
            <w:r w:rsidRPr="009C1CBC">
              <w:t>24 (Schedule</w:t>
            </w:r>
            <w:r w:rsidR="009C1CBC">
              <w:t> </w:t>
            </w:r>
            <w:r w:rsidRPr="009C1CBC">
              <w:t>9, new item</w:t>
            </w:r>
            <w:r w:rsidR="009C1CBC">
              <w:t> </w:t>
            </w:r>
            <w:r w:rsidRPr="009C1CBC">
              <w:t>6)</w:t>
            </w:r>
          </w:p>
        </w:tc>
        <w:tc>
          <w:tcPr>
            <w:tcW w:w="2903" w:type="pct"/>
            <w:tcBorders>
              <w:top w:val="single" w:sz="4" w:space="0" w:color="auto"/>
              <w:bottom w:val="single" w:sz="12" w:space="0" w:color="auto"/>
            </w:tcBorders>
            <w:shd w:val="clear" w:color="auto" w:fill="auto"/>
          </w:tcPr>
          <w:p w:rsidR="00C42D9B" w:rsidRPr="009C1CBC" w:rsidRDefault="00C42D9B" w:rsidP="00826D74">
            <w:pPr>
              <w:pStyle w:val="Tabletext"/>
            </w:pPr>
            <w:r w:rsidRPr="009C1CBC">
              <w:t>an opposition proceeding commenced before 15</w:t>
            </w:r>
            <w:r w:rsidR="009C1CBC">
              <w:t> </w:t>
            </w:r>
            <w:r w:rsidRPr="009C1CBC">
              <w:t>April 2013 in which an extension of time is requested for a period that commences on or after 15</w:t>
            </w:r>
            <w:r w:rsidR="009C1CBC">
              <w:t> </w:t>
            </w:r>
            <w:r w:rsidRPr="009C1CBC">
              <w:t>April 2013</w:t>
            </w:r>
          </w:p>
          <w:p w:rsidR="00C42D9B" w:rsidRPr="009C1CBC" w:rsidRDefault="00C42D9B" w:rsidP="00826D74">
            <w:pPr>
              <w:pStyle w:val="Tabletext"/>
            </w:pPr>
            <w:r w:rsidRPr="009C1CBC">
              <w:t>However:</w:t>
            </w:r>
          </w:p>
          <w:p w:rsidR="00C42D9B" w:rsidRPr="009C1CBC" w:rsidRDefault="00C42D9B" w:rsidP="00826D74">
            <w:pPr>
              <w:pStyle w:val="Tablea"/>
            </w:pPr>
            <w:r w:rsidRPr="009C1CBC">
              <w:t>(a)</w:t>
            </w:r>
            <w:r w:rsidRPr="009C1CBC">
              <w:tab/>
              <w:t>a reference in subregulation</w:t>
            </w:r>
            <w:r w:rsidR="009C1CBC">
              <w:t> </w:t>
            </w:r>
            <w:r w:rsidRPr="009C1CBC">
              <w:t>5.15(1) to regulation</w:t>
            </w:r>
            <w:r w:rsidR="009C1CBC">
              <w:t> </w:t>
            </w:r>
            <w:r w:rsidRPr="009C1CBC">
              <w:t>5.14 is taken to be a reference to regulations</w:t>
            </w:r>
            <w:r w:rsidR="009C1CBC">
              <w:t> </w:t>
            </w:r>
            <w:r w:rsidRPr="009C1CBC">
              <w:t>5.7 to 5.13 as in force immediately before 15</w:t>
            </w:r>
            <w:r w:rsidR="009C1CBC">
              <w:t> </w:t>
            </w:r>
            <w:r w:rsidRPr="009C1CBC">
              <w:t>April 2013; and</w:t>
            </w:r>
          </w:p>
          <w:p w:rsidR="00C42D9B" w:rsidRPr="009C1CBC" w:rsidRDefault="00C42D9B" w:rsidP="00826D74">
            <w:pPr>
              <w:pStyle w:val="Tablea"/>
            </w:pPr>
            <w:r w:rsidRPr="009C1CBC">
              <w:t>(b)</w:t>
            </w:r>
            <w:r w:rsidRPr="009C1CBC">
              <w:tab/>
              <w:t>a reference in subregulation</w:t>
            </w:r>
            <w:r w:rsidR="009C1CBC">
              <w:t> </w:t>
            </w:r>
            <w:r w:rsidRPr="009C1CBC">
              <w:t>9.18(1) to regulation</w:t>
            </w:r>
            <w:r w:rsidR="009C1CBC">
              <w:t> </w:t>
            </w:r>
            <w:r w:rsidRPr="009C1CBC">
              <w:t>9.16 is taken to be a reference to regulation</w:t>
            </w:r>
            <w:r w:rsidR="009C1CBC">
              <w:t> </w:t>
            </w:r>
            <w:r w:rsidRPr="009C1CBC">
              <w:t>9.4 as in force immediately before 15</w:t>
            </w:r>
            <w:r w:rsidR="009C1CBC">
              <w:t> </w:t>
            </w:r>
            <w:r w:rsidRPr="009C1CBC">
              <w:t>April 2013; and</w:t>
            </w:r>
          </w:p>
          <w:p w:rsidR="00C42D9B" w:rsidRPr="009C1CBC" w:rsidRDefault="00C42D9B" w:rsidP="00826D74">
            <w:pPr>
              <w:pStyle w:val="Tablea"/>
            </w:pPr>
            <w:r w:rsidRPr="009C1CBC">
              <w:t>(c)</w:t>
            </w:r>
            <w:r w:rsidRPr="009C1CBC">
              <w:tab/>
              <w:t>a reference in subregulation</w:t>
            </w:r>
            <w:r w:rsidR="009C1CBC">
              <w:t> </w:t>
            </w:r>
            <w:r w:rsidRPr="009C1CBC">
              <w:t>17A.34K(1) to regulation</w:t>
            </w:r>
            <w:r w:rsidR="009C1CBC">
              <w:t> </w:t>
            </w:r>
            <w:r w:rsidRPr="009C1CBC">
              <w:t>17A.34J is taken to be a reference to regulation</w:t>
            </w:r>
            <w:r w:rsidR="009C1CBC">
              <w:t> </w:t>
            </w:r>
            <w:r w:rsidRPr="009C1CBC">
              <w:t>17A.33 as in force immediately before 15</w:t>
            </w:r>
            <w:r w:rsidR="009C1CBC">
              <w:t> </w:t>
            </w:r>
            <w:r w:rsidRPr="009C1CBC">
              <w:t>April 2013; and</w:t>
            </w:r>
          </w:p>
          <w:p w:rsidR="00C42D9B" w:rsidRPr="009C1CBC" w:rsidRDefault="00C42D9B" w:rsidP="00826D74">
            <w:pPr>
              <w:pStyle w:val="Tablea"/>
            </w:pPr>
            <w:r w:rsidRPr="009C1CBC">
              <w:t>(d)</w:t>
            </w:r>
            <w:r w:rsidRPr="009C1CBC">
              <w:tab/>
              <w:t>a reference in subregulation</w:t>
            </w:r>
            <w:r w:rsidR="009C1CBC">
              <w:t> </w:t>
            </w:r>
            <w:r w:rsidRPr="009C1CBC">
              <w:t>17A.48T(1) to regulation</w:t>
            </w:r>
            <w:r w:rsidR="009C1CBC">
              <w:t> </w:t>
            </w:r>
            <w:r w:rsidRPr="009C1CBC">
              <w:t>17A.48R is taken to be a reference to subregulation</w:t>
            </w:r>
            <w:r w:rsidR="009C1CBC">
              <w:t> </w:t>
            </w:r>
            <w:r w:rsidRPr="009C1CBC">
              <w:t>17A.48(5) as in force immediately before 15</w:t>
            </w:r>
            <w:r w:rsidR="009C1CBC">
              <w:t> </w:t>
            </w:r>
            <w:r w:rsidRPr="009C1CBC">
              <w:t>April 2013; and</w:t>
            </w:r>
          </w:p>
          <w:p w:rsidR="00C42D9B" w:rsidRPr="009C1CBC" w:rsidRDefault="00C42D9B" w:rsidP="00826D74">
            <w:pPr>
              <w:pStyle w:val="Tablea"/>
            </w:pPr>
            <w:r w:rsidRPr="009C1CBC">
              <w:t>(e)</w:t>
            </w:r>
            <w:r w:rsidRPr="009C1CBC">
              <w:tab/>
              <w:t>paragraph</w:t>
            </w:r>
            <w:r w:rsidR="009C1CBC">
              <w:t> </w:t>
            </w:r>
            <w:r w:rsidRPr="009C1CBC">
              <w:t>5.15(1)(a) and subparagraph</w:t>
            </w:r>
            <w:r w:rsidR="009C1CBC">
              <w:t> </w:t>
            </w:r>
            <w:r w:rsidRPr="009C1CBC">
              <w:t>5.15(3)(c)(i), as in force immediately before 15</w:t>
            </w:r>
            <w:r w:rsidR="009C1CBC">
              <w:t> </w:t>
            </w:r>
            <w:r w:rsidRPr="009C1CBC">
              <w:t>April 2013, are taken not to apply</w:t>
            </w:r>
          </w:p>
        </w:tc>
      </w:tr>
    </w:tbl>
    <w:p w:rsidR="00C42D9B" w:rsidRPr="009C1CBC" w:rsidRDefault="00C42D9B" w:rsidP="00C42D9B">
      <w:pPr>
        <w:pStyle w:val="subsection"/>
      </w:pPr>
      <w:r w:rsidRPr="009C1CBC">
        <w:tab/>
        <w:t>(2)</w:t>
      </w:r>
      <w:r w:rsidRPr="009C1CBC">
        <w:tab/>
        <w:t>The amendment of these Regulations made by item</w:t>
      </w:r>
      <w:r w:rsidR="009C1CBC">
        <w:t> </w:t>
      </w:r>
      <w:r w:rsidRPr="009C1CBC">
        <w:t>41 of Schedule</w:t>
      </w:r>
      <w:r w:rsidR="009C1CBC">
        <w:t> </w:t>
      </w:r>
      <w:r w:rsidRPr="009C1CBC">
        <w:t xml:space="preserve">4 to the </w:t>
      </w:r>
      <w:r w:rsidRPr="009C1CBC">
        <w:rPr>
          <w:i/>
        </w:rPr>
        <w:t>Intellectual Property Legislation Amendment (Raising the Bar) Regulation</w:t>
      </w:r>
      <w:r w:rsidR="009C1CBC">
        <w:rPr>
          <w:i/>
        </w:rPr>
        <w:t> </w:t>
      </w:r>
      <w:r w:rsidRPr="009C1CBC">
        <w:rPr>
          <w:i/>
        </w:rPr>
        <w:t>2013 (No.</w:t>
      </w:r>
      <w:r w:rsidR="009C1CBC">
        <w:rPr>
          <w:i/>
        </w:rPr>
        <w:t> </w:t>
      </w:r>
      <w:r w:rsidRPr="009C1CBC">
        <w:rPr>
          <w:i/>
        </w:rPr>
        <w:t>1)</w:t>
      </w:r>
      <w:r w:rsidRPr="009C1CBC">
        <w:t xml:space="preserve"> applies in relation to a charge that:</w:t>
      </w:r>
    </w:p>
    <w:p w:rsidR="00C42D9B" w:rsidRPr="009C1CBC" w:rsidRDefault="00C42D9B" w:rsidP="00C42D9B">
      <w:pPr>
        <w:pStyle w:val="paragraph"/>
      </w:pPr>
      <w:r w:rsidRPr="009C1CBC">
        <w:tab/>
        <w:t>(a)</w:t>
      </w:r>
      <w:r w:rsidRPr="009C1CBC">
        <w:tab/>
        <w:t>is laid against a registered trade mark attorney on or after 15</w:t>
      </w:r>
      <w:r w:rsidR="009C1CBC">
        <w:t> </w:t>
      </w:r>
      <w:r w:rsidRPr="009C1CBC">
        <w:t>April 2013; and</w:t>
      </w:r>
    </w:p>
    <w:p w:rsidR="00C42D9B" w:rsidRPr="009C1CBC" w:rsidRDefault="00C42D9B" w:rsidP="00C42D9B">
      <w:pPr>
        <w:pStyle w:val="paragraph"/>
      </w:pPr>
      <w:r w:rsidRPr="009C1CBC">
        <w:tab/>
        <w:t>(b)</w:t>
      </w:r>
      <w:r w:rsidRPr="009C1CBC">
        <w:tab/>
        <w:t>alleges the commission of a serious offence.</w:t>
      </w:r>
    </w:p>
    <w:p w:rsidR="00C42D9B" w:rsidRPr="009C1CBC" w:rsidRDefault="00C42D9B" w:rsidP="00C42D9B">
      <w:pPr>
        <w:pStyle w:val="subsection"/>
      </w:pPr>
      <w:r w:rsidRPr="009C1CBC">
        <w:tab/>
        <w:t>(3)</w:t>
      </w:r>
      <w:r w:rsidRPr="009C1CBC">
        <w:tab/>
        <w:t>The amendments of these Regulations made by item</w:t>
      </w:r>
      <w:r w:rsidR="009C1CBC">
        <w:t> </w:t>
      </w:r>
      <w:r w:rsidRPr="009C1CBC">
        <w:t>95 of Schedule</w:t>
      </w:r>
      <w:r w:rsidR="009C1CBC">
        <w:t> </w:t>
      </w:r>
      <w:r w:rsidRPr="009C1CBC">
        <w:t xml:space="preserve">6 to the </w:t>
      </w:r>
      <w:r w:rsidRPr="009C1CBC">
        <w:rPr>
          <w:i/>
        </w:rPr>
        <w:t>Intellectual Property Legislation Amendment (Raising the Bar) Regulation</w:t>
      </w:r>
      <w:r w:rsidR="009C1CBC">
        <w:rPr>
          <w:i/>
        </w:rPr>
        <w:t> </w:t>
      </w:r>
      <w:r w:rsidRPr="009C1CBC">
        <w:rPr>
          <w:i/>
        </w:rPr>
        <w:t xml:space="preserve">2013 </w:t>
      </w:r>
      <w:r w:rsidRPr="009C1CBC">
        <w:rPr>
          <w:i/>
        </w:rPr>
        <w:lastRenderedPageBreak/>
        <w:t>(No.</w:t>
      </w:r>
      <w:r w:rsidR="009C1CBC">
        <w:rPr>
          <w:i/>
        </w:rPr>
        <w:t> </w:t>
      </w:r>
      <w:r w:rsidRPr="009C1CBC">
        <w:rPr>
          <w:i/>
        </w:rPr>
        <w:t>1)</w:t>
      </w:r>
      <w:r w:rsidRPr="009C1CBC">
        <w:t xml:space="preserve"> apply in relation to a hearing for which the Registrar issues a hearing notice, or an invitation to be heard, on or after 15</w:t>
      </w:r>
      <w:r w:rsidR="009C1CBC">
        <w:t> </w:t>
      </w:r>
      <w:r w:rsidRPr="009C1CBC">
        <w:t>April 2013.</w:t>
      </w:r>
    </w:p>
    <w:p w:rsidR="00C2544E" w:rsidRPr="009C1CBC" w:rsidRDefault="00C2544E" w:rsidP="00C2544E">
      <w:pPr>
        <w:pStyle w:val="ActHead5"/>
      </w:pPr>
      <w:bookmarkStart w:id="450" w:name="_Toc475520321"/>
      <w:r w:rsidRPr="009C1CBC">
        <w:rPr>
          <w:rStyle w:val="CharSectno"/>
        </w:rPr>
        <w:t>22.10</w:t>
      </w:r>
      <w:r w:rsidRPr="009C1CBC">
        <w:t xml:space="preserve">  Amendments made by the </w:t>
      </w:r>
      <w:r w:rsidRPr="009C1CBC">
        <w:rPr>
          <w:i/>
        </w:rPr>
        <w:t>Customs and Other Legislation Amendment (Australian Border Force) Regulation</w:t>
      </w:r>
      <w:r w:rsidR="009C1CBC">
        <w:rPr>
          <w:i/>
        </w:rPr>
        <w:t> </w:t>
      </w:r>
      <w:r w:rsidRPr="009C1CBC">
        <w:rPr>
          <w:i/>
        </w:rPr>
        <w:t>2015</w:t>
      </w:r>
      <w:bookmarkEnd w:id="450"/>
    </w:p>
    <w:p w:rsidR="00C2544E" w:rsidRPr="009C1CBC" w:rsidRDefault="00C2544E" w:rsidP="00C2544E">
      <w:pPr>
        <w:pStyle w:val="subsection"/>
      </w:pPr>
      <w:r w:rsidRPr="009C1CBC">
        <w:tab/>
        <w:t>(1)</w:t>
      </w:r>
      <w:r w:rsidRPr="009C1CBC">
        <w:tab/>
        <w:t>An instrument in force under subregulation</w:t>
      </w:r>
      <w:r w:rsidR="009C1CBC">
        <w:t> </w:t>
      </w:r>
      <w:r w:rsidRPr="009C1CBC">
        <w:t>13.5(1) immediately before 1</w:t>
      </w:r>
      <w:r w:rsidR="009C1CBC">
        <w:t> </w:t>
      </w:r>
      <w:r w:rsidRPr="009C1CBC">
        <w:t>July 2015 has effect on and after that day as if it were an instrument of the Comptroller</w:t>
      </w:r>
      <w:r w:rsidR="009C1CBC">
        <w:noBreakHyphen/>
      </w:r>
      <w:r w:rsidRPr="009C1CBC">
        <w:t>General of Customs in force under that subregulation.</w:t>
      </w:r>
    </w:p>
    <w:p w:rsidR="00C2544E" w:rsidRPr="009C1CBC" w:rsidRDefault="00C2544E" w:rsidP="00C2544E">
      <w:pPr>
        <w:pStyle w:val="subsection"/>
      </w:pPr>
      <w:r w:rsidRPr="009C1CBC">
        <w:tab/>
        <w:t>(2)</w:t>
      </w:r>
      <w:r w:rsidRPr="009C1CBC">
        <w:tab/>
        <w:t>A notification under subregulation</w:t>
      </w:r>
      <w:r w:rsidR="009C1CBC">
        <w:t> </w:t>
      </w:r>
      <w:r w:rsidRPr="009C1CBC">
        <w:t>17A.42E(1) before 1</w:t>
      </w:r>
      <w:r w:rsidR="009C1CBC">
        <w:t> </w:t>
      </w:r>
      <w:r w:rsidRPr="009C1CBC">
        <w:t>July 2015 is taken on and after that day to have been a notification under that subregulation to the Comptroller</w:t>
      </w:r>
      <w:r w:rsidR="009C1CBC">
        <w:noBreakHyphen/>
      </w:r>
      <w:r w:rsidRPr="009C1CBC">
        <w:t>General of Customs.</w:t>
      </w:r>
    </w:p>
    <w:p w:rsidR="00C2544E" w:rsidRPr="009C1CBC" w:rsidRDefault="00C2544E" w:rsidP="00C2544E">
      <w:pPr>
        <w:pStyle w:val="subsection"/>
      </w:pPr>
      <w:r w:rsidRPr="009C1CBC">
        <w:tab/>
        <w:t>(3)</w:t>
      </w:r>
      <w:r w:rsidRPr="009C1CBC">
        <w:tab/>
        <w:t>A fee paid before 1</w:t>
      </w:r>
      <w:r w:rsidR="009C1CBC">
        <w:t> </w:t>
      </w:r>
      <w:r w:rsidRPr="009C1CBC">
        <w:t>July 2015 to the Customs CEO as mentioned in subregulation</w:t>
      </w:r>
      <w:r w:rsidR="009C1CBC">
        <w:t> </w:t>
      </w:r>
      <w:r w:rsidRPr="009C1CBC">
        <w:t>21.22(2) is taken on and after that day to have been a fee paid to the Comptroller</w:t>
      </w:r>
      <w:r w:rsidR="009C1CBC">
        <w:noBreakHyphen/>
      </w:r>
      <w:r w:rsidRPr="009C1CBC">
        <w:t>General of Customs.</w:t>
      </w:r>
    </w:p>
    <w:p w:rsidR="00C2544E" w:rsidRPr="009C1CBC" w:rsidRDefault="00C2544E" w:rsidP="00C2544E">
      <w:pPr>
        <w:pStyle w:val="subsection"/>
      </w:pPr>
      <w:r w:rsidRPr="009C1CBC">
        <w:tab/>
        <w:t>(4)</w:t>
      </w:r>
      <w:r w:rsidRPr="009C1CBC">
        <w:tab/>
        <w:t>A direction of the Customs CEO that was in force under subregulation</w:t>
      </w:r>
      <w:r w:rsidR="009C1CBC">
        <w:t> </w:t>
      </w:r>
      <w:r w:rsidRPr="009C1CBC">
        <w:t>21.22(3) immediately before 1</w:t>
      </w:r>
      <w:r w:rsidR="009C1CBC">
        <w:t> </w:t>
      </w:r>
      <w:r w:rsidRPr="009C1CBC">
        <w:t>July 2015 continues in force on and after that day as if it were a direction of the Comptroller</w:t>
      </w:r>
      <w:r w:rsidR="009C1CBC">
        <w:noBreakHyphen/>
      </w:r>
      <w:r w:rsidRPr="009C1CBC">
        <w:t>General of Customs.</w:t>
      </w:r>
    </w:p>
    <w:p w:rsidR="00C2544E" w:rsidRPr="009C1CBC" w:rsidRDefault="00C2544E" w:rsidP="00C2544E">
      <w:pPr>
        <w:pStyle w:val="subsection"/>
      </w:pPr>
      <w:r w:rsidRPr="009C1CBC">
        <w:tab/>
        <w:t>(5)</w:t>
      </w:r>
      <w:r w:rsidRPr="009C1CBC">
        <w:tab/>
        <w:t>An advice or notification by the Customs CEO under regulation</w:t>
      </w:r>
      <w:r w:rsidR="009C1CBC">
        <w:t> </w:t>
      </w:r>
      <w:r w:rsidRPr="009C1CBC">
        <w:t>21.23 before 1</w:t>
      </w:r>
      <w:r w:rsidR="009C1CBC">
        <w:t> </w:t>
      </w:r>
      <w:r w:rsidRPr="009C1CBC">
        <w:t>July 2015 is taken on and after that day to have been an advice or notification under that regulation by the Comptroller</w:t>
      </w:r>
      <w:r w:rsidR="009C1CBC">
        <w:noBreakHyphen/>
      </w:r>
      <w:r w:rsidRPr="009C1CBC">
        <w:t>General of Customs.</w:t>
      </w:r>
    </w:p>
    <w:p w:rsidR="00076487" w:rsidRPr="009C1CBC" w:rsidRDefault="00076487" w:rsidP="00076487">
      <w:pPr>
        <w:pStyle w:val="ActHead5"/>
      </w:pPr>
      <w:bookmarkStart w:id="451" w:name="_Toc475520322"/>
      <w:bookmarkStart w:id="452" w:name="OPCSB_BodyPrincipleB5"/>
      <w:r w:rsidRPr="009C1CBC">
        <w:rPr>
          <w:rStyle w:val="CharSectno"/>
        </w:rPr>
        <w:t>22.11</w:t>
      </w:r>
      <w:r w:rsidRPr="009C1CBC">
        <w:t xml:space="preserve">  Amendments made by the </w:t>
      </w:r>
      <w:r w:rsidRPr="009C1CBC">
        <w:rPr>
          <w:i/>
        </w:rPr>
        <w:t>Trade Marks Amendment (Fees) Regulation</w:t>
      </w:r>
      <w:r w:rsidR="009C1CBC">
        <w:rPr>
          <w:i/>
        </w:rPr>
        <w:t> </w:t>
      </w:r>
      <w:r w:rsidRPr="009C1CBC">
        <w:rPr>
          <w:i/>
        </w:rPr>
        <w:t>2016</w:t>
      </w:r>
      <w:bookmarkEnd w:id="451"/>
    </w:p>
    <w:p w:rsidR="00EF6BC9" w:rsidRPr="009C1CBC" w:rsidRDefault="00076487" w:rsidP="00825D92">
      <w:pPr>
        <w:pStyle w:val="subsection"/>
      </w:pPr>
      <w:r w:rsidRPr="009C1CBC">
        <w:tab/>
      </w:r>
      <w:r w:rsidRPr="009C1CBC">
        <w:tab/>
        <w:t>The amendments of Schedule</w:t>
      </w:r>
      <w:r w:rsidR="009C1CBC">
        <w:t> </w:t>
      </w:r>
      <w:r w:rsidRPr="009C1CBC">
        <w:t>9 made by items</w:t>
      </w:r>
      <w:r w:rsidR="009C1CBC">
        <w:t> </w:t>
      </w:r>
      <w:r w:rsidRPr="009C1CBC">
        <w:t xml:space="preserve">2 and 3 of the </w:t>
      </w:r>
      <w:r w:rsidRPr="009C1CBC">
        <w:rPr>
          <w:i/>
        </w:rPr>
        <w:t>Trade Marks Amendment (Fees) Regulation</w:t>
      </w:r>
      <w:r w:rsidR="009C1CBC">
        <w:rPr>
          <w:i/>
        </w:rPr>
        <w:t> </w:t>
      </w:r>
      <w:r w:rsidRPr="009C1CBC">
        <w:rPr>
          <w:i/>
        </w:rPr>
        <w:t>2016</w:t>
      </w:r>
      <w:r w:rsidRPr="009C1CBC">
        <w:t xml:space="preserve"> apply in relation to an AFS request that is submitted on or after the commencement of those items.</w:t>
      </w:r>
    </w:p>
    <w:p w:rsidR="00D91915" w:rsidRPr="009C1CBC" w:rsidRDefault="00D91915" w:rsidP="00D91915">
      <w:pPr>
        <w:pStyle w:val="ActHead5"/>
      </w:pPr>
      <w:bookmarkStart w:id="453" w:name="_Toc475520323"/>
      <w:r w:rsidRPr="009C1CBC">
        <w:rPr>
          <w:rStyle w:val="CharSectno"/>
        </w:rPr>
        <w:t>22.12</w:t>
      </w:r>
      <w:r w:rsidRPr="009C1CBC">
        <w:t xml:space="preserve">  Amendments made by the </w:t>
      </w:r>
      <w:bookmarkStart w:id="454" w:name="BKCheck15B_4"/>
      <w:bookmarkEnd w:id="454"/>
      <w:r w:rsidRPr="009C1CBC">
        <w:rPr>
          <w:i/>
          <w:noProof/>
        </w:rPr>
        <w:t>Intellectual Property Legislation Amendment (Fee Review) Regulation</w:t>
      </w:r>
      <w:r w:rsidR="009C1CBC">
        <w:rPr>
          <w:i/>
          <w:noProof/>
        </w:rPr>
        <w:t> </w:t>
      </w:r>
      <w:r w:rsidRPr="009C1CBC">
        <w:rPr>
          <w:i/>
          <w:noProof/>
        </w:rPr>
        <w:t>2016</w:t>
      </w:r>
      <w:bookmarkEnd w:id="453"/>
    </w:p>
    <w:p w:rsidR="00D91915" w:rsidRPr="009C1CBC" w:rsidRDefault="00D91915" w:rsidP="00D91915">
      <w:pPr>
        <w:pStyle w:val="subsection"/>
      </w:pPr>
      <w:r w:rsidRPr="009C1CBC">
        <w:tab/>
      </w:r>
      <w:r w:rsidRPr="009C1CBC">
        <w:tab/>
        <w:t>Despite the repeal of item</w:t>
      </w:r>
      <w:r w:rsidR="009C1CBC">
        <w:t> </w:t>
      </w:r>
      <w:r w:rsidRPr="009C1CBC">
        <w:t>9 of Schedule</w:t>
      </w:r>
      <w:r w:rsidR="009C1CBC">
        <w:t> </w:t>
      </w:r>
      <w:r w:rsidRPr="009C1CBC">
        <w:t>9 by Part</w:t>
      </w:r>
      <w:r w:rsidR="009C1CBC">
        <w:t> </w:t>
      </w:r>
      <w:r w:rsidRPr="009C1CBC">
        <w:t>4 of Schedule</w:t>
      </w:r>
      <w:r w:rsidR="009C1CBC">
        <w:t> </w:t>
      </w:r>
      <w:r w:rsidRPr="009C1CBC">
        <w:t xml:space="preserve">1 to the </w:t>
      </w:r>
      <w:bookmarkStart w:id="455" w:name="BKCheck15B_5"/>
      <w:bookmarkEnd w:id="455"/>
      <w:r w:rsidRPr="009C1CBC">
        <w:rPr>
          <w:i/>
          <w:noProof/>
        </w:rPr>
        <w:t>Intellectual Property Legislation Amendment (Fee Review) Regulation</w:t>
      </w:r>
      <w:r w:rsidR="009C1CBC">
        <w:rPr>
          <w:i/>
          <w:noProof/>
        </w:rPr>
        <w:t> </w:t>
      </w:r>
      <w:r w:rsidRPr="009C1CBC">
        <w:rPr>
          <w:i/>
          <w:noProof/>
        </w:rPr>
        <w:t>2016</w:t>
      </w:r>
      <w:r w:rsidRPr="009C1CBC">
        <w:rPr>
          <w:i/>
        </w:rPr>
        <w:t xml:space="preserve"> </w:t>
      </w:r>
      <w:r w:rsidRPr="009C1CBC">
        <w:t xml:space="preserve">(the </w:t>
      </w:r>
      <w:r w:rsidRPr="009C1CBC">
        <w:rPr>
          <w:b/>
          <w:i/>
        </w:rPr>
        <w:t>amending Regulation</w:t>
      </w:r>
      <w:r w:rsidRPr="009C1CBC">
        <w:t>), that item continues to apply in relation to the registration of a trade mark of a kind mentioned in that item if the application for registration was filed before the commencement of the amending Regulation.</w:t>
      </w:r>
    </w:p>
    <w:p w:rsidR="001B604F" w:rsidRPr="009C1CBC" w:rsidRDefault="001B604F" w:rsidP="001B604F">
      <w:pPr>
        <w:pStyle w:val="ActHead5"/>
      </w:pPr>
      <w:bookmarkStart w:id="456" w:name="_Toc475520324"/>
      <w:r w:rsidRPr="009C1CBC">
        <w:rPr>
          <w:rStyle w:val="CharSectno"/>
        </w:rPr>
        <w:t>22.13</w:t>
      </w:r>
      <w:r w:rsidRPr="009C1CBC">
        <w:t xml:space="preserve">  Amendment made by Schedule</w:t>
      </w:r>
      <w:r w:rsidR="009C1CBC">
        <w:t> </w:t>
      </w:r>
      <w:r w:rsidRPr="009C1CBC">
        <w:t xml:space="preserve">5 to the </w:t>
      </w:r>
      <w:r w:rsidRPr="009C1CBC">
        <w:rPr>
          <w:i/>
        </w:rPr>
        <w:t>Intellectual Property Legislation Amendment (Single Economic Market and Other Measures) Regulation</w:t>
      </w:r>
      <w:r w:rsidR="009C1CBC">
        <w:rPr>
          <w:i/>
        </w:rPr>
        <w:t> </w:t>
      </w:r>
      <w:r w:rsidRPr="009C1CBC">
        <w:rPr>
          <w:i/>
        </w:rPr>
        <w:t>2016</w:t>
      </w:r>
      <w:bookmarkEnd w:id="456"/>
    </w:p>
    <w:p w:rsidR="001B604F" w:rsidRPr="009C1CBC" w:rsidRDefault="001B604F" w:rsidP="00D91915">
      <w:pPr>
        <w:pStyle w:val="subsection"/>
      </w:pPr>
      <w:r w:rsidRPr="009C1CBC">
        <w:tab/>
      </w:r>
      <w:r w:rsidRPr="009C1CBC">
        <w:tab/>
        <w:t>The amendment of these Regulations made by item</w:t>
      </w:r>
      <w:r w:rsidR="009C1CBC">
        <w:t> </w:t>
      </w:r>
      <w:r w:rsidRPr="009C1CBC">
        <w:t>1 of Schedule</w:t>
      </w:r>
      <w:r w:rsidR="009C1CBC">
        <w:t> </w:t>
      </w:r>
      <w:r w:rsidRPr="009C1CBC">
        <w:t xml:space="preserve">5 to the </w:t>
      </w:r>
      <w:r w:rsidRPr="009C1CBC">
        <w:rPr>
          <w:i/>
        </w:rPr>
        <w:t>Intellectual Property Legislation Amendment (Single Economic Market and Other Measures) Regulation</w:t>
      </w:r>
      <w:r w:rsidR="009C1CBC">
        <w:rPr>
          <w:i/>
        </w:rPr>
        <w:t> </w:t>
      </w:r>
      <w:r w:rsidRPr="009C1CBC">
        <w:rPr>
          <w:i/>
        </w:rPr>
        <w:t>2016</w:t>
      </w:r>
      <w:r w:rsidRPr="009C1CBC">
        <w:t xml:space="preserve"> applies in relation to an IRDA if notification </w:t>
      </w:r>
      <w:r w:rsidRPr="009C1CBC">
        <w:lastRenderedPageBreak/>
        <w:t>of the IRDA is received by the Registrar from the International Bureau on or after commencement of that item.</w:t>
      </w:r>
    </w:p>
    <w:p w:rsidR="00AC2B78" w:rsidRPr="009C1CBC" w:rsidRDefault="00AC2B78" w:rsidP="003E3A6C">
      <w:pPr>
        <w:pStyle w:val="ActHead3"/>
        <w:pageBreakBefore/>
      </w:pPr>
      <w:bookmarkStart w:id="457" w:name="_Toc475520325"/>
      <w:r w:rsidRPr="009C1CBC">
        <w:rPr>
          <w:rStyle w:val="CharDivNo"/>
        </w:rPr>
        <w:lastRenderedPageBreak/>
        <w:t>Division</w:t>
      </w:r>
      <w:r w:rsidR="009C1CBC" w:rsidRPr="009C1CBC">
        <w:rPr>
          <w:rStyle w:val="CharDivNo"/>
        </w:rPr>
        <w:t> </w:t>
      </w:r>
      <w:r w:rsidRPr="009C1CBC">
        <w:rPr>
          <w:rStyle w:val="CharDivNo"/>
        </w:rPr>
        <w:t>3</w:t>
      </w:r>
      <w:r w:rsidRPr="009C1CBC">
        <w:t>—</w:t>
      </w:r>
      <w:r w:rsidRPr="009C1CBC">
        <w:rPr>
          <w:rStyle w:val="CharDivText"/>
        </w:rPr>
        <w:t>Transitional provisions for Schedule</w:t>
      </w:r>
      <w:r w:rsidR="009C1CBC" w:rsidRPr="009C1CBC">
        <w:rPr>
          <w:rStyle w:val="CharDivText"/>
        </w:rPr>
        <w:t> </w:t>
      </w:r>
      <w:r w:rsidRPr="009C1CBC">
        <w:rPr>
          <w:rStyle w:val="CharDivText"/>
        </w:rPr>
        <w:t>4 to the Intellectual Property Laws Amendment Act 2015 and Schedule</w:t>
      </w:r>
      <w:r w:rsidR="009C1CBC" w:rsidRPr="009C1CBC">
        <w:rPr>
          <w:rStyle w:val="CharDivText"/>
        </w:rPr>
        <w:t> </w:t>
      </w:r>
      <w:r w:rsidRPr="009C1CBC">
        <w:rPr>
          <w:rStyle w:val="CharDivText"/>
        </w:rPr>
        <w:t>2 to the Intellectual Property Legislation Amendment (Single Economic Market and Other Measures) Regulation</w:t>
      </w:r>
      <w:r w:rsidR="009C1CBC" w:rsidRPr="009C1CBC">
        <w:rPr>
          <w:rStyle w:val="CharDivText"/>
        </w:rPr>
        <w:t> </w:t>
      </w:r>
      <w:r w:rsidRPr="009C1CBC">
        <w:rPr>
          <w:rStyle w:val="CharDivText"/>
        </w:rPr>
        <w:t>2016</w:t>
      </w:r>
      <w:bookmarkEnd w:id="457"/>
    </w:p>
    <w:p w:rsidR="00AC2B78" w:rsidRPr="009C1CBC" w:rsidRDefault="00AC2B78" w:rsidP="00AC2B78">
      <w:pPr>
        <w:pStyle w:val="ActHead5"/>
      </w:pPr>
      <w:bookmarkStart w:id="458" w:name="_Toc475520326"/>
      <w:r w:rsidRPr="009C1CBC">
        <w:rPr>
          <w:rStyle w:val="CharSectno"/>
        </w:rPr>
        <w:t>22.14</w:t>
      </w:r>
      <w:r w:rsidRPr="009C1CBC">
        <w:t xml:space="preserve">  Definitions</w:t>
      </w:r>
      <w:bookmarkEnd w:id="458"/>
    </w:p>
    <w:p w:rsidR="00AC2B78" w:rsidRPr="009C1CBC" w:rsidRDefault="00AC2B78" w:rsidP="00AC2B78">
      <w:pPr>
        <w:pStyle w:val="subsection"/>
      </w:pPr>
      <w:r w:rsidRPr="009C1CBC">
        <w:tab/>
      </w:r>
      <w:r w:rsidRPr="009C1CBC">
        <w:tab/>
        <w:t>In this Division:</w:t>
      </w:r>
    </w:p>
    <w:p w:rsidR="00AC2B78" w:rsidRPr="009C1CBC" w:rsidRDefault="00AC2B78" w:rsidP="00AC2B78">
      <w:pPr>
        <w:pStyle w:val="Definition"/>
      </w:pPr>
      <w:r w:rsidRPr="009C1CBC">
        <w:rPr>
          <w:b/>
          <w:i/>
        </w:rPr>
        <w:t>commencement day</w:t>
      </w:r>
      <w:r w:rsidRPr="009C1CBC">
        <w:t xml:space="preserve"> means the day on which Schedule</w:t>
      </w:r>
      <w:r w:rsidR="009C1CBC">
        <w:t> </w:t>
      </w:r>
      <w:r w:rsidRPr="009C1CBC">
        <w:t xml:space="preserve">4 to the </w:t>
      </w:r>
      <w:r w:rsidRPr="009C1CBC">
        <w:rPr>
          <w:i/>
        </w:rPr>
        <w:t>Intellectual Property Laws Amendment Act 2015</w:t>
      </w:r>
      <w:r w:rsidRPr="009C1CBC">
        <w:t xml:space="preserve"> commences.</w:t>
      </w:r>
    </w:p>
    <w:p w:rsidR="00AC2B78" w:rsidRPr="009C1CBC" w:rsidRDefault="00AC2B78" w:rsidP="00AC2B78">
      <w:pPr>
        <w:pStyle w:val="Definition"/>
      </w:pPr>
      <w:r w:rsidRPr="009C1CBC">
        <w:rPr>
          <w:b/>
          <w:i/>
        </w:rPr>
        <w:t>old Patents regulations</w:t>
      </w:r>
      <w:r w:rsidRPr="009C1CBC">
        <w:t xml:space="preserve"> means the </w:t>
      </w:r>
      <w:r w:rsidRPr="009C1CBC">
        <w:rPr>
          <w:i/>
        </w:rPr>
        <w:t>Patents Regulations</w:t>
      </w:r>
      <w:r w:rsidR="009C1CBC">
        <w:rPr>
          <w:i/>
        </w:rPr>
        <w:t> </w:t>
      </w:r>
      <w:r w:rsidRPr="009C1CBC">
        <w:rPr>
          <w:i/>
        </w:rPr>
        <w:t>1991</w:t>
      </w:r>
      <w:r w:rsidRPr="009C1CBC">
        <w:t xml:space="preserve"> as in force immediately before the commencement day.</w:t>
      </w:r>
    </w:p>
    <w:p w:rsidR="00AC2B78" w:rsidRPr="009C1CBC" w:rsidRDefault="00AC2B78" w:rsidP="00AC2B78">
      <w:pPr>
        <w:pStyle w:val="Definition"/>
      </w:pPr>
      <w:r w:rsidRPr="009C1CBC">
        <w:rPr>
          <w:b/>
          <w:i/>
        </w:rPr>
        <w:t>old regulations</w:t>
      </w:r>
      <w:r w:rsidRPr="009C1CBC">
        <w:t xml:space="preserve"> means these Regulations as in force immediately before the commencement day.</w:t>
      </w:r>
    </w:p>
    <w:p w:rsidR="00AC2B78" w:rsidRPr="009C1CBC" w:rsidRDefault="00AC2B78" w:rsidP="00AC2B78">
      <w:pPr>
        <w:pStyle w:val="ActHead5"/>
      </w:pPr>
      <w:bookmarkStart w:id="459" w:name="_Toc475520327"/>
      <w:r w:rsidRPr="009C1CBC">
        <w:rPr>
          <w:rStyle w:val="CharSectno"/>
        </w:rPr>
        <w:t>22.15</w:t>
      </w:r>
      <w:r w:rsidRPr="009C1CBC">
        <w:t xml:space="preserve">  Transitional—registration as a trade marks attorney</w:t>
      </w:r>
      <w:bookmarkEnd w:id="459"/>
    </w:p>
    <w:p w:rsidR="00AC2B78" w:rsidRPr="009C1CBC" w:rsidRDefault="00AC2B78" w:rsidP="00AC2B78">
      <w:pPr>
        <w:pStyle w:val="subsection"/>
      </w:pPr>
      <w:r w:rsidRPr="009C1CBC">
        <w:tab/>
        <w:t>(1)</w:t>
      </w:r>
      <w:r w:rsidRPr="009C1CBC">
        <w:tab/>
        <w:t>This regulation is made for item</w:t>
      </w:r>
      <w:r w:rsidR="009C1CBC">
        <w:t> </w:t>
      </w:r>
      <w:r w:rsidRPr="009C1CBC">
        <w:t>84 of Schedule</w:t>
      </w:r>
      <w:r w:rsidR="009C1CBC">
        <w:t> </w:t>
      </w:r>
      <w:r w:rsidRPr="009C1CBC">
        <w:t xml:space="preserve">4 (the </w:t>
      </w:r>
      <w:r w:rsidRPr="009C1CBC">
        <w:rPr>
          <w:b/>
          <w:i/>
        </w:rPr>
        <w:t>amending Schedule</w:t>
      </w:r>
      <w:r w:rsidRPr="009C1CBC">
        <w:t xml:space="preserve">) to the </w:t>
      </w:r>
      <w:r w:rsidRPr="009C1CBC">
        <w:rPr>
          <w:i/>
        </w:rPr>
        <w:t>Intellectual Property Laws Amendment Act 2015</w:t>
      </w:r>
      <w:r w:rsidRPr="009C1CBC">
        <w:t>.</w:t>
      </w:r>
    </w:p>
    <w:p w:rsidR="00AC2B78" w:rsidRPr="009C1CBC" w:rsidRDefault="00AC2B78" w:rsidP="00AC2B78">
      <w:pPr>
        <w:pStyle w:val="subsection"/>
      </w:pPr>
      <w:r w:rsidRPr="009C1CBC">
        <w:tab/>
        <w:t>(2)</w:t>
      </w:r>
      <w:r w:rsidRPr="009C1CBC">
        <w:tab/>
        <w:t>For paragraphs 84(1)(c) and (d) of the amending Schedule, an application for registration as a trade marks attorney must:</w:t>
      </w:r>
    </w:p>
    <w:p w:rsidR="00AC2B78" w:rsidRPr="009C1CBC" w:rsidRDefault="00AC2B78" w:rsidP="00AC2B78">
      <w:pPr>
        <w:pStyle w:val="paragraph"/>
      </w:pPr>
      <w:r w:rsidRPr="009C1CBC">
        <w:tab/>
        <w:t>(a)</w:t>
      </w:r>
      <w:r w:rsidRPr="009C1CBC">
        <w:tab/>
        <w:t>be in writing, in a form approved by the Designated Manager; and</w:t>
      </w:r>
    </w:p>
    <w:p w:rsidR="00AC2B78" w:rsidRPr="009C1CBC" w:rsidRDefault="00AC2B78" w:rsidP="00AC2B78">
      <w:pPr>
        <w:pStyle w:val="paragraph"/>
      </w:pPr>
      <w:r w:rsidRPr="009C1CBC">
        <w:tab/>
        <w:t>(b)</w:t>
      </w:r>
      <w:r w:rsidRPr="009C1CBC">
        <w:tab/>
        <w:t>be accompanied by a statement of experience as mentioned in subregulation (3) of this regulation that satisfies the Designated Manager that the applicant’s level of competency in trade marks law and practice is sufficient to warrant the applicant becoming a registered trade marks attorney; and</w:t>
      </w:r>
    </w:p>
    <w:p w:rsidR="00AC2B78" w:rsidRPr="009C1CBC" w:rsidRDefault="00AC2B78" w:rsidP="00AC2B78">
      <w:pPr>
        <w:pStyle w:val="paragraph"/>
      </w:pPr>
      <w:r w:rsidRPr="009C1CBC">
        <w:tab/>
        <w:t>(c)</w:t>
      </w:r>
      <w:r w:rsidRPr="009C1CBC">
        <w:tab/>
        <w:t>be accompanied by a declaration signed by the applicant that the applicant:</w:t>
      </w:r>
    </w:p>
    <w:p w:rsidR="00AC2B78" w:rsidRPr="009C1CBC" w:rsidRDefault="00AC2B78" w:rsidP="00AC2B78">
      <w:pPr>
        <w:pStyle w:val="paragraphsub"/>
      </w:pPr>
      <w:r w:rsidRPr="009C1CBC">
        <w:tab/>
        <w:t>(i)</w:t>
      </w:r>
      <w:r w:rsidRPr="009C1CBC">
        <w:tab/>
        <w:t>has not, in the 5 years preceding the application, been convicted of an offence mentioned in subregulation (4) of this regulation; and</w:t>
      </w:r>
    </w:p>
    <w:p w:rsidR="00AC2B78" w:rsidRPr="009C1CBC" w:rsidRDefault="00AC2B78" w:rsidP="00AC2B78">
      <w:pPr>
        <w:pStyle w:val="paragraphsub"/>
      </w:pPr>
      <w:r w:rsidRPr="009C1CBC">
        <w:tab/>
        <w:t>(ii)</w:t>
      </w:r>
      <w:r w:rsidRPr="009C1CBC">
        <w:tab/>
        <w:t>is not under sentence of imprisonment for an offence mentioned in subregulation (5) of this regulation; and</w:t>
      </w:r>
    </w:p>
    <w:p w:rsidR="00AC2B78" w:rsidRPr="009C1CBC" w:rsidRDefault="00AC2B78" w:rsidP="00AC2B78">
      <w:pPr>
        <w:pStyle w:val="paragraph"/>
      </w:pPr>
      <w:r w:rsidRPr="009C1CBC">
        <w:tab/>
        <w:t>(d)</w:t>
      </w:r>
      <w:r w:rsidRPr="009C1CBC">
        <w:tab/>
        <w:t>be accompanied by the fee mentioned in item</w:t>
      </w:r>
      <w:r w:rsidR="009C1CBC">
        <w:t> </w:t>
      </w:r>
      <w:r w:rsidRPr="009C1CBC">
        <w:t>28 of Schedule</w:t>
      </w:r>
      <w:r w:rsidR="009C1CBC">
        <w:t> </w:t>
      </w:r>
      <w:r w:rsidRPr="009C1CBC">
        <w:t>9.</w:t>
      </w:r>
    </w:p>
    <w:p w:rsidR="00AC2B78" w:rsidRPr="009C1CBC" w:rsidRDefault="00AC2B78" w:rsidP="00AC2B78">
      <w:pPr>
        <w:pStyle w:val="subsection"/>
      </w:pPr>
      <w:r w:rsidRPr="009C1CBC">
        <w:tab/>
        <w:t>(3)</w:t>
      </w:r>
      <w:r w:rsidRPr="009C1CBC">
        <w:tab/>
        <w:t xml:space="preserve">For </w:t>
      </w:r>
      <w:r w:rsidR="009C1CBC">
        <w:t>paragraph (</w:t>
      </w:r>
      <w:r w:rsidRPr="009C1CBC">
        <w:t>2)(b), the statement of experience must:</w:t>
      </w:r>
    </w:p>
    <w:p w:rsidR="00AC2B78" w:rsidRPr="009C1CBC" w:rsidRDefault="00AC2B78" w:rsidP="00AC2B78">
      <w:pPr>
        <w:pStyle w:val="paragraph"/>
      </w:pPr>
      <w:r w:rsidRPr="009C1CBC">
        <w:tab/>
        <w:t>(a)</w:t>
      </w:r>
      <w:r w:rsidRPr="009C1CBC">
        <w:tab/>
        <w:t>set out details of the applicant’s experience in the following activities in the 5 years preceding the application:</w:t>
      </w:r>
    </w:p>
    <w:p w:rsidR="00AC2B78" w:rsidRPr="009C1CBC" w:rsidRDefault="00AC2B78" w:rsidP="00AC2B78">
      <w:pPr>
        <w:pStyle w:val="paragraphsub"/>
      </w:pPr>
      <w:r w:rsidRPr="009C1CBC">
        <w:tab/>
        <w:t>(i)</w:t>
      </w:r>
      <w:r w:rsidRPr="009C1CBC">
        <w:tab/>
        <w:t>searching trade marks records;</w:t>
      </w:r>
    </w:p>
    <w:p w:rsidR="00AC2B78" w:rsidRPr="009C1CBC" w:rsidRDefault="00AC2B78" w:rsidP="00AC2B78">
      <w:pPr>
        <w:pStyle w:val="paragraphsub"/>
      </w:pPr>
      <w:r w:rsidRPr="009C1CBC">
        <w:tab/>
        <w:t>(ii)</w:t>
      </w:r>
      <w:r w:rsidRPr="009C1CBC">
        <w:tab/>
        <w:t>preparing, filing and prosecuting trade marks applications in relation to Australia and New Zealand;</w:t>
      </w:r>
    </w:p>
    <w:p w:rsidR="00AC2B78" w:rsidRPr="009C1CBC" w:rsidRDefault="00AC2B78" w:rsidP="00AC2B78">
      <w:pPr>
        <w:pStyle w:val="paragraphsub"/>
      </w:pPr>
      <w:r w:rsidRPr="009C1CBC">
        <w:tab/>
        <w:t>(iii)</w:t>
      </w:r>
      <w:r w:rsidRPr="009C1CBC">
        <w:tab/>
        <w:t xml:space="preserve">preparing, filing and prosecuting trade marks applications in relation to other countries and organisations, particularly countries and </w:t>
      </w:r>
      <w:r w:rsidRPr="009C1CBC">
        <w:lastRenderedPageBreak/>
        <w:t>organisations that are regarded as major trading partners with Australia and New Zealand;</w:t>
      </w:r>
    </w:p>
    <w:p w:rsidR="00AC2B78" w:rsidRPr="009C1CBC" w:rsidRDefault="00AC2B78" w:rsidP="00AC2B78">
      <w:pPr>
        <w:pStyle w:val="paragraphsub"/>
      </w:pPr>
      <w:r w:rsidRPr="009C1CBC">
        <w:tab/>
        <w:t>(iv)</w:t>
      </w:r>
      <w:r w:rsidRPr="009C1CBC">
        <w:tab/>
        <w:t>providing advice on the validity and infringement of trade marks; and</w:t>
      </w:r>
    </w:p>
    <w:p w:rsidR="00AC2B78" w:rsidRPr="009C1CBC" w:rsidRDefault="00AC2B78" w:rsidP="00AC2B78">
      <w:pPr>
        <w:pStyle w:val="paragraph"/>
      </w:pPr>
      <w:r w:rsidRPr="009C1CBC">
        <w:tab/>
        <w:t>(b)</w:t>
      </w:r>
      <w:r w:rsidRPr="009C1CBC">
        <w:tab/>
        <w:t>contain a declaration, signed by the applicant, that the details of the applicant’s experience set out in the statement of experience are true and correct; and</w:t>
      </w:r>
    </w:p>
    <w:p w:rsidR="00AC2B78" w:rsidRPr="009C1CBC" w:rsidRDefault="00AC2B78" w:rsidP="00AC2B78">
      <w:pPr>
        <w:pStyle w:val="paragraph"/>
      </w:pPr>
      <w:r w:rsidRPr="009C1CBC">
        <w:tab/>
        <w:t>(c)</w:t>
      </w:r>
      <w:r w:rsidRPr="009C1CBC">
        <w:tab/>
        <w:t>be accompanied by evidence of such experience.</w:t>
      </w:r>
    </w:p>
    <w:p w:rsidR="00AC2B78" w:rsidRPr="009C1CBC" w:rsidRDefault="00AC2B78" w:rsidP="00AC2B78">
      <w:pPr>
        <w:pStyle w:val="notetext"/>
      </w:pPr>
      <w:r w:rsidRPr="009C1CBC">
        <w:t>Note:</w:t>
      </w:r>
      <w:r w:rsidRPr="009C1CBC">
        <w:tab/>
        <w:t xml:space="preserve">Examples of major trading partners for </w:t>
      </w:r>
      <w:r w:rsidR="009C1CBC">
        <w:t>subparagraph (</w:t>
      </w:r>
      <w:r w:rsidRPr="009C1CBC">
        <w:t>3)(a)(iii) are as follows:</w:t>
      </w:r>
    </w:p>
    <w:p w:rsidR="00AC2B78" w:rsidRPr="009C1CBC" w:rsidRDefault="00AC2B78" w:rsidP="00AC2B78">
      <w:pPr>
        <w:pStyle w:val="notepara"/>
      </w:pPr>
      <w:r w:rsidRPr="009C1CBC">
        <w:t>(a)</w:t>
      </w:r>
      <w:r w:rsidRPr="009C1CBC">
        <w:tab/>
        <w:t>European Union;</w:t>
      </w:r>
    </w:p>
    <w:p w:rsidR="00AC2B78" w:rsidRPr="009C1CBC" w:rsidRDefault="00AC2B78" w:rsidP="00AC2B78">
      <w:pPr>
        <w:pStyle w:val="notepara"/>
      </w:pPr>
      <w:r w:rsidRPr="009C1CBC">
        <w:t>(b)</w:t>
      </w:r>
      <w:r w:rsidRPr="009C1CBC">
        <w:tab/>
        <w:t>Japan;</w:t>
      </w:r>
    </w:p>
    <w:p w:rsidR="00AC2B78" w:rsidRPr="009C1CBC" w:rsidRDefault="00AC2B78" w:rsidP="00AC2B78">
      <w:pPr>
        <w:pStyle w:val="notepara"/>
      </w:pPr>
      <w:r w:rsidRPr="009C1CBC">
        <w:t>(c)</w:t>
      </w:r>
      <w:r w:rsidRPr="009C1CBC">
        <w:tab/>
        <w:t>People’s Republic of China;</w:t>
      </w:r>
    </w:p>
    <w:p w:rsidR="00AC2B78" w:rsidRPr="009C1CBC" w:rsidRDefault="00AC2B78" w:rsidP="00AC2B78">
      <w:pPr>
        <w:pStyle w:val="notepara"/>
      </w:pPr>
      <w:r w:rsidRPr="009C1CBC">
        <w:t>(d)</w:t>
      </w:r>
      <w:r w:rsidRPr="009C1CBC">
        <w:tab/>
        <w:t>Republic of Korea;</w:t>
      </w:r>
    </w:p>
    <w:p w:rsidR="00AC2B78" w:rsidRPr="009C1CBC" w:rsidRDefault="00AC2B78" w:rsidP="00AC2B78">
      <w:pPr>
        <w:pStyle w:val="notepara"/>
      </w:pPr>
      <w:r w:rsidRPr="009C1CBC">
        <w:t>(e)</w:t>
      </w:r>
      <w:r w:rsidRPr="009C1CBC">
        <w:tab/>
        <w:t>United States of America.</w:t>
      </w:r>
    </w:p>
    <w:p w:rsidR="00AC2B78" w:rsidRPr="009C1CBC" w:rsidRDefault="00AC2B78" w:rsidP="00AC2B78">
      <w:pPr>
        <w:pStyle w:val="subsection"/>
      </w:pPr>
      <w:r w:rsidRPr="009C1CBC">
        <w:tab/>
        <w:t>(4)</w:t>
      </w:r>
      <w:r w:rsidRPr="009C1CBC">
        <w:tab/>
        <w:t>An offence against any of the following Acts is a prescribed offence for paragraph</w:t>
      </w:r>
      <w:r w:rsidR="009C1CBC">
        <w:t> </w:t>
      </w:r>
      <w:r w:rsidRPr="009C1CBC">
        <w:t>84(1)(e) of the amending Schedule:</w:t>
      </w:r>
    </w:p>
    <w:p w:rsidR="00AC2B78" w:rsidRPr="009C1CBC" w:rsidRDefault="00AC2B78" w:rsidP="00AC2B78">
      <w:pPr>
        <w:pStyle w:val="paragraph"/>
      </w:pPr>
      <w:r w:rsidRPr="009C1CBC">
        <w:tab/>
        <w:t>(a)</w:t>
      </w:r>
      <w:r w:rsidRPr="009C1CBC">
        <w:tab/>
        <w:t>the Act;</w:t>
      </w:r>
    </w:p>
    <w:p w:rsidR="00AC2B78" w:rsidRPr="009C1CBC" w:rsidRDefault="00AC2B78" w:rsidP="00AC2B78">
      <w:pPr>
        <w:pStyle w:val="paragraph"/>
      </w:pPr>
      <w:r w:rsidRPr="009C1CBC">
        <w:tab/>
        <w:t>(b)</w:t>
      </w:r>
      <w:r w:rsidRPr="009C1CBC">
        <w:tab/>
        <w:t xml:space="preserve">the </w:t>
      </w:r>
      <w:r w:rsidRPr="009C1CBC">
        <w:rPr>
          <w:i/>
        </w:rPr>
        <w:t>Designs Act 2003</w:t>
      </w:r>
      <w:r w:rsidRPr="009C1CBC">
        <w:t>;</w:t>
      </w:r>
    </w:p>
    <w:p w:rsidR="00AC2B78" w:rsidRPr="009C1CBC" w:rsidRDefault="00AC2B78" w:rsidP="00AC2B78">
      <w:pPr>
        <w:pStyle w:val="paragraph"/>
      </w:pPr>
      <w:r w:rsidRPr="009C1CBC">
        <w:tab/>
        <w:t>(c)</w:t>
      </w:r>
      <w:r w:rsidRPr="009C1CBC">
        <w:tab/>
        <w:t xml:space="preserve">the </w:t>
      </w:r>
      <w:r w:rsidRPr="009C1CBC">
        <w:rPr>
          <w:i/>
        </w:rPr>
        <w:t>Patents Act 1990</w:t>
      </w:r>
      <w:r w:rsidRPr="009C1CBC">
        <w:t>.</w:t>
      </w:r>
    </w:p>
    <w:p w:rsidR="00AC2B78" w:rsidRPr="009C1CBC" w:rsidRDefault="00AC2B78" w:rsidP="00AC2B78">
      <w:pPr>
        <w:pStyle w:val="subsection"/>
      </w:pPr>
      <w:r w:rsidRPr="009C1CBC">
        <w:tab/>
        <w:t>(5)</w:t>
      </w:r>
      <w:r w:rsidRPr="009C1CBC">
        <w:tab/>
        <w:t>An offence of dishonesty, whether committed in Australia or New Zealand and whether committed before or after the commencement day, for which the maximum penalty is imprisonment for at least 2 years is a prescribed offence for paragraph</w:t>
      </w:r>
      <w:r w:rsidR="009C1CBC">
        <w:t> </w:t>
      </w:r>
      <w:r w:rsidRPr="009C1CBC">
        <w:t>84(1)(f) of the amending Schedule.</w:t>
      </w:r>
    </w:p>
    <w:p w:rsidR="00AC2B78" w:rsidRPr="009C1CBC" w:rsidRDefault="00AC2B78" w:rsidP="00AC2B78">
      <w:pPr>
        <w:pStyle w:val="ActHead5"/>
      </w:pPr>
      <w:bookmarkStart w:id="460" w:name="_Toc475520328"/>
      <w:r w:rsidRPr="009C1CBC">
        <w:rPr>
          <w:rStyle w:val="CharSectno"/>
        </w:rPr>
        <w:t>22.16</w:t>
      </w:r>
      <w:r w:rsidRPr="009C1CBC">
        <w:t xml:space="preserve">  Continuation of certain disciplinary proceedings—individuals</w:t>
      </w:r>
      <w:bookmarkEnd w:id="460"/>
    </w:p>
    <w:p w:rsidR="00AC2B78" w:rsidRPr="009C1CBC" w:rsidRDefault="00AC2B78" w:rsidP="00AC2B78">
      <w:pPr>
        <w:pStyle w:val="subsection"/>
      </w:pPr>
      <w:r w:rsidRPr="009C1CBC">
        <w:tab/>
        <w:t>(1)</w:t>
      </w:r>
      <w:r w:rsidRPr="009C1CBC">
        <w:tab/>
        <w:t>This regulation applies if:</w:t>
      </w:r>
    </w:p>
    <w:p w:rsidR="00AC2B78" w:rsidRPr="009C1CBC" w:rsidRDefault="00AC2B78" w:rsidP="00AC2B78">
      <w:pPr>
        <w:pStyle w:val="paragraph"/>
      </w:pPr>
      <w:r w:rsidRPr="009C1CBC">
        <w:tab/>
        <w:t>(a)</w:t>
      </w:r>
      <w:r w:rsidRPr="009C1CBC">
        <w:tab/>
        <w:t>before the commencement day disciplinary proceedings had been commenced against a registered trade marks attorney by the Professional Standards Board for Patent and Trade Marks Attorneys under Part</w:t>
      </w:r>
      <w:r w:rsidR="009C1CBC">
        <w:t> </w:t>
      </w:r>
      <w:r w:rsidRPr="009C1CBC">
        <w:t>8 of Chapter</w:t>
      </w:r>
      <w:r w:rsidR="009C1CBC">
        <w:t> </w:t>
      </w:r>
      <w:r w:rsidRPr="009C1CBC">
        <w:t>20 of the old Patents regulations (as that Part applied to the registered trade marks attorney because of Division</w:t>
      </w:r>
      <w:r w:rsidR="009C1CBC">
        <w:t> </w:t>
      </w:r>
      <w:r w:rsidRPr="009C1CBC">
        <w:t>6 of Part</w:t>
      </w:r>
      <w:r w:rsidR="009C1CBC">
        <w:t> </w:t>
      </w:r>
      <w:r w:rsidRPr="009C1CBC">
        <w:t>20 of the old regulations); and</w:t>
      </w:r>
    </w:p>
    <w:p w:rsidR="00AC2B78" w:rsidRPr="009C1CBC" w:rsidRDefault="00AC2B78" w:rsidP="00AC2B78">
      <w:pPr>
        <w:pStyle w:val="paragraph"/>
      </w:pPr>
      <w:r w:rsidRPr="009C1CBC">
        <w:tab/>
        <w:t>(b)</w:t>
      </w:r>
      <w:r w:rsidRPr="009C1CBC">
        <w:tab/>
        <w:t>the proceedings had not been completed before the commencement day.</w:t>
      </w:r>
    </w:p>
    <w:p w:rsidR="00AC2B78" w:rsidRPr="009C1CBC" w:rsidRDefault="00AC2B78" w:rsidP="00AC2B78">
      <w:pPr>
        <w:pStyle w:val="subsection"/>
      </w:pPr>
      <w:r w:rsidRPr="009C1CBC">
        <w:tab/>
        <w:t>(2)</w:t>
      </w:r>
      <w:r w:rsidRPr="009C1CBC">
        <w:tab/>
        <w:t>Despite the amendments and repeals made by Schedule</w:t>
      </w:r>
      <w:r w:rsidR="009C1CBC">
        <w:t> </w:t>
      </w:r>
      <w:r w:rsidRPr="009C1CBC">
        <w:t xml:space="preserve">2 to the </w:t>
      </w:r>
      <w:r w:rsidRPr="009C1CBC">
        <w:rPr>
          <w:i/>
        </w:rPr>
        <w:t>Intellectual Property Legislation Amendment (Single Economic Market and Other Measures) Regulation</w:t>
      </w:r>
      <w:r w:rsidR="009C1CBC">
        <w:rPr>
          <w:i/>
        </w:rPr>
        <w:t> </w:t>
      </w:r>
      <w:r w:rsidRPr="009C1CBC">
        <w:rPr>
          <w:i/>
        </w:rPr>
        <w:t>2016</w:t>
      </w:r>
      <w:r w:rsidRPr="009C1CBC">
        <w:t>, on and after the commencement day:</w:t>
      </w:r>
    </w:p>
    <w:p w:rsidR="00AC2B78" w:rsidRPr="009C1CBC" w:rsidRDefault="00AC2B78" w:rsidP="00AC2B78">
      <w:pPr>
        <w:pStyle w:val="paragraph"/>
      </w:pPr>
      <w:r w:rsidRPr="009C1CBC">
        <w:tab/>
        <w:t>(a)</w:t>
      </w:r>
      <w:r w:rsidRPr="009C1CBC">
        <w:tab/>
        <w:t>Part</w:t>
      </w:r>
      <w:r w:rsidR="009C1CBC">
        <w:t> </w:t>
      </w:r>
      <w:r w:rsidRPr="009C1CBC">
        <w:t>8 of Chapter</w:t>
      </w:r>
      <w:r w:rsidR="009C1CBC">
        <w:t> </w:t>
      </w:r>
      <w:r w:rsidRPr="009C1CBC">
        <w:t>20 of the old Patents regulations (as that Part applied to a registered trade marks attorney because of Division</w:t>
      </w:r>
      <w:r w:rsidR="009C1CBC">
        <w:t> </w:t>
      </w:r>
      <w:r w:rsidRPr="009C1CBC">
        <w:t>6 of Part</w:t>
      </w:r>
      <w:r w:rsidR="009C1CBC">
        <w:t> </w:t>
      </w:r>
      <w:r w:rsidRPr="009C1CBC">
        <w:t>20 of the old regulations) continues to apply in relation to the proceedings; and</w:t>
      </w:r>
    </w:p>
    <w:p w:rsidR="00AC2B78" w:rsidRPr="009C1CBC" w:rsidRDefault="00AC2B78" w:rsidP="00AC2B78">
      <w:pPr>
        <w:pStyle w:val="paragraph"/>
      </w:pPr>
      <w:r w:rsidRPr="009C1CBC">
        <w:tab/>
        <w:t>(b)</w:t>
      </w:r>
      <w:r w:rsidRPr="009C1CBC">
        <w:tab/>
        <w:t>the appointment of the person constituting the Patents and Trade Marks Attorneys Disciplinary Tribunal conducting the proceedings is continued in force for the purpose of completing the proceedings; and</w:t>
      </w:r>
    </w:p>
    <w:p w:rsidR="00AC2B78" w:rsidRPr="009C1CBC" w:rsidRDefault="00AC2B78" w:rsidP="00AC2B78">
      <w:pPr>
        <w:pStyle w:val="paragraph"/>
      </w:pPr>
      <w:r w:rsidRPr="009C1CBC">
        <w:tab/>
        <w:t>(c)</w:t>
      </w:r>
      <w:r w:rsidRPr="009C1CBC">
        <w:tab/>
        <w:t>for the purposes of the proceedings, references in Part</w:t>
      </w:r>
      <w:r w:rsidR="009C1CBC">
        <w:t> </w:t>
      </w:r>
      <w:r w:rsidRPr="009C1CBC">
        <w:t>8 of Chapter</w:t>
      </w:r>
      <w:r w:rsidR="009C1CBC">
        <w:t> </w:t>
      </w:r>
      <w:r w:rsidRPr="009C1CBC">
        <w:t xml:space="preserve">20 of the old Patents regulations (as that Part applied to the registered trade </w:t>
      </w:r>
      <w:r w:rsidRPr="009C1CBC">
        <w:lastRenderedPageBreak/>
        <w:t>marks attorney because of Division</w:t>
      </w:r>
      <w:r w:rsidR="009C1CBC">
        <w:t> </w:t>
      </w:r>
      <w:r w:rsidRPr="009C1CBC">
        <w:t>6 of Part</w:t>
      </w:r>
      <w:r w:rsidR="009C1CBC">
        <w:t> </w:t>
      </w:r>
      <w:r w:rsidRPr="009C1CBC">
        <w:t>20 of the old regulations) to the Professional Standards Board for Patent and Trade Marks Attorneys are taken to be references to the Trans</w:t>
      </w:r>
      <w:r w:rsidR="009C1CBC">
        <w:noBreakHyphen/>
      </w:r>
      <w:r w:rsidRPr="009C1CBC">
        <w:t>Tasman IP Attorneys Board.</w:t>
      </w:r>
    </w:p>
    <w:p w:rsidR="00AC2B78" w:rsidRPr="009C1CBC" w:rsidRDefault="00AC2B78" w:rsidP="00AC2B78">
      <w:pPr>
        <w:pStyle w:val="ActHead5"/>
      </w:pPr>
      <w:bookmarkStart w:id="461" w:name="_Toc475520329"/>
      <w:r w:rsidRPr="009C1CBC">
        <w:rPr>
          <w:rStyle w:val="CharSectno"/>
        </w:rPr>
        <w:t>22.17</w:t>
      </w:r>
      <w:r w:rsidRPr="009C1CBC">
        <w:t xml:space="preserve">  Continuation of certain disciplinary proceedings—incorporated trade marks attorneys</w:t>
      </w:r>
      <w:bookmarkEnd w:id="461"/>
    </w:p>
    <w:p w:rsidR="00AC2B78" w:rsidRPr="009C1CBC" w:rsidRDefault="00AC2B78" w:rsidP="00AC2B78">
      <w:pPr>
        <w:pStyle w:val="subsection"/>
      </w:pPr>
      <w:r w:rsidRPr="009C1CBC">
        <w:tab/>
        <w:t>(1)</w:t>
      </w:r>
      <w:r w:rsidRPr="009C1CBC">
        <w:tab/>
        <w:t>This regulation applies if:</w:t>
      </w:r>
    </w:p>
    <w:p w:rsidR="00AC2B78" w:rsidRPr="009C1CBC" w:rsidRDefault="00AC2B78" w:rsidP="00AC2B78">
      <w:pPr>
        <w:pStyle w:val="paragraph"/>
      </w:pPr>
      <w:r w:rsidRPr="009C1CBC">
        <w:tab/>
        <w:t>(a)</w:t>
      </w:r>
      <w:r w:rsidRPr="009C1CBC">
        <w:tab/>
        <w:t>before the commencement day disciplinary proceedings had been commenced against an incorporated trade marks attorney under Division</w:t>
      </w:r>
      <w:r w:rsidR="009C1CBC">
        <w:t> </w:t>
      </w:r>
      <w:r w:rsidRPr="009C1CBC">
        <w:t>5 of Part</w:t>
      </w:r>
      <w:r w:rsidR="009C1CBC">
        <w:t> </w:t>
      </w:r>
      <w:r w:rsidRPr="009C1CBC">
        <w:t>20A of the old regulations by the Professional Standards Board for Patent and Trade Marks Attorneys; and</w:t>
      </w:r>
    </w:p>
    <w:p w:rsidR="00AC2B78" w:rsidRPr="009C1CBC" w:rsidRDefault="00AC2B78" w:rsidP="00AC2B78">
      <w:pPr>
        <w:pStyle w:val="paragraph"/>
      </w:pPr>
      <w:r w:rsidRPr="009C1CBC">
        <w:tab/>
        <w:t>(b)</w:t>
      </w:r>
      <w:r w:rsidRPr="009C1CBC">
        <w:tab/>
        <w:t>the proceedings had not been completed under the old regulations before the commencement day.</w:t>
      </w:r>
    </w:p>
    <w:p w:rsidR="00AC2B78" w:rsidRPr="009C1CBC" w:rsidRDefault="00AC2B78" w:rsidP="00AC2B78">
      <w:pPr>
        <w:pStyle w:val="subsection"/>
      </w:pPr>
      <w:r w:rsidRPr="009C1CBC">
        <w:tab/>
        <w:t>(2)</w:t>
      </w:r>
      <w:r w:rsidRPr="009C1CBC">
        <w:tab/>
        <w:t>Despite the amendments and repeals made by the Schedule</w:t>
      </w:r>
      <w:r w:rsidR="009C1CBC">
        <w:t> </w:t>
      </w:r>
      <w:r w:rsidRPr="009C1CBC">
        <w:t xml:space="preserve">2 to the </w:t>
      </w:r>
      <w:r w:rsidRPr="009C1CBC">
        <w:rPr>
          <w:i/>
        </w:rPr>
        <w:t>Intellectual Property Legislation Amendment (Single Economic Market and Other Measures) Regulation</w:t>
      </w:r>
      <w:r w:rsidR="009C1CBC">
        <w:rPr>
          <w:i/>
        </w:rPr>
        <w:t> </w:t>
      </w:r>
      <w:r w:rsidRPr="009C1CBC">
        <w:rPr>
          <w:i/>
        </w:rPr>
        <w:t>2016</w:t>
      </w:r>
      <w:r w:rsidRPr="009C1CBC">
        <w:t>, on and after the commencement day:</w:t>
      </w:r>
    </w:p>
    <w:p w:rsidR="00AC2B78" w:rsidRPr="009C1CBC" w:rsidRDefault="00AC2B78" w:rsidP="00AC2B78">
      <w:pPr>
        <w:pStyle w:val="paragraph"/>
      </w:pPr>
      <w:r w:rsidRPr="009C1CBC">
        <w:tab/>
        <w:t>(a)</w:t>
      </w:r>
      <w:r w:rsidRPr="009C1CBC">
        <w:tab/>
        <w:t>Division</w:t>
      </w:r>
      <w:r w:rsidR="009C1CBC">
        <w:t> </w:t>
      </w:r>
      <w:r w:rsidRPr="009C1CBC">
        <w:t>5 of Part</w:t>
      </w:r>
      <w:r w:rsidR="009C1CBC">
        <w:t> </w:t>
      </w:r>
      <w:r w:rsidRPr="009C1CBC">
        <w:t>20A of the old regulations continues to apply in relation to the proceedings; and</w:t>
      </w:r>
    </w:p>
    <w:p w:rsidR="00AC2B78" w:rsidRPr="009C1CBC" w:rsidRDefault="00AC2B78" w:rsidP="00AC2B78">
      <w:pPr>
        <w:pStyle w:val="paragraph"/>
      </w:pPr>
      <w:r w:rsidRPr="009C1CBC">
        <w:tab/>
        <w:t>(b)</w:t>
      </w:r>
      <w:r w:rsidRPr="009C1CBC">
        <w:tab/>
        <w:t>the appointment of the person constituting the Patents and Trade Marks Attorneys Disciplinary Tribunal conducting the proceedings is continued in force for the purpose of completing the proceedings; and</w:t>
      </w:r>
    </w:p>
    <w:p w:rsidR="00AC2B78" w:rsidRPr="009C1CBC" w:rsidRDefault="00AC2B78" w:rsidP="00AC2B78">
      <w:pPr>
        <w:pStyle w:val="paragraph"/>
      </w:pPr>
      <w:r w:rsidRPr="009C1CBC">
        <w:tab/>
        <w:t>(c)</w:t>
      </w:r>
      <w:r w:rsidRPr="009C1CBC">
        <w:tab/>
        <w:t>for the purposes of the proceedings, references in Division</w:t>
      </w:r>
      <w:r w:rsidR="009C1CBC">
        <w:t> </w:t>
      </w:r>
      <w:r w:rsidRPr="009C1CBC">
        <w:t>5 of Part</w:t>
      </w:r>
      <w:r w:rsidR="009C1CBC">
        <w:t> </w:t>
      </w:r>
      <w:r w:rsidRPr="009C1CBC">
        <w:t>20A of the old regulations to the Professional Standards Board for Patent and Trade Marks Attorneys are taken to be references to the Trans</w:t>
      </w:r>
      <w:r w:rsidR="009C1CBC">
        <w:noBreakHyphen/>
      </w:r>
      <w:r w:rsidRPr="009C1CBC">
        <w:t>Tasman IP Attorneys Board.</w:t>
      </w:r>
    </w:p>
    <w:p w:rsidR="00076487" w:rsidRPr="009C1CBC" w:rsidRDefault="00076487" w:rsidP="00826D74">
      <w:pPr>
        <w:sectPr w:rsidR="00076487" w:rsidRPr="009C1CBC" w:rsidSect="00C90E28">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titlePg/>
          <w:docGrid w:linePitch="360"/>
        </w:sectPr>
      </w:pPr>
    </w:p>
    <w:p w:rsidR="001950FB" w:rsidRPr="009C1CBC" w:rsidRDefault="0065758F" w:rsidP="0065758F">
      <w:pPr>
        <w:pStyle w:val="ActHead1"/>
        <w:pageBreakBefore/>
      </w:pPr>
      <w:bookmarkStart w:id="462" w:name="_Toc475520330"/>
      <w:bookmarkEnd w:id="452"/>
      <w:r w:rsidRPr="009C1CBC">
        <w:rPr>
          <w:rStyle w:val="CharChapNo"/>
        </w:rPr>
        <w:lastRenderedPageBreak/>
        <w:t>Schedule</w:t>
      </w:r>
      <w:r w:rsidR="009C1CBC" w:rsidRPr="009C1CBC">
        <w:rPr>
          <w:rStyle w:val="CharChapNo"/>
        </w:rPr>
        <w:t> </w:t>
      </w:r>
      <w:r w:rsidR="001950FB" w:rsidRPr="009C1CBC">
        <w:rPr>
          <w:rStyle w:val="CharChapNo"/>
        </w:rPr>
        <w:t>1</w:t>
      </w:r>
      <w:r w:rsidRPr="009C1CBC">
        <w:t>—</w:t>
      </w:r>
      <w:r w:rsidR="001950FB" w:rsidRPr="009C1CBC">
        <w:rPr>
          <w:rStyle w:val="CharChapText"/>
        </w:rPr>
        <w:t>Classification of goods and services</w:t>
      </w:r>
      <w:bookmarkEnd w:id="462"/>
    </w:p>
    <w:p w:rsidR="001950FB" w:rsidRPr="009C1CBC" w:rsidRDefault="001950FB" w:rsidP="0065758F">
      <w:pPr>
        <w:pStyle w:val="notemargin"/>
      </w:pPr>
      <w:r w:rsidRPr="009C1CBC">
        <w:t>(regulation</w:t>
      </w:r>
      <w:r w:rsidR="009C1CBC">
        <w:t> </w:t>
      </w:r>
      <w:r w:rsidRPr="009C1CBC">
        <w:t>3.1)</w:t>
      </w:r>
    </w:p>
    <w:p w:rsidR="001950FB" w:rsidRPr="009C1CBC" w:rsidRDefault="0065758F" w:rsidP="0065758F">
      <w:pPr>
        <w:pStyle w:val="ActHead2"/>
      </w:pPr>
      <w:bookmarkStart w:id="463" w:name="_Toc475520331"/>
      <w:r w:rsidRPr="009C1CBC">
        <w:rPr>
          <w:rStyle w:val="CharPartNo"/>
        </w:rPr>
        <w:t>Part</w:t>
      </w:r>
      <w:r w:rsidR="009C1CBC" w:rsidRPr="009C1CBC">
        <w:rPr>
          <w:rStyle w:val="CharPartNo"/>
        </w:rPr>
        <w:t> </w:t>
      </w:r>
      <w:r w:rsidR="001950FB" w:rsidRPr="009C1CBC">
        <w:rPr>
          <w:rStyle w:val="CharPartNo"/>
        </w:rPr>
        <w:t>1</w:t>
      </w:r>
      <w:r w:rsidRPr="009C1CBC">
        <w:t>—</w:t>
      </w:r>
      <w:r w:rsidR="001950FB" w:rsidRPr="009C1CBC">
        <w:rPr>
          <w:rStyle w:val="CharPartText"/>
        </w:rPr>
        <w:t>Classes of goods</w:t>
      </w:r>
      <w:bookmarkEnd w:id="463"/>
    </w:p>
    <w:p w:rsidR="0065758F" w:rsidRPr="009C1CBC" w:rsidRDefault="0065758F" w:rsidP="0065758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21"/>
        <w:gridCol w:w="6508"/>
      </w:tblGrid>
      <w:tr w:rsidR="001950FB" w:rsidRPr="009C1CBC" w:rsidTr="002E01CC">
        <w:trPr>
          <w:tblHeader/>
        </w:trPr>
        <w:tc>
          <w:tcPr>
            <w:tcW w:w="1185" w:type="pct"/>
            <w:tcBorders>
              <w:top w:val="single" w:sz="12" w:space="0" w:color="auto"/>
              <w:bottom w:val="single" w:sz="12" w:space="0" w:color="auto"/>
            </w:tcBorders>
            <w:shd w:val="clear" w:color="auto" w:fill="auto"/>
          </w:tcPr>
          <w:p w:rsidR="001950FB" w:rsidRPr="009C1CBC" w:rsidRDefault="001950FB" w:rsidP="0065758F">
            <w:pPr>
              <w:pStyle w:val="TableHeading"/>
              <w:rPr>
                <w:rFonts w:ascii="Helvetica" w:hAnsi="Helvetica"/>
              </w:rPr>
            </w:pPr>
            <w:r w:rsidRPr="009C1CBC">
              <w:t>Item number</w:t>
            </w:r>
            <w:r w:rsidRPr="009C1CBC">
              <w:br/>
              <w:t>(Class number)</w:t>
            </w:r>
          </w:p>
        </w:tc>
        <w:tc>
          <w:tcPr>
            <w:tcW w:w="3815" w:type="pct"/>
            <w:tcBorders>
              <w:top w:val="single" w:sz="12" w:space="0" w:color="auto"/>
              <w:bottom w:val="single" w:sz="12" w:space="0" w:color="auto"/>
            </w:tcBorders>
            <w:shd w:val="clear" w:color="auto" w:fill="auto"/>
          </w:tcPr>
          <w:p w:rsidR="001950FB" w:rsidRPr="009C1CBC" w:rsidRDefault="001950FB" w:rsidP="0065758F">
            <w:pPr>
              <w:pStyle w:val="TableHeading"/>
              <w:rPr>
                <w:rFonts w:ascii="Helvetica" w:hAnsi="Helvetica"/>
              </w:rPr>
            </w:pPr>
            <w:r w:rsidRPr="009C1CBC">
              <w:t>Class of goods</w:t>
            </w:r>
            <w:r w:rsidRPr="009C1CBC">
              <w:br/>
              <w:t>(Class heading)</w:t>
            </w:r>
          </w:p>
        </w:tc>
      </w:tr>
      <w:tr w:rsidR="001950FB" w:rsidRPr="009C1CBC" w:rsidTr="002E01CC">
        <w:tc>
          <w:tcPr>
            <w:tcW w:w="1185" w:type="pct"/>
            <w:tcBorders>
              <w:top w:val="single" w:sz="12" w:space="0" w:color="auto"/>
            </w:tcBorders>
            <w:shd w:val="clear" w:color="auto" w:fill="auto"/>
          </w:tcPr>
          <w:p w:rsidR="001950FB" w:rsidRPr="009C1CBC" w:rsidRDefault="001950FB" w:rsidP="0065758F">
            <w:pPr>
              <w:pStyle w:val="Tabletext"/>
            </w:pPr>
            <w:r w:rsidRPr="009C1CBC">
              <w:t>1</w:t>
            </w:r>
          </w:p>
        </w:tc>
        <w:tc>
          <w:tcPr>
            <w:tcW w:w="3815" w:type="pct"/>
            <w:tcBorders>
              <w:top w:val="single" w:sz="12" w:space="0" w:color="auto"/>
            </w:tcBorders>
            <w:shd w:val="clear" w:color="auto" w:fill="auto"/>
          </w:tcPr>
          <w:p w:rsidR="001950FB" w:rsidRPr="009C1CBC" w:rsidRDefault="001950FB" w:rsidP="0065758F">
            <w:pPr>
              <w:pStyle w:val="Tabletext"/>
            </w:pPr>
            <w:r w:rsidRPr="009C1CBC">
              <w:t>Chemicals used in industry, science and photography, as well as in agriculture, horticulture and forestry; unprocessed artificial resins, unprocessed plastics; manures; fire extinguishing compositions; tempering and soldering preparations; chemical substances for preserving foodstuffs; tanning substances; adhesives used in industry</w:t>
            </w:r>
          </w:p>
        </w:tc>
      </w:tr>
      <w:tr w:rsidR="001950FB" w:rsidRPr="009C1CBC" w:rsidTr="002E01CC">
        <w:tc>
          <w:tcPr>
            <w:tcW w:w="1185" w:type="pct"/>
            <w:shd w:val="clear" w:color="auto" w:fill="auto"/>
          </w:tcPr>
          <w:p w:rsidR="001950FB" w:rsidRPr="009C1CBC" w:rsidRDefault="001950FB" w:rsidP="0065758F">
            <w:pPr>
              <w:pStyle w:val="Tabletext"/>
            </w:pPr>
            <w:r w:rsidRPr="009C1CBC">
              <w:t>2</w:t>
            </w:r>
          </w:p>
        </w:tc>
        <w:tc>
          <w:tcPr>
            <w:tcW w:w="3815" w:type="pct"/>
            <w:shd w:val="clear" w:color="auto" w:fill="auto"/>
          </w:tcPr>
          <w:p w:rsidR="001950FB" w:rsidRPr="009C1CBC" w:rsidRDefault="001950FB" w:rsidP="0065758F">
            <w:pPr>
              <w:pStyle w:val="Tabletext"/>
            </w:pPr>
            <w:r w:rsidRPr="009C1CBC">
              <w:t>Paints, varnishes, lacquers; preservatives against rust and against deterioration of wood; colourants; mordants; raw natural resins; metals in foil and powder form for painters, decorators, printers and artists</w:t>
            </w:r>
          </w:p>
        </w:tc>
      </w:tr>
      <w:tr w:rsidR="001950FB" w:rsidRPr="009C1CBC" w:rsidTr="002E01CC">
        <w:tc>
          <w:tcPr>
            <w:tcW w:w="1185" w:type="pct"/>
            <w:shd w:val="clear" w:color="auto" w:fill="auto"/>
          </w:tcPr>
          <w:p w:rsidR="001950FB" w:rsidRPr="009C1CBC" w:rsidRDefault="001950FB" w:rsidP="0065758F">
            <w:pPr>
              <w:pStyle w:val="Tabletext"/>
            </w:pPr>
            <w:r w:rsidRPr="009C1CBC">
              <w:t>3</w:t>
            </w:r>
          </w:p>
        </w:tc>
        <w:tc>
          <w:tcPr>
            <w:tcW w:w="3815" w:type="pct"/>
            <w:shd w:val="clear" w:color="auto" w:fill="auto"/>
          </w:tcPr>
          <w:p w:rsidR="001950FB" w:rsidRPr="009C1CBC" w:rsidRDefault="001950FB" w:rsidP="0065758F">
            <w:pPr>
              <w:pStyle w:val="Tabletext"/>
            </w:pPr>
            <w:r w:rsidRPr="009C1CBC">
              <w:t>Bleaching preparations and other substances for laundry use; cleaning, polishing, scouring and abrasive preparations; soaps; perfumery, essential oils, cosmetics, hair lotions; dentifrices</w:t>
            </w:r>
          </w:p>
        </w:tc>
      </w:tr>
      <w:tr w:rsidR="001950FB" w:rsidRPr="009C1CBC" w:rsidTr="002E01CC">
        <w:tc>
          <w:tcPr>
            <w:tcW w:w="1185" w:type="pct"/>
            <w:shd w:val="clear" w:color="auto" w:fill="auto"/>
          </w:tcPr>
          <w:p w:rsidR="001950FB" w:rsidRPr="009C1CBC" w:rsidRDefault="001950FB" w:rsidP="0065758F">
            <w:pPr>
              <w:pStyle w:val="Tabletext"/>
            </w:pPr>
            <w:r w:rsidRPr="009C1CBC">
              <w:t>4</w:t>
            </w:r>
          </w:p>
        </w:tc>
        <w:tc>
          <w:tcPr>
            <w:tcW w:w="3815" w:type="pct"/>
            <w:shd w:val="clear" w:color="auto" w:fill="auto"/>
          </w:tcPr>
          <w:p w:rsidR="001950FB" w:rsidRPr="009C1CBC" w:rsidRDefault="001950FB" w:rsidP="0065758F">
            <w:pPr>
              <w:pStyle w:val="Tabletext"/>
            </w:pPr>
            <w:r w:rsidRPr="009C1CBC">
              <w:t xml:space="preserve">Industrial oils and greases; lubricants; dust absorbing, wetting and binding compositions; fuels (including motor spirit) and illuminants; candles, </w:t>
            </w:r>
            <w:r w:rsidR="001C1534" w:rsidRPr="009C1CBC">
              <w:t>wicks for lighting</w:t>
            </w:r>
          </w:p>
        </w:tc>
      </w:tr>
      <w:tr w:rsidR="001C1534" w:rsidRPr="009C1CBC" w:rsidDel="001C1534" w:rsidTr="002E01CC">
        <w:tc>
          <w:tcPr>
            <w:tcW w:w="1185" w:type="pct"/>
            <w:shd w:val="clear" w:color="auto" w:fill="auto"/>
          </w:tcPr>
          <w:p w:rsidR="001C1534" w:rsidRPr="009C1CBC" w:rsidDel="001C1534" w:rsidRDefault="001C1534" w:rsidP="0065758F">
            <w:pPr>
              <w:pStyle w:val="Tabletext"/>
            </w:pPr>
            <w:r w:rsidRPr="009C1CBC">
              <w:t>5</w:t>
            </w:r>
          </w:p>
        </w:tc>
        <w:tc>
          <w:tcPr>
            <w:tcW w:w="3815" w:type="pct"/>
            <w:shd w:val="clear" w:color="auto" w:fill="auto"/>
          </w:tcPr>
          <w:p w:rsidR="001C1534" w:rsidRPr="009C1CBC" w:rsidDel="001C1534" w:rsidRDefault="001C1534" w:rsidP="0065758F">
            <w:pPr>
              <w:pStyle w:val="Tabletext"/>
            </w:pPr>
            <w:r w:rsidRPr="009C1CBC">
              <w:t>Pharmaceutical and veterinary preparations; sanitary preparations for medical purposes; dietetic food and substances adapted for medical or veterinary use, food for babies; dietary supplements for humans and animals; plasters, materials for dressings; material for stopping teeth, dental wax; disinfectants; preparations for destroying vermin; fungicides, herbicides</w:t>
            </w:r>
          </w:p>
        </w:tc>
      </w:tr>
      <w:tr w:rsidR="001B604F" w:rsidRPr="009C1CBC" w:rsidTr="002E01CC">
        <w:tc>
          <w:tcPr>
            <w:tcW w:w="1185" w:type="pct"/>
            <w:tcBorders>
              <w:bottom w:val="single" w:sz="4" w:space="0" w:color="auto"/>
            </w:tcBorders>
            <w:shd w:val="clear" w:color="auto" w:fill="auto"/>
          </w:tcPr>
          <w:p w:rsidR="001B604F" w:rsidRPr="009C1CBC" w:rsidRDefault="001B604F" w:rsidP="0065758F">
            <w:pPr>
              <w:pStyle w:val="Tabletext"/>
            </w:pPr>
            <w:r w:rsidRPr="009C1CBC">
              <w:t>6</w:t>
            </w:r>
          </w:p>
        </w:tc>
        <w:tc>
          <w:tcPr>
            <w:tcW w:w="3815" w:type="pct"/>
            <w:tcBorders>
              <w:bottom w:val="single" w:sz="4" w:space="0" w:color="auto"/>
            </w:tcBorders>
            <w:shd w:val="clear" w:color="auto" w:fill="auto"/>
          </w:tcPr>
          <w:p w:rsidR="001B604F" w:rsidRPr="009C1CBC" w:rsidRDefault="001B604F" w:rsidP="0065758F">
            <w:pPr>
              <w:pStyle w:val="Tabletext"/>
            </w:pPr>
            <w:r w:rsidRPr="009C1CBC">
              <w:t>Common metals and their alloys; metal building materials; transportable buildings of metal; materials of metal for railway tracks; non</w:t>
            </w:r>
            <w:r w:rsidR="009C1CBC">
              <w:noBreakHyphen/>
            </w:r>
            <w:r w:rsidRPr="009C1CBC">
              <w:t>electric cables and wires of common metal; ironmongery, small items of metal hardware; pipes and tubes of metal; safes; ores</w:t>
            </w:r>
          </w:p>
        </w:tc>
      </w:tr>
      <w:tr w:rsidR="001950FB" w:rsidRPr="009C1CBC" w:rsidTr="002E01CC">
        <w:tc>
          <w:tcPr>
            <w:tcW w:w="1185" w:type="pct"/>
            <w:tcBorders>
              <w:bottom w:val="single" w:sz="4" w:space="0" w:color="auto"/>
            </w:tcBorders>
            <w:shd w:val="clear" w:color="auto" w:fill="auto"/>
          </w:tcPr>
          <w:p w:rsidR="001950FB" w:rsidRPr="009C1CBC" w:rsidRDefault="001950FB" w:rsidP="0065758F">
            <w:pPr>
              <w:pStyle w:val="Tabletext"/>
            </w:pPr>
            <w:bookmarkStart w:id="464" w:name="CU_8364016"/>
            <w:bookmarkEnd w:id="464"/>
            <w:r w:rsidRPr="009C1CBC">
              <w:t>7</w:t>
            </w:r>
          </w:p>
        </w:tc>
        <w:tc>
          <w:tcPr>
            <w:tcW w:w="3815" w:type="pct"/>
            <w:tcBorders>
              <w:bottom w:val="single" w:sz="4" w:space="0" w:color="auto"/>
            </w:tcBorders>
            <w:shd w:val="clear" w:color="auto" w:fill="auto"/>
          </w:tcPr>
          <w:p w:rsidR="001950FB" w:rsidRPr="009C1CBC" w:rsidRDefault="001950FB" w:rsidP="0065758F">
            <w:pPr>
              <w:pStyle w:val="Tabletext"/>
            </w:pPr>
            <w:r w:rsidRPr="009C1CBC">
              <w:t xml:space="preserve">Machines and machine tools; motors and engines (except for land vehicles); machine coupling and transmission components (except for land vehicles); agricultural implements, other than hand operated; incubators for </w:t>
            </w:r>
            <w:r w:rsidR="001C1534" w:rsidRPr="009C1CBC">
              <w:t>eggs; automatic vending machines</w:t>
            </w:r>
          </w:p>
        </w:tc>
      </w:tr>
      <w:tr w:rsidR="001950FB" w:rsidRPr="009C1CBC" w:rsidTr="002E01CC">
        <w:tc>
          <w:tcPr>
            <w:tcW w:w="1185" w:type="pct"/>
            <w:tcBorders>
              <w:top w:val="single" w:sz="4" w:space="0" w:color="auto"/>
            </w:tcBorders>
            <w:shd w:val="clear" w:color="auto" w:fill="auto"/>
          </w:tcPr>
          <w:p w:rsidR="001950FB" w:rsidRPr="009C1CBC" w:rsidRDefault="001950FB" w:rsidP="0065758F">
            <w:pPr>
              <w:pStyle w:val="Tabletext"/>
            </w:pPr>
            <w:r w:rsidRPr="009C1CBC">
              <w:t>8</w:t>
            </w:r>
          </w:p>
        </w:tc>
        <w:tc>
          <w:tcPr>
            <w:tcW w:w="3815" w:type="pct"/>
            <w:tcBorders>
              <w:top w:val="single" w:sz="4" w:space="0" w:color="auto"/>
            </w:tcBorders>
            <w:shd w:val="clear" w:color="auto" w:fill="auto"/>
          </w:tcPr>
          <w:p w:rsidR="001950FB" w:rsidRPr="009C1CBC" w:rsidRDefault="001950FB" w:rsidP="0065758F">
            <w:pPr>
              <w:pStyle w:val="Tabletext"/>
            </w:pPr>
            <w:r w:rsidRPr="009C1CBC">
              <w:t>Hand tools and implements (hand operated); cutlery; side arms; razors</w:t>
            </w:r>
          </w:p>
        </w:tc>
      </w:tr>
      <w:tr w:rsidR="001C1534" w:rsidRPr="009C1CBC" w:rsidDel="001C1534" w:rsidTr="002E01CC">
        <w:tc>
          <w:tcPr>
            <w:tcW w:w="1185" w:type="pct"/>
            <w:shd w:val="clear" w:color="auto" w:fill="auto"/>
          </w:tcPr>
          <w:p w:rsidR="001C1534" w:rsidRPr="009C1CBC" w:rsidDel="001C1534" w:rsidRDefault="001C1534" w:rsidP="0065758F">
            <w:pPr>
              <w:pStyle w:val="Tabletext"/>
            </w:pPr>
            <w:r w:rsidRPr="009C1CBC">
              <w:t>9</w:t>
            </w:r>
          </w:p>
        </w:tc>
        <w:tc>
          <w:tcPr>
            <w:tcW w:w="3815" w:type="pct"/>
            <w:shd w:val="clear" w:color="auto" w:fill="auto"/>
          </w:tcPr>
          <w:p w:rsidR="001C1534" w:rsidRPr="009C1CBC" w:rsidDel="001C1534" w:rsidRDefault="001C1534" w:rsidP="0065758F">
            <w:pPr>
              <w:pStyle w:val="Tabletext"/>
            </w:pPr>
            <w:r w:rsidRPr="009C1CBC">
              <w:t>Scientific, nautical, surveying, photographic, cinematographic, optical, weighing, measuring, signalling, checking (supervision), life</w:t>
            </w:r>
            <w:r w:rsidR="009C1CBC">
              <w:noBreakHyphen/>
            </w:r>
            <w:r w:rsidRPr="009C1CBC">
              <w:t>saving and teaching apparatus and instruments; apparatus and instruments for conducting, switching, transforming, accumulating, regulating or controlling electricity; apparatus for recording, transmission or reproduction of sound or images; magnetic data carriers, recording discs; compact discs, DVDs and other digital recording media; mechanisms for coin</w:t>
            </w:r>
            <w:r w:rsidR="009C1CBC">
              <w:noBreakHyphen/>
            </w:r>
            <w:r w:rsidRPr="009C1CBC">
              <w:t>operated apparatus; cash registers, calculating machines, data processing equipment, computers; computer software; fire</w:t>
            </w:r>
            <w:r w:rsidR="009C1CBC">
              <w:noBreakHyphen/>
            </w:r>
            <w:r w:rsidRPr="009C1CBC">
              <w:t>extinguishing apparatus</w:t>
            </w:r>
          </w:p>
        </w:tc>
      </w:tr>
      <w:tr w:rsidR="001950FB" w:rsidRPr="009C1CBC" w:rsidTr="002E01CC">
        <w:trPr>
          <w:cantSplit/>
        </w:trPr>
        <w:tc>
          <w:tcPr>
            <w:tcW w:w="1185" w:type="pct"/>
            <w:shd w:val="clear" w:color="auto" w:fill="auto"/>
          </w:tcPr>
          <w:p w:rsidR="001950FB" w:rsidRPr="009C1CBC" w:rsidRDefault="001950FB" w:rsidP="0065758F">
            <w:pPr>
              <w:pStyle w:val="Tabletext"/>
            </w:pPr>
            <w:r w:rsidRPr="009C1CBC">
              <w:t>10</w:t>
            </w:r>
          </w:p>
        </w:tc>
        <w:tc>
          <w:tcPr>
            <w:tcW w:w="3815" w:type="pct"/>
            <w:shd w:val="clear" w:color="auto" w:fill="auto"/>
          </w:tcPr>
          <w:p w:rsidR="001950FB" w:rsidRPr="009C1CBC" w:rsidRDefault="001950FB" w:rsidP="0065758F">
            <w:pPr>
              <w:pStyle w:val="Tabletext"/>
            </w:pPr>
            <w:r w:rsidRPr="009C1CBC">
              <w:t>Surgical, medical, dental and veterinary apparatus and instruments, artificial limbs, eyes and teeth; orthopaedic articles; suture materials</w:t>
            </w:r>
          </w:p>
        </w:tc>
      </w:tr>
      <w:tr w:rsidR="001950FB" w:rsidRPr="009C1CBC" w:rsidTr="002E01CC">
        <w:tc>
          <w:tcPr>
            <w:tcW w:w="1185" w:type="pct"/>
            <w:shd w:val="clear" w:color="auto" w:fill="auto"/>
          </w:tcPr>
          <w:p w:rsidR="001950FB" w:rsidRPr="009C1CBC" w:rsidRDefault="001950FB" w:rsidP="0065758F">
            <w:pPr>
              <w:pStyle w:val="Tabletext"/>
            </w:pPr>
            <w:r w:rsidRPr="009C1CBC">
              <w:lastRenderedPageBreak/>
              <w:t>11</w:t>
            </w:r>
          </w:p>
        </w:tc>
        <w:tc>
          <w:tcPr>
            <w:tcW w:w="3815" w:type="pct"/>
            <w:shd w:val="clear" w:color="auto" w:fill="auto"/>
          </w:tcPr>
          <w:p w:rsidR="001950FB" w:rsidRPr="009C1CBC" w:rsidRDefault="001950FB" w:rsidP="0065758F">
            <w:pPr>
              <w:pStyle w:val="Tabletext"/>
            </w:pPr>
            <w:r w:rsidRPr="009C1CBC">
              <w:t>Apparatus for lighting, heating, steam generating, cooking, refrigerating, drying, ventilating, water supply and sanitary purposes</w:t>
            </w:r>
          </w:p>
        </w:tc>
      </w:tr>
      <w:tr w:rsidR="001950FB" w:rsidRPr="009C1CBC" w:rsidTr="002E01CC">
        <w:tc>
          <w:tcPr>
            <w:tcW w:w="1185" w:type="pct"/>
            <w:shd w:val="clear" w:color="auto" w:fill="auto"/>
          </w:tcPr>
          <w:p w:rsidR="001950FB" w:rsidRPr="009C1CBC" w:rsidRDefault="001950FB" w:rsidP="0065758F">
            <w:pPr>
              <w:pStyle w:val="Tabletext"/>
            </w:pPr>
            <w:r w:rsidRPr="009C1CBC">
              <w:t>12</w:t>
            </w:r>
          </w:p>
        </w:tc>
        <w:tc>
          <w:tcPr>
            <w:tcW w:w="3815" w:type="pct"/>
            <w:shd w:val="clear" w:color="auto" w:fill="auto"/>
          </w:tcPr>
          <w:p w:rsidR="001950FB" w:rsidRPr="009C1CBC" w:rsidRDefault="001950FB" w:rsidP="0065758F">
            <w:pPr>
              <w:pStyle w:val="Tabletext"/>
            </w:pPr>
            <w:r w:rsidRPr="009C1CBC">
              <w:t>Vehicles; apparatus for locomotion by land, air or water</w:t>
            </w:r>
          </w:p>
        </w:tc>
      </w:tr>
      <w:tr w:rsidR="001950FB" w:rsidRPr="009C1CBC" w:rsidTr="002E01CC">
        <w:tc>
          <w:tcPr>
            <w:tcW w:w="1185" w:type="pct"/>
            <w:shd w:val="clear" w:color="auto" w:fill="auto"/>
          </w:tcPr>
          <w:p w:rsidR="001950FB" w:rsidRPr="009C1CBC" w:rsidRDefault="001950FB" w:rsidP="0065758F">
            <w:pPr>
              <w:pStyle w:val="Tabletext"/>
            </w:pPr>
            <w:r w:rsidRPr="009C1CBC">
              <w:t>13</w:t>
            </w:r>
          </w:p>
        </w:tc>
        <w:tc>
          <w:tcPr>
            <w:tcW w:w="3815" w:type="pct"/>
            <w:shd w:val="clear" w:color="auto" w:fill="auto"/>
          </w:tcPr>
          <w:p w:rsidR="001950FB" w:rsidRPr="009C1CBC" w:rsidRDefault="001950FB" w:rsidP="0065758F">
            <w:pPr>
              <w:pStyle w:val="Tabletext"/>
            </w:pPr>
            <w:r w:rsidRPr="009C1CBC">
              <w:t>Firearms, ammunition and projectiles; explosives; fireworks</w:t>
            </w:r>
          </w:p>
        </w:tc>
      </w:tr>
      <w:tr w:rsidR="001B604F" w:rsidRPr="009C1CBC" w:rsidTr="002E01CC">
        <w:tc>
          <w:tcPr>
            <w:tcW w:w="1185" w:type="pct"/>
            <w:shd w:val="clear" w:color="auto" w:fill="auto"/>
          </w:tcPr>
          <w:p w:rsidR="001B604F" w:rsidRPr="009C1CBC" w:rsidRDefault="001B604F" w:rsidP="0065758F">
            <w:pPr>
              <w:pStyle w:val="Tabletext"/>
            </w:pPr>
            <w:r w:rsidRPr="009C1CBC">
              <w:t>14</w:t>
            </w:r>
          </w:p>
        </w:tc>
        <w:tc>
          <w:tcPr>
            <w:tcW w:w="3815" w:type="pct"/>
            <w:shd w:val="clear" w:color="auto" w:fill="auto"/>
          </w:tcPr>
          <w:p w:rsidR="001B604F" w:rsidRPr="009C1CBC" w:rsidRDefault="001B604F" w:rsidP="0065758F">
            <w:pPr>
              <w:pStyle w:val="Tabletext"/>
            </w:pPr>
            <w:r w:rsidRPr="009C1CBC">
              <w:t>Precious metals and their alloys; jewellery, precious stones; horological and chronometric instruments</w:t>
            </w:r>
          </w:p>
        </w:tc>
      </w:tr>
      <w:tr w:rsidR="001950FB" w:rsidRPr="009C1CBC" w:rsidTr="002E01CC">
        <w:tc>
          <w:tcPr>
            <w:tcW w:w="1185" w:type="pct"/>
            <w:shd w:val="clear" w:color="auto" w:fill="auto"/>
          </w:tcPr>
          <w:p w:rsidR="001950FB" w:rsidRPr="009C1CBC" w:rsidRDefault="001950FB" w:rsidP="0065758F">
            <w:pPr>
              <w:pStyle w:val="Tabletext"/>
            </w:pPr>
            <w:r w:rsidRPr="009C1CBC">
              <w:t>15</w:t>
            </w:r>
          </w:p>
        </w:tc>
        <w:tc>
          <w:tcPr>
            <w:tcW w:w="3815" w:type="pct"/>
            <w:shd w:val="clear" w:color="auto" w:fill="auto"/>
          </w:tcPr>
          <w:p w:rsidR="001950FB" w:rsidRPr="009C1CBC" w:rsidRDefault="001950FB" w:rsidP="0065758F">
            <w:pPr>
              <w:pStyle w:val="Tabletext"/>
            </w:pPr>
            <w:r w:rsidRPr="009C1CBC">
              <w:t>Musical instruments</w:t>
            </w:r>
          </w:p>
        </w:tc>
      </w:tr>
      <w:tr w:rsidR="001B604F" w:rsidRPr="009C1CBC" w:rsidTr="002E01CC">
        <w:tc>
          <w:tcPr>
            <w:tcW w:w="1185" w:type="pct"/>
            <w:shd w:val="clear" w:color="auto" w:fill="auto"/>
          </w:tcPr>
          <w:p w:rsidR="001B604F" w:rsidRPr="009C1CBC" w:rsidRDefault="001B604F" w:rsidP="0065758F">
            <w:pPr>
              <w:pStyle w:val="Tabletext"/>
            </w:pPr>
            <w:r w:rsidRPr="009C1CBC">
              <w:t>16</w:t>
            </w:r>
          </w:p>
        </w:tc>
        <w:tc>
          <w:tcPr>
            <w:tcW w:w="3815" w:type="pct"/>
            <w:shd w:val="clear" w:color="auto" w:fill="auto"/>
          </w:tcPr>
          <w:p w:rsidR="001B604F" w:rsidRPr="009C1CBC" w:rsidRDefault="001B604F" w:rsidP="0065758F">
            <w:pPr>
              <w:pStyle w:val="Tabletext"/>
            </w:pPr>
            <w:r w:rsidRPr="009C1CBC">
              <w:t>Paper and cardboard; printed matter; bookbinding material; photographs; stationery; adhesives for stationery or household purposes; artists’ materials; paintbrushes; typewriters and office requisites (except furniture); instructional and teaching material (except apparatus); plastic materials for packaging; printers’ type; printing blocks</w:t>
            </w:r>
          </w:p>
        </w:tc>
      </w:tr>
      <w:tr w:rsidR="001B604F" w:rsidRPr="009C1CBC" w:rsidTr="002E01CC">
        <w:tc>
          <w:tcPr>
            <w:tcW w:w="1185" w:type="pct"/>
            <w:tcBorders>
              <w:bottom w:val="single" w:sz="4" w:space="0" w:color="auto"/>
            </w:tcBorders>
            <w:shd w:val="clear" w:color="auto" w:fill="auto"/>
          </w:tcPr>
          <w:p w:rsidR="001B604F" w:rsidRPr="009C1CBC" w:rsidRDefault="001B604F" w:rsidP="0065758F">
            <w:pPr>
              <w:pStyle w:val="Tabletext"/>
            </w:pPr>
            <w:r w:rsidRPr="009C1CBC">
              <w:t>17</w:t>
            </w:r>
          </w:p>
        </w:tc>
        <w:tc>
          <w:tcPr>
            <w:tcW w:w="3815" w:type="pct"/>
            <w:tcBorders>
              <w:bottom w:val="single" w:sz="4" w:space="0" w:color="auto"/>
            </w:tcBorders>
            <w:shd w:val="clear" w:color="auto" w:fill="auto"/>
          </w:tcPr>
          <w:p w:rsidR="001B604F" w:rsidRPr="009C1CBC" w:rsidRDefault="001B604F" w:rsidP="0065758F">
            <w:pPr>
              <w:pStyle w:val="Tabletext"/>
            </w:pPr>
            <w:r w:rsidRPr="009C1CBC">
              <w:t>Unprocessed and semi</w:t>
            </w:r>
            <w:r w:rsidR="009C1CBC">
              <w:noBreakHyphen/>
            </w:r>
            <w:r w:rsidRPr="009C1CBC">
              <w:t>processed rubber, gutta</w:t>
            </w:r>
            <w:r w:rsidR="009C1CBC">
              <w:noBreakHyphen/>
            </w:r>
            <w:r w:rsidRPr="009C1CBC">
              <w:t>percha, gum, asbestos, mica and substitutes for all these materials; plastics in extruded form for use in manufacture; packing, stopping and insulating materials; flexible pipes, not of metal</w:t>
            </w:r>
          </w:p>
        </w:tc>
      </w:tr>
      <w:tr w:rsidR="001B604F" w:rsidRPr="009C1CBC" w:rsidDel="001C1534" w:rsidTr="002E01CC">
        <w:tc>
          <w:tcPr>
            <w:tcW w:w="1185" w:type="pct"/>
            <w:tcBorders>
              <w:bottom w:val="single" w:sz="4" w:space="0" w:color="auto"/>
            </w:tcBorders>
            <w:shd w:val="clear" w:color="auto" w:fill="auto"/>
          </w:tcPr>
          <w:p w:rsidR="001B604F" w:rsidRPr="009C1CBC" w:rsidDel="001C1534" w:rsidRDefault="001B604F" w:rsidP="0065758F">
            <w:pPr>
              <w:pStyle w:val="Tabletext"/>
            </w:pPr>
            <w:bookmarkStart w:id="465" w:name="CU_19366276"/>
            <w:bookmarkEnd w:id="465"/>
            <w:r w:rsidRPr="009C1CBC">
              <w:t>18</w:t>
            </w:r>
          </w:p>
        </w:tc>
        <w:tc>
          <w:tcPr>
            <w:tcW w:w="3815" w:type="pct"/>
            <w:tcBorders>
              <w:bottom w:val="single" w:sz="4" w:space="0" w:color="auto"/>
            </w:tcBorders>
            <w:shd w:val="clear" w:color="auto" w:fill="auto"/>
          </w:tcPr>
          <w:p w:rsidR="001B604F" w:rsidRPr="009C1CBC" w:rsidDel="001C1534" w:rsidRDefault="001B604F" w:rsidP="0065758F">
            <w:pPr>
              <w:pStyle w:val="Tabletext"/>
            </w:pPr>
            <w:r w:rsidRPr="009C1CBC">
              <w:t>Leather and imitations of leather; animal skins, hides; trunks and travelling bags; umbrellas and parasols; walking sticks; whips, harness and saddlery</w:t>
            </w:r>
          </w:p>
        </w:tc>
      </w:tr>
      <w:tr w:rsidR="001950FB" w:rsidRPr="009C1CBC" w:rsidTr="002E01CC">
        <w:tc>
          <w:tcPr>
            <w:tcW w:w="1185" w:type="pct"/>
            <w:tcBorders>
              <w:top w:val="single" w:sz="4" w:space="0" w:color="auto"/>
            </w:tcBorders>
            <w:shd w:val="clear" w:color="auto" w:fill="auto"/>
          </w:tcPr>
          <w:p w:rsidR="001950FB" w:rsidRPr="009C1CBC" w:rsidRDefault="001950FB" w:rsidP="0065758F">
            <w:pPr>
              <w:pStyle w:val="Tabletext"/>
            </w:pPr>
            <w:r w:rsidRPr="009C1CBC">
              <w:t>19</w:t>
            </w:r>
          </w:p>
        </w:tc>
        <w:tc>
          <w:tcPr>
            <w:tcW w:w="3815" w:type="pct"/>
            <w:tcBorders>
              <w:top w:val="single" w:sz="4" w:space="0" w:color="auto"/>
            </w:tcBorders>
            <w:shd w:val="clear" w:color="auto" w:fill="auto"/>
          </w:tcPr>
          <w:p w:rsidR="001950FB" w:rsidRPr="009C1CBC" w:rsidRDefault="001950FB" w:rsidP="0065758F">
            <w:pPr>
              <w:pStyle w:val="Tabletext"/>
            </w:pPr>
            <w:r w:rsidRPr="009C1CBC">
              <w:t>Building material</w:t>
            </w:r>
            <w:r w:rsidR="00DA2AC4" w:rsidRPr="009C1CBC">
              <w:t>s (</w:t>
            </w:r>
            <w:r w:rsidRPr="009C1CBC">
              <w:t>non</w:t>
            </w:r>
            <w:r w:rsidR="009C1CBC">
              <w:noBreakHyphen/>
            </w:r>
            <w:r w:rsidRPr="009C1CBC">
              <w:t>metallic); non</w:t>
            </w:r>
            <w:r w:rsidR="009C1CBC">
              <w:noBreakHyphen/>
            </w:r>
            <w:r w:rsidRPr="009C1CBC">
              <w:t>metallic rigid pipes for building; asphalt, pitch and bitumen; non</w:t>
            </w:r>
            <w:r w:rsidR="009C1CBC">
              <w:noBreakHyphen/>
            </w:r>
            <w:r w:rsidRPr="009C1CBC">
              <w:t>metallic transportable buildings; monuments, not of metal</w:t>
            </w:r>
          </w:p>
        </w:tc>
      </w:tr>
      <w:tr w:rsidR="001B604F" w:rsidRPr="009C1CBC" w:rsidTr="002E01CC">
        <w:tc>
          <w:tcPr>
            <w:tcW w:w="1185" w:type="pct"/>
            <w:shd w:val="clear" w:color="auto" w:fill="auto"/>
          </w:tcPr>
          <w:p w:rsidR="001B604F" w:rsidRPr="009C1CBC" w:rsidRDefault="001B604F" w:rsidP="0065758F">
            <w:pPr>
              <w:pStyle w:val="Tabletext"/>
            </w:pPr>
            <w:r w:rsidRPr="009C1CBC">
              <w:t>20</w:t>
            </w:r>
          </w:p>
        </w:tc>
        <w:tc>
          <w:tcPr>
            <w:tcW w:w="3815" w:type="pct"/>
            <w:shd w:val="clear" w:color="auto" w:fill="auto"/>
          </w:tcPr>
          <w:p w:rsidR="001B604F" w:rsidRPr="009C1CBC" w:rsidRDefault="001B604F" w:rsidP="0065758F">
            <w:pPr>
              <w:pStyle w:val="Tabletext"/>
            </w:pPr>
            <w:r w:rsidRPr="009C1CBC">
              <w:t>Furniture, mirrors, picture frames; unworked or semi</w:t>
            </w:r>
            <w:r w:rsidR="009C1CBC">
              <w:noBreakHyphen/>
            </w:r>
            <w:r w:rsidRPr="009C1CBC">
              <w:t>worked bone, horn, ivory, whalebone or mother</w:t>
            </w:r>
            <w:r w:rsidR="009C1CBC">
              <w:noBreakHyphen/>
            </w:r>
            <w:r w:rsidRPr="009C1CBC">
              <w:t>of</w:t>
            </w:r>
            <w:r w:rsidR="009C1CBC">
              <w:noBreakHyphen/>
            </w:r>
            <w:r w:rsidRPr="009C1CBC">
              <w:t>pearl; shells; meerschaum; yellow amber</w:t>
            </w:r>
          </w:p>
        </w:tc>
      </w:tr>
      <w:tr w:rsidR="001B604F" w:rsidRPr="009C1CBC" w:rsidTr="002E01CC">
        <w:tc>
          <w:tcPr>
            <w:tcW w:w="1185" w:type="pct"/>
            <w:shd w:val="clear" w:color="auto" w:fill="auto"/>
          </w:tcPr>
          <w:p w:rsidR="001B604F" w:rsidRPr="009C1CBC" w:rsidRDefault="001B604F" w:rsidP="0065758F">
            <w:pPr>
              <w:pStyle w:val="Tabletext"/>
            </w:pPr>
            <w:r w:rsidRPr="009C1CBC">
              <w:t>21</w:t>
            </w:r>
          </w:p>
        </w:tc>
        <w:tc>
          <w:tcPr>
            <w:tcW w:w="3815" w:type="pct"/>
            <w:shd w:val="clear" w:color="auto" w:fill="auto"/>
          </w:tcPr>
          <w:p w:rsidR="001B604F" w:rsidRPr="009C1CBC" w:rsidRDefault="001B604F" w:rsidP="0065758F">
            <w:pPr>
              <w:pStyle w:val="Tabletext"/>
            </w:pPr>
            <w:r w:rsidRPr="009C1CBC">
              <w:t xml:space="preserve">Household or kitchen utensils and </w:t>
            </w:r>
            <w:r w:rsidRPr="009C1CBC">
              <w:rPr>
                <w:szCs w:val="22"/>
              </w:rPr>
              <w:t>containers;</w:t>
            </w:r>
            <w:r w:rsidRPr="009C1CBC">
              <w:t xml:space="preserve"> combs and sponges; brushes (except paintbrushes); brush</w:t>
            </w:r>
            <w:r w:rsidR="009C1CBC">
              <w:noBreakHyphen/>
            </w:r>
            <w:r w:rsidRPr="009C1CBC">
              <w:t>making materials; articles for cleaning purposes; steelwool; unworked or semi</w:t>
            </w:r>
            <w:r w:rsidR="009C1CBC">
              <w:noBreakHyphen/>
            </w:r>
            <w:r w:rsidRPr="009C1CBC">
              <w:t>worked glass (except glass used in building); glassware, porcelain and earthenware</w:t>
            </w:r>
          </w:p>
        </w:tc>
      </w:tr>
      <w:tr w:rsidR="001B604F" w:rsidRPr="009C1CBC" w:rsidTr="002E01CC">
        <w:tc>
          <w:tcPr>
            <w:tcW w:w="1185" w:type="pct"/>
            <w:shd w:val="clear" w:color="auto" w:fill="auto"/>
          </w:tcPr>
          <w:p w:rsidR="001B604F" w:rsidRPr="009C1CBC" w:rsidRDefault="001B604F" w:rsidP="0065758F">
            <w:pPr>
              <w:pStyle w:val="Tabletext"/>
            </w:pPr>
            <w:r w:rsidRPr="009C1CBC">
              <w:t>22</w:t>
            </w:r>
          </w:p>
        </w:tc>
        <w:tc>
          <w:tcPr>
            <w:tcW w:w="3815" w:type="pct"/>
            <w:shd w:val="clear" w:color="auto" w:fill="auto"/>
          </w:tcPr>
          <w:p w:rsidR="001B604F" w:rsidRPr="009C1CBC" w:rsidRDefault="001B604F" w:rsidP="0065758F">
            <w:pPr>
              <w:pStyle w:val="Tabletext"/>
            </w:pPr>
            <w:r w:rsidRPr="009C1CBC">
              <w:t>Ropes and string, nets; tents, awnings and tarpaulins, sails; sacks; padding and stuffing materials (except of paper, cardboard, rubber or plastics); raw fibrous textile materials</w:t>
            </w:r>
          </w:p>
        </w:tc>
      </w:tr>
      <w:tr w:rsidR="001950FB" w:rsidRPr="009C1CBC" w:rsidTr="002E01CC">
        <w:tc>
          <w:tcPr>
            <w:tcW w:w="1185" w:type="pct"/>
            <w:shd w:val="clear" w:color="auto" w:fill="auto"/>
          </w:tcPr>
          <w:p w:rsidR="001950FB" w:rsidRPr="009C1CBC" w:rsidRDefault="001950FB" w:rsidP="0065758F">
            <w:pPr>
              <w:pStyle w:val="Tabletext"/>
            </w:pPr>
            <w:r w:rsidRPr="009C1CBC">
              <w:t>23</w:t>
            </w:r>
          </w:p>
        </w:tc>
        <w:tc>
          <w:tcPr>
            <w:tcW w:w="3815" w:type="pct"/>
            <w:shd w:val="clear" w:color="auto" w:fill="auto"/>
          </w:tcPr>
          <w:p w:rsidR="001950FB" w:rsidRPr="009C1CBC" w:rsidRDefault="001950FB" w:rsidP="0065758F">
            <w:pPr>
              <w:pStyle w:val="Tabletext"/>
            </w:pPr>
            <w:r w:rsidRPr="009C1CBC">
              <w:t>Yarns and threads, for textile use</w:t>
            </w:r>
          </w:p>
        </w:tc>
      </w:tr>
      <w:tr w:rsidR="001B604F" w:rsidRPr="009C1CBC" w:rsidDel="001C1534" w:rsidTr="002E01CC">
        <w:tc>
          <w:tcPr>
            <w:tcW w:w="1185" w:type="pct"/>
            <w:shd w:val="clear" w:color="auto" w:fill="auto"/>
          </w:tcPr>
          <w:p w:rsidR="001B604F" w:rsidRPr="009C1CBC" w:rsidDel="001C1534" w:rsidRDefault="001B604F" w:rsidP="0065758F">
            <w:pPr>
              <w:pStyle w:val="Tabletext"/>
            </w:pPr>
            <w:r w:rsidRPr="009C1CBC">
              <w:t>24</w:t>
            </w:r>
          </w:p>
        </w:tc>
        <w:tc>
          <w:tcPr>
            <w:tcW w:w="3815" w:type="pct"/>
            <w:shd w:val="clear" w:color="auto" w:fill="auto"/>
          </w:tcPr>
          <w:p w:rsidR="001B604F" w:rsidRPr="009C1CBC" w:rsidDel="001C1534" w:rsidRDefault="001B604F" w:rsidP="0065758F">
            <w:pPr>
              <w:pStyle w:val="Tabletext"/>
            </w:pPr>
            <w:r w:rsidRPr="009C1CBC">
              <w:t>Textiles and substitutes for textiles; bed covers; table covers</w:t>
            </w:r>
          </w:p>
        </w:tc>
      </w:tr>
      <w:tr w:rsidR="001950FB" w:rsidRPr="009C1CBC" w:rsidTr="002E01CC">
        <w:tc>
          <w:tcPr>
            <w:tcW w:w="1185" w:type="pct"/>
            <w:shd w:val="clear" w:color="auto" w:fill="auto"/>
          </w:tcPr>
          <w:p w:rsidR="001950FB" w:rsidRPr="009C1CBC" w:rsidRDefault="001950FB" w:rsidP="0065758F">
            <w:pPr>
              <w:pStyle w:val="Tabletext"/>
            </w:pPr>
            <w:r w:rsidRPr="009C1CBC">
              <w:t>25</w:t>
            </w:r>
          </w:p>
        </w:tc>
        <w:tc>
          <w:tcPr>
            <w:tcW w:w="3815" w:type="pct"/>
            <w:shd w:val="clear" w:color="auto" w:fill="auto"/>
          </w:tcPr>
          <w:p w:rsidR="001950FB" w:rsidRPr="009C1CBC" w:rsidRDefault="001950FB" w:rsidP="0065758F">
            <w:pPr>
              <w:pStyle w:val="Tabletext"/>
            </w:pPr>
            <w:r w:rsidRPr="009C1CBC">
              <w:t>Clothing, footwear, headgear</w:t>
            </w:r>
          </w:p>
        </w:tc>
      </w:tr>
      <w:tr w:rsidR="001950FB" w:rsidRPr="009C1CBC" w:rsidTr="002E01CC">
        <w:tc>
          <w:tcPr>
            <w:tcW w:w="1185" w:type="pct"/>
            <w:shd w:val="clear" w:color="auto" w:fill="auto"/>
          </w:tcPr>
          <w:p w:rsidR="001950FB" w:rsidRPr="009C1CBC" w:rsidRDefault="001950FB" w:rsidP="0065758F">
            <w:pPr>
              <w:pStyle w:val="Tabletext"/>
            </w:pPr>
            <w:r w:rsidRPr="009C1CBC">
              <w:t>26</w:t>
            </w:r>
          </w:p>
        </w:tc>
        <w:tc>
          <w:tcPr>
            <w:tcW w:w="3815" w:type="pct"/>
            <w:shd w:val="clear" w:color="auto" w:fill="auto"/>
          </w:tcPr>
          <w:p w:rsidR="001950FB" w:rsidRPr="009C1CBC" w:rsidRDefault="001950FB" w:rsidP="0065758F">
            <w:pPr>
              <w:pStyle w:val="Tabletext"/>
            </w:pPr>
            <w:r w:rsidRPr="009C1CBC">
              <w:t>Lace and embroidery, ribbons and braid; buttons, hooks and eyes, pins and needles; artificial flowers</w:t>
            </w:r>
          </w:p>
        </w:tc>
      </w:tr>
      <w:tr w:rsidR="001950FB" w:rsidRPr="009C1CBC" w:rsidTr="002E01CC">
        <w:trPr>
          <w:cantSplit/>
        </w:trPr>
        <w:tc>
          <w:tcPr>
            <w:tcW w:w="1185" w:type="pct"/>
            <w:shd w:val="clear" w:color="auto" w:fill="auto"/>
          </w:tcPr>
          <w:p w:rsidR="001950FB" w:rsidRPr="009C1CBC" w:rsidRDefault="001950FB" w:rsidP="0065758F">
            <w:pPr>
              <w:pStyle w:val="Tabletext"/>
            </w:pPr>
            <w:r w:rsidRPr="009C1CBC">
              <w:t>27</w:t>
            </w:r>
          </w:p>
        </w:tc>
        <w:tc>
          <w:tcPr>
            <w:tcW w:w="3815" w:type="pct"/>
            <w:shd w:val="clear" w:color="auto" w:fill="auto"/>
          </w:tcPr>
          <w:p w:rsidR="001950FB" w:rsidRPr="009C1CBC" w:rsidRDefault="001950FB" w:rsidP="0065758F">
            <w:pPr>
              <w:pStyle w:val="Tabletext"/>
            </w:pPr>
            <w:r w:rsidRPr="009C1CBC">
              <w:t>Carpets, rugs, mats and matting, linoleum and other materials for covering existing floors; wall hanging</w:t>
            </w:r>
            <w:r w:rsidR="00DA2AC4" w:rsidRPr="009C1CBC">
              <w:t>s (</w:t>
            </w:r>
            <w:r w:rsidRPr="009C1CBC">
              <w:t>non</w:t>
            </w:r>
            <w:r w:rsidR="009C1CBC">
              <w:noBreakHyphen/>
            </w:r>
            <w:r w:rsidRPr="009C1CBC">
              <w:t>textile)</w:t>
            </w:r>
          </w:p>
        </w:tc>
      </w:tr>
      <w:tr w:rsidR="001B604F" w:rsidRPr="009C1CBC" w:rsidTr="002E01CC">
        <w:tc>
          <w:tcPr>
            <w:tcW w:w="1185" w:type="pct"/>
            <w:shd w:val="clear" w:color="auto" w:fill="auto"/>
          </w:tcPr>
          <w:p w:rsidR="001B604F" w:rsidRPr="009C1CBC" w:rsidRDefault="001B604F" w:rsidP="0065758F">
            <w:pPr>
              <w:pStyle w:val="Tabletext"/>
            </w:pPr>
            <w:r w:rsidRPr="009C1CBC">
              <w:t>28</w:t>
            </w:r>
          </w:p>
        </w:tc>
        <w:tc>
          <w:tcPr>
            <w:tcW w:w="3815" w:type="pct"/>
            <w:shd w:val="clear" w:color="auto" w:fill="auto"/>
          </w:tcPr>
          <w:p w:rsidR="001B604F" w:rsidRPr="009C1CBC" w:rsidRDefault="001B604F" w:rsidP="0065758F">
            <w:pPr>
              <w:pStyle w:val="Tabletext"/>
            </w:pPr>
            <w:r w:rsidRPr="009C1CBC">
              <w:t>Games and playthings; gymnastic and sporting articles; decorations for Christmas trees</w:t>
            </w:r>
          </w:p>
        </w:tc>
      </w:tr>
      <w:tr w:rsidR="00F604B4" w:rsidRPr="009C1CBC" w:rsidDel="00F604B4" w:rsidTr="002E01CC">
        <w:tc>
          <w:tcPr>
            <w:tcW w:w="1185" w:type="pct"/>
            <w:shd w:val="clear" w:color="auto" w:fill="auto"/>
          </w:tcPr>
          <w:p w:rsidR="00F604B4" w:rsidRPr="009C1CBC" w:rsidDel="00F604B4" w:rsidRDefault="00F604B4" w:rsidP="0065758F">
            <w:pPr>
              <w:pStyle w:val="Tabletext"/>
            </w:pPr>
            <w:r w:rsidRPr="009C1CBC">
              <w:t>29</w:t>
            </w:r>
          </w:p>
        </w:tc>
        <w:tc>
          <w:tcPr>
            <w:tcW w:w="3815" w:type="pct"/>
            <w:shd w:val="clear" w:color="auto" w:fill="auto"/>
          </w:tcPr>
          <w:p w:rsidR="00F604B4" w:rsidRPr="009C1CBC" w:rsidDel="00F604B4" w:rsidRDefault="00F604B4" w:rsidP="0065758F">
            <w:pPr>
              <w:pStyle w:val="Tabletext"/>
            </w:pPr>
            <w:r w:rsidRPr="009C1CBC">
              <w:t>Meat, fish, poultry and game; meat extracts; preserved, frozen, dried and cooked fruits and vegetables; jellies, jams, compotes; eggs; milk and milk products; edible oils and fats</w:t>
            </w:r>
          </w:p>
        </w:tc>
      </w:tr>
      <w:tr w:rsidR="00F604B4" w:rsidRPr="009C1CBC" w:rsidDel="00F604B4" w:rsidTr="00742396">
        <w:trPr>
          <w:cantSplit/>
        </w:trPr>
        <w:tc>
          <w:tcPr>
            <w:tcW w:w="1185" w:type="pct"/>
            <w:shd w:val="clear" w:color="auto" w:fill="auto"/>
          </w:tcPr>
          <w:p w:rsidR="00F604B4" w:rsidRPr="009C1CBC" w:rsidDel="00F604B4" w:rsidRDefault="00F604B4" w:rsidP="0065758F">
            <w:pPr>
              <w:pStyle w:val="Tabletext"/>
            </w:pPr>
            <w:r w:rsidRPr="009C1CBC">
              <w:lastRenderedPageBreak/>
              <w:t>30</w:t>
            </w:r>
          </w:p>
        </w:tc>
        <w:tc>
          <w:tcPr>
            <w:tcW w:w="3815" w:type="pct"/>
            <w:shd w:val="clear" w:color="auto" w:fill="auto"/>
          </w:tcPr>
          <w:p w:rsidR="00F604B4" w:rsidRPr="009C1CBC" w:rsidDel="00F604B4" w:rsidRDefault="00F604B4" w:rsidP="0065758F">
            <w:pPr>
              <w:pStyle w:val="Tabletext"/>
            </w:pPr>
            <w:r w:rsidRPr="009C1CBC">
              <w:t>Coffee, tea, cocoa and artificial coffee; rice; tapioca and sago; flour and preparations made from cereals; bread, pastry and confectionery; ices; sugar, honey, treacle; yeast, baking</w:t>
            </w:r>
            <w:r w:rsidR="009C1CBC">
              <w:noBreakHyphen/>
            </w:r>
            <w:r w:rsidRPr="009C1CBC">
              <w:t>powder; salt; mustard; vinegar, sauces (condiments); spices; ice</w:t>
            </w:r>
          </w:p>
        </w:tc>
      </w:tr>
      <w:tr w:rsidR="001B604F" w:rsidRPr="009C1CBC" w:rsidDel="00F604B4" w:rsidTr="002E01CC">
        <w:tc>
          <w:tcPr>
            <w:tcW w:w="1185" w:type="pct"/>
            <w:tcBorders>
              <w:bottom w:val="single" w:sz="4" w:space="0" w:color="auto"/>
            </w:tcBorders>
            <w:shd w:val="clear" w:color="auto" w:fill="auto"/>
          </w:tcPr>
          <w:p w:rsidR="001B604F" w:rsidRPr="009C1CBC" w:rsidDel="00F604B4" w:rsidRDefault="001B604F" w:rsidP="0065758F">
            <w:pPr>
              <w:pStyle w:val="Tabletext"/>
            </w:pPr>
            <w:r w:rsidRPr="009C1CBC">
              <w:t>31</w:t>
            </w:r>
          </w:p>
        </w:tc>
        <w:tc>
          <w:tcPr>
            <w:tcW w:w="3815" w:type="pct"/>
            <w:tcBorders>
              <w:bottom w:val="single" w:sz="4" w:space="0" w:color="auto"/>
            </w:tcBorders>
            <w:shd w:val="clear" w:color="auto" w:fill="auto"/>
          </w:tcPr>
          <w:p w:rsidR="001B604F" w:rsidRPr="009C1CBC" w:rsidDel="00F604B4" w:rsidRDefault="001B604F" w:rsidP="0065758F">
            <w:pPr>
              <w:pStyle w:val="Tabletext"/>
            </w:pPr>
            <w:r w:rsidRPr="009C1CBC">
              <w:t>Agricultural, horticultural and forestry products; raw and unprocessed grains and seeds; fresh fruits and vegetables; natural plants and flowers; live animals; foodstuffs for animals; malt</w:t>
            </w:r>
          </w:p>
        </w:tc>
      </w:tr>
      <w:tr w:rsidR="00F604B4" w:rsidRPr="009C1CBC" w:rsidDel="00F604B4" w:rsidTr="002E01CC">
        <w:tc>
          <w:tcPr>
            <w:tcW w:w="1185" w:type="pct"/>
            <w:tcBorders>
              <w:bottom w:val="single" w:sz="4" w:space="0" w:color="auto"/>
            </w:tcBorders>
            <w:shd w:val="clear" w:color="auto" w:fill="auto"/>
          </w:tcPr>
          <w:p w:rsidR="00F604B4" w:rsidRPr="009C1CBC" w:rsidDel="00F604B4" w:rsidRDefault="00F604B4" w:rsidP="0065758F">
            <w:pPr>
              <w:pStyle w:val="Tabletext"/>
            </w:pPr>
            <w:bookmarkStart w:id="466" w:name="CU_33368561"/>
            <w:bookmarkEnd w:id="466"/>
            <w:r w:rsidRPr="009C1CBC">
              <w:t>32</w:t>
            </w:r>
          </w:p>
        </w:tc>
        <w:tc>
          <w:tcPr>
            <w:tcW w:w="3815" w:type="pct"/>
            <w:tcBorders>
              <w:bottom w:val="single" w:sz="4" w:space="0" w:color="auto"/>
            </w:tcBorders>
            <w:shd w:val="clear" w:color="auto" w:fill="auto"/>
          </w:tcPr>
          <w:p w:rsidR="00F604B4" w:rsidRPr="009C1CBC" w:rsidDel="00F604B4" w:rsidRDefault="00F604B4" w:rsidP="0065758F">
            <w:pPr>
              <w:pStyle w:val="Tabletext"/>
            </w:pPr>
            <w:r w:rsidRPr="009C1CBC">
              <w:t>Beers; mineral and aerated waters and other non</w:t>
            </w:r>
            <w:r w:rsidR="009C1CBC">
              <w:noBreakHyphen/>
            </w:r>
            <w:r w:rsidRPr="009C1CBC">
              <w:t>alcoholic beverages; fruit beverages and fruit juices; syrups and other preparations for making beverages</w:t>
            </w:r>
          </w:p>
        </w:tc>
      </w:tr>
      <w:tr w:rsidR="001950FB" w:rsidRPr="009C1CBC" w:rsidTr="002E01CC">
        <w:tc>
          <w:tcPr>
            <w:tcW w:w="1185" w:type="pct"/>
            <w:tcBorders>
              <w:top w:val="single" w:sz="4" w:space="0" w:color="auto"/>
              <w:bottom w:val="single" w:sz="4" w:space="0" w:color="auto"/>
            </w:tcBorders>
            <w:shd w:val="clear" w:color="auto" w:fill="auto"/>
          </w:tcPr>
          <w:p w:rsidR="001950FB" w:rsidRPr="009C1CBC" w:rsidRDefault="001950FB" w:rsidP="0065758F">
            <w:pPr>
              <w:pStyle w:val="Tabletext"/>
            </w:pPr>
            <w:r w:rsidRPr="009C1CBC">
              <w:t>33</w:t>
            </w:r>
          </w:p>
        </w:tc>
        <w:tc>
          <w:tcPr>
            <w:tcW w:w="3815" w:type="pct"/>
            <w:tcBorders>
              <w:top w:val="single" w:sz="4" w:space="0" w:color="auto"/>
              <w:bottom w:val="single" w:sz="4" w:space="0" w:color="auto"/>
            </w:tcBorders>
            <w:shd w:val="clear" w:color="auto" w:fill="auto"/>
          </w:tcPr>
          <w:p w:rsidR="001950FB" w:rsidRPr="009C1CBC" w:rsidRDefault="001950FB" w:rsidP="0065758F">
            <w:pPr>
              <w:pStyle w:val="Tabletext"/>
            </w:pPr>
            <w:r w:rsidRPr="009C1CBC">
              <w:t>Alcoholic beverages (except beers)</w:t>
            </w:r>
          </w:p>
        </w:tc>
      </w:tr>
      <w:tr w:rsidR="001950FB" w:rsidRPr="009C1CBC" w:rsidTr="002E01CC">
        <w:tc>
          <w:tcPr>
            <w:tcW w:w="1185" w:type="pct"/>
            <w:tcBorders>
              <w:bottom w:val="single" w:sz="12" w:space="0" w:color="auto"/>
            </w:tcBorders>
            <w:shd w:val="clear" w:color="auto" w:fill="auto"/>
          </w:tcPr>
          <w:p w:rsidR="001950FB" w:rsidRPr="009C1CBC" w:rsidRDefault="001950FB" w:rsidP="0065758F">
            <w:pPr>
              <w:pStyle w:val="Tabletext"/>
            </w:pPr>
            <w:bookmarkStart w:id="467" w:name="CU_35368758"/>
            <w:bookmarkEnd w:id="467"/>
            <w:r w:rsidRPr="009C1CBC">
              <w:t>34</w:t>
            </w:r>
          </w:p>
        </w:tc>
        <w:tc>
          <w:tcPr>
            <w:tcW w:w="3815" w:type="pct"/>
            <w:tcBorders>
              <w:bottom w:val="single" w:sz="12" w:space="0" w:color="auto"/>
            </w:tcBorders>
            <w:shd w:val="clear" w:color="auto" w:fill="auto"/>
          </w:tcPr>
          <w:p w:rsidR="001950FB" w:rsidRPr="009C1CBC" w:rsidRDefault="001950FB" w:rsidP="0065758F">
            <w:pPr>
              <w:pStyle w:val="Tabletext"/>
            </w:pPr>
            <w:r w:rsidRPr="009C1CBC">
              <w:t>Tobacco; smokers’ articles; matches</w:t>
            </w:r>
          </w:p>
        </w:tc>
      </w:tr>
    </w:tbl>
    <w:p w:rsidR="001950FB" w:rsidRPr="009C1CBC" w:rsidRDefault="0065758F" w:rsidP="0065758F">
      <w:pPr>
        <w:pStyle w:val="ActHead2"/>
        <w:pageBreakBefore/>
      </w:pPr>
      <w:bookmarkStart w:id="468" w:name="_Toc475520332"/>
      <w:r w:rsidRPr="009C1CBC">
        <w:rPr>
          <w:rStyle w:val="CharPartNo"/>
        </w:rPr>
        <w:lastRenderedPageBreak/>
        <w:t>Part</w:t>
      </w:r>
      <w:r w:rsidR="009C1CBC" w:rsidRPr="009C1CBC">
        <w:rPr>
          <w:rStyle w:val="CharPartNo"/>
        </w:rPr>
        <w:t> </w:t>
      </w:r>
      <w:r w:rsidR="001950FB" w:rsidRPr="009C1CBC">
        <w:rPr>
          <w:rStyle w:val="CharPartNo"/>
        </w:rPr>
        <w:t>2</w:t>
      </w:r>
      <w:r w:rsidRPr="009C1CBC">
        <w:t>—</w:t>
      </w:r>
      <w:r w:rsidR="001950FB" w:rsidRPr="009C1CBC">
        <w:rPr>
          <w:rStyle w:val="CharPartText"/>
        </w:rPr>
        <w:t>Classes of services</w:t>
      </w:r>
      <w:bookmarkEnd w:id="468"/>
    </w:p>
    <w:p w:rsidR="0065758F" w:rsidRPr="009C1CBC" w:rsidRDefault="0065758F" w:rsidP="0065758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28"/>
        <w:gridCol w:w="6501"/>
      </w:tblGrid>
      <w:tr w:rsidR="001950FB" w:rsidRPr="009C1CBC" w:rsidTr="002E01CC">
        <w:trPr>
          <w:tblHeader/>
        </w:trPr>
        <w:tc>
          <w:tcPr>
            <w:tcW w:w="1189" w:type="pct"/>
            <w:tcBorders>
              <w:top w:val="single" w:sz="12" w:space="0" w:color="auto"/>
              <w:bottom w:val="single" w:sz="12" w:space="0" w:color="auto"/>
            </w:tcBorders>
            <w:shd w:val="clear" w:color="auto" w:fill="auto"/>
          </w:tcPr>
          <w:p w:rsidR="001950FB" w:rsidRPr="009C1CBC" w:rsidRDefault="001950FB" w:rsidP="0065758F">
            <w:pPr>
              <w:pStyle w:val="TableHeading"/>
              <w:rPr>
                <w:rFonts w:ascii="Helvetica" w:hAnsi="Helvetica"/>
              </w:rPr>
            </w:pPr>
            <w:r w:rsidRPr="009C1CBC">
              <w:t>Item number</w:t>
            </w:r>
            <w:r w:rsidRPr="009C1CBC">
              <w:br/>
              <w:t>(Class number)</w:t>
            </w:r>
          </w:p>
        </w:tc>
        <w:tc>
          <w:tcPr>
            <w:tcW w:w="3811" w:type="pct"/>
            <w:tcBorders>
              <w:top w:val="single" w:sz="12" w:space="0" w:color="auto"/>
              <w:bottom w:val="single" w:sz="12" w:space="0" w:color="auto"/>
            </w:tcBorders>
            <w:shd w:val="clear" w:color="auto" w:fill="auto"/>
          </w:tcPr>
          <w:p w:rsidR="001950FB" w:rsidRPr="009C1CBC" w:rsidRDefault="001950FB" w:rsidP="0065758F">
            <w:pPr>
              <w:pStyle w:val="TableHeading"/>
              <w:rPr>
                <w:rFonts w:ascii="Helvetica" w:hAnsi="Helvetica"/>
              </w:rPr>
            </w:pPr>
            <w:r w:rsidRPr="009C1CBC">
              <w:t>Class of services</w:t>
            </w:r>
            <w:r w:rsidRPr="009C1CBC">
              <w:br/>
              <w:t>(Class heading)</w:t>
            </w:r>
          </w:p>
        </w:tc>
      </w:tr>
      <w:tr w:rsidR="001950FB" w:rsidRPr="009C1CBC" w:rsidTr="002E01CC">
        <w:tc>
          <w:tcPr>
            <w:tcW w:w="1189" w:type="pct"/>
            <w:tcBorders>
              <w:top w:val="single" w:sz="12" w:space="0" w:color="auto"/>
            </w:tcBorders>
            <w:shd w:val="clear" w:color="auto" w:fill="auto"/>
          </w:tcPr>
          <w:p w:rsidR="001950FB" w:rsidRPr="009C1CBC" w:rsidRDefault="001950FB" w:rsidP="0065758F">
            <w:pPr>
              <w:pStyle w:val="Tabletext"/>
            </w:pPr>
            <w:r w:rsidRPr="009C1CBC">
              <w:t>35</w:t>
            </w:r>
          </w:p>
        </w:tc>
        <w:tc>
          <w:tcPr>
            <w:tcW w:w="3811" w:type="pct"/>
            <w:tcBorders>
              <w:top w:val="single" w:sz="12" w:space="0" w:color="auto"/>
            </w:tcBorders>
            <w:shd w:val="clear" w:color="auto" w:fill="auto"/>
          </w:tcPr>
          <w:p w:rsidR="001950FB" w:rsidRPr="009C1CBC" w:rsidRDefault="001950FB" w:rsidP="0065758F">
            <w:pPr>
              <w:pStyle w:val="Tabletext"/>
            </w:pPr>
            <w:r w:rsidRPr="009C1CBC">
              <w:t>Advertising; business management; business administration; office functions</w:t>
            </w:r>
          </w:p>
        </w:tc>
      </w:tr>
      <w:tr w:rsidR="001950FB" w:rsidRPr="009C1CBC" w:rsidTr="002E01CC">
        <w:tc>
          <w:tcPr>
            <w:tcW w:w="1189" w:type="pct"/>
            <w:shd w:val="clear" w:color="auto" w:fill="auto"/>
          </w:tcPr>
          <w:p w:rsidR="001950FB" w:rsidRPr="009C1CBC" w:rsidRDefault="001950FB" w:rsidP="0065758F">
            <w:pPr>
              <w:pStyle w:val="Tabletext"/>
            </w:pPr>
            <w:r w:rsidRPr="009C1CBC">
              <w:t>36</w:t>
            </w:r>
          </w:p>
        </w:tc>
        <w:tc>
          <w:tcPr>
            <w:tcW w:w="3811" w:type="pct"/>
            <w:shd w:val="clear" w:color="auto" w:fill="auto"/>
          </w:tcPr>
          <w:p w:rsidR="001950FB" w:rsidRPr="009C1CBC" w:rsidRDefault="001950FB" w:rsidP="0065758F">
            <w:pPr>
              <w:pStyle w:val="Tabletext"/>
            </w:pPr>
            <w:r w:rsidRPr="009C1CBC">
              <w:t>Insurance; financial affairs; monetary affairs; real estate affairs</w:t>
            </w:r>
          </w:p>
        </w:tc>
      </w:tr>
      <w:tr w:rsidR="001950FB" w:rsidRPr="009C1CBC" w:rsidTr="002E01CC">
        <w:tc>
          <w:tcPr>
            <w:tcW w:w="1189" w:type="pct"/>
            <w:shd w:val="clear" w:color="auto" w:fill="auto"/>
          </w:tcPr>
          <w:p w:rsidR="001950FB" w:rsidRPr="009C1CBC" w:rsidRDefault="001950FB" w:rsidP="0065758F">
            <w:pPr>
              <w:pStyle w:val="Tabletext"/>
            </w:pPr>
            <w:r w:rsidRPr="009C1CBC">
              <w:t>37</w:t>
            </w:r>
          </w:p>
        </w:tc>
        <w:tc>
          <w:tcPr>
            <w:tcW w:w="3811" w:type="pct"/>
            <w:shd w:val="clear" w:color="auto" w:fill="auto"/>
          </w:tcPr>
          <w:p w:rsidR="001950FB" w:rsidRPr="009C1CBC" w:rsidRDefault="001950FB" w:rsidP="0065758F">
            <w:pPr>
              <w:pStyle w:val="Tabletext"/>
            </w:pPr>
            <w:r w:rsidRPr="009C1CBC">
              <w:t>Building construction; repair; installation services</w:t>
            </w:r>
          </w:p>
        </w:tc>
      </w:tr>
      <w:tr w:rsidR="001950FB" w:rsidRPr="009C1CBC" w:rsidTr="002E01CC">
        <w:tc>
          <w:tcPr>
            <w:tcW w:w="1189" w:type="pct"/>
            <w:shd w:val="clear" w:color="auto" w:fill="auto"/>
          </w:tcPr>
          <w:p w:rsidR="001950FB" w:rsidRPr="009C1CBC" w:rsidRDefault="001950FB" w:rsidP="0065758F">
            <w:pPr>
              <w:pStyle w:val="Tabletext"/>
            </w:pPr>
            <w:r w:rsidRPr="009C1CBC">
              <w:t>38</w:t>
            </w:r>
          </w:p>
        </w:tc>
        <w:tc>
          <w:tcPr>
            <w:tcW w:w="3811" w:type="pct"/>
            <w:shd w:val="clear" w:color="auto" w:fill="auto"/>
          </w:tcPr>
          <w:p w:rsidR="001950FB" w:rsidRPr="009C1CBC" w:rsidRDefault="001950FB" w:rsidP="0065758F">
            <w:pPr>
              <w:pStyle w:val="Tabletext"/>
            </w:pPr>
            <w:r w:rsidRPr="009C1CBC">
              <w:t>Telecommunications</w:t>
            </w:r>
          </w:p>
        </w:tc>
      </w:tr>
      <w:tr w:rsidR="001950FB" w:rsidRPr="009C1CBC" w:rsidTr="002E01CC">
        <w:tc>
          <w:tcPr>
            <w:tcW w:w="1189" w:type="pct"/>
            <w:shd w:val="clear" w:color="auto" w:fill="auto"/>
          </w:tcPr>
          <w:p w:rsidR="001950FB" w:rsidRPr="009C1CBC" w:rsidRDefault="001950FB" w:rsidP="0065758F">
            <w:pPr>
              <w:pStyle w:val="Tabletext"/>
            </w:pPr>
            <w:r w:rsidRPr="009C1CBC">
              <w:t>39</w:t>
            </w:r>
          </w:p>
        </w:tc>
        <w:tc>
          <w:tcPr>
            <w:tcW w:w="3811" w:type="pct"/>
            <w:shd w:val="clear" w:color="auto" w:fill="auto"/>
          </w:tcPr>
          <w:p w:rsidR="001950FB" w:rsidRPr="009C1CBC" w:rsidRDefault="001950FB" w:rsidP="0065758F">
            <w:pPr>
              <w:pStyle w:val="Tabletext"/>
            </w:pPr>
            <w:r w:rsidRPr="009C1CBC">
              <w:t>Transport; packaging and storage of goods; travel arrangement</w:t>
            </w:r>
          </w:p>
        </w:tc>
      </w:tr>
      <w:tr w:rsidR="001950FB" w:rsidRPr="009C1CBC" w:rsidTr="002E01CC">
        <w:tc>
          <w:tcPr>
            <w:tcW w:w="1189" w:type="pct"/>
            <w:shd w:val="clear" w:color="auto" w:fill="auto"/>
          </w:tcPr>
          <w:p w:rsidR="001950FB" w:rsidRPr="009C1CBC" w:rsidRDefault="001950FB" w:rsidP="0065758F">
            <w:pPr>
              <w:pStyle w:val="Tabletext"/>
            </w:pPr>
            <w:r w:rsidRPr="009C1CBC">
              <w:t>40</w:t>
            </w:r>
          </w:p>
        </w:tc>
        <w:tc>
          <w:tcPr>
            <w:tcW w:w="3811" w:type="pct"/>
            <w:shd w:val="clear" w:color="auto" w:fill="auto"/>
          </w:tcPr>
          <w:p w:rsidR="001950FB" w:rsidRPr="009C1CBC" w:rsidRDefault="001950FB" w:rsidP="0065758F">
            <w:pPr>
              <w:pStyle w:val="Tabletext"/>
            </w:pPr>
            <w:r w:rsidRPr="009C1CBC">
              <w:t>Treatment of materials</w:t>
            </w:r>
          </w:p>
        </w:tc>
      </w:tr>
      <w:tr w:rsidR="001950FB" w:rsidRPr="009C1CBC" w:rsidTr="002E01CC">
        <w:tc>
          <w:tcPr>
            <w:tcW w:w="1189" w:type="pct"/>
            <w:shd w:val="clear" w:color="auto" w:fill="auto"/>
          </w:tcPr>
          <w:p w:rsidR="001950FB" w:rsidRPr="009C1CBC" w:rsidRDefault="001950FB" w:rsidP="0065758F">
            <w:pPr>
              <w:pStyle w:val="Tabletext"/>
            </w:pPr>
            <w:r w:rsidRPr="009C1CBC">
              <w:t>41</w:t>
            </w:r>
          </w:p>
        </w:tc>
        <w:tc>
          <w:tcPr>
            <w:tcW w:w="3811" w:type="pct"/>
            <w:shd w:val="clear" w:color="auto" w:fill="auto"/>
          </w:tcPr>
          <w:p w:rsidR="001950FB" w:rsidRPr="009C1CBC" w:rsidRDefault="001950FB" w:rsidP="0065758F">
            <w:pPr>
              <w:pStyle w:val="Tabletext"/>
            </w:pPr>
            <w:r w:rsidRPr="009C1CBC">
              <w:t xml:space="preserve">Education; providing of training; </w:t>
            </w:r>
            <w:r w:rsidR="00F604B4" w:rsidRPr="009C1CBC">
              <w:t xml:space="preserve">entertainment; </w:t>
            </w:r>
            <w:r w:rsidRPr="009C1CBC">
              <w:t>sporting and cultural activities</w:t>
            </w:r>
          </w:p>
        </w:tc>
      </w:tr>
      <w:tr w:rsidR="001950FB" w:rsidRPr="009C1CBC" w:rsidTr="002E01CC">
        <w:tc>
          <w:tcPr>
            <w:tcW w:w="1189" w:type="pct"/>
            <w:shd w:val="clear" w:color="auto" w:fill="auto"/>
          </w:tcPr>
          <w:p w:rsidR="001950FB" w:rsidRPr="009C1CBC" w:rsidRDefault="001950FB" w:rsidP="0065758F">
            <w:pPr>
              <w:pStyle w:val="Tabletext"/>
            </w:pPr>
            <w:r w:rsidRPr="009C1CBC">
              <w:t>42</w:t>
            </w:r>
          </w:p>
        </w:tc>
        <w:tc>
          <w:tcPr>
            <w:tcW w:w="3811" w:type="pct"/>
            <w:shd w:val="clear" w:color="auto" w:fill="auto"/>
          </w:tcPr>
          <w:p w:rsidR="001950FB" w:rsidRPr="009C1CBC" w:rsidRDefault="001950FB" w:rsidP="0065758F">
            <w:pPr>
              <w:pStyle w:val="Tabletext"/>
            </w:pPr>
            <w:r w:rsidRPr="009C1CBC">
              <w:t xml:space="preserve">Scientific and technological services and research and design relating thereto; industrial analysis and research services; design and development of computer hardware and </w:t>
            </w:r>
            <w:r w:rsidRPr="009C1CBC">
              <w:rPr>
                <w:szCs w:val="22"/>
              </w:rPr>
              <w:t>software</w:t>
            </w:r>
          </w:p>
        </w:tc>
      </w:tr>
      <w:tr w:rsidR="001950FB" w:rsidRPr="009C1CBC" w:rsidTr="002E01CC">
        <w:tc>
          <w:tcPr>
            <w:tcW w:w="1189" w:type="pct"/>
            <w:shd w:val="clear" w:color="auto" w:fill="auto"/>
          </w:tcPr>
          <w:p w:rsidR="001950FB" w:rsidRPr="009C1CBC" w:rsidRDefault="001950FB" w:rsidP="0065758F">
            <w:pPr>
              <w:pStyle w:val="Tabletext"/>
            </w:pPr>
            <w:r w:rsidRPr="009C1CBC">
              <w:t>43</w:t>
            </w:r>
          </w:p>
        </w:tc>
        <w:tc>
          <w:tcPr>
            <w:tcW w:w="3811" w:type="pct"/>
            <w:shd w:val="clear" w:color="auto" w:fill="auto"/>
          </w:tcPr>
          <w:p w:rsidR="001950FB" w:rsidRPr="009C1CBC" w:rsidRDefault="001950FB" w:rsidP="0065758F">
            <w:pPr>
              <w:pStyle w:val="Tabletext"/>
            </w:pPr>
            <w:r w:rsidRPr="009C1CBC">
              <w:t>Services for providing food and drink; temporary accommodation</w:t>
            </w:r>
          </w:p>
        </w:tc>
      </w:tr>
      <w:tr w:rsidR="001950FB" w:rsidRPr="009C1CBC" w:rsidTr="002E01CC">
        <w:tc>
          <w:tcPr>
            <w:tcW w:w="1189" w:type="pct"/>
            <w:tcBorders>
              <w:bottom w:val="single" w:sz="4" w:space="0" w:color="auto"/>
            </w:tcBorders>
            <w:shd w:val="clear" w:color="auto" w:fill="auto"/>
          </w:tcPr>
          <w:p w:rsidR="001950FB" w:rsidRPr="009C1CBC" w:rsidRDefault="001950FB" w:rsidP="0065758F">
            <w:pPr>
              <w:pStyle w:val="Tabletext"/>
            </w:pPr>
            <w:r w:rsidRPr="009C1CBC">
              <w:t>44</w:t>
            </w:r>
          </w:p>
        </w:tc>
        <w:tc>
          <w:tcPr>
            <w:tcW w:w="3811" w:type="pct"/>
            <w:tcBorders>
              <w:bottom w:val="single" w:sz="4" w:space="0" w:color="auto"/>
            </w:tcBorders>
            <w:shd w:val="clear" w:color="auto" w:fill="auto"/>
          </w:tcPr>
          <w:p w:rsidR="001950FB" w:rsidRPr="009C1CBC" w:rsidRDefault="001950FB" w:rsidP="0065758F">
            <w:pPr>
              <w:pStyle w:val="Tabletext"/>
            </w:pPr>
            <w:r w:rsidRPr="009C1CBC">
              <w:t>Medical services; veterinary services; hygienic and beauty care for human beings or animals; agriculture, horticulture and forestry services</w:t>
            </w:r>
          </w:p>
        </w:tc>
      </w:tr>
      <w:tr w:rsidR="001950FB" w:rsidRPr="009C1CBC" w:rsidTr="002E01CC">
        <w:tc>
          <w:tcPr>
            <w:tcW w:w="1189" w:type="pct"/>
            <w:tcBorders>
              <w:bottom w:val="single" w:sz="12" w:space="0" w:color="auto"/>
            </w:tcBorders>
            <w:shd w:val="clear" w:color="auto" w:fill="auto"/>
          </w:tcPr>
          <w:p w:rsidR="001950FB" w:rsidRPr="009C1CBC" w:rsidRDefault="001950FB" w:rsidP="0065758F">
            <w:pPr>
              <w:pStyle w:val="Tabletext"/>
            </w:pPr>
            <w:r w:rsidRPr="009C1CBC">
              <w:t>45</w:t>
            </w:r>
          </w:p>
        </w:tc>
        <w:tc>
          <w:tcPr>
            <w:tcW w:w="3811" w:type="pct"/>
            <w:tcBorders>
              <w:bottom w:val="single" w:sz="12" w:space="0" w:color="auto"/>
            </w:tcBorders>
            <w:shd w:val="clear" w:color="auto" w:fill="auto"/>
          </w:tcPr>
          <w:p w:rsidR="001950FB" w:rsidRPr="009C1CBC" w:rsidRDefault="001950FB" w:rsidP="0065758F">
            <w:pPr>
              <w:pStyle w:val="Tabletext"/>
            </w:pPr>
            <w:r w:rsidRPr="009C1CBC">
              <w:t>Legal services; security services for the protection of property and individuals; personal and social services rendered by others to meet the needs of individuals</w:t>
            </w:r>
          </w:p>
        </w:tc>
      </w:tr>
    </w:tbl>
    <w:p w:rsidR="001950FB" w:rsidRPr="009C1CBC" w:rsidRDefault="0065758F" w:rsidP="0065758F">
      <w:pPr>
        <w:pStyle w:val="ActHead1"/>
        <w:pageBreakBefore/>
      </w:pPr>
      <w:bookmarkStart w:id="469" w:name="_Toc475520333"/>
      <w:r w:rsidRPr="009C1CBC">
        <w:rPr>
          <w:rStyle w:val="CharChapNo"/>
        </w:rPr>
        <w:lastRenderedPageBreak/>
        <w:t>Schedule</w:t>
      </w:r>
      <w:r w:rsidR="009C1CBC" w:rsidRPr="009C1CBC">
        <w:rPr>
          <w:rStyle w:val="CharChapNo"/>
        </w:rPr>
        <w:t> </w:t>
      </w:r>
      <w:r w:rsidR="001950FB" w:rsidRPr="009C1CBC">
        <w:rPr>
          <w:rStyle w:val="CharChapNo"/>
        </w:rPr>
        <w:t>2</w:t>
      </w:r>
      <w:r w:rsidRPr="009C1CBC">
        <w:t>—</w:t>
      </w:r>
      <w:r w:rsidR="001950FB" w:rsidRPr="009C1CBC">
        <w:rPr>
          <w:rStyle w:val="CharChapText"/>
        </w:rPr>
        <w:t>Signs that may not be registered as trade marks</w:t>
      </w:r>
      <w:bookmarkEnd w:id="469"/>
    </w:p>
    <w:p w:rsidR="001950FB" w:rsidRPr="009C1CBC" w:rsidRDefault="001950FB" w:rsidP="0065758F">
      <w:pPr>
        <w:pStyle w:val="notemargin"/>
      </w:pPr>
      <w:r w:rsidRPr="009C1CBC">
        <w:t>(paragraph</w:t>
      </w:r>
      <w:r w:rsidR="009C1CBC">
        <w:t> </w:t>
      </w:r>
      <w:r w:rsidRPr="009C1CBC">
        <w:t>4.15(f))</w:t>
      </w:r>
    </w:p>
    <w:p w:rsidR="001950FB" w:rsidRPr="009C1CBC" w:rsidRDefault="0065758F" w:rsidP="001950FB">
      <w:pPr>
        <w:pStyle w:val="Header"/>
      </w:pPr>
      <w:r w:rsidRPr="009C1CBC">
        <w:rPr>
          <w:rStyle w:val="CharPartNo"/>
        </w:rPr>
        <w:t xml:space="preserve"> </w:t>
      </w:r>
      <w:r w:rsidRPr="009C1CBC">
        <w:rPr>
          <w:rStyle w:val="CharPartText"/>
        </w:rPr>
        <w:t xml:space="preserve"> </w:t>
      </w:r>
    </w:p>
    <w:p w:rsidR="001950FB" w:rsidRPr="009C1CBC" w:rsidRDefault="001950FB" w:rsidP="0065758F">
      <w:pPr>
        <w:pStyle w:val="subsection"/>
      </w:pPr>
      <w:r w:rsidRPr="009C1CBC">
        <w:t>Austrade</w:t>
      </w:r>
    </w:p>
    <w:p w:rsidR="001950FB" w:rsidRPr="009C1CBC" w:rsidRDefault="001950FB" w:rsidP="0065758F">
      <w:pPr>
        <w:pStyle w:val="subsection"/>
      </w:pPr>
      <w:r w:rsidRPr="009C1CBC">
        <w:t>C.E.S.</w:t>
      </w:r>
    </w:p>
    <w:p w:rsidR="001950FB" w:rsidRPr="009C1CBC" w:rsidRDefault="001950FB" w:rsidP="0065758F">
      <w:pPr>
        <w:pStyle w:val="subsection"/>
      </w:pPr>
      <w:r w:rsidRPr="009C1CBC">
        <w:t>Olympic Champion</w:t>
      </w:r>
    </w:p>
    <w:p w:rsidR="001950FB" w:rsidRPr="009C1CBC" w:rsidRDefault="001950FB" w:rsidP="0065758F">
      <w:pPr>
        <w:pStyle w:val="subsection"/>
      </w:pPr>
      <w:r w:rsidRPr="009C1CBC">
        <w:t>Repatriation</w:t>
      </w:r>
    </w:p>
    <w:p w:rsidR="001950FB" w:rsidRPr="009C1CBC" w:rsidRDefault="001950FB" w:rsidP="0065758F">
      <w:pPr>
        <w:pStyle w:val="subsection"/>
      </w:pPr>
      <w:r w:rsidRPr="009C1CBC">
        <w:t>Returned Airman</w:t>
      </w:r>
    </w:p>
    <w:p w:rsidR="001950FB" w:rsidRPr="009C1CBC" w:rsidRDefault="001950FB" w:rsidP="0065758F">
      <w:pPr>
        <w:pStyle w:val="subsection"/>
      </w:pPr>
      <w:r w:rsidRPr="009C1CBC">
        <w:t>Returned Sailor</w:t>
      </w:r>
    </w:p>
    <w:p w:rsidR="001950FB" w:rsidRPr="009C1CBC" w:rsidRDefault="001950FB" w:rsidP="0065758F">
      <w:pPr>
        <w:pStyle w:val="subsection"/>
      </w:pPr>
      <w:r w:rsidRPr="009C1CBC">
        <w:t>Returned Soldier</w:t>
      </w:r>
    </w:p>
    <w:p w:rsidR="009E122C" w:rsidRPr="009C1CBC" w:rsidRDefault="009E122C" w:rsidP="002E01CC">
      <w:pPr>
        <w:pStyle w:val="ActHead1"/>
        <w:pageBreakBefore/>
      </w:pPr>
      <w:bookmarkStart w:id="470" w:name="_Toc475520334"/>
      <w:r w:rsidRPr="009C1CBC">
        <w:rPr>
          <w:rStyle w:val="CharChapNo"/>
        </w:rPr>
        <w:lastRenderedPageBreak/>
        <w:t>Schedule</w:t>
      </w:r>
      <w:r w:rsidR="009C1CBC" w:rsidRPr="009C1CBC">
        <w:rPr>
          <w:rStyle w:val="CharChapNo"/>
        </w:rPr>
        <w:t> </w:t>
      </w:r>
      <w:r w:rsidRPr="009C1CBC">
        <w:rPr>
          <w:rStyle w:val="CharChapNo"/>
        </w:rPr>
        <w:t>3</w:t>
      </w:r>
      <w:r w:rsidRPr="009C1CBC">
        <w:t>—</w:t>
      </w:r>
      <w:r w:rsidRPr="009C1CBC">
        <w:rPr>
          <w:rStyle w:val="CharChapText"/>
        </w:rPr>
        <w:t>Modifications of Part</w:t>
      </w:r>
      <w:r w:rsidR="009C1CBC" w:rsidRPr="009C1CBC">
        <w:rPr>
          <w:rStyle w:val="CharChapText"/>
        </w:rPr>
        <w:t> </w:t>
      </w:r>
      <w:r w:rsidRPr="009C1CBC">
        <w:rPr>
          <w:rStyle w:val="CharChapText"/>
        </w:rPr>
        <w:t>13 of the Act (Norfolk Island)</w:t>
      </w:r>
      <w:bookmarkEnd w:id="470"/>
    </w:p>
    <w:p w:rsidR="001B604F" w:rsidRPr="009C1CBC" w:rsidRDefault="001B604F" w:rsidP="001B604F">
      <w:pPr>
        <w:pStyle w:val="notemargin"/>
      </w:pPr>
      <w:r w:rsidRPr="009C1CBC">
        <w:t>Note</w:t>
      </w:r>
      <w:r w:rsidRPr="009C1CBC">
        <w:tab/>
        <w:t>See regulation</w:t>
      </w:r>
      <w:r w:rsidR="009C1CBC">
        <w:t> </w:t>
      </w:r>
      <w:r w:rsidRPr="009C1CBC">
        <w:t>13.7.</w:t>
      </w:r>
    </w:p>
    <w:p w:rsidR="006E3ABD" w:rsidRPr="009C1CBC" w:rsidRDefault="006E3ABD" w:rsidP="006E3ABD">
      <w:pPr>
        <w:pStyle w:val="Header"/>
      </w:pPr>
      <w:r w:rsidRPr="009C1CBC">
        <w:rPr>
          <w:rStyle w:val="CharPartNo"/>
        </w:rPr>
        <w:t xml:space="preserve"> </w:t>
      </w:r>
      <w:r w:rsidRPr="009C1CBC">
        <w:rPr>
          <w:rStyle w:val="CharPartText"/>
        </w:rPr>
        <w:t xml:space="preserve"> </w:t>
      </w:r>
    </w:p>
    <w:p w:rsidR="001B604F" w:rsidRPr="009C1CBC" w:rsidRDefault="001B604F" w:rsidP="006E3ABD">
      <w:pPr>
        <w:pStyle w:val="ItemHead"/>
      </w:pPr>
      <w:r w:rsidRPr="009C1CBC">
        <w:t>1  After section</w:t>
      </w:r>
      <w:r w:rsidR="009C1CBC">
        <w:t> </w:t>
      </w:r>
      <w:r w:rsidRPr="009C1CBC">
        <w:t>131</w:t>
      </w:r>
    </w:p>
    <w:p w:rsidR="001B604F" w:rsidRPr="009C1CBC" w:rsidRDefault="001B604F" w:rsidP="001B604F">
      <w:pPr>
        <w:pStyle w:val="Item"/>
      </w:pPr>
      <w:r w:rsidRPr="009C1CBC">
        <w:t>Insert:</w:t>
      </w:r>
    </w:p>
    <w:p w:rsidR="001B604F" w:rsidRPr="009C1CBC" w:rsidRDefault="001B604F" w:rsidP="00B80CD9">
      <w:pPr>
        <w:pStyle w:val="Specials"/>
      </w:pPr>
      <w:r w:rsidRPr="009C1CBC">
        <w:t>131A  Definitions</w:t>
      </w:r>
    </w:p>
    <w:p w:rsidR="001B604F" w:rsidRPr="009C1CBC" w:rsidRDefault="001B604F" w:rsidP="001B604F">
      <w:pPr>
        <w:pStyle w:val="subsection"/>
      </w:pPr>
      <w:r w:rsidRPr="009C1CBC">
        <w:tab/>
      </w:r>
      <w:r w:rsidRPr="009C1CBC">
        <w:tab/>
        <w:t>In this Part:</w:t>
      </w:r>
    </w:p>
    <w:p w:rsidR="001B604F" w:rsidRPr="009C1CBC" w:rsidRDefault="001B604F" w:rsidP="001B604F">
      <w:pPr>
        <w:pStyle w:val="Definition"/>
      </w:pPr>
      <w:r w:rsidRPr="009C1CBC">
        <w:rPr>
          <w:b/>
          <w:i/>
        </w:rPr>
        <w:t xml:space="preserve">Customs Act 1901 (NI) </w:t>
      </w:r>
      <w:r w:rsidRPr="009C1CBC">
        <w:t xml:space="preserve">means the </w:t>
      </w:r>
      <w:r w:rsidRPr="009C1CBC">
        <w:rPr>
          <w:i/>
        </w:rPr>
        <w:t>Customs Act 1901</w:t>
      </w:r>
      <w:r w:rsidRPr="009C1CBC">
        <w:t xml:space="preserve"> in its application to Norfolk Island in accordance with the </w:t>
      </w:r>
      <w:r w:rsidRPr="009C1CBC">
        <w:rPr>
          <w:i/>
        </w:rPr>
        <w:t>Norfolk Island Customs Ordinance 2016</w:t>
      </w:r>
      <w:r w:rsidRPr="009C1CBC">
        <w:t>.</w:t>
      </w:r>
    </w:p>
    <w:p w:rsidR="001B604F" w:rsidRPr="009C1CBC" w:rsidRDefault="001B604F" w:rsidP="001B604F">
      <w:pPr>
        <w:pStyle w:val="Definition"/>
      </w:pPr>
      <w:r w:rsidRPr="009C1CBC">
        <w:rPr>
          <w:b/>
          <w:i/>
        </w:rPr>
        <w:t>designated owner</w:t>
      </w:r>
      <w:r w:rsidRPr="009C1CBC">
        <w:t>, in relation to goods imported into Norfolk Island, means:</w:t>
      </w:r>
    </w:p>
    <w:p w:rsidR="001B604F" w:rsidRPr="009C1CBC" w:rsidRDefault="001B604F" w:rsidP="001B604F">
      <w:pPr>
        <w:pStyle w:val="paragraph"/>
      </w:pPr>
      <w:r w:rsidRPr="009C1CBC">
        <w:tab/>
        <w:t>(a)</w:t>
      </w:r>
      <w:r w:rsidRPr="009C1CBC">
        <w:tab/>
        <w:t>the person identified as the owner of the goods on the entry made in relation to the goods under section</w:t>
      </w:r>
      <w:r w:rsidR="009C1CBC">
        <w:t> </w:t>
      </w:r>
      <w:r w:rsidRPr="009C1CBC">
        <w:t xml:space="preserve">68 of the </w:t>
      </w:r>
      <w:r w:rsidRPr="009C1CBC">
        <w:rPr>
          <w:i/>
        </w:rPr>
        <w:t>Customs Act 1901</w:t>
      </w:r>
      <w:r w:rsidRPr="009C1CBC">
        <w:t xml:space="preserve"> (NI); or</w:t>
      </w:r>
    </w:p>
    <w:p w:rsidR="001B604F" w:rsidRPr="009C1CBC" w:rsidRDefault="001B604F" w:rsidP="001B604F">
      <w:pPr>
        <w:pStyle w:val="paragraph"/>
      </w:pPr>
      <w:r w:rsidRPr="009C1CBC">
        <w:tab/>
        <w:t>(b)</w:t>
      </w:r>
      <w:r w:rsidRPr="009C1CBC">
        <w:tab/>
        <w:t>if no such entry exists—the person determined to be the owner of the goods under section</w:t>
      </w:r>
      <w:r w:rsidR="009C1CBC">
        <w:t> </w:t>
      </w:r>
      <w:r w:rsidRPr="009C1CBC">
        <w:t>133A of the Act.</w:t>
      </w:r>
    </w:p>
    <w:p w:rsidR="009E122C" w:rsidRPr="009C1CBC" w:rsidRDefault="009E122C" w:rsidP="009E122C">
      <w:pPr>
        <w:pStyle w:val="ItemHead"/>
        <w:rPr>
          <w:rFonts w:cs="Arial"/>
        </w:rPr>
      </w:pPr>
      <w:r w:rsidRPr="009C1CBC">
        <w:rPr>
          <w:rFonts w:cs="Arial"/>
        </w:rPr>
        <w:t>2  Paragraph 133(1)(b)</w:t>
      </w:r>
    </w:p>
    <w:p w:rsidR="009E122C" w:rsidRPr="009C1CBC" w:rsidRDefault="009E122C" w:rsidP="009E122C">
      <w:pPr>
        <w:pStyle w:val="Item"/>
      </w:pPr>
      <w:r w:rsidRPr="009C1CBC">
        <w:t>Omit “</w:t>
      </w:r>
      <w:r w:rsidRPr="009C1CBC">
        <w:rPr>
          <w:i/>
        </w:rPr>
        <w:t>Customs Act 1901</w:t>
      </w:r>
      <w:r w:rsidRPr="009C1CBC">
        <w:t>”, substitute “</w:t>
      </w:r>
      <w:r w:rsidR="001B604F" w:rsidRPr="009C1CBC">
        <w:rPr>
          <w:i/>
        </w:rPr>
        <w:t>Customs Act 1901</w:t>
      </w:r>
      <w:r w:rsidR="001B604F" w:rsidRPr="009C1CBC">
        <w:t xml:space="preserve"> (NI)</w:t>
      </w:r>
      <w:r w:rsidRPr="009C1CBC">
        <w:t>”.</w:t>
      </w:r>
    </w:p>
    <w:p w:rsidR="001B604F" w:rsidRPr="009C1CBC" w:rsidRDefault="001B604F" w:rsidP="006E3ABD">
      <w:pPr>
        <w:pStyle w:val="ItemHead"/>
      </w:pPr>
      <w:r w:rsidRPr="009C1CBC">
        <w:t>3  Section</w:t>
      </w:r>
      <w:r w:rsidR="009C1CBC">
        <w:t> </w:t>
      </w:r>
      <w:r w:rsidRPr="009C1CBC">
        <w:t>133A</w:t>
      </w:r>
    </w:p>
    <w:p w:rsidR="001B604F" w:rsidRPr="009C1CBC" w:rsidRDefault="001B604F" w:rsidP="001B604F">
      <w:pPr>
        <w:pStyle w:val="Item"/>
      </w:pPr>
      <w:r w:rsidRPr="009C1CBC">
        <w:t>Omit “</w:t>
      </w:r>
      <w:r w:rsidRPr="009C1CBC">
        <w:rPr>
          <w:i/>
        </w:rPr>
        <w:t>Customs Act 1901</w:t>
      </w:r>
      <w:r w:rsidRPr="009C1CBC">
        <w:t>”, substitute “</w:t>
      </w:r>
      <w:r w:rsidRPr="009C1CBC">
        <w:rPr>
          <w:i/>
        </w:rPr>
        <w:t>Customs Act 1901</w:t>
      </w:r>
      <w:r w:rsidRPr="009C1CBC">
        <w:t xml:space="preserve"> (NI)”.</w:t>
      </w:r>
    </w:p>
    <w:p w:rsidR="001B604F" w:rsidRPr="009C1CBC" w:rsidRDefault="001B604F" w:rsidP="006E3ABD">
      <w:pPr>
        <w:pStyle w:val="ItemHead"/>
      </w:pPr>
      <w:r w:rsidRPr="009C1CBC">
        <w:t>3A  Section</w:t>
      </w:r>
      <w:r w:rsidR="009C1CBC">
        <w:t> </w:t>
      </w:r>
      <w:r w:rsidRPr="009C1CBC">
        <w:t>133A (note)</w:t>
      </w:r>
    </w:p>
    <w:p w:rsidR="001B604F" w:rsidRPr="009C1CBC" w:rsidRDefault="001B604F" w:rsidP="001B604F">
      <w:pPr>
        <w:pStyle w:val="Item"/>
      </w:pPr>
      <w:r w:rsidRPr="009C1CBC">
        <w:t>Omit “section</w:t>
      </w:r>
      <w:r w:rsidR="009C1CBC">
        <w:t> </w:t>
      </w:r>
      <w:r w:rsidRPr="009C1CBC">
        <w:t>6”, substitute “section</w:t>
      </w:r>
      <w:r w:rsidR="009C1CBC">
        <w:t> </w:t>
      </w:r>
      <w:r w:rsidRPr="009C1CBC">
        <w:t>131A”.</w:t>
      </w:r>
    </w:p>
    <w:p w:rsidR="001B604F" w:rsidRPr="009C1CBC" w:rsidRDefault="001B604F" w:rsidP="006E3ABD">
      <w:pPr>
        <w:pStyle w:val="ItemHead"/>
      </w:pPr>
      <w:r w:rsidRPr="009C1CBC">
        <w:t>3B  Subsection</w:t>
      </w:r>
      <w:r w:rsidR="009C1CBC">
        <w:t> </w:t>
      </w:r>
      <w:r w:rsidRPr="009C1CBC">
        <w:t>134(1) (note)</w:t>
      </w:r>
    </w:p>
    <w:p w:rsidR="001B604F" w:rsidRPr="009C1CBC" w:rsidRDefault="001B604F" w:rsidP="001B604F">
      <w:pPr>
        <w:pStyle w:val="Item"/>
      </w:pPr>
      <w:r w:rsidRPr="009C1CBC">
        <w:t>Repeal the note, substitute:</w:t>
      </w:r>
    </w:p>
    <w:p w:rsidR="001B604F" w:rsidRPr="009C1CBC" w:rsidRDefault="001B604F" w:rsidP="001B604F">
      <w:pPr>
        <w:pStyle w:val="notetext"/>
      </w:pPr>
      <w:r w:rsidRPr="009C1CBC">
        <w:t>Note 1:</w:t>
      </w:r>
      <w:r w:rsidRPr="009C1CBC">
        <w:tab/>
        <w:t xml:space="preserve">For </w:t>
      </w:r>
      <w:r w:rsidRPr="009C1CBC">
        <w:rPr>
          <w:b/>
          <w:i/>
        </w:rPr>
        <w:t>designated owner</w:t>
      </w:r>
      <w:r w:rsidRPr="009C1CBC">
        <w:t xml:space="preserve"> see section</w:t>
      </w:r>
      <w:r w:rsidR="009C1CBC">
        <w:t> </w:t>
      </w:r>
      <w:r w:rsidRPr="009C1CBC">
        <w:t>131A.</w:t>
      </w:r>
    </w:p>
    <w:p w:rsidR="001B604F" w:rsidRPr="009C1CBC" w:rsidRDefault="001B604F" w:rsidP="001B604F">
      <w:pPr>
        <w:pStyle w:val="notetext"/>
      </w:pPr>
      <w:r w:rsidRPr="009C1CBC">
        <w:t>Note 2:</w:t>
      </w:r>
      <w:r w:rsidRPr="009C1CBC">
        <w:tab/>
        <w:t xml:space="preserve">For </w:t>
      </w:r>
      <w:r w:rsidRPr="009C1CBC">
        <w:rPr>
          <w:b/>
          <w:i/>
        </w:rPr>
        <w:t>objector</w:t>
      </w:r>
      <w:r w:rsidRPr="009C1CBC">
        <w:t xml:space="preserve"> see section</w:t>
      </w:r>
      <w:r w:rsidR="009C1CBC">
        <w:t> </w:t>
      </w:r>
      <w:r w:rsidRPr="009C1CBC">
        <w:t>6.</w:t>
      </w:r>
    </w:p>
    <w:p w:rsidR="001B604F" w:rsidRPr="009C1CBC" w:rsidRDefault="001B604F" w:rsidP="006E3ABD">
      <w:pPr>
        <w:pStyle w:val="ItemHead"/>
      </w:pPr>
      <w:r w:rsidRPr="009C1CBC">
        <w:t>3C  Subsection</w:t>
      </w:r>
      <w:r w:rsidR="009C1CBC">
        <w:t> </w:t>
      </w:r>
      <w:r w:rsidRPr="009C1CBC">
        <w:t>134A(1) (note)</w:t>
      </w:r>
    </w:p>
    <w:p w:rsidR="001B604F" w:rsidRPr="009C1CBC" w:rsidRDefault="001B604F" w:rsidP="001B604F">
      <w:pPr>
        <w:pStyle w:val="Item"/>
      </w:pPr>
      <w:r w:rsidRPr="009C1CBC">
        <w:t>Repeal the note, substitute:</w:t>
      </w:r>
    </w:p>
    <w:p w:rsidR="001B604F" w:rsidRPr="009C1CBC" w:rsidRDefault="001B604F" w:rsidP="001B604F">
      <w:pPr>
        <w:pStyle w:val="notetext"/>
      </w:pPr>
      <w:r w:rsidRPr="009C1CBC">
        <w:t>Note 1:</w:t>
      </w:r>
      <w:r w:rsidRPr="009C1CBC">
        <w:tab/>
        <w:t xml:space="preserve">For </w:t>
      </w:r>
      <w:r w:rsidRPr="009C1CBC">
        <w:rPr>
          <w:b/>
          <w:i/>
        </w:rPr>
        <w:t>designated owner</w:t>
      </w:r>
      <w:r w:rsidRPr="009C1CBC">
        <w:t xml:space="preserve"> see section</w:t>
      </w:r>
      <w:r w:rsidR="009C1CBC">
        <w:t> </w:t>
      </w:r>
      <w:r w:rsidRPr="009C1CBC">
        <w:t>131A.</w:t>
      </w:r>
    </w:p>
    <w:p w:rsidR="001B604F" w:rsidRPr="009C1CBC" w:rsidRDefault="001B604F" w:rsidP="001B604F">
      <w:pPr>
        <w:pStyle w:val="notetext"/>
      </w:pPr>
      <w:r w:rsidRPr="009C1CBC">
        <w:t>Note 2:</w:t>
      </w:r>
      <w:r w:rsidRPr="009C1CBC">
        <w:tab/>
        <w:t xml:space="preserve">For </w:t>
      </w:r>
      <w:r w:rsidRPr="009C1CBC">
        <w:rPr>
          <w:b/>
          <w:i/>
        </w:rPr>
        <w:t>objector</w:t>
      </w:r>
      <w:r w:rsidRPr="009C1CBC">
        <w:t xml:space="preserve"> and </w:t>
      </w:r>
      <w:r w:rsidRPr="009C1CBC">
        <w:rPr>
          <w:b/>
          <w:i/>
        </w:rPr>
        <w:t>seized goods</w:t>
      </w:r>
      <w:r w:rsidRPr="009C1CBC">
        <w:t xml:space="preserve"> see section</w:t>
      </w:r>
      <w:r w:rsidR="009C1CBC">
        <w:t> </w:t>
      </w:r>
      <w:r w:rsidRPr="009C1CBC">
        <w:t>6.</w:t>
      </w:r>
    </w:p>
    <w:p w:rsidR="001B604F" w:rsidRPr="009C1CBC" w:rsidRDefault="001B604F" w:rsidP="006E3ABD">
      <w:pPr>
        <w:pStyle w:val="ItemHead"/>
      </w:pPr>
      <w:r w:rsidRPr="009C1CBC">
        <w:t>3D  Subsection</w:t>
      </w:r>
      <w:r w:rsidR="009C1CBC">
        <w:t> </w:t>
      </w:r>
      <w:r w:rsidRPr="009C1CBC">
        <w:t>135(2) (note)</w:t>
      </w:r>
    </w:p>
    <w:p w:rsidR="001B604F" w:rsidRPr="009C1CBC" w:rsidRDefault="001B604F" w:rsidP="001B604F">
      <w:pPr>
        <w:pStyle w:val="Item"/>
      </w:pPr>
      <w:r w:rsidRPr="009C1CBC">
        <w:t>Repeal the note, substitute:</w:t>
      </w:r>
    </w:p>
    <w:p w:rsidR="001B604F" w:rsidRPr="009C1CBC" w:rsidRDefault="001B604F" w:rsidP="001B604F">
      <w:pPr>
        <w:pStyle w:val="notetext"/>
      </w:pPr>
      <w:r w:rsidRPr="009C1CBC">
        <w:t>Note 1:</w:t>
      </w:r>
      <w:r w:rsidRPr="009C1CBC">
        <w:tab/>
        <w:t xml:space="preserve">For </w:t>
      </w:r>
      <w:r w:rsidRPr="009C1CBC">
        <w:rPr>
          <w:b/>
          <w:i/>
        </w:rPr>
        <w:t>designated owner</w:t>
      </w:r>
      <w:r w:rsidRPr="009C1CBC">
        <w:t xml:space="preserve"> see section</w:t>
      </w:r>
      <w:r w:rsidR="009C1CBC">
        <w:t> </w:t>
      </w:r>
      <w:r w:rsidRPr="009C1CBC">
        <w:t>131A.</w:t>
      </w:r>
    </w:p>
    <w:p w:rsidR="001B604F" w:rsidRPr="009C1CBC" w:rsidRDefault="001B604F" w:rsidP="001B604F">
      <w:pPr>
        <w:pStyle w:val="notetext"/>
      </w:pPr>
      <w:r w:rsidRPr="009C1CBC">
        <w:t>Note 2:</w:t>
      </w:r>
      <w:r w:rsidRPr="009C1CBC">
        <w:tab/>
        <w:t xml:space="preserve">For </w:t>
      </w:r>
      <w:r w:rsidRPr="009C1CBC">
        <w:rPr>
          <w:b/>
          <w:i/>
        </w:rPr>
        <w:t>seized goods</w:t>
      </w:r>
      <w:r w:rsidRPr="009C1CBC">
        <w:t xml:space="preserve">, </w:t>
      </w:r>
      <w:r w:rsidRPr="009C1CBC">
        <w:rPr>
          <w:b/>
          <w:i/>
        </w:rPr>
        <w:t>objector</w:t>
      </w:r>
      <w:r w:rsidRPr="009C1CBC">
        <w:t xml:space="preserve"> and </w:t>
      </w:r>
      <w:r w:rsidRPr="009C1CBC">
        <w:rPr>
          <w:b/>
          <w:i/>
        </w:rPr>
        <w:t>notified trade mark</w:t>
      </w:r>
      <w:r w:rsidRPr="009C1CBC">
        <w:t xml:space="preserve"> see section</w:t>
      </w:r>
      <w:r w:rsidR="009C1CBC">
        <w:t> </w:t>
      </w:r>
      <w:r w:rsidRPr="009C1CBC">
        <w:t>6.</w:t>
      </w:r>
    </w:p>
    <w:p w:rsidR="001B604F" w:rsidRPr="009C1CBC" w:rsidRDefault="001B604F" w:rsidP="006E3ABD">
      <w:pPr>
        <w:pStyle w:val="ItemHead"/>
      </w:pPr>
      <w:r w:rsidRPr="009C1CBC">
        <w:lastRenderedPageBreak/>
        <w:t>3E  Subsection</w:t>
      </w:r>
      <w:r w:rsidR="009C1CBC">
        <w:t> </w:t>
      </w:r>
      <w:r w:rsidRPr="009C1CBC">
        <w:t>136(1) (note)</w:t>
      </w:r>
    </w:p>
    <w:p w:rsidR="001B604F" w:rsidRPr="009C1CBC" w:rsidRDefault="001B604F" w:rsidP="001B604F">
      <w:pPr>
        <w:pStyle w:val="Item"/>
      </w:pPr>
      <w:r w:rsidRPr="009C1CBC">
        <w:t>Repeal the note, substitute:</w:t>
      </w:r>
    </w:p>
    <w:p w:rsidR="001B604F" w:rsidRPr="009C1CBC" w:rsidRDefault="001B604F" w:rsidP="001B604F">
      <w:pPr>
        <w:pStyle w:val="notetext"/>
      </w:pPr>
      <w:r w:rsidRPr="009C1CBC">
        <w:t>Note 1:</w:t>
      </w:r>
      <w:r w:rsidRPr="009C1CBC">
        <w:tab/>
        <w:t xml:space="preserve">For </w:t>
      </w:r>
      <w:r w:rsidRPr="009C1CBC">
        <w:rPr>
          <w:b/>
          <w:i/>
        </w:rPr>
        <w:t>designated owner</w:t>
      </w:r>
      <w:r w:rsidRPr="009C1CBC">
        <w:t xml:space="preserve"> see section</w:t>
      </w:r>
      <w:r w:rsidR="009C1CBC">
        <w:t> </w:t>
      </w:r>
      <w:r w:rsidRPr="009C1CBC">
        <w:t>131A.</w:t>
      </w:r>
    </w:p>
    <w:p w:rsidR="001B604F" w:rsidRPr="009C1CBC" w:rsidRDefault="001B604F" w:rsidP="001B604F">
      <w:pPr>
        <w:pStyle w:val="notetext"/>
      </w:pPr>
      <w:r w:rsidRPr="009C1CBC">
        <w:t>Note 2:</w:t>
      </w:r>
      <w:r w:rsidRPr="009C1CBC">
        <w:tab/>
        <w:t xml:space="preserve">For </w:t>
      </w:r>
      <w:r w:rsidRPr="009C1CBC">
        <w:rPr>
          <w:b/>
          <w:i/>
        </w:rPr>
        <w:t>seized goods</w:t>
      </w:r>
      <w:r w:rsidRPr="009C1CBC">
        <w:t xml:space="preserve"> see section</w:t>
      </w:r>
      <w:r w:rsidR="009C1CBC">
        <w:t> </w:t>
      </w:r>
      <w:r w:rsidRPr="009C1CBC">
        <w:t>6.</w:t>
      </w:r>
    </w:p>
    <w:p w:rsidR="001B604F" w:rsidRPr="009C1CBC" w:rsidRDefault="001B604F" w:rsidP="006E3ABD">
      <w:pPr>
        <w:pStyle w:val="ItemHead"/>
      </w:pPr>
      <w:r w:rsidRPr="009C1CBC">
        <w:t>3F  Subsections</w:t>
      </w:r>
      <w:r w:rsidR="009C1CBC">
        <w:t> </w:t>
      </w:r>
      <w:r w:rsidRPr="009C1CBC">
        <w:t>136C(1) and 136D(1) (note)</w:t>
      </w:r>
    </w:p>
    <w:p w:rsidR="001B604F" w:rsidRPr="009C1CBC" w:rsidRDefault="001B604F" w:rsidP="001B604F">
      <w:pPr>
        <w:pStyle w:val="Item"/>
      </w:pPr>
      <w:r w:rsidRPr="009C1CBC">
        <w:t>Repeal the note, substitute:</w:t>
      </w:r>
    </w:p>
    <w:p w:rsidR="001B604F" w:rsidRPr="009C1CBC" w:rsidRDefault="001B604F" w:rsidP="001B604F">
      <w:pPr>
        <w:pStyle w:val="notetext"/>
      </w:pPr>
      <w:r w:rsidRPr="009C1CBC">
        <w:t>Note 1:</w:t>
      </w:r>
      <w:r w:rsidRPr="009C1CBC">
        <w:tab/>
        <w:t xml:space="preserve">For </w:t>
      </w:r>
      <w:r w:rsidRPr="009C1CBC">
        <w:rPr>
          <w:b/>
          <w:i/>
        </w:rPr>
        <w:t>designated owner</w:t>
      </w:r>
      <w:r w:rsidRPr="009C1CBC">
        <w:t xml:space="preserve"> see section</w:t>
      </w:r>
      <w:r w:rsidR="009C1CBC">
        <w:t> </w:t>
      </w:r>
      <w:r w:rsidRPr="009C1CBC">
        <w:t>131A.</w:t>
      </w:r>
    </w:p>
    <w:p w:rsidR="001B604F" w:rsidRPr="009C1CBC" w:rsidRDefault="001B604F" w:rsidP="001B604F">
      <w:pPr>
        <w:pStyle w:val="notetext"/>
      </w:pPr>
      <w:r w:rsidRPr="009C1CBC">
        <w:t>Note 2:</w:t>
      </w:r>
      <w:r w:rsidRPr="009C1CBC">
        <w:tab/>
        <w:t xml:space="preserve">For </w:t>
      </w:r>
      <w:r w:rsidRPr="009C1CBC">
        <w:rPr>
          <w:b/>
          <w:i/>
        </w:rPr>
        <w:t>objector</w:t>
      </w:r>
      <w:r w:rsidRPr="009C1CBC">
        <w:t xml:space="preserve"> and </w:t>
      </w:r>
      <w:r w:rsidRPr="009C1CBC">
        <w:rPr>
          <w:b/>
          <w:i/>
        </w:rPr>
        <w:t>seized goods</w:t>
      </w:r>
      <w:r w:rsidRPr="009C1CBC">
        <w:t xml:space="preserve"> see section</w:t>
      </w:r>
      <w:r w:rsidR="009C1CBC">
        <w:t> </w:t>
      </w:r>
      <w:r w:rsidRPr="009C1CBC">
        <w:t>6.</w:t>
      </w:r>
    </w:p>
    <w:p w:rsidR="001B604F" w:rsidRPr="009C1CBC" w:rsidRDefault="001B604F" w:rsidP="006E3ABD">
      <w:pPr>
        <w:pStyle w:val="ItemHead"/>
      </w:pPr>
      <w:r w:rsidRPr="009C1CBC">
        <w:t>3G  Section</w:t>
      </w:r>
      <w:r w:rsidR="009C1CBC">
        <w:t> </w:t>
      </w:r>
      <w:r w:rsidRPr="009C1CBC">
        <w:t>136E (note)</w:t>
      </w:r>
    </w:p>
    <w:p w:rsidR="001B604F" w:rsidRPr="009C1CBC" w:rsidRDefault="001B604F" w:rsidP="001B604F">
      <w:pPr>
        <w:pStyle w:val="Item"/>
      </w:pPr>
      <w:r w:rsidRPr="009C1CBC">
        <w:t>Repeal the note, substitute:</w:t>
      </w:r>
    </w:p>
    <w:p w:rsidR="001B604F" w:rsidRPr="009C1CBC" w:rsidRDefault="001B604F" w:rsidP="001B604F">
      <w:pPr>
        <w:pStyle w:val="notetext"/>
      </w:pPr>
      <w:r w:rsidRPr="009C1CBC">
        <w:t>Note 1:</w:t>
      </w:r>
      <w:r w:rsidRPr="009C1CBC">
        <w:tab/>
        <w:t xml:space="preserve">For </w:t>
      </w:r>
      <w:r w:rsidRPr="009C1CBC">
        <w:rPr>
          <w:b/>
          <w:i/>
        </w:rPr>
        <w:t>designated owner</w:t>
      </w:r>
      <w:r w:rsidRPr="009C1CBC">
        <w:t xml:space="preserve"> see section</w:t>
      </w:r>
      <w:r w:rsidR="009C1CBC">
        <w:t> </w:t>
      </w:r>
      <w:r w:rsidRPr="009C1CBC">
        <w:t>131A.</w:t>
      </w:r>
    </w:p>
    <w:p w:rsidR="001B604F" w:rsidRPr="009C1CBC" w:rsidRDefault="001B604F" w:rsidP="001B604F">
      <w:pPr>
        <w:pStyle w:val="notetext"/>
      </w:pPr>
      <w:r w:rsidRPr="009C1CBC">
        <w:t>Note 2:</w:t>
      </w:r>
      <w:r w:rsidRPr="009C1CBC">
        <w:tab/>
        <w:t xml:space="preserve">For </w:t>
      </w:r>
      <w:r w:rsidRPr="009C1CBC">
        <w:rPr>
          <w:b/>
          <w:i/>
        </w:rPr>
        <w:t>seized goods</w:t>
      </w:r>
      <w:r w:rsidRPr="009C1CBC">
        <w:t xml:space="preserve"> see section</w:t>
      </w:r>
      <w:r w:rsidR="009C1CBC">
        <w:t> </w:t>
      </w:r>
      <w:r w:rsidRPr="009C1CBC">
        <w:t>6.</w:t>
      </w:r>
    </w:p>
    <w:p w:rsidR="001B604F" w:rsidRPr="009C1CBC" w:rsidRDefault="001B604F" w:rsidP="006E3ABD">
      <w:pPr>
        <w:pStyle w:val="ItemHead"/>
      </w:pPr>
      <w:r w:rsidRPr="009C1CBC">
        <w:t>3H  Subsection</w:t>
      </w:r>
      <w:r w:rsidR="009C1CBC">
        <w:t> </w:t>
      </w:r>
      <w:r w:rsidRPr="009C1CBC">
        <w:t>137(3) (note)</w:t>
      </w:r>
    </w:p>
    <w:p w:rsidR="001B604F" w:rsidRPr="009C1CBC" w:rsidRDefault="001B604F" w:rsidP="001B604F">
      <w:pPr>
        <w:pStyle w:val="Item"/>
      </w:pPr>
      <w:r w:rsidRPr="009C1CBC">
        <w:t>Repeal the note, substitute:</w:t>
      </w:r>
    </w:p>
    <w:p w:rsidR="001B604F" w:rsidRPr="009C1CBC" w:rsidRDefault="001B604F" w:rsidP="001B604F">
      <w:pPr>
        <w:pStyle w:val="notetext"/>
      </w:pPr>
      <w:r w:rsidRPr="009C1CBC">
        <w:t>Note 1:</w:t>
      </w:r>
      <w:r w:rsidRPr="009C1CBC">
        <w:tab/>
        <w:t xml:space="preserve">For </w:t>
      </w:r>
      <w:r w:rsidRPr="009C1CBC">
        <w:rPr>
          <w:b/>
          <w:i/>
        </w:rPr>
        <w:t>designated owner</w:t>
      </w:r>
      <w:r w:rsidRPr="009C1CBC">
        <w:t xml:space="preserve"> see section</w:t>
      </w:r>
      <w:r w:rsidR="009C1CBC">
        <w:t> </w:t>
      </w:r>
      <w:r w:rsidRPr="009C1CBC">
        <w:t>131A.</w:t>
      </w:r>
    </w:p>
    <w:p w:rsidR="001B604F" w:rsidRPr="009C1CBC" w:rsidRDefault="001B604F" w:rsidP="001B604F">
      <w:pPr>
        <w:pStyle w:val="notetext"/>
      </w:pPr>
      <w:r w:rsidRPr="009C1CBC">
        <w:t>Note 2:</w:t>
      </w:r>
      <w:r w:rsidRPr="009C1CBC">
        <w:tab/>
        <w:t xml:space="preserve">For </w:t>
      </w:r>
      <w:r w:rsidRPr="009C1CBC">
        <w:rPr>
          <w:b/>
          <w:i/>
        </w:rPr>
        <w:t>seized goods</w:t>
      </w:r>
      <w:r w:rsidRPr="009C1CBC">
        <w:t xml:space="preserve"> see section</w:t>
      </w:r>
      <w:r w:rsidR="009C1CBC">
        <w:t> </w:t>
      </w:r>
      <w:r w:rsidRPr="009C1CBC">
        <w:t>6.</w:t>
      </w:r>
    </w:p>
    <w:p w:rsidR="009E122C" w:rsidRPr="009C1CBC" w:rsidRDefault="009E122C" w:rsidP="009E122C">
      <w:pPr>
        <w:pStyle w:val="ItemHead"/>
        <w:rPr>
          <w:rFonts w:cs="Arial"/>
        </w:rPr>
      </w:pPr>
      <w:r w:rsidRPr="009C1CBC">
        <w:rPr>
          <w:rFonts w:cs="Arial"/>
        </w:rPr>
        <w:t>5  Section</w:t>
      </w:r>
      <w:r w:rsidR="009C1CBC">
        <w:rPr>
          <w:rFonts w:cs="Arial"/>
        </w:rPr>
        <w:t> </w:t>
      </w:r>
      <w:r w:rsidRPr="009C1CBC">
        <w:rPr>
          <w:rFonts w:cs="Arial"/>
        </w:rPr>
        <w:t>140</w:t>
      </w:r>
    </w:p>
    <w:p w:rsidR="009E122C" w:rsidRPr="009C1CBC" w:rsidRDefault="009E122C" w:rsidP="009E122C">
      <w:pPr>
        <w:pStyle w:val="Item"/>
      </w:pPr>
      <w:r w:rsidRPr="009C1CBC">
        <w:t>Omit “of the Commonwealth”, substitute “in force in Norfolk Island”.</w:t>
      </w:r>
    </w:p>
    <w:p w:rsidR="009E122C" w:rsidRPr="009C1CBC" w:rsidRDefault="009E122C" w:rsidP="009E122C">
      <w:pPr>
        <w:pStyle w:val="ItemHead"/>
        <w:rPr>
          <w:rFonts w:cs="Arial"/>
        </w:rPr>
      </w:pPr>
      <w:r w:rsidRPr="009C1CBC">
        <w:rPr>
          <w:rFonts w:cs="Arial"/>
        </w:rPr>
        <w:t>8  Further amendments—Norfolk Island</w:t>
      </w:r>
    </w:p>
    <w:p w:rsidR="009E122C" w:rsidRPr="009C1CBC" w:rsidRDefault="009E122C" w:rsidP="009E122C">
      <w:pPr>
        <w:pStyle w:val="subsection"/>
      </w:pPr>
      <w:r w:rsidRPr="009C1CBC">
        <w:tab/>
      </w:r>
      <w:r w:rsidRPr="009C1CBC">
        <w:tab/>
        <w:t>The following provisions are amended by omitting each mention of “Australia” and substituting “Norfolk Island”:</w:t>
      </w:r>
    </w:p>
    <w:p w:rsidR="009E122C" w:rsidRPr="009C1CBC" w:rsidRDefault="009E122C" w:rsidP="009E122C">
      <w:pPr>
        <w:pStyle w:val="paragraph"/>
      </w:pPr>
      <w:r w:rsidRPr="009C1CBC">
        <w:tab/>
        <w:t>(a)</w:t>
      </w:r>
      <w:r w:rsidRPr="009C1CBC">
        <w:tab/>
        <w:t>section</w:t>
      </w:r>
      <w:r w:rsidR="009C1CBC">
        <w:t> </w:t>
      </w:r>
      <w:r w:rsidRPr="009C1CBC">
        <w:t>131;</w:t>
      </w:r>
    </w:p>
    <w:p w:rsidR="009E122C" w:rsidRPr="009C1CBC" w:rsidRDefault="009E122C" w:rsidP="009E122C">
      <w:pPr>
        <w:pStyle w:val="paragraph"/>
      </w:pPr>
      <w:r w:rsidRPr="009C1CBC">
        <w:tab/>
        <w:t>(b)</w:t>
      </w:r>
      <w:r w:rsidRPr="009C1CBC">
        <w:tab/>
        <w:t>subsection</w:t>
      </w:r>
      <w:r w:rsidR="009C1CBC">
        <w:t> </w:t>
      </w:r>
      <w:r w:rsidRPr="009C1CBC">
        <w:t>133(1);</w:t>
      </w:r>
    </w:p>
    <w:p w:rsidR="009E122C" w:rsidRPr="009C1CBC" w:rsidRDefault="009E122C" w:rsidP="009E122C">
      <w:pPr>
        <w:pStyle w:val="paragraph"/>
      </w:pPr>
      <w:r w:rsidRPr="009C1CBC">
        <w:tab/>
        <w:t>(c)</w:t>
      </w:r>
      <w:r w:rsidRPr="009C1CBC">
        <w:tab/>
        <w:t>paragraph</w:t>
      </w:r>
      <w:r w:rsidR="009C1CBC">
        <w:t> </w:t>
      </w:r>
      <w:r w:rsidRPr="009C1CBC">
        <w:t>134(4)(a);</w:t>
      </w:r>
    </w:p>
    <w:p w:rsidR="009E122C" w:rsidRPr="009C1CBC" w:rsidRDefault="009E122C" w:rsidP="009E122C">
      <w:pPr>
        <w:pStyle w:val="paragraph"/>
      </w:pPr>
      <w:r w:rsidRPr="009C1CBC">
        <w:tab/>
        <w:t>(d)</w:t>
      </w:r>
      <w:r w:rsidRPr="009C1CBC">
        <w:tab/>
        <w:t>subparagraph</w:t>
      </w:r>
      <w:r w:rsidR="009C1CBC">
        <w:t> </w:t>
      </w:r>
      <w:r w:rsidRPr="009C1CBC">
        <w:t>136C(2)(b)(ii);</w:t>
      </w:r>
    </w:p>
    <w:p w:rsidR="009E122C" w:rsidRPr="009C1CBC" w:rsidRDefault="009E122C" w:rsidP="009E122C">
      <w:pPr>
        <w:pStyle w:val="paragraph"/>
      </w:pPr>
      <w:r w:rsidRPr="009C1CBC">
        <w:tab/>
        <w:t>(e)</w:t>
      </w:r>
      <w:r w:rsidRPr="009C1CBC">
        <w:tab/>
        <w:t>section</w:t>
      </w:r>
      <w:r w:rsidR="009C1CBC">
        <w:t> </w:t>
      </w:r>
      <w:r w:rsidRPr="009C1CBC">
        <w:t>143.</w:t>
      </w:r>
    </w:p>
    <w:p w:rsidR="009E122C" w:rsidRPr="009C1CBC" w:rsidRDefault="009E122C" w:rsidP="009E122C">
      <w:pPr>
        <w:pStyle w:val="ItemHead"/>
        <w:rPr>
          <w:rFonts w:cs="Arial"/>
        </w:rPr>
      </w:pPr>
      <w:r w:rsidRPr="009C1CBC">
        <w:rPr>
          <w:rFonts w:cs="Arial"/>
        </w:rPr>
        <w:t>9  Section</w:t>
      </w:r>
      <w:r w:rsidR="009C1CBC">
        <w:rPr>
          <w:rFonts w:cs="Arial"/>
        </w:rPr>
        <w:t> </w:t>
      </w:r>
      <w:r w:rsidRPr="009C1CBC">
        <w:rPr>
          <w:rFonts w:cs="Arial"/>
        </w:rPr>
        <w:t>144</w:t>
      </w:r>
    </w:p>
    <w:p w:rsidR="009E122C" w:rsidRPr="009C1CBC" w:rsidRDefault="009E122C" w:rsidP="009E122C">
      <w:pPr>
        <w:pStyle w:val="Item"/>
      </w:pPr>
      <w:r w:rsidRPr="009C1CBC">
        <w:t>Repeal the section.</w:t>
      </w:r>
    </w:p>
    <w:p w:rsidR="002106D4" w:rsidRPr="009C1CBC" w:rsidRDefault="002106D4" w:rsidP="00B55474">
      <w:pPr>
        <w:pStyle w:val="ActHead1"/>
        <w:pageBreakBefore/>
      </w:pPr>
      <w:bookmarkStart w:id="471" w:name="_Toc475520335"/>
      <w:r w:rsidRPr="009C1CBC">
        <w:rPr>
          <w:rStyle w:val="CharChapNo"/>
        </w:rPr>
        <w:lastRenderedPageBreak/>
        <w:t>Schedule</w:t>
      </w:r>
      <w:r w:rsidR="009C1CBC" w:rsidRPr="009C1CBC">
        <w:rPr>
          <w:rStyle w:val="CharChapNo"/>
        </w:rPr>
        <w:t> </w:t>
      </w:r>
      <w:r w:rsidRPr="009C1CBC">
        <w:rPr>
          <w:rStyle w:val="CharChapNo"/>
        </w:rPr>
        <w:t>4</w:t>
      </w:r>
      <w:r w:rsidRPr="009C1CBC">
        <w:t>—</w:t>
      </w:r>
      <w:r w:rsidRPr="009C1CBC">
        <w:rPr>
          <w:rStyle w:val="CharChapText"/>
        </w:rPr>
        <w:t>Modifications of Part</w:t>
      </w:r>
      <w:r w:rsidR="009C1CBC" w:rsidRPr="009C1CBC">
        <w:rPr>
          <w:rStyle w:val="CharChapText"/>
        </w:rPr>
        <w:t> </w:t>
      </w:r>
      <w:r w:rsidRPr="009C1CBC">
        <w:rPr>
          <w:rStyle w:val="CharChapText"/>
        </w:rPr>
        <w:t>13 of the Act (Christmas Island)</w:t>
      </w:r>
      <w:bookmarkEnd w:id="471"/>
    </w:p>
    <w:p w:rsidR="001B604F" w:rsidRPr="009C1CBC" w:rsidRDefault="001B604F" w:rsidP="001B604F">
      <w:pPr>
        <w:pStyle w:val="notemargin"/>
      </w:pPr>
      <w:r w:rsidRPr="009C1CBC">
        <w:t>Note</w:t>
      </w:r>
      <w:r w:rsidRPr="009C1CBC">
        <w:tab/>
        <w:t>See regulation</w:t>
      </w:r>
      <w:r w:rsidR="009C1CBC">
        <w:t> </w:t>
      </w:r>
      <w:r w:rsidRPr="009C1CBC">
        <w:t>13.8.</w:t>
      </w:r>
    </w:p>
    <w:p w:rsidR="008B350E" w:rsidRPr="009C1CBC" w:rsidRDefault="008B350E" w:rsidP="008B350E">
      <w:pPr>
        <w:pStyle w:val="Header"/>
      </w:pPr>
      <w:r w:rsidRPr="009C1CBC">
        <w:rPr>
          <w:rStyle w:val="CharPartNo"/>
        </w:rPr>
        <w:t xml:space="preserve"> </w:t>
      </w:r>
      <w:r w:rsidRPr="009C1CBC">
        <w:rPr>
          <w:rStyle w:val="CharPartText"/>
        </w:rPr>
        <w:t xml:space="preserve"> </w:t>
      </w:r>
    </w:p>
    <w:p w:rsidR="002106D4" w:rsidRPr="009C1CBC" w:rsidRDefault="002106D4" w:rsidP="002106D4">
      <w:pPr>
        <w:pStyle w:val="ItemHead"/>
        <w:rPr>
          <w:rFonts w:cs="Arial"/>
        </w:rPr>
      </w:pPr>
      <w:r w:rsidRPr="009C1CBC">
        <w:rPr>
          <w:rFonts w:cs="Arial"/>
        </w:rPr>
        <w:t>1  After section</w:t>
      </w:r>
      <w:r w:rsidR="009C1CBC">
        <w:rPr>
          <w:rFonts w:cs="Arial"/>
        </w:rPr>
        <w:t> </w:t>
      </w:r>
      <w:r w:rsidRPr="009C1CBC">
        <w:rPr>
          <w:rFonts w:cs="Arial"/>
        </w:rPr>
        <w:t>131</w:t>
      </w:r>
    </w:p>
    <w:p w:rsidR="002106D4" w:rsidRPr="009C1CBC" w:rsidRDefault="002106D4" w:rsidP="002106D4">
      <w:pPr>
        <w:pStyle w:val="Item"/>
      </w:pPr>
      <w:r w:rsidRPr="009C1CBC">
        <w:t>Insert:</w:t>
      </w:r>
    </w:p>
    <w:p w:rsidR="002106D4" w:rsidRPr="009C1CBC" w:rsidRDefault="002106D4" w:rsidP="00B80CD9">
      <w:pPr>
        <w:pStyle w:val="Specials"/>
      </w:pPr>
      <w:r w:rsidRPr="009C1CBC">
        <w:t>131A  Definitions</w:t>
      </w:r>
    </w:p>
    <w:p w:rsidR="002106D4" w:rsidRPr="009C1CBC" w:rsidRDefault="002106D4" w:rsidP="002106D4">
      <w:pPr>
        <w:pStyle w:val="subsection"/>
      </w:pPr>
      <w:r w:rsidRPr="009C1CBC">
        <w:tab/>
      </w:r>
      <w:r w:rsidRPr="009C1CBC">
        <w:tab/>
        <w:t>In this Part:</w:t>
      </w:r>
    </w:p>
    <w:p w:rsidR="002106D4" w:rsidRPr="009C1CBC" w:rsidRDefault="002106D4" w:rsidP="002106D4">
      <w:pPr>
        <w:pStyle w:val="Definition"/>
      </w:pPr>
      <w:r w:rsidRPr="009C1CBC">
        <w:rPr>
          <w:b/>
          <w:i/>
        </w:rPr>
        <w:t xml:space="preserve">Comptroller </w:t>
      </w:r>
      <w:r w:rsidRPr="009C1CBC">
        <w:t>means the Comptroller of the Indian Ocean Territories Customs Service.</w:t>
      </w:r>
    </w:p>
    <w:p w:rsidR="002106D4" w:rsidRPr="009C1CBC" w:rsidRDefault="002106D4" w:rsidP="002106D4">
      <w:pPr>
        <w:pStyle w:val="Definition"/>
      </w:pPr>
      <w:r w:rsidRPr="009C1CBC">
        <w:rPr>
          <w:b/>
          <w:i/>
        </w:rPr>
        <w:t>designated owner</w:t>
      </w:r>
      <w:r w:rsidRPr="009C1CBC">
        <w:t>, in relation to goods imported into Christmas Island, means the person identified as the owner of the goods on the entry made in relation to the goods under subsection</w:t>
      </w:r>
      <w:r w:rsidR="009C1CBC">
        <w:t> </w:t>
      </w:r>
      <w:r w:rsidRPr="009C1CBC">
        <w:t xml:space="preserve">68(2) or (3) of the </w:t>
      </w:r>
      <w:r w:rsidRPr="009C1CBC">
        <w:rPr>
          <w:i/>
        </w:rPr>
        <w:t>Customs Act 1901</w:t>
      </w:r>
      <w:r w:rsidRPr="009C1CBC">
        <w:t xml:space="preserve"> of Christmas Island.</w:t>
      </w:r>
    </w:p>
    <w:p w:rsidR="002106D4" w:rsidRPr="009C1CBC" w:rsidRDefault="002106D4" w:rsidP="002106D4">
      <w:pPr>
        <w:pStyle w:val="ItemHead"/>
        <w:rPr>
          <w:rFonts w:cs="Arial"/>
        </w:rPr>
      </w:pPr>
      <w:r w:rsidRPr="009C1CBC">
        <w:rPr>
          <w:rFonts w:cs="Arial"/>
        </w:rPr>
        <w:t>2  Paragraph 133(1)(b)</w:t>
      </w:r>
    </w:p>
    <w:p w:rsidR="002106D4" w:rsidRPr="009C1CBC" w:rsidRDefault="002106D4" w:rsidP="002106D4">
      <w:pPr>
        <w:pStyle w:val="Item"/>
      </w:pPr>
      <w:r w:rsidRPr="009C1CBC">
        <w:t>After “</w:t>
      </w:r>
      <w:r w:rsidRPr="009C1CBC">
        <w:rPr>
          <w:i/>
        </w:rPr>
        <w:t>Customs Act 1901</w:t>
      </w:r>
      <w:r w:rsidRPr="009C1CBC">
        <w:t>”, insert “of Christmas Island”.</w:t>
      </w:r>
    </w:p>
    <w:p w:rsidR="002106D4" w:rsidRPr="009C1CBC" w:rsidRDefault="002106D4" w:rsidP="002106D4">
      <w:pPr>
        <w:pStyle w:val="ItemHead"/>
        <w:rPr>
          <w:rFonts w:cs="Arial"/>
        </w:rPr>
      </w:pPr>
      <w:r w:rsidRPr="009C1CBC">
        <w:rPr>
          <w:rFonts w:cs="Arial"/>
        </w:rPr>
        <w:t>3  Section</w:t>
      </w:r>
      <w:r w:rsidR="009C1CBC">
        <w:rPr>
          <w:rFonts w:cs="Arial"/>
        </w:rPr>
        <w:t> </w:t>
      </w:r>
      <w:r w:rsidRPr="009C1CBC">
        <w:rPr>
          <w:rFonts w:cs="Arial"/>
        </w:rPr>
        <w:t>133A</w:t>
      </w:r>
    </w:p>
    <w:p w:rsidR="002106D4" w:rsidRPr="009C1CBC" w:rsidRDefault="002106D4" w:rsidP="002106D4">
      <w:pPr>
        <w:pStyle w:val="Item"/>
      </w:pPr>
      <w:r w:rsidRPr="009C1CBC">
        <w:t>After “</w:t>
      </w:r>
      <w:r w:rsidRPr="009C1CBC">
        <w:rPr>
          <w:i/>
        </w:rPr>
        <w:t>Customs Act 1901</w:t>
      </w:r>
      <w:r w:rsidRPr="009C1CBC">
        <w:t>”, insert “of Christmas Island”.</w:t>
      </w:r>
    </w:p>
    <w:p w:rsidR="002106D4" w:rsidRPr="009C1CBC" w:rsidRDefault="002106D4" w:rsidP="002106D4">
      <w:pPr>
        <w:pStyle w:val="ItemHead"/>
        <w:rPr>
          <w:rFonts w:cs="Arial"/>
        </w:rPr>
      </w:pPr>
      <w:r w:rsidRPr="009C1CBC">
        <w:rPr>
          <w:rFonts w:cs="Arial"/>
        </w:rPr>
        <w:t>4  Section</w:t>
      </w:r>
      <w:r w:rsidR="009C1CBC">
        <w:rPr>
          <w:rFonts w:cs="Arial"/>
        </w:rPr>
        <w:t> </w:t>
      </w:r>
      <w:r w:rsidRPr="009C1CBC">
        <w:rPr>
          <w:rFonts w:cs="Arial"/>
        </w:rPr>
        <w:t>140</w:t>
      </w:r>
    </w:p>
    <w:p w:rsidR="002106D4" w:rsidRPr="009C1CBC" w:rsidRDefault="002106D4" w:rsidP="002106D4">
      <w:pPr>
        <w:pStyle w:val="Item"/>
      </w:pPr>
      <w:r w:rsidRPr="009C1CBC">
        <w:t>Omit “of the Commonwealth”, substitute “in force in Christmas Island”.</w:t>
      </w:r>
    </w:p>
    <w:p w:rsidR="002106D4" w:rsidRPr="009C1CBC" w:rsidRDefault="002106D4" w:rsidP="002106D4">
      <w:pPr>
        <w:pStyle w:val="ItemHead"/>
        <w:rPr>
          <w:rFonts w:cs="Arial"/>
        </w:rPr>
      </w:pPr>
      <w:r w:rsidRPr="009C1CBC">
        <w:rPr>
          <w:rFonts w:cs="Arial"/>
        </w:rPr>
        <w:t>5  Further amendments—Christmas Island</w:t>
      </w:r>
    </w:p>
    <w:p w:rsidR="002106D4" w:rsidRPr="009C1CBC" w:rsidRDefault="002106D4" w:rsidP="002106D4">
      <w:pPr>
        <w:pStyle w:val="subsection"/>
      </w:pPr>
      <w:r w:rsidRPr="009C1CBC">
        <w:tab/>
      </w:r>
      <w:r w:rsidRPr="009C1CBC">
        <w:tab/>
        <w:t>The following provisions are amended by omitting each mention of “Australia” and inserting “Christmas Island”:</w:t>
      </w:r>
    </w:p>
    <w:p w:rsidR="002106D4" w:rsidRPr="009C1CBC" w:rsidRDefault="002106D4" w:rsidP="002106D4">
      <w:pPr>
        <w:pStyle w:val="paragraph"/>
      </w:pPr>
      <w:r w:rsidRPr="009C1CBC">
        <w:tab/>
        <w:t>(a)</w:t>
      </w:r>
      <w:r w:rsidRPr="009C1CBC">
        <w:tab/>
        <w:t>section</w:t>
      </w:r>
      <w:r w:rsidR="009C1CBC">
        <w:t> </w:t>
      </w:r>
      <w:r w:rsidRPr="009C1CBC">
        <w:t>131;</w:t>
      </w:r>
    </w:p>
    <w:p w:rsidR="002106D4" w:rsidRPr="009C1CBC" w:rsidRDefault="002106D4" w:rsidP="002106D4">
      <w:pPr>
        <w:pStyle w:val="paragraph"/>
      </w:pPr>
      <w:r w:rsidRPr="009C1CBC">
        <w:tab/>
        <w:t>(b)</w:t>
      </w:r>
      <w:r w:rsidRPr="009C1CBC">
        <w:tab/>
        <w:t>subsection</w:t>
      </w:r>
      <w:r w:rsidR="009C1CBC">
        <w:t> </w:t>
      </w:r>
      <w:r w:rsidRPr="009C1CBC">
        <w:t>133(1);</w:t>
      </w:r>
    </w:p>
    <w:p w:rsidR="002106D4" w:rsidRPr="009C1CBC" w:rsidRDefault="002106D4" w:rsidP="002106D4">
      <w:pPr>
        <w:pStyle w:val="paragraph"/>
      </w:pPr>
      <w:r w:rsidRPr="009C1CBC">
        <w:tab/>
        <w:t>(c)</w:t>
      </w:r>
      <w:r w:rsidRPr="009C1CBC">
        <w:tab/>
        <w:t>paragraph</w:t>
      </w:r>
      <w:r w:rsidR="009C1CBC">
        <w:t> </w:t>
      </w:r>
      <w:r w:rsidRPr="009C1CBC">
        <w:t>134(4)(a);</w:t>
      </w:r>
    </w:p>
    <w:p w:rsidR="002106D4" w:rsidRPr="009C1CBC" w:rsidRDefault="002106D4" w:rsidP="002106D4">
      <w:pPr>
        <w:pStyle w:val="paragraph"/>
      </w:pPr>
      <w:r w:rsidRPr="009C1CBC">
        <w:tab/>
        <w:t>(d)</w:t>
      </w:r>
      <w:r w:rsidRPr="009C1CBC">
        <w:tab/>
        <w:t>subparagraph</w:t>
      </w:r>
      <w:r w:rsidR="009C1CBC">
        <w:t> </w:t>
      </w:r>
      <w:r w:rsidRPr="009C1CBC">
        <w:t>136C(2)(b)(ii);</w:t>
      </w:r>
    </w:p>
    <w:p w:rsidR="002106D4" w:rsidRPr="009C1CBC" w:rsidRDefault="002106D4" w:rsidP="002106D4">
      <w:pPr>
        <w:pStyle w:val="paragraph"/>
      </w:pPr>
      <w:r w:rsidRPr="009C1CBC">
        <w:tab/>
        <w:t>(e)</w:t>
      </w:r>
      <w:r w:rsidRPr="009C1CBC">
        <w:tab/>
        <w:t>section</w:t>
      </w:r>
      <w:r w:rsidR="009C1CBC">
        <w:t> </w:t>
      </w:r>
      <w:r w:rsidRPr="009C1CBC">
        <w:t>143.</w:t>
      </w:r>
    </w:p>
    <w:p w:rsidR="002106D4" w:rsidRPr="009C1CBC" w:rsidRDefault="002106D4" w:rsidP="002106D4">
      <w:pPr>
        <w:pStyle w:val="ItemHead"/>
        <w:rPr>
          <w:rFonts w:cs="Arial"/>
        </w:rPr>
      </w:pPr>
      <w:r w:rsidRPr="009C1CBC">
        <w:rPr>
          <w:rFonts w:cs="Arial"/>
        </w:rPr>
        <w:t>6  Further amendments—Comptroller</w:t>
      </w:r>
    </w:p>
    <w:p w:rsidR="002106D4" w:rsidRPr="009C1CBC" w:rsidRDefault="002106D4" w:rsidP="002106D4">
      <w:pPr>
        <w:pStyle w:val="subsection"/>
      </w:pPr>
      <w:r w:rsidRPr="009C1CBC">
        <w:tab/>
      </w:r>
      <w:r w:rsidRPr="009C1CBC">
        <w:tab/>
        <w:t>The following provisions are amended by omitting each mention of “</w:t>
      </w:r>
      <w:r w:rsidR="00C2544E" w:rsidRPr="009C1CBC">
        <w:t>Comptroller</w:t>
      </w:r>
      <w:r w:rsidR="009C1CBC">
        <w:noBreakHyphen/>
      </w:r>
      <w:r w:rsidR="00C2544E" w:rsidRPr="009C1CBC">
        <w:t>General of Customs</w:t>
      </w:r>
      <w:r w:rsidRPr="009C1CBC">
        <w:t>” and inserting “Comptroller”:</w:t>
      </w:r>
    </w:p>
    <w:p w:rsidR="002106D4" w:rsidRPr="009C1CBC" w:rsidRDefault="002106D4" w:rsidP="002106D4">
      <w:pPr>
        <w:pStyle w:val="paragraph"/>
      </w:pPr>
      <w:r w:rsidRPr="009C1CBC">
        <w:tab/>
        <w:t>(a)</w:t>
      </w:r>
      <w:r w:rsidRPr="009C1CBC">
        <w:tab/>
        <w:t>sections</w:t>
      </w:r>
      <w:r w:rsidR="009C1CBC">
        <w:t> </w:t>
      </w:r>
      <w:r w:rsidRPr="009C1CBC">
        <w:t>131 and 132;</w:t>
      </w:r>
    </w:p>
    <w:p w:rsidR="002106D4" w:rsidRPr="009C1CBC" w:rsidRDefault="002106D4" w:rsidP="002106D4">
      <w:pPr>
        <w:pStyle w:val="paragraph"/>
      </w:pPr>
      <w:r w:rsidRPr="009C1CBC">
        <w:tab/>
        <w:t>(b)</w:t>
      </w:r>
      <w:r w:rsidRPr="009C1CBC">
        <w:tab/>
        <w:t>section</w:t>
      </w:r>
      <w:r w:rsidR="009C1CBC">
        <w:t> </w:t>
      </w:r>
      <w:r w:rsidRPr="009C1CBC">
        <w:t>133, including the heading;</w:t>
      </w:r>
    </w:p>
    <w:p w:rsidR="002106D4" w:rsidRPr="009C1CBC" w:rsidRDefault="002106D4" w:rsidP="002106D4">
      <w:pPr>
        <w:pStyle w:val="paragraph"/>
      </w:pPr>
      <w:r w:rsidRPr="009C1CBC">
        <w:tab/>
        <w:t>(c)</w:t>
      </w:r>
      <w:r w:rsidRPr="009C1CBC">
        <w:tab/>
        <w:t>sections</w:t>
      </w:r>
      <w:r w:rsidR="009C1CBC">
        <w:t> </w:t>
      </w:r>
      <w:r w:rsidRPr="009C1CBC">
        <w:t>134 to 137;</w:t>
      </w:r>
    </w:p>
    <w:p w:rsidR="002106D4" w:rsidRPr="009C1CBC" w:rsidRDefault="002106D4" w:rsidP="002106D4">
      <w:pPr>
        <w:pStyle w:val="paragraph"/>
      </w:pPr>
      <w:r w:rsidRPr="009C1CBC">
        <w:tab/>
        <w:t>(d)</w:t>
      </w:r>
      <w:r w:rsidRPr="009C1CBC">
        <w:tab/>
        <w:t>section</w:t>
      </w:r>
      <w:r w:rsidR="009C1CBC">
        <w:t> </w:t>
      </w:r>
      <w:r w:rsidRPr="009C1CBC">
        <w:t>139, including the note;</w:t>
      </w:r>
    </w:p>
    <w:p w:rsidR="002106D4" w:rsidRPr="009C1CBC" w:rsidRDefault="002106D4" w:rsidP="002106D4">
      <w:pPr>
        <w:pStyle w:val="paragraph"/>
      </w:pPr>
      <w:r w:rsidRPr="009C1CBC">
        <w:lastRenderedPageBreak/>
        <w:tab/>
        <w:t>(e)</w:t>
      </w:r>
      <w:r w:rsidRPr="009C1CBC">
        <w:tab/>
        <w:t>sections</w:t>
      </w:r>
      <w:r w:rsidR="009C1CBC">
        <w:t> </w:t>
      </w:r>
      <w:r w:rsidRPr="009C1CBC">
        <w:t>140 to 143.</w:t>
      </w:r>
    </w:p>
    <w:p w:rsidR="002106D4" w:rsidRPr="009C1CBC" w:rsidRDefault="002106D4" w:rsidP="002106D4">
      <w:pPr>
        <w:pStyle w:val="ItemHead"/>
        <w:rPr>
          <w:rFonts w:cs="Arial"/>
        </w:rPr>
      </w:pPr>
      <w:r w:rsidRPr="009C1CBC">
        <w:rPr>
          <w:rFonts w:cs="Arial"/>
        </w:rPr>
        <w:t>7  Further amendments—Territory of Christmas Island</w:t>
      </w:r>
    </w:p>
    <w:p w:rsidR="002106D4" w:rsidRPr="009C1CBC" w:rsidRDefault="002106D4" w:rsidP="002106D4">
      <w:pPr>
        <w:pStyle w:val="subsection"/>
      </w:pPr>
      <w:r w:rsidRPr="009C1CBC">
        <w:tab/>
      </w:r>
      <w:r w:rsidRPr="009C1CBC">
        <w:tab/>
        <w:t>The following provisions are amended by omitting each mention of “Commonwealth” and inserting “Territory of Christmas Island”:</w:t>
      </w:r>
    </w:p>
    <w:p w:rsidR="002106D4" w:rsidRPr="009C1CBC" w:rsidRDefault="002106D4" w:rsidP="002106D4">
      <w:pPr>
        <w:pStyle w:val="paragraph"/>
      </w:pPr>
      <w:r w:rsidRPr="009C1CBC">
        <w:tab/>
        <w:t>(a)</w:t>
      </w:r>
      <w:r w:rsidRPr="009C1CBC">
        <w:tab/>
        <w:t>section</w:t>
      </w:r>
      <w:r w:rsidR="009C1CBC">
        <w:t> </w:t>
      </w:r>
      <w:r w:rsidRPr="009C1CBC">
        <w:t>133;</w:t>
      </w:r>
    </w:p>
    <w:p w:rsidR="002106D4" w:rsidRPr="009C1CBC" w:rsidRDefault="002106D4" w:rsidP="002106D4">
      <w:pPr>
        <w:pStyle w:val="paragraph"/>
      </w:pPr>
      <w:r w:rsidRPr="009C1CBC">
        <w:tab/>
        <w:t>(b)</w:t>
      </w:r>
      <w:r w:rsidRPr="009C1CBC">
        <w:tab/>
        <w:t>subsection</w:t>
      </w:r>
      <w:r w:rsidR="009C1CBC">
        <w:t> </w:t>
      </w:r>
      <w:r w:rsidRPr="009C1CBC">
        <w:t>134(5);</w:t>
      </w:r>
    </w:p>
    <w:p w:rsidR="002106D4" w:rsidRPr="009C1CBC" w:rsidRDefault="002106D4" w:rsidP="002106D4">
      <w:pPr>
        <w:pStyle w:val="paragraph"/>
      </w:pPr>
      <w:r w:rsidRPr="009C1CBC">
        <w:tab/>
        <w:t>(c)</w:t>
      </w:r>
      <w:r w:rsidRPr="009C1CBC">
        <w:tab/>
        <w:t>section</w:t>
      </w:r>
      <w:r w:rsidR="009C1CBC">
        <w:t> </w:t>
      </w:r>
      <w:r w:rsidRPr="009C1CBC">
        <w:t>135;</w:t>
      </w:r>
    </w:p>
    <w:p w:rsidR="002106D4" w:rsidRPr="009C1CBC" w:rsidRDefault="002106D4" w:rsidP="002106D4">
      <w:pPr>
        <w:pStyle w:val="paragraph"/>
      </w:pPr>
      <w:r w:rsidRPr="009C1CBC">
        <w:tab/>
        <w:t>(d)</w:t>
      </w:r>
      <w:r w:rsidRPr="009C1CBC">
        <w:tab/>
        <w:t>subsection</w:t>
      </w:r>
      <w:r w:rsidR="009C1CBC">
        <w:t> </w:t>
      </w:r>
      <w:r w:rsidRPr="009C1CBC">
        <w:t>136A(1);</w:t>
      </w:r>
    </w:p>
    <w:p w:rsidR="002106D4" w:rsidRPr="009C1CBC" w:rsidRDefault="002106D4" w:rsidP="002106D4">
      <w:pPr>
        <w:pStyle w:val="paragraph"/>
      </w:pPr>
      <w:r w:rsidRPr="009C1CBC">
        <w:tab/>
        <w:t>(e)</w:t>
      </w:r>
      <w:r w:rsidRPr="009C1CBC">
        <w:tab/>
        <w:t>section</w:t>
      </w:r>
      <w:r w:rsidR="009C1CBC">
        <w:t> </w:t>
      </w:r>
      <w:r w:rsidRPr="009C1CBC">
        <w:t>136E;</w:t>
      </w:r>
    </w:p>
    <w:p w:rsidR="002106D4" w:rsidRPr="009C1CBC" w:rsidRDefault="002106D4" w:rsidP="002106D4">
      <w:pPr>
        <w:pStyle w:val="paragraph"/>
      </w:pPr>
      <w:r w:rsidRPr="009C1CBC">
        <w:tab/>
        <w:t>(f)</w:t>
      </w:r>
      <w:r w:rsidRPr="009C1CBC">
        <w:tab/>
        <w:t>paragraph</w:t>
      </w:r>
      <w:r w:rsidR="009C1CBC">
        <w:t> </w:t>
      </w:r>
      <w:r w:rsidRPr="009C1CBC">
        <w:t>137(3)(b);</w:t>
      </w:r>
    </w:p>
    <w:p w:rsidR="002106D4" w:rsidRPr="009C1CBC" w:rsidRDefault="002106D4" w:rsidP="002106D4">
      <w:pPr>
        <w:pStyle w:val="paragraph"/>
      </w:pPr>
      <w:r w:rsidRPr="009C1CBC">
        <w:tab/>
        <w:t>(g)</w:t>
      </w:r>
      <w:r w:rsidRPr="009C1CBC">
        <w:tab/>
        <w:t>section</w:t>
      </w:r>
      <w:r w:rsidR="009C1CBC">
        <w:t> </w:t>
      </w:r>
      <w:r w:rsidRPr="009C1CBC">
        <w:t>139, including the heading;</w:t>
      </w:r>
    </w:p>
    <w:p w:rsidR="002106D4" w:rsidRPr="009C1CBC" w:rsidRDefault="002106D4" w:rsidP="002106D4">
      <w:pPr>
        <w:pStyle w:val="paragraph"/>
      </w:pPr>
      <w:r w:rsidRPr="009C1CBC">
        <w:tab/>
        <w:t>(h)</w:t>
      </w:r>
      <w:r w:rsidRPr="009C1CBC">
        <w:tab/>
        <w:t>section</w:t>
      </w:r>
      <w:r w:rsidR="009C1CBC">
        <w:t> </w:t>
      </w:r>
      <w:r w:rsidRPr="009C1CBC">
        <w:t>142, including the heading.</w:t>
      </w:r>
    </w:p>
    <w:p w:rsidR="002106D4" w:rsidRPr="009C1CBC" w:rsidRDefault="002106D4" w:rsidP="002106D4">
      <w:pPr>
        <w:pStyle w:val="ItemHead"/>
        <w:rPr>
          <w:rFonts w:cs="Arial"/>
        </w:rPr>
      </w:pPr>
      <w:r w:rsidRPr="009C1CBC">
        <w:rPr>
          <w:rFonts w:cs="Arial"/>
        </w:rPr>
        <w:t>8  Section</w:t>
      </w:r>
      <w:r w:rsidR="009C1CBC">
        <w:rPr>
          <w:rFonts w:cs="Arial"/>
        </w:rPr>
        <w:t> </w:t>
      </w:r>
      <w:r w:rsidRPr="009C1CBC">
        <w:rPr>
          <w:rFonts w:cs="Arial"/>
        </w:rPr>
        <w:t>144</w:t>
      </w:r>
    </w:p>
    <w:p w:rsidR="002106D4" w:rsidRPr="009C1CBC" w:rsidRDefault="002106D4" w:rsidP="002106D4">
      <w:pPr>
        <w:pStyle w:val="Item"/>
      </w:pPr>
      <w:r w:rsidRPr="009C1CBC">
        <w:t>Repeal the section.</w:t>
      </w:r>
    </w:p>
    <w:p w:rsidR="002106D4" w:rsidRPr="009C1CBC" w:rsidRDefault="002106D4" w:rsidP="00B55474">
      <w:pPr>
        <w:pStyle w:val="ActHead1"/>
        <w:pageBreakBefore/>
      </w:pPr>
      <w:bookmarkStart w:id="472" w:name="_Toc475520336"/>
      <w:r w:rsidRPr="009C1CBC">
        <w:rPr>
          <w:rStyle w:val="CharChapNo"/>
        </w:rPr>
        <w:lastRenderedPageBreak/>
        <w:t>Schedule</w:t>
      </w:r>
      <w:r w:rsidR="009C1CBC" w:rsidRPr="009C1CBC">
        <w:rPr>
          <w:rStyle w:val="CharChapNo"/>
        </w:rPr>
        <w:t> </w:t>
      </w:r>
      <w:r w:rsidRPr="009C1CBC">
        <w:rPr>
          <w:rStyle w:val="CharChapNo"/>
        </w:rPr>
        <w:t>5</w:t>
      </w:r>
      <w:r w:rsidRPr="009C1CBC">
        <w:t>—</w:t>
      </w:r>
      <w:r w:rsidRPr="009C1CBC">
        <w:rPr>
          <w:rStyle w:val="CharChapText"/>
        </w:rPr>
        <w:t>Modifications of Part</w:t>
      </w:r>
      <w:r w:rsidR="009C1CBC" w:rsidRPr="009C1CBC">
        <w:rPr>
          <w:rStyle w:val="CharChapText"/>
        </w:rPr>
        <w:t> </w:t>
      </w:r>
      <w:r w:rsidRPr="009C1CBC">
        <w:rPr>
          <w:rStyle w:val="CharChapText"/>
        </w:rPr>
        <w:t>13 of the Act (Cocos (Keeling) Islands)</w:t>
      </w:r>
      <w:bookmarkEnd w:id="472"/>
    </w:p>
    <w:p w:rsidR="001B604F" w:rsidRPr="009C1CBC" w:rsidRDefault="001B604F" w:rsidP="001B604F">
      <w:pPr>
        <w:pStyle w:val="notemargin"/>
      </w:pPr>
      <w:bookmarkStart w:id="473" w:name="f_Check_Lines_below"/>
      <w:bookmarkEnd w:id="473"/>
      <w:r w:rsidRPr="009C1CBC">
        <w:t>Note</w:t>
      </w:r>
      <w:r w:rsidRPr="009C1CBC">
        <w:tab/>
        <w:t>See regulation</w:t>
      </w:r>
      <w:r w:rsidR="009C1CBC">
        <w:t> </w:t>
      </w:r>
      <w:r w:rsidRPr="009C1CBC">
        <w:t>13.9.</w:t>
      </w:r>
    </w:p>
    <w:p w:rsidR="008B350E" w:rsidRPr="009C1CBC" w:rsidRDefault="008B350E" w:rsidP="008B350E">
      <w:pPr>
        <w:pStyle w:val="Header"/>
      </w:pPr>
      <w:r w:rsidRPr="009C1CBC">
        <w:rPr>
          <w:rStyle w:val="CharPartNo"/>
        </w:rPr>
        <w:t xml:space="preserve"> </w:t>
      </w:r>
      <w:r w:rsidRPr="009C1CBC">
        <w:rPr>
          <w:rStyle w:val="CharPartText"/>
        </w:rPr>
        <w:t xml:space="preserve"> </w:t>
      </w:r>
    </w:p>
    <w:p w:rsidR="002106D4" w:rsidRPr="009C1CBC" w:rsidRDefault="002106D4" w:rsidP="002106D4">
      <w:pPr>
        <w:pStyle w:val="ItemHead"/>
        <w:rPr>
          <w:rFonts w:cs="Arial"/>
        </w:rPr>
      </w:pPr>
      <w:r w:rsidRPr="009C1CBC">
        <w:rPr>
          <w:rFonts w:cs="Arial"/>
        </w:rPr>
        <w:t>1  After section</w:t>
      </w:r>
      <w:r w:rsidR="009C1CBC">
        <w:rPr>
          <w:rFonts w:cs="Arial"/>
        </w:rPr>
        <w:t> </w:t>
      </w:r>
      <w:r w:rsidRPr="009C1CBC">
        <w:rPr>
          <w:rFonts w:cs="Arial"/>
        </w:rPr>
        <w:t>131</w:t>
      </w:r>
    </w:p>
    <w:p w:rsidR="002106D4" w:rsidRPr="009C1CBC" w:rsidRDefault="002106D4" w:rsidP="002106D4">
      <w:pPr>
        <w:pStyle w:val="Item"/>
      </w:pPr>
      <w:r w:rsidRPr="009C1CBC">
        <w:t>Insert:</w:t>
      </w:r>
    </w:p>
    <w:p w:rsidR="002106D4" w:rsidRPr="009C1CBC" w:rsidRDefault="002106D4" w:rsidP="00B80CD9">
      <w:pPr>
        <w:pStyle w:val="Specials"/>
      </w:pPr>
      <w:r w:rsidRPr="009C1CBC">
        <w:t>131A  Definitions</w:t>
      </w:r>
    </w:p>
    <w:p w:rsidR="002106D4" w:rsidRPr="009C1CBC" w:rsidRDefault="002106D4" w:rsidP="002106D4">
      <w:pPr>
        <w:pStyle w:val="subsection"/>
      </w:pPr>
      <w:r w:rsidRPr="009C1CBC">
        <w:tab/>
      </w:r>
      <w:r w:rsidRPr="009C1CBC">
        <w:tab/>
        <w:t>In this Part:</w:t>
      </w:r>
    </w:p>
    <w:p w:rsidR="002106D4" w:rsidRPr="009C1CBC" w:rsidRDefault="002106D4" w:rsidP="002106D4">
      <w:pPr>
        <w:pStyle w:val="Definition"/>
      </w:pPr>
      <w:r w:rsidRPr="009C1CBC">
        <w:rPr>
          <w:b/>
          <w:i/>
        </w:rPr>
        <w:t xml:space="preserve">Comptroller </w:t>
      </w:r>
      <w:r w:rsidRPr="009C1CBC">
        <w:t>means the Comptroller of the Indian Ocean Territories Customs Service.</w:t>
      </w:r>
    </w:p>
    <w:p w:rsidR="002106D4" w:rsidRPr="009C1CBC" w:rsidRDefault="002106D4" w:rsidP="002106D4">
      <w:pPr>
        <w:pStyle w:val="Definition"/>
      </w:pPr>
      <w:r w:rsidRPr="009C1CBC">
        <w:rPr>
          <w:b/>
          <w:i/>
        </w:rPr>
        <w:t>designated owner</w:t>
      </w:r>
      <w:r w:rsidRPr="009C1CBC">
        <w:t>, in relation to goods imported into Christmas Island, means the person identified as the owner of the goods on the entry made in relation to the goods under subsection</w:t>
      </w:r>
      <w:r w:rsidR="009C1CBC">
        <w:t> </w:t>
      </w:r>
      <w:r w:rsidRPr="009C1CBC">
        <w:t xml:space="preserve">68(2) or (3) of the </w:t>
      </w:r>
      <w:r w:rsidRPr="009C1CBC">
        <w:rPr>
          <w:i/>
        </w:rPr>
        <w:t>Customs Act 1901</w:t>
      </w:r>
      <w:r w:rsidRPr="009C1CBC">
        <w:t xml:space="preserve"> of Cocos (Keeling) Islands.</w:t>
      </w:r>
    </w:p>
    <w:p w:rsidR="002106D4" w:rsidRPr="009C1CBC" w:rsidRDefault="002106D4" w:rsidP="002106D4">
      <w:pPr>
        <w:pStyle w:val="ItemHead"/>
        <w:rPr>
          <w:rFonts w:cs="Arial"/>
        </w:rPr>
      </w:pPr>
      <w:r w:rsidRPr="009C1CBC">
        <w:rPr>
          <w:rFonts w:cs="Arial"/>
        </w:rPr>
        <w:t>2  Paragraph 133(1)(b)</w:t>
      </w:r>
    </w:p>
    <w:p w:rsidR="002106D4" w:rsidRPr="009C1CBC" w:rsidRDefault="002106D4" w:rsidP="002106D4">
      <w:pPr>
        <w:pStyle w:val="Item"/>
      </w:pPr>
      <w:r w:rsidRPr="009C1CBC">
        <w:t>After “</w:t>
      </w:r>
      <w:r w:rsidRPr="009C1CBC">
        <w:rPr>
          <w:i/>
        </w:rPr>
        <w:t>Customs Act 1901</w:t>
      </w:r>
      <w:r w:rsidRPr="009C1CBC">
        <w:t>”, insert “of the Cocos (Keeling) Islands”.</w:t>
      </w:r>
    </w:p>
    <w:p w:rsidR="002106D4" w:rsidRPr="009C1CBC" w:rsidRDefault="002106D4" w:rsidP="002106D4">
      <w:pPr>
        <w:pStyle w:val="ItemHead"/>
        <w:rPr>
          <w:rFonts w:cs="Arial"/>
        </w:rPr>
      </w:pPr>
      <w:r w:rsidRPr="009C1CBC">
        <w:rPr>
          <w:rFonts w:cs="Arial"/>
        </w:rPr>
        <w:t>3  Section</w:t>
      </w:r>
      <w:r w:rsidR="009C1CBC">
        <w:rPr>
          <w:rFonts w:cs="Arial"/>
        </w:rPr>
        <w:t> </w:t>
      </w:r>
      <w:r w:rsidRPr="009C1CBC">
        <w:rPr>
          <w:rFonts w:cs="Arial"/>
        </w:rPr>
        <w:t>133A</w:t>
      </w:r>
    </w:p>
    <w:p w:rsidR="002106D4" w:rsidRPr="009C1CBC" w:rsidRDefault="002106D4" w:rsidP="002106D4">
      <w:pPr>
        <w:pStyle w:val="Item"/>
      </w:pPr>
      <w:r w:rsidRPr="009C1CBC">
        <w:t>After “</w:t>
      </w:r>
      <w:r w:rsidRPr="009C1CBC">
        <w:rPr>
          <w:i/>
        </w:rPr>
        <w:t>Customs Act 1901</w:t>
      </w:r>
      <w:r w:rsidRPr="009C1CBC">
        <w:t>”, insert “of the Cocos (Keeling) Islands”.</w:t>
      </w:r>
    </w:p>
    <w:p w:rsidR="002106D4" w:rsidRPr="009C1CBC" w:rsidRDefault="002106D4" w:rsidP="002106D4">
      <w:pPr>
        <w:pStyle w:val="ItemHead"/>
        <w:rPr>
          <w:rFonts w:cs="Arial"/>
        </w:rPr>
      </w:pPr>
      <w:r w:rsidRPr="009C1CBC">
        <w:rPr>
          <w:rFonts w:cs="Arial"/>
        </w:rPr>
        <w:t>4  Section</w:t>
      </w:r>
      <w:r w:rsidR="009C1CBC">
        <w:rPr>
          <w:rFonts w:cs="Arial"/>
        </w:rPr>
        <w:t> </w:t>
      </w:r>
      <w:r w:rsidRPr="009C1CBC">
        <w:rPr>
          <w:rFonts w:cs="Arial"/>
        </w:rPr>
        <w:t>140</w:t>
      </w:r>
    </w:p>
    <w:p w:rsidR="002106D4" w:rsidRPr="009C1CBC" w:rsidRDefault="002106D4" w:rsidP="002106D4">
      <w:pPr>
        <w:pStyle w:val="Item"/>
      </w:pPr>
      <w:r w:rsidRPr="009C1CBC">
        <w:t>Omit “of the Commonwealth”, substitute “in force in the Cocos (Keeling) Islands”.</w:t>
      </w:r>
    </w:p>
    <w:p w:rsidR="002106D4" w:rsidRPr="009C1CBC" w:rsidRDefault="002106D4" w:rsidP="002106D4">
      <w:pPr>
        <w:pStyle w:val="ItemHead"/>
        <w:rPr>
          <w:rFonts w:cs="Arial"/>
        </w:rPr>
      </w:pPr>
      <w:r w:rsidRPr="009C1CBC">
        <w:rPr>
          <w:rFonts w:cs="Arial"/>
        </w:rPr>
        <w:t>5  Further amendments—the Cocos (Keeling) Islands</w:t>
      </w:r>
    </w:p>
    <w:p w:rsidR="002106D4" w:rsidRPr="009C1CBC" w:rsidRDefault="002106D4" w:rsidP="002106D4">
      <w:pPr>
        <w:pStyle w:val="subsection"/>
      </w:pPr>
      <w:r w:rsidRPr="009C1CBC">
        <w:tab/>
      </w:r>
      <w:r w:rsidRPr="009C1CBC">
        <w:tab/>
        <w:t>The following provisions are amended by omitting each mention of “Australia” and inserting “the Cocos (Keeling) Islands”:</w:t>
      </w:r>
    </w:p>
    <w:p w:rsidR="002106D4" w:rsidRPr="009C1CBC" w:rsidRDefault="002106D4" w:rsidP="002106D4">
      <w:pPr>
        <w:pStyle w:val="paragraph"/>
      </w:pPr>
      <w:r w:rsidRPr="009C1CBC">
        <w:tab/>
        <w:t>(a)</w:t>
      </w:r>
      <w:r w:rsidRPr="009C1CBC">
        <w:tab/>
        <w:t>section</w:t>
      </w:r>
      <w:r w:rsidR="009C1CBC">
        <w:t> </w:t>
      </w:r>
      <w:r w:rsidRPr="009C1CBC">
        <w:t>131;</w:t>
      </w:r>
    </w:p>
    <w:p w:rsidR="002106D4" w:rsidRPr="009C1CBC" w:rsidRDefault="002106D4" w:rsidP="002106D4">
      <w:pPr>
        <w:pStyle w:val="paragraph"/>
      </w:pPr>
      <w:r w:rsidRPr="009C1CBC">
        <w:tab/>
        <w:t>(b)</w:t>
      </w:r>
      <w:r w:rsidRPr="009C1CBC">
        <w:tab/>
        <w:t>subsection</w:t>
      </w:r>
      <w:r w:rsidR="009C1CBC">
        <w:t> </w:t>
      </w:r>
      <w:r w:rsidRPr="009C1CBC">
        <w:t>133(1);</w:t>
      </w:r>
    </w:p>
    <w:p w:rsidR="002106D4" w:rsidRPr="009C1CBC" w:rsidRDefault="002106D4" w:rsidP="002106D4">
      <w:pPr>
        <w:pStyle w:val="paragraph"/>
      </w:pPr>
      <w:r w:rsidRPr="009C1CBC">
        <w:tab/>
        <w:t>(c)</w:t>
      </w:r>
      <w:r w:rsidRPr="009C1CBC">
        <w:tab/>
        <w:t>paragraph</w:t>
      </w:r>
      <w:r w:rsidR="009C1CBC">
        <w:t> </w:t>
      </w:r>
      <w:r w:rsidRPr="009C1CBC">
        <w:t>134(4)(a);</w:t>
      </w:r>
    </w:p>
    <w:p w:rsidR="002106D4" w:rsidRPr="009C1CBC" w:rsidRDefault="002106D4" w:rsidP="002106D4">
      <w:pPr>
        <w:pStyle w:val="paragraph"/>
      </w:pPr>
      <w:r w:rsidRPr="009C1CBC">
        <w:tab/>
        <w:t>(d)</w:t>
      </w:r>
      <w:r w:rsidRPr="009C1CBC">
        <w:tab/>
        <w:t>subparagraph</w:t>
      </w:r>
      <w:r w:rsidR="009C1CBC">
        <w:t> </w:t>
      </w:r>
      <w:r w:rsidRPr="009C1CBC">
        <w:t>136C(2)(b)(ii);</w:t>
      </w:r>
    </w:p>
    <w:p w:rsidR="002106D4" w:rsidRPr="009C1CBC" w:rsidRDefault="002106D4" w:rsidP="002106D4">
      <w:pPr>
        <w:pStyle w:val="paragraph"/>
      </w:pPr>
      <w:r w:rsidRPr="009C1CBC">
        <w:tab/>
        <w:t>(e)</w:t>
      </w:r>
      <w:r w:rsidRPr="009C1CBC">
        <w:tab/>
        <w:t>section</w:t>
      </w:r>
      <w:r w:rsidR="009C1CBC">
        <w:t> </w:t>
      </w:r>
      <w:r w:rsidRPr="009C1CBC">
        <w:t>143.</w:t>
      </w:r>
    </w:p>
    <w:p w:rsidR="002106D4" w:rsidRPr="009C1CBC" w:rsidRDefault="002106D4" w:rsidP="002106D4">
      <w:pPr>
        <w:pStyle w:val="ItemHead"/>
        <w:rPr>
          <w:rFonts w:cs="Arial"/>
        </w:rPr>
      </w:pPr>
      <w:r w:rsidRPr="009C1CBC">
        <w:rPr>
          <w:rFonts w:cs="Arial"/>
        </w:rPr>
        <w:t>6  Further amendments—Comptroller</w:t>
      </w:r>
    </w:p>
    <w:p w:rsidR="002106D4" w:rsidRPr="009C1CBC" w:rsidRDefault="002106D4" w:rsidP="002106D4">
      <w:pPr>
        <w:pStyle w:val="subsection"/>
      </w:pPr>
      <w:r w:rsidRPr="009C1CBC">
        <w:tab/>
      </w:r>
      <w:r w:rsidRPr="009C1CBC">
        <w:tab/>
        <w:t>The following provisions are amended by omitting each mention of “</w:t>
      </w:r>
      <w:r w:rsidR="00C2544E" w:rsidRPr="009C1CBC">
        <w:t>Comptroller</w:t>
      </w:r>
      <w:r w:rsidR="009C1CBC">
        <w:noBreakHyphen/>
      </w:r>
      <w:r w:rsidR="00C2544E" w:rsidRPr="009C1CBC">
        <w:t>General of Customs</w:t>
      </w:r>
      <w:r w:rsidRPr="009C1CBC">
        <w:t>” and inserting “Comptroller”:</w:t>
      </w:r>
    </w:p>
    <w:p w:rsidR="002106D4" w:rsidRPr="009C1CBC" w:rsidRDefault="002106D4" w:rsidP="002106D4">
      <w:pPr>
        <w:pStyle w:val="paragraph"/>
      </w:pPr>
      <w:r w:rsidRPr="009C1CBC">
        <w:tab/>
        <w:t>(a)</w:t>
      </w:r>
      <w:r w:rsidRPr="009C1CBC">
        <w:tab/>
        <w:t>sections</w:t>
      </w:r>
      <w:r w:rsidR="009C1CBC">
        <w:t> </w:t>
      </w:r>
      <w:r w:rsidRPr="009C1CBC">
        <w:t>131 to 132;</w:t>
      </w:r>
    </w:p>
    <w:p w:rsidR="002106D4" w:rsidRPr="009C1CBC" w:rsidRDefault="002106D4" w:rsidP="002106D4">
      <w:pPr>
        <w:pStyle w:val="paragraph"/>
      </w:pPr>
      <w:r w:rsidRPr="009C1CBC">
        <w:tab/>
        <w:t>(b)</w:t>
      </w:r>
      <w:r w:rsidRPr="009C1CBC">
        <w:tab/>
        <w:t>section</w:t>
      </w:r>
      <w:r w:rsidR="009C1CBC">
        <w:t> </w:t>
      </w:r>
      <w:r w:rsidRPr="009C1CBC">
        <w:t>133, including the heading;</w:t>
      </w:r>
    </w:p>
    <w:p w:rsidR="002106D4" w:rsidRPr="009C1CBC" w:rsidRDefault="002106D4" w:rsidP="002106D4">
      <w:pPr>
        <w:pStyle w:val="paragraph"/>
      </w:pPr>
      <w:r w:rsidRPr="009C1CBC">
        <w:tab/>
        <w:t>(c)</w:t>
      </w:r>
      <w:r w:rsidRPr="009C1CBC">
        <w:tab/>
        <w:t>sections</w:t>
      </w:r>
      <w:r w:rsidR="009C1CBC">
        <w:t> </w:t>
      </w:r>
      <w:r w:rsidRPr="009C1CBC">
        <w:t>134 to 137;</w:t>
      </w:r>
    </w:p>
    <w:p w:rsidR="002106D4" w:rsidRPr="009C1CBC" w:rsidRDefault="002106D4" w:rsidP="002106D4">
      <w:pPr>
        <w:pStyle w:val="paragraph"/>
      </w:pPr>
      <w:r w:rsidRPr="009C1CBC">
        <w:tab/>
        <w:t>(d)</w:t>
      </w:r>
      <w:r w:rsidRPr="009C1CBC">
        <w:tab/>
        <w:t>section</w:t>
      </w:r>
      <w:r w:rsidR="009C1CBC">
        <w:t> </w:t>
      </w:r>
      <w:r w:rsidRPr="009C1CBC">
        <w:t>139, including the note;</w:t>
      </w:r>
    </w:p>
    <w:p w:rsidR="002106D4" w:rsidRPr="009C1CBC" w:rsidRDefault="002106D4" w:rsidP="002106D4">
      <w:pPr>
        <w:pStyle w:val="paragraph"/>
      </w:pPr>
      <w:r w:rsidRPr="009C1CBC">
        <w:lastRenderedPageBreak/>
        <w:tab/>
        <w:t>(e)</w:t>
      </w:r>
      <w:r w:rsidRPr="009C1CBC">
        <w:tab/>
        <w:t>sections</w:t>
      </w:r>
      <w:r w:rsidR="009C1CBC">
        <w:t> </w:t>
      </w:r>
      <w:r w:rsidRPr="009C1CBC">
        <w:t>140 to 143.</w:t>
      </w:r>
    </w:p>
    <w:p w:rsidR="002106D4" w:rsidRPr="009C1CBC" w:rsidRDefault="002106D4" w:rsidP="002106D4">
      <w:pPr>
        <w:pStyle w:val="ItemHead"/>
        <w:rPr>
          <w:rFonts w:cs="Arial"/>
        </w:rPr>
      </w:pPr>
      <w:r w:rsidRPr="009C1CBC">
        <w:rPr>
          <w:rFonts w:cs="Arial"/>
        </w:rPr>
        <w:t>7  Further amendments—Cocos (Keeling) Islands</w:t>
      </w:r>
    </w:p>
    <w:p w:rsidR="002106D4" w:rsidRPr="009C1CBC" w:rsidRDefault="002106D4" w:rsidP="002106D4">
      <w:pPr>
        <w:pStyle w:val="subsection"/>
      </w:pPr>
      <w:r w:rsidRPr="009C1CBC">
        <w:tab/>
      </w:r>
      <w:r w:rsidRPr="009C1CBC">
        <w:tab/>
        <w:t>The following provisions are amended by omitting each mention of “Commonwealth” and inserting “Cocos (Keeling) Islands”:</w:t>
      </w:r>
    </w:p>
    <w:p w:rsidR="002106D4" w:rsidRPr="009C1CBC" w:rsidRDefault="002106D4" w:rsidP="002106D4">
      <w:pPr>
        <w:pStyle w:val="paragraph"/>
      </w:pPr>
      <w:r w:rsidRPr="009C1CBC">
        <w:tab/>
        <w:t>(a)</w:t>
      </w:r>
      <w:r w:rsidRPr="009C1CBC">
        <w:tab/>
        <w:t>section</w:t>
      </w:r>
      <w:r w:rsidR="009C1CBC">
        <w:t> </w:t>
      </w:r>
      <w:r w:rsidRPr="009C1CBC">
        <w:t>133;</w:t>
      </w:r>
    </w:p>
    <w:p w:rsidR="002106D4" w:rsidRPr="009C1CBC" w:rsidRDefault="002106D4" w:rsidP="002106D4">
      <w:pPr>
        <w:pStyle w:val="paragraph"/>
      </w:pPr>
      <w:r w:rsidRPr="009C1CBC">
        <w:tab/>
        <w:t>(b)</w:t>
      </w:r>
      <w:r w:rsidRPr="009C1CBC">
        <w:tab/>
        <w:t>subsection</w:t>
      </w:r>
      <w:r w:rsidR="009C1CBC">
        <w:t> </w:t>
      </w:r>
      <w:r w:rsidRPr="009C1CBC">
        <w:t>134(5);</w:t>
      </w:r>
    </w:p>
    <w:p w:rsidR="002106D4" w:rsidRPr="009C1CBC" w:rsidRDefault="002106D4" w:rsidP="002106D4">
      <w:pPr>
        <w:pStyle w:val="paragraph"/>
      </w:pPr>
      <w:r w:rsidRPr="009C1CBC">
        <w:tab/>
        <w:t>(c)</w:t>
      </w:r>
      <w:r w:rsidRPr="009C1CBC">
        <w:tab/>
        <w:t>section</w:t>
      </w:r>
      <w:r w:rsidR="009C1CBC">
        <w:t> </w:t>
      </w:r>
      <w:r w:rsidRPr="009C1CBC">
        <w:t>135;</w:t>
      </w:r>
    </w:p>
    <w:p w:rsidR="002106D4" w:rsidRPr="009C1CBC" w:rsidRDefault="002106D4" w:rsidP="002106D4">
      <w:pPr>
        <w:pStyle w:val="paragraph"/>
      </w:pPr>
      <w:r w:rsidRPr="009C1CBC">
        <w:tab/>
        <w:t>(d)</w:t>
      </w:r>
      <w:r w:rsidRPr="009C1CBC">
        <w:tab/>
        <w:t>subsection</w:t>
      </w:r>
      <w:r w:rsidR="009C1CBC">
        <w:t> </w:t>
      </w:r>
      <w:r w:rsidRPr="009C1CBC">
        <w:t>136A(1);</w:t>
      </w:r>
    </w:p>
    <w:p w:rsidR="002106D4" w:rsidRPr="009C1CBC" w:rsidRDefault="002106D4" w:rsidP="002106D4">
      <w:pPr>
        <w:pStyle w:val="paragraph"/>
      </w:pPr>
      <w:r w:rsidRPr="009C1CBC">
        <w:tab/>
        <w:t>(e)</w:t>
      </w:r>
      <w:r w:rsidRPr="009C1CBC">
        <w:tab/>
        <w:t>section</w:t>
      </w:r>
      <w:r w:rsidR="009C1CBC">
        <w:t> </w:t>
      </w:r>
      <w:r w:rsidRPr="009C1CBC">
        <w:t>136E;</w:t>
      </w:r>
    </w:p>
    <w:p w:rsidR="002106D4" w:rsidRPr="009C1CBC" w:rsidRDefault="002106D4" w:rsidP="002106D4">
      <w:pPr>
        <w:pStyle w:val="paragraph"/>
      </w:pPr>
      <w:r w:rsidRPr="009C1CBC">
        <w:tab/>
        <w:t>(f)</w:t>
      </w:r>
      <w:r w:rsidRPr="009C1CBC">
        <w:tab/>
        <w:t>paragraph</w:t>
      </w:r>
      <w:r w:rsidR="009C1CBC">
        <w:t> </w:t>
      </w:r>
      <w:r w:rsidRPr="009C1CBC">
        <w:t>137(3)(b);</w:t>
      </w:r>
    </w:p>
    <w:p w:rsidR="002106D4" w:rsidRPr="009C1CBC" w:rsidRDefault="002106D4" w:rsidP="002106D4">
      <w:pPr>
        <w:pStyle w:val="paragraph"/>
      </w:pPr>
      <w:r w:rsidRPr="009C1CBC">
        <w:tab/>
        <w:t>(g)</w:t>
      </w:r>
      <w:r w:rsidRPr="009C1CBC">
        <w:tab/>
        <w:t>section</w:t>
      </w:r>
      <w:r w:rsidR="009C1CBC">
        <w:t> </w:t>
      </w:r>
      <w:r w:rsidRPr="009C1CBC">
        <w:t>139, including the heading;</w:t>
      </w:r>
    </w:p>
    <w:p w:rsidR="002106D4" w:rsidRPr="009C1CBC" w:rsidRDefault="002106D4" w:rsidP="002106D4">
      <w:pPr>
        <w:pStyle w:val="paragraph"/>
      </w:pPr>
      <w:r w:rsidRPr="009C1CBC">
        <w:tab/>
        <w:t>(h)</w:t>
      </w:r>
      <w:r w:rsidRPr="009C1CBC">
        <w:tab/>
        <w:t>section</w:t>
      </w:r>
      <w:r w:rsidR="009C1CBC">
        <w:t> </w:t>
      </w:r>
      <w:r w:rsidRPr="009C1CBC">
        <w:t>142, including the heading.</w:t>
      </w:r>
    </w:p>
    <w:p w:rsidR="002106D4" w:rsidRPr="009C1CBC" w:rsidRDefault="002106D4" w:rsidP="002106D4">
      <w:pPr>
        <w:pStyle w:val="ItemHead"/>
        <w:rPr>
          <w:rFonts w:cs="Arial"/>
        </w:rPr>
      </w:pPr>
      <w:r w:rsidRPr="009C1CBC">
        <w:rPr>
          <w:rFonts w:cs="Arial"/>
        </w:rPr>
        <w:t>8  Section</w:t>
      </w:r>
      <w:r w:rsidR="009C1CBC">
        <w:rPr>
          <w:rFonts w:cs="Arial"/>
        </w:rPr>
        <w:t> </w:t>
      </w:r>
      <w:r w:rsidRPr="009C1CBC">
        <w:rPr>
          <w:rFonts w:cs="Arial"/>
        </w:rPr>
        <w:t>144</w:t>
      </w:r>
    </w:p>
    <w:p w:rsidR="002106D4" w:rsidRPr="009C1CBC" w:rsidRDefault="002106D4" w:rsidP="002106D4">
      <w:pPr>
        <w:pStyle w:val="Item"/>
      </w:pPr>
      <w:r w:rsidRPr="009C1CBC">
        <w:t>Repeal the section.</w:t>
      </w:r>
    </w:p>
    <w:p w:rsidR="001950FB" w:rsidRPr="009C1CBC" w:rsidRDefault="0065758F" w:rsidP="0065758F">
      <w:pPr>
        <w:pStyle w:val="ActHead1"/>
        <w:pageBreakBefore/>
      </w:pPr>
      <w:bookmarkStart w:id="474" w:name="_Toc475520337"/>
      <w:r w:rsidRPr="009C1CBC">
        <w:rPr>
          <w:rStyle w:val="CharChapNo"/>
        </w:rPr>
        <w:lastRenderedPageBreak/>
        <w:t>Schedule</w:t>
      </w:r>
      <w:r w:rsidR="009C1CBC" w:rsidRPr="009C1CBC">
        <w:rPr>
          <w:rStyle w:val="CharChapNo"/>
        </w:rPr>
        <w:t> </w:t>
      </w:r>
      <w:r w:rsidR="001950FB" w:rsidRPr="009C1CBC">
        <w:rPr>
          <w:rStyle w:val="CharChapNo"/>
        </w:rPr>
        <w:t>6</w:t>
      </w:r>
      <w:r w:rsidRPr="009C1CBC">
        <w:rPr>
          <w:sz w:val="22"/>
        </w:rPr>
        <w:t>—</w:t>
      </w:r>
      <w:r w:rsidR="001950FB" w:rsidRPr="009C1CBC">
        <w:rPr>
          <w:rStyle w:val="CharChapText"/>
        </w:rPr>
        <w:t>Offices of persons to whom registrar may delegate</w:t>
      </w:r>
      <w:bookmarkEnd w:id="474"/>
    </w:p>
    <w:p w:rsidR="001950FB" w:rsidRPr="009C1CBC" w:rsidRDefault="001950FB" w:rsidP="0065758F">
      <w:pPr>
        <w:pStyle w:val="notemargin"/>
      </w:pPr>
      <w:r w:rsidRPr="009C1CBC">
        <w:t>(regulation</w:t>
      </w:r>
      <w:r w:rsidR="009C1CBC">
        <w:t> </w:t>
      </w:r>
      <w:r w:rsidRPr="009C1CBC">
        <w:t>19.2)</w:t>
      </w:r>
    </w:p>
    <w:p w:rsidR="001950FB" w:rsidRPr="009C1CBC" w:rsidRDefault="0065758F" w:rsidP="001950FB">
      <w:pPr>
        <w:pStyle w:val="Header"/>
      </w:pPr>
      <w:r w:rsidRPr="009C1CBC">
        <w:rPr>
          <w:rStyle w:val="CharPartNo"/>
        </w:rPr>
        <w:t xml:space="preserve"> </w:t>
      </w:r>
      <w:r w:rsidRPr="009C1CBC">
        <w:rPr>
          <w:rStyle w:val="CharPartText"/>
        </w:rPr>
        <w:t xml:space="preserve"> </w:t>
      </w:r>
    </w:p>
    <w:p w:rsidR="001950FB" w:rsidRPr="009C1CBC" w:rsidRDefault="001950FB" w:rsidP="0065758F">
      <w:pPr>
        <w:pStyle w:val="subsection"/>
      </w:pPr>
      <w:r w:rsidRPr="009C1CBC">
        <w:t>Executive level 2</w:t>
      </w:r>
    </w:p>
    <w:p w:rsidR="001950FB" w:rsidRPr="009C1CBC" w:rsidRDefault="001950FB" w:rsidP="0065758F">
      <w:pPr>
        <w:pStyle w:val="subsection"/>
      </w:pPr>
      <w:r w:rsidRPr="009C1CBC">
        <w:t>Executive level 1</w:t>
      </w:r>
    </w:p>
    <w:p w:rsidR="001950FB" w:rsidRPr="009C1CBC" w:rsidRDefault="001950FB" w:rsidP="0065758F">
      <w:pPr>
        <w:pStyle w:val="subsection"/>
      </w:pPr>
      <w:r w:rsidRPr="009C1CBC">
        <w:t>Executive level 1</w:t>
      </w:r>
      <w:r w:rsidR="0065758F" w:rsidRPr="009C1CBC">
        <w:t>—</w:t>
      </w:r>
      <w:r w:rsidRPr="009C1CBC">
        <w:t>Examiner of Trade Marks</w:t>
      </w:r>
    </w:p>
    <w:p w:rsidR="001950FB" w:rsidRPr="009C1CBC" w:rsidRDefault="001950FB" w:rsidP="0065758F">
      <w:pPr>
        <w:pStyle w:val="subsection"/>
      </w:pPr>
      <w:r w:rsidRPr="009C1CBC">
        <w:t>APS level 6</w:t>
      </w:r>
      <w:r w:rsidR="0065758F" w:rsidRPr="009C1CBC">
        <w:t>—</w:t>
      </w:r>
      <w:r w:rsidRPr="009C1CBC">
        <w:t>Examiner of Trade Marks</w:t>
      </w:r>
    </w:p>
    <w:p w:rsidR="001950FB" w:rsidRPr="009C1CBC" w:rsidRDefault="001950FB" w:rsidP="0065758F">
      <w:pPr>
        <w:pStyle w:val="subsection"/>
      </w:pPr>
      <w:r w:rsidRPr="009C1CBC">
        <w:t>APS level 5</w:t>
      </w:r>
      <w:r w:rsidR="0065758F" w:rsidRPr="009C1CBC">
        <w:t>—</w:t>
      </w:r>
      <w:r w:rsidRPr="009C1CBC">
        <w:t>Examiner of Trade Marks</w:t>
      </w:r>
    </w:p>
    <w:p w:rsidR="001950FB" w:rsidRPr="009C1CBC" w:rsidRDefault="001950FB" w:rsidP="0065758F">
      <w:pPr>
        <w:pStyle w:val="subsection"/>
      </w:pPr>
      <w:r w:rsidRPr="009C1CBC">
        <w:t>APS level 4</w:t>
      </w:r>
      <w:r w:rsidR="0065758F" w:rsidRPr="009C1CBC">
        <w:t>—</w:t>
      </w:r>
      <w:r w:rsidRPr="009C1CBC">
        <w:t>Examiner of Trade Marks</w:t>
      </w:r>
    </w:p>
    <w:p w:rsidR="001950FB" w:rsidRPr="009C1CBC" w:rsidRDefault="001950FB" w:rsidP="0065758F">
      <w:pPr>
        <w:pStyle w:val="subsection"/>
      </w:pPr>
      <w:r w:rsidRPr="009C1CBC">
        <w:t>APS level 3</w:t>
      </w:r>
      <w:r w:rsidR="0065758F" w:rsidRPr="009C1CBC">
        <w:t>—</w:t>
      </w:r>
      <w:r w:rsidRPr="009C1CBC">
        <w:t>Examiner of Trade Marks</w:t>
      </w:r>
    </w:p>
    <w:p w:rsidR="001950FB" w:rsidRPr="009C1CBC" w:rsidRDefault="001950FB" w:rsidP="0065758F">
      <w:pPr>
        <w:pStyle w:val="subsection"/>
      </w:pPr>
      <w:r w:rsidRPr="009C1CBC">
        <w:t>APS level 6</w:t>
      </w:r>
    </w:p>
    <w:p w:rsidR="001950FB" w:rsidRPr="009C1CBC" w:rsidRDefault="001950FB" w:rsidP="0065758F">
      <w:pPr>
        <w:pStyle w:val="subsection"/>
      </w:pPr>
      <w:r w:rsidRPr="009C1CBC">
        <w:t>APS level 5</w:t>
      </w:r>
    </w:p>
    <w:p w:rsidR="001950FB" w:rsidRPr="009C1CBC" w:rsidRDefault="001950FB" w:rsidP="0065758F">
      <w:pPr>
        <w:pStyle w:val="subsection"/>
      </w:pPr>
      <w:r w:rsidRPr="009C1CBC">
        <w:t>APS level 4</w:t>
      </w:r>
    </w:p>
    <w:p w:rsidR="001950FB" w:rsidRPr="009C1CBC" w:rsidRDefault="001950FB" w:rsidP="0065758F">
      <w:pPr>
        <w:pStyle w:val="subsection"/>
      </w:pPr>
      <w:r w:rsidRPr="009C1CBC">
        <w:t>APS level 3</w:t>
      </w:r>
    </w:p>
    <w:p w:rsidR="001950FB" w:rsidRPr="009C1CBC" w:rsidRDefault="001950FB" w:rsidP="0065758F">
      <w:pPr>
        <w:pStyle w:val="subsection"/>
      </w:pPr>
      <w:r w:rsidRPr="009C1CBC">
        <w:t>APS level 2</w:t>
      </w:r>
    </w:p>
    <w:p w:rsidR="001950FB" w:rsidRPr="009C1CBC" w:rsidRDefault="001950FB" w:rsidP="0065758F">
      <w:pPr>
        <w:pStyle w:val="subsection"/>
      </w:pPr>
      <w:r w:rsidRPr="009C1CBC">
        <w:t>APS level 1</w:t>
      </w:r>
    </w:p>
    <w:p w:rsidR="001950FB" w:rsidRPr="009C1CBC" w:rsidRDefault="0065758F" w:rsidP="0065758F">
      <w:pPr>
        <w:pStyle w:val="ActHead1"/>
        <w:pageBreakBefore/>
      </w:pPr>
      <w:bookmarkStart w:id="475" w:name="_Toc475520338"/>
      <w:r w:rsidRPr="009C1CBC">
        <w:rPr>
          <w:rStyle w:val="CharChapNo"/>
        </w:rPr>
        <w:lastRenderedPageBreak/>
        <w:t>Schedule</w:t>
      </w:r>
      <w:r w:rsidR="009C1CBC" w:rsidRPr="009C1CBC">
        <w:rPr>
          <w:rStyle w:val="CharChapNo"/>
        </w:rPr>
        <w:t> </w:t>
      </w:r>
      <w:r w:rsidR="001950FB" w:rsidRPr="009C1CBC">
        <w:rPr>
          <w:rStyle w:val="CharChapNo"/>
        </w:rPr>
        <w:t>7</w:t>
      </w:r>
      <w:r w:rsidRPr="009C1CBC">
        <w:t>—</w:t>
      </w:r>
      <w:r w:rsidR="001950FB" w:rsidRPr="009C1CBC">
        <w:rPr>
          <w:rStyle w:val="CharChapText"/>
        </w:rPr>
        <w:t>Requirements for documents</w:t>
      </w:r>
      <w:bookmarkEnd w:id="475"/>
    </w:p>
    <w:p w:rsidR="001950FB" w:rsidRPr="009C1CBC" w:rsidRDefault="001950FB" w:rsidP="0065758F">
      <w:pPr>
        <w:pStyle w:val="notemargin"/>
      </w:pPr>
      <w:r w:rsidRPr="009C1CBC">
        <w:t>(regulation</w:t>
      </w:r>
      <w:r w:rsidR="009C1CBC">
        <w:t> </w:t>
      </w:r>
      <w:r w:rsidRPr="009C1CBC">
        <w:t>21.2)</w:t>
      </w:r>
    </w:p>
    <w:p w:rsidR="001950FB" w:rsidRPr="009C1CBC" w:rsidRDefault="0065758F" w:rsidP="001950FB">
      <w:pPr>
        <w:pStyle w:val="Header"/>
      </w:pPr>
      <w:r w:rsidRPr="009C1CBC">
        <w:rPr>
          <w:rStyle w:val="CharPartNo"/>
        </w:rPr>
        <w:t xml:space="preserve"> </w:t>
      </w:r>
      <w:r w:rsidRPr="009C1CBC">
        <w:rPr>
          <w:rStyle w:val="CharPartText"/>
        </w:rPr>
        <w:t xml:space="preserve"> </w:t>
      </w:r>
    </w:p>
    <w:p w:rsidR="001950FB" w:rsidRPr="009C1CBC" w:rsidRDefault="001950FB" w:rsidP="00D91915">
      <w:pPr>
        <w:pStyle w:val="subsection"/>
      </w:pPr>
      <w:r w:rsidRPr="009C1CBC">
        <w:t>1.</w:t>
      </w:r>
      <w:r w:rsidRPr="009C1CBC">
        <w:tab/>
      </w:r>
      <w:r w:rsidR="009D7A66" w:rsidRPr="009C1CBC">
        <w:tab/>
      </w:r>
      <w:r w:rsidRPr="009C1CBC">
        <w:t>Documents, except documents mentioned in regulations</w:t>
      </w:r>
      <w:r w:rsidR="009C1CBC">
        <w:t> </w:t>
      </w:r>
      <w:r w:rsidRPr="009C1CBC">
        <w:t xml:space="preserve">4.11, </w:t>
      </w:r>
      <w:r w:rsidR="00FB6FEA" w:rsidRPr="009C1CBC">
        <w:t>5.18</w:t>
      </w:r>
      <w:r w:rsidRPr="009C1CBC">
        <w:t xml:space="preserve"> and 21.18, must be written in English. </w:t>
      </w:r>
    </w:p>
    <w:p w:rsidR="001950FB" w:rsidRPr="009C1CBC" w:rsidRDefault="001950FB" w:rsidP="00D91915">
      <w:pPr>
        <w:pStyle w:val="subsection"/>
      </w:pPr>
      <w:r w:rsidRPr="009C1CBC">
        <w:t>2.</w:t>
      </w:r>
      <w:r w:rsidRPr="009C1CBC">
        <w:tab/>
      </w:r>
      <w:r w:rsidR="00D91915" w:rsidRPr="009C1CBC">
        <w:tab/>
      </w:r>
      <w:r w:rsidRPr="009C1CBC">
        <w:t>Documents must be durable.</w:t>
      </w:r>
    </w:p>
    <w:p w:rsidR="001950FB" w:rsidRPr="009C1CBC" w:rsidRDefault="001950FB" w:rsidP="00D91915">
      <w:pPr>
        <w:pStyle w:val="subsection"/>
      </w:pPr>
      <w:r w:rsidRPr="009C1CBC">
        <w:t>4.</w:t>
      </w:r>
      <w:r w:rsidRPr="009C1CBC">
        <w:tab/>
      </w:r>
      <w:r w:rsidR="00D91915" w:rsidRPr="009C1CBC">
        <w:tab/>
      </w:r>
      <w:r w:rsidRPr="009C1CBC">
        <w:t>The contents of a document must be legible.</w:t>
      </w:r>
    </w:p>
    <w:p w:rsidR="001950FB" w:rsidRPr="009C1CBC" w:rsidRDefault="0065758F" w:rsidP="0065758F">
      <w:pPr>
        <w:pStyle w:val="ActHead1"/>
        <w:pageBreakBefore/>
      </w:pPr>
      <w:bookmarkStart w:id="476" w:name="_Toc475520339"/>
      <w:r w:rsidRPr="009C1CBC">
        <w:rPr>
          <w:rStyle w:val="CharChapNo"/>
        </w:rPr>
        <w:lastRenderedPageBreak/>
        <w:t>Schedule</w:t>
      </w:r>
      <w:r w:rsidR="009C1CBC" w:rsidRPr="009C1CBC">
        <w:rPr>
          <w:rStyle w:val="CharChapNo"/>
        </w:rPr>
        <w:t> </w:t>
      </w:r>
      <w:r w:rsidR="001950FB" w:rsidRPr="009C1CBC">
        <w:rPr>
          <w:rStyle w:val="CharChapNo"/>
        </w:rPr>
        <w:t>8</w:t>
      </w:r>
      <w:r w:rsidRPr="009C1CBC">
        <w:t>—</w:t>
      </w:r>
      <w:r w:rsidR="001950FB" w:rsidRPr="009C1CBC">
        <w:rPr>
          <w:rStyle w:val="CharChapText"/>
        </w:rPr>
        <w:t>Costs, expenses and allowances</w:t>
      </w:r>
      <w:bookmarkEnd w:id="476"/>
    </w:p>
    <w:p w:rsidR="001950FB" w:rsidRPr="009C1CBC" w:rsidRDefault="001950FB" w:rsidP="0065758F">
      <w:pPr>
        <w:pStyle w:val="notemargin"/>
      </w:pPr>
      <w:r w:rsidRPr="009C1CBC">
        <w:t>(subregulation</w:t>
      </w:r>
      <w:r w:rsidR="009C1CBC">
        <w:t> </w:t>
      </w:r>
      <w:r w:rsidRPr="009C1CBC">
        <w:t>21.13(3))</w:t>
      </w:r>
    </w:p>
    <w:p w:rsidR="00E64815" w:rsidRPr="009C1CBC" w:rsidRDefault="00E64815" w:rsidP="00E64815">
      <w:pPr>
        <w:pStyle w:val="ActHead2"/>
      </w:pPr>
      <w:bookmarkStart w:id="477" w:name="_Toc475520340"/>
      <w:r w:rsidRPr="009C1CBC">
        <w:rPr>
          <w:rStyle w:val="CharPartNo"/>
        </w:rPr>
        <w:t>Part</w:t>
      </w:r>
      <w:r w:rsidR="009C1CBC" w:rsidRPr="009C1CBC">
        <w:rPr>
          <w:rStyle w:val="CharPartNo"/>
        </w:rPr>
        <w:t> </w:t>
      </w:r>
      <w:r w:rsidRPr="009C1CBC">
        <w:rPr>
          <w:rStyle w:val="CharPartNo"/>
        </w:rPr>
        <w:t>1</w:t>
      </w:r>
      <w:r w:rsidRPr="009C1CBC">
        <w:t>—</w:t>
      </w:r>
      <w:r w:rsidRPr="009C1CBC">
        <w:rPr>
          <w:rStyle w:val="CharPartText"/>
        </w:rPr>
        <w:t>Costs</w:t>
      </w:r>
      <w:bookmarkEnd w:id="477"/>
    </w:p>
    <w:p w:rsidR="00E64815" w:rsidRPr="009C1CBC" w:rsidRDefault="00E64815" w:rsidP="00E64815">
      <w:pPr>
        <w:pStyle w:val="Header"/>
      </w:pPr>
      <w:r w:rsidRPr="009C1CBC">
        <w:rPr>
          <w:rStyle w:val="CharDivNo"/>
        </w:rPr>
        <w:t xml:space="preserve"> </w:t>
      </w:r>
      <w:r w:rsidRPr="009C1CBC">
        <w:rPr>
          <w:rStyle w:val="CharDivText"/>
        </w:rPr>
        <w:t xml:space="preserve"> </w:t>
      </w:r>
    </w:p>
    <w:p w:rsidR="0050340F" w:rsidRPr="009C1CBC" w:rsidRDefault="0050340F" w:rsidP="0050340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5619"/>
        <w:gridCol w:w="2050"/>
      </w:tblGrid>
      <w:tr w:rsidR="00E64815" w:rsidRPr="009C1CBC" w:rsidTr="002E01CC">
        <w:trPr>
          <w:tblHeader/>
        </w:trPr>
        <w:tc>
          <w:tcPr>
            <w:tcW w:w="504" w:type="pct"/>
            <w:tcBorders>
              <w:top w:val="single" w:sz="12" w:space="0" w:color="auto"/>
              <w:bottom w:val="single" w:sz="12" w:space="0" w:color="auto"/>
            </w:tcBorders>
            <w:shd w:val="clear" w:color="auto" w:fill="auto"/>
          </w:tcPr>
          <w:p w:rsidR="00E64815" w:rsidRPr="009C1CBC" w:rsidRDefault="00E64815" w:rsidP="00FD0973">
            <w:pPr>
              <w:pStyle w:val="TableHeading"/>
            </w:pPr>
            <w:r w:rsidRPr="009C1CBC">
              <w:t>Item</w:t>
            </w:r>
          </w:p>
        </w:tc>
        <w:tc>
          <w:tcPr>
            <w:tcW w:w="3294" w:type="pct"/>
            <w:tcBorders>
              <w:top w:val="single" w:sz="12" w:space="0" w:color="auto"/>
              <w:bottom w:val="single" w:sz="12" w:space="0" w:color="auto"/>
            </w:tcBorders>
            <w:shd w:val="clear" w:color="auto" w:fill="auto"/>
          </w:tcPr>
          <w:p w:rsidR="00E64815" w:rsidRPr="009C1CBC" w:rsidRDefault="00E64815" w:rsidP="00FD0973">
            <w:pPr>
              <w:pStyle w:val="TableHeading"/>
            </w:pPr>
            <w:r w:rsidRPr="009C1CBC">
              <w:t>Column 1</w:t>
            </w:r>
          </w:p>
          <w:p w:rsidR="00E64815" w:rsidRPr="009C1CBC" w:rsidRDefault="00E64815" w:rsidP="00FD0973">
            <w:pPr>
              <w:pStyle w:val="TableHeading"/>
            </w:pPr>
            <w:r w:rsidRPr="009C1CBC">
              <w:t>Matter</w:t>
            </w:r>
          </w:p>
        </w:tc>
        <w:tc>
          <w:tcPr>
            <w:tcW w:w="1202" w:type="pct"/>
            <w:tcBorders>
              <w:top w:val="single" w:sz="12" w:space="0" w:color="auto"/>
              <w:bottom w:val="single" w:sz="12" w:space="0" w:color="auto"/>
            </w:tcBorders>
            <w:shd w:val="clear" w:color="auto" w:fill="auto"/>
          </w:tcPr>
          <w:p w:rsidR="00E64815" w:rsidRPr="009C1CBC" w:rsidRDefault="00E64815" w:rsidP="00FD0973">
            <w:pPr>
              <w:pStyle w:val="TableHeading"/>
            </w:pPr>
            <w:r w:rsidRPr="009C1CBC">
              <w:t>Column 2</w:t>
            </w:r>
          </w:p>
          <w:p w:rsidR="00E64815" w:rsidRPr="009C1CBC" w:rsidRDefault="00E64815" w:rsidP="00FD0973">
            <w:pPr>
              <w:pStyle w:val="TableHeading"/>
            </w:pPr>
            <w:r w:rsidRPr="009C1CBC">
              <w:t>Amount</w:t>
            </w:r>
          </w:p>
        </w:tc>
      </w:tr>
      <w:tr w:rsidR="00E64815" w:rsidRPr="009C1CBC" w:rsidTr="002E01CC">
        <w:tc>
          <w:tcPr>
            <w:tcW w:w="504" w:type="pct"/>
            <w:tcBorders>
              <w:top w:val="single" w:sz="12" w:space="0" w:color="auto"/>
            </w:tcBorders>
            <w:shd w:val="clear" w:color="auto" w:fill="auto"/>
          </w:tcPr>
          <w:p w:rsidR="00E64815" w:rsidRPr="009C1CBC" w:rsidRDefault="00E64815" w:rsidP="00CA7B38">
            <w:pPr>
              <w:pStyle w:val="Tabletext"/>
            </w:pPr>
            <w:r w:rsidRPr="009C1CBC">
              <w:t>1</w:t>
            </w:r>
          </w:p>
        </w:tc>
        <w:tc>
          <w:tcPr>
            <w:tcW w:w="3294" w:type="pct"/>
            <w:tcBorders>
              <w:top w:val="single" w:sz="12" w:space="0" w:color="auto"/>
            </w:tcBorders>
            <w:shd w:val="clear" w:color="auto" w:fill="auto"/>
          </w:tcPr>
          <w:p w:rsidR="00E64815" w:rsidRPr="009C1CBC" w:rsidRDefault="00E64815" w:rsidP="00CA7B38">
            <w:pPr>
              <w:pStyle w:val="Tabletext"/>
            </w:pPr>
            <w:r w:rsidRPr="009C1CBC">
              <w:t>Notice of intention to oppose</w:t>
            </w:r>
          </w:p>
        </w:tc>
        <w:tc>
          <w:tcPr>
            <w:tcW w:w="1202" w:type="pct"/>
            <w:tcBorders>
              <w:top w:val="single" w:sz="12" w:space="0" w:color="auto"/>
            </w:tcBorders>
            <w:shd w:val="clear" w:color="auto" w:fill="auto"/>
          </w:tcPr>
          <w:p w:rsidR="00E64815" w:rsidRPr="009C1CBC" w:rsidRDefault="00E64815" w:rsidP="00CA7B38">
            <w:pPr>
              <w:pStyle w:val="Tabletext"/>
            </w:pPr>
            <w:r w:rsidRPr="009C1CBC">
              <w:t>$200</w:t>
            </w:r>
          </w:p>
        </w:tc>
      </w:tr>
      <w:tr w:rsidR="00E64815" w:rsidRPr="009C1CBC" w:rsidTr="002E01CC">
        <w:tc>
          <w:tcPr>
            <w:tcW w:w="504" w:type="pct"/>
            <w:shd w:val="clear" w:color="auto" w:fill="auto"/>
          </w:tcPr>
          <w:p w:rsidR="00E64815" w:rsidRPr="009C1CBC" w:rsidRDefault="00E64815" w:rsidP="00CA7B38">
            <w:pPr>
              <w:pStyle w:val="Tabletext"/>
            </w:pPr>
            <w:r w:rsidRPr="009C1CBC">
              <w:t>2</w:t>
            </w:r>
          </w:p>
        </w:tc>
        <w:tc>
          <w:tcPr>
            <w:tcW w:w="3294" w:type="pct"/>
            <w:shd w:val="clear" w:color="auto" w:fill="auto"/>
          </w:tcPr>
          <w:p w:rsidR="00E64815" w:rsidRPr="009C1CBC" w:rsidRDefault="00E64815" w:rsidP="00CA7B38">
            <w:pPr>
              <w:pStyle w:val="Tabletext"/>
            </w:pPr>
            <w:r w:rsidRPr="009C1CBC">
              <w:t>Statement of grounds and particulars</w:t>
            </w:r>
          </w:p>
        </w:tc>
        <w:tc>
          <w:tcPr>
            <w:tcW w:w="1202" w:type="pct"/>
            <w:shd w:val="clear" w:color="auto" w:fill="auto"/>
          </w:tcPr>
          <w:p w:rsidR="00E64815" w:rsidRPr="009C1CBC" w:rsidRDefault="00E64815" w:rsidP="00CA7B38">
            <w:pPr>
              <w:pStyle w:val="Tabletext"/>
            </w:pPr>
            <w:r w:rsidRPr="009C1CBC">
              <w:t>$200</w:t>
            </w:r>
          </w:p>
        </w:tc>
      </w:tr>
      <w:tr w:rsidR="00E64815" w:rsidRPr="009C1CBC" w:rsidTr="002E01CC">
        <w:tc>
          <w:tcPr>
            <w:tcW w:w="504" w:type="pct"/>
            <w:shd w:val="clear" w:color="auto" w:fill="auto"/>
          </w:tcPr>
          <w:p w:rsidR="00E64815" w:rsidRPr="009C1CBC" w:rsidRDefault="00E64815" w:rsidP="00CA7B38">
            <w:pPr>
              <w:pStyle w:val="Tabletext"/>
            </w:pPr>
            <w:r w:rsidRPr="009C1CBC">
              <w:t>3</w:t>
            </w:r>
          </w:p>
        </w:tc>
        <w:tc>
          <w:tcPr>
            <w:tcW w:w="3294" w:type="pct"/>
            <w:shd w:val="clear" w:color="auto" w:fill="auto"/>
          </w:tcPr>
          <w:p w:rsidR="00E64815" w:rsidRPr="009C1CBC" w:rsidRDefault="00E64815" w:rsidP="00CA7B38">
            <w:pPr>
              <w:pStyle w:val="Tabletext"/>
            </w:pPr>
            <w:r w:rsidRPr="009C1CBC">
              <w:t>Receiving and perusing statement of grounds and particulars</w:t>
            </w:r>
          </w:p>
        </w:tc>
        <w:tc>
          <w:tcPr>
            <w:tcW w:w="1202" w:type="pct"/>
            <w:shd w:val="clear" w:color="auto" w:fill="auto"/>
          </w:tcPr>
          <w:p w:rsidR="00E64815" w:rsidRPr="009C1CBC" w:rsidRDefault="00E64815" w:rsidP="00CA7B38">
            <w:pPr>
              <w:pStyle w:val="Tabletext"/>
            </w:pPr>
            <w:r w:rsidRPr="009C1CBC">
              <w:t>$130</w:t>
            </w:r>
          </w:p>
        </w:tc>
      </w:tr>
      <w:tr w:rsidR="00E64815" w:rsidRPr="009C1CBC" w:rsidTr="002E01CC">
        <w:tc>
          <w:tcPr>
            <w:tcW w:w="504" w:type="pct"/>
            <w:shd w:val="clear" w:color="auto" w:fill="auto"/>
          </w:tcPr>
          <w:p w:rsidR="00E64815" w:rsidRPr="009C1CBC" w:rsidRDefault="00E64815" w:rsidP="00CA7B38">
            <w:pPr>
              <w:pStyle w:val="Tabletext"/>
            </w:pPr>
            <w:r w:rsidRPr="009C1CBC">
              <w:t>4</w:t>
            </w:r>
          </w:p>
        </w:tc>
        <w:tc>
          <w:tcPr>
            <w:tcW w:w="3294" w:type="pct"/>
            <w:shd w:val="clear" w:color="auto" w:fill="auto"/>
          </w:tcPr>
          <w:p w:rsidR="00E64815" w:rsidRPr="009C1CBC" w:rsidRDefault="00E64815" w:rsidP="00CA7B38">
            <w:pPr>
              <w:pStyle w:val="Tabletext"/>
            </w:pPr>
            <w:r w:rsidRPr="009C1CBC">
              <w:t>Notice of intention to defend</w:t>
            </w:r>
          </w:p>
        </w:tc>
        <w:tc>
          <w:tcPr>
            <w:tcW w:w="1202" w:type="pct"/>
            <w:shd w:val="clear" w:color="auto" w:fill="auto"/>
          </w:tcPr>
          <w:p w:rsidR="00E64815" w:rsidRPr="009C1CBC" w:rsidRDefault="00E64815" w:rsidP="00CA7B38">
            <w:pPr>
              <w:pStyle w:val="Tabletext"/>
            </w:pPr>
            <w:r w:rsidRPr="009C1CBC">
              <w:t>$200</w:t>
            </w:r>
          </w:p>
        </w:tc>
      </w:tr>
      <w:tr w:rsidR="00E64815" w:rsidRPr="009C1CBC" w:rsidTr="002E01CC">
        <w:tc>
          <w:tcPr>
            <w:tcW w:w="504" w:type="pct"/>
            <w:shd w:val="clear" w:color="auto" w:fill="auto"/>
          </w:tcPr>
          <w:p w:rsidR="00E64815" w:rsidRPr="009C1CBC" w:rsidRDefault="00E64815" w:rsidP="00CA7B38">
            <w:pPr>
              <w:pStyle w:val="Tabletext"/>
            </w:pPr>
            <w:r w:rsidRPr="009C1CBC">
              <w:t>5</w:t>
            </w:r>
          </w:p>
        </w:tc>
        <w:tc>
          <w:tcPr>
            <w:tcW w:w="3294" w:type="pct"/>
            <w:shd w:val="clear" w:color="auto" w:fill="auto"/>
          </w:tcPr>
          <w:p w:rsidR="00E64815" w:rsidRPr="009C1CBC" w:rsidRDefault="00E64815" w:rsidP="00CA7B38">
            <w:pPr>
              <w:pStyle w:val="Tabletext"/>
            </w:pPr>
            <w:r w:rsidRPr="009C1CBC">
              <w:t>Notice of opposition filed under subregulation</w:t>
            </w:r>
            <w:r w:rsidR="009C1CBC">
              <w:t> </w:t>
            </w:r>
            <w:r w:rsidRPr="009C1CBC">
              <w:t>6.6(1) or 21.20B(1)</w:t>
            </w:r>
          </w:p>
        </w:tc>
        <w:tc>
          <w:tcPr>
            <w:tcW w:w="1202" w:type="pct"/>
            <w:shd w:val="clear" w:color="auto" w:fill="auto"/>
          </w:tcPr>
          <w:p w:rsidR="00E64815" w:rsidRPr="009C1CBC" w:rsidRDefault="00E64815" w:rsidP="00CA7B38">
            <w:pPr>
              <w:pStyle w:val="Tabletext"/>
            </w:pPr>
            <w:r w:rsidRPr="009C1CBC">
              <w:t>$200</w:t>
            </w:r>
          </w:p>
        </w:tc>
      </w:tr>
      <w:tr w:rsidR="00E64815" w:rsidRPr="009C1CBC" w:rsidTr="002E01CC">
        <w:tc>
          <w:tcPr>
            <w:tcW w:w="504" w:type="pct"/>
            <w:shd w:val="clear" w:color="auto" w:fill="auto"/>
          </w:tcPr>
          <w:p w:rsidR="00E64815" w:rsidRPr="009C1CBC" w:rsidRDefault="00E64815" w:rsidP="00CA7B38">
            <w:pPr>
              <w:pStyle w:val="Tabletext"/>
            </w:pPr>
            <w:r w:rsidRPr="009C1CBC">
              <w:t>6</w:t>
            </w:r>
          </w:p>
        </w:tc>
        <w:tc>
          <w:tcPr>
            <w:tcW w:w="3294" w:type="pct"/>
            <w:shd w:val="clear" w:color="auto" w:fill="auto"/>
          </w:tcPr>
          <w:p w:rsidR="00E64815" w:rsidRPr="009C1CBC" w:rsidRDefault="00E64815" w:rsidP="00CA7B38">
            <w:pPr>
              <w:pStyle w:val="Tabletext"/>
            </w:pPr>
            <w:r w:rsidRPr="009C1CBC">
              <w:t>Receiving and perusing a notice of opposition filed under subregulation</w:t>
            </w:r>
            <w:r w:rsidR="009C1CBC">
              <w:t> </w:t>
            </w:r>
            <w:r w:rsidRPr="009C1CBC">
              <w:t>6.6(1) or 21.20B(1)</w:t>
            </w:r>
          </w:p>
        </w:tc>
        <w:tc>
          <w:tcPr>
            <w:tcW w:w="1202" w:type="pct"/>
            <w:shd w:val="clear" w:color="auto" w:fill="auto"/>
          </w:tcPr>
          <w:p w:rsidR="00E64815" w:rsidRPr="009C1CBC" w:rsidRDefault="00E64815" w:rsidP="00CA7B38">
            <w:pPr>
              <w:pStyle w:val="Tabletext"/>
            </w:pPr>
            <w:r w:rsidRPr="009C1CBC">
              <w:t>$130</w:t>
            </w:r>
          </w:p>
        </w:tc>
      </w:tr>
      <w:tr w:rsidR="00E64815" w:rsidRPr="009C1CBC" w:rsidTr="002E01CC">
        <w:tc>
          <w:tcPr>
            <w:tcW w:w="504" w:type="pct"/>
            <w:shd w:val="clear" w:color="auto" w:fill="auto"/>
          </w:tcPr>
          <w:p w:rsidR="00E64815" w:rsidRPr="009C1CBC" w:rsidRDefault="00E64815" w:rsidP="00CA7B38">
            <w:pPr>
              <w:pStyle w:val="Tabletext"/>
            </w:pPr>
            <w:r w:rsidRPr="009C1CBC">
              <w:t>7</w:t>
            </w:r>
          </w:p>
        </w:tc>
        <w:tc>
          <w:tcPr>
            <w:tcW w:w="3294" w:type="pct"/>
            <w:shd w:val="clear" w:color="auto" w:fill="auto"/>
          </w:tcPr>
          <w:p w:rsidR="00E64815" w:rsidRPr="009C1CBC" w:rsidRDefault="00E64815" w:rsidP="00CA7B38">
            <w:pPr>
              <w:pStyle w:val="Tabletext"/>
            </w:pPr>
            <w:r w:rsidRPr="009C1CBC">
              <w:t>Evidence in support</w:t>
            </w:r>
          </w:p>
        </w:tc>
        <w:tc>
          <w:tcPr>
            <w:tcW w:w="1202" w:type="pct"/>
            <w:shd w:val="clear" w:color="auto" w:fill="auto"/>
          </w:tcPr>
          <w:p w:rsidR="00E64815" w:rsidRPr="009C1CBC" w:rsidRDefault="00E64815" w:rsidP="00CA7B38">
            <w:pPr>
              <w:pStyle w:val="Tabletext"/>
            </w:pPr>
            <w:r w:rsidRPr="009C1CBC">
              <w:t>$700</w:t>
            </w:r>
          </w:p>
        </w:tc>
      </w:tr>
      <w:tr w:rsidR="00E64815" w:rsidRPr="009C1CBC" w:rsidTr="002E01CC">
        <w:tc>
          <w:tcPr>
            <w:tcW w:w="504" w:type="pct"/>
            <w:shd w:val="clear" w:color="auto" w:fill="auto"/>
          </w:tcPr>
          <w:p w:rsidR="00E64815" w:rsidRPr="009C1CBC" w:rsidRDefault="00E64815" w:rsidP="00CA7B38">
            <w:pPr>
              <w:pStyle w:val="Tabletext"/>
            </w:pPr>
            <w:r w:rsidRPr="009C1CBC">
              <w:t>8</w:t>
            </w:r>
          </w:p>
        </w:tc>
        <w:tc>
          <w:tcPr>
            <w:tcW w:w="3294" w:type="pct"/>
            <w:shd w:val="clear" w:color="auto" w:fill="auto"/>
          </w:tcPr>
          <w:p w:rsidR="00E64815" w:rsidRPr="009C1CBC" w:rsidRDefault="00E64815" w:rsidP="00CA7B38">
            <w:pPr>
              <w:pStyle w:val="Tabletext"/>
            </w:pPr>
            <w:r w:rsidRPr="009C1CBC">
              <w:t>Receiving and perusing evidence in support</w:t>
            </w:r>
          </w:p>
        </w:tc>
        <w:tc>
          <w:tcPr>
            <w:tcW w:w="1202" w:type="pct"/>
            <w:shd w:val="clear" w:color="auto" w:fill="auto"/>
          </w:tcPr>
          <w:p w:rsidR="00E64815" w:rsidRPr="009C1CBC" w:rsidRDefault="00E64815" w:rsidP="00CA7B38">
            <w:pPr>
              <w:pStyle w:val="Tabletext"/>
            </w:pPr>
            <w:r w:rsidRPr="009C1CBC">
              <w:t>$300</w:t>
            </w:r>
          </w:p>
        </w:tc>
      </w:tr>
      <w:tr w:rsidR="00E64815" w:rsidRPr="009C1CBC" w:rsidTr="002E01CC">
        <w:tc>
          <w:tcPr>
            <w:tcW w:w="504" w:type="pct"/>
            <w:shd w:val="clear" w:color="auto" w:fill="auto"/>
          </w:tcPr>
          <w:p w:rsidR="00E64815" w:rsidRPr="009C1CBC" w:rsidRDefault="00E64815" w:rsidP="00CA7B38">
            <w:pPr>
              <w:pStyle w:val="Tabletext"/>
            </w:pPr>
            <w:r w:rsidRPr="009C1CBC">
              <w:t>9</w:t>
            </w:r>
          </w:p>
        </w:tc>
        <w:tc>
          <w:tcPr>
            <w:tcW w:w="3294" w:type="pct"/>
            <w:shd w:val="clear" w:color="auto" w:fill="auto"/>
          </w:tcPr>
          <w:p w:rsidR="00E64815" w:rsidRPr="009C1CBC" w:rsidRDefault="00E64815" w:rsidP="00CA7B38">
            <w:pPr>
              <w:pStyle w:val="Tabletext"/>
            </w:pPr>
            <w:r w:rsidRPr="009C1CBC">
              <w:t>Evidence in answer</w:t>
            </w:r>
          </w:p>
        </w:tc>
        <w:tc>
          <w:tcPr>
            <w:tcW w:w="1202" w:type="pct"/>
            <w:shd w:val="clear" w:color="auto" w:fill="auto"/>
          </w:tcPr>
          <w:p w:rsidR="00E64815" w:rsidRPr="009C1CBC" w:rsidRDefault="00E64815" w:rsidP="00CA7B38">
            <w:pPr>
              <w:pStyle w:val="Tabletext"/>
            </w:pPr>
            <w:r w:rsidRPr="009C1CBC">
              <w:t>$700</w:t>
            </w:r>
          </w:p>
        </w:tc>
      </w:tr>
      <w:tr w:rsidR="00E64815" w:rsidRPr="009C1CBC" w:rsidTr="002E01CC">
        <w:tc>
          <w:tcPr>
            <w:tcW w:w="504" w:type="pct"/>
            <w:shd w:val="clear" w:color="auto" w:fill="auto"/>
          </w:tcPr>
          <w:p w:rsidR="00E64815" w:rsidRPr="009C1CBC" w:rsidRDefault="00E64815" w:rsidP="00CA7B38">
            <w:pPr>
              <w:pStyle w:val="Tabletext"/>
            </w:pPr>
            <w:r w:rsidRPr="009C1CBC">
              <w:t>10</w:t>
            </w:r>
          </w:p>
        </w:tc>
        <w:tc>
          <w:tcPr>
            <w:tcW w:w="3294" w:type="pct"/>
            <w:shd w:val="clear" w:color="auto" w:fill="auto"/>
          </w:tcPr>
          <w:p w:rsidR="00E64815" w:rsidRPr="009C1CBC" w:rsidRDefault="00E64815" w:rsidP="00CA7B38">
            <w:pPr>
              <w:pStyle w:val="Tabletext"/>
            </w:pPr>
            <w:r w:rsidRPr="009C1CBC">
              <w:t>Receiving and perusing evidence in answer</w:t>
            </w:r>
          </w:p>
        </w:tc>
        <w:tc>
          <w:tcPr>
            <w:tcW w:w="1202" w:type="pct"/>
            <w:shd w:val="clear" w:color="auto" w:fill="auto"/>
          </w:tcPr>
          <w:p w:rsidR="00E64815" w:rsidRPr="009C1CBC" w:rsidRDefault="00E64815" w:rsidP="00CA7B38">
            <w:pPr>
              <w:pStyle w:val="Tabletext"/>
            </w:pPr>
            <w:r w:rsidRPr="009C1CBC">
              <w:t>$210</w:t>
            </w:r>
          </w:p>
        </w:tc>
      </w:tr>
      <w:tr w:rsidR="00E64815" w:rsidRPr="009C1CBC" w:rsidTr="002E01CC">
        <w:tc>
          <w:tcPr>
            <w:tcW w:w="504" w:type="pct"/>
            <w:shd w:val="clear" w:color="auto" w:fill="auto"/>
          </w:tcPr>
          <w:p w:rsidR="00E64815" w:rsidRPr="009C1CBC" w:rsidRDefault="00E64815" w:rsidP="00CA7B38">
            <w:pPr>
              <w:pStyle w:val="Tabletext"/>
            </w:pPr>
            <w:r w:rsidRPr="009C1CBC">
              <w:t>11</w:t>
            </w:r>
          </w:p>
        </w:tc>
        <w:tc>
          <w:tcPr>
            <w:tcW w:w="3294" w:type="pct"/>
            <w:shd w:val="clear" w:color="auto" w:fill="auto"/>
          </w:tcPr>
          <w:p w:rsidR="00E64815" w:rsidRPr="009C1CBC" w:rsidRDefault="00E64815" w:rsidP="00CA7B38">
            <w:pPr>
              <w:pStyle w:val="Tabletext"/>
            </w:pPr>
            <w:r w:rsidRPr="009C1CBC">
              <w:t>Evidence in reply</w:t>
            </w:r>
          </w:p>
        </w:tc>
        <w:tc>
          <w:tcPr>
            <w:tcW w:w="1202" w:type="pct"/>
            <w:shd w:val="clear" w:color="auto" w:fill="auto"/>
          </w:tcPr>
          <w:p w:rsidR="00E64815" w:rsidRPr="009C1CBC" w:rsidRDefault="00E64815" w:rsidP="00CA7B38">
            <w:pPr>
              <w:pStyle w:val="Tabletext"/>
            </w:pPr>
            <w:r w:rsidRPr="009C1CBC">
              <w:t>$350</w:t>
            </w:r>
          </w:p>
        </w:tc>
      </w:tr>
      <w:tr w:rsidR="00E64815" w:rsidRPr="009C1CBC" w:rsidTr="002E01CC">
        <w:tc>
          <w:tcPr>
            <w:tcW w:w="504" w:type="pct"/>
            <w:shd w:val="clear" w:color="auto" w:fill="auto"/>
          </w:tcPr>
          <w:p w:rsidR="00E64815" w:rsidRPr="009C1CBC" w:rsidRDefault="00E64815" w:rsidP="00CA7B38">
            <w:pPr>
              <w:pStyle w:val="Tabletext"/>
            </w:pPr>
            <w:r w:rsidRPr="009C1CBC">
              <w:t>12</w:t>
            </w:r>
          </w:p>
        </w:tc>
        <w:tc>
          <w:tcPr>
            <w:tcW w:w="3294" w:type="pct"/>
            <w:shd w:val="clear" w:color="auto" w:fill="auto"/>
          </w:tcPr>
          <w:p w:rsidR="00E64815" w:rsidRPr="009C1CBC" w:rsidRDefault="00E64815" w:rsidP="00CA7B38">
            <w:pPr>
              <w:pStyle w:val="Tabletext"/>
            </w:pPr>
            <w:r w:rsidRPr="009C1CBC">
              <w:t>Receiving and perusing evidence in reply</w:t>
            </w:r>
          </w:p>
        </w:tc>
        <w:tc>
          <w:tcPr>
            <w:tcW w:w="1202" w:type="pct"/>
            <w:shd w:val="clear" w:color="auto" w:fill="auto"/>
          </w:tcPr>
          <w:p w:rsidR="00E64815" w:rsidRPr="009C1CBC" w:rsidRDefault="00E64815" w:rsidP="00CA7B38">
            <w:pPr>
              <w:pStyle w:val="Tabletext"/>
            </w:pPr>
            <w:r w:rsidRPr="009C1CBC">
              <w:t>$130</w:t>
            </w:r>
          </w:p>
        </w:tc>
      </w:tr>
      <w:tr w:rsidR="00E64815" w:rsidRPr="009C1CBC" w:rsidTr="002E01CC">
        <w:tc>
          <w:tcPr>
            <w:tcW w:w="504" w:type="pct"/>
            <w:shd w:val="clear" w:color="auto" w:fill="auto"/>
          </w:tcPr>
          <w:p w:rsidR="00E64815" w:rsidRPr="009C1CBC" w:rsidRDefault="00E64815" w:rsidP="00CA7B38">
            <w:pPr>
              <w:pStyle w:val="Tabletext"/>
            </w:pPr>
            <w:r w:rsidRPr="009C1CBC">
              <w:t>13</w:t>
            </w:r>
          </w:p>
        </w:tc>
        <w:tc>
          <w:tcPr>
            <w:tcW w:w="3294" w:type="pct"/>
            <w:shd w:val="clear" w:color="auto" w:fill="auto"/>
          </w:tcPr>
          <w:p w:rsidR="00E64815" w:rsidRPr="009C1CBC" w:rsidRDefault="00E64815" w:rsidP="00CA7B38">
            <w:pPr>
              <w:pStyle w:val="Tabletext"/>
            </w:pPr>
            <w:r w:rsidRPr="009C1CBC">
              <w:t>Preparation of cases for hearing</w:t>
            </w:r>
          </w:p>
        </w:tc>
        <w:tc>
          <w:tcPr>
            <w:tcW w:w="1202" w:type="pct"/>
            <w:shd w:val="clear" w:color="auto" w:fill="auto"/>
          </w:tcPr>
          <w:p w:rsidR="00E64815" w:rsidRPr="009C1CBC" w:rsidRDefault="00E64815" w:rsidP="00CA7B38">
            <w:pPr>
              <w:pStyle w:val="Tabletext"/>
            </w:pPr>
            <w:r w:rsidRPr="009C1CBC">
              <w:t>$525</w:t>
            </w:r>
          </w:p>
        </w:tc>
      </w:tr>
      <w:tr w:rsidR="00E64815" w:rsidRPr="009C1CBC" w:rsidTr="002E01CC">
        <w:tc>
          <w:tcPr>
            <w:tcW w:w="504" w:type="pct"/>
            <w:shd w:val="clear" w:color="auto" w:fill="auto"/>
          </w:tcPr>
          <w:p w:rsidR="00E64815" w:rsidRPr="009C1CBC" w:rsidRDefault="00E64815" w:rsidP="00CA7B38">
            <w:pPr>
              <w:pStyle w:val="Tabletext"/>
            </w:pPr>
            <w:r w:rsidRPr="009C1CBC">
              <w:t>14</w:t>
            </w:r>
          </w:p>
        </w:tc>
        <w:tc>
          <w:tcPr>
            <w:tcW w:w="3294" w:type="pct"/>
            <w:shd w:val="clear" w:color="auto" w:fill="auto"/>
          </w:tcPr>
          <w:p w:rsidR="00E64815" w:rsidRPr="009C1CBC" w:rsidRDefault="00E64815" w:rsidP="00CA7B38">
            <w:pPr>
              <w:pStyle w:val="Tabletext"/>
            </w:pPr>
            <w:r w:rsidRPr="009C1CBC">
              <w:t>Attendance at hearing by registered patent attorney, registered trade marks attorney or solicitor without counsel</w:t>
            </w:r>
          </w:p>
        </w:tc>
        <w:tc>
          <w:tcPr>
            <w:tcW w:w="1202" w:type="pct"/>
            <w:shd w:val="clear" w:color="auto" w:fill="auto"/>
          </w:tcPr>
          <w:p w:rsidR="00E64815" w:rsidRPr="009C1CBC" w:rsidRDefault="00E64815" w:rsidP="00CA7B38">
            <w:pPr>
              <w:pStyle w:val="Tabletext"/>
            </w:pPr>
            <w:r w:rsidRPr="009C1CBC">
              <w:t>$260 an hour, but not more than $1,170 a day</w:t>
            </w:r>
          </w:p>
        </w:tc>
      </w:tr>
      <w:tr w:rsidR="00E64815" w:rsidRPr="009C1CBC" w:rsidTr="002E01CC">
        <w:tc>
          <w:tcPr>
            <w:tcW w:w="504" w:type="pct"/>
            <w:tcBorders>
              <w:bottom w:val="single" w:sz="4" w:space="0" w:color="auto"/>
            </w:tcBorders>
            <w:shd w:val="clear" w:color="auto" w:fill="auto"/>
          </w:tcPr>
          <w:p w:rsidR="00E64815" w:rsidRPr="009C1CBC" w:rsidRDefault="00E64815" w:rsidP="00CA7B38">
            <w:pPr>
              <w:pStyle w:val="Tabletext"/>
            </w:pPr>
            <w:r w:rsidRPr="009C1CBC">
              <w:t>15</w:t>
            </w:r>
          </w:p>
        </w:tc>
        <w:tc>
          <w:tcPr>
            <w:tcW w:w="3294" w:type="pct"/>
            <w:tcBorders>
              <w:bottom w:val="single" w:sz="4" w:space="0" w:color="auto"/>
            </w:tcBorders>
            <w:shd w:val="clear" w:color="auto" w:fill="auto"/>
          </w:tcPr>
          <w:p w:rsidR="00E64815" w:rsidRPr="009C1CBC" w:rsidRDefault="00E64815" w:rsidP="00CA7B38">
            <w:pPr>
              <w:pStyle w:val="Tabletext"/>
            </w:pPr>
            <w:r w:rsidRPr="009C1CBC">
              <w:t>Attendance at hearing by registered patent attorney, registered trade marks attorney or solicitor instructing counsel</w:t>
            </w:r>
          </w:p>
        </w:tc>
        <w:tc>
          <w:tcPr>
            <w:tcW w:w="1202" w:type="pct"/>
            <w:tcBorders>
              <w:bottom w:val="single" w:sz="4" w:space="0" w:color="auto"/>
            </w:tcBorders>
            <w:shd w:val="clear" w:color="auto" w:fill="auto"/>
          </w:tcPr>
          <w:p w:rsidR="00E64815" w:rsidRPr="009C1CBC" w:rsidRDefault="00E64815" w:rsidP="00CA7B38">
            <w:pPr>
              <w:pStyle w:val="Tabletext"/>
            </w:pPr>
            <w:r w:rsidRPr="009C1CBC">
              <w:t>$200 an hour, but not more than $900 a day</w:t>
            </w:r>
          </w:p>
        </w:tc>
      </w:tr>
      <w:tr w:rsidR="00E64815" w:rsidRPr="009C1CBC" w:rsidTr="002E01CC">
        <w:tc>
          <w:tcPr>
            <w:tcW w:w="504" w:type="pct"/>
            <w:tcBorders>
              <w:bottom w:val="single" w:sz="12" w:space="0" w:color="auto"/>
            </w:tcBorders>
            <w:shd w:val="clear" w:color="auto" w:fill="auto"/>
          </w:tcPr>
          <w:p w:rsidR="00E64815" w:rsidRPr="009C1CBC" w:rsidRDefault="00E64815" w:rsidP="00CA7B38">
            <w:pPr>
              <w:pStyle w:val="Tabletext"/>
            </w:pPr>
            <w:r w:rsidRPr="009C1CBC">
              <w:t>16</w:t>
            </w:r>
          </w:p>
        </w:tc>
        <w:tc>
          <w:tcPr>
            <w:tcW w:w="3294" w:type="pct"/>
            <w:tcBorders>
              <w:bottom w:val="single" w:sz="12" w:space="0" w:color="auto"/>
            </w:tcBorders>
            <w:shd w:val="clear" w:color="auto" w:fill="auto"/>
          </w:tcPr>
          <w:p w:rsidR="00E64815" w:rsidRPr="009C1CBC" w:rsidRDefault="00E64815" w:rsidP="00CA7B38">
            <w:pPr>
              <w:pStyle w:val="Tabletext"/>
            </w:pPr>
            <w:r w:rsidRPr="009C1CBC">
              <w:t>Counsel fees for attendance at a hearing</w:t>
            </w:r>
          </w:p>
        </w:tc>
        <w:tc>
          <w:tcPr>
            <w:tcW w:w="1202" w:type="pct"/>
            <w:tcBorders>
              <w:bottom w:val="single" w:sz="12" w:space="0" w:color="auto"/>
            </w:tcBorders>
            <w:shd w:val="clear" w:color="auto" w:fill="auto"/>
          </w:tcPr>
          <w:p w:rsidR="00E64815" w:rsidRPr="009C1CBC" w:rsidRDefault="00E64815" w:rsidP="00CA7B38">
            <w:pPr>
              <w:pStyle w:val="Tabletext"/>
            </w:pPr>
            <w:r w:rsidRPr="009C1CBC">
              <w:t>$300 an hour, but not more than $1,350 a day</w:t>
            </w:r>
          </w:p>
        </w:tc>
      </w:tr>
    </w:tbl>
    <w:p w:rsidR="001950FB" w:rsidRPr="009C1CBC" w:rsidRDefault="0065758F" w:rsidP="0065758F">
      <w:pPr>
        <w:pStyle w:val="ActHead2"/>
        <w:pageBreakBefore/>
      </w:pPr>
      <w:bookmarkStart w:id="478" w:name="_Toc475520341"/>
      <w:r w:rsidRPr="009C1CBC">
        <w:rPr>
          <w:rStyle w:val="CharPartNo"/>
        </w:rPr>
        <w:lastRenderedPageBreak/>
        <w:t>Part</w:t>
      </w:r>
      <w:r w:rsidR="009C1CBC" w:rsidRPr="009C1CBC">
        <w:rPr>
          <w:rStyle w:val="CharPartNo"/>
        </w:rPr>
        <w:t> </w:t>
      </w:r>
      <w:r w:rsidR="001950FB" w:rsidRPr="009C1CBC">
        <w:rPr>
          <w:rStyle w:val="CharPartNo"/>
        </w:rPr>
        <w:t>2</w:t>
      </w:r>
      <w:r w:rsidRPr="009C1CBC">
        <w:t>—</w:t>
      </w:r>
      <w:r w:rsidR="001950FB" w:rsidRPr="009C1CBC">
        <w:rPr>
          <w:rStyle w:val="CharPartText"/>
        </w:rPr>
        <w:t>Expenses and allowances</w:t>
      </w:r>
      <w:bookmarkEnd w:id="478"/>
    </w:p>
    <w:p w:rsidR="001950FB" w:rsidRPr="009C1CBC" w:rsidRDefault="0065758F" w:rsidP="00DA3C47">
      <w:pPr>
        <w:pStyle w:val="ActHead3"/>
      </w:pPr>
      <w:bookmarkStart w:id="479" w:name="_Toc475520342"/>
      <w:r w:rsidRPr="009C1CBC">
        <w:rPr>
          <w:rStyle w:val="CharDivNo"/>
        </w:rPr>
        <w:t>Division</w:t>
      </w:r>
      <w:r w:rsidR="009C1CBC" w:rsidRPr="009C1CBC">
        <w:rPr>
          <w:rStyle w:val="CharDivNo"/>
        </w:rPr>
        <w:t> </w:t>
      </w:r>
      <w:r w:rsidR="001950FB" w:rsidRPr="009C1CBC">
        <w:rPr>
          <w:rStyle w:val="CharDivNo"/>
        </w:rPr>
        <w:t>1</w:t>
      </w:r>
      <w:r w:rsidR="00D91915" w:rsidRPr="009C1CBC">
        <w:t>—</w:t>
      </w:r>
      <w:r w:rsidR="001950FB" w:rsidRPr="009C1CBC">
        <w:rPr>
          <w:rStyle w:val="CharDivText"/>
        </w:rPr>
        <w:t>Expenses</w:t>
      </w:r>
      <w:bookmarkEnd w:id="479"/>
    </w:p>
    <w:p w:rsidR="001950FB" w:rsidRPr="009C1CBC" w:rsidRDefault="00D91915" w:rsidP="00D91915">
      <w:pPr>
        <w:pStyle w:val="subsection"/>
      </w:pPr>
      <w:r w:rsidRPr="009C1CBC">
        <w:t>1.</w:t>
      </w:r>
      <w:r w:rsidRPr="009C1CBC">
        <w:tab/>
      </w:r>
      <w:r w:rsidRPr="009C1CBC">
        <w:tab/>
      </w:r>
      <w:r w:rsidR="001950FB" w:rsidRPr="009C1CBC">
        <w:t xml:space="preserve">A person who has paid a fee prescribed in these regulations in relation to proceedings before the Registrar may be paid the amount of the fee. </w:t>
      </w:r>
    </w:p>
    <w:p w:rsidR="001950FB" w:rsidRPr="009C1CBC" w:rsidRDefault="001950FB" w:rsidP="00D91915">
      <w:pPr>
        <w:pStyle w:val="subsection"/>
      </w:pPr>
      <w:r w:rsidRPr="009C1CBC">
        <w:t>2.</w:t>
      </w:r>
      <w:r w:rsidRPr="009C1CBC">
        <w:tab/>
      </w:r>
      <w:r w:rsidR="00D91915" w:rsidRPr="009C1CBC">
        <w:tab/>
      </w:r>
      <w:r w:rsidRPr="009C1CBC">
        <w:t xml:space="preserve">A person attending proceedings before the Registrar must be paid: </w:t>
      </w:r>
    </w:p>
    <w:p w:rsidR="001950FB" w:rsidRPr="009C1CBC" w:rsidRDefault="001950FB" w:rsidP="0065758F">
      <w:pPr>
        <w:pStyle w:val="paragraph"/>
      </w:pPr>
      <w:r w:rsidRPr="009C1CBC">
        <w:tab/>
        <w:t>(a)</w:t>
      </w:r>
      <w:r w:rsidRPr="009C1CBC">
        <w:tab/>
        <w:t xml:space="preserve">a reasonable amount for allowances for transport between the usual place of residence of the person and the place that he or she attends for that purpose; and </w:t>
      </w:r>
    </w:p>
    <w:p w:rsidR="001950FB" w:rsidRPr="009C1CBC" w:rsidRDefault="001950FB" w:rsidP="0065758F">
      <w:pPr>
        <w:pStyle w:val="paragraph"/>
      </w:pPr>
      <w:r w:rsidRPr="009C1CBC">
        <w:tab/>
        <w:t>(b)</w:t>
      </w:r>
      <w:r w:rsidRPr="009C1CBC">
        <w:tab/>
        <w:t>if the person is required to be absent overnight from his or her usual place of residence</w:t>
      </w:r>
      <w:r w:rsidR="0065758F" w:rsidRPr="009C1CBC">
        <w:t>—</w:t>
      </w:r>
      <w:r w:rsidRPr="009C1CBC">
        <w:t xml:space="preserve">a reasonable amount for allowances up to a daily maximum of $700 for meals and accommodation. </w:t>
      </w:r>
    </w:p>
    <w:p w:rsidR="001950FB" w:rsidRPr="009C1CBC" w:rsidRDefault="0065758F" w:rsidP="00DA3C47">
      <w:pPr>
        <w:pStyle w:val="ActHead3"/>
        <w:pageBreakBefore/>
      </w:pPr>
      <w:bookmarkStart w:id="480" w:name="_Toc475520343"/>
      <w:r w:rsidRPr="009C1CBC">
        <w:rPr>
          <w:rStyle w:val="CharDivNo"/>
        </w:rPr>
        <w:lastRenderedPageBreak/>
        <w:t>Division</w:t>
      </w:r>
      <w:r w:rsidR="009C1CBC" w:rsidRPr="009C1CBC">
        <w:rPr>
          <w:rStyle w:val="CharDivNo"/>
        </w:rPr>
        <w:t> </w:t>
      </w:r>
      <w:r w:rsidR="001950FB" w:rsidRPr="009C1CBC">
        <w:rPr>
          <w:rStyle w:val="CharDivNo"/>
        </w:rPr>
        <w:t>2</w:t>
      </w:r>
      <w:r w:rsidR="00D91915" w:rsidRPr="009C1CBC">
        <w:t>—</w:t>
      </w:r>
      <w:r w:rsidR="001950FB" w:rsidRPr="009C1CBC">
        <w:rPr>
          <w:rStyle w:val="CharDivText"/>
        </w:rPr>
        <w:t>Allowances</w:t>
      </w:r>
      <w:bookmarkEnd w:id="480"/>
    </w:p>
    <w:p w:rsidR="001950FB" w:rsidRPr="009C1CBC" w:rsidRDefault="001950FB" w:rsidP="00D91915">
      <w:pPr>
        <w:pStyle w:val="subsection"/>
      </w:pPr>
      <w:r w:rsidRPr="009C1CBC">
        <w:t>3.</w:t>
      </w:r>
      <w:r w:rsidRPr="009C1CBC">
        <w:tab/>
      </w:r>
      <w:r w:rsidR="00D91915" w:rsidRPr="009C1CBC">
        <w:tab/>
      </w:r>
      <w:r w:rsidRPr="009C1CBC">
        <w:t xml:space="preserve">A person who, because of his or her professional, scientific or other special skill or knowledge, is summoned to appear as a witness before the Registrar must be paid: </w:t>
      </w:r>
    </w:p>
    <w:p w:rsidR="001950FB" w:rsidRPr="009C1CBC" w:rsidRDefault="001950FB" w:rsidP="0065758F">
      <w:pPr>
        <w:pStyle w:val="paragraph"/>
      </w:pPr>
      <w:r w:rsidRPr="009C1CBC">
        <w:tab/>
        <w:t>(a)</w:t>
      </w:r>
      <w:r w:rsidRPr="009C1CBC">
        <w:tab/>
        <w:t>if the person is remunerated in his or her occupation by wages, salary or fees</w:t>
      </w:r>
      <w:r w:rsidR="0065758F" w:rsidRPr="009C1CBC">
        <w:t>—</w:t>
      </w:r>
      <w:r w:rsidRPr="009C1CBC">
        <w:t xml:space="preserve">an amount equal to the amount of wages, salary or fees not paid to the person because of his or her attendance for that purpose; and </w:t>
      </w:r>
    </w:p>
    <w:p w:rsidR="001950FB" w:rsidRPr="009C1CBC" w:rsidRDefault="001950FB" w:rsidP="0065758F">
      <w:pPr>
        <w:pStyle w:val="paragraph"/>
      </w:pPr>
      <w:r w:rsidRPr="009C1CBC">
        <w:tab/>
        <w:t>(b)</w:t>
      </w:r>
      <w:r w:rsidRPr="009C1CBC">
        <w:tab/>
        <w:t>in any other case</w:t>
      </w:r>
      <w:r w:rsidR="0065758F" w:rsidRPr="009C1CBC">
        <w:t>—</w:t>
      </w:r>
      <w:r w:rsidRPr="009C1CBC">
        <w:t>an amount of not less than $140, or more than $700, for each day</w:t>
      </w:r>
      <w:r w:rsidR="00D91915" w:rsidRPr="009C1CBC">
        <w:t xml:space="preserve"> on which he or she so attends.</w:t>
      </w:r>
    </w:p>
    <w:p w:rsidR="001950FB" w:rsidRPr="009C1CBC" w:rsidRDefault="001950FB" w:rsidP="00D91915">
      <w:pPr>
        <w:pStyle w:val="subsection"/>
      </w:pPr>
      <w:r w:rsidRPr="009C1CBC">
        <w:t>4.</w:t>
      </w:r>
      <w:r w:rsidRPr="009C1CBC">
        <w:tab/>
      </w:r>
      <w:r w:rsidR="00D91915" w:rsidRPr="009C1CBC">
        <w:tab/>
      </w:r>
      <w:r w:rsidRPr="009C1CBC">
        <w:t>A person summoned to appear as a witness, other than a witness referred to in clause</w:t>
      </w:r>
      <w:r w:rsidR="009C1CBC">
        <w:t> </w:t>
      </w:r>
      <w:r w:rsidRPr="009C1CBC">
        <w:t xml:space="preserve">3, before the Registrar must be paid: </w:t>
      </w:r>
    </w:p>
    <w:p w:rsidR="001950FB" w:rsidRPr="009C1CBC" w:rsidRDefault="001950FB" w:rsidP="0065758F">
      <w:pPr>
        <w:pStyle w:val="paragraph"/>
      </w:pPr>
      <w:r w:rsidRPr="009C1CBC">
        <w:tab/>
        <w:t>(a)</w:t>
      </w:r>
      <w:r w:rsidRPr="009C1CBC">
        <w:tab/>
        <w:t>if the person is remunerated in his or her occupation by wages, salary or fees</w:t>
      </w:r>
      <w:r w:rsidR="0065758F" w:rsidRPr="009C1CBC">
        <w:t>—</w:t>
      </w:r>
      <w:r w:rsidRPr="009C1CBC">
        <w:t xml:space="preserve">an amount equal to the amount of wages, salary or fees not paid to the person because of his or her attendance for that purpose; and </w:t>
      </w:r>
    </w:p>
    <w:p w:rsidR="001950FB" w:rsidRPr="009C1CBC" w:rsidRDefault="001950FB" w:rsidP="0065758F">
      <w:pPr>
        <w:pStyle w:val="paragraph"/>
      </w:pPr>
      <w:r w:rsidRPr="009C1CBC">
        <w:tab/>
        <w:t>(b)</w:t>
      </w:r>
      <w:r w:rsidRPr="009C1CBC">
        <w:tab/>
        <w:t>in any other case</w:t>
      </w:r>
      <w:r w:rsidR="0065758F" w:rsidRPr="009C1CBC">
        <w:t>—</w:t>
      </w:r>
      <w:r w:rsidRPr="009C1CBC">
        <w:t>an amount of not less than $80, or more than $130, for each day on which he or sh</w:t>
      </w:r>
      <w:r w:rsidR="00D91915" w:rsidRPr="009C1CBC">
        <w:t>e so attends.</w:t>
      </w:r>
    </w:p>
    <w:p w:rsidR="00BD3B33" w:rsidRPr="009C1CBC" w:rsidRDefault="00BD3B33" w:rsidP="00B80673">
      <w:pPr>
        <w:pStyle w:val="ActHead1"/>
        <w:pageBreakBefore/>
      </w:pPr>
      <w:bookmarkStart w:id="481" w:name="_Toc475520344"/>
      <w:r w:rsidRPr="009C1CBC">
        <w:rPr>
          <w:rStyle w:val="CharChapNo"/>
        </w:rPr>
        <w:lastRenderedPageBreak/>
        <w:t>Schedule</w:t>
      </w:r>
      <w:r w:rsidR="009C1CBC" w:rsidRPr="009C1CBC">
        <w:rPr>
          <w:rStyle w:val="CharChapNo"/>
        </w:rPr>
        <w:t> </w:t>
      </w:r>
      <w:r w:rsidRPr="009C1CBC">
        <w:rPr>
          <w:rStyle w:val="CharChapNo"/>
        </w:rPr>
        <w:t>9</w:t>
      </w:r>
      <w:r w:rsidRPr="009C1CBC">
        <w:t>—</w:t>
      </w:r>
      <w:r w:rsidRPr="009C1CBC">
        <w:rPr>
          <w:rStyle w:val="CharChapText"/>
        </w:rPr>
        <w:t>Fees</w:t>
      </w:r>
      <w:bookmarkEnd w:id="481"/>
    </w:p>
    <w:p w:rsidR="00BD3B33" w:rsidRPr="009C1CBC" w:rsidRDefault="00BD3B33" w:rsidP="00BD3B33">
      <w:pPr>
        <w:pStyle w:val="notemargin"/>
      </w:pPr>
      <w:r w:rsidRPr="009C1CBC">
        <w:t>Note:</w:t>
      </w:r>
      <w:r w:rsidRPr="009C1CBC">
        <w:tab/>
        <w:t>See regulation</w:t>
      </w:r>
      <w:r w:rsidR="009C1CBC">
        <w:t> </w:t>
      </w:r>
      <w:r w:rsidRPr="009C1CBC">
        <w:t>21.21.</w:t>
      </w:r>
    </w:p>
    <w:p w:rsidR="00BD3B33" w:rsidRPr="009C1CBC" w:rsidRDefault="00BD3B33" w:rsidP="00BD3B33">
      <w:pPr>
        <w:pStyle w:val="Header"/>
      </w:pPr>
      <w:r w:rsidRPr="009C1CBC">
        <w:rPr>
          <w:rStyle w:val="CharPartNo"/>
        </w:rPr>
        <w:t xml:space="preserve"> </w:t>
      </w:r>
      <w:r w:rsidRPr="009C1CBC">
        <w:rPr>
          <w:rStyle w:val="CharPartText"/>
        </w:rPr>
        <w:t xml:space="preserve"> </w:t>
      </w:r>
    </w:p>
    <w:p w:rsidR="00BD3B33" w:rsidRPr="009C1CBC" w:rsidRDefault="00BD3B33" w:rsidP="00F63B74">
      <w:pPr>
        <w:pStyle w:val="ActHead5"/>
      </w:pPr>
      <w:bookmarkStart w:id="482" w:name="_Toc475520345"/>
      <w:r w:rsidRPr="009C1CBC">
        <w:rPr>
          <w:rStyle w:val="CharSectno"/>
        </w:rPr>
        <w:t>1</w:t>
      </w:r>
      <w:r w:rsidRPr="009C1CBC">
        <w:t xml:space="preserve">  Table of fees</w:t>
      </w:r>
      <w:bookmarkEnd w:id="482"/>
    </w:p>
    <w:p w:rsidR="00BD3B33" w:rsidRPr="009C1CBC" w:rsidRDefault="00BD3B33" w:rsidP="00BD3B33">
      <w:pPr>
        <w:pStyle w:val="subsection"/>
      </w:pPr>
      <w:r w:rsidRPr="009C1CBC">
        <w:tab/>
      </w:r>
      <w:r w:rsidRPr="009C1CBC">
        <w:tab/>
        <w:t>The following table sets out fees that are payable in relation to matters specified in the table.</w:t>
      </w:r>
    </w:p>
    <w:p w:rsidR="00BD3B33" w:rsidRPr="009C1CBC" w:rsidRDefault="00BD3B33" w:rsidP="0065758F">
      <w:pPr>
        <w:pStyle w:val="Tabletext"/>
      </w:pPr>
    </w:p>
    <w:tbl>
      <w:tblPr>
        <w:tblW w:w="5000" w:type="pct"/>
        <w:tblLook w:val="0000" w:firstRow="0" w:lastRow="0" w:firstColumn="0" w:lastColumn="0" w:noHBand="0" w:noVBand="0"/>
      </w:tblPr>
      <w:tblGrid>
        <w:gridCol w:w="788"/>
        <w:gridCol w:w="17"/>
        <w:gridCol w:w="5268"/>
        <w:gridCol w:w="2456"/>
      </w:tblGrid>
      <w:tr w:rsidR="00FA774A" w:rsidRPr="009C1CBC" w:rsidTr="002E01CC">
        <w:trPr>
          <w:cantSplit/>
          <w:tblHeader/>
        </w:trPr>
        <w:tc>
          <w:tcPr>
            <w:tcW w:w="462" w:type="pct"/>
            <w:tcBorders>
              <w:top w:val="single" w:sz="12" w:space="0" w:color="auto"/>
              <w:bottom w:val="single" w:sz="12" w:space="0" w:color="auto"/>
            </w:tcBorders>
          </w:tcPr>
          <w:p w:rsidR="00FA774A" w:rsidRPr="009C1CBC" w:rsidRDefault="00FA774A" w:rsidP="00FD0973">
            <w:pPr>
              <w:pStyle w:val="TableHeading"/>
            </w:pPr>
            <w:r w:rsidRPr="009C1CBC">
              <w:t>Item</w:t>
            </w:r>
          </w:p>
        </w:tc>
        <w:tc>
          <w:tcPr>
            <w:tcW w:w="3098" w:type="pct"/>
            <w:gridSpan w:val="2"/>
            <w:tcBorders>
              <w:top w:val="single" w:sz="12" w:space="0" w:color="auto"/>
              <w:bottom w:val="single" w:sz="12" w:space="0" w:color="auto"/>
            </w:tcBorders>
          </w:tcPr>
          <w:p w:rsidR="00FA774A" w:rsidRPr="009C1CBC" w:rsidRDefault="00FA774A" w:rsidP="00FD0973">
            <w:pPr>
              <w:pStyle w:val="TableHeading"/>
            </w:pPr>
            <w:r w:rsidRPr="009C1CBC">
              <w:t>Matter</w:t>
            </w:r>
          </w:p>
        </w:tc>
        <w:tc>
          <w:tcPr>
            <w:tcW w:w="1440" w:type="pct"/>
            <w:tcBorders>
              <w:top w:val="single" w:sz="12" w:space="0" w:color="auto"/>
              <w:bottom w:val="single" w:sz="12" w:space="0" w:color="auto"/>
            </w:tcBorders>
          </w:tcPr>
          <w:p w:rsidR="00FA774A" w:rsidRPr="009C1CBC" w:rsidRDefault="00FA774A" w:rsidP="00FD0973">
            <w:pPr>
              <w:pStyle w:val="TableHeading"/>
            </w:pPr>
            <w:r w:rsidRPr="009C1CBC">
              <w:t>Fee</w:t>
            </w:r>
          </w:p>
        </w:tc>
      </w:tr>
      <w:tr w:rsidR="00763A01" w:rsidRPr="009C1CBC" w:rsidTr="00D47895">
        <w:trPr>
          <w:cantSplit/>
        </w:trPr>
        <w:tc>
          <w:tcPr>
            <w:tcW w:w="462" w:type="pct"/>
            <w:tcBorders>
              <w:top w:val="single" w:sz="12" w:space="0" w:color="auto"/>
              <w:bottom w:val="single" w:sz="4" w:space="0" w:color="auto"/>
            </w:tcBorders>
          </w:tcPr>
          <w:p w:rsidR="00763A01" w:rsidRPr="009C1CBC" w:rsidRDefault="00763A01" w:rsidP="0065758F">
            <w:pPr>
              <w:pStyle w:val="Tabletext"/>
            </w:pPr>
            <w:r w:rsidRPr="009C1CBC">
              <w:t>1</w:t>
            </w:r>
          </w:p>
        </w:tc>
        <w:tc>
          <w:tcPr>
            <w:tcW w:w="3098" w:type="pct"/>
            <w:gridSpan w:val="2"/>
            <w:tcBorders>
              <w:top w:val="single" w:sz="12" w:space="0" w:color="auto"/>
              <w:bottom w:val="single" w:sz="4" w:space="0" w:color="auto"/>
            </w:tcBorders>
          </w:tcPr>
          <w:p w:rsidR="00763A01" w:rsidRPr="009C1CBC" w:rsidRDefault="00763A01" w:rsidP="00763A01">
            <w:pPr>
              <w:pStyle w:val="Tabletext"/>
            </w:pPr>
            <w:r w:rsidRPr="009C1CBC">
              <w:t>Filing an application to register a trade mark under subsection</w:t>
            </w:r>
            <w:r w:rsidR="009C1CBC">
              <w:t> </w:t>
            </w:r>
            <w:r w:rsidRPr="009C1CBC">
              <w:t>27(5) or 45(1) of the Act in respect of goods or services in one or more of the prescribed classes:</w:t>
            </w:r>
          </w:p>
          <w:p w:rsidR="00763A01" w:rsidRPr="009C1CBC" w:rsidRDefault="00763A01" w:rsidP="00763A01">
            <w:pPr>
              <w:pStyle w:val="Tablea"/>
            </w:pPr>
            <w:r w:rsidRPr="009C1CBC">
              <w:t>(a)</w:t>
            </w:r>
            <w:r w:rsidRPr="009C1CBC">
              <w:tab/>
              <w:t>by approved means</w:t>
            </w:r>
          </w:p>
          <w:p w:rsidR="00763A01" w:rsidRPr="009C1CBC" w:rsidRDefault="00763A01" w:rsidP="00763A01">
            <w:pPr>
              <w:pStyle w:val="Tablea"/>
            </w:pPr>
            <w:r w:rsidRPr="009C1CBC">
              <w:t>(b)</w:t>
            </w:r>
            <w:r w:rsidRPr="009C1CBC">
              <w:tab/>
              <w:t xml:space="preserve">in addition to the fee for </w:t>
            </w:r>
            <w:r w:rsidR="009C1CBC">
              <w:t>paragraph (</w:t>
            </w:r>
            <w:r w:rsidRPr="009C1CBC">
              <w:t>a), if the goods and services are specified in the application otherwise than by using the official Goods and Services pick list</w:t>
            </w:r>
          </w:p>
          <w:p w:rsidR="00763A01" w:rsidRPr="009C1CBC" w:rsidRDefault="00763A01" w:rsidP="00763A01">
            <w:pPr>
              <w:pStyle w:val="Tablea"/>
            </w:pPr>
            <w:r w:rsidRPr="009C1CBC">
              <w:t>(c)</w:t>
            </w:r>
            <w:r w:rsidRPr="009C1CBC">
              <w:tab/>
              <w:t>by another means</w:t>
            </w:r>
          </w:p>
          <w:p w:rsidR="00763A01" w:rsidRPr="009C1CBC" w:rsidRDefault="00763A01" w:rsidP="00F443B8">
            <w:pPr>
              <w:pStyle w:val="Tablea"/>
            </w:pPr>
            <w:r w:rsidRPr="009C1CBC">
              <w:t>(d)</w:t>
            </w:r>
            <w:r w:rsidRPr="009C1CBC">
              <w:tab/>
              <w:t>by AFS request mentioned in regulation</w:t>
            </w:r>
            <w:r w:rsidR="009C1CBC">
              <w:t> </w:t>
            </w:r>
            <w:r w:rsidRPr="009C1CBC">
              <w:t>4.2A</w:t>
            </w:r>
          </w:p>
        </w:tc>
        <w:tc>
          <w:tcPr>
            <w:tcW w:w="1440" w:type="pct"/>
            <w:tcBorders>
              <w:top w:val="single" w:sz="12" w:space="0" w:color="auto"/>
              <w:bottom w:val="single" w:sz="4" w:space="0" w:color="auto"/>
            </w:tcBorders>
          </w:tcPr>
          <w:p w:rsidR="00763A01" w:rsidRPr="009C1CBC" w:rsidRDefault="00763A01" w:rsidP="00FD0973">
            <w:pPr>
              <w:pStyle w:val="Tabletext"/>
            </w:pPr>
          </w:p>
          <w:p w:rsidR="00763A01" w:rsidRPr="009C1CBC" w:rsidRDefault="00763A01" w:rsidP="00FD0973">
            <w:pPr>
              <w:pStyle w:val="Tabletext"/>
            </w:pPr>
          </w:p>
          <w:p w:rsidR="00763A01" w:rsidRPr="009C1CBC" w:rsidRDefault="00BD3B33" w:rsidP="00FD0973">
            <w:pPr>
              <w:pStyle w:val="Tabletext"/>
            </w:pPr>
            <w:r w:rsidRPr="009C1CBC">
              <w:t>$250</w:t>
            </w:r>
            <w:r w:rsidR="00763A01" w:rsidRPr="009C1CBC">
              <w:t xml:space="preserve"> for each class</w:t>
            </w:r>
          </w:p>
          <w:p w:rsidR="00763A01" w:rsidRPr="009C1CBC" w:rsidRDefault="00763A01" w:rsidP="00FD0973">
            <w:pPr>
              <w:pStyle w:val="Tabletext"/>
            </w:pPr>
            <w:r w:rsidRPr="009C1CBC">
              <w:t>$80 for each class</w:t>
            </w:r>
          </w:p>
          <w:p w:rsidR="00763A01" w:rsidRPr="009C1CBC" w:rsidRDefault="00763A01" w:rsidP="00FD0973">
            <w:pPr>
              <w:pStyle w:val="Tabletext"/>
            </w:pPr>
          </w:p>
          <w:p w:rsidR="00763A01" w:rsidRPr="009C1CBC" w:rsidRDefault="00763A01" w:rsidP="00FD0973">
            <w:pPr>
              <w:pStyle w:val="Tabletext"/>
            </w:pPr>
          </w:p>
          <w:p w:rsidR="00231F87" w:rsidRPr="009C1CBC" w:rsidRDefault="00BD3B33" w:rsidP="00FD0973">
            <w:pPr>
              <w:pStyle w:val="Tabletext"/>
            </w:pPr>
            <w:r w:rsidRPr="009C1CBC">
              <w:t>$350</w:t>
            </w:r>
            <w:r w:rsidR="00231F87" w:rsidRPr="009C1CBC">
              <w:t xml:space="preserve"> for each class</w:t>
            </w:r>
          </w:p>
          <w:p w:rsidR="00763A01" w:rsidRPr="009C1CBC" w:rsidRDefault="00BD3B33" w:rsidP="00FD0973">
            <w:pPr>
              <w:pStyle w:val="Tabletext"/>
            </w:pPr>
            <w:r w:rsidRPr="009C1CBC">
              <w:t>$130</w:t>
            </w:r>
            <w:r w:rsidR="00231F87" w:rsidRPr="009C1CBC">
              <w:t xml:space="preserve"> for each class</w:t>
            </w:r>
          </w:p>
        </w:tc>
      </w:tr>
      <w:tr w:rsidR="00763A01" w:rsidRPr="009C1CBC" w:rsidTr="00D47895">
        <w:trPr>
          <w:cantSplit/>
        </w:trPr>
        <w:tc>
          <w:tcPr>
            <w:tcW w:w="462" w:type="pct"/>
            <w:tcBorders>
              <w:top w:val="single" w:sz="4" w:space="0" w:color="auto"/>
              <w:bottom w:val="single" w:sz="4" w:space="0" w:color="auto"/>
            </w:tcBorders>
          </w:tcPr>
          <w:p w:rsidR="00763A01" w:rsidRPr="009C1CBC" w:rsidRDefault="00231F87" w:rsidP="0065758F">
            <w:pPr>
              <w:pStyle w:val="Tabletext"/>
            </w:pPr>
            <w:r w:rsidRPr="009C1CBC">
              <w:t>3</w:t>
            </w:r>
          </w:p>
        </w:tc>
        <w:tc>
          <w:tcPr>
            <w:tcW w:w="3098" w:type="pct"/>
            <w:gridSpan w:val="2"/>
            <w:tcBorders>
              <w:top w:val="single" w:sz="4" w:space="0" w:color="auto"/>
              <w:bottom w:val="single" w:sz="4" w:space="0" w:color="auto"/>
            </w:tcBorders>
          </w:tcPr>
          <w:p w:rsidR="00231F87" w:rsidRPr="009C1CBC" w:rsidRDefault="00231F87" w:rsidP="00231F87">
            <w:pPr>
              <w:pStyle w:val="Tabletext"/>
            </w:pPr>
            <w:r w:rsidRPr="009C1CBC">
              <w:t>Filing an application to register 2 or more trade marks as a series under section</w:t>
            </w:r>
            <w:r w:rsidR="009C1CBC">
              <w:t> </w:t>
            </w:r>
            <w:r w:rsidRPr="009C1CBC">
              <w:t>51 of the Act:</w:t>
            </w:r>
          </w:p>
          <w:p w:rsidR="00231F87" w:rsidRPr="009C1CBC" w:rsidRDefault="00231F87" w:rsidP="00231F87">
            <w:pPr>
              <w:pStyle w:val="Tablea"/>
            </w:pPr>
            <w:r w:rsidRPr="009C1CBC">
              <w:t>(a)</w:t>
            </w:r>
            <w:r w:rsidRPr="009C1CBC">
              <w:tab/>
              <w:t>by approved means</w:t>
            </w:r>
          </w:p>
          <w:p w:rsidR="00231F87" w:rsidRPr="009C1CBC" w:rsidRDefault="00231F87" w:rsidP="00231F87">
            <w:pPr>
              <w:pStyle w:val="Tablea"/>
            </w:pPr>
            <w:r w:rsidRPr="009C1CBC">
              <w:t>(b)</w:t>
            </w:r>
            <w:r w:rsidRPr="009C1CBC">
              <w:tab/>
              <w:t xml:space="preserve">in addition to the fee for </w:t>
            </w:r>
            <w:r w:rsidR="009C1CBC">
              <w:t>paragraph (</w:t>
            </w:r>
            <w:r w:rsidRPr="009C1CBC">
              <w:t>a), if the goods and services are specified in the application otherwise than by using the official Goods and Services pick list</w:t>
            </w:r>
          </w:p>
          <w:p w:rsidR="00763A01" w:rsidRPr="009C1CBC" w:rsidRDefault="00231F87" w:rsidP="00F443B8">
            <w:pPr>
              <w:pStyle w:val="Tablea"/>
            </w:pPr>
            <w:r w:rsidRPr="009C1CBC">
              <w:t>(c)</w:t>
            </w:r>
            <w:r w:rsidRPr="009C1CBC">
              <w:tab/>
              <w:t>by another means</w:t>
            </w:r>
          </w:p>
        </w:tc>
        <w:tc>
          <w:tcPr>
            <w:tcW w:w="1440" w:type="pct"/>
            <w:tcBorders>
              <w:top w:val="single" w:sz="4" w:space="0" w:color="auto"/>
              <w:bottom w:val="single" w:sz="4" w:space="0" w:color="auto"/>
            </w:tcBorders>
          </w:tcPr>
          <w:p w:rsidR="00231F87" w:rsidRPr="009C1CBC" w:rsidRDefault="00231F87" w:rsidP="00FD0973">
            <w:pPr>
              <w:pStyle w:val="Tabletext"/>
            </w:pPr>
          </w:p>
          <w:p w:rsidR="00231F87" w:rsidRPr="009C1CBC" w:rsidRDefault="00231F87" w:rsidP="00FD0973">
            <w:pPr>
              <w:pStyle w:val="Tabletext"/>
            </w:pPr>
          </w:p>
          <w:p w:rsidR="00231F87" w:rsidRPr="009C1CBC" w:rsidRDefault="000464FF" w:rsidP="00FD0973">
            <w:pPr>
              <w:pStyle w:val="Tabletext"/>
            </w:pPr>
            <w:r w:rsidRPr="009C1CBC">
              <w:t>$400</w:t>
            </w:r>
            <w:r w:rsidR="00231F87" w:rsidRPr="009C1CBC">
              <w:t xml:space="preserve"> for each class</w:t>
            </w:r>
          </w:p>
          <w:p w:rsidR="00231F87" w:rsidRPr="009C1CBC" w:rsidRDefault="00231F87" w:rsidP="00FD0973">
            <w:pPr>
              <w:pStyle w:val="Tabletext"/>
            </w:pPr>
            <w:r w:rsidRPr="009C1CBC">
              <w:t>$80 for each class</w:t>
            </w:r>
          </w:p>
          <w:p w:rsidR="00231F87" w:rsidRPr="009C1CBC" w:rsidRDefault="00231F87" w:rsidP="00FD0973">
            <w:pPr>
              <w:pStyle w:val="Tabletext"/>
            </w:pPr>
          </w:p>
          <w:p w:rsidR="00763A01" w:rsidRPr="009C1CBC" w:rsidRDefault="000464FF" w:rsidP="00FD0973">
            <w:pPr>
              <w:pStyle w:val="Tabletext"/>
            </w:pPr>
            <w:r w:rsidRPr="009C1CBC">
              <w:t>$500</w:t>
            </w:r>
            <w:r w:rsidR="00231F87" w:rsidRPr="009C1CBC">
              <w:t xml:space="preserve"> for each class</w:t>
            </w:r>
          </w:p>
        </w:tc>
      </w:tr>
      <w:tr w:rsidR="00FA774A" w:rsidRPr="009C1CBC" w:rsidTr="00D47895">
        <w:trPr>
          <w:cantSplit/>
        </w:trPr>
        <w:tc>
          <w:tcPr>
            <w:tcW w:w="462" w:type="pct"/>
            <w:tcBorders>
              <w:top w:val="single" w:sz="4" w:space="0" w:color="auto"/>
            </w:tcBorders>
          </w:tcPr>
          <w:p w:rsidR="00FA774A" w:rsidRPr="009C1CBC" w:rsidRDefault="00FA774A" w:rsidP="0065758F">
            <w:pPr>
              <w:pStyle w:val="Tabletext"/>
            </w:pPr>
            <w:r w:rsidRPr="009C1CBC">
              <w:t>4</w:t>
            </w:r>
          </w:p>
        </w:tc>
        <w:tc>
          <w:tcPr>
            <w:tcW w:w="3098" w:type="pct"/>
            <w:gridSpan w:val="2"/>
            <w:tcBorders>
              <w:top w:val="single" w:sz="4" w:space="0" w:color="auto"/>
            </w:tcBorders>
          </w:tcPr>
          <w:p w:rsidR="00FA774A" w:rsidRPr="009C1CBC" w:rsidRDefault="00FA774A" w:rsidP="0065758F">
            <w:pPr>
              <w:pStyle w:val="Tabletext"/>
            </w:pPr>
            <w:r w:rsidRPr="009C1CBC">
              <w:t>Requesting an amendment under section</w:t>
            </w:r>
            <w:r w:rsidR="009C1CBC">
              <w:t> </w:t>
            </w:r>
            <w:r w:rsidRPr="009C1CBC">
              <w:t>64, 65 or</w:t>
            </w:r>
            <w:r w:rsidR="00DA2AC4" w:rsidRPr="009C1CBC">
              <w:t xml:space="preserve"> </w:t>
            </w:r>
            <w:r w:rsidRPr="009C1CBC">
              <w:t>65A of the Act to include an additional prescribed class of goods or services in an application:</w:t>
            </w:r>
          </w:p>
        </w:tc>
        <w:tc>
          <w:tcPr>
            <w:tcW w:w="1440" w:type="pct"/>
            <w:tcBorders>
              <w:top w:val="single" w:sz="4" w:space="0" w:color="auto"/>
            </w:tcBorders>
          </w:tcPr>
          <w:p w:rsidR="00FA774A" w:rsidRPr="009C1CBC" w:rsidRDefault="00FA774A" w:rsidP="0065758F">
            <w:pPr>
              <w:pStyle w:val="Tablea"/>
            </w:pPr>
          </w:p>
        </w:tc>
      </w:tr>
      <w:tr w:rsidR="00FA774A" w:rsidRPr="009C1CBC" w:rsidTr="002E01CC">
        <w:trPr>
          <w:cantSplit/>
        </w:trPr>
        <w:tc>
          <w:tcPr>
            <w:tcW w:w="462" w:type="pct"/>
          </w:tcPr>
          <w:p w:rsidR="00FA774A" w:rsidRPr="009C1CBC" w:rsidRDefault="00FA774A" w:rsidP="00FF55B3"/>
        </w:tc>
        <w:tc>
          <w:tcPr>
            <w:tcW w:w="3098" w:type="pct"/>
            <w:gridSpan w:val="2"/>
          </w:tcPr>
          <w:p w:rsidR="00FA774A" w:rsidRPr="009C1CBC" w:rsidRDefault="0065758F" w:rsidP="0065758F">
            <w:pPr>
              <w:pStyle w:val="Tablea"/>
            </w:pPr>
            <w:r w:rsidRPr="009C1CBC">
              <w:t>(</w:t>
            </w:r>
            <w:r w:rsidR="00FA774A" w:rsidRPr="009C1CBC">
              <w:t>a</w:t>
            </w:r>
            <w:r w:rsidRPr="009C1CBC">
              <w:t xml:space="preserve">) </w:t>
            </w:r>
            <w:r w:rsidR="00FA774A" w:rsidRPr="009C1CBC">
              <w:t>application under section</w:t>
            </w:r>
            <w:r w:rsidR="009C1CBC">
              <w:t> </w:t>
            </w:r>
            <w:r w:rsidR="00FA774A" w:rsidRPr="009C1CBC">
              <w:t>51 for a series of trade marks;</w:t>
            </w:r>
          </w:p>
        </w:tc>
        <w:tc>
          <w:tcPr>
            <w:tcW w:w="1440" w:type="pct"/>
          </w:tcPr>
          <w:p w:rsidR="00FA774A" w:rsidRPr="009C1CBC" w:rsidRDefault="000464FF" w:rsidP="00FD0973">
            <w:pPr>
              <w:pStyle w:val="Tabletext"/>
            </w:pPr>
            <w:r w:rsidRPr="009C1CBC">
              <w:t>$500</w:t>
            </w:r>
            <w:r w:rsidR="00FA774A" w:rsidRPr="009C1CBC">
              <w:t xml:space="preserve"> for each class</w:t>
            </w:r>
          </w:p>
        </w:tc>
      </w:tr>
      <w:tr w:rsidR="00FA774A" w:rsidRPr="009C1CBC" w:rsidTr="00D47895">
        <w:trPr>
          <w:cantSplit/>
        </w:trPr>
        <w:tc>
          <w:tcPr>
            <w:tcW w:w="462" w:type="pct"/>
            <w:tcBorders>
              <w:bottom w:val="single" w:sz="4" w:space="0" w:color="auto"/>
            </w:tcBorders>
          </w:tcPr>
          <w:p w:rsidR="00FA774A" w:rsidRPr="009C1CBC" w:rsidRDefault="00FA774A" w:rsidP="00FF55B3"/>
        </w:tc>
        <w:tc>
          <w:tcPr>
            <w:tcW w:w="3098" w:type="pct"/>
            <w:gridSpan w:val="2"/>
            <w:tcBorders>
              <w:bottom w:val="single" w:sz="4" w:space="0" w:color="auto"/>
            </w:tcBorders>
          </w:tcPr>
          <w:p w:rsidR="00FA774A" w:rsidRPr="009C1CBC" w:rsidRDefault="0065758F" w:rsidP="0065758F">
            <w:pPr>
              <w:pStyle w:val="Tablea"/>
            </w:pPr>
            <w:r w:rsidRPr="009C1CBC">
              <w:t>(</w:t>
            </w:r>
            <w:r w:rsidR="00FA774A" w:rsidRPr="009C1CBC">
              <w:t>b</w:t>
            </w:r>
            <w:r w:rsidRPr="009C1CBC">
              <w:t xml:space="preserve">) </w:t>
            </w:r>
            <w:r w:rsidR="00FA774A" w:rsidRPr="009C1CBC">
              <w:t>any other case</w:t>
            </w:r>
          </w:p>
        </w:tc>
        <w:tc>
          <w:tcPr>
            <w:tcW w:w="1440" w:type="pct"/>
            <w:tcBorders>
              <w:bottom w:val="single" w:sz="4" w:space="0" w:color="auto"/>
            </w:tcBorders>
          </w:tcPr>
          <w:p w:rsidR="00FA774A" w:rsidRPr="009C1CBC" w:rsidRDefault="000464FF" w:rsidP="00FD0973">
            <w:pPr>
              <w:pStyle w:val="Tabletext"/>
            </w:pPr>
            <w:r w:rsidRPr="009C1CBC">
              <w:t>$350</w:t>
            </w:r>
            <w:r w:rsidR="00FA774A" w:rsidRPr="009C1CBC">
              <w:t xml:space="preserve"> for each class</w:t>
            </w:r>
          </w:p>
        </w:tc>
      </w:tr>
      <w:tr w:rsidR="000464FF" w:rsidRPr="009C1CBC" w:rsidTr="00D47895">
        <w:tc>
          <w:tcPr>
            <w:tcW w:w="462" w:type="pct"/>
            <w:tcBorders>
              <w:top w:val="single" w:sz="4" w:space="0" w:color="auto"/>
              <w:bottom w:val="single" w:sz="4" w:space="0" w:color="auto"/>
            </w:tcBorders>
            <w:shd w:val="clear" w:color="auto" w:fill="auto"/>
          </w:tcPr>
          <w:p w:rsidR="000464FF" w:rsidRPr="009C1CBC" w:rsidRDefault="000464FF" w:rsidP="00BC51D1">
            <w:pPr>
              <w:pStyle w:val="Tabletext"/>
            </w:pPr>
            <w:r w:rsidRPr="009C1CBC">
              <w:t>5</w:t>
            </w:r>
          </w:p>
        </w:tc>
        <w:tc>
          <w:tcPr>
            <w:tcW w:w="3098" w:type="pct"/>
            <w:gridSpan w:val="2"/>
            <w:tcBorders>
              <w:top w:val="single" w:sz="4" w:space="0" w:color="auto"/>
              <w:bottom w:val="single" w:sz="4" w:space="0" w:color="auto"/>
            </w:tcBorders>
            <w:shd w:val="clear" w:color="auto" w:fill="auto"/>
          </w:tcPr>
          <w:p w:rsidR="000464FF" w:rsidRPr="009C1CBC" w:rsidRDefault="000464FF" w:rsidP="00BC51D1">
            <w:pPr>
              <w:pStyle w:val="Tabletext"/>
            </w:pPr>
            <w:r w:rsidRPr="009C1CBC">
              <w:t>Filing an application for an extension of a period under subregulation</w:t>
            </w:r>
            <w:r w:rsidR="009C1CBC">
              <w:t> </w:t>
            </w:r>
            <w:r w:rsidRPr="009C1CBC">
              <w:t>4.12(3) or regulation</w:t>
            </w:r>
            <w:r w:rsidR="009C1CBC">
              <w:t> </w:t>
            </w:r>
            <w:r w:rsidRPr="009C1CBC">
              <w:t>17A.20</w:t>
            </w:r>
          </w:p>
          <w:p w:rsidR="000464FF" w:rsidRPr="009C1CBC" w:rsidRDefault="000464FF" w:rsidP="00BC51D1">
            <w:pPr>
              <w:pStyle w:val="Tablea"/>
            </w:pPr>
          </w:p>
        </w:tc>
        <w:tc>
          <w:tcPr>
            <w:tcW w:w="1440" w:type="pct"/>
            <w:tcBorders>
              <w:top w:val="single" w:sz="4" w:space="0" w:color="auto"/>
              <w:bottom w:val="single" w:sz="4" w:space="0" w:color="auto"/>
            </w:tcBorders>
            <w:shd w:val="clear" w:color="auto" w:fill="auto"/>
          </w:tcPr>
          <w:p w:rsidR="000464FF" w:rsidRPr="009C1CBC" w:rsidRDefault="000464FF" w:rsidP="00BC51D1">
            <w:pPr>
              <w:pStyle w:val="Tabletext"/>
            </w:pPr>
            <w:r w:rsidRPr="009C1CBC">
              <w:t>$100 for each month or part of a month for which the extension is sought</w:t>
            </w:r>
          </w:p>
        </w:tc>
      </w:tr>
      <w:tr w:rsidR="000464FF" w:rsidRPr="009C1CBC" w:rsidTr="00D47895">
        <w:tc>
          <w:tcPr>
            <w:tcW w:w="462" w:type="pct"/>
            <w:tcBorders>
              <w:top w:val="single" w:sz="4" w:space="0" w:color="auto"/>
            </w:tcBorders>
            <w:shd w:val="clear" w:color="auto" w:fill="auto"/>
          </w:tcPr>
          <w:p w:rsidR="000464FF" w:rsidRPr="009C1CBC" w:rsidRDefault="000464FF" w:rsidP="00BC51D1">
            <w:pPr>
              <w:pStyle w:val="Tabletext"/>
            </w:pPr>
            <w:r w:rsidRPr="009C1CBC">
              <w:t>5A</w:t>
            </w:r>
          </w:p>
        </w:tc>
        <w:tc>
          <w:tcPr>
            <w:tcW w:w="3098" w:type="pct"/>
            <w:gridSpan w:val="2"/>
            <w:tcBorders>
              <w:top w:val="single" w:sz="4" w:space="0" w:color="auto"/>
            </w:tcBorders>
            <w:shd w:val="clear" w:color="auto" w:fill="auto"/>
          </w:tcPr>
          <w:p w:rsidR="000464FF" w:rsidRPr="009C1CBC" w:rsidRDefault="000464FF" w:rsidP="00BC51D1">
            <w:pPr>
              <w:pStyle w:val="Tabletext"/>
            </w:pPr>
            <w:r w:rsidRPr="009C1CBC">
              <w:t>Filing an application under subsection</w:t>
            </w:r>
            <w:r w:rsidR="009C1CBC">
              <w:t> </w:t>
            </w:r>
            <w:r w:rsidRPr="009C1CBC">
              <w:t>224(2) of the Act:</w:t>
            </w:r>
          </w:p>
        </w:tc>
        <w:tc>
          <w:tcPr>
            <w:tcW w:w="1440" w:type="pct"/>
            <w:tcBorders>
              <w:top w:val="single" w:sz="4" w:space="0" w:color="auto"/>
            </w:tcBorders>
            <w:shd w:val="clear" w:color="auto" w:fill="auto"/>
          </w:tcPr>
          <w:p w:rsidR="000464FF" w:rsidRPr="009C1CBC" w:rsidRDefault="000464FF" w:rsidP="00BC51D1">
            <w:pPr>
              <w:pStyle w:val="Tabletext"/>
              <w:rPr>
                <w:bCs/>
                <w:iCs/>
              </w:rPr>
            </w:pPr>
          </w:p>
        </w:tc>
      </w:tr>
      <w:tr w:rsidR="000464FF" w:rsidRPr="009C1CBC" w:rsidTr="00D47895">
        <w:tc>
          <w:tcPr>
            <w:tcW w:w="462" w:type="pct"/>
            <w:shd w:val="clear" w:color="auto" w:fill="auto"/>
          </w:tcPr>
          <w:p w:rsidR="000464FF" w:rsidRPr="009C1CBC" w:rsidRDefault="000464FF" w:rsidP="00BC51D1">
            <w:pPr>
              <w:pStyle w:val="Tabletext"/>
            </w:pPr>
          </w:p>
        </w:tc>
        <w:tc>
          <w:tcPr>
            <w:tcW w:w="3098" w:type="pct"/>
            <w:gridSpan w:val="2"/>
            <w:shd w:val="clear" w:color="auto" w:fill="auto"/>
          </w:tcPr>
          <w:p w:rsidR="000464FF" w:rsidRPr="009C1CBC" w:rsidRDefault="000464FF" w:rsidP="00BC51D1">
            <w:pPr>
              <w:pStyle w:val="Tablea"/>
            </w:pPr>
            <w:r w:rsidRPr="009C1CBC">
              <w:t>(a) for an extension of time on a ground specified in paragraph</w:t>
            </w:r>
            <w:r w:rsidR="009C1CBC">
              <w:t> </w:t>
            </w:r>
            <w:r w:rsidRPr="009C1CBC">
              <w:t>224(2)(a) of the Act; or</w:t>
            </w:r>
          </w:p>
        </w:tc>
        <w:tc>
          <w:tcPr>
            <w:tcW w:w="1440" w:type="pct"/>
            <w:shd w:val="clear" w:color="auto" w:fill="auto"/>
          </w:tcPr>
          <w:p w:rsidR="000464FF" w:rsidRPr="009C1CBC" w:rsidRDefault="000464FF" w:rsidP="00BC51D1">
            <w:pPr>
              <w:pStyle w:val="Tabletext"/>
            </w:pPr>
            <w:r w:rsidRPr="009C1CBC">
              <w:t>$100 for each month or part of a month for which the extension is sought</w:t>
            </w:r>
          </w:p>
        </w:tc>
      </w:tr>
      <w:tr w:rsidR="000464FF" w:rsidRPr="009C1CBC" w:rsidTr="00D47895">
        <w:tc>
          <w:tcPr>
            <w:tcW w:w="462" w:type="pct"/>
            <w:tcBorders>
              <w:bottom w:val="single" w:sz="4" w:space="0" w:color="auto"/>
            </w:tcBorders>
            <w:shd w:val="clear" w:color="auto" w:fill="auto"/>
          </w:tcPr>
          <w:p w:rsidR="000464FF" w:rsidRPr="009C1CBC" w:rsidRDefault="000464FF" w:rsidP="00BC51D1">
            <w:pPr>
              <w:pStyle w:val="Tabletext"/>
            </w:pPr>
          </w:p>
        </w:tc>
        <w:tc>
          <w:tcPr>
            <w:tcW w:w="3098" w:type="pct"/>
            <w:gridSpan w:val="2"/>
            <w:tcBorders>
              <w:bottom w:val="single" w:sz="4" w:space="0" w:color="auto"/>
            </w:tcBorders>
            <w:shd w:val="clear" w:color="auto" w:fill="auto"/>
          </w:tcPr>
          <w:p w:rsidR="000464FF" w:rsidRPr="009C1CBC" w:rsidRDefault="000464FF" w:rsidP="00BC51D1">
            <w:pPr>
              <w:pStyle w:val="Tablea"/>
            </w:pPr>
            <w:r w:rsidRPr="009C1CBC">
              <w:t>(b) for an extension of time on a ground specified in paragraph</w:t>
            </w:r>
            <w:r w:rsidR="009C1CBC">
              <w:t> </w:t>
            </w:r>
            <w:r w:rsidRPr="009C1CBC">
              <w:t>224(2)(b) of the Act</w:t>
            </w:r>
          </w:p>
        </w:tc>
        <w:tc>
          <w:tcPr>
            <w:tcW w:w="1440" w:type="pct"/>
            <w:tcBorders>
              <w:bottom w:val="single" w:sz="4" w:space="0" w:color="auto"/>
            </w:tcBorders>
            <w:shd w:val="clear" w:color="auto" w:fill="auto"/>
          </w:tcPr>
          <w:p w:rsidR="000464FF" w:rsidRPr="009C1CBC" w:rsidRDefault="000464FF" w:rsidP="00BC51D1">
            <w:pPr>
              <w:pStyle w:val="Tabletext"/>
            </w:pPr>
            <w:r w:rsidRPr="009C1CBC">
              <w:t>$100</w:t>
            </w:r>
          </w:p>
        </w:tc>
      </w:tr>
      <w:tr w:rsidR="000464FF" w:rsidRPr="009C1CBC" w:rsidTr="00D47895">
        <w:tc>
          <w:tcPr>
            <w:tcW w:w="462" w:type="pct"/>
            <w:tcBorders>
              <w:top w:val="single" w:sz="4" w:space="0" w:color="auto"/>
              <w:bottom w:val="single" w:sz="4" w:space="0" w:color="auto"/>
            </w:tcBorders>
            <w:shd w:val="clear" w:color="auto" w:fill="auto"/>
          </w:tcPr>
          <w:p w:rsidR="000464FF" w:rsidRPr="009C1CBC" w:rsidRDefault="000464FF" w:rsidP="00BC51D1">
            <w:pPr>
              <w:pStyle w:val="Tabletext"/>
            </w:pPr>
            <w:r w:rsidRPr="009C1CBC">
              <w:t>5B</w:t>
            </w:r>
          </w:p>
        </w:tc>
        <w:tc>
          <w:tcPr>
            <w:tcW w:w="3098" w:type="pct"/>
            <w:gridSpan w:val="2"/>
            <w:tcBorders>
              <w:top w:val="single" w:sz="4" w:space="0" w:color="auto"/>
              <w:bottom w:val="single" w:sz="4" w:space="0" w:color="auto"/>
            </w:tcBorders>
            <w:shd w:val="clear" w:color="auto" w:fill="auto"/>
          </w:tcPr>
          <w:p w:rsidR="000464FF" w:rsidRPr="009C1CBC" w:rsidRDefault="000464FF" w:rsidP="00BC51D1">
            <w:pPr>
              <w:pStyle w:val="Tabletext"/>
            </w:pPr>
            <w:r w:rsidRPr="009C1CBC">
              <w:t>Filing an application under subsection</w:t>
            </w:r>
            <w:r w:rsidR="009C1CBC">
              <w:t> </w:t>
            </w:r>
            <w:r w:rsidRPr="009C1CBC">
              <w:t>224(3) of the Act for an extension of time on a ground specified in paragraph</w:t>
            </w:r>
            <w:r w:rsidR="009C1CBC">
              <w:t> </w:t>
            </w:r>
            <w:r w:rsidRPr="009C1CBC">
              <w:t>224(3)(b) of the Act</w:t>
            </w:r>
          </w:p>
        </w:tc>
        <w:tc>
          <w:tcPr>
            <w:tcW w:w="1440" w:type="pct"/>
            <w:tcBorders>
              <w:top w:val="single" w:sz="4" w:space="0" w:color="auto"/>
              <w:bottom w:val="single" w:sz="4" w:space="0" w:color="auto"/>
            </w:tcBorders>
            <w:shd w:val="clear" w:color="auto" w:fill="auto"/>
          </w:tcPr>
          <w:p w:rsidR="000464FF" w:rsidRPr="009C1CBC" w:rsidRDefault="000464FF" w:rsidP="00BC51D1">
            <w:pPr>
              <w:pStyle w:val="Tabletext"/>
            </w:pPr>
            <w:r w:rsidRPr="009C1CBC">
              <w:t>$100 for each month or part of a month for which the extension is sought</w:t>
            </w:r>
          </w:p>
        </w:tc>
      </w:tr>
      <w:tr w:rsidR="001348DF" w:rsidRPr="009C1CBC" w:rsidDel="001348DF" w:rsidTr="00D47895">
        <w:trPr>
          <w:cantSplit/>
        </w:trPr>
        <w:tc>
          <w:tcPr>
            <w:tcW w:w="462" w:type="pct"/>
            <w:tcBorders>
              <w:top w:val="single" w:sz="4" w:space="0" w:color="auto"/>
              <w:bottom w:val="single" w:sz="4" w:space="0" w:color="auto"/>
            </w:tcBorders>
          </w:tcPr>
          <w:p w:rsidR="001348DF" w:rsidRPr="009C1CBC" w:rsidDel="001348DF" w:rsidRDefault="001348DF" w:rsidP="0065758F">
            <w:pPr>
              <w:pStyle w:val="Tabletext"/>
            </w:pPr>
            <w:r w:rsidRPr="009C1CBC">
              <w:lastRenderedPageBreak/>
              <w:t>6</w:t>
            </w:r>
          </w:p>
        </w:tc>
        <w:tc>
          <w:tcPr>
            <w:tcW w:w="3098" w:type="pct"/>
            <w:gridSpan w:val="2"/>
            <w:tcBorders>
              <w:top w:val="single" w:sz="4" w:space="0" w:color="auto"/>
              <w:bottom w:val="single" w:sz="4" w:space="0" w:color="auto"/>
            </w:tcBorders>
          </w:tcPr>
          <w:p w:rsidR="001348DF" w:rsidRPr="009C1CBC" w:rsidDel="001348DF" w:rsidRDefault="001348DF" w:rsidP="0065758F">
            <w:pPr>
              <w:pStyle w:val="Tabletext"/>
            </w:pPr>
            <w:r w:rsidRPr="009C1CBC">
              <w:t>Filing an application for an extension under regulation</w:t>
            </w:r>
            <w:r w:rsidR="009C1CBC">
              <w:t> </w:t>
            </w:r>
            <w:r w:rsidRPr="009C1CBC">
              <w:t>5.9, 5.15, 9.11, 9.18, 17A.34C, 17A.34K, 17A.48L or 17A.48T</w:t>
            </w:r>
          </w:p>
        </w:tc>
        <w:tc>
          <w:tcPr>
            <w:tcW w:w="1440" w:type="pct"/>
            <w:tcBorders>
              <w:top w:val="single" w:sz="4" w:space="0" w:color="auto"/>
              <w:bottom w:val="single" w:sz="4" w:space="0" w:color="auto"/>
            </w:tcBorders>
          </w:tcPr>
          <w:p w:rsidR="001348DF" w:rsidRPr="009C1CBC" w:rsidDel="001348DF" w:rsidRDefault="001348DF" w:rsidP="0065758F">
            <w:pPr>
              <w:pStyle w:val="Tabletext"/>
            </w:pPr>
            <w:r w:rsidRPr="009C1CBC">
              <w:t>$150 for each month or part of a month for which the extension is sought</w:t>
            </w:r>
          </w:p>
        </w:tc>
      </w:tr>
      <w:tr w:rsidR="00335705" w:rsidRPr="009C1CBC" w:rsidTr="00D47895">
        <w:tc>
          <w:tcPr>
            <w:tcW w:w="462" w:type="pct"/>
            <w:tcBorders>
              <w:top w:val="single" w:sz="4" w:space="0" w:color="auto"/>
              <w:bottom w:val="single" w:sz="4" w:space="0" w:color="auto"/>
            </w:tcBorders>
            <w:shd w:val="clear" w:color="auto" w:fill="auto"/>
          </w:tcPr>
          <w:p w:rsidR="00335705" w:rsidRPr="009C1CBC" w:rsidRDefault="00335705" w:rsidP="00BC51D1">
            <w:pPr>
              <w:pStyle w:val="Tabletext"/>
            </w:pPr>
            <w:r w:rsidRPr="009C1CBC">
              <w:t>7</w:t>
            </w:r>
          </w:p>
        </w:tc>
        <w:tc>
          <w:tcPr>
            <w:tcW w:w="3098" w:type="pct"/>
            <w:gridSpan w:val="2"/>
            <w:tcBorders>
              <w:top w:val="single" w:sz="4" w:space="0" w:color="auto"/>
              <w:bottom w:val="single" w:sz="4" w:space="0" w:color="auto"/>
            </w:tcBorders>
            <w:shd w:val="clear" w:color="auto" w:fill="auto"/>
          </w:tcPr>
          <w:p w:rsidR="00335705" w:rsidRPr="009C1CBC" w:rsidRDefault="00335705" w:rsidP="00BC51D1">
            <w:pPr>
              <w:pStyle w:val="Tabletext"/>
            </w:pPr>
            <w:r w:rsidRPr="009C1CBC">
              <w:t>Filing a notice of opposition under section</w:t>
            </w:r>
            <w:r w:rsidR="009C1CBC">
              <w:t> </w:t>
            </w:r>
            <w:r w:rsidRPr="009C1CBC">
              <w:t>52 of the Act or a notice of intention to oppose under regulation</w:t>
            </w:r>
            <w:r w:rsidR="009C1CBC">
              <w:t> </w:t>
            </w:r>
            <w:r w:rsidRPr="009C1CBC">
              <w:t>17A.33</w:t>
            </w:r>
          </w:p>
        </w:tc>
        <w:tc>
          <w:tcPr>
            <w:tcW w:w="1440" w:type="pct"/>
            <w:tcBorders>
              <w:top w:val="single" w:sz="4" w:space="0" w:color="auto"/>
              <w:bottom w:val="single" w:sz="4" w:space="0" w:color="auto"/>
            </w:tcBorders>
            <w:shd w:val="clear" w:color="auto" w:fill="auto"/>
          </w:tcPr>
          <w:p w:rsidR="00335705" w:rsidRPr="009C1CBC" w:rsidRDefault="00335705" w:rsidP="00BC51D1">
            <w:pPr>
              <w:pStyle w:val="Tabletext"/>
            </w:pPr>
            <w:r w:rsidRPr="009C1CBC">
              <w:t>$250</w:t>
            </w:r>
          </w:p>
        </w:tc>
      </w:tr>
      <w:tr w:rsidR="001348DF" w:rsidRPr="009C1CBC" w:rsidDel="001348DF" w:rsidTr="00D47895">
        <w:trPr>
          <w:cantSplit/>
        </w:trPr>
        <w:tc>
          <w:tcPr>
            <w:tcW w:w="462" w:type="pct"/>
            <w:tcBorders>
              <w:top w:val="single" w:sz="4" w:space="0" w:color="auto"/>
              <w:bottom w:val="single" w:sz="4" w:space="0" w:color="auto"/>
            </w:tcBorders>
          </w:tcPr>
          <w:p w:rsidR="001348DF" w:rsidRPr="009C1CBC" w:rsidDel="001348DF" w:rsidRDefault="001348DF" w:rsidP="0065758F">
            <w:pPr>
              <w:pStyle w:val="Tabletext"/>
            </w:pPr>
            <w:r w:rsidRPr="009C1CBC">
              <w:t>8</w:t>
            </w:r>
          </w:p>
        </w:tc>
        <w:tc>
          <w:tcPr>
            <w:tcW w:w="3098" w:type="pct"/>
            <w:gridSpan w:val="2"/>
            <w:tcBorders>
              <w:top w:val="single" w:sz="4" w:space="0" w:color="auto"/>
              <w:bottom w:val="single" w:sz="4" w:space="0" w:color="auto"/>
            </w:tcBorders>
          </w:tcPr>
          <w:p w:rsidR="001348DF" w:rsidRPr="009C1CBC" w:rsidRDefault="001348DF" w:rsidP="00CA7B38">
            <w:pPr>
              <w:pStyle w:val="Tabletext"/>
            </w:pPr>
            <w:r w:rsidRPr="009C1CBC">
              <w:t>Filing a notice of opposition under:</w:t>
            </w:r>
          </w:p>
          <w:p w:rsidR="001348DF" w:rsidRPr="009C1CBC" w:rsidRDefault="001348DF" w:rsidP="00CA7B38">
            <w:pPr>
              <w:pStyle w:val="Tablea"/>
            </w:pPr>
            <w:r w:rsidRPr="009C1CBC">
              <w:t>(a)</w:t>
            </w:r>
            <w:r w:rsidRPr="009C1CBC">
              <w:tab/>
              <w:t>subsection</w:t>
            </w:r>
            <w:r w:rsidR="009C1CBC">
              <w:t> </w:t>
            </w:r>
            <w:r w:rsidRPr="009C1CBC">
              <w:t>224(6) of the Act; or</w:t>
            </w:r>
          </w:p>
          <w:p w:rsidR="001348DF" w:rsidRPr="009C1CBC" w:rsidDel="001348DF" w:rsidRDefault="001348DF" w:rsidP="00AA18D4">
            <w:pPr>
              <w:pStyle w:val="Tablea"/>
            </w:pPr>
            <w:r w:rsidRPr="009C1CBC">
              <w:t>(b)</w:t>
            </w:r>
            <w:r w:rsidRPr="009C1CBC">
              <w:tab/>
              <w:t>section</w:t>
            </w:r>
            <w:r w:rsidR="009C1CBC">
              <w:t> </w:t>
            </w:r>
            <w:r w:rsidRPr="009C1CBC">
              <w:t>65A of the Act</w:t>
            </w:r>
          </w:p>
        </w:tc>
        <w:tc>
          <w:tcPr>
            <w:tcW w:w="1440" w:type="pct"/>
            <w:tcBorders>
              <w:top w:val="single" w:sz="4" w:space="0" w:color="auto"/>
              <w:bottom w:val="single" w:sz="4" w:space="0" w:color="auto"/>
            </w:tcBorders>
          </w:tcPr>
          <w:p w:rsidR="001348DF" w:rsidRPr="009C1CBC" w:rsidRDefault="001348DF" w:rsidP="00FD0973">
            <w:pPr>
              <w:pStyle w:val="Tabletext"/>
            </w:pPr>
          </w:p>
          <w:p w:rsidR="001348DF" w:rsidRPr="009C1CBC" w:rsidRDefault="001348DF" w:rsidP="00FD0973">
            <w:pPr>
              <w:pStyle w:val="Tabletext"/>
            </w:pPr>
            <w:r w:rsidRPr="009C1CBC">
              <w:t>$250</w:t>
            </w:r>
          </w:p>
          <w:p w:rsidR="001348DF" w:rsidRPr="009C1CBC" w:rsidDel="001348DF" w:rsidRDefault="001348DF" w:rsidP="00FD0973">
            <w:pPr>
              <w:pStyle w:val="Tabletext"/>
            </w:pPr>
            <w:r w:rsidRPr="009C1CBC">
              <w:t>$250</w:t>
            </w:r>
          </w:p>
        </w:tc>
      </w:tr>
      <w:tr w:rsidR="001348DF" w:rsidRPr="009C1CBC" w:rsidTr="00D47895">
        <w:trPr>
          <w:cantSplit/>
        </w:trPr>
        <w:tc>
          <w:tcPr>
            <w:tcW w:w="462" w:type="pct"/>
            <w:tcBorders>
              <w:top w:val="single" w:sz="4" w:space="0" w:color="auto"/>
            </w:tcBorders>
          </w:tcPr>
          <w:p w:rsidR="001348DF" w:rsidRPr="009C1CBC" w:rsidRDefault="001348DF" w:rsidP="0065758F">
            <w:pPr>
              <w:pStyle w:val="Tabletext"/>
            </w:pPr>
            <w:r w:rsidRPr="009C1CBC">
              <w:t>10</w:t>
            </w:r>
          </w:p>
        </w:tc>
        <w:tc>
          <w:tcPr>
            <w:tcW w:w="3098" w:type="pct"/>
            <w:gridSpan w:val="2"/>
            <w:tcBorders>
              <w:top w:val="single" w:sz="4" w:space="0" w:color="auto"/>
            </w:tcBorders>
          </w:tcPr>
          <w:p w:rsidR="001348DF" w:rsidRPr="009C1CBC" w:rsidRDefault="001348DF" w:rsidP="0065758F">
            <w:pPr>
              <w:pStyle w:val="Tabletext"/>
            </w:pPr>
            <w:r w:rsidRPr="009C1CBC">
              <w:t>Renewal of a single registration of a trade mark under section</w:t>
            </w:r>
            <w:r w:rsidR="009C1CBC">
              <w:t> </w:t>
            </w:r>
            <w:r w:rsidRPr="009C1CBC">
              <w:t>75 of the Act in respect of goods or services in 1 or more of the prescribed classes:</w:t>
            </w:r>
          </w:p>
        </w:tc>
        <w:tc>
          <w:tcPr>
            <w:tcW w:w="1440" w:type="pct"/>
            <w:tcBorders>
              <w:top w:val="single" w:sz="4" w:space="0" w:color="auto"/>
            </w:tcBorders>
          </w:tcPr>
          <w:p w:rsidR="001348DF" w:rsidRPr="009C1CBC" w:rsidRDefault="001348DF" w:rsidP="0065758F">
            <w:pPr>
              <w:pStyle w:val="Tabletext"/>
            </w:pPr>
          </w:p>
        </w:tc>
      </w:tr>
      <w:tr w:rsidR="001348DF" w:rsidRPr="009C1CBC" w:rsidTr="002E01CC">
        <w:trPr>
          <w:cantSplit/>
        </w:trPr>
        <w:tc>
          <w:tcPr>
            <w:tcW w:w="462" w:type="pct"/>
          </w:tcPr>
          <w:p w:rsidR="001348DF" w:rsidRPr="009C1CBC" w:rsidRDefault="001348DF" w:rsidP="00FF55B3"/>
        </w:tc>
        <w:tc>
          <w:tcPr>
            <w:tcW w:w="3098" w:type="pct"/>
            <w:gridSpan w:val="2"/>
          </w:tcPr>
          <w:p w:rsidR="001348DF" w:rsidRPr="009C1CBC" w:rsidRDefault="001348DF" w:rsidP="0065758F">
            <w:pPr>
              <w:pStyle w:val="Tablea"/>
            </w:pPr>
            <w:r w:rsidRPr="009C1CBC">
              <w:t>(a) fee paid by approved means;</w:t>
            </w:r>
          </w:p>
        </w:tc>
        <w:tc>
          <w:tcPr>
            <w:tcW w:w="1440" w:type="pct"/>
          </w:tcPr>
          <w:p w:rsidR="001348DF" w:rsidRPr="009C1CBC" w:rsidRDefault="006705E4" w:rsidP="00FD0973">
            <w:pPr>
              <w:pStyle w:val="Tabletext"/>
            </w:pPr>
            <w:r w:rsidRPr="009C1CBC">
              <w:t>$400</w:t>
            </w:r>
            <w:r w:rsidR="001348DF" w:rsidRPr="009C1CBC">
              <w:t xml:space="preserve"> for each class</w:t>
            </w:r>
          </w:p>
        </w:tc>
      </w:tr>
      <w:tr w:rsidR="001348DF" w:rsidRPr="009C1CBC" w:rsidTr="00D47895">
        <w:trPr>
          <w:cantSplit/>
        </w:trPr>
        <w:tc>
          <w:tcPr>
            <w:tcW w:w="462" w:type="pct"/>
          </w:tcPr>
          <w:p w:rsidR="001348DF" w:rsidRPr="009C1CBC" w:rsidRDefault="001348DF" w:rsidP="00FF55B3"/>
        </w:tc>
        <w:tc>
          <w:tcPr>
            <w:tcW w:w="3098" w:type="pct"/>
            <w:gridSpan w:val="2"/>
          </w:tcPr>
          <w:p w:rsidR="001348DF" w:rsidRPr="009C1CBC" w:rsidRDefault="001348DF" w:rsidP="0065758F">
            <w:pPr>
              <w:pStyle w:val="Tablea"/>
            </w:pPr>
            <w:r w:rsidRPr="009C1CBC">
              <w:t>(b) fee paid by another means</w:t>
            </w:r>
          </w:p>
        </w:tc>
        <w:tc>
          <w:tcPr>
            <w:tcW w:w="1440" w:type="pct"/>
          </w:tcPr>
          <w:p w:rsidR="001348DF" w:rsidRPr="009C1CBC" w:rsidRDefault="006705E4" w:rsidP="00FD0973">
            <w:pPr>
              <w:pStyle w:val="Tabletext"/>
            </w:pPr>
            <w:r w:rsidRPr="009C1CBC">
              <w:t>$450</w:t>
            </w:r>
            <w:r w:rsidR="001348DF" w:rsidRPr="009C1CBC">
              <w:t xml:space="preserve"> for each class</w:t>
            </w:r>
          </w:p>
        </w:tc>
      </w:tr>
      <w:tr w:rsidR="001348DF" w:rsidRPr="009C1CBC" w:rsidTr="00D47895">
        <w:trPr>
          <w:cantSplit/>
        </w:trPr>
        <w:tc>
          <w:tcPr>
            <w:tcW w:w="462" w:type="pct"/>
            <w:tcBorders>
              <w:bottom w:val="single" w:sz="4" w:space="0" w:color="auto"/>
            </w:tcBorders>
          </w:tcPr>
          <w:p w:rsidR="001348DF" w:rsidRPr="009C1CBC" w:rsidRDefault="001348DF" w:rsidP="00FF55B3">
            <w:pPr>
              <w:keepLines/>
              <w:ind w:left="-567" w:right="33"/>
              <w:jc w:val="right"/>
            </w:pPr>
          </w:p>
        </w:tc>
        <w:tc>
          <w:tcPr>
            <w:tcW w:w="3098" w:type="pct"/>
            <w:gridSpan w:val="2"/>
            <w:tcBorders>
              <w:bottom w:val="single" w:sz="4" w:space="0" w:color="auto"/>
            </w:tcBorders>
          </w:tcPr>
          <w:p w:rsidR="001348DF" w:rsidRPr="009C1CBC" w:rsidRDefault="001348DF" w:rsidP="0065758F">
            <w:pPr>
              <w:pStyle w:val="Tabletext"/>
            </w:pPr>
            <w:r w:rsidRPr="009C1CBC">
              <w:t xml:space="preserve">and, in addition, if the request for renewal is made within </w:t>
            </w:r>
            <w:r w:rsidRPr="009C1CBC">
              <w:rPr>
                <w:szCs w:val="22"/>
              </w:rPr>
              <w:t>6 months</w:t>
            </w:r>
            <w:r w:rsidRPr="009C1CBC">
              <w:t xml:space="preserve"> after the expiry date to which section</w:t>
            </w:r>
            <w:r w:rsidR="009C1CBC">
              <w:t> </w:t>
            </w:r>
            <w:r w:rsidRPr="009C1CBC">
              <w:t>79 of the Act refers</w:t>
            </w:r>
          </w:p>
        </w:tc>
        <w:tc>
          <w:tcPr>
            <w:tcW w:w="1440" w:type="pct"/>
            <w:tcBorders>
              <w:bottom w:val="single" w:sz="4" w:space="0" w:color="auto"/>
            </w:tcBorders>
          </w:tcPr>
          <w:p w:rsidR="001348DF" w:rsidRPr="009C1CBC" w:rsidRDefault="006705E4" w:rsidP="007A0756">
            <w:pPr>
              <w:pStyle w:val="Tabletext"/>
            </w:pPr>
            <w:r w:rsidRPr="009C1CBC">
              <w:t>$100</w:t>
            </w:r>
            <w:r w:rsidR="001348DF" w:rsidRPr="009C1CBC">
              <w:t xml:space="preserve"> for each month, or part of a month, after the expiry date</w:t>
            </w:r>
          </w:p>
        </w:tc>
      </w:tr>
      <w:tr w:rsidR="001348DF" w:rsidRPr="009C1CBC" w:rsidTr="00D47895">
        <w:trPr>
          <w:cantSplit/>
        </w:trPr>
        <w:tc>
          <w:tcPr>
            <w:tcW w:w="462" w:type="pct"/>
            <w:tcBorders>
              <w:top w:val="single" w:sz="4" w:space="0" w:color="auto"/>
              <w:bottom w:val="single" w:sz="4" w:space="0" w:color="auto"/>
            </w:tcBorders>
          </w:tcPr>
          <w:p w:rsidR="001348DF" w:rsidRPr="009C1CBC" w:rsidRDefault="001348DF" w:rsidP="0065758F">
            <w:pPr>
              <w:pStyle w:val="Tabletext"/>
            </w:pPr>
            <w:r w:rsidRPr="009C1CBC">
              <w:t>11</w:t>
            </w:r>
          </w:p>
        </w:tc>
        <w:tc>
          <w:tcPr>
            <w:tcW w:w="3098" w:type="pct"/>
            <w:gridSpan w:val="2"/>
            <w:tcBorders>
              <w:top w:val="single" w:sz="4" w:space="0" w:color="auto"/>
              <w:bottom w:val="single" w:sz="4" w:space="0" w:color="auto"/>
            </w:tcBorders>
          </w:tcPr>
          <w:p w:rsidR="001348DF" w:rsidRPr="009C1CBC" w:rsidRDefault="001348DF" w:rsidP="0065758F">
            <w:pPr>
              <w:pStyle w:val="Tabletext"/>
            </w:pPr>
            <w:r w:rsidRPr="009C1CBC">
              <w:t>Each potential renewal period requested by a person under section</w:t>
            </w:r>
            <w:r w:rsidR="009C1CBC">
              <w:t> </w:t>
            </w:r>
            <w:r w:rsidRPr="009C1CBC">
              <w:t>80D of the Act in respect of goods or services in 1 or more of the prescribed classes</w:t>
            </w:r>
          </w:p>
        </w:tc>
        <w:tc>
          <w:tcPr>
            <w:tcW w:w="1440" w:type="pct"/>
            <w:tcBorders>
              <w:top w:val="single" w:sz="4" w:space="0" w:color="auto"/>
              <w:bottom w:val="single" w:sz="4" w:space="0" w:color="auto"/>
            </w:tcBorders>
          </w:tcPr>
          <w:p w:rsidR="001348DF" w:rsidRPr="009C1CBC" w:rsidRDefault="006705E4" w:rsidP="0065758F">
            <w:pPr>
              <w:pStyle w:val="Tabletext"/>
            </w:pPr>
            <w:r w:rsidRPr="009C1CBC">
              <w:t>$450</w:t>
            </w:r>
            <w:r w:rsidR="001348DF" w:rsidRPr="009C1CBC">
              <w:t xml:space="preserve"> for each class</w:t>
            </w:r>
          </w:p>
        </w:tc>
      </w:tr>
      <w:tr w:rsidR="001348DF" w:rsidRPr="009C1CBC" w:rsidTr="00D47895">
        <w:trPr>
          <w:cantSplit/>
        </w:trPr>
        <w:tc>
          <w:tcPr>
            <w:tcW w:w="462" w:type="pct"/>
            <w:tcBorders>
              <w:top w:val="single" w:sz="4" w:space="0" w:color="auto"/>
            </w:tcBorders>
          </w:tcPr>
          <w:p w:rsidR="001348DF" w:rsidRPr="009C1CBC" w:rsidRDefault="001348DF" w:rsidP="0065758F">
            <w:pPr>
              <w:pStyle w:val="Tabletext"/>
            </w:pPr>
            <w:r w:rsidRPr="009C1CBC">
              <w:t>12</w:t>
            </w:r>
          </w:p>
        </w:tc>
        <w:tc>
          <w:tcPr>
            <w:tcW w:w="3098" w:type="pct"/>
            <w:gridSpan w:val="2"/>
            <w:tcBorders>
              <w:top w:val="single" w:sz="4" w:space="0" w:color="auto"/>
            </w:tcBorders>
          </w:tcPr>
          <w:p w:rsidR="001348DF" w:rsidRPr="009C1CBC" w:rsidRDefault="001348DF" w:rsidP="0065758F">
            <w:pPr>
              <w:pStyle w:val="Tabletext"/>
            </w:pPr>
            <w:r w:rsidRPr="009C1CBC">
              <w:t>Each potential renewal period requested by a person under paragraph</w:t>
            </w:r>
            <w:r w:rsidR="009C1CBC">
              <w:t> </w:t>
            </w:r>
            <w:r w:rsidRPr="009C1CBC">
              <w:t>80G(1)(b) of the Act in respect of goods and services in 1 or more of the prescribed classes</w:t>
            </w:r>
          </w:p>
        </w:tc>
        <w:tc>
          <w:tcPr>
            <w:tcW w:w="1440" w:type="pct"/>
            <w:tcBorders>
              <w:top w:val="single" w:sz="4" w:space="0" w:color="auto"/>
            </w:tcBorders>
          </w:tcPr>
          <w:p w:rsidR="001348DF" w:rsidRPr="009C1CBC" w:rsidRDefault="006705E4" w:rsidP="0065758F">
            <w:pPr>
              <w:pStyle w:val="Tabletext"/>
            </w:pPr>
            <w:r w:rsidRPr="009C1CBC">
              <w:t>$450</w:t>
            </w:r>
            <w:r w:rsidR="001348DF" w:rsidRPr="009C1CBC">
              <w:t xml:space="preserve"> for each class</w:t>
            </w:r>
          </w:p>
        </w:tc>
      </w:tr>
      <w:tr w:rsidR="001348DF" w:rsidRPr="009C1CBC" w:rsidTr="00D47895">
        <w:trPr>
          <w:cantSplit/>
        </w:trPr>
        <w:tc>
          <w:tcPr>
            <w:tcW w:w="462" w:type="pct"/>
            <w:tcBorders>
              <w:bottom w:val="single" w:sz="4" w:space="0" w:color="auto"/>
            </w:tcBorders>
          </w:tcPr>
          <w:p w:rsidR="001348DF" w:rsidRPr="009C1CBC" w:rsidRDefault="001348DF" w:rsidP="00FF55B3">
            <w:pPr>
              <w:keepLines/>
              <w:ind w:left="-567" w:right="33"/>
              <w:jc w:val="right"/>
            </w:pPr>
          </w:p>
        </w:tc>
        <w:tc>
          <w:tcPr>
            <w:tcW w:w="3098" w:type="pct"/>
            <w:gridSpan w:val="2"/>
            <w:tcBorders>
              <w:bottom w:val="single" w:sz="4" w:space="0" w:color="auto"/>
            </w:tcBorders>
          </w:tcPr>
          <w:p w:rsidR="001348DF" w:rsidRPr="009C1CBC" w:rsidRDefault="001348DF" w:rsidP="0065758F">
            <w:pPr>
              <w:pStyle w:val="Tabletext"/>
            </w:pPr>
            <w:r w:rsidRPr="009C1CBC">
              <w:t>and, in addition, if the request for renewal is made within 10 months after the end of the prescribed period, regardless of the number of potential renewal periods requested</w:t>
            </w:r>
          </w:p>
        </w:tc>
        <w:tc>
          <w:tcPr>
            <w:tcW w:w="1440" w:type="pct"/>
            <w:tcBorders>
              <w:bottom w:val="single" w:sz="4" w:space="0" w:color="auto"/>
            </w:tcBorders>
          </w:tcPr>
          <w:p w:rsidR="001348DF" w:rsidRPr="009C1CBC" w:rsidRDefault="008A71E1">
            <w:pPr>
              <w:pStyle w:val="Tabletext"/>
            </w:pPr>
            <w:r w:rsidRPr="009C1CBC">
              <w:t>$100</w:t>
            </w:r>
            <w:r w:rsidR="001348DF" w:rsidRPr="009C1CBC">
              <w:t xml:space="preserve"> for each month, or part of a month, after the end of the prescribed period</w:t>
            </w:r>
          </w:p>
        </w:tc>
      </w:tr>
      <w:tr w:rsidR="00167516" w:rsidRPr="009C1CBC" w:rsidTr="00D47895">
        <w:trPr>
          <w:cantSplit/>
        </w:trPr>
        <w:tc>
          <w:tcPr>
            <w:tcW w:w="462" w:type="pct"/>
            <w:tcBorders>
              <w:top w:val="single" w:sz="4" w:space="0" w:color="auto"/>
              <w:bottom w:val="single" w:sz="4" w:space="0" w:color="auto"/>
            </w:tcBorders>
          </w:tcPr>
          <w:p w:rsidR="00167516" w:rsidRPr="009C1CBC" w:rsidRDefault="00167516" w:rsidP="00251158">
            <w:pPr>
              <w:pStyle w:val="Tabletext"/>
            </w:pPr>
            <w:r w:rsidRPr="009C1CBC">
              <w:t>13</w:t>
            </w:r>
          </w:p>
        </w:tc>
        <w:tc>
          <w:tcPr>
            <w:tcW w:w="3098" w:type="pct"/>
            <w:gridSpan w:val="2"/>
            <w:tcBorders>
              <w:top w:val="single" w:sz="4" w:space="0" w:color="auto"/>
              <w:bottom w:val="single" w:sz="4" w:space="0" w:color="auto"/>
            </w:tcBorders>
          </w:tcPr>
          <w:p w:rsidR="00167516" w:rsidRPr="009C1CBC" w:rsidRDefault="00167516" w:rsidP="00D938EF">
            <w:pPr>
              <w:pStyle w:val="Tabletext"/>
            </w:pPr>
            <w:r w:rsidRPr="009C1CBC">
              <w:t>Filing an application for removal of a trade mark from the Register for non</w:t>
            </w:r>
            <w:r w:rsidR="009C1CBC">
              <w:noBreakHyphen/>
            </w:r>
            <w:r w:rsidRPr="009C1CBC">
              <w:t>use under section</w:t>
            </w:r>
            <w:r w:rsidR="009C1CBC">
              <w:t> </w:t>
            </w:r>
            <w:r w:rsidRPr="009C1CBC">
              <w:t>92 of the Act</w:t>
            </w:r>
          </w:p>
        </w:tc>
        <w:tc>
          <w:tcPr>
            <w:tcW w:w="1440" w:type="pct"/>
            <w:tcBorders>
              <w:top w:val="single" w:sz="4" w:space="0" w:color="auto"/>
              <w:bottom w:val="single" w:sz="4" w:space="0" w:color="auto"/>
            </w:tcBorders>
          </w:tcPr>
          <w:p w:rsidR="00167516" w:rsidRPr="009C1CBC" w:rsidRDefault="00167516" w:rsidP="00D938EF">
            <w:pPr>
              <w:pStyle w:val="Tabletext"/>
            </w:pPr>
            <w:r w:rsidRPr="009C1CBC">
              <w:t>$250</w:t>
            </w:r>
          </w:p>
        </w:tc>
      </w:tr>
      <w:tr w:rsidR="00167516" w:rsidRPr="009C1CBC" w:rsidTr="00D47895">
        <w:trPr>
          <w:cantSplit/>
        </w:trPr>
        <w:tc>
          <w:tcPr>
            <w:tcW w:w="462" w:type="pct"/>
            <w:tcBorders>
              <w:top w:val="single" w:sz="4" w:space="0" w:color="auto"/>
              <w:bottom w:val="single" w:sz="4" w:space="0" w:color="auto"/>
            </w:tcBorders>
          </w:tcPr>
          <w:p w:rsidR="00167516" w:rsidRPr="009C1CBC" w:rsidRDefault="00167516" w:rsidP="00B87541">
            <w:pPr>
              <w:pStyle w:val="Tabletext"/>
            </w:pPr>
            <w:r w:rsidRPr="009C1CBC">
              <w:t>13A</w:t>
            </w:r>
          </w:p>
        </w:tc>
        <w:tc>
          <w:tcPr>
            <w:tcW w:w="3098" w:type="pct"/>
            <w:gridSpan w:val="2"/>
            <w:tcBorders>
              <w:top w:val="single" w:sz="4" w:space="0" w:color="auto"/>
              <w:bottom w:val="single" w:sz="4" w:space="0" w:color="auto"/>
            </w:tcBorders>
          </w:tcPr>
          <w:p w:rsidR="00167516" w:rsidRPr="009C1CBC" w:rsidRDefault="00167516" w:rsidP="00B87541">
            <w:pPr>
              <w:pStyle w:val="Tabletext"/>
            </w:pPr>
            <w:r w:rsidRPr="009C1CBC">
              <w:t>Filing an application for cessation of protection for non</w:t>
            </w:r>
            <w:r w:rsidR="009C1CBC">
              <w:noBreakHyphen/>
            </w:r>
            <w:r w:rsidRPr="009C1CBC">
              <w:t>use under Subdivision D of Division</w:t>
            </w:r>
            <w:r w:rsidR="009C1CBC">
              <w:t> </w:t>
            </w:r>
            <w:r w:rsidRPr="009C1CBC">
              <w:t>5 of Part</w:t>
            </w:r>
            <w:r w:rsidR="009C1CBC">
              <w:t> </w:t>
            </w:r>
            <w:r w:rsidRPr="009C1CBC">
              <w:t>17A</w:t>
            </w:r>
          </w:p>
        </w:tc>
        <w:tc>
          <w:tcPr>
            <w:tcW w:w="1440" w:type="pct"/>
            <w:tcBorders>
              <w:top w:val="single" w:sz="4" w:space="0" w:color="auto"/>
              <w:bottom w:val="single" w:sz="4" w:space="0" w:color="auto"/>
            </w:tcBorders>
          </w:tcPr>
          <w:p w:rsidR="00167516" w:rsidRPr="009C1CBC" w:rsidRDefault="00167516" w:rsidP="00B87541">
            <w:pPr>
              <w:pStyle w:val="Tabletext"/>
            </w:pPr>
            <w:r w:rsidRPr="009C1CBC">
              <w:t>$250</w:t>
            </w:r>
          </w:p>
        </w:tc>
      </w:tr>
      <w:tr w:rsidR="00167516" w:rsidRPr="009C1CBC" w:rsidDel="001348DF" w:rsidTr="00D47895">
        <w:trPr>
          <w:cantSplit/>
        </w:trPr>
        <w:tc>
          <w:tcPr>
            <w:tcW w:w="462" w:type="pct"/>
            <w:tcBorders>
              <w:top w:val="single" w:sz="4" w:space="0" w:color="auto"/>
              <w:bottom w:val="single" w:sz="4" w:space="0" w:color="auto"/>
            </w:tcBorders>
          </w:tcPr>
          <w:p w:rsidR="00167516" w:rsidRPr="009C1CBC" w:rsidDel="001348DF" w:rsidRDefault="00167516" w:rsidP="0065758F">
            <w:pPr>
              <w:pStyle w:val="Tabletext"/>
            </w:pPr>
            <w:r w:rsidRPr="009C1CBC">
              <w:t>14</w:t>
            </w:r>
          </w:p>
        </w:tc>
        <w:tc>
          <w:tcPr>
            <w:tcW w:w="3098" w:type="pct"/>
            <w:gridSpan w:val="2"/>
            <w:tcBorders>
              <w:top w:val="single" w:sz="4" w:space="0" w:color="auto"/>
              <w:bottom w:val="single" w:sz="4" w:space="0" w:color="auto"/>
            </w:tcBorders>
          </w:tcPr>
          <w:p w:rsidR="00167516" w:rsidRPr="009C1CBC" w:rsidDel="001348DF" w:rsidRDefault="00167516" w:rsidP="0065758F">
            <w:pPr>
              <w:pStyle w:val="Tabletext"/>
            </w:pPr>
            <w:r w:rsidRPr="009C1CBC">
              <w:t>Request for a hearing under regulation</w:t>
            </w:r>
            <w:r w:rsidR="009C1CBC">
              <w:t> </w:t>
            </w:r>
            <w:r w:rsidRPr="009C1CBC">
              <w:t>5.17, 6.9, 9.17, 9.20, 17A.34M, 17A.48S, 17A.48V or 21.20E</w:t>
            </w:r>
          </w:p>
        </w:tc>
        <w:tc>
          <w:tcPr>
            <w:tcW w:w="1440" w:type="pct"/>
            <w:tcBorders>
              <w:top w:val="single" w:sz="4" w:space="0" w:color="auto"/>
              <w:bottom w:val="single" w:sz="4" w:space="0" w:color="auto"/>
            </w:tcBorders>
          </w:tcPr>
          <w:p w:rsidR="00167516" w:rsidRPr="009C1CBC" w:rsidDel="001348DF" w:rsidRDefault="00167516" w:rsidP="0065758F">
            <w:pPr>
              <w:pStyle w:val="Tabletext"/>
            </w:pPr>
            <w:r w:rsidRPr="009C1CBC">
              <w:t>$600</w:t>
            </w:r>
          </w:p>
        </w:tc>
      </w:tr>
      <w:tr w:rsidR="00167516" w:rsidRPr="009C1CBC" w:rsidTr="00D47895">
        <w:trPr>
          <w:cantSplit/>
        </w:trPr>
        <w:tc>
          <w:tcPr>
            <w:tcW w:w="462" w:type="pct"/>
            <w:tcBorders>
              <w:top w:val="single" w:sz="4" w:space="0" w:color="auto"/>
              <w:bottom w:val="single" w:sz="4" w:space="0" w:color="auto"/>
            </w:tcBorders>
          </w:tcPr>
          <w:p w:rsidR="00167516" w:rsidRPr="009C1CBC" w:rsidRDefault="00167516" w:rsidP="0065758F">
            <w:pPr>
              <w:pStyle w:val="Tabletext"/>
            </w:pPr>
            <w:r w:rsidRPr="009C1CBC">
              <w:t>15</w:t>
            </w:r>
          </w:p>
        </w:tc>
        <w:tc>
          <w:tcPr>
            <w:tcW w:w="3098" w:type="pct"/>
            <w:gridSpan w:val="2"/>
            <w:tcBorders>
              <w:top w:val="single" w:sz="4" w:space="0" w:color="auto"/>
              <w:bottom w:val="single" w:sz="4" w:space="0" w:color="auto"/>
            </w:tcBorders>
          </w:tcPr>
          <w:p w:rsidR="00167516" w:rsidRPr="009C1CBC" w:rsidRDefault="00167516" w:rsidP="0065758F">
            <w:pPr>
              <w:pStyle w:val="Tabletext"/>
            </w:pPr>
            <w:r w:rsidRPr="009C1CBC">
              <w:t>Request for an oral hearing in relation to any other matter</w:t>
            </w:r>
          </w:p>
        </w:tc>
        <w:tc>
          <w:tcPr>
            <w:tcW w:w="1440" w:type="pct"/>
            <w:tcBorders>
              <w:top w:val="single" w:sz="4" w:space="0" w:color="auto"/>
              <w:bottom w:val="single" w:sz="4" w:space="0" w:color="auto"/>
            </w:tcBorders>
          </w:tcPr>
          <w:p w:rsidR="00167516" w:rsidRPr="009C1CBC" w:rsidRDefault="00167516" w:rsidP="0065758F">
            <w:pPr>
              <w:pStyle w:val="Tabletext"/>
            </w:pPr>
            <w:r w:rsidRPr="009C1CBC">
              <w:t>$400</w:t>
            </w:r>
          </w:p>
        </w:tc>
      </w:tr>
      <w:tr w:rsidR="00167516" w:rsidRPr="009C1CBC" w:rsidDel="001348DF" w:rsidTr="00D47895">
        <w:trPr>
          <w:cantSplit/>
        </w:trPr>
        <w:tc>
          <w:tcPr>
            <w:tcW w:w="462" w:type="pct"/>
            <w:tcBorders>
              <w:top w:val="single" w:sz="4" w:space="0" w:color="auto"/>
              <w:bottom w:val="single" w:sz="4" w:space="0" w:color="auto"/>
            </w:tcBorders>
          </w:tcPr>
          <w:p w:rsidR="00167516" w:rsidRPr="009C1CBC" w:rsidDel="001348DF" w:rsidRDefault="00167516" w:rsidP="0065758F">
            <w:pPr>
              <w:pStyle w:val="Tabletext"/>
            </w:pPr>
            <w:r w:rsidRPr="009C1CBC">
              <w:t>16</w:t>
            </w:r>
          </w:p>
        </w:tc>
        <w:tc>
          <w:tcPr>
            <w:tcW w:w="3098" w:type="pct"/>
            <w:gridSpan w:val="2"/>
            <w:tcBorders>
              <w:top w:val="single" w:sz="4" w:space="0" w:color="auto"/>
              <w:bottom w:val="single" w:sz="4" w:space="0" w:color="auto"/>
            </w:tcBorders>
          </w:tcPr>
          <w:p w:rsidR="00167516" w:rsidRPr="009C1CBC" w:rsidDel="001348DF" w:rsidRDefault="00167516" w:rsidP="0065758F">
            <w:pPr>
              <w:pStyle w:val="Tabletext"/>
            </w:pPr>
            <w:r w:rsidRPr="009C1CBC">
              <w:t>Attendance at an oral hearing under regulation</w:t>
            </w:r>
            <w:r w:rsidR="009C1CBC">
              <w:t> </w:t>
            </w:r>
            <w:r w:rsidRPr="009C1CBC">
              <w:t>5.17, 6.9, 9.17, 9.20, 17A.34M, 17A.48S, 17A.48V or 21.20E</w:t>
            </w:r>
          </w:p>
        </w:tc>
        <w:tc>
          <w:tcPr>
            <w:tcW w:w="1440" w:type="pct"/>
            <w:tcBorders>
              <w:top w:val="single" w:sz="4" w:space="0" w:color="auto"/>
              <w:bottom w:val="single" w:sz="4" w:space="0" w:color="auto"/>
            </w:tcBorders>
          </w:tcPr>
          <w:p w:rsidR="00167516" w:rsidRPr="009C1CBC" w:rsidDel="001348DF" w:rsidRDefault="00167516" w:rsidP="0065758F">
            <w:pPr>
              <w:pStyle w:val="Tabletext"/>
            </w:pPr>
            <w:r w:rsidRPr="009C1CBC">
              <w:t>$600 for each day, or part of a day, less any amount paid under item</w:t>
            </w:r>
            <w:r w:rsidR="009C1CBC">
              <w:t> </w:t>
            </w:r>
            <w:r w:rsidRPr="009C1CBC">
              <w:t>14 in relation to the hearing</w:t>
            </w:r>
          </w:p>
        </w:tc>
      </w:tr>
      <w:tr w:rsidR="00167516" w:rsidRPr="009C1CBC" w:rsidDel="001348DF" w:rsidTr="00D47895">
        <w:trPr>
          <w:cantSplit/>
        </w:trPr>
        <w:tc>
          <w:tcPr>
            <w:tcW w:w="462" w:type="pct"/>
            <w:tcBorders>
              <w:top w:val="single" w:sz="4" w:space="0" w:color="auto"/>
              <w:bottom w:val="single" w:sz="4" w:space="0" w:color="auto"/>
            </w:tcBorders>
          </w:tcPr>
          <w:p w:rsidR="00167516" w:rsidRPr="009C1CBC" w:rsidDel="001348DF" w:rsidRDefault="00167516" w:rsidP="0065758F">
            <w:pPr>
              <w:pStyle w:val="Tabletext"/>
            </w:pPr>
            <w:r w:rsidRPr="009C1CBC">
              <w:t>17</w:t>
            </w:r>
          </w:p>
        </w:tc>
        <w:tc>
          <w:tcPr>
            <w:tcW w:w="3098" w:type="pct"/>
            <w:gridSpan w:val="2"/>
            <w:tcBorders>
              <w:top w:val="single" w:sz="4" w:space="0" w:color="auto"/>
              <w:bottom w:val="single" w:sz="4" w:space="0" w:color="auto"/>
            </w:tcBorders>
          </w:tcPr>
          <w:p w:rsidR="00167516" w:rsidRPr="009C1CBC" w:rsidDel="001348DF" w:rsidRDefault="00167516" w:rsidP="0065758F">
            <w:pPr>
              <w:pStyle w:val="Tabletext"/>
            </w:pPr>
            <w:r w:rsidRPr="009C1CBC">
              <w:t>Attendance at an oral hearing to which item</w:t>
            </w:r>
            <w:r w:rsidR="009C1CBC">
              <w:t> </w:t>
            </w:r>
            <w:r w:rsidRPr="009C1CBC">
              <w:t>16 does not apply</w:t>
            </w:r>
          </w:p>
        </w:tc>
        <w:tc>
          <w:tcPr>
            <w:tcW w:w="1440" w:type="pct"/>
            <w:tcBorders>
              <w:top w:val="single" w:sz="4" w:space="0" w:color="auto"/>
              <w:bottom w:val="single" w:sz="4" w:space="0" w:color="auto"/>
            </w:tcBorders>
          </w:tcPr>
          <w:p w:rsidR="00167516" w:rsidRPr="009C1CBC" w:rsidDel="001348DF" w:rsidRDefault="00167516" w:rsidP="0065758F">
            <w:pPr>
              <w:pStyle w:val="Tabletext"/>
            </w:pPr>
            <w:r w:rsidRPr="009C1CBC">
              <w:t>$400 less any amount paid under item</w:t>
            </w:r>
            <w:r w:rsidR="009C1CBC">
              <w:t> </w:t>
            </w:r>
            <w:r w:rsidRPr="009C1CBC">
              <w:t>15 in relation to the hearing</w:t>
            </w:r>
          </w:p>
        </w:tc>
      </w:tr>
      <w:tr w:rsidR="00167516" w:rsidRPr="009C1CBC" w:rsidDel="002F3F2B" w:rsidTr="00D47895">
        <w:trPr>
          <w:cantSplit/>
        </w:trPr>
        <w:tc>
          <w:tcPr>
            <w:tcW w:w="462" w:type="pct"/>
            <w:tcBorders>
              <w:top w:val="single" w:sz="4" w:space="0" w:color="auto"/>
              <w:bottom w:val="single" w:sz="4" w:space="0" w:color="auto"/>
            </w:tcBorders>
          </w:tcPr>
          <w:p w:rsidR="00167516" w:rsidRPr="009C1CBC" w:rsidDel="002F3F2B" w:rsidRDefault="00167516" w:rsidP="0065758F">
            <w:pPr>
              <w:pStyle w:val="Tabletext"/>
            </w:pPr>
            <w:r w:rsidRPr="009C1CBC">
              <w:t>20</w:t>
            </w:r>
          </w:p>
        </w:tc>
        <w:tc>
          <w:tcPr>
            <w:tcW w:w="3098" w:type="pct"/>
            <w:gridSpan w:val="2"/>
            <w:tcBorders>
              <w:top w:val="single" w:sz="4" w:space="0" w:color="auto"/>
              <w:bottom w:val="single" w:sz="4" w:space="0" w:color="auto"/>
            </w:tcBorders>
          </w:tcPr>
          <w:p w:rsidR="00167516" w:rsidRPr="009C1CBC" w:rsidDel="002F3F2B" w:rsidRDefault="00167516" w:rsidP="0065758F">
            <w:pPr>
              <w:pStyle w:val="Tabletext"/>
            </w:pPr>
            <w:r w:rsidRPr="009C1CBC">
              <w:t>Requesting a decision under regulation</w:t>
            </w:r>
            <w:r w:rsidR="009C1CBC">
              <w:t> </w:t>
            </w:r>
            <w:r w:rsidRPr="009C1CBC">
              <w:t>21.15</w:t>
            </w:r>
          </w:p>
        </w:tc>
        <w:tc>
          <w:tcPr>
            <w:tcW w:w="1440" w:type="pct"/>
            <w:tcBorders>
              <w:top w:val="single" w:sz="4" w:space="0" w:color="auto"/>
              <w:bottom w:val="single" w:sz="4" w:space="0" w:color="auto"/>
            </w:tcBorders>
          </w:tcPr>
          <w:p w:rsidR="00167516" w:rsidRPr="009C1CBC" w:rsidDel="002F3F2B" w:rsidRDefault="00167516" w:rsidP="0065758F">
            <w:pPr>
              <w:pStyle w:val="Tabletext"/>
            </w:pPr>
            <w:r w:rsidRPr="009C1CBC">
              <w:t>$300</w:t>
            </w:r>
          </w:p>
        </w:tc>
      </w:tr>
      <w:tr w:rsidR="00A32560" w:rsidRPr="009C1CBC" w:rsidTr="00D47895">
        <w:tc>
          <w:tcPr>
            <w:tcW w:w="472" w:type="pct"/>
            <w:gridSpan w:val="2"/>
            <w:tcBorders>
              <w:top w:val="single" w:sz="4" w:space="0" w:color="auto"/>
              <w:bottom w:val="single" w:sz="4" w:space="0" w:color="auto"/>
            </w:tcBorders>
            <w:shd w:val="clear" w:color="auto" w:fill="auto"/>
          </w:tcPr>
          <w:p w:rsidR="00A32560" w:rsidRPr="009C1CBC" w:rsidRDefault="00A32560" w:rsidP="00BC51D1">
            <w:pPr>
              <w:pStyle w:val="Tabletext"/>
            </w:pPr>
            <w:r w:rsidRPr="009C1CBC">
              <w:t>21</w:t>
            </w:r>
          </w:p>
        </w:tc>
        <w:tc>
          <w:tcPr>
            <w:tcW w:w="3088" w:type="pct"/>
            <w:tcBorders>
              <w:top w:val="single" w:sz="4" w:space="0" w:color="auto"/>
              <w:bottom w:val="single" w:sz="4" w:space="0" w:color="auto"/>
            </w:tcBorders>
            <w:shd w:val="clear" w:color="auto" w:fill="auto"/>
          </w:tcPr>
          <w:p w:rsidR="00A32560" w:rsidRPr="009C1CBC" w:rsidRDefault="00A32560" w:rsidP="006B5140">
            <w:pPr>
              <w:pStyle w:val="Tabletext"/>
            </w:pPr>
            <w:r w:rsidRPr="009C1CBC">
              <w:t>Request for not more than 3 documents relating to a single trade mark application, a single trade mark registration or a single AFS request</w:t>
            </w:r>
          </w:p>
        </w:tc>
        <w:tc>
          <w:tcPr>
            <w:tcW w:w="1440" w:type="pct"/>
            <w:tcBorders>
              <w:top w:val="single" w:sz="4" w:space="0" w:color="auto"/>
              <w:bottom w:val="single" w:sz="4" w:space="0" w:color="auto"/>
            </w:tcBorders>
            <w:shd w:val="clear" w:color="auto" w:fill="auto"/>
          </w:tcPr>
          <w:p w:rsidR="00A32560" w:rsidRPr="009C1CBC" w:rsidRDefault="00A32560" w:rsidP="00BC51D1">
            <w:pPr>
              <w:pStyle w:val="Tabletext"/>
            </w:pPr>
            <w:r w:rsidRPr="009C1CBC">
              <w:t>$50 for each document</w:t>
            </w:r>
          </w:p>
        </w:tc>
      </w:tr>
      <w:tr w:rsidR="00A32560" w:rsidRPr="009C1CBC" w:rsidTr="00D47895">
        <w:tc>
          <w:tcPr>
            <w:tcW w:w="472" w:type="pct"/>
            <w:gridSpan w:val="2"/>
            <w:tcBorders>
              <w:top w:val="single" w:sz="4" w:space="0" w:color="auto"/>
              <w:bottom w:val="single" w:sz="4" w:space="0" w:color="auto"/>
            </w:tcBorders>
            <w:shd w:val="clear" w:color="auto" w:fill="auto"/>
          </w:tcPr>
          <w:p w:rsidR="00A32560" w:rsidRPr="009C1CBC" w:rsidRDefault="00A32560" w:rsidP="00BC51D1">
            <w:pPr>
              <w:pStyle w:val="Tabletext"/>
            </w:pPr>
            <w:r w:rsidRPr="009C1CBC">
              <w:lastRenderedPageBreak/>
              <w:t>22</w:t>
            </w:r>
          </w:p>
        </w:tc>
        <w:tc>
          <w:tcPr>
            <w:tcW w:w="3088" w:type="pct"/>
            <w:tcBorders>
              <w:top w:val="single" w:sz="4" w:space="0" w:color="auto"/>
              <w:bottom w:val="single" w:sz="4" w:space="0" w:color="auto"/>
            </w:tcBorders>
            <w:shd w:val="clear" w:color="auto" w:fill="auto"/>
          </w:tcPr>
          <w:p w:rsidR="00A32560" w:rsidRPr="009C1CBC" w:rsidRDefault="00A32560" w:rsidP="00BC51D1">
            <w:pPr>
              <w:pStyle w:val="Tabletext"/>
            </w:pPr>
            <w:r w:rsidRPr="009C1CBC">
              <w:t>Request for 4 or more documents relating to a single trade mark application, a single trade mark registration or a single AFS request</w:t>
            </w:r>
          </w:p>
        </w:tc>
        <w:tc>
          <w:tcPr>
            <w:tcW w:w="1440" w:type="pct"/>
            <w:tcBorders>
              <w:top w:val="single" w:sz="4" w:space="0" w:color="auto"/>
              <w:bottom w:val="single" w:sz="4" w:space="0" w:color="auto"/>
            </w:tcBorders>
            <w:shd w:val="clear" w:color="auto" w:fill="auto"/>
          </w:tcPr>
          <w:p w:rsidR="00A32560" w:rsidRPr="009C1CBC" w:rsidRDefault="00A32560" w:rsidP="00BC51D1">
            <w:pPr>
              <w:pStyle w:val="Tabletext"/>
              <w:rPr>
                <w:b/>
                <w:bCs/>
                <w:i/>
                <w:iCs/>
              </w:rPr>
            </w:pPr>
            <w:r w:rsidRPr="009C1CBC">
              <w:t>$200 for each request</w:t>
            </w:r>
          </w:p>
        </w:tc>
      </w:tr>
      <w:tr w:rsidR="00167516" w:rsidRPr="009C1CBC" w:rsidTr="00D47895">
        <w:trPr>
          <w:cantSplit/>
        </w:trPr>
        <w:tc>
          <w:tcPr>
            <w:tcW w:w="462" w:type="pct"/>
            <w:tcBorders>
              <w:top w:val="single" w:sz="4" w:space="0" w:color="auto"/>
              <w:bottom w:val="single" w:sz="4" w:space="0" w:color="auto"/>
            </w:tcBorders>
          </w:tcPr>
          <w:p w:rsidR="00167516" w:rsidRPr="009C1CBC" w:rsidRDefault="00167516" w:rsidP="0065758F">
            <w:pPr>
              <w:pStyle w:val="Tabletext"/>
            </w:pPr>
            <w:r w:rsidRPr="009C1CBC">
              <w:t>25</w:t>
            </w:r>
          </w:p>
        </w:tc>
        <w:tc>
          <w:tcPr>
            <w:tcW w:w="3098" w:type="pct"/>
            <w:gridSpan w:val="2"/>
            <w:tcBorders>
              <w:top w:val="single" w:sz="4" w:space="0" w:color="auto"/>
              <w:bottom w:val="single" w:sz="4" w:space="0" w:color="auto"/>
            </w:tcBorders>
          </w:tcPr>
          <w:p w:rsidR="00167516" w:rsidRPr="009C1CBC" w:rsidRDefault="00167516" w:rsidP="0065758F">
            <w:pPr>
              <w:pStyle w:val="Tabletext"/>
            </w:pPr>
            <w:r w:rsidRPr="009C1CBC">
              <w:t>Applying for admission to sit for an examination conducted by the Board</w:t>
            </w:r>
          </w:p>
        </w:tc>
        <w:tc>
          <w:tcPr>
            <w:tcW w:w="1440" w:type="pct"/>
            <w:tcBorders>
              <w:top w:val="single" w:sz="4" w:space="0" w:color="auto"/>
              <w:bottom w:val="single" w:sz="4" w:space="0" w:color="auto"/>
            </w:tcBorders>
          </w:tcPr>
          <w:p w:rsidR="00167516" w:rsidRPr="009C1CBC" w:rsidRDefault="00167516" w:rsidP="0065758F">
            <w:pPr>
              <w:pStyle w:val="Tabletext"/>
            </w:pPr>
            <w:r w:rsidRPr="009C1CBC">
              <w:t>$400</w:t>
            </w:r>
          </w:p>
        </w:tc>
      </w:tr>
      <w:tr w:rsidR="00167516" w:rsidRPr="009C1CBC" w:rsidTr="00D47895">
        <w:trPr>
          <w:cantSplit/>
        </w:trPr>
        <w:tc>
          <w:tcPr>
            <w:tcW w:w="462" w:type="pct"/>
            <w:tcBorders>
              <w:top w:val="single" w:sz="4" w:space="0" w:color="auto"/>
              <w:bottom w:val="single" w:sz="4" w:space="0" w:color="auto"/>
            </w:tcBorders>
          </w:tcPr>
          <w:p w:rsidR="00167516" w:rsidRPr="009C1CBC" w:rsidRDefault="00167516" w:rsidP="0065758F">
            <w:pPr>
              <w:pStyle w:val="Tabletext"/>
            </w:pPr>
            <w:r w:rsidRPr="009C1CBC">
              <w:t>26</w:t>
            </w:r>
          </w:p>
        </w:tc>
        <w:tc>
          <w:tcPr>
            <w:tcW w:w="3098" w:type="pct"/>
            <w:gridSpan w:val="2"/>
            <w:tcBorders>
              <w:top w:val="single" w:sz="4" w:space="0" w:color="auto"/>
              <w:bottom w:val="single" w:sz="4" w:space="0" w:color="auto"/>
            </w:tcBorders>
          </w:tcPr>
          <w:p w:rsidR="00167516" w:rsidRPr="009C1CBC" w:rsidRDefault="00167516" w:rsidP="0065758F">
            <w:pPr>
              <w:pStyle w:val="Tabletext"/>
            </w:pPr>
            <w:r w:rsidRPr="009C1CBC">
              <w:t>Applying for a grant of a supplementary examination conducted by the Board</w:t>
            </w:r>
          </w:p>
        </w:tc>
        <w:tc>
          <w:tcPr>
            <w:tcW w:w="1440" w:type="pct"/>
            <w:tcBorders>
              <w:top w:val="single" w:sz="4" w:space="0" w:color="auto"/>
              <w:bottom w:val="single" w:sz="4" w:space="0" w:color="auto"/>
            </w:tcBorders>
          </w:tcPr>
          <w:p w:rsidR="00167516" w:rsidRPr="009C1CBC" w:rsidRDefault="00167516" w:rsidP="0065758F">
            <w:pPr>
              <w:pStyle w:val="Tabletext"/>
            </w:pPr>
            <w:r w:rsidRPr="009C1CBC">
              <w:t>$200</w:t>
            </w:r>
          </w:p>
        </w:tc>
      </w:tr>
      <w:tr w:rsidR="00167516" w:rsidRPr="009C1CBC" w:rsidTr="00D47895">
        <w:trPr>
          <w:cantSplit/>
        </w:trPr>
        <w:tc>
          <w:tcPr>
            <w:tcW w:w="462" w:type="pct"/>
            <w:tcBorders>
              <w:top w:val="single" w:sz="4" w:space="0" w:color="auto"/>
              <w:bottom w:val="single" w:sz="4" w:space="0" w:color="auto"/>
            </w:tcBorders>
          </w:tcPr>
          <w:p w:rsidR="00167516" w:rsidRPr="009C1CBC" w:rsidRDefault="00167516" w:rsidP="0065758F">
            <w:pPr>
              <w:pStyle w:val="Tabletext"/>
            </w:pPr>
            <w:r w:rsidRPr="009C1CBC">
              <w:t>27</w:t>
            </w:r>
          </w:p>
        </w:tc>
        <w:tc>
          <w:tcPr>
            <w:tcW w:w="3098" w:type="pct"/>
            <w:gridSpan w:val="2"/>
            <w:tcBorders>
              <w:top w:val="single" w:sz="4" w:space="0" w:color="auto"/>
              <w:bottom w:val="single" w:sz="4" w:space="0" w:color="auto"/>
            </w:tcBorders>
          </w:tcPr>
          <w:p w:rsidR="00167516" w:rsidRPr="009C1CBC" w:rsidRDefault="00167516" w:rsidP="0065758F">
            <w:pPr>
              <w:pStyle w:val="Tabletext"/>
            </w:pPr>
            <w:r w:rsidRPr="009C1CBC">
              <w:t>A report of reasons for failure of an examination conducted by the Board</w:t>
            </w:r>
          </w:p>
        </w:tc>
        <w:tc>
          <w:tcPr>
            <w:tcW w:w="1440" w:type="pct"/>
            <w:tcBorders>
              <w:top w:val="single" w:sz="4" w:space="0" w:color="auto"/>
              <w:bottom w:val="single" w:sz="4" w:space="0" w:color="auto"/>
            </w:tcBorders>
          </w:tcPr>
          <w:p w:rsidR="00167516" w:rsidRPr="009C1CBC" w:rsidRDefault="00167516" w:rsidP="0065758F">
            <w:pPr>
              <w:pStyle w:val="Tabletext"/>
            </w:pPr>
            <w:r w:rsidRPr="009C1CBC">
              <w:t>$200</w:t>
            </w:r>
          </w:p>
        </w:tc>
      </w:tr>
      <w:tr w:rsidR="00167516" w:rsidRPr="009C1CBC" w:rsidTr="00D47895">
        <w:trPr>
          <w:cantSplit/>
        </w:trPr>
        <w:tc>
          <w:tcPr>
            <w:tcW w:w="462" w:type="pct"/>
            <w:tcBorders>
              <w:top w:val="single" w:sz="4" w:space="0" w:color="auto"/>
              <w:bottom w:val="single" w:sz="4" w:space="0" w:color="auto"/>
            </w:tcBorders>
          </w:tcPr>
          <w:p w:rsidR="00167516" w:rsidRPr="009C1CBC" w:rsidRDefault="00167516" w:rsidP="0065758F">
            <w:pPr>
              <w:pStyle w:val="Tabletext"/>
            </w:pPr>
            <w:r w:rsidRPr="009C1CBC">
              <w:t>28</w:t>
            </w:r>
          </w:p>
        </w:tc>
        <w:tc>
          <w:tcPr>
            <w:tcW w:w="3098" w:type="pct"/>
            <w:gridSpan w:val="2"/>
            <w:tcBorders>
              <w:top w:val="single" w:sz="4" w:space="0" w:color="auto"/>
              <w:bottom w:val="single" w:sz="4" w:space="0" w:color="auto"/>
            </w:tcBorders>
          </w:tcPr>
          <w:p w:rsidR="00167516" w:rsidRPr="009C1CBC" w:rsidRDefault="00167516" w:rsidP="0065758F">
            <w:pPr>
              <w:pStyle w:val="Tabletext"/>
            </w:pPr>
            <w:r w:rsidRPr="009C1CBC">
              <w:t>Applying for registration as a trade marks attorney</w:t>
            </w:r>
          </w:p>
        </w:tc>
        <w:tc>
          <w:tcPr>
            <w:tcW w:w="1440" w:type="pct"/>
            <w:tcBorders>
              <w:top w:val="single" w:sz="4" w:space="0" w:color="auto"/>
              <w:bottom w:val="single" w:sz="4" w:space="0" w:color="auto"/>
            </w:tcBorders>
          </w:tcPr>
          <w:p w:rsidR="00167516" w:rsidRPr="009C1CBC" w:rsidRDefault="00167516" w:rsidP="0065758F">
            <w:pPr>
              <w:pStyle w:val="Tabletext"/>
            </w:pPr>
            <w:r w:rsidRPr="009C1CBC">
              <w:t>$200</w:t>
            </w:r>
          </w:p>
        </w:tc>
      </w:tr>
      <w:tr w:rsidR="00167516" w:rsidRPr="009C1CBC" w:rsidTr="00D47895">
        <w:trPr>
          <w:cantSplit/>
        </w:trPr>
        <w:tc>
          <w:tcPr>
            <w:tcW w:w="462" w:type="pct"/>
            <w:tcBorders>
              <w:top w:val="single" w:sz="4" w:space="0" w:color="auto"/>
              <w:bottom w:val="single" w:sz="4" w:space="0" w:color="auto"/>
            </w:tcBorders>
          </w:tcPr>
          <w:p w:rsidR="00167516" w:rsidRPr="009C1CBC" w:rsidRDefault="00167516" w:rsidP="0065758F">
            <w:pPr>
              <w:pStyle w:val="Tabletext"/>
            </w:pPr>
            <w:r w:rsidRPr="009C1CBC">
              <w:t>29</w:t>
            </w:r>
          </w:p>
        </w:tc>
        <w:tc>
          <w:tcPr>
            <w:tcW w:w="3098" w:type="pct"/>
            <w:gridSpan w:val="2"/>
            <w:tcBorders>
              <w:top w:val="single" w:sz="4" w:space="0" w:color="auto"/>
              <w:bottom w:val="single" w:sz="4" w:space="0" w:color="auto"/>
            </w:tcBorders>
          </w:tcPr>
          <w:p w:rsidR="00167516" w:rsidRPr="009C1CBC" w:rsidRDefault="00167516" w:rsidP="0065758F">
            <w:pPr>
              <w:pStyle w:val="Tabletext"/>
            </w:pPr>
            <w:r w:rsidRPr="009C1CBC">
              <w:t>Annual registration of a trade marks attorney</w:t>
            </w:r>
          </w:p>
        </w:tc>
        <w:tc>
          <w:tcPr>
            <w:tcW w:w="1440" w:type="pct"/>
            <w:tcBorders>
              <w:top w:val="single" w:sz="4" w:space="0" w:color="auto"/>
              <w:bottom w:val="single" w:sz="4" w:space="0" w:color="auto"/>
            </w:tcBorders>
          </w:tcPr>
          <w:p w:rsidR="00167516" w:rsidRPr="009C1CBC" w:rsidRDefault="00167516" w:rsidP="0065758F">
            <w:pPr>
              <w:pStyle w:val="Tabletext"/>
            </w:pPr>
            <w:r w:rsidRPr="009C1CBC">
              <w:t>$350</w:t>
            </w:r>
          </w:p>
        </w:tc>
      </w:tr>
      <w:tr w:rsidR="00167516" w:rsidRPr="009C1CBC" w:rsidTr="00D47895">
        <w:trPr>
          <w:cantSplit/>
        </w:trPr>
        <w:tc>
          <w:tcPr>
            <w:tcW w:w="462" w:type="pct"/>
            <w:tcBorders>
              <w:top w:val="single" w:sz="4" w:space="0" w:color="auto"/>
              <w:bottom w:val="single" w:sz="4" w:space="0" w:color="auto"/>
            </w:tcBorders>
          </w:tcPr>
          <w:p w:rsidR="00167516" w:rsidRPr="009C1CBC" w:rsidRDefault="00167516" w:rsidP="0065758F">
            <w:pPr>
              <w:pStyle w:val="Tabletext"/>
            </w:pPr>
            <w:r w:rsidRPr="009C1CBC">
              <w:t>30</w:t>
            </w:r>
          </w:p>
        </w:tc>
        <w:tc>
          <w:tcPr>
            <w:tcW w:w="3098" w:type="pct"/>
            <w:gridSpan w:val="2"/>
            <w:tcBorders>
              <w:top w:val="single" w:sz="4" w:space="0" w:color="auto"/>
              <w:bottom w:val="single" w:sz="4" w:space="0" w:color="auto"/>
            </w:tcBorders>
          </w:tcPr>
          <w:p w:rsidR="00167516" w:rsidRPr="009C1CBC" w:rsidRDefault="00167516" w:rsidP="0065758F">
            <w:pPr>
              <w:pStyle w:val="Tabletext"/>
            </w:pPr>
            <w:r w:rsidRPr="009C1CBC">
              <w:t>Annual registration fee payable for combined registration as a trade marks attorney and patent attorney</w:t>
            </w:r>
          </w:p>
        </w:tc>
        <w:tc>
          <w:tcPr>
            <w:tcW w:w="1440" w:type="pct"/>
            <w:tcBorders>
              <w:top w:val="single" w:sz="4" w:space="0" w:color="auto"/>
              <w:bottom w:val="single" w:sz="4" w:space="0" w:color="auto"/>
            </w:tcBorders>
          </w:tcPr>
          <w:p w:rsidR="00167516" w:rsidRPr="009C1CBC" w:rsidRDefault="00167516" w:rsidP="0065758F">
            <w:pPr>
              <w:pStyle w:val="Tabletext"/>
            </w:pPr>
            <w:r w:rsidRPr="009C1CBC">
              <w:t>$550</w:t>
            </w:r>
          </w:p>
        </w:tc>
      </w:tr>
      <w:tr w:rsidR="00167516" w:rsidRPr="009C1CBC" w:rsidTr="00D47895">
        <w:trPr>
          <w:cantSplit/>
        </w:trPr>
        <w:tc>
          <w:tcPr>
            <w:tcW w:w="462" w:type="pct"/>
            <w:tcBorders>
              <w:top w:val="single" w:sz="4" w:space="0" w:color="auto"/>
              <w:bottom w:val="single" w:sz="4" w:space="0" w:color="auto"/>
            </w:tcBorders>
          </w:tcPr>
          <w:p w:rsidR="00167516" w:rsidRPr="009C1CBC" w:rsidRDefault="00167516" w:rsidP="0065758F">
            <w:pPr>
              <w:pStyle w:val="Tabletext"/>
            </w:pPr>
            <w:r w:rsidRPr="009C1CBC">
              <w:t>31</w:t>
            </w:r>
          </w:p>
        </w:tc>
        <w:tc>
          <w:tcPr>
            <w:tcW w:w="3098" w:type="pct"/>
            <w:gridSpan w:val="2"/>
            <w:tcBorders>
              <w:top w:val="single" w:sz="4" w:space="0" w:color="auto"/>
              <w:bottom w:val="single" w:sz="4" w:space="0" w:color="auto"/>
            </w:tcBorders>
          </w:tcPr>
          <w:p w:rsidR="00167516" w:rsidRPr="009C1CBC" w:rsidRDefault="00167516" w:rsidP="0065758F">
            <w:pPr>
              <w:pStyle w:val="Tabletext"/>
            </w:pPr>
            <w:r w:rsidRPr="009C1CBC">
              <w:t>Applying to be restored to the Register, as authorised by regulation</w:t>
            </w:r>
            <w:r w:rsidR="009C1CBC">
              <w:t> </w:t>
            </w:r>
            <w:r w:rsidRPr="009C1CBC">
              <w:t>20.14</w:t>
            </w:r>
          </w:p>
        </w:tc>
        <w:tc>
          <w:tcPr>
            <w:tcW w:w="1440" w:type="pct"/>
            <w:tcBorders>
              <w:top w:val="single" w:sz="4" w:space="0" w:color="auto"/>
              <w:bottom w:val="single" w:sz="4" w:space="0" w:color="auto"/>
            </w:tcBorders>
          </w:tcPr>
          <w:p w:rsidR="00167516" w:rsidRPr="009C1CBC" w:rsidRDefault="00167516" w:rsidP="0065758F">
            <w:pPr>
              <w:pStyle w:val="Tabletext"/>
            </w:pPr>
            <w:r w:rsidRPr="009C1CBC">
              <w:t>$250</w:t>
            </w:r>
          </w:p>
        </w:tc>
      </w:tr>
      <w:tr w:rsidR="00A32560" w:rsidRPr="009C1CBC" w:rsidTr="00D47895">
        <w:tc>
          <w:tcPr>
            <w:tcW w:w="462" w:type="pct"/>
            <w:tcBorders>
              <w:top w:val="single" w:sz="4" w:space="0" w:color="auto"/>
              <w:bottom w:val="single" w:sz="4" w:space="0" w:color="auto"/>
            </w:tcBorders>
            <w:shd w:val="clear" w:color="auto" w:fill="auto"/>
          </w:tcPr>
          <w:p w:rsidR="00A32560" w:rsidRPr="009C1CBC" w:rsidRDefault="00A32560" w:rsidP="00BC51D1">
            <w:pPr>
              <w:pStyle w:val="Tabletext"/>
            </w:pPr>
            <w:r w:rsidRPr="009C1CBC">
              <w:t>32</w:t>
            </w:r>
          </w:p>
        </w:tc>
        <w:tc>
          <w:tcPr>
            <w:tcW w:w="3098" w:type="pct"/>
            <w:gridSpan w:val="2"/>
            <w:tcBorders>
              <w:top w:val="single" w:sz="4" w:space="0" w:color="auto"/>
              <w:bottom w:val="single" w:sz="4" w:space="0" w:color="auto"/>
            </w:tcBorders>
            <w:shd w:val="clear" w:color="auto" w:fill="auto"/>
          </w:tcPr>
          <w:p w:rsidR="00A32560" w:rsidRPr="009C1CBC" w:rsidRDefault="00A32560" w:rsidP="00BC51D1">
            <w:pPr>
              <w:pStyle w:val="Tabletext"/>
            </w:pPr>
            <w:r w:rsidRPr="009C1CBC">
              <w:t>Submitting an AFS request under regulation</w:t>
            </w:r>
            <w:r w:rsidR="009C1CBC">
              <w:t> </w:t>
            </w:r>
            <w:r w:rsidRPr="009C1CBC">
              <w:t>3A.3</w:t>
            </w:r>
          </w:p>
          <w:p w:rsidR="00A32560" w:rsidRPr="009C1CBC" w:rsidRDefault="00A32560" w:rsidP="00BC51D1">
            <w:pPr>
              <w:pStyle w:val="Tablea"/>
            </w:pPr>
          </w:p>
        </w:tc>
        <w:tc>
          <w:tcPr>
            <w:tcW w:w="1440" w:type="pct"/>
            <w:tcBorders>
              <w:top w:val="single" w:sz="4" w:space="0" w:color="auto"/>
              <w:bottom w:val="single" w:sz="4" w:space="0" w:color="auto"/>
            </w:tcBorders>
            <w:shd w:val="clear" w:color="auto" w:fill="auto"/>
          </w:tcPr>
          <w:p w:rsidR="00A32560" w:rsidRPr="009C1CBC" w:rsidRDefault="00A32560" w:rsidP="00BC51D1">
            <w:pPr>
              <w:pStyle w:val="Tabletext"/>
            </w:pPr>
            <w:r w:rsidRPr="009C1CBC">
              <w:t>$200 for each class of goods or services to which the request relates</w:t>
            </w:r>
          </w:p>
        </w:tc>
      </w:tr>
      <w:tr w:rsidR="00167516" w:rsidRPr="009C1CBC" w:rsidTr="00D47895">
        <w:trPr>
          <w:cantSplit/>
        </w:trPr>
        <w:tc>
          <w:tcPr>
            <w:tcW w:w="462" w:type="pct"/>
            <w:tcBorders>
              <w:top w:val="single" w:sz="4" w:space="0" w:color="auto"/>
              <w:bottom w:val="single" w:sz="4" w:space="0" w:color="auto"/>
            </w:tcBorders>
          </w:tcPr>
          <w:p w:rsidR="00167516" w:rsidRPr="009C1CBC" w:rsidRDefault="00167516" w:rsidP="0065758F">
            <w:pPr>
              <w:pStyle w:val="Tabletext"/>
            </w:pPr>
            <w:r w:rsidRPr="009C1CBC">
              <w:t>33</w:t>
            </w:r>
          </w:p>
        </w:tc>
        <w:tc>
          <w:tcPr>
            <w:tcW w:w="3098" w:type="pct"/>
            <w:gridSpan w:val="2"/>
            <w:tcBorders>
              <w:top w:val="single" w:sz="4" w:space="0" w:color="auto"/>
              <w:bottom w:val="single" w:sz="4" w:space="0" w:color="auto"/>
            </w:tcBorders>
          </w:tcPr>
          <w:p w:rsidR="00167516" w:rsidRPr="009C1CBC" w:rsidRDefault="00167516" w:rsidP="00CE7C3E">
            <w:pPr>
              <w:pStyle w:val="Tabletext"/>
            </w:pPr>
            <w:r w:rsidRPr="009C1CBC">
              <w:t>Inclusion of an additional class of goods or services in an AFS request under paragraph</w:t>
            </w:r>
            <w:r w:rsidR="009C1CBC">
              <w:t> </w:t>
            </w:r>
            <w:r w:rsidRPr="009C1CBC">
              <w:t>3A.3(5)(c) or 3A.5(2)(f)</w:t>
            </w:r>
          </w:p>
        </w:tc>
        <w:tc>
          <w:tcPr>
            <w:tcW w:w="1440" w:type="pct"/>
            <w:tcBorders>
              <w:top w:val="single" w:sz="4" w:space="0" w:color="auto"/>
              <w:bottom w:val="single" w:sz="4" w:space="0" w:color="auto"/>
            </w:tcBorders>
          </w:tcPr>
          <w:p w:rsidR="00167516" w:rsidRPr="009C1CBC" w:rsidRDefault="00A32560" w:rsidP="0065758F">
            <w:pPr>
              <w:pStyle w:val="Tabletext"/>
            </w:pPr>
            <w:r w:rsidRPr="009C1CBC">
              <w:t>$200</w:t>
            </w:r>
            <w:r w:rsidR="00167516" w:rsidRPr="009C1CBC">
              <w:t xml:space="preserve"> for each class</w:t>
            </w:r>
          </w:p>
        </w:tc>
      </w:tr>
      <w:tr w:rsidR="00167516" w:rsidRPr="009C1CBC" w:rsidTr="00D47895">
        <w:trPr>
          <w:cantSplit/>
        </w:trPr>
        <w:tc>
          <w:tcPr>
            <w:tcW w:w="462" w:type="pct"/>
            <w:tcBorders>
              <w:top w:val="single" w:sz="4" w:space="0" w:color="auto"/>
              <w:bottom w:val="single" w:sz="4" w:space="0" w:color="auto"/>
            </w:tcBorders>
          </w:tcPr>
          <w:p w:rsidR="00167516" w:rsidRPr="009C1CBC" w:rsidRDefault="00167516" w:rsidP="0065758F">
            <w:pPr>
              <w:pStyle w:val="Tabletext"/>
            </w:pPr>
            <w:r w:rsidRPr="009C1CBC">
              <w:t>34</w:t>
            </w:r>
          </w:p>
        </w:tc>
        <w:tc>
          <w:tcPr>
            <w:tcW w:w="3098" w:type="pct"/>
            <w:gridSpan w:val="2"/>
            <w:tcBorders>
              <w:top w:val="single" w:sz="4" w:space="0" w:color="auto"/>
              <w:bottom w:val="single" w:sz="4" w:space="0" w:color="auto"/>
            </w:tcBorders>
          </w:tcPr>
          <w:p w:rsidR="00167516" w:rsidRPr="009C1CBC" w:rsidRDefault="00167516" w:rsidP="00CE7C3E">
            <w:pPr>
              <w:pStyle w:val="Tabletext"/>
            </w:pPr>
            <w:r w:rsidRPr="009C1CBC">
              <w:t>Inclusion of an amendment in an AFS request that significantly changes the graphical representation of a trade mark under paragraph</w:t>
            </w:r>
            <w:r w:rsidR="009C1CBC">
              <w:t> </w:t>
            </w:r>
            <w:r w:rsidRPr="009C1CBC">
              <w:t>3A.5(2)(f)</w:t>
            </w:r>
          </w:p>
        </w:tc>
        <w:tc>
          <w:tcPr>
            <w:tcW w:w="1440" w:type="pct"/>
            <w:tcBorders>
              <w:top w:val="single" w:sz="4" w:space="0" w:color="auto"/>
              <w:bottom w:val="single" w:sz="4" w:space="0" w:color="auto"/>
            </w:tcBorders>
          </w:tcPr>
          <w:p w:rsidR="00167516" w:rsidRPr="009C1CBC" w:rsidRDefault="00A32560" w:rsidP="0065758F">
            <w:pPr>
              <w:pStyle w:val="Tabletext"/>
            </w:pPr>
            <w:r w:rsidRPr="009C1CBC">
              <w:t>$150</w:t>
            </w:r>
            <w:r w:rsidR="00167516" w:rsidRPr="009C1CBC">
              <w:t xml:space="preserve"> for each class </w:t>
            </w:r>
          </w:p>
        </w:tc>
      </w:tr>
      <w:tr w:rsidR="00167516" w:rsidRPr="009C1CBC" w:rsidTr="00D47895">
        <w:trPr>
          <w:cantSplit/>
        </w:trPr>
        <w:tc>
          <w:tcPr>
            <w:tcW w:w="462" w:type="pct"/>
            <w:tcBorders>
              <w:top w:val="single" w:sz="4" w:space="0" w:color="auto"/>
              <w:bottom w:val="single" w:sz="4" w:space="0" w:color="auto"/>
            </w:tcBorders>
          </w:tcPr>
          <w:p w:rsidR="00167516" w:rsidRPr="009C1CBC" w:rsidRDefault="00167516" w:rsidP="00163787">
            <w:pPr>
              <w:pStyle w:val="Tabletext"/>
            </w:pPr>
            <w:r w:rsidRPr="009C1CBC">
              <w:t>36</w:t>
            </w:r>
          </w:p>
        </w:tc>
        <w:tc>
          <w:tcPr>
            <w:tcW w:w="3098" w:type="pct"/>
            <w:gridSpan w:val="2"/>
            <w:tcBorders>
              <w:top w:val="single" w:sz="4" w:space="0" w:color="auto"/>
              <w:bottom w:val="single" w:sz="4" w:space="0" w:color="auto"/>
            </w:tcBorders>
          </w:tcPr>
          <w:p w:rsidR="00167516" w:rsidRPr="009C1CBC" w:rsidRDefault="00167516" w:rsidP="00163787">
            <w:pPr>
              <w:pStyle w:val="Tabletext"/>
            </w:pPr>
            <w:r w:rsidRPr="009C1CBC">
              <w:t>Applying for registration as an incorporated trade marks attorney</w:t>
            </w:r>
          </w:p>
        </w:tc>
        <w:tc>
          <w:tcPr>
            <w:tcW w:w="1440" w:type="pct"/>
            <w:tcBorders>
              <w:top w:val="single" w:sz="4" w:space="0" w:color="auto"/>
              <w:bottom w:val="single" w:sz="4" w:space="0" w:color="auto"/>
            </w:tcBorders>
          </w:tcPr>
          <w:p w:rsidR="00167516" w:rsidRPr="009C1CBC" w:rsidRDefault="00167516" w:rsidP="0065758F">
            <w:pPr>
              <w:pStyle w:val="Tabletext"/>
            </w:pPr>
            <w:r w:rsidRPr="009C1CBC">
              <w:t>$300</w:t>
            </w:r>
          </w:p>
        </w:tc>
      </w:tr>
      <w:tr w:rsidR="00167516" w:rsidRPr="009C1CBC" w:rsidTr="00D47895">
        <w:trPr>
          <w:cantSplit/>
        </w:trPr>
        <w:tc>
          <w:tcPr>
            <w:tcW w:w="462" w:type="pct"/>
            <w:tcBorders>
              <w:top w:val="single" w:sz="4" w:space="0" w:color="auto"/>
              <w:bottom w:val="single" w:sz="4" w:space="0" w:color="auto"/>
            </w:tcBorders>
          </w:tcPr>
          <w:p w:rsidR="00167516" w:rsidRPr="009C1CBC" w:rsidRDefault="00167516" w:rsidP="00163787">
            <w:pPr>
              <w:pStyle w:val="Tabletext"/>
            </w:pPr>
            <w:r w:rsidRPr="009C1CBC">
              <w:t>37</w:t>
            </w:r>
          </w:p>
        </w:tc>
        <w:tc>
          <w:tcPr>
            <w:tcW w:w="3098" w:type="pct"/>
            <w:gridSpan w:val="2"/>
            <w:tcBorders>
              <w:top w:val="single" w:sz="4" w:space="0" w:color="auto"/>
              <w:bottom w:val="single" w:sz="4" w:space="0" w:color="auto"/>
            </w:tcBorders>
          </w:tcPr>
          <w:p w:rsidR="00167516" w:rsidRPr="009C1CBC" w:rsidRDefault="00167516" w:rsidP="00163787">
            <w:pPr>
              <w:pStyle w:val="Tabletext"/>
            </w:pPr>
            <w:r w:rsidRPr="009C1CBC">
              <w:t>Annual registration of an incorporated trade marks attorney</w:t>
            </w:r>
          </w:p>
        </w:tc>
        <w:tc>
          <w:tcPr>
            <w:tcW w:w="1440" w:type="pct"/>
            <w:tcBorders>
              <w:top w:val="single" w:sz="4" w:space="0" w:color="auto"/>
              <w:bottom w:val="single" w:sz="4" w:space="0" w:color="auto"/>
            </w:tcBorders>
          </w:tcPr>
          <w:p w:rsidR="00167516" w:rsidRPr="009C1CBC" w:rsidRDefault="00167516" w:rsidP="0065758F">
            <w:pPr>
              <w:pStyle w:val="Tabletext"/>
            </w:pPr>
            <w:r w:rsidRPr="009C1CBC">
              <w:t>$350</w:t>
            </w:r>
          </w:p>
        </w:tc>
      </w:tr>
      <w:tr w:rsidR="00167516" w:rsidRPr="009C1CBC" w:rsidTr="00D47895">
        <w:trPr>
          <w:cantSplit/>
        </w:trPr>
        <w:tc>
          <w:tcPr>
            <w:tcW w:w="462" w:type="pct"/>
            <w:tcBorders>
              <w:top w:val="single" w:sz="4" w:space="0" w:color="auto"/>
              <w:bottom w:val="single" w:sz="4" w:space="0" w:color="auto"/>
            </w:tcBorders>
          </w:tcPr>
          <w:p w:rsidR="00167516" w:rsidRPr="009C1CBC" w:rsidRDefault="00167516" w:rsidP="00163787">
            <w:pPr>
              <w:pStyle w:val="Tabletext"/>
            </w:pPr>
            <w:r w:rsidRPr="009C1CBC">
              <w:t>38</w:t>
            </w:r>
          </w:p>
        </w:tc>
        <w:tc>
          <w:tcPr>
            <w:tcW w:w="3098" w:type="pct"/>
            <w:gridSpan w:val="2"/>
            <w:tcBorders>
              <w:top w:val="single" w:sz="4" w:space="0" w:color="auto"/>
              <w:bottom w:val="single" w:sz="4" w:space="0" w:color="auto"/>
            </w:tcBorders>
          </w:tcPr>
          <w:p w:rsidR="00167516" w:rsidRPr="009C1CBC" w:rsidRDefault="00167516" w:rsidP="00163787">
            <w:pPr>
              <w:pStyle w:val="Tabletext"/>
            </w:pPr>
            <w:r w:rsidRPr="009C1CBC">
              <w:t>Annual registration fee payable for combined registration as an incorporated trade marks attorney and an incorporated patent attorney</w:t>
            </w:r>
          </w:p>
        </w:tc>
        <w:tc>
          <w:tcPr>
            <w:tcW w:w="1440" w:type="pct"/>
            <w:tcBorders>
              <w:top w:val="single" w:sz="4" w:space="0" w:color="auto"/>
              <w:bottom w:val="single" w:sz="4" w:space="0" w:color="auto"/>
            </w:tcBorders>
          </w:tcPr>
          <w:p w:rsidR="00167516" w:rsidRPr="009C1CBC" w:rsidRDefault="00167516" w:rsidP="0065758F">
            <w:pPr>
              <w:pStyle w:val="Tabletext"/>
            </w:pPr>
            <w:r w:rsidRPr="009C1CBC">
              <w:t>$550</w:t>
            </w:r>
          </w:p>
        </w:tc>
      </w:tr>
      <w:tr w:rsidR="00167516" w:rsidRPr="009C1CBC" w:rsidTr="00D47895">
        <w:trPr>
          <w:cantSplit/>
        </w:trPr>
        <w:tc>
          <w:tcPr>
            <w:tcW w:w="462" w:type="pct"/>
            <w:tcBorders>
              <w:top w:val="single" w:sz="4" w:space="0" w:color="auto"/>
              <w:bottom w:val="single" w:sz="12" w:space="0" w:color="auto"/>
            </w:tcBorders>
          </w:tcPr>
          <w:p w:rsidR="00167516" w:rsidRPr="009C1CBC" w:rsidRDefault="00167516" w:rsidP="00163787">
            <w:pPr>
              <w:pStyle w:val="Tabletext"/>
            </w:pPr>
            <w:r w:rsidRPr="009C1CBC">
              <w:t>39</w:t>
            </w:r>
          </w:p>
        </w:tc>
        <w:tc>
          <w:tcPr>
            <w:tcW w:w="3098" w:type="pct"/>
            <w:gridSpan w:val="2"/>
            <w:tcBorders>
              <w:top w:val="single" w:sz="4" w:space="0" w:color="auto"/>
              <w:bottom w:val="single" w:sz="12" w:space="0" w:color="auto"/>
            </w:tcBorders>
          </w:tcPr>
          <w:p w:rsidR="00167516" w:rsidRPr="009C1CBC" w:rsidRDefault="00167516" w:rsidP="00163787">
            <w:pPr>
              <w:pStyle w:val="Tabletext"/>
            </w:pPr>
            <w:r w:rsidRPr="009C1CBC">
              <w:t>Applying to be restored to the Register of Trade Marks Attorneys, as authorised by regulation</w:t>
            </w:r>
            <w:r w:rsidR="009C1CBC">
              <w:t> </w:t>
            </w:r>
            <w:r w:rsidRPr="009C1CBC">
              <w:t>20A.22</w:t>
            </w:r>
          </w:p>
        </w:tc>
        <w:tc>
          <w:tcPr>
            <w:tcW w:w="1440" w:type="pct"/>
            <w:tcBorders>
              <w:top w:val="single" w:sz="4" w:space="0" w:color="auto"/>
              <w:bottom w:val="single" w:sz="12" w:space="0" w:color="auto"/>
            </w:tcBorders>
          </w:tcPr>
          <w:p w:rsidR="00167516" w:rsidRPr="009C1CBC" w:rsidRDefault="00167516" w:rsidP="0065758F">
            <w:pPr>
              <w:pStyle w:val="Tabletext"/>
            </w:pPr>
            <w:r w:rsidRPr="009C1CBC">
              <w:t>$250</w:t>
            </w:r>
          </w:p>
        </w:tc>
      </w:tr>
    </w:tbl>
    <w:p w:rsidR="0065758F" w:rsidRPr="009C1CBC" w:rsidRDefault="0065758F" w:rsidP="007F50DD">
      <w:pPr>
        <w:sectPr w:rsidR="0065758F" w:rsidRPr="009C1CBC" w:rsidSect="00C90E28">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2325" w:right="1797" w:bottom="1440" w:left="1797" w:header="720" w:footer="709" w:gutter="0"/>
          <w:cols w:space="720"/>
          <w:docGrid w:linePitch="299"/>
        </w:sectPr>
      </w:pPr>
    </w:p>
    <w:p w:rsidR="00520616" w:rsidRPr="009C1CBC" w:rsidRDefault="00520616" w:rsidP="00520616">
      <w:pPr>
        <w:pStyle w:val="ENotesHeading1"/>
        <w:pageBreakBefore/>
        <w:outlineLvl w:val="9"/>
      </w:pPr>
      <w:bookmarkStart w:id="483" w:name="_Toc475520346"/>
      <w:r w:rsidRPr="009C1CBC">
        <w:lastRenderedPageBreak/>
        <w:t>Endnotes</w:t>
      </w:r>
      <w:bookmarkEnd w:id="483"/>
    </w:p>
    <w:p w:rsidR="00BD3924" w:rsidRPr="009C1CBC" w:rsidRDefault="00BD3924" w:rsidP="00BD3924">
      <w:pPr>
        <w:pStyle w:val="ENotesHeading2"/>
        <w:spacing w:line="240" w:lineRule="auto"/>
        <w:outlineLvl w:val="9"/>
      </w:pPr>
      <w:bookmarkStart w:id="484" w:name="_Toc475520347"/>
      <w:r w:rsidRPr="009C1CBC">
        <w:t>Endnote 1—About the endnotes</w:t>
      </w:r>
      <w:bookmarkEnd w:id="484"/>
    </w:p>
    <w:p w:rsidR="00BD3924" w:rsidRPr="009C1CBC" w:rsidRDefault="00BD3924" w:rsidP="00BD3924">
      <w:pPr>
        <w:spacing w:after="120"/>
      </w:pPr>
      <w:r w:rsidRPr="009C1CBC">
        <w:t>The endnotes provide information about this compilation and the compiled law.</w:t>
      </w:r>
    </w:p>
    <w:p w:rsidR="00BD3924" w:rsidRPr="009C1CBC" w:rsidRDefault="00BD3924" w:rsidP="00BD3924">
      <w:pPr>
        <w:spacing w:after="120"/>
      </w:pPr>
      <w:r w:rsidRPr="009C1CBC">
        <w:t>The following endnotes are included in every compilation:</w:t>
      </w:r>
    </w:p>
    <w:p w:rsidR="00BD3924" w:rsidRPr="009C1CBC" w:rsidRDefault="00BD3924" w:rsidP="00BD3924">
      <w:r w:rsidRPr="009C1CBC">
        <w:t>Endnote 1—About the endnotes</w:t>
      </w:r>
    </w:p>
    <w:p w:rsidR="00BD3924" w:rsidRPr="009C1CBC" w:rsidRDefault="00BD3924" w:rsidP="00BD3924">
      <w:r w:rsidRPr="009C1CBC">
        <w:t>Endnote 2—Abbreviation key</w:t>
      </w:r>
    </w:p>
    <w:p w:rsidR="00BD3924" w:rsidRPr="009C1CBC" w:rsidRDefault="00BD3924" w:rsidP="00BD3924">
      <w:r w:rsidRPr="009C1CBC">
        <w:t>Endnote 3—Legislation history</w:t>
      </w:r>
    </w:p>
    <w:p w:rsidR="00BD3924" w:rsidRPr="009C1CBC" w:rsidRDefault="00BD3924" w:rsidP="00BD3924">
      <w:pPr>
        <w:spacing w:after="120"/>
      </w:pPr>
      <w:r w:rsidRPr="009C1CBC">
        <w:t>Endnote 4—Amendment history</w:t>
      </w:r>
    </w:p>
    <w:p w:rsidR="00BD3924" w:rsidRPr="009C1CBC" w:rsidRDefault="00BD3924" w:rsidP="00BD3924">
      <w:r w:rsidRPr="009C1CBC">
        <w:rPr>
          <w:b/>
        </w:rPr>
        <w:t>Abbreviation key—Endnote 2</w:t>
      </w:r>
    </w:p>
    <w:p w:rsidR="00BD3924" w:rsidRPr="009C1CBC" w:rsidRDefault="00BD3924" w:rsidP="00BD3924">
      <w:pPr>
        <w:spacing w:after="120"/>
      </w:pPr>
      <w:r w:rsidRPr="009C1CBC">
        <w:t>The abbreviation key sets out abbreviations that may be used in the endnotes.</w:t>
      </w:r>
    </w:p>
    <w:p w:rsidR="00BD3924" w:rsidRPr="009C1CBC" w:rsidRDefault="00BD3924" w:rsidP="00BD3924">
      <w:pPr>
        <w:rPr>
          <w:b/>
        </w:rPr>
      </w:pPr>
      <w:r w:rsidRPr="009C1CBC">
        <w:rPr>
          <w:b/>
        </w:rPr>
        <w:t>Legislation history and amendment history—Endnotes 3 and 4</w:t>
      </w:r>
    </w:p>
    <w:p w:rsidR="00BD3924" w:rsidRPr="009C1CBC" w:rsidRDefault="00BD3924" w:rsidP="00BD3924">
      <w:pPr>
        <w:spacing w:after="120"/>
      </w:pPr>
      <w:r w:rsidRPr="009C1CBC">
        <w:t>Amending laws are annotated in the legislation history and amendment history.</w:t>
      </w:r>
    </w:p>
    <w:p w:rsidR="00BD3924" w:rsidRPr="009C1CBC" w:rsidRDefault="00BD3924" w:rsidP="00BD3924">
      <w:pPr>
        <w:spacing w:after="120"/>
      </w:pPr>
      <w:r w:rsidRPr="009C1CB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D3924" w:rsidRPr="009C1CBC" w:rsidRDefault="00BD3924" w:rsidP="00BD3924">
      <w:pPr>
        <w:spacing w:after="120"/>
      </w:pPr>
      <w:r w:rsidRPr="009C1CB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D3924" w:rsidRPr="009C1CBC" w:rsidRDefault="00BD3924" w:rsidP="00BD3924">
      <w:pPr>
        <w:rPr>
          <w:b/>
        </w:rPr>
      </w:pPr>
      <w:r w:rsidRPr="009C1CBC">
        <w:rPr>
          <w:b/>
        </w:rPr>
        <w:t>Editorial changes</w:t>
      </w:r>
    </w:p>
    <w:p w:rsidR="00BD3924" w:rsidRPr="009C1CBC" w:rsidRDefault="00BD3924" w:rsidP="00BD3924">
      <w:pPr>
        <w:spacing w:after="120"/>
      </w:pPr>
      <w:r w:rsidRPr="009C1CBC">
        <w:t xml:space="preserve">The </w:t>
      </w:r>
      <w:r w:rsidRPr="009C1CBC">
        <w:rPr>
          <w:i/>
        </w:rPr>
        <w:t>Legislation Act 2003</w:t>
      </w:r>
      <w:r w:rsidRPr="009C1CB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D3924" w:rsidRPr="009C1CBC" w:rsidRDefault="00BD3924" w:rsidP="00BD3924">
      <w:pPr>
        <w:spacing w:after="120"/>
      </w:pPr>
      <w:r w:rsidRPr="009C1CBC">
        <w:t xml:space="preserve">If the compilation includes editorial changes, the endnotes include a brief outline of the changes in general terms. Full details of any changes can be obtained from the Office of Parliamentary Counsel. </w:t>
      </w:r>
    </w:p>
    <w:p w:rsidR="00BD3924" w:rsidRPr="009C1CBC" w:rsidRDefault="00BD3924" w:rsidP="00BD3924">
      <w:pPr>
        <w:keepNext/>
      </w:pPr>
      <w:r w:rsidRPr="009C1CBC">
        <w:rPr>
          <w:b/>
        </w:rPr>
        <w:t>Misdescribed amendments</w:t>
      </w:r>
    </w:p>
    <w:p w:rsidR="00BD3924" w:rsidRPr="009C1CBC" w:rsidRDefault="00BD3924" w:rsidP="00BD3924">
      <w:pPr>
        <w:spacing w:after="120"/>
      </w:pPr>
      <w:r w:rsidRPr="009C1CB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BD3924" w:rsidRPr="009C1CBC" w:rsidRDefault="00BD3924" w:rsidP="00BD3924">
      <w:pPr>
        <w:spacing w:before="120"/>
      </w:pPr>
      <w:r w:rsidRPr="009C1CBC">
        <w:t>If a misdescribed amendment cannot be given effect as intended, the abbreviation “(md not incorp)” is added to the details of the amendment included in the amendment history.</w:t>
      </w:r>
    </w:p>
    <w:p w:rsidR="00520616" w:rsidRPr="009C1CBC" w:rsidRDefault="00520616" w:rsidP="00520616">
      <w:pPr>
        <w:spacing w:after="120"/>
      </w:pPr>
    </w:p>
    <w:p w:rsidR="00BD3924" w:rsidRPr="009C1CBC" w:rsidRDefault="00BD3924" w:rsidP="00BD3924">
      <w:pPr>
        <w:pStyle w:val="ENotesHeading2"/>
        <w:pageBreakBefore/>
        <w:outlineLvl w:val="9"/>
      </w:pPr>
      <w:bookmarkStart w:id="485" w:name="_Toc475520348"/>
      <w:r w:rsidRPr="009C1CBC">
        <w:lastRenderedPageBreak/>
        <w:t>Endnote 2—Abbreviation key</w:t>
      </w:r>
      <w:bookmarkEnd w:id="485"/>
    </w:p>
    <w:p w:rsidR="00BD3924" w:rsidRPr="009C1CBC" w:rsidRDefault="00BD3924" w:rsidP="00BD3924">
      <w:pPr>
        <w:pStyle w:val="Tabletext"/>
      </w:pPr>
    </w:p>
    <w:tbl>
      <w:tblPr>
        <w:tblW w:w="5000" w:type="pct"/>
        <w:tblLook w:val="0000" w:firstRow="0" w:lastRow="0" w:firstColumn="0" w:lastColumn="0" w:noHBand="0" w:noVBand="0"/>
      </w:tblPr>
      <w:tblGrid>
        <w:gridCol w:w="4570"/>
        <w:gridCol w:w="3959"/>
      </w:tblGrid>
      <w:tr w:rsidR="00BD3924" w:rsidRPr="009C1CBC" w:rsidTr="002E01CC">
        <w:tc>
          <w:tcPr>
            <w:tcW w:w="2679" w:type="pct"/>
            <w:shd w:val="clear" w:color="auto" w:fill="auto"/>
          </w:tcPr>
          <w:p w:rsidR="00BD3924" w:rsidRPr="009C1CBC" w:rsidRDefault="00BD3924" w:rsidP="00BD3924">
            <w:pPr>
              <w:spacing w:before="60"/>
              <w:ind w:left="34"/>
              <w:rPr>
                <w:sz w:val="20"/>
              </w:rPr>
            </w:pPr>
            <w:r w:rsidRPr="009C1CBC">
              <w:rPr>
                <w:sz w:val="20"/>
              </w:rPr>
              <w:t>ad = added or inserted</w:t>
            </w:r>
          </w:p>
        </w:tc>
        <w:tc>
          <w:tcPr>
            <w:tcW w:w="2321" w:type="pct"/>
            <w:shd w:val="clear" w:color="auto" w:fill="auto"/>
          </w:tcPr>
          <w:p w:rsidR="00BD3924" w:rsidRPr="009C1CBC" w:rsidRDefault="00BD3924" w:rsidP="00BD3924">
            <w:pPr>
              <w:spacing w:before="60"/>
              <w:ind w:left="34"/>
              <w:rPr>
                <w:sz w:val="20"/>
              </w:rPr>
            </w:pPr>
            <w:r w:rsidRPr="009C1CBC">
              <w:rPr>
                <w:sz w:val="20"/>
              </w:rPr>
              <w:t>o = order(s)</w:t>
            </w:r>
          </w:p>
        </w:tc>
      </w:tr>
      <w:tr w:rsidR="00BD3924" w:rsidRPr="009C1CBC" w:rsidTr="002E01CC">
        <w:tc>
          <w:tcPr>
            <w:tcW w:w="2679" w:type="pct"/>
            <w:shd w:val="clear" w:color="auto" w:fill="auto"/>
          </w:tcPr>
          <w:p w:rsidR="00BD3924" w:rsidRPr="009C1CBC" w:rsidRDefault="00BD3924" w:rsidP="00BD3924">
            <w:pPr>
              <w:spacing w:before="60"/>
              <w:ind w:left="34"/>
              <w:rPr>
                <w:sz w:val="20"/>
              </w:rPr>
            </w:pPr>
            <w:r w:rsidRPr="009C1CBC">
              <w:rPr>
                <w:sz w:val="20"/>
              </w:rPr>
              <w:t>am = amended</w:t>
            </w:r>
          </w:p>
        </w:tc>
        <w:tc>
          <w:tcPr>
            <w:tcW w:w="2321" w:type="pct"/>
            <w:shd w:val="clear" w:color="auto" w:fill="auto"/>
          </w:tcPr>
          <w:p w:rsidR="00BD3924" w:rsidRPr="009C1CBC" w:rsidRDefault="00BD3924" w:rsidP="00BD3924">
            <w:pPr>
              <w:spacing w:before="60"/>
              <w:ind w:left="34"/>
              <w:rPr>
                <w:sz w:val="20"/>
              </w:rPr>
            </w:pPr>
            <w:r w:rsidRPr="009C1CBC">
              <w:rPr>
                <w:sz w:val="20"/>
              </w:rPr>
              <w:t>Ord = Ordinance</w:t>
            </w:r>
          </w:p>
        </w:tc>
      </w:tr>
      <w:tr w:rsidR="00BD3924" w:rsidRPr="009C1CBC" w:rsidTr="002E01CC">
        <w:tc>
          <w:tcPr>
            <w:tcW w:w="2679" w:type="pct"/>
            <w:shd w:val="clear" w:color="auto" w:fill="auto"/>
          </w:tcPr>
          <w:p w:rsidR="00BD3924" w:rsidRPr="009C1CBC" w:rsidRDefault="00BD3924" w:rsidP="00BD3924">
            <w:pPr>
              <w:spacing w:before="60"/>
              <w:ind w:left="34"/>
              <w:rPr>
                <w:sz w:val="20"/>
              </w:rPr>
            </w:pPr>
            <w:r w:rsidRPr="009C1CBC">
              <w:rPr>
                <w:sz w:val="20"/>
              </w:rPr>
              <w:t>amdt = amendment</w:t>
            </w:r>
          </w:p>
        </w:tc>
        <w:tc>
          <w:tcPr>
            <w:tcW w:w="2321" w:type="pct"/>
            <w:shd w:val="clear" w:color="auto" w:fill="auto"/>
          </w:tcPr>
          <w:p w:rsidR="00BD3924" w:rsidRPr="009C1CBC" w:rsidRDefault="00BD3924" w:rsidP="00BD3924">
            <w:pPr>
              <w:spacing w:before="60"/>
              <w:ind w:left="34"/>
              <w:rPr>
                <w:sz w:val="20"/>
              </w:rPr>
            </w:pPr>
            <w:r w:rsidRPr="009C1CBC">
              <w:rPr>
                <w:sz w:val="20"/>
              </w:rPr>
              <w:t>orig = original</w:t>
            </w:r>
          </w:p>
        </w:tc>
      </w:tr>
      <w:tr w:rsidR="00BD3924" w:rsidRPr="009C1CBC" w:rsidTr="002E01CC">
        <w:tc>
          <w:tcPr>
            <w:tcW w:w="2679" w:type="pct"/>
            <w:shd w:val="clear" w:color="auto" w:fill="auto"/>
          </w:tcPr>
          <w:p w:rsidR="00BD3924" w:rsidRPr="009C1CBC" w:rsidRDefault="00BD3924" w:rsidP="00BD3924">
            <w:pPr>
              <w:spacing w:before="60"/>
              <w:ind w:left="34"/>
              <w:rPr>
                <w:sz w:val="20"/>
              </w:rPr>
            </w:pPr>
            <w:r w:rsidRPr="009C1CBC">
              <w:rPr>
                <w:sz w:val="20"/>
              </w:rPr>
              <w:t>c = clause(s)</w:t>
            </w:r>
          </w:p>
        </w:tc>
        <w:tc>
          <w:tcPr>
            <w:tcW w:w="2321" w:type="pct"/>
            <w:shd w:val="clear" w:color="auto" w:fill="auto"/>
          </w:tcPr>
          <w:p w:rsidR="00BD3924" w:rsidRPr="009C1CBC" w:rsidRDefault="00BD3924" w:rsidP="00BD3924">
            <w:pPr>
              <w:spacing w:before="60"/>
              <w:ind w:left="34"/>
              <w:rPr>
                <w:sz w:val="20"/>
              </w:rPr>
            </w:pPr>
            <w:r w:rsidRPr="009C1CBC">
              <w:rPr>
                <w:sz w:val="20"/>
              </w:rPr>
              <w:t>par = paragraph(s)/subparagraph(s)</w:t>
            </w:r>
          </w:p>
        </w:tc>
      </w:tr>
      <w:tr w:rsidR="00BD3924" w:rsidRPr="009C1CBC" w:rsidTr="002E01CC">
        <w:tc>
          <w:tcPr>
            <w:tcW w:w="2679" w:type="pct"/>
            <w:shd w:val="clear" w:color="auto" w:fill="auto"/>
          </w:tcPr>
          <w:p w:rsidR="00BD3924" w:rsidRPr="009C1CBC" w:rsidRDefault="00BD3924" w:rsidP="00BD3924">
            <w:pPr>
              <w:spacing w:before="60"/>
              <w:ind w:left="34"/>
              <w:rPr>
                <w:sz w:val="20"/>
              </w:rPr>
            </w:pPr>
            <w:r w:rsidRPr="009C1CBC">
              <w:rPr>
                <w:sz w:val="20"/>
              </w:rPr>
              <w:t>C[x] = Compilation No. x</w:t>
            </w:r>
          </w:p>
        </w:tc>
        <w:tc>
          <w:tcPr>
            <w:tcW w:w="2321" w:type="pct"/>
            <w:shd w:val="clear" w:color="auto" w:fill="auto"/>
          </w:tcPr>
          <w:p w:rsidR="00BD3924" w:rsidRPr="009C1CBC" w:rsidRDefault="00BD3924" w:rsidP="00BD3924">
            <w:pPr>
              <w:ind w:left="34"/>
              <w:rPr>
                <w:sz w:val="20"/>
              </w:rPr>
            </w:pPr>
            <w:r w:rsidRPr="009C1CBC">
              <w:rPr>
                <w:sz w:val="20"/>
              </w:rPr>
              <w:t xml:space="preserve">    /sub</w:t>
            </w:r>
            <w:r w:rsidR="009C1CBC">
              <w:rPr>
                <w:sz w:val="20"/>
              </w:rPr>
              <w:noBreakHyphen/>
            </w:r>
            <w:r w:rsidRPr="009C1CBC">
              <w:rPr>
                <w:sz w:val="20"/>
              </w:rPr>
              <w:t>subparagraph(s)</w:t>
            </w:r>
          </w:p>
        </w:tc>
      </w:tr>
      <w:tr w:rsidR="00BD3924" w:rsidRPr="009C1CBC" w:rsidTr="002E01CC">
        <w:tc>
          <w:tcPr>
            <w:tcW w:w="2679" w:type="pct"/>
            <w:shd w:val="clear" w:color="auto" w:fill="auto"/>
          </w:tcPr>
          <w:p w:rsidR="00BD3924" w:rsidRPr="009C1CBC" w:rsidRDefault="00BD3924" w:rsidP="00BD3924">
            <w:pPr>
              <w:spacing w:before="60"/>
              <w:ind w:left="34"/>
              <w:rPr>
                <w:sz w:val="20"/>
              </w:rPr>
            </w:pPr>
            <w:r w:rsidRPr="009C1CBC">
              <w:rPr>
                <w:sz w:val="20"/>
              </w:rPr>
              <w:t>Ch = Chapter(s)</w:t>
            </w:r>
          </w:p>
        </w:tc>
        <w:tc>
          <w:tcPr>
            <w:tcW w:w="2321" w:type="pct"/>
            <w:shd w:val="clear" w:color="auto" w:fill="auto"/>
          </w:tcPr>
          <w:p w:rsidR="00BD3924" w:rsidRPr="009C1CBC" w:rsidRDefault="00BD3924" w:rsidP="00BD3924">
            <w:pPr>
              <w:spacing w:before="60"/>
              <w:ind w:left="34"/>
              <w:rPr>
                <w:sz w:val="20"/>
              </w:rPr>
            </w:pPr>
            <w:r w:rsidRPr="009C1CBC">
              <w:rPr>
                <w:sz w:val="20"/>
              </w:rPr>
              <w:t>pres = present</w:t>
            </w:r>
          </w:p>
        </w:tc>
      </w:tr>
      <w:tr w:rsidR="00BD3924" w:rsidRPr="009C1CBC" w:rsidTr="002E01CC">
        <w:tc>
          <w:tcPr>
            <w:tcW w:w="2679" w:type="pct"/>
            <w:shd w:val="clear" w:color="auto" w:fill="auto"/>
          </w:tcPr>
          <w:p w:rsidR="00BD3924" w:rsidRPr="009C1CBC" w:rsidRDefault="00BD3924" w:rsidP="00BD3924">
            <w:pPr>
              <w:spacing w:before="60"/>
              <w:ind w:left="34"/>
              <w:rPr>
                <w:sz w:val="20"/>
              </w:rPr>
            </w:pPr>
            <w:r w:rsidRPr="009C1CBC">
              <w:rPr>
                <w:sz w:val="20"/>
              </w:rPr>
              <w:t>def = definition(s)</w:t>
            </w:r>
          </w:p>
        </w:tc>
        <w:tc>
          <w:tcPr>
            <w:tcW w:w="2321" w:type="pct"/>
            <w:shd w:val="clear" w:color="auto" w:fill="auto"/>
          </w:tcPr>
          <w:p w:rsidR="00BD3924" w:rsidRPr="009C1CBC" w:rsidRDefault="00BD3924" w:rsidP="00BD3924">
            <w:pPr>
              <w:spacing w:before="60"/>
              <w:ind w:left="34"/>
              <w:rPr>
                <w:sz w:val="20"/>
              </w:rPr>
            </w:pPr>
            <w:r w:rsidRPr="009C1CBC">
              <w:rPr>
                <w:sz w:val="20"/>
              </w:rPr>
              <w:t>prev = previous</w:t>
            </w:r>
          </w:p>
        </w:tc>
      </w:tr>
      <w:tr w:rsidR="00BD3924" w:rsidRPr="009C1CBC" w:rsidTr="002E01CC">
        <w:tc>
          <w:tcPr>
            <w:tcW w:w="2679" w:type="pct"/>
            <w:shd w:val="clear" w:color="auto" w:fill="auto"/>
          </w:tcPr>
          <w:p w:rsidR="00BD3924" w:rsidRPr="009C1CBC" w:rsidRDefault="00BD3924" w:rsidP="00BD3924">
            <w:pPr>
              <w:spacing w:before="60"/>
              <w:ind w:left="34"/>
              <w:rPr>
                <w:sz w:val="20"/>
              </w:rPr>
            </w:pPr>
            <w:r w:rsidRPr="009C1CBC">
              <w:rPr>
                <w:sz w:val="20"/>
              </w:rPr>
              <w:t>Dict = Dictionary</w:t>
            </w:r>
          </w:p>
        </w:tc>
        <w:tc>
          <w:tcPr>
            <w:tcW w:w="2321" w:type="pct"/>
            <w:shd w:val="clear" w:color="auto" w:fill="auto"/>
          </w:tcPr>
          <w:p w:rsidR="00BD3924" w:rsidRPr="009C1CBC" w:rsidRDefault="00BD3924" w:rsidP="00BD3924">
            <w:pPr>
              <w:spacing w:before="60"/>
              <w:ind w:left="34"/>
              <w:rPr>
                <w:sz w:val="20"/>
              </w:rPr>
            </w:pPr>
            <w:r w:rsidRPr="009C1CBC">
              <w:rPr>
                <w:sz w:val="20"/>
              </w:rPr>
              <w:t>(prev…) = previously</w:t>
            </w:r>
          </w:p>
        </w:tc>
      </w:tr>
      <w:tr w:rsidR="00BD3924" w:rsidRPr="009C1CBC" w:rsidTr="002E01CC">
        <w:tc>
          <w:tcPr>
            <w:tcW w:w="2679" w:type="pct"/>
            <w:shd w:val="clear" w:color="auto" w:fill="auto"/>
          </w:tcPr>
          <w:p w:rsidR="00BD3924" w:rsidRPr="009C1CBC" w:rsidRDefault="00BD3924" w:rsidP="00BD3924">
            <w:pPr>
              <w:spacing w:before="60"/>
              <w:ind w:left="34"/>
              <w:rPr>
                <w:sz w:val="20"/>
              </w:rPr>
            </w:pPr>
            <w:r w:rsidRPr="009C1CBC">
              <w:rPr>
                <w:sz w:val="20"/>
              </w:rPr>
              <w:t>disallowed = disallowed by Parliament</w:t>
            </w:r>
          </w:p>
        </w:tc>
        <w:tc>
          <w:tcPr>
            <w:tcW w:w="2321" w:type="pct"/>
            <w:shd w:val="clear" w:color="auto" w:fill="auto"/>
          </w:tcPr>
          <w:p w:rsidR="00BD3924" w:rsidRPr="009C1CBC" w:rsidRDefault="00BD3924" w:rsidP="00BD3924">
            <w:pPr>
              <w:spacing w:before="60"/>
              <w:ind w:left="34"/>
              <w:rPr>
                <w:sz w:val="20"/>
              </w:rPr>
            </w:pPr>
            <w:r w:rsidRPr="009C1CBC">
              <w:rPr>
                <w:sz w:val="20"/>
              </w:rPr>
              <w:t>Pt = Part(s)</w:t>
            </w:r>
          </w:p>
        </w:tc>
      </w:tr>
      <w:tr w:rsidR="00BD3924" w:rsidRPr="009C1CBC" w:rsidTr="002E01CC">
        <w:tc>
          <w:tcPr>
            <w:tcW w:w="2679" w:type="pct"/>
            <w:shd w:val="clear" w:color="auto" w:fill="auto"/>
          </w:tcPr>
          <w:p w:rsidR="00BD3924" w:rsidRPr="009C1CBC" w:rsidRDefault="00BD3924" w:rsidP="00BD3924">
            <w:pPr>
              <w:spacing w:before="60"/>
              <w:ind w:left="34"/>
              <w:rPr>
                <w:sz w:val="20"/>
              </w:rPr>
            </w:pPr>
            <w:r w:rsidRPr="009C1CBC">
              <w:rPr>
                <w:sz w:val="20"/>
              </w:rPr>
              <w:t>Div = Division(s)</w:t>
            </w:r>
          </w:p>
        </w:tc>
        <w:tc>
          <w:tcPr>
            <w:tcW w:w="2321" w:type="pct"/>
            <w:shd w:val="clear" w:color="auto" w:fill="auto"/>
          </w:tcPr>
          <w:p w:rsidR="00BD3924" w:rsidRPr="009C1CBC" w:rsidRDefault="00BD3924" w:rsidP="00BD3924">
            <w:pPr>
              <w:spacing w:before="60"/>
              <w:ind w:left="34"/>
              <w:rPr>
                <w:sz w:val="20"/>
              </w:rPr>
            </w:pPr>
            <w:r w:rsidRPr="009C1CBC">
              <w:rPr>
                <w:sz w:val="20"/>
              </w:rPr>
              <w:t>r = regulation(s)/rule(s)</w:t>
            </w:r>
          </w:p>
        </w:tc>
      </w:tr>
      <w:tr w:rsidR="00BD3924" w:rsidRPr="009C1CBC" w:rsidTr="002E01CC">
        <w:tc>
          <w:tcPr>
            <w:tcW w:w="2679" w:type="pct"/>
            <w:shd w:val="clear" w:color="auto" w:fill="auto"/>
          </w:tcPr>
          <w:p w:rsidR="00BD3924" w:rsidRPr="009C1CBC" w:rsidRDefault="00BD3924" w:rsidP="00BD3924">
            <w:pPr>
              <w:spacing w:before="60"/>
              <w:ind w:left="34"/>
              <w:rPr>
                <w:sz w:val="20"/>
              </w:rPr>
            </w:pPr>
            <w:r w:rsidRPr="009C1CBC">
              <w:rPr>
                <w:sz w:val="20"/>
              </w:rPr>
              <w:t>ed = editorial change</w:t>
            </w:r>
          </w:p>
        </w:tc>
        <w:tc>
          <w:tcPr>
            <w:tcW w:w="2321" w:type="pct"/>
            <w:shd w:val="clear" w:color="auto" w:fill="auto"/>
          </w:tcPr>
          <w:p w:rsidR="00BD3924" w:rsidRPr="009C1CBC" w:rsidRDefault="00BD3924" w:rsidP="00BD3924">
            <w:pPr>
              <w:spacing w:before="60"/>
              <w:ind w:left="34"/>
              <w:rPr>
                <w:sz w:val="20"/>
              </w:rPr>
            </w:pPr>
            <w:r w:rsidRPr="009C1CBC">
              <w:rPr>
                <w:sz w:val="20"/>
              </w:rPr>
              <w:t>reloc = relocated</w:t>
            </w:r>
          </w:p>
        </w:tc>
      </w:tr>
      <w:tr w:rsidR="00BD3924" w:rsidRPr="009C1CBC" w:rsidTr="002E01CC">
        <w:tc>
          <w:tcPr>
            <w:tcW w:w="2679" w:type="pct"/>
            <w:shd w:val="clear" w:color="auto" w:fill="auto"/>
          </w:tcPr>
          <w:p w:rsidR="00BD3924" w:rsidRPr="009C1CBC" w:rsidRDefault="00BD3924" w:rsidP="00BD3924">
            <w:pPr>
              <w:spacing w:before="60"/>
              <w:ind w:left="34"/>
              <w:rPr>
                <w:sz w:val="20"/>
              </w:rPr>
            </w:pPr>
            <w:r w:rsidRPr="009C1CBC">
              <w:rPr>
                <w:sz w:val="20"/>
              </w:rPr>
              <w:t>exp = expires/expired or ceases/ceased to have</w:t>
            </w:r>
          </w:p>
        </w:tc>
        <w:tc>
          <w:tcPr>
            <w:tcW w:w="2321" w:type="pct"/>
            <w:shd w:val="clear" w:color="auto" w:fill="auto"/>
          </w:tcPr>
          <w:p w:rsidR="00BD3924" w:rsidRPr="009C1CBC" w:rsidRDefault="00BD3924" w:rsidP="00BD3924">
            <w:pPr>
              <w:spacing w:before="60"/>
              <w:ind w:left="34"/>
              <w:rPr>
                <w:sz w:val="20"/>
              </w:rPr>
            </w:pPr>
            <w:r w:rsidRPr="009C1CBC">
              <w:rPr>
                <w:sz w:val="20"/>
              </w:rPr>
              <w:t>renum = renumbered</w:t>
            </w:r>
          </w:p>
        </w:tc>
      </w:tr>
      <w:tr w:rsidR="00BD3924" w:rsidRPr="009C1CBC" w:rsidTr="002E01CC">
        <w:tc>
          <w:tcPr>
            <w:tcW w:w="2679" w:type="pct"/>
            <w:shd w:val="clear" w:color="auto" w:fill="auto"/>
          </w:tcPr>
          <w:p w:rsidR="00BD3924" w:rsidRPr="009C1CBC" w:rsidRDefault="00BD3924" w:rsidP="00BD3924">
            <w:pPr>
              <w:ind w:left="34"/>
              <w:rPr>
                <w:sz w:val="20"/>
              </w:rPr>
            </w:pPr>
            <w:r w:rsidRPr="009C1CBC">
              <w:rPr>
                <w:sz w:val="20"/>
              </w:rPr>
              <w:t xml:space="preserve">    effect</w:t>
            </w:r>
          </w:p>
        </w:tc>
        <w:tc>
          <w:tcPr>
            <w:tcW w:w="2321" w:type="pct"/>
            <w:shd w:val="clear" w:color="auto" w:fill="auto"/>
          </w:tcPr>
          <w:p w:rsidR="00BD3924" w:rsidRPr="009C1CBC" w:rsidRDefault="00BD3924" w:rsidP="00BD3924">
            <w:pPr>
              <w:spacing w:before="60"/>
              <w:ind w:left="34"/>
              <w:rPr>
                <w:sz w:val="20"/>
              </w:rPr>
            </w:pPr>
            <w:r w:rsidRPr="009C1CBC">
              <w:rPr>
                <w:sz w:val="20"/>
              </w:rPr>
              <w:t>rep = repealed</w:t>
            </w:r>
          </w:p>
        </w:tc>
      </w:tr>
      <w:tr w:rsidR="00BD3924" w:rsidRPr="009C1CBC" w:rsidTr="002E01CC">
        <w:tc>
          <w:tcPr>
            <w:tcW w:w="2679" w:type="pct"/>
            <w:shd w:val="clear" w:color="auto" w:fill="auto"/>
          </w:tcPr>
          <w:p w:rsidR="00BD3924" w:rsidRPr="009C1CBC" w:rsidRDefault="00BD3924" w:rsidP="00BD3924">
            <w:pPr>
              <w:spacing w:before="60"/>
              <w:ind w:left="34"/>
              <w:rPr>
                <w:sz w:val="20"/>
              </w:rPr>
            </w:pPr>
            <w:r w:rsidRPr="009C1CBC">
              <w:rPr>
                <w:sz w:val="20"/>
              </w:rPr>
              <w:t>F = Federal Register of Legislation</w:t>
            </w:r>
          </w:p>
        </w:tc>
        <w:tc>
          <w:tcPr>
            <w:tcW w:w="2321" w:type="pct"/>
            <w:shd w:val="clear" w:color="auto" w:fill="auto"/>
          </w:tcPr>
          <w:p w:rsidR="00BD3924" w:rsidRPr="009C1CBC" w:rsidRDefault="00BD3924" w:rsidP="00BD3924">
            <w:pPr>
              <w:spacing w:before="60"/>
              <w:ind w:left="34"/>
              <w:rPr>
                <w:sz w:val="20"/>
              </w:rPr>
            </w:pPr>
            <w:r w:rsidRPr="009C1CBC">
              <w:rPr>
                <w:sz w:val="20"/>
              </w:rPr>
              <w:t>rs = repealed and substituted</w:t>
            </w:r>
          </w:p>
        </w:tc>
      </w:tr>
      <w:tr w:rsidR="00BD3924" w:rsidRPr="009C1CBC" w:rsidTr="002E01CC">
        <w:tc>
          <w:tcPr>
            <w:tcW w:w="2679" w:type="pct"/>
            <w:shd w:val="clear" w:color="auto" w:fill="auto"/>
          </w:tcPr>
          <w:p w:rsidR="00BD3924" w:rsidRPr="009C1CBC" w:rsidRDefault="00BD3924" w:rsidP="00BD3924">
            <w:pPr>
              <w:spacing w:before="60"/>
              <w:ind w:left="34"/>
              <w:rPr>
                <w:sz w:val="20"/>
              </w:rPr>
            </w:pPr>
            <w:r w:rsidRPr="009C1CBC">
              <w:rPr>
                <w:sz w:val="20"/>
              </w:rPr>
              <w:t>gaz = gazette</w:t>
            </w:r>
          </w:p>
        </w:tc>
        <w:tc>
          <w:tcPr>
            <w:tcW w:w="2321" w:type="pct"/>
            <w:shd w:val="clear" w:color="auto" w:fill="auto"/>
          </w:tcPr>
          <w:p w:rsidR="00BD3924" w:rsidRPr="009C1CBC" w:rsidRDefault="00BD3924" w:rsidP="00BD3924">
            <w:pPr>
              <w:spacing w:before="60"/>
              <w:ind w:left="34"/>
              <w:rPr>
                <w:sz w:val="20"/>
              </w:rPr>
            </w:pPr>
            <w:r w:rsidRPr="009C1CBC">
              <w:rPr>
                <w:sz w:val="20"/>
              </w:rPr>
              <w:t>s = section(s)/subsection(s)</w:t>
            </w:r>
          </w:p>
        </w:tc>
      </w:tr>
      <w:tr w:rsidR="00BD3924" w:rsidRPr="009C1CBC" w:rsidTr="002E01CC">
        <w:tc>
          <w:tcPr>
            <w:tcW w:w="2679" w:type="pct"/>
            <w:shd w:val="clear" w:color="auto" w:fill="auto"/>
          </w:tcPr>
          <w:p w:rsidR="00BD3924" w:rsidRPr="009C1CBC" w:rsidRDefault="00BD3924" w:rsidP="00BD3924">
            <w:pPr>
              <w:spacing w:before="60"/>
              <w:ind w:left="34"/>
              <w:rPr>
                <w:sz w:val="20"/>
              </w:rPr>
            </w:pPr>
            <w:r w:rsidRPr="009C1CBC">
              <w:rPr>
                <w:sz w:val="20"/>
              </w:rPr>
              <w:t xml:space="preserve">LA = </w:t>
            </w:r>
            <w:r w:rsidRPr="009C1CBC">
              <w:rPr>
                <w:i/>
                <w:sz w:val="20"/>
              </w:rPr>
              <w:t>Legislation Act 2003</w:t>
            </w:r>
          </w:p>
        </w:tc>
        <w:tc>
          <w:tcPr>
            <w:tcW w:w="2321" w:type="pct"/>
            <w:shd w:val="clear" w:color="auto" w:fill="auto"/>
          </w:tcPr>
          <w:p w:rsidR="00BD3924" w:rsidRPr="009C1CBC" w:rsidRDefault="00BD3924" w:rsidP="00BD3924">
            <w:pPr>
              <w:spacing w:before="60"/>
              <w:ind w:left="34"/>
              <w:rPr>
                <w:sz w:val="20"/>
              </w:rPr>
            </w:pPr>
            <w:r w:rsidRPr="009C1CBC">
              <w:rPr>
                <w:sz w:val="20"/>
              </w:rPr>
              <w:t>Sch = Schedule(s)</w:t>
            </w:r>
          </w:p>
        </w:tc>
      </w:tr>
      <w:tr w:rsidR="00BD3924" w:rsidRPr="009C1CBC" w:rsidTr="002E01CC">
        <w:tc>
          <w:tcPr>
            <w:tcW w:w="2679" w:type="pct"/>
            <w:shd w:val="clear" w:color="auto" w:fill="auto"/>
          </w:tcPr>
          <w:p w:rsidR="00BD3924" w:rsidRPr="009C1CBC" w:rsidRDefault="00BD3924" w:rsidP="00BD3924">
            <w:pPr>
              <w:spacing w:before="60"/>
              <w:ind w:left="34"/>
              <w:rPr>
                <w:sz w:val="20"/>
              </w:rPr>
            </w:pPr>
            <w:r w:rsidRPr="009C1CBC">
              <w:rPr>
                <w:sz w:val="20"/>
              </w:rPr>
              <w:t xml:space="preserve">LIA = </w:t>
            </w:r>
            <w:r w:rsidRPr="009C1CBC">
              <w:rPr>
                <w:i/>
                <w:sz w:val="20"/>
              </w:rPr>
              <w:t>Legislative Instruments Act 2003</w:t>
            </w:r>
          </w:p>
        </w:tc>
        <w:tc>
          <w:tcPr>
            <w:tcW w:w="2321" w:type="pct"/>
            <w:shd w:val="clear" w:color="auto" w:fill="auto"/>
          </w:tcPr>
          <w:p w:rsidR="00BD3924" w:rsidRPr="009C1CBC" w:rsidRDefault="00BD3924" w:rsidP="00BD3924">
            <w:pPr>
              <w:spacing w:before="60"/>
              <w:ind w:left="34"/>
              <w:rPr>
                <w:sz w:val="20"/>
              </w:rPr>
            </w:pPr>
            <w:r w:rsidRPr="009C1CBC">
              <w:rPr>
                <w:sz w:val="20"/>
              </w:rPr>
              <w:t>Sdiv = Subdivision(s)</w:t>
            </w:r>
          </w:p>
        </w:tc>
      </w:tr>
      <w:tr w:rsidR="00BD3924" w:rsidRPr="009C1CBC" w:rsidTr="002E01CC">
        <w:tc>
          <w:tcPr>
            <w:tcW w:w="2679" w:type="pct"/>
            <w:shd w:val="clear" w:color="auto" w:fill="auto"/>
          </w:tcPr>
          <w:p w:rsidR="00BD3924" w:rsidRPr="009C1CBC" w:rsidRDefault="00BD3924" w:rsidP="00BD3924">
            <w:pPr>
              <w:spacing w:before="60"/>
              <w:ind w:left="34"/>
              <w:rPr>
                <w:sz w:val="20"/>
              </w:rPr>
            </w:pPr>
            <w:r w:rsidRPr="009C1CBC">
              <w:rPr>
                <w:sz w:val="20"/>
              </w:rPr>
              <w:t>(md) = misdescribed amendment can be given</w:t>
            </w:r>
          </w:p>
        </w:tc>
        <w:tc>
          <w:tcPr>
            <w:tcW w:w="2321" w:type="pct"/>
            <w:shd w:val="clear" w:color="auto" w:fill="auto"/>
          </w:tcPr>
          <w:p w:rsidR="00BD3924" w:rsidRPr="009C1CBC" w:rsidRDefault="00BD3924" w:rsidP="00BD3924">
            <w:pPr>
              <w:spacing w:before="60"/>
              <w:ind w:left="34"/>
              <w:rPr>
                <w:sz w:val="20"/>
              </w:rPr>
            </w:pPr>
            <w:r w:rsidRPr="009C1CBC">
              <w:rPr>
                <w:sz w:val="20"/>
              </w:rPr>
              <w:t>SLI = Select Legislative Instrument</w:t>
            </w:r>
          </w:p>
        </w:tc>
      </w:tr>
      <w:tr w:rsidR="00BD3924" w:rsidRPr="009C1CBC" w:rsidTr="002E01CC">
        <w:tc>
          <w:tcPr>
            <w:tcW w:w="2679" w:type="pct"/>
            <w:shd w:val="clear" w:color="auto" w:fill="auto"/>
          </w:tcPr>
          <w:p w:rsidR="00BD3924" w:rsidRPr="009C1CBC" w:rsidRDefault="00BD3924" w:rsidP="00BD3924">
            <w:pPr>
              <w:ind w:left="34"/>
              <w:rPr>
                <w:sz w:val="20"/>
              </w:rPr>
            </w:pPr>
            <w:r w:rsidRPr="009C1CBC">
              <w:rPr>
                <w:sz w:val="20"/>
              </w:rPr>
              <w:t xml:space="preserve">    effect</w:t>
            </w:r>
          </w:p>
        </w:tc>
        <w:tc>
          <w:tcPr>
            <w:tcW w:w="2321" w:type="pct"/>
            <w:shd w:val="clear" w:color="auto" w:fill="auto"/>
          </w:tcPr>
          <w:p w:rsidR="00BD3924" w:rsidRPr="009C1CBC" w:rsidRDefault="00BD3924" w:rsidP="00BD3924">
            <w:pPr>
              <w:spacing w:before="60"/>
              <w:ind w:left="34"/>
              <w:rPr>
                <w:sz w:val="20"/>
              </w:rPr>
            </w:pPr>
            <w:r w:rsidRPr="009C1CBC">
              <w:rPr>
                <w:sz w:val="20"/>
              </w:rPr>
              <w:t>SR = Statutory Rules</w:t>
            </w:r>
          </w:p>
        </w:tc>
      </w:tr>
      <w:tr w:rsidR="00BD3924" w:rsidRPr="009C1CBC" w:rsidTr="002E01CC">
        <w:tc>
          <w:tcPr>
            <w:tcW w:w="2679" w:type="pct"/>
            <w:shd w:val="clear" w:color="auto" w:fill="auto"/>
          </w:tcPr>
          <w:p w:rsidR="00BD3924" w:rsidRPr="009C1CBC" w:rsidRDefault="00BD3924" w:rsidP="00BD3924">
            <w:pPr>
              <w:spacing w:before="60"/>
              <w:ind w:left="34"/>
              <w:rPr>
                <w:sz w:val="20"/>
              </w:rPr>
            </w:pPr>
            <w:r w:rsidRPr="009C1CBC">
              <w:rPr>
                <w:sz w:val="20"/>
              </w:rPr>
              <w:t>(md not incorp) = misdescribed amendment</w:t>
            </w:r>
          </w:p>
        </w:tc>
        <w:tc>
          <w:tcPr>
            <w:tcW w:w="2321" w:type="pct"/>
            <w:shd w:val="clear" w:color="auto" w:fill="auto"/>
          </w:tcPr>
          <w:p w:rsidR="00BD3924" w:rsidRPr="009C1CBC" w:rsidRDefault="00BD3924" w:rsidP="00BD3924">
            <w:pPr>
              <w:spacing w:before="60"/>
              <w:ind w:left="34"/>
              <w:rPr>
                <w:sz w:val="20"/>
              </w:rPr>
            </w:pPr>
            <w:r w:rsidRPr="009C1CBC">
              <w:rPr>
                <w:sz w:val="20"/>
              </w:rPr>
              <w:t>Sub</w:t>
            </w:r>
            <w:r w:rsidR="009C1CBC">
              <w:rPr>
                <w:sz w:val="20"/>
              </w:rPr>
              <w:noBreakHyphen/>
            </w:r>
            <w:r w:rsidRPr="009C1CBC">
              <w:rPr>
                <w:sz w:val="20"/>
              </w:rPr>
              <w:t>Ch = Sub</w:t>
            </w:r>
            <w:r w:rsidR="009C1CBC">
              <w:rPr>
                <w:sz w:val="20"/>
              </w:rPr>
              <w:noBreakHyphen/>
            </w:r>
            <w:r w:rsidRPr="009C1CBC">
              <w:rPr>
                <w:sz w:val="20"/>
              </w:rPr>
              <w:t>Chapter(s)</w:t>
            </w:r>
          </w:p>
        </w:tc>
      </w:tr>
      <w:tr w:rsidR="00BD3924" w:rsidRPr="009C1CBC" w:rsidTr="002E01CC">
        <w:tc>
          <w:tcPr>
            <w:tcW w:w="2679" w:type="pct"/>
            <w:shd w:val="clear" w:color="auto" w:fill="auto"/>
          </w:tcPr>
          <w:p w:rsidR="00BD3924" w:rsidRPr="009C1CBC" w:rsidRDefault="00BD3924" w:rsidP="00BD3924">
            <w:pPr>
              <w:ind w:left="34"/>
              <w:rPr>
                <w:sz w:val="20"/>
              </w:rPr>
            </w:pPr>
            <w:r w:rsidRPr="009C1CBC">
              <w:rPr>
                <w:sz w:val="20"/>
              </w:rPr>
              <w:t xml:space="preserve">    cannot be given effect</w:t>
            </w:r>
          </w:p>
        </w:tc>
        <w:tc>
          <w:tcPr>
            <w:tcW w:w="2321" w:type="pct"/>
            <w:shd w:val="clear" w:color="auto" w:fill="auto"/>
          </w:tcPr>
          <w:p w:rsidR="00BD3924" w:rsidRPr="009C1CBC" w:rsidRDefault="00BD3924" w:rsidP="00BD3924">
            <w:pPr>
              <w:spacing w:before="60"/>
              <w:ind w:left="34"/>
              <w:rPr>
                <w:sz w:val="20"/>
              </w:rPr>
            </w:pPr>
            <w:r w:rsidRPr="009C1CBC">
              <w:rPr>
                <w:sz w:val="20"/>
              </w:rPr>
              <w:t>SubPt = Subpart(s)</w:t>
            </w:r>
          </w:p>
        </w:tc>
      </w:tr>
      <w:tr w:rsidR="00BD3924" w:rsidRPr="009C1CBC" w:rsidTr="002E01CC">
        <w:tc>
          <w:tcPr>
            <w:tcW w:w="2679" w:type="pct"/>
            <w:shd w:val="clear" w:color="auto" w:fill="auto"/>
          </w:tcPr>
          <w:p w:rsidR="00BD3924" w:rsidRPr="009C1CBC" w:rsidRDefault="00BD3924" w:rsidP="00BD3924">
            <w:pPr>
              <w:spacing w:before="60"/>
              <w:ind w:left="34"/>
              <w:rPr>
                <w:sz w:val="20"/>
              </w:rPr>
            </w:pPr>
            <w:r w:rsidRPr="009C1CBC">
              <w:rPr>
                <w:sz w:val="20"/>
              </w:rPr>
              <w:t>mod = modified/modification</w:t>
            </w:r>
          </w:p>
        </w:tc>
        <w:tc>
          <w:tcPr>
            <w:tcW w:w="2321" w:type="pct"/>
            <w:shd w:val="clear" w:color="auto" w:fill="auto"/>
          </w:tcPr>
          <w:p w:rsidR="00BD3924" w:rsidRPr="009C1CBC" w:rsidRDefault="00BD3924" w:rsidP="00BD3924">
            <w:pPr>
              <w:spacing w:before="60"/>
              <w:ind w:left="34"/>
              <w:rPr>
                <w:sz w:val="20"/>
              </w:rPr>
            </w:pPr>
            <w:r w:rsidRPr="009C1CBC">
              <w:rPr>
                <w:sz w:val="20"/>
                <w:u w:val="single"/>
              </w:rPr>
              <w:t>underlining</w:t>
            </w:r>
            <w:r w:rsidRPr="009C1CBC">
              <w:rPr>
                <w:sz w:val="20"/>
              </w:rPr>
              <w:t xml:space="preserve"> = whole or part not</w:t>
            </w:r>
          </w:p>
        </w:tc>
      </w:tr>
      <w:tr w:rsidR="00BD3924" w:rsidRPr="009C1CBC" w:rsidTr="002E01CC">
        <w:tc>
          <w:tcPr>
            <w:tcW w:w="2679" w:type="pct"/>
            <w:shd w:val="clear" w:color="auto" w:fill="auto"/>
          </w:tcPr>
          <w:p w:rsidR="00BD3924" w:rsidRPr="009C1CBC" w:rsidRDefault="00BD3924" w:rsidP="00BD3924">
            <w:pPr>
              <w:spacing w:before="60"/>
              <w:ind w:left="34"/>
              <w:rPr>
                <w:sz w:val="20"/>
              </w:rPr>
            </w:pPr>
            <w:r w:rsidRPr="009C1CBC">
              <w:rPr>
                <w:sz w:val="20"/>
              </w:rPr>
              <w:t>No. = Number(s)</w:t>
            </w:r>
          </w:p>
        </w:tc>
        <w:tc>
          <w:tcPr>
            <w:tcW w:w="2321" w:type="pct"/>
            <w:shd w:val="clear" w:color="auto" w:fill="auto"/>
          </w:tcPr>
          <w:p w:rsidR="00BD3924" w:rsidRPr="009C1CBC" w:rsidRDefault="00BD3924" w:rsidP="00BD3924">
            <w:pPr>
              <w:ind w:left="34"/>
              <w:rPr>
                <w:sz w:val="20"/>
              </w:rPr>
            </w:pPr>
            <w:r w:rsidRPr="009C1CBC">
              <w:rPr>
                <w:sz w:val="20"/>
              </w:rPr>
              <w:t xml:space="preserve">    commenced or to be commenced</w:t>
            </w:r>
          </w:p>
        </w:tc>
      </w:tr>
    </w:tbl>
    <w:p w:rsidR="00520616" w:rsidRPr="009C1CBC" w:rsidRDefault="00520616" w:rsidP="00520616">
      <w:pPr>
        <w:pStyle w:val="Tabletext"/>
      </w:pPr>
    </w:p>
    <w:p w:rsidR="0065758F" w:rsidRPr="009C1CBC" w:rsidRDefault="00520616" w:rsidP="00735A38">
      <w:pPr>
        <w:pStyle w:val="ENotesHeading2"/>
        <w:keepNext/>
        <w:keepLines/>
        <w:pageBreakBefore/>
        <w:outlineLvl w:val="9"/>
      </w:pPr>
      <w:bookmarkStart w:id="486" w:name="_Toc475520349"/>
      <w:r w:rsidRPr="009C1CBC">
        <w:lastRenderedPageBreak/>
        <w:t>Endnote 3</w:t>
      </w:r>
      <w:r w:rsidR="0065758F" w:rsidRPr="009C1CBC">
        <w:t>—Legislation history</w:t>
      </w:r>
      <w:bookmarkEnd w:id="486"/>
    </w:p>
    <w:p w:rsidR="0065758F" w:rsidRPr="009C1CBC" w:rsidRDefault="0065758F" w:rsidP="007F50D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65758F" w:rsidRPr="009C1CBC" w:rsidTr="002E01CC">
        <w:trPr>
          <w:cantSplit/>
          <w:tblHeader/>
        </w:trPr>
        <w:tc>
          <w:tcPr>
            <w:tcW w:w="1250" w:type="pct"/>
            <w:tcBorders>
              <w:top w:val="single" w:sz="12" w:space="0" w:color="auto"/>
              <w:bottom w:val="single" w:sz="12" w:space="0" w:color="auto"/>
            </w:tcBorders>
            <w:shd w:val="clear" w:color="auto" w:fill="auto"/>
          </w:tcPr>
          <w:p w:rsidR="0065758F" w:rsidRPr="009C1CBC" w:rsidRDefault="0065758F" w:rsidP="007F50DD">
            <w:pPr>
              <w:pStyle w:val="ENoteTableHeading"/>
            </w:pPr>
            <w:r w:rsidRPr="009C1CBC">
              <w:t>Number and year</w:t>
            </w:r>
          </w:p>
        </w:tc>
        <w:tc>
          <w:tcPr>
            <w:tcW w:w="1250" w:type="pct"/>
            <w:tcBorders>
              <w:top w:val="single" w:sz="12" w:space="0" w:color="auto"/>
              <w:bottom w:val="single" w:sz="12" w:space="0" w:color="auto"/>
            </w:tcBorders>
            <w:shd w:val="clear" w:color="auto" w:fill="auto"/>
          </w:tcPr>
          <w:p w:rsidR="0065758F" w:rsidRPr="009C1CBC" w:rsidRDefault="00AA5F1F" w:rsidP="006D78F6">
            <w:pPr>
              <w:pStyle w:val="ENoteTableHeading"/>
            </w:pPr>
            <w:r w:rsidRPr="009C1CBC">
              <w:t>FRLI registration or gazettal</w:t>
            </w:r>
          </w:p>
        </w:tc>
        <w:tc>
          <w:tcPr>
            <w:tcW w:w="1250" w:type="pct"/>
            <w:tcBorders>
              <w:top w:val="single" w:sz="12" w:space="0" w:color="auto"/>
              <w:bottom w:val="single" w:sz="12" w:space="0" w:color="auto"/>
            </w:tcBorders>
            <w:shd w:val="clear" w:color="auto" w:fill="auto"/>
          </w:tcPr>
          <w:p w:rsidR="0065758F" w:rsidRPr="009C1CBC" w:rsidRDefault="00520616" w:rsidP="006D78F6">
            <w:pPr>
              <w:pStyle w:val="ENoteTableHeading"/>
            </w:pPr>
            <w:r w:rsidRPr="009C1CBC">
              <w:t>Commencement</w:t>
            </w:r>
          </w:p>
        </w:tc>
        <w:tc>
          <w:tcPr>
            <w:tcW w:w="1250" w:type="pct"/>
            <w:tcBorders>
              <w:top w:val="single" w:sz="12" w:space="0" w:color="auto"/>
              <w:bottom w:val="single" w:sz="12" w:space="0" w:color="auto"/>
            </w:tcBorders>
            <w:shd w:val="clear" w:color="auto" w:fill="auto"/>
          </w:tcPr>
          <w:p w:rsidR="0065758F" w:rsidRPr="009C1CBC" w:rsidRDefault="0065758F" w:rsidP="007F50DD">
            <w:pPr>
              <w:pStyle w:val="ENoteTableHeading"/>
            </w:pPr>
            <w:r w:rsidRPr="009C1CBC">
              <w:t>Application, saving and transitional provisions</w:t>
            </w:r>
          </w:p>
        </w:tc>
      </w:tr>
      <w:tr w:rsidR="0065758F" w:rsidRPr="009C1CBC" w:rsidTr="002E01CC">
        <w:trPr>
          <w:cantSplit/>
        </w:trPr>
        <w:tc>
          <w:tcPr>
            <w:tcW w:w="1250" w:type="pct"/>
            <w:tcBorders>
              <w:top w:val="single" w:sz="12" w:space="0" w:color="auto"/>
              <w:bottom w:val="single" w:sz="4" w:space="0" w:color="auto"/>
            </w:tcBorders>
            <w:shd w:val="clear" w:color="auto" w:fill="auto"/>
          </w:tcPr>
          <w:p w:rsidR="0065758F" w:rsidRPr="009C1CBC" w:rsidRDefault="0065758F" w:rsidP="0065758F">
            <w:pPr>
              <w:pStyle w:val="ENoteTableText"/>
            </w:pPr>
            <w:r w:rsidRPr="009C1CBC">
              <w:t>1995 No.</w:t>
            </w:r>
            <w:r w:rsidR="009C1CBC">
              <w:t> </w:t>
            </w:r>
            <w:r w:rsidRPr="009C1CBC">
              <w:t>341</w:t>
            </w:r>
          </w:p>
        </w:tc>
        <w:tc>
          <w:tcPr>
            <w:tcW w:w="1250" w:type="pct"/>
            <w:tcBorders>
              <w:top w:val="single" w:sz="12" w:space="0" w:color="auto"/>
              <w:bottom w:val="single" w:sz="4" w:space="0" w:color="auto"/>
            </w:tcBorders>
            <w:shd w:val="clear" w:color="auto" w:fill="auto"/>
          </w:tcPr>
          <w:p w:rsidR="0065758F" w:rsidRPr="009C1CBC" w:rsidRDefault="0065758F" w:rsidP="0065758F">
            <w:pPr>
              <w:pStyle w:val="ENoteTableText"/>
            </w:pPr>
            <w:r w:rsidRPr="009C1CBC">
              <w:t>6 Nov 1995</w:t>
            </w:r>
          </w:p>
        </w:tc>
        <w:tc>
          <w:tcPr>
            <w:tcW w:w="1250" w:type="pct"/>
            <w:tcBorders>
              <w:top w:val="single" w:sz="12" w:space="0" w:color="auto"/>
              <w:bottom w:val="single" w:sz="4" w:space="0" w:color="auto"/>
            </w:tcBorders>
            <w:shd w:val="clear" w:color="auto" w:fill="auto"/>
          </w:tcPr>
          <w:p w:rsidR="0065758F" w:rsidRPr="009C1CBC" w:rsidRDefault="0065758F" w:rsidP="0065758F">
            <w:pPr>
              <w:pStyle w:val="ENoteTableText"/>
            </w:pPr>
            <w:r w:rsidRPr="009C1CBC">
              <w:t>1 Jan 1996</w:t>
            </w:r>
            <w:r w:rsidR="00735A38" w:rsidRPr="009C1CBC">
              <w:t xml:space="preserve"> (r 1.2)</w:t>
            </w:r>
          </w:p>
        </w:tc>
        <w:tc>
          <w:tcPr>
            <w:tcW w:w="1250" w:type="pct"/>
            <w:tcBorders>
              <w:top w:val="single" w:sz="12" w:space="0" w:color="auto"/>
              <w:bottom w:val="single" w:sz="4" w:space="0" w:color="auto"/>
            </w:tcBorders>
            <w:shd w:val="clear" w:color="auto" w:fill="auto"/>
          </w:tcPr>
          <w:p w:rsidR="0065758F" w:rsidRPr="009C1CBC" w:rsidRDefault="0065758F" w:rsidP="0065758F">
            <w:pPr>
              <w:pStyle w:val="ENoteTableText"/>
            </w:pP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1996 No.</w:t>
            </w:r>
            <w:r w:rsidR="009C1CBC">
              <w:t> </w:t>
            </w:r>
            <w:r w:rsidRPr="009C1CBC">
              <w:t>3</w:t>
            </w:r>
          </w:p>
        </w:tc>
        <w:tc>
          <w:tcPr>
            <w:tcW w:w="1250" w:type="pct"/>
            <w:shd w:val="clear" w:color="auto" w:fill="auto"/>
          </w:tcPr>
          <w:p w:rsidR="0065758F" w:rsidRPr="009C1CBC" w:rsidRDefault="0065758F" w:rsidP="0065758F">
            <w:pPr>
              <w:pStyle w:val="ENoteTableText"/>
            </w:pPr>
            <w:r w:rsidRPr="009C1CBC">
              <w:t>25 Jan 1996</w:t>
            </w:r>
          </w:p>
        </w:tc>
        <w:tc>
          <w:tcPr>
            <w:tcW w:w="1250" w:type="pct"/>
            <w:shd w:val="clear" w:color="auto" w:fill="auto"/>
          </w:tcPr>
          <w:p w:rsidR="0065758F" w:rsidRPr="009C1CBC" w:rsidRDefault="00DA2AC4" w:rsidP="00735A38">
            <w:pPr>
              <w:pStyle w:val="ENoteTableText"/>
            </w:pPr>
            <w:r w:rsidRPr="009C1CBC">
              <w:t>r</w:t>
            </w:r>
            <w:r w:rsidR="0065758F" w:rsidRPr="009C1CBC">
              <w:t xml:space="preserve"> 9: 1 Jan 1996</w:t>
            </w:r>
            <w:r w:rsidR="00735A38" w:rsidRPr="009C1CBC">
              <w:t xml:space="preserve"> (r 1.1)</w:t>
            </w:r>
            <w:r w:rsidR="0065758F" w:rsidRPr="009C1CBC">
              <w:br/>
              <w:t>Remainder: 25</w:t>
            </w:r>
            <w:r w:rsidRPr="009C1CBC">
              <w:t xml:space="preserve"> </w:t>
            </w:r>
            <w:r w:rsidR="0065758F" w:rsidRPr="009C1CBC">
              <w:t>Jan</w:t>
            </w:r>
            <w:r w:rsidRPr="009C1CBC">
              <w:t xml:space="preserve"> </w:t>
            </w:r>
            <w:r w:rsidR="0065758F" w:rsidRPr="009C1CBC">
              <w:t>1996</w:t>
            </w:r>
            <w:r w:rsidR="00735A38" w:rsidRPr="009C1CBC">
              <w:t xml:space="preserve"> (r 1)</w:t>
            </w:r>
          </w:p>
        </w:tc>
        <w:tc>
          <w:tcPr>
            <w:tcW w:w="1250" w:type="pct"/>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1996 No.</w:t>
            </w:r>
            <w:r w:rsidR="009C1CBC">
              <w:t> </w:t>
            </w:r>
            <w:r w:rsidRPr="009C1CBC">
              <w:t>184</w:t>
            </w:r>
          </w:p>
        </w:tc>
        <w:tc>
          <w:tcPr>
            <w:tcW w:w="1250" w:type="pct"/>
            <w:shd w:val="clear" w:color="auto" w:fill="auto"/>
          </w:tcPr>
          <w:p w:rsidR="0065758F" w:rsidRPr="009C1CBC" w:rsidRDefault="0065758F" w:rsidP="0065758F">
            <w:pPr>
              <w:pStyle w:val="ENoteTableText"/>
            </w:pPr>
            <w:r w:rsidRPr="009C1CBC">
              <w:t>21 Aug 1996</w:t>
            </w:r>
          </w:p>
        </w:tc>
        <w:tc>
          <w:tcPr>
            <w:tcW w:w="1250" w:type="pct"/>
            <w:shd w:val="clear" w:color="auto" w:fill="auto"/>
          </w:tcPr>
          <w:p w:rsidR="0065758F" w:rsidRPr="009C1CBC" w:rsidRDefault="0065758F" w:rsidP="0065758F">
            <w:pPr>
              <w:pStyle w:val="ENoteTableText"/>
            </w:pPr>
            <w:r w:rsidRPr="009C1CBC">
              <w:t>21 Aug 1996</w:t>
            </w:r>
            <w:r w:rsidR="00735A38" w:rsidRPr="009C1CBC">
              <w:t xml:space="preserve"> (r 1)</w:t>
            </w:r>
          </w:p>
        </w:tc>
        <w:tc>
          <w:tcPr>
            <w:tcW w:w="1250" w:type="pct"/>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1996 No.</w:t>
            </w:r>
            <w:r w:rsidR="009C1CBC">
              <w:t> </w:t>
            </w:r>
            <w:r w:rsidRPr="009C1CBC">
              <w:t>272</w:t>
            </w:r>
          </w:p>
        </w:tc>
        <w:tc>
          <w:tcPr>
            <w:tcW w:w="1250" w:type="pct"/>
            <w:shd w:val="clear" w:color="auto" w:fill="auto"/>
          </w:tcPr>
          <w:p w:rsidR="0065758F" w:rsidRPr="009C1CBC" w:rsidRDefault="0065758F" w:rsidP="0065758F">
            <w:pPr>
              <w:pStyle w:val="ENoteTableText"/>
            </w:pPr>
            <w:r w:rsidRPr="009C1CBC">
              <w:t>11 Dec 1996</w:t>
            </w:r>
          </w:p>
        </w:tc>
        <w:tc>
          <w:tcPr>
            <w:tcW w:w="1250" w:type="pct"/>
            <w:shd w:val="clear" w:color="auto" w:fill="auto"/>
          </w:tcPr>
          <w:p w:rsidR="0065758F" w:rsidRPr="009C1CBC" w:rsidRDefault="00DA2AC4" w:rsidP="00E71682">
            <w:pPr>
              <w:pStyle w:val="ENoteTableText"/>
            </w:pPr>
            <w:r w:rsidRPr="009C1CBC">
              <w:t>r</w:t>
            </w:r>
            <w:r w:rsidR="0065758F" w:rsidRPr="009C1CBC">
              <w:t xml:space="preserve"> 3: 1 Jan 1997</w:t>
            </w:r>
            <w:r w:rsidR="00E71682" w:rsidRPr="009C1CBC">
              <w:t xml:space="preserve"> (r 1.1)</w:t>
            </w:r>
            <w:r w:rsidR="0065758F" w:rsidRPr="009C1CBC">
              <w:br/>
              <w:t>Remainder: 11</w:t>
            </w:r>
            <w:r w:rsidRPr="009C1CBC">
              <w:t xml:space="preserve"> </w:t>
            </w:r>
            <w:r w:rsidR="0065758F" w:rsidRPr="009C1CBC">
              <w:t>Dec</w:t>
            </w:r>
            <w:r w:rsidRPr="009C1CBC">
              <w:t xml:space="preserve"> </w:t>
            </w:r>
            <w:r w:rsidR="0065758F" w:rsidRPr="009C1CBC">
              <w:t>1996</w:t>
            </w:r>
            <w:r w:rsidR="00E71682" w:rsidRPr="009C1CBC">
              <w:t xml:space="preserve"> (r 1)</w:t>
            </w:r>
          </w:p>
        </w:tc>
        <w:tc>
          <w:tcPr>
            <w:tcW w:w="1250" w:type="pct"/>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1997 No.</w:t>
            </w:r>
            <w:r w:rsidR="009C1CBC">
              <w:t> </w:t>
            </w:r>
            <w:r w:rsidRPr="009C1CBC">
              <w:t>346</w:t>
            </w:r>
          </w:p>
        </w:tc>
        <w:tc>
          <w:tcPr>
            <w:tcW w:w="1250" w:type="pct"/>
            <w:shd w:val="clear" w:color="auto" w:fill="auto"/>
          </w:tcPr>
          <w:p w:rsidR="0065758F" w:rsidRPr="009C1CBC" w:rsidRDefault="0065758F" w:rsidP="0065758F">
            <w:pPr>
              <w:pStyle w:val="ENoteTableText"/>
            </w:pPr>
            <w:r w:rsidRPr="009C1CBC">
              <w:t>9 Dec 1997</w:t>
            </w:r>
          </w:p>
        </w:tc>
        <w:tc>
          <w:tcPr>
            <w:tcW w:w="1250" w:type="pct"/>
            <w:shd w:val="clear" w:color="auto" w:fill="auto"/>
          </w:tcPr>
          <w:p w:rsidR="0065758F" w:rsidRPr="009C1CBC" w:rsidRDefault="00DA2AC4" w:rsidP="00E052CF">
            <w:pPr>
              <w:pStyle w:val="ENoteTableText"/>
            </w:pPr>
            <w:r w:rsidRPr="009C1CBC">
              <w:t>r</w:t>
            </w:r>
            <w:r w:rsidR="0065758F" w:rsidRPr="009C1CBC">
              <w:t xml:space="preserve"> 3 and 4: 1 Feb 1998</w:t>
            </w:r>
            <w:r w:rsidR="00E052CF" w:rsidRPr="009C1CBC">
              <w:t xml:space="preserve"> (r 1.2)</w:t>
            </w:r>
            <w:r w:rsidRPr="009C1CBC">
              <w:br/>
              <w:t>r</w:t>
            </w:r>
            <w:r w:rsidR="0065758F" w:rsidRPr="009C1CBC">
              <w:t xml:space="preserve"> 5 and 6: 1 Jan 1998</w:t>
            </w:r>
            <w:r w:rsidR="00E052CF" w:rsidRPr="009C1CBC">
              <w:t xml:space="preserve"> (r 1.1)</w:t>
            </w:r>
            <w:r w:rsidR="0065758F" w:rsidRPr="009C1CBC">
              <w:br/>
              <w:t>Remainder: 9 Dec 1997</w:t>
            </w:r>
            <w:r w:rsidR="00E052CF" w:rsidRPr="009C1CBC">
              <w:t xml:space="preserve"> (r 1)</w:t>
            </w:r>
          </w:p>
        </w:tc>
        <w:tc>
          <w:tcPr>
            <w:tcW w:w="1250" w:type="pct"/>
            <w:shd w:val="clear" w:color="auto" w:fill="auto"/>
          </w:tcPr>
          <w:p w:rsidR="0065758F" w:rsidRPr="009C1CBC" w:rsidRDefault="00DA2AC4" w:rsidP="008C5097">
            <w:pPr>
              <w:pStyle w:val="ENoteTableText"/>
            </w:pPr>
            <w:r w:rsidRPr="009C1CBC">
              <w:t>r</w:t>
            </w:r>
            <w:r w:rsidR="0065758F" w:rsidRPr="009C1CBC">
              <w:t xml:space="preserve"> 3</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1998 No.</w:t>
            </w:r>
            <w:r w:rsidR="009C1CBC">
              <w:t> </w:t>
            </w:r>
            <w:r w:rsidRPr="009C1CBC">
              <w:t>258</w:t>
            </w:r>
          </w:p>
        </w:tc>
        <w:tc>
          <w:tcPr>
            <w:tcW w:w="1250" w:type="pct"/>
            <w:shd w:val="clear" w:color="auto" w:fill="auto"/>
          </w:tcPr>
          <w:p w:rsidR="0065758F" w:rsidRPr="009C1CBC" w:rsidRDefault="0065758F" w:rsidP="0065758F">
            <w:pPr>
              <w:pStyle w:val="ENoteTableText"/>
            </w:pPr>
            <w:r w:rsidRPr="009C1CBC">
              <w:t>12 Aug 1998</w:t>
            </w:r>
          </w:p>
        </w:tc>
        <w:tc>
          <w:tcPr>
            <w:tcW w:w="1250" w:type="pct"/>
            <w:shd w:val="clear" w:color="auto" w:fill="auto"/>
          </w:tcPr>
          <w:p w:rsidR="0065758F" w:rsidRPr="009C1CBC" w:rsidRDefault="0065758F" w:rsidP="0065758F">
            <w:pPr>
              <w:pStyle w:val="ENoteTableText"/>
            </w:pPr>
            <w:r w:rsidRPr="009C1CBC">
              <w:t>12 Aug 1998</w:t>
            </w:r>
            <w:r w:rsidR="008C5097" w:rsidRPr="009C1CBC">
              <w:t xml:space="preserve"> (r 2)</w:t>
            </w:r>
          </w:p>
        </w:tc>
        <w:tc>
          <w:tcPr>
            <w:tcW w:w="1250" w:type="pct"/>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1998 No.</w:t>
            </w:r>
            <w:r w:rsidR="009C1CBC">
              <w:t> </w:t>
            </w:r>
            <w:r w:rsidRPr="009C1CBC">
              <w:t>265</w:t>
            </w:r>
          </w:p>
        </w:tc>
        <w:tc>
          <w:tcPr>
            <w:tcW w:w="1250" w:type="pct"/>
            <w:shd w:val="clear" w:color="auto" w:fill="auto"/>
          </w:tcPr>
          <w:p w:rsidR="0065758F" w:rsidRPr="009C1CBC" w:rsidRDefault="0065758F" w:rsidP="0065758F">
            <w:pPr>
              <w:pStyle w:val="ENoteTableText"/>
            </w:pPr>
            <w:r w:rsidRPr="009C1CBC">
              <w:t>26 Aug 1998</w:t>
            </w:r>
          </w:p>
        </w:tc>
        <w:tc>
          <w:tcPr>
            <w:tcW w:w="1250" w:type="pct"/>
            <w:shd w:val="clear" w:color="auto" w:fill="auto"/>
          </w:tcPr>
          <w:p w:rsidR="0065758F" w:rsidRPr="009C1CBC" w:rsidRDefault="00DA2AC4" w:rsidP="0082467A">
            <w:pPr>
              <w:pStyle w:val="ENoteTableText"/>
            </w:pPr>
            <w:r w:rsidRPr="009C1CBC">
              <w:t>r</w:t>
            </w:r>
            <w:r w:rsidR="0065758F" w:rsidRPr="009C1CBC">
              <w:t xml:space="preserve"> 5: 1 Nov 1998</w:t>
            </w:r>
            <w:r w:rsidR="0082467A" w:rsidRPr="009C1CBC">
              <w:t xml:space="preserve"> (r 2.1)</w:t>
            </w:r>
            <w:r w:rsidR="0065758F" w:rsidRPr="009C1CBC">
              <w:br/>
              <w:t>Remainder: 26</w:t>
            </w:r>
            <w:r w:rsidRPr="009C1CBC">
              <w:t xml:space="preserve"> </w:t>
            </w:r>
            <w:r w:rsidR="0065758F" w:rsidRPr="009C1CBC">
              <w:t>Aug</w:t>
            </w:r>
            <w:r w:rsidRPr="009C1CBC">
              <w:t xml:space="preserve"> </w:t>
            </w:r>
            <w:r w:rsidR="0065758F" w:rsidRPr="009C1CBC">
              <w:t>1998</w:t>
            </w:r>
            <w:r w:rsidR="0082467A" w:rsidRPr="009C1CBC">
              <w:t xml:space="preserve"> (r 2.2)</w:t>
            </w:r>
          </w:p>
        </w:tc>
        <w:tc>
          <w:tcPr>
            <w:tcW w:w="1250" w:type="pct"/>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1998 No.</w:t>
            </w:r>
            <w:r w:rsidR="009C1CBC">
              <w:t> </w:t>
            </w:r>
            <w:r w:rsidRPr="009C1CBC">
              <w:t>343</w:t>
            </w:r>
          </w:p>
        </w:tc>
        <w:tc>
          <w:tcPr>
            <w:tcW w:w="1250" w:type="pct"/>
            <w:shd w:val="clear" w:color="auto" w:fill="auto"/>
          </w:tcPr>
          <w:p w:rsidR="0065758F" w:rsidRPr="009C1CBC" w:rsidRDefault="0065758F" w:rsidP="0065758F">
            <w:pPr>
              <w:pStyle w:val="ENoteTableText"/>
            </w:pPr>
            <w:r w:rsidRPr="009C1CBC">
              <w:t>22 Dec 1998</w:t>
            </w:r>
          </w:p>
        </w:tc>
        <w:tc>
          <w:tcPr>
            <w:tcW w:w="1250" w:type="pct"/>
            <w:shd w:val="clear" w:color="auto" w:fill="auto"/>
          </w:tcPr>
          <w:p w:rsidR="0065758F" w:rsidRPr="009C1CBC" w:rsidRDefault="0065758F" w:rsidP="0065758F">
            <w:pPr>
              <w:pStyle w:val="ENoteTableText"/>
            </w:pPr>
            <w:r w:rsidRPr="009C1CBC">
              <w:t>22 Dec 1998</w:t>
            </w:r>
            <w:r w:rsidR="00E3425C" w:rsidRPr="009C1CBC">
              <w:t xml:space="preserve"> (r 2)</w:t>
            </w:r>
          </w:p>
        </w:tc>
        <w:tc>
          <w:tcPr>
            <w:tcW w:w="1250" w:type="pct"/>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1998 No.</w:t>
            </w:r>
            <w:r w:rsidR="009C1CBC">
              <w:t> </w:t>
            </w:r>
            <w:r w:rsidRPr="009C1CBC">
              <w:t>346</w:t>
            </w:r>
          </w:p>
        </w:tc>
        <w:tc>
          <w:tcPr>
            <w:tcW w:w="1250" w:type="pct"/>
            <w:shd w:val="clear" w:color="auto" w:fill="auto"/>
          </w:tcPr>
          <w:p w:rsidR="0065758F" w:rsidRPr="009C1CBC" w:rsidRDefault="0065758F" w:rsidP="0065758F">
            <w:pPr>
              <w:pStyle w:val="ENoteTableText"/>
            </w:pPr>
            <w:r w:rsidRPr="009C1CBC">
              <w:t>22 Dec 1998</w:t>
            </w:r>
          </w:p>
        </w:tc>
        <w:tc>
          <w:tcPr>
            <w:tcW w:w="1250" w:type="pct"/>
            <w:shd w:val="clear" w:color="auto" w:fill="auto"/>
          </w:tcPr>
          <w:p w:rsidR="0065758F" w:rsidRPr="009C1CBC" w:rsidRDefault="0065758F" w:rsidP="0065758F">
            <w:pPr>
              <w:pStyle w:val="ENoteTableText"/>
            </w:pPr>
            <w:r w:rsidRPr="009C1CBC">
              <w:t>27 Jan 1999</w:t>
            </w:r>
            <w:r w:rsidR="0098068B" w:rsidRPr="009C1CBC">
              <w:t xml:space="preserve"> (r 2)</w:t>
            </w:r>
          </w:p>
        </w:tc>
        <w:tc>
          <w:tcPr>
            <w:tcW w:w="1250" w:type="pct"/>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1999 No.</w:t>
            </w:r>
            <w:r w:rsidR="009C1CBC">
              <w:t> </w:t>
            </w:r>
            <w:r w:rsidRPr="009C1CBC">
              <w:t>153</w:t>
            </w:r>
          </w:p>
        </w:tc>
        <w:tc>
          <w:tcPr>
            <w:tcW w:w="1250" w:type="pct"/>
            <w:shd w:val="clear" w:color="auto" w:fill="auto"/>
          </w:tcPr>
          <w:p w:rsidR="0065758F" w:rsidRPr="009C1CBC" w:rsidRDefault="0065758F" w:rsidP="0065758F">
            <w:pPr>
              <w:pStyle w:val="ENoteTableText"/>
            </w:pPr>
            <w:r w:rsidRPr="009C1CBC">
              <w:t>14</w:t>
            </w:r>
            <w:r w:rsidR="009C1CBC">
              <w:t> </w:t>
            </w:r>
            <w:r w:rsidRPr="009C1CBC">
              <w:t>July 1999</w:t>
            </w:r>
          </w:p>
        </w:tc>
        <w:tc>
          <w:tcPr>
            <w:tcW w:w="1250" w:type="pct"/>
            <w:shd w:val="clear" w:color="auto" w:fill="auto"/>
          </w:tcPr>
          <w:p w:rsidR="0065758F" w:rsidRPr="009C1CBC" w:rsidRDefault="0065758F" w:rsidP="0065758F">
            <w:pPr>
              <w:pStyle w:val="ENoteTableText"/>
            </w:pPr>
            <w:r w:rsidRPr="009C1CBC">
              <w:t>14</w:t>
            </w:r>
            <w:r w:rsidR="009C1CBC">
              <w:t> </w:t>
            </w:r>
            <w:r w:rsidRPr="009C1CBC">
              <w:t>July 1999</w:t>
            </w:r>
            <w:r w:rsidR="00A91CFB" w:rsidRPr="009C1CBC">
              <w:t xml:space="preserve"> (r 2)</w:t>
            </w:r>
          </w:p>
        </w:tc>
        <w:tc>
          <w:tcPr>
            <w:tcW w:w="1250" w:type="pct"/>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1999 No.186</w:t>
            </w:r>
          </w:p>
        </w:tc>
        <w:tc>
          <w:tcPr>
            <w:tcW w:w="1250" w:type="pct"/>
            <w:shd w:val="clear" w:color="auto" w:fill="auto"/>
          </w:tcPr>
          <w:p w:rsidR="0065758F" w:rsidRPr="009C1CBC" w:rsidRDefault="0065758F" w:rsidP="0065758F">
            <w:pPr>
              <w:pStyle w:val="ENoteTableText"/>
            </w:pPr>
            <w:r w:rsidRPr="009C1CBC">
              <w:t>1 Sept 1999</w:t>
            </w:r>
          </w:p>
        </w:tc>
        <w:tc>
          <w:tcPr>
            <w:tcW w:w="1250" w:type="pct"/>
            <w:shd w:val="clear" w:color="auto" w:fill="auto"/>
          </w:tcPr>
          <w:p w:rsidR="0065758F" w:rsidRPr="009C1CBC" w:rsidRDefault="00DA2AC4" w:rsidP="00CF71DA">
            <w:pPr>
              <w:pStyle w:val="ENoteTableText"/>
            </w:pPr>
            <w:r w:rsidRPr="009C1CBC">
              <w:t>r</w:t>
            </w:r>
            <w:r w:rsidR="0065758F" w:rsidRPr="009C1CBC">
              <w:t xml:space="preserve"> 1–3 and Sch</w:t>
            </w:r>
            <w:r w:rsidRPr="009C1CBC">
              <w:t> </w:t>
            </w:r>
            <w:r w:rsidR="0065758F" w:rsidRPr="009C1CBC">
              <w:t>1:</w:t>
            </w:r>
            <w:r w:rsidR="0091658A" w:rsidRPr="009C1CBC">
              <w:t xml:space="preserve"> </w:t>
            </w:r>
            <w:r w:rsidR="0065758F" w:rsidRPr="009C1CBC">
              <w:t>1 Sept 1999</w:t>
            </w:r>
            <w:r w:rsidR="00CF71DA" w:rsidRPr="009C1CBC">
              <w:t xml:space="preserve"> (r 2(1))</w:t>
            </w:r>
            <w:r w:rsidR="0065758F" w:rsidRPr="009C1CBC">
              <w:br/>
              <w:t>Remainder: 6 Sept 1999</w:t>
            </w:r>
            <w:r w:rsidR="00CF71DA" w:rsidRPr="009C1CBC">
              <w:t xml:space="preserve"> (r 2(b))</w:t>
            </w:r>
          </w:p>
        </w:tc>
        <w:tc>
          <w:tcPr>
            <w:tcW w:w="1250" w:type="pct"/>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1999 No.</w:t>
            </w:r>
            <w:r w:rsidR="009C1CBC">
              <w:t> </w:t>
            </w:r>
            <w:r w:rsidRPr="009C1CBC">
              <w:t>196</w:t>
            </w:r>
          </w:p>
        </w:tc>
        <w:tc>
          <w:tcPr>
            <w:tcW w:w="1250" w:type="pct"/>
            <w:shd w:val="clear" w:color="auto" w:fill="auto"/>
          </w:tcPr>
          <w:p w:rsidR="0065758F" w:rsidRPr="009C1CBC" w:rsidRDefault="0065758F" w:rsidP="0065758F">
            <w:pPr>
              <w:pStyle w:val="ENoteTableText"/>
            </w:pPr>
            <w:r w:rsidRPr="009C1CBC">
              <w:t>10 Sept 1999</w:t>
            </w:r>
          </w:p>
        </w:tc>
        <w:tc>
          <w:tcPr>
            <w:tcW w:w="1250" w:type="pct"/>
            <w:shd w:val="clear" w:color="auto" w:fill="auto"/>
          </w:tcPr>
          <w:p w:rsidR="0065758F" w:rsidRPr="009C1CBC" w:rsidRDefault="0065758F" w:rsidP="0065758F">
            <w:pPr>
              <w:pStyle w:val="ENoteTableText"/>
            </w:pPr>
            <w:r w:rsidRPr="009C1CBC">
              <w:t>10 Sept 1999</w:t>
            </w:r>
            <w:r w:rsidR="00977967" w:rsidRPr="009C1CBC">
              <w:t xml:space="preserve"> (r 2)</w:t>
            </w:r>
          </w:p>
        </w:tc>
        <w:tc>
          <w:tcPr>
            <w:tcW w:w="1250" w:type="pct"/>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tcBorders>
              <w:bottom w:val="single" w:sz="4" w:space="0" w:color="auto"/>
            </w:tcBorders>
            <w:shd w:val="clear" w:color="auto" w:fill="auto"/>
          </w:tcPr>
          <w:p w:rsidR="0065758F" w:rsidRPr="009C1CBC" w:rsidRDefault="0065758F" w:rsidP="0065758F">
            <w:pPr>
              <w:pStyle w:val="ENoteTableText"/>
            </w:pPr>
            <w:r w:rsidRPr="009C1CBC">
              <w:t>1999 No.</w:t>
            </w:r>
            <w:r w:rsidR="009C1CBC">
              <w:t> </w:t>
            </w:r>
            <w:r w:rsidRPr="009C1CBC">
              <w:t>350</w:t>
            </w:r>
          </w:p>
        </w:tc>
        <w:tc>
          <w:tcPr>
            <w:tcW w:w="1250" w:type="pct"/>
            <w:tcBorders>
              <w:bottom w:val="single" w:sz="4" w:space="0" w:color="auto"/>
            </w:tcBorders>
            <w:shd w:val="clear" w:color="auto" w:fill="auto"/>
          </w:tcPr>
          <w:p w:rsidR="0065758F" w:rsidRPr="009C1CBC" w:rsidRDefault="0065758F" w:rsidP="0065758F">
            <w:pPr>
              <w:pStyle w:val="ENoteTableText"/>
            </w:pPr>
            <w:r w:rsidRPr="009C1CBC">
              <w:t>22 Dec 1999</w:t>
            </w:r>
          </w:p>
        </w:tc>
        <w:tc>
          <w:tcPr>
            <w:tcW w:w="1250" w:type="pct"/>
            <w:tcBorders>
              <w:bottom w:val="single" w:sz="4" w:space="0" w:color="auto"/>
            </w:tcBorders>
            <w:shd w:val="clear" w:color="auto" w:fill="auto"/>
          </w:tcPr>
          <w:p w:rsidR="0065758F" w:rsidRPr="009C1CBC" w:rsidRDefault="0065758F" w:rsidP="0065758F">
            <w:pPr>
              <w:pStyle w:val="ENoteTableText"/>
            </w:pPr>
            <w:r w:rsidRPr="009C1CBC">
              <w:t>22 Dec 1999</w:t>
            </w:r>
            <w:r w:rsidR="00DE3C3D" w:rsidRPr="009C1CBC">
              <w:t xml:space="preserve"> (r 2)</w:t>
            </w:r>
          </w:p>
        </w:tc>
        <w:tc>
          <w:tcPr>
            <w:tcW w:w="1250" w:type="pct"/>
            <w:tcBorders>
              <w:bottom w:val="single" w:sz="4" w:space="0" w:color="auto"/>
            </w:tcBorders>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tcBorders>
              <w:bottom w:val="single" w:sz="4" w:space="0" w:color="auto"/>
            </w:tcBorders>
            <w:shd w:val="clear" w:color="auto" w:fill="auto"/>
          </w:tcPr>
          <w:p w:rsidR="0065758F" w:rsidRPr="009C1CBC" w:rsidRDefault="0065758F" w:rsidP="0065758F">
            <w:pPr>
              <w:pStyle w:val="ENoteTableText"/>
            </w:pPr>
            <w:bookmarkStart w:id="487" w:name="CU_15386350"/>
            <w:bookmarkEnd w:id="487"/>
            <w:r w:rsidRPr="009C1CBC">
              <w:t>2001 No.</w:t>
            </w:r>
            <w:r w:rsidR="009C1CBC">
              <w:t> </w:t>
            </w:r>
            <w:r w:rsidRPr="009C1CBC">
              <w:t>33</w:t>
            </w:r>
          </w:p>
        </w:tc>
        <w:tc>
          <w:tcPr>
            <w:tcW w:w="1250" w:type="pct"/>
            <w:tcBorders>
              <w:bottom w:val="single" w:sz="4" w:space="0" w:color="auto"/>
            </w:tcBorders>
            <w:shd w:val="clear" w:color="auto" w:fill="auto"/>
          </w:tcPr>
          <w:p w:rsidR="0065758F" w:rsidRPr="009C1CBC" w:rsidRDefault="0065758F" w:rsidP="0065758F">
            <w:pPr>
              <w:pStyle w:val="ENoteTableText"/>
            </w:pPr>
            <w:r w:rsidRPr="009C1CBC">
              <w:t>1 Mar 2001</w:t>
            </w:r>
          </w:p>
        </w:tc>
        <w:tc>
          <w:tcPr>
            <w:tcW w:w="1250" w:type="pct"/>
            <w:tcBorders>
              <w:bottom w:val="single" w:sz="4" w:space="0" w:color="auto"/>
            </w:tcBorders>
            <w:shd w:val="clear" w:color="auto" w:fill="auto"/>
          </w:tcPr>
          <w:p w:rsidR="0065758F" w:rsidRPr="009C1CBC" w:rsidRDefault="0065758F" w:rsidP="00DE3C3D">
            <w:pPr>
              <w:pStyle w:val="ENoteTableText"/>
            </w:pPr>
            <w:r w:rsidRPr="009C1CBC">
              <w:t>11</w:t>
            </w:r>
            <w:r w:rsidR="009C1CBC">
              <w:t> </w:t>
            </w:r>
            <w:r w:rsidRPr="009C1CBC">
              <w:t>July 2001 (r 2)</w:t>
            </w:r>
          </w:p>
        </w:tc>
        <w:tc>
          <w:tcPr>
            <w:tcW w:w="1250" w:type="pct"/>
            <w:tcBorders>
              <w:bottom w:val="single" w:sz="4" w:space="0" w:color="auto"/>
            </w:tcBorders>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tcBorders>
              <w:top w:val="single" w:sz="4" w:space="0" w:color="auto"/>
            </w:tcBorders>
            <w:shd w:val="clear" w:color="auto" w:fill="auto"/>
          </w:tcPr>
          <w:p w:rsidR="0065758F" w:rsidRPr="009C1CBC" w:rsidRDefault="0065758F" w:rsidP="0065758F">
            <w:pPr>
              <w:pStyle w:val="ENoteTableText"/>
            </w:pPr>
            <w:r w:rsidRPr="009C1CBC">
              <w:t>2001 No.</w:t>
            </w:r>
            <w:r w:rsidR="009C1CBC">
              <w:t> </w:t>
            </w:r>
            <w:r w:rsidRPr="009C1CBC">
              <w:t>185</w:t>
            </w:r>
          </w:p>
        </w:tc>
        <w:tc>
          <w:tcPr>
            <w:tcW w:w="1250" w:type="pct"/>
            <w:tcBorders>
              <w:top w:val="single" w:sz="4" w:space="0" w:color="auto"/>
            </w:tcBorders>
            <w:shd w:val="clear" w:color="auto" w:fill="auto"/>
          </w:tcPr>
          <w:p w:rsidR="0065758F" w:rsidRPr="009C1CBC" w:rsidRDefault="0065758F" w:rsidP="0065758F">
            <w:pPr>
              <w:pStyle w:val="ENoteTableText"/>
            </w:pPr>
            <w:r w:rsidRPr="009C1CBC">
              <w:t>5</w:t>
            </w:r>
            <w:r w:rsidR="009C1CBC">
              <w:t> </w:t>
            </w:r>
            <w:r w:rsidRPr="009C1CBC">
              <w:t>July 2001</w:t>
            </w:r>
          </w:p>
        </w:tc>
        <w:tc>
          <w:tcPr>
            <w:tcW w:w="1250" w:type="pct"/>
            <w:tcBorders>
              <w:top w:val="single" w:sz="4" w:space="0" w:color="auto"/>
            </w:tcBorders>
            <w:shd w:val="clear" w:color="auto" w:fill="auto"/>
          </w:tcPr>
          <w:p w:rsidR="0065758F" w:rsidRPr="009C1CBC" w:rsidRDefault="0065758F" w:rsidP="0065758F">
            <w:pPr>
              <w:pStyle w:val="ENoteTableText"/>
            </w:pPr>
            <w:r w:rsidRPr="009C1CBC">
              <w:t>5</w:t>
            </w:r>
            <w:r w:rsidR="009C1CBC">
              <w:t> </w:t>
            </w:r>
            <w:r w:rsidRPr="009C1CBC">
              <w:t>July 2001</w:t>
            </w:r>
            <w:r w:rsidR="003001CB" w:rsidRPr="009C1CBC">
              <w:t xml:space="preserve"> (r 2)</w:t>
            </w:r>
          </w:p>
        </w:tc>
        <w:tc>
          <w:tcPr>
            <w:tcW w:w="1250" w:type="pct"/>
            <w:tcBorders>
              <w:top w:val="single" w:sz="4" w:space="0" w:color="auto"/>
            </w:tcBorders>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2001 No.</w:t>
            </w:r>
            <w:r w:rsidR="009C1CBC">
              <w:t> </w:t>
            </w:r>
            <w:r w:rsidRPr="009C1CBC">
              <w:t>247</w:t>
            </w:r>
          </w:p>
        </w:tc>
        <w:tc>
          <w:tcPr>
            <w:tcW w:w="1250" w:type="pct"/>
            <w:shd w:val="clear" w:color="auto" w:fill="auto"/>
          </w:tcPr>
          <w:p w:rsidR="0065758F" w:rsidRPr="009C1CBC" w:rsidRDefault="0065758F" w:rsidP="0065758F">
            <w:pPr>
              <w:pStyle w:val="ENoteTableText"/>
            </w:pPr>
            <w:r w:rsidRPr="009C1CBC">
              <w:t>14 Sept 2001</w:t>
            </w:r>
          </w:p>
        </w:tc>
        <w:tc>
          <w:tcPr>
            <w:tcW w:w="1250" w:type="pct"/>
            <w:shd w:val="clear" w:color="auto" w:fill="auto"/>
          </w:tcPr>
          <w:p w:rsidR="0065758F" w:rsidRPr="009C1CBC" w:rsidRDefault="002201A7" w:rsidP="002201A7">
            <w:pPr>
              <w:pStyle w:val="ENoteTableText"/>
            </w:pPr>
            <w:r w:rsidRPr="009C1CBC">
              <w:t>r 1–3 and Sch 1: 19 Sept 2001 (r 2(a))</w:t>
            </w:r>
            <w:r w:rsidRPr="009C1CBC">
              <w:br/>
              <w:t>Remainder</w:t>
            </w:r>
            <w:r w:rsidR="0065758F" w:rsidRPr="009C1CBC">
              <w:t>: 1 Jan 2002</w:t>
            </w:r>
            <w:r w:rsidRPr="009C1CBC">
              <w:t xml:space="preserve"> (r 2(b))</w:t>
            </w:r>
          </w:p>
        </w:tc>
        <w:tc>
          <w:tcPr>
            <w:tcW w:w="1250" w:type="pct"/>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2002 No.</w:t>
            </w:r>
            <w:r w:rsidR="009C1CBC">
              <w:t> </w:t>
            </w:r>
            <w:r w:rsidRPr="009C1CBC">
              <w:t>173</w:t>
            </w:r>
          </w:p>
        </w:tc>
        <w:tc>
          <w:tcPr>
            <w:tcW w:w="1250" w:type="pct"/>
            <w:shd w:val="clear" w:color="auto" w:fill="auto"/>
          </w:tcPr>
          <w:p w:rsidR="0065758F" w:rsidRPr="009C1CBC" w:rsidRDefault="0065758F" w:rsidP="0065758F">
            <w:pPr>
              <w:pStyle w:val="ENoteTableText"/>
            </w:pPr>
            <w:r w:rsidRPr="009C1CBC">
              <w:t>11</w:t>
            </w:r>
            <w:r w:rsidR="009C1CBC">
              <w:t> </w:t>
            </w:r>
            <w:r w:rsidRPr="009C1CBC">
              <w:t>July 2002</w:t>
            </w:r>
          </w:p>
        </w:tc>
        <w:tc>
          <w:tcPr>
            <w:tcW w:w="1250" w:type="pct"/>
            <w:shd w:val="clear" w:color="auto" w:fill="auto"/>
          </w:tcPr>
          <w:p w:rsidR="0065758F" w:rsidRPr="009C1CBC" w:rsidRDefault="0065758F" w:rsidP="00446EDC">
            <w:pPr>
              <w:pStyle w:val="ENoteTableText"/>
            </w:pPr>
            <w:r w:rsidRPr="009C1CBC">
              <w:t>Sch</w:t>
            </w:r>
            <w:r w:rsidR="00DA2AC4" w:rsidRPr="009C1CBC">
              <w:t> </w:t>
            </w:r>
            <w:r w:rsidRPr="009C1CBC">
              <w:t>3</w:t>
            </w:r>
            <w:r w:rsidR="00532B26" w:rsidRPr="009C1CBC">
              <w:t>: 11</w:t>
            </w:r>
            <w:r w:rsidR="009C1CBC">
              <w:t> </w:t>
            </w:r>
            <w:r w:rsidR="00532B26" w:rsidRPr="009C1CBC">
              <w:t>July 2002 (r</w:t>
            </w:r>
            <w:r w:rsidR="00446EDC" w:rsidRPr="009C1CBC">
              <w:t> </w:t>
            </w:r>
            <w:r w:rsidR="00532B26" w:rsidRPr="009C1CBC">
              <w:t>2(a))</w:t>
            </w:r>
            <w:r w:rsidR="00532B26" w:rsidRPr="009C1CBC">
              <w:br/>
              <w:t xml:space="preserve">Sch 6: </w:t>
            </w:r>
            <w:r w:rsidRPr="009C1CBC">
              <w:t>1 Sept 2002</w:t>
            </w:r>
            <w:r w:rsidR="00532B26" w:rsidRPr="009C1CBC">
              <w:t xml:space="preserve"> (r 2(b))</w:t>
            </w:r>
          </w:p>
        </w:tc>
        <w:tc>
          <w:tcPr>
            <w:tcW w:w="1250" w:type="pct"/>
            <w:shd w:val="clear" w:color="auto" w:fill="auto"/>
          </w:tcPr>
          <w:p w:rsidR="0065758F" w:rsidRPr="009C1CBC" w:rsidRDefault="0065758F" w:rsidP="00004AE0">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2002 No.</w:t>
            </w:r>
            <w:r w:rsidR="009C1CBC">
              <w:t> </w:t>
            </w:r>
            <w:r w:rsidRPr="009C1CBC">
              <w:t>318</w:t>
            </w:r>
          </w:p>
        </w:tc>
        <w:tc>
          <w:tcPr>
            <w:tcW w:w="1250" w:type="pct"/>
            <w:shd w:val="clear" w:color="auto" w:fill="auto"/>
          </w:tcPr>
          <w:p w:rsidR="0065758F" w:rsidRPr="009C1CBC" w:rsidRDefault="0065758F" w:rsidP="0065758F">
            <w:pPr>
              <w:pStyle w:val="ENoteTableText"/>
            </w:pPr>
            <w:r w:rsidRPr="009C1CBC">
              <w:t>19 Dec 2002</w:t>
            </w:r>
          </w:p>
        </w:tc>
        <w:tc>
          <w:tcPr>
            <w:tcW w:w="1250" w:type="pct"/>
            <w:shd w:val="clear" w:color="auto" w:fill="auto"/>
          </w:tcPr>
          <w:p w:rsidR="0065758F" w:rsidRPr="009C1CBC" w:rsidRDefault="0065758F" w:rsidP="0065758F">
            <w:pPr>
              <w:pStyle w:val="ENoteTableText"/>
            </w:pPr>
            <w:r w:rsidRPr="009C1CBC">
              <w:t>19 Dec 2002</w:t>
            </w:r>
            <w:r w:rsidR="00625B2F" w:rsidRPr="009C1CBC">
              <w:t xml:space="preserve"> (r 2)</w:t>
            </w:r>
          </w:p>
        </w:tc>
        <w:tc>
          <w:tcPr>
            <w:tcW w:w="1250" w:type="pct"/>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2003 No.</w:t>
            </w:r>
            <w:r w:rsidR="009C1CBC">
              <w:t> </w:t>
            </w:r>
            <w:r w:rsidRPr="009C1CBC">
              <w:t>214</w:t>
            </w:r>
          </w:p>
        </w:tc>
        <w:tc>
          <w:tcPr>
            <w:tcW w:w="1250" w:type="pct"/>
            <w:shd w:val="clear" w:color="auto" w:fill="auto"/>
          </w:tcPr>
          <w:p w:rsidR="0065758F" w:rsidRPr="009C1CBC" w:rsidRDefault="0065758F" w:rsidP="0065758F">
            <w:pPr>
              <w:pStyle w:val="ENoteTableText"/>
            </w:pPr>
            <w:r w:rsidRPr="009C1CBC">
              <w:t>21 Aug 2003</w:t>
            </w:r>
          </w:p>
        </w:tc>
        <w:tc>
          <w:tcPr>
            <w:tcW w:w="1250" w:type="pct"/>
            <w:shd w:val="clear" w:color="auto" w:fill="auto"/>
          </w:tcPr>
          <w:p w:rsidR="0065758F" w:rsidRPr="009C1CBC" w:rsidRDefault="0065758F" w:rsidP="0094545A">
            <w:pPr>
              <w:pStyle w:val="ENoteTableText"/>
            </w:pPr>
            <w:r w:rsidRPr="009C1CBC">
              <w:t>24</w:t>
            </w:r>
            <w:r w:rsidR="009C1CBC">
              <w:t> </w:t>
            </w:r>
            <w:r w:rsidRPr="009C1CBC">
              <w:t>July 2003 (r 2)</w:t>
            </w:r>
          </w:p>
        </w:tc>
        <w:tc>
          <w:tcPr>
            <w:tcW w:w="1250" w:type="pct"/>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2004 No.</w:t>
            </w:r>
            <w:r w:rsidR="009C1CBC">
              <w:t> </w:t>
            </w:r>
            <w:r w:rsidRPr="009C1CBC">
              <w:t>24</w:t>
            </w:r>
          </w:p>
        </w:tc>
        <w:tc>
          <w:tcPr>
            <w:tcW w:w="1250" w:type="pct"/>
            <w:shd w:val="clear" w:color="auto" w:fill="auto"/>
          </w:tcPr>
          <w:p w:rsidR="0065758F" w:rsidRPr="009C1CBC" w:rsidRDefault="0065758F" w:rsidP="0065758F">
            <w:pPr>
              <w:pStyle w:val="ENoteTableText"/>
            </w:pPr>
            <w:r w:rsidRPr="009C1CBC">
              <w:t>26 Feb 2004</w:t>
            </w:r>
          </w:p>
        </w:tc>
        <w:tc>
          <w:tcPr>
            <w:tcW w:w="1250" w:type="pct"/>
            <w:shd w:val="clear" w:color="auto" w:fill="auto"/>
          </w:tcPr>
          <w:p w:rsidR="0065758F" w:rsidRPr="009C1CBC" w:rsidRDefault="0065758F" w:rsidP="00992680">
            <w:pPr>
              <w:pStyle w:val="ENoteTableText"/>
            </w:pPr>
            <w:r w:rsidRPr="009C1CBC">
              <w:t>11</w:t>
            </w:r>
            <w:r w:rsidR="00DA2AC4" w:rsidRPr="009C1CBC">
              <w:t> </w:t>
            </w:r>
            <w:r w:rsidRPr="009C1CBC">
              <w:t>Mar 2004</w:t>
            </w:r>
            <w:r w:rsidR="00992680" w:rsidRPr="009C1CBC">
              <w:t xml:space="preserve"> (r 2)</w:t>
            </w:r>
          </w:p>
        </w:tc>
        <w:tc>
          <w:tcPr>
            <w:tcW w:w="1250" w:type="pct"/>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2004 No.</w:t>
            </w:r>
            <w:r w:rsidR="009C1CBC">
              <w:t> </w:t>
            </w:r>
            <w:r w:rsidRPr="009C1CBC">
              <w:t>194</w:t>
            </w:r>
          </w:p>
        </w:tc>
        <w:tc>
          <w:tcPr>
            <w:tcW w:w="1250" w:type="pct"/>
            <w:shd w:val="clear" w:color="auto" w:fill="auto"/>
          </w:tcPr>
          <w:p w:rsidR="0065758F" w:rsidRPr="009C1CBC" w:rsidRDefault="0065758F" w:rsidP="0065758F">
            <w:pPr>
              <w:pStyle w:val="ENoteTableText"/>
            </w:pPr>
            <w:r w:rsidRPr="009C1CBC">
              <w:t>1</w:t>
            </w:r>
            <w:r w:rsidR="009C1CBC">
              <w:t> </w:t>
            </w:r>
            <w:r w:rsidRPr="009C1CBC">
              <w:t>July 2004</w:t>
            </w:r>
          </w:p>
        </w:tc>
        <w:tc>
          <w:tcPr>
            <w:tcW w:w="1250" w:type="pct"/>
            <w:shd w:val="clear" w:color="auto" w:fill="auto"/>
          </w:tcPr>
          <w:p w:rsidR="0065758F" w:rsidRPr="009C1CBC" w:rsidRDefault="0065758F" w:rsidP="0065758F">
            <w:pPr>
              <w:pStyle w:val="ENoteTableText"/>
            </w:pPr>
            <w:r w:rsidRPr="009C1CBC">
              <w:t>1</w:t>
            </w:r>
            <w:r w:rsidR="009C1CBC">
              <w:t> </w:t>
            </w:r>
            <w:r w:rsidRPr="009C1CBC">
              <w:t>July 2004</w:t>
            </w:r>
            <w:r w:rsidR="00992680" w:rsidRPr="009C1CBC">
              <w:t xml:space="preserve"> (r 2)</w:t>
            </w:r>
          </w:p>
        </w:tc>
        <w:tc>
          <w:tcPr>
            <w:tcW w:w="1250" w:type="pct"/>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2005 No.</w:t>
            </w:r>
            <w:r w:rsidR="009C1CBC">
              <w:t> </w:t>
            </w:r>
            <w:r w:rsidRPr="009C1CBC">
              <w:t>52</w:t>
            </w:r>
          </w:p>
        </w:tc>
        <w:tc>
          <w:tcPr>
            <w:tcW w:w="1250" w:type="pct"/>
            <w:shd w:val="clear" w:color="auto" w:fill="auto"/>
          </w:tcPr>
          <w:p w:rsidR="0065758F" w:rsidRPr="009C1CBC" w:rsidRDefault="0065758F" w:rsidP="00AC0D48">
            <w:pPr>
              <w:pStyle w:val="ENoteTableText"/>
            </w:pPr>
            <w:r w:rsidRPr="009C1CBC">
              <w:t>29 Mar 2005 (F2005L00759)</w:t>
            </w:r>
          </w:p>
        </w:tc>
        <w:tc>
          <w:tcPr>
            <w:tcW w:w="1250" w:type="pct"/>
            <w:shd w:val="clear" w:color="auto" w:fill="auto"/>
          </w:tcPr>
          <w:p w:rsidR="0065758F" w:rsidRPr="009C1CBC" w:rsidRDefault="00DA2AC4" w:rsidP="001949C6">
            <w:pPr>
              <w:pStyle w:val="ENoteTableText"/>
            </w:pPr>
            <w:r w:rsidRPr="009C1CBC">
              <w:t>r</w:t>
            </w:r>
            <w:r w:rsidR="0065758F" w:rsidRPr="009C1CBC">
              <w:t xml:space="preserve"> 1–3 and Sch</w:t>
            </w:r>
            <w:r w:rsidRPr="009C1CBC">
              <w:t> </w:t>
            </w:r>
            <w:r w:rsidR="0065758F" w:rsidRPr="009C1CBC">
              <w:t>1: 30 Mar 2005</w:t>
            </w:r>
            <w:r w:rsidR="001949C6" w:rsidRPr="009C1CBC">
              <w:t xml:space="preserve"> (r 2(a))</w:t>
            </w:r>
            <w:r w:rsidR="0065758F" w:rsidRPr="009C1CBC">
              <w:br/>
              <w:t>Remainder: 3 Apr 2005</w:t>
            </w:r>
            <w:r w:rsidR="001949C6" w:rsidRPr="009C1CBC">
              <w:t xml:space="preserve"> (r 2(b))</w:t>
            </w:r>
          </w:p>
        </w:tc>
        <w:tc>
          <w:tcPr>
            <w:tcW w:w="1250" w:type="pct"/>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lastRenderedPageBreak/>
              <w:t>2005 No.</w:t>
            </w:r>
            <w:r w:rsidR="009C1CBC">
              <w:t> </w:t>
            </w:r>
            <w:r w:rsidRPr="009C1CBC">
              <w:t>211</w:t>
            </w:r>
          </w:p>
        </w:tc>
        <w:tc>
          <w:tcPr>
            <w:tcW w:w="1250" w:type="pct"/>
            <w:shd w:val="clear" w:color="auto" w:fill="auto"/>
          </w:tcPr>
          <w:p w:rsidR="0065758F" w:rsidRPr="009C1CBC" w:rsidRDefault="0065758F" w:rsidP="00AC0D48">
            <w:pPr>
              <w:pStyle w:val="ENoteTableText"/>
            </w:pPr>
            <w:r w:rsidRPr="009C1CBC">
              <w:t xml:space="preserve">16 Sept 2005 (F2005L02660) </w:t>
            </w:r>
          </w:p>
        </w:tc>
        <w:tc>
          <w:tcPr>
            <w:tcW w:w="1250" w:type="pct"/>
            <w:shd w:val="clear" w:color="auto" w:fill="auto"/>
          </w:tcPr>
          <w:p w:rsidR="0065758F" w:rsidRPr="009C1CBC" w:rsidRDefault="0065758F" w:rsidP="0065758F">
            <w:pPr>
              <w:pStyle w:val="ENoteTableText"/>
            </w:pPr>
            <w:r w:rsidRPr="009C1CBC">
              <w:t>3 Oct 2005</w:t>
            </w:r>
            <w:r w:rsidR="00D44B9A" w:rsidRPr="009C1CBC">
              <w:t xml:space="preserve"> (r 2)</w:t>
            </w:r>
          </w:p>
        </w:tc>
        <w:tc>
          <w:tcPr>
            <w:tcW w:w="1250" w:type="pct"/>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2006 No.</w:t>
            </w:r>
            <w:r w:rsidR="009C1CBC">
              <w:t> </w:t>
            </w:r>
            <w:r w:rsidRPr="009C1CBC">
              <w:t>355</w:t>
            </w:r>
          </w:p>
        </w:tc>
        <w:tc>
          <w:tcPr>
            <w:tcW w:w="1250" w:type="pct"/>
            <w:shd w:val="clear" w:color="auto" w:fill="auto"/>
          </w:tcPr>
          <w:p w:rsidR="0065758F" w:rsidRPr="009C1CBC" w:rsidRDefault="0065758F" w:rsidP="00AC0D48">
            <w:pPr>
              <w:pStyle w:val="ENoteTableText"/>
            </w:pPr>
            <w:r w:rsidRPr="009C1CBC">
              <w:t>15 Dec 2006 (F2006L03971)</w:t>
            </w:r>
          </w:p>
        </w:tc>
        <w:tc>
          <w:tcPr>
            <w:tcW w:w="1250" w:type="pct"/>
            <w:shd w:val="clear" w:color="auto" w:fill="auto"/>
          </w:tcPr>
          <w:p w:rsidR="0065758F" w:rsidRPr="009C1CBC" w:rsidRDefault="009427AA" w:rsidP="0065758F">
            <w:pPr>
              <w:pStyle w:val="ENoteTableText"/>
            </w:pPr>
            <w:r w:rsidRPr="009C1CBC">
              <w:t xml:space="preserve">Sch 4: </w:t>
            </w:r>
            <w:r w:rsidR="0065758F" w:rsidRPr="009C1CBC">
              <w:t>1 Mar 2007</w:t>
            </w:r>
            <w:r w:rsidRPr="009C1CBC">
              <w:t xml:space="preserve"> (r 2)</w:t>
            </w:r>
          </w:p>
        </w:tc>
        <w:tc>
          <w:tcPr>
            <w:tcW w:w="1250" w:type="pct"/>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2006 No.</w:t>
            </w:r>
            <w:r w:rsidR="009C1CBC">
              <w:t> </w:t>
            </w:r>
            <w:r w:rsidRPr="009C1CBC">
              <w:t>356</w:t>
            </w:r>
          </w:p>
        </w:tc>
        <w:tc>
          <w:tcPr>
            <w:tcW w:w="1250" w:type="pct"/>
            <w:shd w:val="clear" w:color="auto" w:fill="auto"/>
          </w:tcPr>
          <w:p w:rsidR="0065758F" w:rsidRPr="009C1CBC" w:rsidRDefault="0065758F" w:rsidP="00AC0D48">
            <w:pPr>
              <w:pStyle w:val="ENoteTableText"/>
            </w:pPr>
            <w:r w:rsidRPr="009C1CBC">
              <w:t>18 Dec 2006 (F2006L03976)</w:t>
            </w:r>
          </w:p>
        </w:tc>
        <w:tc>
          <w:tcPr>
            <w:tcW w:w="1250" w:type="pct"/>
            <w:shd w:val="clear" w:color="auto" w:fill="auto"/>
          </w:tcPr>
          <w:p w:rsidR="0065758F" w:rsidRPr="009C1CBC" w:rsidRDefault="00DA2AC4" w:rsidP="00FB1F26">
            <w:pPr>
              <w:pStyle w:val="ENoteTableText"/>
            </w:pPr>
            <w:r w:rsidRPr="009C1CBC">
              <w:t>r</w:t>
            </w:r>
            <w:r w:rsidR="0065758F" w:rsidRPr="009C1CBC">
              <w:t xml:space="preserve"> 1–4 and Sch</w:t>
            </w:r>
            <w:r w:rsidRPr="009C1CBC">
              <w:t> </w:t>
            </w:r>
            <w:r w:rsidR="0065758F" w:rsidRPr="009C1CBC">
              <w:t>1: 19 Dec 2006</w:t>
            </w:r>
            <w:r w:rsidR="00FB1F26" w:rsidRPr="009C1CBC">
              <w:t xml:space="preserve"> (r 2(a))</w:t>
            </w:r>
            <w:r w:rsidR="0065758F" w:rsidRPr="009C1CBC">
              <w:br/>
              <w:t>Remainder: 1 Jan 2007</w:t>
            </w:r>
            <w:r w:rsidR="00FB1F26" w:rsidRPr="009C1CBC">
              <w:t xml:space="preserve"> (r 2(b))</w:t>
            </w:r>
          </w:p>
        </w:tc>
        <w:tc>
          <w:tcPr>
            <w:tcW w:w="1250" w:type="pct"/>
            <w:shd w:val="clear" w:color="auto" w:fill="auto"/>
          </w:tcPr>
          <w:p w:rsidR="0065758F" w:rsidRPr="009C1CBC" w:rsidRDefault="00DA2AC4" w:rsidP="00004AE0">
            <w:pPr>
              <w:pStyle w:val="ENoteTableText"/>
            </w:pPr>
            <w:r w:rsidRPr="009C1CBC">
              <w:t>r</w:t>
            </w:r>
            <w:r w:rsidR="0065758F" w:rsidRPr="009C1CBC">
              <w:t xml:space="preserve"> 4</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2007 No.</w:t>
            </w:r>
            <w:r w:rsidR="009C1CBC">
              <w:t> </w:t>
            </w:r>
            <w:r w:rsidRPr="009C1CBC">
              <w:t>40</w:t>
            </w:r>
          </w:p>
        </w:tc>
        <w:tc>
          <w:tcPr>
            <w:tcW w:w="1250" w:type="pct"/>
            <w:shd w:val="clear" w:color="auto" w:fill="auto"/>
          </w:tcPr>
          <w:p w:rsidR="0065758F" w:rsidRPr="009C1CBC" w:rsidRDefault="0065758F" w:rsidP="00AC0D48">
            <w:pPr>
              <w:pStyle w:val="ENoteTableText"/>
            </w:pPr>
            <w:r w:rsidRPr="009C1CBC">
              <w:t>23 Mar 2007 (F2007L00650)</w:t>
            </w:r>
          </w:p>
        </w:tc>
        <w:tc>
          <w:tcPr>
            <w:tcW w:w="1250" w:type="pct"/>
            <w:shd w:val="clear" w:color="auto" w:fill="auto"/>
          </w:tcPr>
          <w:p w:rsidR="0065758F" w:rsidRPr="009C1CBC" w:rsidRDefault="009C0C3D" w:rsidP="00544DB0">
            <w:pPr>
              <w:pStyle w:val="ENoteTableText"/>
            </w:pPr>
            <w:r w:rsidRPr="009C1CBC">
              <w:t>r 9, 10, Sch 6 and 7: 27</w:t>
            </w:r>
            <w:r w:rsidR="00544DB0" w:rsidRPr="009C1CBC">
              <w:t> </w:t>
            </w:r>
            <w:r w:rsidRPr="009C1CBC">
              <w:t>Mar 2007 (r 2(a), (c))</w:t>
            </w:r>
            <w:r w:rsidRPr="009C1CBC">
              <w:br/>
              <w:t>Sch 8</w:t>
            </w:r>
            <w:r w:rsidR="00B70972" w:rsidRPr="009C1CBC">
              <w:t xml:space="preserve">: </w:t>
            </w:r>
            <w:r w:rsidRPr="009C1CBC">
              <w:t>1 Apr 2007 (r 2(b))</w:t>
            </w:r>
          </w:p>
        </w:tc>
        <w:tc>
          <w:tcPr>
            <w:tcW w:w="1250" w:type="pct"/>
            <w:shd w:val="clear" w:color="auto" w:fill="auto"/>
          </w:tcPr>
          <w:p w:rsidR="0065758F" w:rsidRPr="009C1CBC" w:rsidRDefault="00DA2AC4" w:rsidP="00004AE0">
            <w:pPr>
              <w:pStyle w:val="ENoteTableText"/>
            </w:pPr>
            <w:r w:rsidRPr="009C1CBC">
              <w:t>r</w:t>
            </w:r>
            <w:r w:rsidR="0065758F" w:rsidRPr="009C1CBC">
              <w:t xml:space="preserve"> 9</w:t>
            </w:r>
            <w:r w:rsidR="00004AE0" w:rsidRPr="009C1CBC">
              <w:t xml:space="preserve">, </w:t>
            </w:r>
            <w:r w:rsidR="0065758F" w:rsidRPr="009C1CBC">
              <w:t>10</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2008 No.</w:t>
            </w:r>
            <w:r w:rsidR="009C1CBC">
              <w:t> </w:t>
            </w:r>
            <w:r w:rsidRPr="009C1CBC">
              <w:t>122</w:t>
            </w:r>
          </w:p>
        </w:tc>
        <w:tc>
          <w:tcPr>
            <w:tcW w:w="1250" w:type="pct"/>
            <w:shd w:val="clear" w:color="auto" w:fill="auto"/>
          </w:tcPr>
          <w:p w:rsidR="0065758F" w:rsidRPr="009C1CBC" w:rsidRDefault="0065758F" w:rsidP="00AC0D48">
            <w:pPr>
              <w:pStyle w:val="ENoteTableText"/>
            </w:pPr>
            <w:r w:rsidRPr="009C1CBC">
              <w:t>23</w:t>
            </w:r>
            <w:r w:rsidR="009C1CBC">
              <w:t> </w:t>
            </w:r>
            <w:r w:rsidRPr="009C1CBC">
              <w:t>June 2008 (F2008L02119)</w:t>
            </w:r>
          </w:p>
        </w:tc>
        <w:tc>
          <w:tcPr>
            <w:tcW w:w="1250" w:type="pct"/>
            <w:shd w:val="clear" w:color="auto" w:fill="auto"/>
          </w:tcPr>
          <w:p w:rsidR="0065758F" w:rsidRPr="009C1CBC" w:rsidRDefault="003D371F" w:rsidP="0080040E">
            <w:pPr>
              <w:pStyle w:val="ENoteTableText"/>
            </w:pPr>
            <w:r w:rsidRPr="009C1CBC">
              <w:t xml:space="preserve">r 5 and Sch 2: </w:t>
            </w:r>
            <w:r w:rsidR="0065758F" w:rsidRPr="009C1CBC">
              <w:t>1</w:t>
            </w:r>
            <w:r w:rsidR="009C1CBC">
              <w:t> </w:t>
            </w:r>
            <w:r w:rsidR="0065758F" w:rsidRPr="009C1CBC">
              <w:t>July 2008</w:t>
            </w:r>
            <w:r w:rsidRPr="009C1CBC">
              <w:t xml:space="preserve"> (r 2)</w:t>
            </w:r>
          </w:p>
        </w:tc>
        <w:tc>
          <w:tcPr>
            <w:tcW w:w="1250" w:type="pct"/>
            <w:shd w:val="clear" w:color="auto" w:fill="auto"/>
          </w:tcPr>
          <w:p w:rsidR="0065758F" w:rsidRPr="009C1CBC" w:rsidRDefault="00DA2AC4" w:rsidP="003D371F">
            <w:pPr>
              <w:pStyle w:val="ENoteTableText"/>
            </w:pPr>
            <w:r w:rsidRPr="009C1CBC">
              <w:t>r</w:t>
            </w:r>
            <w:r w:rsidR="0065758F" w:rsidRPr="009C1CBC">
              <w:t xml:space="preserve"> 5</w:t>
            </w:r>
          </w:p>
        </w:tc>
      </w:tr>
      <w:tr w:rsidR="0065758F" w:rsidRPr="009C1CBC" w:rsidTr="002E01CC">
        <w:trPr>
          <w:cantSplit/>
        </w:trPr>
        <w:tc>
          <w:tcPr>
            <w:tcW w:w="1250" w:type="pct"/>
            <w:tcBorders>
              <w:bottom w:val="single" w:sz="4" w:space="0" w:color="auto"/>
            </w:tcBorders>
            <w:shd w:val="clear" w:color="auto" w:fill="auto"/>
          </w:tcPr>
          <w:p w:rsidR="0065758F" w:rsidRPr="009C1CBC" w:rsidRDefault="0065758F" w:rsidP="0065758F">
            <w:pPr>
              <w:pStyle w:val="ENoteTableText"/>
            </w:pPr>
            <w:r w:rsidRPr="009C1CBC">
              <w:t>2008 No.</w:t>
            </w:r>
            <w:r w:rsidR="009C1CBC">
              <w:t> </w:t>
            </w:r>
            <w:r w:rsidRPr="009C1CBC">
              <w:t>279</w:t>
            </w:r>
          </w:p>
        </w:tc>
        <w:tc>
          <w:tcPr>
            <w:tcW w:w="1250" w:type="pct"/>
            <w:tcBorders>
              <w:bottom w:val="single" w:sz="4" w:space="0" w:color="auto"/>
            </w:tcBorders>
            <w:shd w:val="clear" w:color="auto" w:fill="auto"/>
          </w:tcPr>
          <w:p w:rsidR="0065758F" w:rsidRPr="009C1CBC" w:rsidRDefault="0065758F" w:rsidP="00AC0D48">
            <w:pPr>
              <w:pStyle w:val="ENoteTableText"/>
            </w:pPr>
            <w:r w:rsidRPr="009C1CBC">
              <w:t>19 Dec 2008 (F2008L04588)</w:t>
            </w:r>
          </w:p>
        </w:tc>
        <w:tc>
          <w:tcPr>
            <w:tcW w:w="1250" w:type="pct"/>
            <w:tcBorders>
              <w:bottom w:val="single" w:sz="4" w:space="0" w:color="auto"/>
            </w:tcBorders>
            <w:shd w:val="clear" w:color="auto" w:fill="auto"/>
          </w:tcPr>
          <w:p w:rsidR="0065758F" w:rsidRPr="009C1CBC" w:rsidRDefault="00AF6B17" w:rsidP="0065758F">
            <w:pPr>
              <w:pStyle w:val="ENoteTableText"/>
            </w:pPr>
            <w:r w:rsidRPr="009C1CBC">
              <w:t xml:space="preserve">Sch 3: </w:t>
            </w:r>
            <w:r w:rsidR="0065758F" w:rsidRPr="009C1CBC">
              <w:t>1 Jan 2009</w:t>
            </w:r>
            <w:r w:rsidRPr="009C1CBC">
              <w:t xml:space="preserve"> (r 2)</w:t>
            </w:r>
          </w:p>
        </w:tc>
        <w:tc>
          <w:tcPr>
            <w:tcW w:w="1250" w:type="pct"/>
            <w:tcBorders>
              <w:bottom w:val="single" w:sz="4" w:space="0" w:color="auto"/>
            </w:tcBorders>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tcBorders>
              <w:bottom w:val="single" w:sz="4" w:space="0" w:color="auto"/>
            </w:tcBorders>
            <w:shd w:val="clear" w:color="auto" w:fill="auto"/>
          </w:tcPr>
          <w:p w:rsidR="0065758F" w:rsidRPr="009C1CBC" w:rsidRDefault="0065758F" w:rsidP="0065758F">
            <w:pPr>
              <w:pStyle w:val="ENoteTableText"/>
            </w:pPr>
            <w:bookmarkStart w:id="488" w:name="CU_30387409"/>
            <w:bookmarkEnd w:id="488"/>
            <w:r w:rsidRPr="009C1CBC">
              <w:t>2009 No.</w:t>
            </w:r>
            <w:r w:rsidR="009C1CBC">
              <w:t> </w:t>
            </w:r>
            <w:r w:rsidRPr="009C1CBC">
              <w:t>150</w:t>
            </w:r>
          </w:p>
        </w:tc>
        <w:tc>
          <w:tcPr>
            <w:tcW w:w="1250" w:type="pct"/>
            <w:tcBorders>
              <w:bottom w:val="single" w:sz="4" w:space="0" w:color="auto"/>
            </w:tcBorders>
            <w:shd w:val="clear" w:color="auto" w:fill="auto"/>
          </w:tcPr>
          <w:p w:rsidR="0065758F" w:rsidRPr="009C1CBC" w:rsidRDefault="0065758F" w:rsidP="00AC0D48">
            <w:pPr>
              <w:pStyle w:val="ENoteTableText"/>
            </w:pPr>
            <w:r w:rsidRPr="009C1CBC">
              <w:t>26</w:t>
            </w:r>
            <w:r w:rsidR="009C1CBC">
              <w:t> </w:t>
            </w:r>
            <w:r w:rsidRPr="009C1CBC">
              <w:t>June 2009 (F2009L02472)</w:t>
            </w:r>
          </w:p>
        </w:tc>
        <w:tc>
          <w:tcPr>
            <w:tcW w:w="1250" w:type="pct"/>
            <w:tcBorders>
              <w:bottom w:val="single" w:sz="4" w:space="0" w:color="auto"/>
            </w:tcBorders>
            <w:shd w:val="clear" w:color="auto" w:fill="auto"/>
          </w:tcPr>
          <w:p w:rsidR="0065758F" w:rsidRPr="009C1CBC" w:rsidRDefault="00500660" w:rsidP="0065758F">
            <w:pPr>
              <w:pStyle w:val="ENoteTableText"/>
            </w:pPr>
            <w:r w:rsidRPr="009C1CBC">
              <w:t xml:space="preserve">Sch 3: </w:t>
            </w:r>
            <w:r w:rsidR="0065758F" w:rsidRPr="009C1CBC">
              <w:t>1</w:t>
            </w:r>
            <w:r w:rsidR="009C1CBC">
              <w:t> </w:t>
            </w:r>
            <w:r w:rsidR="0065758F" w:rsidRPr="009C1CBC">
              <w:t>July 2009</w:t>
            </w:r>
            <w:r w:rsidRPr="009C1CBC">
              <w:t xml:space="preserve"> (r 2)</w:t>
            </w:r>
          </w:p>
        </w:tc>
        <w:tc>
          <w:tcPr>
            <w:tcW w:w="1250" w:type="pct"/>
            <w:tcBorders>
              <w:bottom w:val="single" w:sz="4" w:space="0" w:color="auto"/>
            </w:tcBorders>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tcBorders>
              <w:top w:val="single" w:sz="4" w:space="0" w:color="auto"/>
            </w:tcBorders>
            <w:shd w:val="clear" w:color="auto" w:fill="auto"/>
          </w:tcPr>
          <w:p w:rsidR="0065758F" w:rsidRPr="009C1CBC" w:rsidRDefault="0065758F" w:rsidP="0065758F">
            <w:pPr>
              <w:pStyle w:val="ENoteTableText"/>
            </w:pPr>
            <w:r w:rsidRPr="009C1CBC">
              <w:t>2009 No.</w:t>
            </w:r>
            <w:r w:rsidR="009C1CBC">
              <w:t> </w:t>
            </w:r>
            <w:r w:rsidRPr="009C1CBC">
              <w:t>332</w:t>
            </w:r>
          </w:p>
        </w:tc>
        <w:tc>
          <w:tcPr>
            <w:tcW w:w="1250" w:type="pct"/>
            <w:tcBorders>
              <w:top w:val="single" w:sz="4" w:space="0" w:color="auto"/>
            </w:tcBorders>
            <w:shd w:val="clear" w:color="auto" w:fill="auto"/>
          </w:tcPr>
          <w:p w:rsidR="0065758F" w:rsidRPr="009C1CBC" w:rsidRDefault="0065758F" w:rsidP="00AC0D48">
            <w:pPr>
              <w:pStyle w:val="ENoteTableText"/>
            </w:pPr>
            <w:r w:rsidRPr="009C1CBC">
              <w:t>27 Nov 2009 (F2009L04297)</w:t>
            </w:r>
          </w:p>
        </w:tc>
        <w:tc>
          <w:tcPr>
            <w:tcW w:w="1250" w:type="pct"/>
            <w:tcBorders>
              <w:top w:val="single" w:sz="4" w:space="0" w:color="auto"/>
            </w:tcBorders>
            <w:shd w:val="clear" w:color="auto" w:fill="auto"/>
          </w:tcPr>
          <w:p w:rsidR="0065758F" w:rsidRPr="009C1CBC" w:rsidRDefault="00836EE0" w:rsidP="00836EE0">
            <w:pPr>
              <w:pStyle w:val="ENoteTableText"/>
            </w:pPr>
            <w:r w:rsidRPr="009C1CBC">
              <w:t xml:space="preserve">Sch 2: </w:t>
            </w:r>
            <w:r w:rsidR="0065758F" w:rsidRPr="009C1CBC">
              <w:t>12 Dec 2009</w:t>
            </w:r>
            <w:r w:rsidRPr="009C1CBC">
              <w:t xml:space="preserve"> (r 2)</w:t>
            </w:r>
          </w:p>
        </w:tc>
        <w:tc>
          <w:tcPr>
            <w:tcW w:w="1250" w:type="pct"/>
            <w:tcBorders>
              <w:top w:val="single" w:sz="4" w:space="0" w:color="auto"/>
            </w:tcBorders>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2010 No.</w:t>
            </w:r>
            <w:r w:rsidR="009C1CBC">
              <w:t> </w:t>
            </w:r>
            <w:r w:rsidRPr="009C1CBC">
              <w:t>248</w:t>
            </w:r>
          </w:p>
        </w:tc>
        <w:tc>
          <w:tcPr>
            <w:tcW w:w="1250" w:type="pct"/>
            <w:shd w:val="clear" w:color="auto" w:fill="auto"/>
          </w:tcPr>
          <w:p w:rsidR="0065758F" w:rsidRPr="009C1CBC" w:rsidRDefault="0065758F" w:rsidP="00AC0D48">
            <w:pPr>
              <w:pStyle w:val="ENoteTableText"/>
            </w:pPr>
            <w:r w:rsidRPr="009C1CBC">
              <w:t>15 Oct 2010 (F2010L02682)</w:t>
            </w:r>
          </w:p>
        </w:tc>
        <w:tc>
          <w:tcPr>
            <w:tcW w:w="1250" w:type="pct"/>
            <w:shd w:val="clear" w:color="auto" w:fill="auto"/>
          </w:tcPr>
          <w:p w:rsidR="0065758F" w:rsidRPr="009C1CBC" w:rsidRDefault="0065758F" w:rsidP="0065758F">
            <w:pPr>
              <w:pStyle w:val="ENoteTableText"/>
            </w:pPr>
            <w:r w:rsidRPr="009C1CBC">
              <w:t>16 Oct 2010</w:t>
            </w:r>
            <w:r w:rsidR="00E45257" w:rsidRPr="009C1CBC">
              <w:t xml:space="preserve"> (r 2)</w:t>
            </w:r>
          </w:p>
        </w:tc>
        <w:tc>
          <w:tcPr>
            <w:tcW w:w="1250" w:type="pct"/>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2011 No.</w:t>
            </w:r>
            <w:r w:rsidR="009C1CBC">
              <w:t> </w:t>
            </w:r>
            <w:r w:rsidRPr="009C1CBC">
              <w:t>62</w:t>
            </w:r>
          </w:p>
        </w:tc>
        <w:tc>
          <w:tcPr>
            <w:tcW w:w="1250" w:type="pct"/>
            <w:shd w:val="clear" w:color="auto" w:fill="auto"/>
          </w:tcPr>
          <w:p w:rsidR="0065758F" w:rsidRPr="009C1CBC" w:rsidRDefault="0065758F" w:rsidP="00AC0D48">
            <w:pPr>
              <w:pStyle w:val="ENoteTableText"/>
            </w:pPr>
            <w:r w:rsidRPr="009C1CBC">
              <w:t>16</w:t>
            </w:r>
            <w:r w:rsidR="009C1CBC">
              <w:t> </w:t>
            </w:r>
            <w:r w:rsidRPr="009C1CBC">
              <w:t>May 2011 (F2011L00773)</w:t>
            </w:r>
          </w:p>
        </w:tc>
        <w:tc>
          <w:tcPr>
            <w:tcW w:w="1250" w:type="pct"/>
            <w:shd w:val="clear" w:color="auto" w:fill="auto"/>
          </w:tcPr>
          <w:p w:rsidR="0065758F" w:rsidRPr="009C1CBC" w:rsidRDefault="00A04FC9" w:rsidP="0065758F">
            <w:pPr>
              <w:pStyle w:val="ENoteTableText"/>
            </w:pPr>
            <w:r w:rsidRPr="009C1CBC">
              <w:t xml:space="preserve">Sch 3: </w:t>
            </w:r>
            <w:r w:rsidR="0065758F" w:rsidRPr="009C1CBC">
              <w:t>1</w:t>
            </w:r>
            <w:r w:rsidR="009C1CBC">
              <w:t> </w:t>
            </w:r>
            <w:r w:rsidR="0065758F" w:rsidRPr="009C1CBC">
              <w:t>July 2011</w:t>
            </w:r>
            <w:r w:rsidRPr="009C1CBC">
              <w:t xml:space="preserve"> (r 2)</w:t>
            </w:r>
          </w:p>
        </w:tc>
        <w:tc>
          <w:tcPr>
            <w:tcW w:w="1250" w:type="pct"/>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2011 No.</w:t>
            </w:r>
            <w:r w:rsidR="009C1CBC">
              <w:t> </w:t>
            </w:r>
            <w:r w:rsidRPr="009C1CBC">
              <w:t>217</w:t>
            </w:r>
          </w:p>
        </w:tc>
        <w:tc>
          <w:tcPr>
            <w:tcW w:w="1250" w:type="pct"/>
            <w:shd w:val="clear" w:color="auto" w:fill="auto"/>
          </w:tcPr>
          <w:p w:rsidR="0065758F" w:rsidRPr="009C1CBC" w:rsidRDefault="0065758F" w:rsidP="00AC0D48">
            <w:pPr>
              <w:pStyle w:val="ENoteTableText"/>
            </w:pPr>
            <w:r w:rsidRPr="009C1CBC">
              <w:t>29 Nov 2011 (F2011L02480)</w:t>
            </w:r>
          </w:p>
        </w:tc>
        <w:tc>
          <w:tcPr>
            <w:tcW w:w="1250" w:type="pct"/>
            <w:shd w:val="clear" w:color="auto" w:fill="auto"/>
          </w:tcPr>
          <w:p w:rsidR="0065758F" w:rsidRPr="009C1CBC" w:rsidRDefault="0065758F" w:rsidP="007465A9">
            <w:pPr>
              <w:pStyle w:val="ENoteTableText"/>
            </w:pPr>
            <w:r w:rsidRPr="009C1CBC">
              <w:t>Sch</w:t>
            </w:r>
            <w:r w:rsidR="00DA2AC4" w:rsidRPr="009C1CBC">
              <w:t> </w:t>
            </w:r>
            <w:r w:rsidRPr="009C1CBC">
              <w:t>1</w:t>
            </w:r>
            <w:r w:rsidR="007465A9" w:rsidRPr="009C1CBC">
              <w:t xml:space="preserve"> (items</w:t>
            </w:r>
            <w:r w:rsidR="009C1CBC">
              <w:t> </w:t>
            </w:r>
            <w:r w:rsidR="007465A9" w:rsidRPr="009C1CBC">
              <w:t>5.1–5.3)</w:t>
            </w:r>
            <w:r w:rsidRPr="009C1CBC">
              <w:t>:</w:t>
            </w:r>
            <w:r w:rsidR="007F50DD" w:rsidRPr="009C1CBC">
              <w:t xml:space="preserve"> </w:t>
            </w:r>
            <w:r w:rsidRPr="009C1CBC">
              <w:t>27 Dec 2011</w:t>
            </w:r>
            <w:r w:rsidR="007465A9" w:rsidRPr="009C1CBC">
              <w:t xml:space="preserve"> (r 2(a))</w:t>
            </w:r>
            <w:r w:rsidR="00DA2AC4" w:rsidRPr="009C1CBC">
              <w:br/>
            </w:r>
            <w:r w:rsidRPr="009C1CBC">
              <w:t>Sch</w:t>
            </w:r>
            <w:r w:rsidR="00DA2AC4" w:rsidRPr="009C1CBC">
              <w:t> </w:t>
            </w:r>
            <w:r w:rsidRPr="009C1CBC">
              <w:t>2</w:t>
            </w:r>
            <w:r w:rsidR="007465A9" w:rsidRPr="009C1CBC">
              <w:t xml:space="preserve"> (items</w:t>
            </w:r>
            <w:r w:rsidR="009C1CBC">
              <w:t> </w:t>
            </w:r>
            <w:r w:rsidR="007465A9" w:rsidRPr="009C1CBC">
              <w:t>2.1–2.9)</w:t>
            </w:r>
            <w:r w:rsidRPr="009C1CBC">
              <w:t>: 1</w:t>
            </w:r>
            <w:r w:rsidR="007465A9" w:rsidRPr="009C1CBC">
              <w:t> </w:t>
            </w:r>
            <w:r w:rsidRPr="009C1CBC">
              <w:t>Jan 2012</w:t>
            </w:r>
            <w:r w:rsidR="007465A9" w:rsidRPr="009C1CBC">
              <w:t xml:space="preserve"> (r 2(b))</w:t>
            </w:r>
          </w:p>
        </w:tc>
        <w:tc>
          <w:tcPr>
            <w:tcW w:w="1250" w:type="pct"/>
            <w:shd w:val="clear" w:color="auto" w:fill="auto"/>
          </w:tcPr>
          <w:p w:rsidR="0065758F" w:rsidRPr="009C1CBC" w:rsidRDefault="0065758F" w:rsidP="0065758F">
            <w:pPr>
              <w:pStyle w:val="ENoteTableText"/>
            </w:pPr>
            <w:r w:rsidRPr="009C1CBC">
              <w:t>—</w:t>
            </w:r>
          </w:p>
        </w:tc>
      </w:tr>
      <w:tr w:rsidR="0065758F" w:rsidRPr="009C1CBC" w:rsidTr="002E01CC">
        <w:trPr>
          <w:cantSplit/>
        </w:trPr>
        <w:tc>
          <w:tcPr>
            <w:tcW w:w="1250" w:type="pct"/>
            <w:shd w:val="clear" w:color="auto" w:fill="auto"/>
          </w:tcPr>
          <w:p w:rsidR="0065758F" w:rsidRPr="009C1CBC" w:rsidRDefault="0065758F" w:rsidP="0065758F">
            <w:pPr>
              <w:pStyle w:val="ENoteTableText"/>
            </w:pPr>
            <w:r w:rsidRPr="009C1CBC">
              <w:t>2012 No.</w:t>
            </w:r>
            <w:r w:rsidR="009C1CBC">
              <w:t> </w:t>
            </w:r>
            <w:r w:rsidRPr="009C1CBC">
              <w:t>66</w:t>
            </w:r>
          </w:p>
        </w:tc>
        <w:tc>
          <w:tcPr>
            <w:tcW w:w="1250" w:type="pct"/>
            <w:shd w:val="clear" w:color="auto" w:fill="auto"/>
          </w:tcPr>
          <w:p w:rsidR="0065758F" w:rsidRPr="009C1CBC" w:rsidRDefault="0065758F" w:rsidP="00AC0D48">
            <w:pPr>
              <w:pStyle w:val="ENoteTableText"/>
            </w:pPr>
            <w:r w:rsidRPr="009C1CBC">
              <w:t>14</w:t>
            </w:r>
            <w:r w:rsidR="009C1CBC">
              <w:t> </w:t>
            </w:r>
            <w:r w:rsidRPr="009C1CBC">
              <w:t>May 2011 (F2012L01031)</w:t>
            </w:r>
          </w:p>
        </w:tc>
        <w:tc>
          <w:tcPr>
            <w:tcW w:w="1250" w:type="pct"/>
            <w:shd w:val="clear" w:color="auto" w:fill="auto"/>
          </w:tcPr>
          <w:p w:rsidR="0065758F" w:rsidRPr="009C1CBC" w:rsidRDefault="0065758F" w:rsidP="009A5FDE">
            <w:pPr>
              <w:pStyle w:val="ENoteTableText"/>
            </w:pPr>
            <w:r w:rsidRPr="009C1CBC">
              <w:t>Sch</w:t>
            </w:r>
            <w:r w:rsidR="00DA2AC4" w:rsidRPr="009C1CBC">
              <w:t> </w:t>
            </w:r>
            <w:r w:rsidRPr="009C1CBC">
              <w:t>2 (</w:t>
            </w:r>
            <w:r w:rsidR="009A5FDE" w:rsidRPr="009C1CBC">
              <w:t>items</w:t>
            </w:r>
            <w:r w:rsidR="009C1CBC">
              <w:t> </w:t>
            </w:r>
            <w:r w:rsidR="009A5FDE" w:rsidRPr="009C1CBC">
              <w:t>1–15</w:t>
            </w:r>
            <w:r w:rsidRPr="009C1CBC">
              <w:t>): 1</w:t>
            </w:r>
            <w:r w:rsidR="009C1CBC">
              <w:t> </w:t>
            </w:r>
            <w:r w:rsidRPr="009C1CBC">
              <w:t>July 2012</w:t>
            </w:r>
            <w:r w:rsidR="009A5FDE" w:rsidRPr="009C1CBC">
              <w:t xml:space="preserve"> (s 2(a)(iii))</w:t>
            </w:r>
            <w:r w:rsidRPr="009C1CBC">
              <w:br/>
              <w:t>Sch</w:t>
            </w:r>
            <w:r w:rsidR="00DA2AC4" w:rsidRPr="009C1CBC">
              <w:t> </w:t>
            </w:r>
            <w:r w:rsidRPr="009C1CBC">
              <w:t>2 (</w:t>
            </w:r>
            <w:r w:rsidR="009A5FDE" w:rsidRPr="009C1CBC">
              <w:t>item</w:t>
            </w:r>
            <w:r w:rsidR="009C1CBC">
              <w:t> </w:t>
            </w:r>
            <w:r w:rsidR="009A5FDE" w:rsidRPr="009C1CBC">
              <w:t>15</w:t>
            </w:r>
            <w:r w:rsidRPr="009C1CBC">
              <w:t>): 1</w:t>
            </w:r>
            <w:r w:rsidR="00DA2AC4" w:rsidRPr="009C1CBC">
              <w:t xml:space="preserve"> </w:t>
            </w:r>
            <w:r w:rsidRPr="009C1CBC">
              <w:t>Oct 2012</w:t>
            </w:r>
            <w:r w:rsidR="009A5FDE" w:rsidRPr="009C1CBC">
              <w:t xml:space="preserve"> (s 2(b))</w:t>
            </w:r>
          </w:p>
        </w:tc>
        <w:tc>
          <w:tcPr>
            <w:tcW w:w="1250" w:type="pct"/>
            <w:shd w:val="clear" w:color="auto" w:fill="auto"/>
          </w:tcPr>
          <w:p w:rsidR="0065758F" w:rsidRPr="009C1CBC" w:rsidRDefault="00DA2AC4" w:rsidP="00282DD2">
            <w:pPr>
              <w:pStyle w:val="ENoteTableText"/>
            </w:pPr>
            <w:r w:rsidRPr="009C1CBC">
              <w:t>s</w:t>
            </w:r>
            <w:r w:rsidR="0065758F" w:rsidRPr="009C1CBC">
              <w:t xml:space="preserve"> 4</w:t>
            </w:r>
          </w:p>
        </w:tc>
      </w:tr>
      <w:tr w:rsidR="001404B4" w:rsidRPr="009C1CBC" w:rsidTr="002E01CC">
        <w:trPr>
          <w:cantSplit/>
        </w:trPr>
        <w:tc>
          <w:tcPr>
            <w:tcW w:w="1250" w:type="pct"/>
            <w:shd w:val="clear" w:color="auto" w:fill="auto"/>
          </w:tcPr>
          <w:p w:rsidR="001404B4" w:rsidRPr="009C1CBC" w:rsidRDefault="001404B4" w:rsidP="0065758F">
            <w:pPr>
              <w:pStyle w:val="ENoteTableText"/>
            </w:pPr>
            <w:r w:rsidRPr="009C1CBC">
              <w:t>31, 2013</w:t>
            </w:r>
          </w:p>
        </w:tc>
        <w:tc>
          <w:tcPr>
            <w:tcW w:w="1250" w:type="pct"/>
            <w:shd w:val="clear" w:color="auto" w:fill="auto"/>
          </w:tcPr>
          <w:p w:rsidR="001404B4" w:rsidRPr="009C1CBC" w:rsidRDefault="001404B4" w:rsidP="00AC0D48">
            <w:pPr>
              <w:pStyle w:val="ENoteTableText"/>
            </w:pPr>
            <w:r w:rsidRPr="009C1CBC">
              <w:t>18 Mar 2013 (</w:t>
            </w:r>
            <w:r w:rsidRPr="009C1CBC">
              <w:rPr>
                <w:bCs/>
              </w:rPr>
              <w:t>F2013L00479</w:t>
            </w:r>
            <w:r w:rsidRPr="009C1CBC">
              <w:t>)</w:t>
            </w:r>
          </w:p>
        </w:tc>
        <w:tc>
          <w:tcPr>
            <w:tcW w:w="1250" w:type="pct"/>
            <w:shd w:val="clear" w:color="auto" w:fill="auto"/>
          </w:tcPr>
          <w:p w:rsidR="001404B4" w:rsidRPr="009C1CBC" w:rsidRDefault="001404B4" w:rsidP="00D015EE">
            <w:pPr>
              <w:pStyle w:val="ENoteTableText"/>
            </w:pPr>
            <w:r w:rsidRPr="009C1CBC">
              <w:t>Sch 3 (items</w:t>
            </w:r>
            <w:r w:rsidR="009C1CBC">
              <w:t> </w:t>
            </w:r>
            <w:r w:rsidRPr="009C1CBC">
              <w:t>10–30), Sch 4 (items</w:t>
            </w:r>
            <w:r w:rsidR="009C1CBC">
              <w:t> </w:t>
            </w:r>
            <w:r w:rsidRPr="009C1CBC">
              <w:t>30–48, Sch 5 (items</w:t>
            </w:r>
            <w:r w:rsidR="009C1CBC">
              <w:t> </w:t>
            </w:r>
            <w:r w:rsidRPr="009C1CBC">
              <w:t>2–4), Sch 6 (items</w:t>
            </w:r>
            <w:r w:rsidR="009C1CBC">
              <w:t> </w:t>
            </w:r>
            <w:r w:rsidRPr="009C1CBC">
              <w:t>87–99) and Sch 7 (items</w:t>
            </w:r>
            <w:r w:rsidR="009C1CBC">
              <w:t> </w:t>
            </w:r>
            <w:r w:rsidRPr="009C1CBC">
              <w:t>3, 4): 15 Apr 2013</w:t>
            </w:r>
            <w:r w:rsidR="00D015EE" w:rsidRPr="009C1CBC">
              <w:t xml:space="preserve"> (s 2)</w:t>
            </w:r>
          </w:p>
        </w:tc>
        <w:tc>
          <w:tcPr>
            <w:tcW w:w="1250" w:type="pct"/>
            <w:shd w:val="clear" w:color="auto" w:fill="auto"/>
          </w:tcPr>
          <w:p w:rsidR="001404B4" w:rsidRPr="009C1CBC" w:rsidRDefault="001404B4" w:rsidP="0065758F">
            <w:pPr>
              <w:pStyle w:val="ENoteTableText"/>
            </w:pPr>
            <w:r w:rsidRPr="009C1CBC">
              <w:t>—</w:t>
            </w:r>
          </w:p>
        </w:tc>
      </w:tr>
      <w:tr w:rsidR="00F5770C" w:rsidRPr="009C1CBC" w:rsidTr="002E01CC">
        <w:trPr>
          <w:cantSplit/>
        </w:trPr>
        <w:tc>
          <w:tcPr>
            <w:tcW w:w="1250" w:type="pct"/>
            <w:shd w:val="clear" w:color="auto" w:fill="auto"/>
          </w:tcPr>
          <w:p w:rsidR="00F5770C" w:rsidRPr="009C1CBC" w:rsidRDefault="00F5770C" w:rsidP="0065758F">
            <w:pPr>
              <w:pStyle w:val="ENoteTableText"/>
            </w:pPr>
            <w:r w:rsidRPr="009C1CBC">
              <w:t>88, 2015</w:t>
            </w:r>
          </w:p>
        </w:tc>
        <w:tc>
          <w:tcPr>
            <w:tcW w:w="1250" w:type="pct"/>
            <w:shd w:val="clear" w:color="auto" w:fill="auto"/>
          </w:tcPr>
          <w:p w:rsidR="00F5770C" w:rsidRPr="009C1CBC" w:rsidRDefault="00F5770C" w:rsidP="0065758F">
            <w:pPr>
              <w:pStyle w:val="ENoteTableText"/>
            </w:pPr>
            <w:r w:rsidRPr="009C1CBC">
              <w:t>19</w:t>
            </w:r>
            <w:r w:rsidR="009C1CBC">
              <w:t> </w:t>
            </w:r>
            <w:r w:rsidRPr="009C1CBC">
              <w:t>June 2015</w:t>
            </w:r>
            <w:r w:rsidR="008255A2" w:rsidRPr="009C1CBC">
              <w:t xml:space="preserve"> (F2015L00852)</w:t>
            </w:r>
          </w:p>
        </w:tc>
        <w:tc>
          <w:tcPr>
            <w:tcW w:w="1250" w:type="pct"/>
            <w:shd w:val="clear" w:color="auto" w:fill="auto"/>
          </w:tcPr>
          <w:p w:rsidR="00F5770C" w:rsidRPr="009C1CBC" w:rsidRDefault="00F5770C" w:rsidP="00AC0D48">
            <w:pPr>
              <w:pStyle w:val="ENoteTableText"/>
            </w:pPr>
            <w:r w:rsidRPr="009C1CBC">
              <w:t>Sch 3 (items</w:t>
            </w:r>
            <w:r w:rsidR="009C1CBC">
              <w:t> </w:t>
            </w:r>
            <w:r w:rsidRPr="009C1CBC">
              <w:t>4, 5) and Sch 5 (items</w:t>
            </w:r>
            <w:r w:rsidR="009C1CBC">
              <w:t> </w:t>
            </w:r>
            <w:r w:rsidRPr="009C1CBC">
              <w:t>15–31): 20</w:t>
            </w:r>
            <w:r w:rsidR="009C1CBC">
              <w:t> </w:t>
            </w:r>
            <w:r w:rsidRPr="009C1CBC">
              <w:t>June 2015 (s 2</w:t>
            </w:r>
            <w:r w:rsidR="00C91939" w:rsidRPr="009C1CBC">
              <w:t>(1) (items</w:t>
            </w:r>
            <w:r w:rsidR="009C1CBC">
              <w:t> </w:t>
            </w:r>
            <w:r w:rsidR="00C91939" w:rsidRPr="009C1CBC">
              <w:t xml:space="preserve">4, </w:t>
            </w:r>
            <w:r w:rsidR="00AC0D48" w:rsidRPr="009C1CBC">
              <w:t>6</w:t>
            </w:r>
            <w:r w:rsidR="00C91939" w:rsidRPr="009C1CBC">
              <w:t>)</w:t>
            </w:r>
          </w:p>
        </w:tc>
        <w:tc>
          <w:tcPr>
            <w:tcW w:w="1250" w:type="pct"/>
            <w:shd w:val="clear" w:color="auto" w:fill="auto"/>
          </w:tcPr>
          <w:p w:rsidR="00F5770C" w:rsidRPr="009C1CBC" w:rsidRDefault="00F5770C" w:rsidP="0065758F">
            <w:pPr>
              <w:pStyle w:val="ENoteTableText"/>
            </w:pPr>
            <w:r w:rsidRPr="009C1CBC">
              <w:t>—</w:t>
            </w:r>
          </w:p>
        </w:tc>
      </w:tr>
      <w:tr w:rsidR="00A567B0" w:rsidRPr="009C1CBC" w:rsidTr="002E01CC">
        <w:trPr>
          <w:cantSplit/>
        </w:trPr>
        <w:tc>
          <w:tcPr>
            <w:tcW w:w="1250" w:type="pct"/>
            <w:tcBorders>
              <w:bottom w:val="single" w:sz="12" w:space="0" w:color="auto"/>
            </w:tcBorders>
            <w:shd w:val="clear" w:color="auto" w:fill="auto"/>
          </w:tcPr>
          <w:p w:rsidR="00A567B0" w:rsidRPr="009C1CBC" w:rsidRDefault="00A567B0" w:rsidP="0065758F">
            <w:pPr>
              <w:pStyle w:val="ENoteTableText"/>
            </w:pPr>
            <w:r w:rsidRPr="009C1CBC">
              <w:t>90, 2015</w:t>
            </w:r>
          </w:p>
        </w:tc>
        <w:tc>
          <w:tcPr>
            <w:tcW w:w="1250" w:type="pct"/>
            <w:tcBorders>
              <w:bottom w:val="single" w:sz="12" w:space="0" w:color="auto"/>
            </w:tcBorders>
            <w:shd w:val="clear" w:color="auto" w:fill="auto"/>
          </w:tcPr>
          <w:p w:rsidR="00A567B0" w:rsidRPr="009C1CBC" w:rsidRDefault="00A567B0" w:rsidP="008255A2">
            <w:pPr>
              <w:pStyle w:val="ENoteTableText"/>
            </w:pPr>
            <w:r w:rsidRPr="009C1CBC">
              <w:t>19</w:t>
            </w:r>
            <w:r w:rsidR="009C1CBC">
              <w:t> </w:t>
            </w:r>
            <w:r w:rsidRPr="009C1CBC">
              <w:t>June 2015</w:t>
            </w:r>
            <w:r w:rsidR="008255A2" w:rsidRPr="009C1CBC">
              <w:t xml:space="preserve"> (F2015L00854)</w:t>
            </w:r>
          </w:p>
        </w:tc>
        <w:tc>
          <w:tcPr>
            <w:tcW w:w="1250" w:type="pct"/>
            <w:tcBorders>
              <w:bottom w:val="single" w:sz="12" w:space="0" w:color="auto"/>
            </w:tcBorders>
            <w:shd w:val="clear" w:color="auto" w:fill="auto"/>
          </w:tcPr>
          <w:p w:rsidR="00A567B0" w:rsidRPr="009C1CBC" w:rsidRDefault="00A567B0" w:rsidP="0065758F">
            <w:pPr>
              <w:pStyle w:val="ENoteTableText"/>
            </w:pPr>
            <w:r w:rsidRPr="009C1CBC">
              <w:t>Sch 2 (items</w:t>
            </w:r>
            <w:r w:rsidR="009C1CBC">
              <w:t> </w:t>
            </w:r>
            <w:r w:rsidRPr="009C1CBC">
              <w:t>200–218): 1</w:t>
            </w:r>
            <w:r w:rsidR="009C1CBC">
              <w:t> </w:t>
            </w:r>
            <w:r w:rsidRPr="009C1CBC">
              <w:t>July 2015 (s 2(1) item</w:t>
            </w:r>
            <w:r w:rsidR="009C1CBC">
              <w:t> </w:t>
            </w:r>
            <w:r w:rsidRPr="009C1CBC">
              <w:t>2)</w:t>
            </w:r>
          </w:p>
        </w:tc>
        <w:tc>
          <w:tcPr>
            <w:tcW w:w="1250" w:type="pct"/>
            <w:tcBorders>
              <w:bottom w:val="single" w:sz="12" w:space="0" w:color="auto"/>
            </w:tcBorders>
            <w:shd w:val="clear" w:color="auto" w:fill="auto"/>
          </w:tcPr>
          <w:p w:rsidR="00A567B0" w:rsidRPr="009C1CBC" w:rsidRDefault="00A567B0" w:rsidP="0065758F">
            <w:pPr>
              <w:pStyle w:val="ENoteTableText"/>
            </w:pPr>
            <w:r w:rsidRPr="009C1CBC">
              <w:t>—</w:t>
            </w:r>
          </w:p>
        </w:tc>
      </w:tr>
    </w:tbl>
    <w:p w:rsidR="0065758F" w:rsidRPr="009C1CBC" w:rsidRDefault="0065758F" w:rsidP="0024594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076487" w:rsidRPr="009C1CBC" w:rsidTr="002E01CC">
        <w:trPr>
          <w:cantSplit/>
          <w:tblHeader/>
        </w:trPr>
        <w:tc>
          <w:tcPr>
            <w:tcW w:w="1250" w:type="pct"/>
            <w:tcBorders>
              <w:top w:val="single" w:sz="12" w:space="0" w:color="auto"/>
              <w:bottom w:val="single" w:sz="12" w:space="0" w:color="auto"/>
            </w:tcBorders>
            <w:shd w:val="clear" w:color="auto" w:fill="auto"/>
          </w:tcPr>
          <w:p w:rsidR="00076487" w:rsidRPr="009C1CBC" w:rsidRDefault="00076487" w:rsidP="00514574">
            <w:pPr>
              <w:pStyle w:val="ENoteTableHeading"/>
            </w:pPr>
            <w:r w:rsidRPr="009C1CBC">
              <w:t>Name</w:t>
            </w:r>
          </w:p>
        </w:tc>
        <w:tc>
          <w:tcPr>
            <w:tcW w:w="1250" w:type="pct"/>
            <w:tcBorders>
              <w:top w:val="single" w:sz="12" w:space="0" w:color="auto"/>
              <w:bottom w:val="single" w:sz="12" w:space="0" w:color="auto"/>
            </w:tcBorders>
            <w:shd w:val="clear" w:color="auto" w:fill="auto"/>
          </w:tcPr>
          <w:p w:rsidR="00076487" w:rsidRPr="009C1CBC" w:rsidRDefault="00076487" w:rsidP="00514574">
            <w:pPr>
              <w:pStyle w:val="ENoteTableHeading"/>
            </w:pPr>
            <w:r w:rsidRPr="009C1CBC">
              <w:t>Registration</w:t>
            </w:r>
          </w:p>
        </w:tc>
        <w:tc>
          <w:tcPr>
            <w:tcW w:w="1250" w:type="pct"/>
            <w:tcBorders>
              <w:top w:val="single" w:sz="12" w:space="0" w:color="auto"/>
              <w:bottom w:val="single" w:sz="12" w:space="0" w:color="auto"/>
            </w:tcBorders>
            <w:shd w:val="clear" w:color="auto" w:fill="auto"/>
          </w:tcPr>
          <w:p w:rsidR="00076487" w:rsidRPr="009C1CBC" w:rsidRDefault="00076487" w:rsidP="00514574">
            <w:pPr>
              <w:pStyle w:val="ENoteTableHeading"/>
            </w:pPr>
            <w:r w:rsidRPr="009C1CBC">
              <w:t>Commencement</w:t>
            </w:r>
          </w:p>
        </w:tc>
        <w:tc>
          <w:tcPr>
            <w:tcW w:w="1250" w:type="pct"/>
            <w:tcBorders>
              <w:top w:val="single" w:sz="12" w:space="0" w:color="auto"/>
              <w:bottom w:val="single" w:sz="12" w:space="0" w:color="auto"/>
            </w:tcBorders>
            <w:shd w:val="clear" w:color="auto" w:fill="auto"/>
          </w:tcPr>
          <w:p w:rsidR="00076487" w:rsidRPr="009C1CBC" w:rsidRDefault="00076487" w:rsidP="00514574">
            <w:pPr>
              <w:pStyle w:val="ENoteTableHeading"/>
            </w:pPr>
            <w:r w:rsidRPr="009C1CBC">
              <w:t>Application, saving and transitional provisions</w:t>
            </w:r>
          </w:p>
        </w:tc>
      </w:tr>
      <w:tr w:rsidR="00076487" w:rsidRPr="009C1CBC" w:rsidTr="002E01CC">
        <w:trPr>
          <w:cantSplit/>
        </w:trPr>
        <w:tc>
          <w:tcPr>
            <w:tcW w:w="1250" w:type="pct"/>
            <w:shd w:val="clear" w:color="auto" w:fill="auto"/>
          </w:tcPr>
          <w:p w:rsidR="00076487" w:rsidRPr="009C1CBC" w:rsidRDefault="00076487" w:rsidP="00514574">
            <w:pPr>
              <w:pStyle w:val="ENoteTableText"/>
            </w:pPr>
            <w:r w:rsidRPr="009C1CBC">
              <w:t>Trade Marks Amendment (Fees) Regulation</w:t>
            </w:r>
            <w:r w:rsidR="009C1CBC">
              <w:t> </w:t>
            </w:r>
            <w:r w:rsidRPr="009C1CBC">
              <w:t>2016</w:t>
            </w:r>
          </w:p>
        </w:tc>
        <w:tc>
          <w:tcPr>
            <w:tcW w:w="1250" w:type="pct"/>
            <w:shd w:val="clear" w:color="auto" w:fill="auto"/>
          </w:tcPr>
          <w:p w:rsidR="00076487" w:rsidRPr="009C1CBC" w:rsidRDefault="00076487" w:rsidP="00514574">
            <w:pPr>
              <w:pStyle w:val="ENoteTableText"/>
            </w:pPr>
            <w:r w:rsidRPr="009C1CBC">
              <w:t>6</w:t>
            </w:r>
            <w:r w:rsidR="009C1CBC">
              <w:t> </w:t>
            </w:r>
            <w:r w:rsidRPr="009C1CBC">
              <w:t>May 2016 (F2016L00694)</w:t>
            </w:r>
          </w:p>
        </w:tc>
        <w:tc>
          <w:tcPr>
            <w:tcW w:w="1250" w:type="pct"/>
            <w:shd w:val="clear" w:color="auto" w:fill="auto"/>
          </w:tcPr>
          <w:p w:rsidR="00076487" w:rsidRPr="009C1CBC" w:rsidRDefault="001E0433" w:rsidP="00514574">
            <w:pPr>
              <w:pStyle w:val="ENoteTableText"/>
            </w:pPr>
            <w:r w:rsidRPr="009C1CBC">
              <w:t>7</w:t>
            </w:r>
            <w:r w:rsidR="009C1CBC">
              <w:t> </w:t>
            </w:r>
            <w:r w:rsidRPr="009C1CBC">
              <w:t>May 2016 (s 2(1) item</w:t>
            </w:r>
            <w:r w:rsidR="009C1CBC">
              <w:t> </w:t>
            </w:r>
            <w:r w:rsidRPr="009C1CBC">
              <w:t>1)</w:t>
            </w:r>
          </w:p>
        </w:tc>
        <w:tc>
          <w:tcPr>
            <w:tcW w:w="1250" w:type="pct"/>
            <w:shd w:val="clear" w:color="auto" w:fill="auto"/>
          </w:tcPr>
          <w:p w:rsidR="00076487" w:rsidRPr="009C1CBC" w:rsidRDefault="00076487" w:rsidP="00514574">
            <w:pPr>
              <w:pStyle w:val="ENoteTableText"/>
            </w:pPr>
            <w:r w:rsidRPr="009C1CBC">
              <w:t>—</w:t>
            </w:r>
          </w:p>
        </w:tc>
      </w:tr>
      <w:tr w:rsidR="001E7CF8" w:rsidRPr="009C1CBC" w:rsidTr="002E01CC">
        <w:trPr>
          <w:cantSplit/>
        </w:trPr>
        <w:tc>
          <w:tcPr>
            <w:tcW w:w="1250" w:type="pct"/>
            <w:shd w:val="clear" w:color="auto" w:fill="auto"/>
          </w:tcPr>
          <w:p w:rsidR="001E7CF8" w:rsidRPr="009C1CBC" w:rsidRDefault="001E7CF8" w:rsidP="00514574">
            <w:pPr>
              <w:pStyle w:val="ENoteTableText"/>
            </w:pPr>
            <w:r w:rsidRPr="009C1CBC">
              <w:t>Intellectual Property Legislation Amendment (Fee Review) Regulation</w:t>
            </w:r>
            <w:r w:rsidR="009C1CBC">
              <w:t> </w:t>
            </w:r>
            <w:r w:rsidRPr="009C1CBC">
              <w:t>2016</w:t>
            </w:r>
          </w:p>
        </w:tc>
        <w:tc>
          <w:tcPr>
            <w:tcW w:w="1250" w:type="pct"/>
            <w:shd w:val="clear" w:color="auto" w:fill="auto"/>
          </w:tcPr>
          <w:p w:rsidR="001E7CF8" w:rsidRPr="009C1CBC" w:rsidRDefault="001E7CF8" w:rsidP="00514574">
            <w:pPr>
              <w:pStyle w:val="ENoteTableText"/>
            </w:pPr>
            <w:r w:rsidRPr="009C1CBC">
              <w:t>19 Aug 2016 (F2016L01306)</w:t>
            </w:r>
          </w:p>
        </w:tc>
        <w:tc>
          <w:tcPr>
            <w:tcW w:w="1250" w:type="pct"/>
            <w:shd w:val="clear" w:color="auto" w:fill="auto"/>
          </w:tcPr>
          <w:p w:rsidR="001E7CF8" w:rsidRPr="009C1CBC" w:rsidRDefault="001E7CF8" w:rsidP="00A84B66">
            <w:pPr>
              <w:pStyle w:val="ENoteTableText"/>
            </w:pPr>
            <w:r w:rsidRPr="009C1CBC">
              <w:t>10 Oct 2016 (s 2(1) item</w:t>
            </w:r>
            <w:r w:rsidR="009C1CBC">
              <w:t> </w:t>
            </w:r>
            <w:r w:rsidRPr="009C1CBC">
              <w:t>1)</w:t>
            </w:r>
          </w:p>
        </w:tc>
        <w:tc>
          <w:tcPr>
            <w:tcW w:w="1250" w:type="pct"/>
            <w:shd w:val="clear" w:color="auto" w:fill="auto"/>
          </w:tcPr>
          <w:p w:rsidR="001E7CF8" w:rsidRPr="009C1CBC" w:rsidRDefault="001E7CF8" w:rsidP="00514574">
            <w:pPr>
              <w:pStyle w:val="ENoteTableText"/>
            </w:pPr>
            <w:r w:rsidRPr="009C1CBC">
              <w:t>—</w:t>
            </w:r>
          </w:p>
        </w:tc>
      </w:tr>
      <w:tr w:rsidR="001B604F" w:rsidRPr="009C1CBC" w:rsidTr="002E01CC">
        <w:trPr>
          <w:cantSplit/>
        </w:trPr>
        <w:tc>
          <w:tcPr>
            <w:tcW w:w="1250" w:type="pct"/>
            <w:tcBorders>
              <w:bottom w:val="single" w:sz="12" w:space="0" w:color="auto"/>
            </w:tcBorders>
            <w:shd w:val="clear" w:color="auto" w:fill="auto"/>
          </w:tcPr>
          <w:p w:rsidR="001B604F" w:rsidRPr="009C1CBC" w:rsidRDefault="001B604F" w:rsidP="00514574">
            <w:pPr>
              <w:pStyle w:val="ENoteTableText"/>
            </w:pPr>
            <w:r w:rsidRPr="009C1CBC">
              <w:lastRenderedPageBreak/>
              <w:t>Intellectual Property Legislation Amendment (Single Economic Market and Other Measures) Regulation</w:t>
            </w:r>
            <w:r w:rsidR="009C1CBC">
              <w:t> </w:t>
            </w:r>
            <w:r w:rsidRPr="009C1CBC">
              <w:t>2016</w:t>
            </w:r>
          </w:p>
        </w:tc>
        <w:tc>
          <w:tcPr>
            <w:tcW w:w="1250" w:type="pct"/>
            <w:tcBorders>
              <w:bottom w:val="single" w:sz="12" w:space="0" w:color="auto"/>
            </w:tcBorders>
            <w:shd w:val="clear" w:color="auto" w:fill="auto"/>
          </w:tcPr>
          <w:p w:rsidR="001B604F" w:rsidRPr="009C1CBC" w:rsidRDefault="001B604F" w:rsidP="00514574">
            <w:pPr>
              <w:pStyle w:val="ENoteTableText"/>
            </w:pPr>
            <w:r w:rsidRPr="009C1CBC">
              <w:t>14 Nov 2016 (F2016L01754)</w:t>
            </w:r>
          </w:p>
        </w:tc>
        <w:tc>
          <w:tcPr>
            <w:tcW w:w="1250" w:type="pct"/>
            <w:tcBorders>
              <w:bottom w:val="single" w:sz="12" w:space="0" w:color="auto"/>
            </w:tcBorders>
            <w:shd w:val="clear" w:color="auto" w:fill="auto"/>
          </w:tcPr>
          <w:p w:rsidR="001B604F" w:rsidRPr="009C1CBC" w:rsidRDefault="001F7A0B" w:rsidP="00680AA4">
            <w:pPr>
              <w:pStyle w:val="ENoteTableText"/>
            </w:pPr>
            <w:r w:rsidRPr="009C1CBC">
              <w:t xml:space="preserve">Sch 2: </w:t>
            </w:r>
            <w:r w:rsidR="009E0692" w:rsidRPr="009C1CBC">
              <w:t>24 Feb 2017</w:t>
            </w:r>
            <w:r w:rsidRPr="009C1CBC">
              <w:t xml:space="preserve"> (s 2(1) item</w:t>
            </w:r>
            <w:r w:rsidR="009C1CBC">
              <w:t> </w:t>
            </w:r>
            <w:r w:rsidRPr="009C1CBC">
              <w:t>2)</w:t>
            </w:r>
            <w:r w:rsidRPr="001B21E3">
              <w:br/>
            </w:r>
            <w:r w:rsidRPr="009C1CBC">
              <w:t>Sch 4 (items</w:t>
            </w:r>
            <w:r w:rsidR="009C1CBC">
              <w:t> </w:t>
            </w:r>
            <w:r w:rsidRPr="009C1CBC">
              <w:t>3–10), Sch 5 and Sch 6 (items</w:t>
            </w:r>
            <w:r w:rsidR="009C1CBC">
              <w:t> </w:t>
            </w:r>
            <w:r w:rsidRPr="009C1CBC">
              <w:t>1–8): 15 Nov 2016 (s 2(1) items</w:t>
            </w:r>
            <w:r w:rsidR="009C1CBC">
              <w:t> </w:t>
            </w:r>
            <w:r w:rsidRPr="009C1CBC">
              <w:t>3, 4)</w:t>
            </w:r>
          </w:p>
        </w:tc>
        <w:tc>
          <w:tcPr>
            <w:tcW w:w="1250" w:type="pct"/>
            <w:tcBorders>
              <w:bottom w:val="single" w:sz="12" w:space="0" w:color="auto"/>
            </w:tcBorders>
            <w:shd w:val="clear" w:color="auto" w:fill="auto"/>
          </w:tcPr>
          <w:p w:rsidR="001B604F" w:rsidRPr="009C1CBC" w:rsidRDefault="001F7A0B" w:rsidP="00514574">
            <w:pPr>
              <w:pStyle w:val="ENoteTableText"/>
            </w:pPr>
            <w:r w:rsidRPr="009C1CBC">
              <w:t>—</w:t>
            </w:r>
          </w:p>
        </w:tc>
      </w:tr>
    </w:tbl>
    <w:p w:rsidR="00076487" w:rsidRPr="009C1CBC" w:rsidRDefault="00076487" w:rsidP="00245946">
      <w:pPr>
        <w:pStyle w:val="Tabletext"/>
      </w:pPr>
    </w:p>
    <w:p w:rsidR="0065758F" w:rsidRPr="009C1CBC" w:rsidRDefault="00520616" w:rsidP="00DA2AC4">
      <w:pPr>
        <w:pStyle w:val="ENotesHeading2"/>
        <w:pageBreakBefore/>
        <w:outlineLvl w:val="9"/>
      </w:pPr>
      <w:bookmarkStart w:id="489" w:name="_Toc475520350"/>
      <w:r w:rsidRPr="009C1CBC">
        <w:lastRenderedPageBreak/>
        <w:t>Endnote 4</w:t>
      </w:r>
      <w:r w:rsidR="0065758F" w:rsidRPr="009C1CBC">
        <w:t>—Amendment history</w:t>
      </w:r>
      <w:bookmarkEnd w:id="489"/>
    </w:p>
    <w:p w:rsidR="0065758F" w:rsidRPr="009C1CBC" w:rsidRDefault="0065758F" w:rsidP="007F50DD">
      <w:pPr>
        <w:pStyle w:val="Tabletext"/>
      </w:pPr>
    </w:p>
    <w:tbl>
      <w:tblPr>
        <w:tblW w:w="5000" w:type="pct"/>
        <w:tblLook w:val="0000" w:firstRow="0" w:lastRow="0" w:firstColumn="0" w:lastColumn="0" w:noHBand="0" w:noVBand="0"/>
      </w:tblPr>
      <w:tblGrid>
        <w:gridCol w:w="2605"/>
        <w:gridCol w:w="5924"/>
      </w:tblGrid>
      <w:tr w:rsidR="0065758F" w:rsidRPr="009C1CBC" w:rsidTr="002E01CC">
        <w:trPr>
          <w:cantSplit/>
          <w:tblHeader/>
        </w:trPr>
        <w:tc>
          <w:tcPr>
            <w:tcW w:w="1527" w:type="pct"/>
            <w:tcBorders>
              <w:top w:val="single" w:sz="12" w:space="0" w:color="auto"/>
              <w:bottom w:val="single" w:sz="12" w:space="0" w:color="auto"/>
            </w:tcBorders>
            <w:shd w:val="clear" w:color="auto" w:fill="auto"/>
          </w:tcPr>
          <w:p w:rsidR="0065758F" w:rsidRPr="009C1CBC" w:rsidRDefault="0065758F" w:rsidP="007F50DD">
            <w:pPr>
              <w:pStyle w:val="ENoteTableHeading"/>
            </w:pPr>
            <w:r w:rsidRPr="009C1CBC">
              <w:t>Provision affected</w:t>
            </w:r>
          </w:p>
        </w:tc>
        <w:tc>
          <w:tcPr>
            <w:tcW w:w="3473" w:type="pct"/>
            <w:tcBorders>
              <w:top w:val="single" w:sz="12" w:space="0" w:color="auto"/>
              <w:bottom w:val="single" w:sz="12" w:space="0" w:color="auto"/>
            </w:tcBorders>
            <w:shd w:val="clear" w:color="auto" w:fill="auto"/>
          </w:tcPr>
          <w:p w:rsidR="0065758F" w:rsidRPr="009C1CBC" w:rsidRDefault="0065758F" w:rsidP="007F50DD">
            <w:pPr>
              <w:pStyle w:val="ENoteTableHeading"/>
            </w:pPr>
            <w:r w:rsidRPr="009C1CBC">
              <w:t>How affected</w:t>
            </w:r>
          </w:p>
        </w:tc>
      </w:tr>
      <w:tr w:rsidR="0065758F" w:rsidRPr="009C1CBC" w:rsidTr="002E01CC">
        <w:trPr>
          <w:cantSplit/>
        </w:trPr>
        <w:tc>
          <w:tcPr>
            <w:tcW w:w="1527" w:type="pct"/>
            <w:tcBorders>
              <w:top w:val="single" w:sz="12" w:space="0" w:color="auto"/>
            </w:tcBorders>
            <w:shd w:val="clear" w:color="auto" w:fill="auto"/>
          </w:tcPr>
          <w:p w:rsidR="0065758F" w:rsidRPr="009C1CBC" w:rsidRDefault="0065758F" w:rsidP="0065758F">
            <w:pPr>
              <w:pStyle w:val="ENoteTableText"/>
            </w:pPr>
            <w:r w:rsidRPr="009C1CBC">
              <w:rPr>
                <w:b/>
              </w:rPr>
              <w:t>Part</w:t>
            </w:r>
            <w:r w:rsidR="009C1CBC">
              <w:rPr>
                <w:b/>
              </w:rPr>
              <w:t> </w:t>
            </w:r>
            <w:r w:rsidRPr="009C1CBC">
              <w:rPr>
                <w:b/>
              </w:rPr>
              <w:t>1</w:t>
            </w:r>
          </w:p>
        </w:tc>
        <w:tc>
          <w:tcPr>
            <w:tcW w:w="3473" w:type="pct"/>
            <w:tcBorders>
              <w:top w:val="single" w:sz="12" w:space="0" w:color="auto"/>
            </w:tcBorders>
            <w:shd w:val="clear" w:color="auto" w:fill="auto"/>
          </w:tcPr>
          <w:p w:rsidR="0065758F" w:rsidRPr="009C1CBC" w:rsidRDefault="0065758F" w:rsidP="0065758F">
            <w:pPr>
              <w:pStyle w:val="ENoteTableText"/>
            </w:pPr>
          </w:p>
        </w:tc>
      </w:tr>
      <w:tr w:rsidR="0065758F" w:rsidRPr="009C1CBC" w:rsidTr="002E01CC">
        <w:trPr>
          <w:cantSplit/>
        </w:trPr>
        <w:tc>
          <w:tcPr>
            <w:tcW w:w="1527" w:type="pct"/>
            <w:shd w:val="clear" w:color="auto" w:fill="auto"/>
          </w:tcPr>
          <w:p w:rsidR="0065758F" w:rsidRPr="009C1CBC" w:rsidRDefault="008D43B9" w:rsidP="00DA2AC4">
            <w:pPr>
              <w:pStyle w:val="ENoteTableText"/>
              <w:tabs>
                <w:tab w:val="center" w:leader="dot" w:pos="2268"/>
              </w:tabs>
            </w:pPr>
            <w:r w:rsidRPr="009C1CBC">
              <w:t>r</w:t>
            </w:r>
            <w:r w:rsidR="0065758F" w:rsidRPr="009C1CBC">
              <w:t xml:space="preserve"> 1.1</w:t>
            </w:r>
            <w:r w:rsidR="0065758F" w:rsidRPr="009C1CBC">
              <w:tab/>
            </w:r>
          </w:p>
        </w:tc>
        <w:tc>
          <w:tcPr>
            <w:tcW w:w="3473" w:type="pct"/>
            <w:shd w:val="clear" w:color="auto" w:fill="auto"/>
          </w:tcPr>
          <w:p w:rsidR="0065758F" w:rsidRPr="009C1CBC" w:rsidRDefault="008D43B9" w:rsidP="008B21B1">
            <w:pPr>
              <w:pStyle w:val="ENoteTableText"/>
            </w:pPr>
            <w:r w:rsidRPr="009C1CBC">
              <w:t>rs</w:t>
            </w:r>
            <w:r w:rsidR="008B21B1" w:rsidRPr="009C1CBC">
              <w:t xml:space="preserve"> No 258, 1998</w:t>
            </w:r>
          </w:p>
        </w:tc>
      </w:tr>
      <w:tr w:rsidR="007B47BD" w:rsidRPr="009C1CBC" w:rsidTr="002E01CC">
        <w:trPr>
          <w:cantSplit/>
        </w:trPr>
        <w:tc>
          <w:tcPr>
            <w:tcW w:w="1527" w:type="pct"/>
            <w:shd w:val="clear" w:color="auto" w:fill="auto"/>
          </w:tcPr>
          <w:p w:rsidR="007B47BD" w:rsidRPr="009C1CBC" w:rsidRDefault="007B47BD" w:rsidP="00DA2AC4">
            <w:pPr>
              <w:pStyle w:val="ENoteTableText"/>
              <w:tabs>
                <w:tab w:val="center" w:leader="dot" w:pos="2268"/>
              </w:tabs>
            </w:pPr>
            <w:r w:rsidRPr="009C1CBC">
              <w:t>r 1.2</w:t>
            </w:r>
            <w:r w:rsidRPr="009C1CBC">
              <w:tab/>
            </w:r>
          </w:p>
        </w:tc>
        <w:tc>
          <w:tcPr>
            <w:tcW w:w="3473" w:type="pct"/>
            <w:shd w:val="clear" w:color="auto" w:fill="auto"/>
          </w:tcPr>
          <w:p w:rsidR="007B47BD" w:rsidRPr="009C1CBC" w:rsidRDefault="007B47BD" w:rsidP="0065758F">
            <w:pPr>
              <w:pStyle w:val="ENoteTableText"/>
            </w:pPr>
            <w:r w:rsidRPr="009C1CBC">
              <w:t>rep LIA s 48D</w:t>
            </w:r>
          </w:p>
        </w:tc>
      </w:tr>
      <w:tr w:rsidR="0065758F" w:rsidRPr="009C1CBC" w:rsidTr="002E01CC">
        <w:trPr>
          <w:cantSplit/>
        </w:trPr>
        <w:tc>
          <w:tcPr>
            <w:tcW w:w="1527" w:type="pct"/>
            <w:shd w:val="clear" w:color="auto" w:fill="auto"/>
          </w:tcPr>
          <w:p w:rsidR="0065758F" w:rsidRPr="009C1CBC" w:rsidRDefault="0065758F" w:rsidP="0065758F">
            <w:pPr>
              <w:pStyle w:val="ENoteTableText"/>
            </w:pPr>
            <w:r w:rsidRPr="009C1CBC">
              <w:rPr>
                <w:b/>
              </w:rPr>
              <w:t>Part</w:t>
            </w:r>
            <w:r w:rsidR="009C1CBC">
              <w:rPr>
                <w:b/>
              </w:rPr>
              <w:t> </w:t>
            </w:r>
            <w:r w:rsidRPr="009C1CBC">
              <w:rPr>
                <w:b/>
              </w:rPr>
              <w:t>2</w:t>
            </w:r>
          </w:p>
        </w:tc>
        <w:tc>
          <w:tcPr>
            <w:tcW w:w="3473" w:type="pct"/>
            <w:shd w:val="clear" w:color="auto" w:fill="auto"/>
          </w:tcPr>
          <w:p w:rsidR="0065758F" w:rsidRPr="009C1CBC" w:rsidRDefault="0065758F" w:rsidP="0065758F">
            <w:pPr>
              <w:pStyle w:val="ENoteTableText"/>
            </w:pPr>
          </w:p>
        </w:tc>
      </w:tr>
      <w:tr w:rsidR="0065758F" w:rsidRPr="009C1CBC" w:rsidTr="002E01CC">
        <w:trPr>
          <w:cantSplit/>
        </w:trPr>
        <w:tc>
          <w:tcPr>
            <w:tcW w:w="1527" w:type="pct"/>
            <w:shd w:val="clear" w:color="auto" w:fill="auto"/>
          </w:tcPr>
          <w:p w:rsidR="0065758F" w:rsidRPr="009C1CBC" w:rsidRDefault="008D43B9" w:rsidP="00DA2AC4">
            <w:pPr>
              <w:pStyle w:val="ENoteTableText"/>
              <w:tabs>
                <w:tab w:val="center" w:leader="dot" w:pos="2268"/>
              </w:tabs>
            </w:pPr>
            <w:r w:rsidRPr="009C1CBC">
              <w:t>r</w:t>
            </w:r>
            <w:r w:rsidR="0065758F" w:rsidRPr="009C1CBC">
              <w:t xml:space="preserve"> 2.1</w:t>
            </w:r>
            <w:r w:rsidR="0065758F" w:rsidRPr="009C1CBC">
              <w:tab/>
            </w:r>
          </w:p>
        </w:tc>
        <w:tc>
          <w:tcPr>
            <w:tcW w:w="3473" w:type="pct"/>
            <w:shd w:val="clear" w:color="auto" w:fill="auto"/>
          </w:tcPr>
          <w:p w:rsidR="0065758F" w:rsidRPr="009C1CBC" w:rsidRDefault="008D43B9" w:rsidP="00C42D3E">
            <w:pPr>
              <w:pStyle w:val="ENoteTableText"/>
            </w:pPr>
            <w:r w:rsidRPr="009C1CBC">
              <w:t>am</w:t>
            </w:r>
            <w:r w:rsidR="0065758F" w:rsidRPr="009C1CBC">
              <w:t xml:space="preserve"> </w:t>
            </w:r>
            <w:r w:rsidR="002322AF" w:rsidRPr="009C1CBC">
              <w:t xml:space="preserve">No 346, </w:t>
            </w:r>
            <w:r w:rsidR="0065758F" w:rsidRPr="009C1CBC">
              <w:t>1998;</w:t>
            </w:r>
            <w:r w:rsidR="002322AF" w:rsidRPr="009C1CBC">
              <w:t xml:space="preserve"> No 33,</w:t>
            </w:r>
            <w:r w:rsidR="0065758F" w:rsidRPr="009C1CBC">
              <w:t xml:space="preserve"> 2001</w:t>
            </w:r>
            <w:r w:rsidR="002322AF" w:rsidRPr="009C1CBC">
              <w:t>;</w:t>
            </w:r>
            <w:r w:rsidR="00D1262B" w:rsidRPr="009C1CBC">
              <w:t xml:space="preserve"> No</w:t>
            </w:r>
            <w:r w:rsidR="0065758F" w:rsidRPr="009C1CBC">
              <w:t xml:space="preserve"> 247</w:t>
            </w:r>
            <w:r w:rsidR="002322AF" w:rsidRPr="009C1CBC">
              <w:t>, 2001</w:t>
            </w:r>
            <w:r w:rsidR="0065758F" w:rsidRPr="009C1CBC">
              <w:t>;</w:t>
            </w:r>
            <w:r w:rsidR="002322AF" w:rsidRPr="009C1CBC">
              <w:t xml:space="preserve"> No 66,</w:t>
            </w:r>
            <w:r w:rsidR="0065758F" w:rsidRPr="009C1CBC">
              <w:t xml:space="preserve"> 2012</w:t>
            </w:r>
            <w:r w:rsidR="00E74025" w:rsidRPr="009C1CBC">
              <w:t xml:space="preserve">; </w:t>
            </w:r>
            <w:r w:rsidRPr="009C1CBC">
              <w:t>No</w:t>
            </w:r>
            <w:r w:rsidR="00E74025" w:rsidRPr="009C1CBC">
              <w:t xml:space="preserve"> 31, 2013</w:t>
            </w:r>
            <w:r w:rsidR="004060F6" w:rsidRPr="009C1CBC">
              <w:t>; No 88, 2015</w:t>
            </w:r>
            <w:r w:rsidR="00937B0A" w:rsidRPr="009C1CBC">
              <w:t>; F2016L01306</w:t>
            </w:r>
            <w:r w:rsidR="001F7A0B" w:rsidRPr="009C1CBC">
              <w:t>; F2016L01754</w:t>
            </w:r>
          </w:p>
        </w:tc>
      </w:tr>
      <w:tr w:rsidR="0065758F" w:rsidRPr="009C1CBC" w:rsidTr="002E01CC">
        <w:trPr>
          <w:cantSplit/>
        </w:trPr>
        <w:tc>
          <w:tcPr>
            <w:tcW w:w="1527" w:type="pct"/>
            <w:shd w:val="clear" w:color="auto" w:fill="auto"/>
          </w:tcPr>
          <w:p w:rsidR="0065758F" w:rsidRPr="009C1CBC" w:rsidRDefault="008D43B9" w:rsidP="00DA2AC4">
            <w:pPr>
              <w:pStyle w:val="ENoteTableText"/>
              <w:tabs>
                <w:tab w:val="center" w:leader="dot" w:pos="2268"/>
              </w:tabs>
            </w:pPr>
            <w:r w:rsidRPr="009C1CBC">
              <w:t>r</w:t>
            </w:r>
            <w:r w:rsidR="0065758F" w:rsidRPr="009C1CBC">
              <w:t xml:space="preserve"> 2.2</w:t>
            </w:r>
            <w:r w:rsidR="0065758F" w:rsidRPr="009C1CBC">
              <w:tab/>
            </w:r>
          </w:p>
        </w:tc>
        <w:tc>
          <w:tcPr>
            <w:tcW w:w="3473" w:type="pct"/>
            <w:shd w:val="clear" w:color="auto" w:fill="auto"/>
          </w:tcPr>
          <w:p w:rsidR="0065758F" w:rsidRPr="009C1CBC" w:rsidRDefault="008D43B9" w:rsidP="0065758F">
            <w:pPr>
              <w:pStyle w:val="ENoteTableText"/>
            </w:pPr>
            <w:r w:rsidRPr="009C1CBC">
              <w:t>ad</w:t>
            </w:r>
            <w:r w:rsidR="0065758F" w:rsidRPr="009C1CBC">
              <w:t xml:space="preserve"> 2001 </w:t>
            </w:r>
            <w:r w:rsidRPr="009C1CBC">
              <w:t>No</w:t>
            </w:r>
            <w:r w:rsidR="00DA2AC4" w:rsidRPr="009C1CBC">
              <w:t> </w:t>
            </w:r>
            <w:r w:rsidR="0065758F" w:rsidRPr="009C1CBC">
              <w:t>247</w:t>
            </w:r>
          </w:p>
        </w:tc>
      </w:tr>
      <w:tr w:rsidR="0065758F" w:rsidRPr="009C1CBC" w:rsidTr="002E01CC">
        <w:trPr>
          <w:cantSplit/>
        </w:trPr>
        <w:tc>
          <w:tcPr>
            <w:tcW w:w="1527" w:type="pct"/>
            <w:shd w:val="clear" w:color="auto" w:fill="auto"/>
          </w:tcPr>
          <w:p w:rsidR="0065758F" w:rsidRPr="009C1CBC" w:rsidRDefault="0065758F" w:rsidP="00DA2AC4">
            <w:pPr>
              <w:pStyle w:val="ENoteTableText"/>
              <w:tabs>
                <w:tab w:val="center" w:leader="dot" w:pos="2268"/>
              </w:tabs>
            </w:pPr>
          </w:p>
        </w:tc>
        <w:tc>
          <w:tcPr>
            <w:tcW w:w="3473" w:type="pct"/>
            <w:shd w:val="clear" w:color="auto" w:fill="auto"/>
          </w:tcPr>
          <w:p w:rsidR="0065758F" w:rsidRPr="009C1CBC" w:rsidRDefault="008D43B9" w:rsidP="0065758F">
            <w:pPr>
              <w:pStyle w:val="ENoteTableText"/>
            </w:pPr>
            <w:r w:rsidRPr="009C1CBC">
              <w:t>am</w:t>
            </w:r>
            <w:r w:rsidR="0065758F" w:rsidRPr="009C1CBC">
              <w:t xml:space="preserve"> 2011 </w:t>
            </w:r>
            <w:r w:rsidRPr="009C1CBC">
              <w:t>No</w:t>
            </w:r>
            <w:r w:rsidR="00DA2AC4" w:rsidRPr="009C1CBC">
              <w:t> </w:t>
            </w:r>
            <w:r w:rsidR="0065758F" w:rsidRPr="009C1CBC">
              <w:t>217</w:t>
            </w:r>
          </w:p>
        </w:tc>
      </w:tr>
      <w:tr w:rsidR="003B01C1" w:rsidRPr="009C1CBC" w:rsidTr="002E01CC">
        <w:trPr>
          <w:cantSplit/>
        </w:trPr>
        <w:tc>
          <w:tcPr>
            <w:tcW w:w="1527" w:type="pct"/>
            <w:shd w:val="clear" w:color="auto" w:fill="auto"/>
          </w:tcPr>
          <w:p w:rsidR="003B01C1" w:rsidRPr="009C1CBC" w:rsidRDefault="008D43B9" w:rsidP="00DA2AC4">
            <w:pPr>
              <w:pStyle w:val="ENoteTableText"/>
              <w:tabs>
                <w:tab w:val="center" w:leader="dot" w:pos="2268"/>
              </w:tabs>
            </w:pPr>
            <w:r w:rsidRPr="009C1CBC">
              <w:t>r</w:t>
            </w:r>
            <w:r w:rsidR="004B5954" w:rsidRPr="009C1CBC">
              <w:t xml:space="preserve"> 2.3</w:t>
            </w:r>
            <w:r w:rsidR="004B5954" w:rsidRPr="009C1CBC">
              <w:tab/>
            </w:r>
          </w:p>
        </w:tc>
        <w:tc>
          <w:tcPr>
            <w:tcW w:w="3473" w:type="pct"/>
            <w:shd w:val="clear" w:color="auto" w:fill="auto"/>
          </w:tcPr>
          <w:p w:rsidR="003B01C1" w:rsidRPr="009C1CBC" w:rsidRDefault="008D43B9">
            <w:pPr>
              <w:pStyle w:val="ENoteTableText"/>
            </w:pPr>
            <w:r w:rsidRPr="009C1CBC">
              <w:t>ad</w:t>
            </w:r>
            <w:r w:rsidR="003B01C1" w:rsidRPr="009C1CBC">
              <w:t xml:space="preserve"> </w:t>
            </w:r>
            <w:r w:rsidRPr="009C1CBC">
              <w:t>No</w:t>
            </w:r>
            <w:r w:rsidR="003B01C1" w:rsidRPr="009C1CBC">
              <w:t xml:space="preserve"> 31, 2013</w:t>
            </w:r>
          </w:p>
        </w:tc>
      </w:tr>
      <w:tr w:rsidR="003B01C1" w:rsidRPr="009C1CBC" w:rsidTr="002E01CC">
        <w:trPr>
          <w:cantSplit/>
        </w:trPr>
        <w:tc>
          <w:tcPr>
            <w:tcW w:w="1527" w:type="pct"/>
            <w:shd w:val="clear" w:color="auto" w:fill="auto"/>
          </w:tcPr>
          <w:p w:rsidR="003B01C1" w:rsidRPr="009C1CBC" w:rsidRDefault="003B01C1" w:rsidP="0065758F">
            <w:pPr>
              <w:pStyle w:val="ENoteTableText"/>
            </w:pPr>
            <w:r w:rsidRPr="009C1CBC">
              <w:rPr>
                <w:b/>
              </w:rPr>
              <w:t>Part</w:t>
            </w:r>
            <w:r w:rsidR="009C1CBC">
              <w:rPr>
                <w:b/>
              </w:rPr>
              <w:t> </w:t>
            </w:r>
            <w:r w:rsidRPr="009C1CBC">
              <w:rPr>
                <w:b/>
              </w:rPr>
              <w:t>3A</w:t>
            </w:r>
          </w:p>
        </w:tc>
        <w:tc>
          <w:tcPr>
            <w:tcW w:w="3473" w:type="pct"/>
            <w:shd w:val="clear" w:color="auto" w:fill="auto"/>
          </w:tcPr>
          <w:p w:rsidR="003B01C1" w:rsidRPr="009C1CBC" w:rsidRDefault="003B01C1" w:rsidP="0065758F">
            <w:pPr>
              <w:pStyle w:val="ENoteTableText"/>
            </w:pPr>
          </w:p>
        </w:tc>
      </w:tr>
      <w:tr w:rsidR="003B01C1" w:rsidRPr="009C1CBC" w:rsidTr="002E01CC">
        <w:trPr>
          <w:cantSplit/>
        </w:trPr>
        <w:tc>
          <w:tcPr>
            <w:tcW w:w="1527" w:type="pct"/>
            <w:shd w:val="clear" w:color="auto" w:fill="auto"/>
          </w:tcPr>
          <w:p w:rsidR="003B01C1" w:rsidRPr="009C1CBC" w:rsidRDefault="003B01C1" w:rsidP="00DA2AC4">
            <w:pPr>
              <w:pStyle w:val="ENoteTableText"/>
              <w:tabs>
                <w:tab w:val="center" w:leader="dot" w:pos="2268"/>
              </w:tabs>
            </w:pPr>
            <w:r w:rsidRPr="009C1CBC">
              <w:t>Part</w:t>
            </w:r>
            <w:r w:rsidR="009C1CBC">
              <w:t> </w:t>
            </w:r>
            <w:r w:rsidRPr="009C1CBC">
              <w:t>3A</w:t>
            </w:r>
            <w:r w:rsidRPr="009C1CBC">
              <w:tab/>
            </w:r>
          </w:p>
        </w:tc>
        <w:tc>
          <w:tcPr>
            <w:tcW w:w="3473" w:type="pct"/>
            <w:shd w:val="clear" w:color="auto" w:fill="auto"/>
          </w:tcPr>
          <w:p w:rsidR="003B01C1" w:rsidRPr="009C1CBC" w:rsidRDefault="008D43B9" w:rsidP="0065758F">
            <w:pPr>
              <w:pStyle w:val="ENoteTableText"/>
            </w:pPr>
            <w:r w:rsidRPr="009C1CBC">
              <w:t>ad</w:t>
            </w:r>
            <w:r w:rsidR="003B01C1" w:rsidRPr="009C1CBC">
              <w:t xml:space="preserve"> 2005 </w:t>
            </w:r>
            <w:r w:rsidRPr="009C1CBC">
              <w:t>No</w:t>
            </w:r>
            <w:r w:rsidR="003B01C1" w:rsidRPr="009C1CBC">
              <w:t> 211</w:t>
            </w:r>
          </w:p>
        </w:tc>
      </w:tr>
      <w:tr w:rsidR="003B01C1" w:rsidRPr="009C1CBC" w:rsidTr="002E01CC">
        <w:trPr>
          <w:cantSplit/>
        </w:trPr>
        <w:tc>
          <w:tcPr>
            <w:tcW w:w="1527" w:type="pct"/>
            <w:shd w:val="clear" w:color="auto" w:fill="auto"/>
          </w:tcPr>
          <w:p w:rsidR="003B01C1" w:rsidRPr="009C1CBC" w:rsidRDefault="003B01C1" w:rsidP="0065758F">
            <w:pPr>
              <w:pStyle w:val="ENoteTableText"/>
            </w:pPr>
            <w:r w:rsidRPr="009C1CBC">
              <w:rPr>
                <w:b/>
              </w:rPr>
              <w:t>Division</w:t>
            </w:r>
            <w:r w:rsidR="009C1CBC">
              <w:rPr>
                <w:b/>
              </w:rPr>
              <w:t> </w:t>
            </w:r>
            <w:r w:rsidRPr="009C1CBC">
              <w:rPr>
                <w:b/>
              </w:rPr>
              <w:t>1</w:t>
            </w:r>
          </w:p>
        </w:tc>
        <w:tc>
          <w:tcPr>
            <w:tcW w:w="3473" w:type="pct"/>
            <w:shd w:val="clear" w:color="auto" w:fill="auto"/>
          </w:tcPr>
          <w:p w:rsidR="003B01C1" w:rsidRPr="009C1CBC" w:rsidRDefault="003B01C1" w:rsidP="0065758F">
            <w:pPr>
              <w:pStyle w:val="ENoteTableText"/>
            </w:pPr>
          </w:p>
        </w:tc>
      </w:tr>
      <w:tr w:rsidR="003B01C1" w:rsidRPr="009C1CBC" w:rsidTr="002E01CC">
        <w:trPr>
          <w:cantSplit/>
        </w:trPr>
        <w:tc>
          <w:tcPr>
            <w:tcW w:w="1527" w:type="pct"/>
            <w:shd w:val="clear" w:color="auto" w:fill="auto"/>
          </w:tcPr>
          <w:p w:rsidR="003B01C1" w:rsidRPr="009C1CBC" w:rsidRDefault="008D43B9" w:rsidP="00DA2AC4">
            <w:pPr>
              <w:pStyle w:val="ENoteTableText"/>
              <w:tabs>
                <w:tab w:val="center" w:leader="dot" w:pos="2268"/>
              </w:tabs>
            </w:pPr>
            <w:r w:rsidRPr="009C1CBC">
              <w:t>r</w:t>
            </w:r>
            <w:r w:rsidR="003B01C1" w:rsidRPr="009C1CBC">
              <w:t xml:space="preserve"> 3A.1</w:t>
            </w:r>
            <w:r w:rsidR="003B01C1" w:rsidRPr="009C1CBC">
              <w:tab/>
            </w:r>
          </w:p>
        </w:tc>
        <w:tc>
          <w:tcPr>
            <w:tcW w:w="3473" w:type="pct"/>
            <w:shd w:val="clear" w:color="auto" w:fill="auto"/>
          </w:tcPr>
          <w:p w:rsidR="003B01C1" w:rsidRPr="009C1CBC" w:rsidRDefault="008D43B9" w:rsidP="0065758F">
            <w:pPr>
              <w:pStyle w:val="ENoteTableText"/>
            </w:pPr>
            <w:r w:rsidRPr="009C1CBC">
              <w:t>ad</w:t>
            </w:r>
            <w:r w:rsidR="003B01C1" w:rsidRPr="009C1CBC">
              <w:t xml:space="preserve"> 2005 </w:t>
            </w:r>
            <w:r w:rsidRPr="009C1CBC">
              <w:t>No</w:t>
            </w:r>
            <w:r w:rsidR="003B01C1" w:rsidRPr="009C1CBC">
              <w:t> 211</w:t>
            </w:r>
          </w:p>
        </w:tc>
      </w:tr>
      <w:tr w:rsidR="003B01C1" w:rsidRPr="009C1CBC" w:rsidTr="002E01CC">
        <w:trPr>
          <w:cantSplit/>
        </w:trPr>
        <w:tc>
          <w:tcPr>
            <w:tcW w:w="1527" w:type="pct"/>
            <w:shd w:val="clear" w:color="auto" w:fill="auto"/>
          </w:tcPr>
          <w:p w:rsidR="003B01C1" w:rsidRPr="009C1CBC" w:rsidRDefault="008D43B9" w:rsidP="00DA2AC4">
            <w:pPr>
              <w:pStyle w:val="ENoteTableText"/>
              <w:tabs>
                <w:tab w:val="center" w:leader="dot" w:pos="2268"/>
              </w:tabs>
            </w:pPr>
            <w:r w:rsidRPr="009C1CBC">
              <w:t>r</w:t>
            </w:r>
            <w:r w:rsidR="003B01C1" w:rsidRPr="009C1CBC">
              <w:t xml:space="preserve"> 3A.2</w:t>
            </w:r>
            <w:r w:rsidR="003B01C1" w:rsidRPr="009C1CBC">
              <w:tab/>
            </w:r>
          </w:p>
        </w:tc>
        <w:tc>
          <w:tcPr>
            <w:tcW w:w="3473" w:type="pct"/>
            <w:shd w:val="clear" w:color="auto" w:fill="auto"/>
          </w:tcPr>
          <w:p w:rsidR="003B01C1" w:rsidRPr="009C1CBC" w:rsidRDefault="008D43B9" w:rsidP="0065758F">
            <w:pPr>
              <w:pStyle w:val="ENoteTableText"/>
            </w:pPr>
            <w:r w:rsidRPr="009C1CBC">
              <w:t>ad</w:t>
            </w:r>
            <w:r w:rsidR="003B01C1" w:rsidRPr="009C1CBC">
              <w:t xml:space="preserve"> 2005 </w:t>
            </w:r>
            <w:r w:rsidRPr="009C1CBC">
              <w:t>No</w:t>
            </w:r>
            <w:r w:rsidR="003B01C1" w:rsidRPr="009C1CBC">
              <w:t> 211</w:t>
            </w:r>
          </w:p>
        </w:tc>
      </w:tr>
      <w:tr w:rsidR="00937B0A" w:rsidRPr="009C1CBC" w:rsidTr="002E01CC">
        <w:trPr>
          <w:cantSplit/>
        </w:trPr>
        <w:tc>
          <w:tcPr>
            <w:tcW w:w="1527" w:type="pct"/>
            <w:shd w:val="clear" w:color="auto" w:fill="auto"/>
          </w:tcPr>
          <w:p w:rsidR="00937B0A" w:rsidRPr="009C1CBC" w:rsidRDefault="00937B0A" w:rsidP="00DA2AC4">
            <w:pPr>
              <w:pStyle w:val="ENoteTableText"/>
              <w:tabs>
                <w:tab w:val="center" w:leader="dot" w:pos="2268"/>
              </w:tabs>
            </w:pPr>
          </w:p>
        </w:tc>
        <w:tc>
          <w:tcPr>
            <w:tcW w:w="3473" w:type="pct"/>
            <w:shd w:val="clear" w:color="auto" w:fill="auto"/>
          </w:tcPr>
          <w:p w:rsidR="00937B0A" w:rsidRPr="009C1CBC" w:rsidRDefault="00937B0A" w:rsidP="0065758F">
            <w:pPr>
              <w:pStyle w:val="ENoteTableText"/>
            </w:pPr>
            <w:r w:rsidRPr="009C1CBC">
              <w:t>rep F2016L01306</w:t>
            </w:r>
          </w:p>
        </w:tc>
      </w:tr>
      <w:tr w:rsidR="003B01C1" w:rsidRPr="009C1CBC" w:rsidTr="002E01CC">
        <w:trPr>
          <w:cantSplit/>
        </w:trPr>
        <w:tc>
          <w:tcPr>
            <w:tcW w:w="1527" w:type="pct"/>
            <w:shd w:val="clear" w:color="auto" w:fill="auto"/>
          </w:tcPr>
          <w:p w:rsidR="003B01C1" w:rsidRPr="009C1CBC" w:rsidRDefault="003B01C1" w:rsidP="0065758F">
            <w:pPr>
              <w:pStyle w:val="ENoteTableText"/>
            </w:pPr>
            <w:r w:rsidRPr="009C1CBC">
              <w:rPr>
                <w:b/>
              </w:rPr>
              <w:t>Division</w:t>
            </w:r>
            <w:r w:rsidR="009C1CBC">
              <w:rPr>
                <w:b/>
              </w:rPr>
              <w:t> </w:t>
            </w:r>
            <w:r w:rsidRPr="009C1CBC">
              <w:rPr>
                <w:b/>
              </w:rPr>
              <w:t>2</w:t>
            </w:r>
          </w:p>
        </w:tc>
        <w:tc>
          <w:tcPr>
            <w:tcW w:w="3473" w:type="pct"/>
            <w:shd w:val="clear" w:color="auto" w:fill="auto"/>
          </w:tcPr>
          <w:p w:rsidR="003B01C1" w:rsidRPr="009C1CBC" w:rsidRDefault="003B01C1" w:rsidP="0065758F">
            <w:pPr>
              <w:pStyle w:val="ENoteTableText"/>
            </w:pPr>
          </w:p>
        </w:tc>
      </w:tr>
      <w:tr w:rsidR="003B01C1" w:rsidRPr="009C1CBC" w:rsidTr="002E01CC">
        <w:trPr>
          <w:cantSplit/>
        </w:trPr>
        <w:tc>
          <w:tcPr>
            <w:tcW w:w="1527" w:type="pct"/>
            <w:shd w:val="clear" w:color="auto" w:fill="auto"/>
          </w:tcPr>
          <w:p w:rsidR="003B01C1" w:rsidRPr="009C1CBC" w:rsidRDefault="008D43B9" w:rsidP="00DA2AC4">
            <w:pPr>
              <w:pStyle w:val="ENoteTableText"/>
              <w:tabs>
                <w:tab w:val="center" w:leader="dot" w:pos="2268"/>
              </w:tabs>
            </w:pPr>
            <w:r w:rsidRPr="009C1CBC">
              <w:t>r</w:t>
            </w:r>
            <w:r w:rsidR="003B01C1" w:rsidRPr="009C1CBC">
              <w:t xml:space="preserve"> 3A.3</w:t>
            </w:r>
            <w:r w:rsidR="003B01C1" w:rsidRPr="009C1CBC">
              <w:tab/>
            </w:r>
          </w:p>
        </w:tc>
        <w:tc>
          <w:tcPr>
            <w:tcW w:w="3473" w:type="pct"/>
            <w:shd w:val="clear" w:color="auto" w:fill="auto"/>
          </w:tcPr>
          <w:p w:rsidR="003B01C1" w:rsidRPr="009C1CBC" w:rsidRDefault="008D43B9" w:rsidP="0065758F">
            <w:pPr>
              <w:pStyle w:val="ENoteTableText"/>
            </w:pPr>
            <w:r w:rsidRPr="009C1CBC">
              <w:t>ad</w:t>
            </w:r>
            <w:r w:rsidR="003B01C1" w:rsidRPr="009C1CBC">
              <w:t xml:space="preserve"> 2005 </w:t>
            </w:r>
            <w:r w:rsidRPr="009C1CBC">
              <w:t>No</w:t>
            </w:r>
            <w:r w:rsidR="003B01C1" w:rsidRPr="009C1CBC">
              <w:t> 211</w:t>
            </w:r>
          </w:p>
        </w:tc>
      </w:tr>
      <w:tr w:rsidR="003B01C1" w:rsidRPr="009C1CBC" w:rsidTr="002E01CC">
        <w:trPr>
          <w:cantSplit/>
        </w:trPr>
        <w:tc>
          <w:tcPr>
            <w:tcW w:w="1527" w:type="pct"/>
            <w:shd w:val="clear" w:color="auto" w:fill="auto"/>
          </w:tcPr>
          <w:p w:rsidR="003B01C1" w:rsidRPr="009C1CBC" w:rsidRDefault="008D43B9" w:rsidP="00DA2AC4">
            <w:pPr>
              <w:pStyle w:val="ENoteTableText"/>
              <w:tabs>
                <w:tab w:val="center" w:leader="dot" w:pos="2268"/>
              </w:tabs>
            </w:pPr>
            <w:r w:rsidRPr="009C1CBC">
              <w:t>r</w:t>
            </w:r>
            <w:r w:rsidR="003B01C1" w:rsidRPr="009C1CBC">
              <w:t xml:space="preserve"> 3A.4</w:t>
            </w:r>
            <w:r w:rsidR="003B01C1" w:rsidRPr="009C1CBC">
              <w:tab/>
            </w:r>
          </w:p>
        </w:tc>
        <w:tc>
          <w:tcPr>
            <w:tcW w:w="3473" w:type="pct"/>
            <w:shd w:val="clear" w:color="auto" w:fill="auto"/>
          </w:tcPr>
          <w:p w:rsidR="003B01C1" w:rsidRPr="009C1CBC" w:rsidRDefault="008D43B9" w:rsidP="0065758F">
            <w:pPr>
              <w:pStyle w:val="ENoteTableText"/>
            </w:pPr>
            <w:r w:rsidRPr="009C1CBC">
              <w:t>ad</w:t>
            </w:r>
            <w:r w:rsidR="003B01C1" w:rsidRPr="009C1CBC">
              <w:t xml:space="preserve"> 2005 </w:t>
            </w:r>
            <w:r w:rsidRPr="009C1CBC">
              <w:t>No</w:t>
            </w:r>
            <w:r w:rsidR="003B01C1" w:rsidRPr="009C1CBC">
              <w:t> 211</w:t>
            </w:r>
          </w:p>
        </w:tc>
      </w:tr>
      <w:tr w:rsidR="003B01C1" w:rsidRPr="009C1CBC" w:rsidTr="002E01CC">
        <w:trPr>
          <w:cantSplit/>
        </w:trPr>
        <w:tc>
          <w:tcPr>
            <w:tcW w:w="1527" w:type="pct"/>
            <w:shd w:val="clear" w:color="auto" w:fill="auto"/>
          </w:tcPr>
          <w:p w:rsidR="003B01C1" w:rsidRPr="009C1CBC" w:rsidRDefault="008D43B9" w:rsidP="00DA2AC4">
            <w:pPr>
              <w:pStyle w:val="ENoteTableText"/>
              <w:tabs>
                <w:tab w:val="center" w:leader="dot" w:pos="2268"/>
              </w:tabs>
            </w:pPr>
            <w:r w:rsidRPr="009C1CBC">
              <w:t>r</w:t>
            </w:r>
            <w:r w:rsidR="003B01C1" w:rsidRPr="009C1CBC">
              <w:t xml:space="preserve"> 3A.5</w:t>
            </w:r>
            <w:r w:rsidR="003B01C1" w:rsidRPr="009C1CBC">
              <w:tab/>
            </w:r>
          </w:p>
        </w:tc>
        <w:tc>
          <w:tcPr>
            <w:tcW w:w="3473" w:type="pct"/>
            <w:shd w:val="clear" w:color="auto" w:fill="auto"/>
          </w:tcPr>
          <w:p w:rsidR="003B01C1" w:rsidRPr="009C1CBC" w:rsidRDefault="008D43B9" w:rsidP="0065758F">
            <w:pPr>
              <w:pStyle w:val="ENoteTableText"/>
            </w:pPr>
            <w:r w:rsidRPr="009C1CBC">
              <w:t>ad</w:t>
            </w:r>
            <w:r w:rsidR="003B01C1" w:rsidRPr="009C1CBC">
              <w:t xml:space="preserve"> 2005 </w:t>
            </w:r>
            <w:r w:rsidRPr="009C1CBC">
              <w:t>No</w:t>
            </w:r>
            <w:r w:rsidR="003B01C1" w:rsidRPr="009C1CBC">
              <w:t> 211</w:t>
            </w:r>
          </w:p>
        </w:tc>
      </w:tr>
      <w:tr w:rsidR="003B01C1" w:rsidRPr="009C1CBC" w:rsidTr="002E01CC">
        <w:trPr>
          <w:cantSplit/>
        </w:trPr>
        <w:tc>
          <w:tcPr>
            <w:tcW w:w="1527" w:type="pct"/>
            <w:shd w:val="clear" w:color="auto" w:fill="auto"/>
          </w:tcPr>
          <w:p w:rsidR="003B01C1" w:rsidRPr="009C1CBC" w:rsidRDefault="003B01C1" w:rsidP="0065758F">
            <w:pPr>
              <w:pStyle w:val="ENoteTableText"/>
            </w:pPr>
            <w:r w:rsidRPr="009C1CBC">
              <w:rPr>
                <w:b/>
              </w:rPr>
              <w:t>Part</w:t>
            </w:r>
            <w:r w:rsidR="009C1CBC">
              <w:rPr>
                <w:b/>
              </w:rPr>
              <w:t> </w:t>
            </w:r>
            <w:r w:rsidRPr="009C1CBC">
              <w:rPr>
                <w:b/>
              </w:rPr>
              <w:t>4</w:t>
            </w:r>
          </w:p>
        </w:tc>
        <w:tc>
          <w:tcPr>
            <w:tcW w:w="3473" w:type="pct"/>
            <w:shd w:val="clear" w:color="auto" w:fill="auto"/>
          </w:tcPr>
          <w:p w:rsidR="003B01C1" w:rsidRPr="009C1CBC" w:rsidRDefault="003B01C1" w:rsidP="0065758F">
            <w:pPr>
              <w:pStyle w:val="ENoteTableText"/>
            </w:pPr>
          </w:p>
        </w:tc>
      </w:tr>
      <w:tr w:rsidR="003B01C1" w:rsidRPr="009C1CBC" w:rsidTr="002E01CC">
        <w:trPr>
          <w:cantSplit/>
        </w:trPr>
        <w:tc>
          <w:tcPr>
            <w:tcW w:w="1527" w:type="pct"/>
            <w:shd w:val="clear" w:color="auto" w:fill="auto"/>
          </w:tcPr>
          <w:p w:rsidR="003B01C1" w:rsidRPr="009C1CBC" w:rsidRDefault="008D43B9" w:rsidP="00DA2AC4">
            <w:pPr>
              <w:pStyle w:val="ENoteTableText"/>
              <w:tabs>
                <w:tab w:val="center" w:leader="dot" w:pos="2268"/>
              </w:tabs>
            </w:pPr>
            <w:r w:rsidRPr="009C1CBC">
              <w:t>r</w:t>
            </w:r>
            <w:r w:rsidR="003B01C1" w:rsidRPr="009C1CBC">
              <w:t xml:space="preserve"> 4.1</w:t>
            </w:r>
            <w:r w:rsidR="003B01C1" w:rsidRPr="009C1CBC">
              <w:tab/>
            </w:r>
          </w:p>
        </w:tc>
        <w:tc>
          <w:tcPr>
            <w:tcW w:w="3473" w:type="pct"/>
            <w:shd w:val="clear" w:color="auto" w:fill="auto"/>
          </w:tcPr>
          <w:p w:rsidR="003B01C1" w:rsidRPr="009C1CBC" w:rsidRDefault="008D43B9" w:rsidP="0065758F">
            <w:pPr>
              <w:pStyle w:val="ENoteTableText"/>
            </w:pPr>
            <w:r w:rsidRPr="009C1CBC">
              <w:t>am</w:t>
            </w:r>
            <w:r w:rsidR="003B01C1" w:rsidRPr="009C1CBC">
              <w:t xml:space="preserve"> 2005 </w:t>
            </w:r>
            <w:r w:rsidRPr="009C1CBC">
              <w:t>No</w:t>
            </w:r>
            <w:r w:rsidR="003B01C1" w:rsidRPr="009C1CBC">
              <w:t> 211</w:t>
            </w:r>
          </w:p>
        </w:tc>
      </w:tr>
      <w:tr w:rsidR="003B01C1" w:rsidRPr="009C1CBC" w:rsidTr="002E01CC">
        <w:trPr>
          <w:cantSplit/>
        </w:trPr>
        <w:tc>
          <w:tcPr>
            <w:tcW w:w="1527" w:type="pct"/>
            <w:shd w:val="clear" w:color="auto" w:fill="auto"/>
          </w:tcPr>
          <w:p w:rsidR="003B01C1" w:rsidRPr="009C1CBC" w:rsidRDefault="008D43B9" w:rsidP="00DA2AC4">
            <w:pPr>
              <w:pStyle w:val="ENoteTableText"/>
              <w:tabs>
                <w:tab w:val="center" w:leader="dot" w:pos="2268"/>
              </w:tabs>
            </w:pPr>
            <w:r w:rsidRPr="009C1CBC">
              <w:t>r</w:t>
            </w:r>
            <w:r w:rsidR="003B01C1" w:rsidRPr="009C1CBC">
              <w:t xml:space="preserve"> 4.2</w:t>
            </w:r>
            <w:r w:rsidR="003B01C1" w:rsidRPr="009C1CBC">
              <w:tab/>
            </w:r>
          </w:p>
        </w:tc>
        <w:tc>
          <w:tcPr>
            <w:tcW w:w="3473" w:type="pct"/>
            <w:shd w:val="clear" w:color="auto" w:fill="auto"/>
          </w:tcPr>
          <w:p w:rsidR="003B01C1" w:rsidRPr="009C1CBC" w:rsidRDefault="008D43B9" w:rsidP="0065758F">
            <w:pPr>
              <w:pStyle w:val="ENoteTableText"/>
            </w:pPr>
            <w:r w:rsidRPr="009C1CBC">
              <w:t>am</w:t>
            </w:r>
            <w:r w:rsidR="003B01C1" w:rsidRPr="009C1CBC">
              <w:t xml:space="preserve"> 2005 </w:t>
            </w:r>
            <w:r w:rsidRPr="009C1CBC">
              <w:t>No</w:t>
            </w:r>
            <w:r w:rsidR="003B01C1" w:rsidRPr="009C1CBC">
              <w:t xml:space="preserve"> 211; 2007 </w:t>
            </w:r>
            <w:r w:rsidRPr="009C1CBC">
              <w:t>No</w:t>
            </w:r>
            <w:r w:rsidR="003B01C1" w:rsidRPr="009C1CBC">
              <w:t> 40</w:t>
            </w:r>
          </w:p>
        </w:tc>
      </w:tr>
      <w:tr w:rsidR="003B01C1" w:rsidRPr="009C1CBC" w:rsidTr="002E01CC">
        <w:trPr>
          <w:cantSplit/>
        </w:trPr>
        <w:tc>
          <w:tcPr>
            <w:tcW w:w="1527" w:type="pct"/>
            <w:shd w:val="clear" w:color="auto" w:fill="auto"/>
          </w:tcPr>
          <w:p w:rsidR="003B01C1" w:rsidRPr="009C1CBC" w:rsidRDefault="008D43B9" w:rsidP="00DA2AC4">
            <w:pPr>
              <w:pStyle w:val="ENoteTableText"/>
              <w:tabs>
                <w:tab w:val="center" w:leader="dot" w:pos="2268"/>
              </w:tabs>
            </w:pPr>
            <w:r w:rsidRPr="009C1CBC">
              <w:t>r</w:t>
            </w:r>
            <w:r w:rsidR="003B01C1" w:rsidRPr="009C1CBC">
              <w:t xml:space="preserve"> 4.2AA</w:t>
            </w:r>
            <w:r w:rsidR="003B01C1" w:rsidRPr="009C1CBC">
              <w:tab/>
            </w:r>
          </w:p>
        </w:tc>
        <w:tc>
          <w:tcPr>
            <w:tcW w:w="3473" w:type="pct"/>
            <w:shd w:val="clear" w:color="auto" w:fill="auto"/>
          </w:tcPr>
          <w:p w:rsidR="003B01C1" w:rsidRPr="009C1CBC" w:rsidRDefault="008D43B9" w:rsidP="0065758F">
            <w:pPr>
              <w:pStyle w:val="ENoteTableText"/>
            </w:pPr>
            <w:r w:rsidRPr="009C1CBC">
              <w:t>ad</w:t>
            </w:r>
            <w:r w:rsidR="003B01C1" w:rsidRPr="009C1CBC">
              <w:t xml:space="preserve"> 2007 </w:t>
            </w:r>
            <w:r w:rsidRPr="009C1CBC">
              <w:t>No</w:t>
            </w:r>
            <w:r w:rsidR="003B01C1" w:rsidRPr="009C1CBC">
              <w:t> 40</w:t>
            </w:r>
          </w:p>
        </w:tc>
      </w:tr>
      <w:tr w:rsidR="003B01C1" w:rsidRPr="009C1CBC" w:rsidTr="002E01CC">
        <w:trPr>
          <w:cantSplit/>
        </w:trPr>
        <w:tc>
          <w:tcPr>
            <w:tcW w:w="1527" w:type="pct"/>
            <w:shd w:val="clear" w:color="auto" w:fill="auto"/>
          </w:tcPr>
          <w:p w:rsidR="003B01C1" w:rsidRPr="009C1CBC" w:rsidRDefault="008D43B9" w:rsidP="00DA2AC4">
            <w:pPr>
              <w:pStyle w:val="ENoteTableText"/>
              <w:tabs>
                <w:tab w:val="center" w:leader="dot" w:pos="2268"/>
              </w:tabs>
            </w:pPr>
            <w:r w:rsidRPr="009C1CBC">
              <w:t>r</w:t>
            </w:r>
            <w:r w:rsidR="003B01C1" w:rsidRPr="009C1CBC">
              <w:t xml:space="preserve"> 4.2A</w:t>
            </w:r>
            <w:r w:rsidR="003B01C1" w:rsidRPr="009C1CBC">
              <w:tab/>
            </w:r>
          </w:p>
        </w:tc>
        <w:tc>
          <w:tcPr>
            <w:tcW w:w="3473" w:type="pct"/>
            <w:shd w:val="clear" w:color="auto" w:fill="auto"/>
          </w:tcPr>
          <w:p w:rsidR="003B01C1" w:rsidRPr="009C1CBC" w:rsidRDefault="008D43B9" w:rsidP="0065758F">
            <w:pPr>
              <w:pStyle w:val="ENoteTableText"/>
            </w:pPr>
            <w:r w:rsidRPr="009C1CBC">
              <w:t>ad</w:t>
            </w:r>
            <w:r w:rsidR="003B01C1" w:rsidRPr="009C1CBC">
              <w:t xml:space="preserve"> 2005 </w:t>
            </w:r>
            <w:r w:rsidRPr="009C1CBC">
              <w:t>No</w:t>
            </w:r>
            <w:r w:rsidR="003B01C1" w:rsidRPr="009C1CBC">
              <w:t> 211</w:t>
            </w:r>
          </w:p>
        </w:tc>
      </w:tr>
      <w:tr w:rsidR="003B01C1" w:rsidRPr="009C1CBC" w:rsidTr="002E01CC">
        <w:trPr>
          <w:cantSplit/>
        </w:trPr>
        <w:tc>
          <w:tcPr>
            <w:tcW w:w="1527" w:type="pct"/>
            <w:shd w:val="clear" w:color="auto" w:fill="auto"/>
          </w:tcPr>
          <w:p w:rsidR="003B01C1" w:rsidRPr="009C1CBC" w:rsidRDefault="008D43B9" w:rsidP="00DA2AC4">
            <w:pPr>
              <w:pStyle w:val="ENoteTableText"/>
              <w:tabs>
                <w:tab w:val="center" w:leader="dot" w:pos="2268"/>
              </w:tabs>
            </w:pPr>
            <w:r w:rsidRPr="009C1CBC">
              <w:t>r</w:t>
            </w:r>
            <w:r w:rsidR="003B01C1" w:rsidRPr="009C1CBC">
              <w:t xml:space="preserve"> 4.3</w:t>
            </w:r>
            <w:r w:rsidR="003B01C1" w:rsidRPr="009C1CBC">
              <w:tab/>
            </w:r>
          </w:p>
        </w:tc>
        <w:tc>
          <w:tcPr>
            <w:tcW w:w="3473" w:type="pct"/>
            <w:shd w:val="clear" w:color="auto" w:fill="auto"/>
          </w:tcPr>
          <w:p w:rsidR="003B01C1" w:rsidRPr="009C1CBC" w:rsidRDefault="008D43B9" w:rsidP="0065758F">
            <w:pPr>
              <w:pStyle w:val="ENoteTableText"/>
            </w:pPr>
            <w:r w:rsidRPr="009C1CBC">
              <w:t>am</w:t>
            </w:r>
            <w:r w:rsidR="003B01C1" w:rsidRPr="009C1CBC">
              <w:t xml:space="preserve"> 2007 </w:t>
            </w:r>
            <w:r w:rsidRPr="009C1CBC">
              <w:t>No</w:t>
            </w:r>
            <w:r w:rsidR="003B01C1" w:rsidRPr="009C1CBC">
              <w:t> 40</w:t>
            </w:r>
          </w:p>
        </w:tc>
      </w:tr>
      <w:tr w:rsidR="00EF585A" w:rsidRPr="009C1CBC" w:rsidTr="002E01CC">
        <w:trPr>
          <w:cantSplit/>
        </w:trPr>
        <w:tc>
          <w:tcPr>
            <w:tcW w:w="1527" w:type="pct"/>
            <w:shd w:val="clear" w:color="auto" w:fill="auto"/>
          </w:tcPr>
          <w:p w:rsidR="00EF585A" w:rsidRPr="009C1CBC" w:rsidRDefault="008D43B9" w:rsidP="00DA2AC4">
            <w:pPr>
              <w:pStyle w:val="ENoteTableText"/>
              <w:tabs>
                <w:tab w:val="center" w:leader="dot" w:pos="2268"/>
              </w:tabs>
            </w:pPr>
            <w:r w:rsidRPr="009C1CBC">
              <w:t>r</w:t>
            </w:r>
            <w:r w:rsidR="00EF585A" w:rsidRPr="009C1CBC">
              <w:t xml:space="preserve"> 4.4</w:t>
            </w:r>
            <w:r w:rsidR="00EF585A" w:rsidRPr="009C1CBC">
              <w:tab/>
            </w:r>
          </w:p>
        </w:tc>
        <w:tc>
          <w:tcPr>
            <w:tcW w:w="3473" w:type="pct"/>
            <w:shd w:val="clear" w:color="auto" w:fill="auto"/>
          </w:tcPr>
          <w:p w:rsidR="00EF585A" w:rsidRPr="009C1CBC" w:rsidRDefault="008D43B9" w:rsidP="0065758F">
            <w:pPr>
              <w:pStyle w:val="ENoteTableText"/>
            </w:pPr>
            <w:r w:rsidRPr="009C1CBC">
              <w:t>am</w:t>
            </w:r>
            <w:r w:rsidR="00EF585A" w:rsidRPr="009C1CBC">
              <w:t xml:space="preserve"> </w:t>
            </w:r>
            <w:r w:rsidRPr="009C1CBC">
              <w:t>No</w:t>
            </w:r>
            <w:r w:rsidR="00EF585A" w:rsidRPr="009C1CBC">
              <w:t xml:space="preserve"> 31, 2013</w:t>
            </w:r>
          </w:p>
        </w:tc>
      </w:tr>
      <w:tr w:rsidR="003B01C1" w:rsidRPr="009C1CBC" w:rsidTr="002E01CC">
        <w:trPr>
          <w:cantSplit/>
        </w:trPr>
        <w:tc>
          <w:tcPr>
            <w:tcW w:w="1527" w:type="pct"/>
            <w:shd w:val="clear" w:color="auto" w:fill="auto"/>
          </w:tcPr>
          <w:p w:rsidR="003B01C1" w:rsidRPr="009C1CBC" w:rsidRDefault="008D43B9" w:rsidP="00DA2AC4">
            <w:pPr>
              <w:pStyle w:val="ENoteTableText"/>
              <w:tabs>
                <w:tab w:val="center" w:leader="dot" w:pos="2268"/>
              </w:tabs>
            </w:pPr>
            <w:r w:rsidRPr="009C1CBC">
              <w:t>r</w:t>
            </w:r>
            <w:r w:rsidR="003B01C1" w:rsidRPr="009C1CBC">
              <w:t xml:space="preserve"> 4.5</w:t>
            </w:r>
            <w:r w:rsidR="003B01C1" w:rsidRPr="009C1CBC">
              <w:tab/>
            </w:r>
          </w:p>
        </w:tc>
        <w:tc>
          <w:tcPr>
            <w:tcW w:w="3473" w:type="pct"/>
            <w:shd w:val="clear" w:color="auto" w:fill="auto"/>
          </w:tcPr>
          <w:p w:rsidR="003B01C1" w:rsidRPr="009C1CBC" w:rsidRDefault="008D43B9" w:rsidP="0065758F">
            <w:pPr>
              <w:pStyle w:val="ENoteTableText"/>
            </w:pPr>
            <w:r w:rsidRPr="009C1CBC">
              <w:t>am</w:t>
            </w:r>
            <w:r w:rsidR="003B01C1" w:rsidRPr="009C1CBC">
              <w:t xml:space="preserve"> 1997 </w:t>
            </w:r>
            <w:r w:rsidRPr="009C1CBC">
              <w:t>No</w:t>
            </w:r>
            <w:r w:rsidR="003B01C1" w:rsidRPr="009C1CBC">
              <w:t> 346</w:t>
            </w:r>
          </w:p>
        </w:tc>
      </w:tr>
      <w:tr w:rsidR="003B01C1" w:rsidRPr="009C1CBC" w:rsidTr="002E01CC">
        <w:trPr>
          <w:cantSplit/>
        </w:trPr>
        <w:tc>
          <w:tcPr>
            <w:tcW w:w="1527" w:type="pct"/>
            <w:shd w:val="clear" w:color="auto" w:fill="auto"/>
          </w:tcPr>
          <w:p w:rsidR="003B01C1" w:rsidRPr="009C1CBC" w:rsidRDefault="008D43B9" w:rsidP="00DA2AC4">
            <w:pPr>
              <w:pStyle w:val="ENoteTableText"/>
              <w:tabs>
                <w:tab w:val="center" w:leader="dot" w:pos="2268"/>
              </w:tabs>
            </w:pPr>
            <w:r w:rsidRPr="009C1CBC">
              <w:t>r</w:t>
            </w:r>
            <w:r w:rsidR="003B01C1" w:rsidRPr="009C1CBC">
              <w:t xml:space="preserve"> 4.6</w:t>
            </w:r>
            <w:r w:rsidR="003B01C1" w:rsidRPr="009C1CBC">
              <w:tab/>
            </w:r>
          </w:p>
        </w:tc>
        <w:tc>
          <w:tcPr>
            <w:tcW w:w="3473" w:type="pct"/>
            <w:shd w:val="clear" w:color="auto" w:fill="auto"/>
          </w:tcPr>
          <w:p w:rsidR="003B01C1" w:rsidRPr="009C1CBC" w:rsidRDefault="008D43B9" w:rsidP="0065758F">
            <w:pPr>
              <w:pStyle w:val="ENoteTableText"/>
            </w:pPr>
            <w:r w:rsidRPr="009C1CBC">
              <w:t>am</w:t>
            </w:r>
            <w:r w:rsidR="003B01C1" w:rsidRPr="009C1CBC">
              <w:t xml:space="preserve"> 1999 </w:t>
            </w:r>
            <w:r w:rsidRPr="009C1CBC">
              <w:t>No</w:t>
            </w:r>
            <w:r w:rsidR="003B01C1" w:rsidRPr="009C1CBC">
              <w:t> 196</w:t>
            </w:r>
          </w:p>
        </w:tc>
      </w:tr>
      <w:tr w:rsidR="003B01C1" w:rsidRPr="009C1CBC" w:rsidTr="002E01CC">
        <w:trPr>
          <w:cantSplit/>
        </w:trPr>
        <w:tc>
          <w:tcPr>
            <w:tcW w:w="1527" w:type="pct"/>
            <w:shd w:val="clear" w:color="auto" w:fill="auto"/>
          </w:tcPr>
          <w:p w:rsidR="003B01C1" w:rsidRPr="009C1CBC" w:rsidRDefault="008D43B9" w:rsidP="00DA2AC4">
            <w:pPr>
              <w:pStyle w:val="ENoteTableText"/>
              <w:tabs>
                <w:tab w:val="center" w:leader="dot" w:pos="2268"/>
              </w:tabs>
            </w:pPr>
            <w:r w:rsidRPr="009C1CBC">
              <w:t>r</w:t>
            </w:r>
            <w:r w:rsidR="003B01C1" w:rsidRPr="009C1CBC">
              <w:t xml:space="preserve"> 4.7</w:t>
            </w:r>
            <w:r w:rsidR="003B01C1" w:rsidRPr="009C1CBC">
              <w:tab/>
            </w:r>
          </w:p>
        </w:tc>
        <w:tc>
          <w:tcPr>
            <w:tcW w:w="3473" w:type="pct"/>
            <w:shd w:val="clear" w:color="auto" w:fill="auto"/>
          </w:tcPr>
          <w:p w:rsidR="003B01C1" w:rsidRPr="009C1CBC" w:rsidRDefault="008D43B9" w:rsidP="0065758F">
            <w:pPr>
              <w:pStyle w:val="ENoteTableText"/>
            </w:pPr>
            <w:r w:rsidRPr="009C1CBC">
              <w:t>am</w:t>
            </w:r>
            <w:r w:rsidR="003B01C1" w:rsidRPr="009C1CBC">
              <w:t xml:space="preserve"> 1996 </w:t>
            </w:r>
            <w:r w:rsidRPr="009C1CBC">
              <w:t>No</w:t>
            </w:r>
            <w:r w:rsidR="003B01C1" w:rsidRPr="009C1CBC">
              <w:t xml:space="preserve"> 184; 2007 </w:t>
            </w:r>
            <w:r w:rsidRPr="009C1CBC">
              <w:t>No</w:t>
            </w:r>
            <w:r w:rsidR="003B01C1" w:rsidRPr="009C1CBC">
              <w:t> 40</w:t>
            </w:r>
            <w:r w:rsidR="00B5377A" w:rsidRPr="009C1CBC">
              <w:t xml:space="preserve">; </w:t>
            </w:r>
            <w:r w:rsidRPr="009C1CBC">
              <w:t>No</w:t>
            </w:r>
            <w:r w:rsidR="00B5377A" w:rsidRPr="009C1CBC">
              <w:t xml:space="preserve"> 31, 2013</w:t>
            </w:r>
          </w:p>
        </w:tc>
      </w:tr>
      <w:tr w:rsidR="003B01C1" w:rsidRPr="009C1CBC" w:rsidTr="002E01CC">
        <w:trPr>
          <w:cantSplit/>
        </w:trPr>
        <w:tc>
          <w:tcPr>
            <w:tcW w:w="1527" w:type="pct"/>
            <w:shd w:val="clear" w:color="auto" w:fill="auto"/>
          </w:tcPr>
          <w:p w:rsidR="003B01C1" w:rsidRPr="009C1CBC" w:rsidRDefault="008D43B9" w:rsidP="00DA2AC4">
            <w:pPr>
              <w:pStyle w:val="ENoteTableText"/>
              <w:tabs>
                <w:tab w:val="center" w:leader="dot" w:pos="2268"/>
              </w:tabs>
            </w:pPr>
            <w:r w:rsidRPr="009C1CBC">
              <w:t>r</w:t>
            </w:r>
            <w:r w:rsidR="003B01C1" w:rsidRPr="009C1CBC">
              <w:t xml:space="preserve"> 4.13</w:t>
            </w:r>
            <w:r w:rsidR="003B01C1" w:rsidRPr="009C1CBC">
              <w:tab/>
            </w:r>
          </w:p>
        </w:tc>
        <w:tc>
          <w:tcPr>
            <w:tcW w:w="3473" w:type="pct"/>
            <w:shd w:val="clear" w:color="auto" w:fill="auto"/>
          </w:tcPr>
          <w:p w:rsidR="003B01C1" w:rsidRPr="009C1CBC" w:rsidRDefault="008D43B9" w:rsidP="0065758F">
            <w:pPr>
              <w:pStyle w:val="ENoteTableText"/>
            </w:pPr>
            <w:r w:rsidRPr="009C1CBC">
              <w:t>am</w:t>
            </w:r>
            <w:r w:rsidR="003B01C1" w:rsidRPr="009C1CBC">
              <w:t xml:space="preserve"> 2001 </w:t>
            </w:r>
            <w:r w:rsidRPr="009C1CBC">
              <w:t>No</w:t>
            </w:r>
            <w:r w:rsidR="003B01C1" w:rsidRPr="009C1CBC">
              <w:t xml:space="preserve"> 33; 2007 </w:t>
            </w:r>
            <w:r w:rsidRPr="009C1CBC">
              <w:t>No</w:t>
            </w:r>
            <w:r w:rsidR="003B01C1" w:rsidRPr="009C1CBC">
              <w:t> 40</w:t>
            </w:r>
            <w:r w:rsidR="00161B16" w:rsidRPr="009C1CBC">
              <w:t xml:space="preserve">; </w:t>
            </w:r>
            <w:r w:rsidRPr="009C1CBC">
              <w:t>No</w:t>
            </w:r>
            <w:r w:rsidR="00161B16" w:rsidRPr="009C1CBC">
              <w:t xml:space="preserve"> 31, 2013</w:t>
            </w:r>
          </w:p>
        </w:tc>
      </w:tr>
      <w:tr w:rsidR="003B01C1" w:rsidRPr="009C1CBC" w:rsidTr="002E01CC">
        <w:trPr>
          <w:cantSplit/>
        </w:trPr>
        <w:tc>
          <w:tcPr>
            <w:tcW w:w="1527" w:type="pct"/>
            <w:shd w:val="clear" w:color="auto" w:fill="auto"/>
          </w:tcPr>
          <w:p w:rsidR="003B01C1" w:rsidRPr="009C1CBC" w:rsidRDefault="008D43B9" w:rsidP="00DA2AC4">
            <w:pPr>
              <w:pStyle w:val="ENoteTableText"/>
              <w:tabs>
                <w:tab w:val="center" w:leader="dot" w:pos="2268"/>
              </w:tabs>
            </w:pPr>
            <w:r w:rsidRPr="009C1CBC">
              <w:t>r</w:t>
            </w:r>
            <w:r w:rsidR="003B01C1" w:rsidRPr="009C1CBC">
              <w:t xml:space="preserve"> 4.14</w:t>
            </w:r>
            <w:r w:rsidR="003B01C1" w:rsidRPr="009C1CBC">
              <w:tab/>
            </w:r>
          </w:p>
        </w:tc>
        <w:tc>
          <w:tcPr>
            <w:tcW w:w="3473" w:type="pct"/>
            <w:shd w:val="clear" w:color="auto" w:fill="auto"/>
          </w:tcPr>
          <w:p w:rsidR="003B01C1" w:rsidRPr="009C1CBC" w:rsidRDefault="008D43B9" w:rsidP="0065758F">
            <w:pPr>
              <w:pStyle w:val="ENoteTableText"/>
            </w:pPr>
            <w:r w:rsidRPr="009C1CBC">
              <w:t>am</w:t>
            </w:r>
            <w:r w:rsidR="003B01C1" w:rsidRPr="009C1CBC">
              <w:t xml:space="preserve"> 1999 </w:t>
            </w:r>
            <w:r w:rsidRPr="009C1CBC">
              <w:t>No</w:t>
            </w:r>
            <w:r w:rsidR="003B01C1" w:rsidRPr="009C1CBC">
              <w:t xml:space="preserve"> 186; 2001 </w:t>
            </w:r>
            <w:r w:rsidRPr="009C1CBC">
              <w:t>No</w:t>
            </w:r>
            <w:r w:rsidR="003B01C1" w:rsidRPr="009C1CBC">
              <w:t> 33</w:t>
            </w:r>
            <w:r w:rsidR="00161B16" w:rsidRPr="009C1CBC">
              <w:t xml:space="preserve">; </w:t>
            </w:r>
            <w:r w:rsidRPr="009C1CBC">
              <w:t>No</w:t>
            </w:r>
            <w:r w:rsidR="00161B16" w:rsidRPr="009C1CBC">
              <w:t xml:space="preserve"> 31, 2013</w:t>
            </w:r>
          </w:p>
        </w:tc>
      </w:tr>
      <w:tr w:rsidR="003B01C1" w:rsidRPr="009C1CBC" w:rsidTr="002E01CC">
        <w:trPr>
          <w:cantSplit/>
        </w:trPr>
        <w:tc>
          <w:tcPr>
            <w:tcW w:w="1527" w:type="pct"/>
            <w:shd w:val="clear" w:color="auto" w:fill="auto"/>
          </w:tcPr>
          <w:p w:rsidR="003B01C1" w:rsidRPr="009C1CBC" w:rsidRDefault="008D43B9" w:rsidP="00DA2AC4">
            <w:pPr>
              <w:pStyle w:val="ENoteTableText"/>
              <w:tabs>
                <w:tab w:val="center" w:leader="dot" w:pos="2268"/>
              </w:tabs>
            </w:pPr>
            <w:r w:rsidRPr="009C1CBC">
              <w:t>r</w:t>
            </w:r>
            <w:r w:rsidR="003B01C1" w:rsidRPr="009C1CBC">
              <w:t xml:space="preserve"> 4.15</w:t>
            </w:r>
            <w:r w:rsidR="003B01C1" w:rsidRPr="009C1CBC">
              <w:tab/>
            </w:r>
          </w:p>
        </w:tc>
        <w:tc>
          <w:tcPr>
            <w:tcW w:w="3473" w:type="pct"/>
            <w:shd w:val="clear" w:color="auto" w:fill="auto"/>
          </w:tcPr>
          <w:p w:rsidR="003B01C1" w:rsidRPr="009C1CBC" w:rsidRDefault="008D43B9" w:rsidP="0065758F">
            <w:pPr>
              <w:pStyle w:val="ENoteTableText"/>
            </w:pPr>
            <w:r w:rsidRPr="009C1CBC">
              <w:t>am</w:t>
            </w:r>
            <w:r w:rsidR="003B01C1" w:rsidRPr="009C1CBC">
              <w:t xml:space="preserve"> 2001 </w:t>
            </w:r>
            <w:r w:rsidRPr="009C1CBC">
              <w:t>No</w:t>
            </w:r>
            <w:r w:rsidR="003B01C1" w:rsidRPr="009C1CBC">
              <w:t> 33</w:t>
            </w:r>
            <w:r w:rsidR="00E63C70" w:rsidRPr="009C1CBC">
              <w:t>; No 31, 2013</w:t>
            </w:r>
            <w:r w:rsidR="00F8197D" w:rsidRPr="009C1CBC">
              <w:t>; F2016L01754</w:t>
            </w:r>
          </w:p>
        </w:tc>
      </w:tr>
      <w:tr w:rsidR="003B01C1" w:rsidRPr="009C1CBC" w:rsidTr="002E01CC">
        <w:trPr>
          <w:cantSplit/>
        </w:trPr>
        <w:tc>
          <w:tcPr>
            <w:tcW w:w="1527" w:type="pct"/>
            <w:shd w:val="clear" w:color="auto" w:fill="auto"/>
          </w:tcPr>
          <w:p w:rsidR="003B01C1" w:rsidRPr="009C1CBC" w:rsidRDefault="008D43B9" w:rsidP="00DA2AC4">
            <w:pPr>
              <w:pStyle w:val="ENoteTableText"/>
              <w:tabs>
                <w:tab w:val="center" w:leader="dot" w:pos="2268"/>
              </w:tabs>
            </w:pPr>
            <w:r w:rsidRPr="009C1CBC">
              <w:t>r</w:t>
            </w:r>
            <w:r w:rsidR="003B01C1" w:rsidRPr="009C1CBC">
              <w:t xml:space="preserve"> 4.15A</w:t>
            </w:r>
            <w:r w:rsidR="003B01C1" w:rsidRPr="009C1CBC">
              <w:tab/>
            </w:r>
          </w:p>
        </w:tc>
        <w:tc>
          <w:tcPr>
            <w:tcW w:w="3473" w:type="pct"/>
            <w:shd w:val="clear" w:color="auto" w:fill="auto"/>
          </w:tcPr>
          <w:p w:rsidR="003B01C1" w:rsidRPr="009C1CBC" w:rsidRDefault="008D43B9" w:rsidP="0065758F">
            <w:pPr>
              <w:pStyle w:val="ENoteTableText"/>
            </w:pPr>
            <w:r w:rsidRPr="009C1CBC">
              <w:t>ad</w:t>
            </w:r>
            <w:r w:rsidR="003B01C1" w:rsidRPr="009C1CBC">
              <w:t xml:space="preserve"> 2001 </w:t>
            </w:r>
            <w:r w:rsidRPr="009C1CBC">
              <w:t>No</w:t>
            </w:r>
            <w:r w:rsidR="003B01C1" w:rsidRPr="009C1CBC">
              <w:t> 33</w:t>
            </w:r>
          </w:p>
        </w:tc>
      </w:tr>
      <w:tr w:rsidR="003B01C1" w:rsidRPr="009C1CBC" w:rsidTr="002E01CC">
        <w:trPr>
          <w:cantSplit/>
        </w:trPr>
        <w:tc>
          <w:tcPr>
            <w:tcW w:w="1527" w:type="pct"/>
            <w:shd w:val="clear" w:color="auto" w:fill="auto"/>
          </w:tcPr>
          <w:p w:rsidR="003B01C1" w:rsidRPr="009C1CBC" w:rsidRDefault="003B01C1" w:rsidP="007F50DD"/>
        </w:tc>
        <w:tc>
          <w:tcPr>
            <w:tcW w:w="3473" w:type="pct"/>
            <w:shd w:val="clear" w:color="auto" w:fill="auto"/>
          </w:tcPr>
          <w:p w:rsidR="003B01C1" w:rsidRPr="009C1CBC" w:rsidRDefault="008D43B9" w:rsidP="0065758F">
            <w:pPr>
              <w:pStyle w:val="ENoteTableText"/>
            </w:pPr>
            <w:r w:rsidRPr="009C1CBC">
              <w:t>am</w:t>
            </w:r>
            <w:r w:rsidR="003B01C1" w:rsidRPr="009C1CBC">
              <w:t xml:space="preserve"> 2005 </w:t>
            </w:r>
            <w:r w:rsidRPr="009C1CBC">
              <w:t>No</w:t>
            </w:r>
            <w:r w:rsidR="003B01C1" w:rsidRPr="009C1CBC">
              <w:t> 52</w:t>
            </w:r>
          </w:p>
        </w:tc>
      </w:tr>
      <w:tr w:rsidR="003B01C1" w:rsidRPr="009C1CBC" w:rsidTr="002E01CC">
        <w:trPr>
          <w:cantSplit/>
        </w:trPr>
        <w:tc>
          <w:tcPr>
            <w:tcW w:w="1527" w:type="pct"/>
            <w:shd w:val="clear" w:color="auto" w:fill="auto"/>
          </w:tcPr>
          <w:p w:rsidR="003B01C1" w:rsidRPr="009C1CBC" w:rsidRDefault="008D43B9" w:rsidP="00DA2AC4">
            <w:pPr>
              <w:pStyle w:val="ENoteTableText"/>
              <w:tabs>
                <w:tab w:val="center" w:leader="dot" w:pos="2268"/>
              </w:tabs>
            </w:pPr>
            <w:r w:rsidRPr="009C1CBC">
              <w:t>r</w:t>
            </w:r>
            <w:r w:rsidR="003B01C1" w:rsidRPr="009C1CBC">
              <w:t xml:space="preserve"> 4.16</w:t>
            </w:r>
            <w:r w:rsidR="003B01C1" w:rsidRPr="009C1CBC">
              <w:tab/>
            </w:r>
          </w:p>
        </w:tc>
        <w:tc>
          <w:tcPr>
            <w:tcW w:w="3473" w:type="pct"/>
            <w:shd w:val="clear" w:color="auto" w:fill="auto"/>
          </w:tcPr>
          <w:p w:rsidR="003B01C1" w:rsidRPr="009C1CBC" w:rsidRDefault="008D43B9" w:rsidP="0065758F">
            <w:pPr>
              <w:pStyle w:val="ENoteTableText"/>
            </w:pPr>
            <w:r w:rsidRPr="009C1CBC">
              <w:t>rep</w:t>
            </w:r>
            <w:r w:rsidR="003B01C1" w:rsidRPr="009C1CBC">
              <w:t xml:space="preserve"> 2007 </w:t>
            </w:r>
            <w:r w:rsidRPr="009C1CBC">
              <w:t>No</w:t>
            </w:r>
            <w:r w:rsidR="003B01C1" w:rsidRPr="009C1CBC">
              <w:t> 40</w:t>
            </w:r>
          </w:p>
        </w:tc>
      </w:tr>
      <w:tr w:rsidR="003B01C1" w:rsidRPr="009C1CBC" w:rsidTr="002E01CC">
        <w:trPr>
          <w:cantSplit/>
        </w:trPr>
        <w:tc>
          <w:tcPr>
            <w:tcW w:w="1527" w:type="pct"/>
            <w:shd w:val="clear" w:color="auto" w:fill="auto"/>
          </w:tcPr>
          <w:p w:rsidR="003B01C1" w:rsidRPr="009C1CBC" w:rsidRDefault="008D43B9" w:rsidP="00DA2AC4">
            <w:pPr>
              <w:pStyle w:val="ENoteTableText"/>
              <w:tabs>
                <w:tab w:val="center" w:leader="dot" w:pos="2268"/>
              </w:tabs>
            </w:pPr>
            <w:r w:rsidRPr="009C1CBC">
              <w:t>r</w:t>
            </w:r>
            <w:r w:rsidR="003B01C1" w:rsidRPr="009C1CBC">
              <w:t xml:space="preserve"> 4.17</w:t>
            </w:r>
            <w:r w:rsidR="003B01C1" w:rsidRPr="009C1CBC">
              <w:tab/>
            </w:r>
          </w:p>
        </w:tc>
        <w:tc>
          <w:tcPr>
            <w:tcW w:w="3473" w:type="pct"/>
            <w:shd w:val="clear" w:color="auto" w:fill="auto"/>
          </w:tcPr>
          <w:p w:rsidR="003B01C1" w:rsidRPr="009C1CBC" w:rsidRDefault="008D43B9" w:rsidP="0065758F">
            <w:pPr>
              <w:pStyle w:val="ENoteTableText"/>
            </w:pPr>
            <w:r w:rsidRPr="009C1CBC">
              <w:t>am</w:t>
            </w:r>
            <w:r w:rsidR="003B01C1" w:rsidRPr="009C1CBC">
              <w:t xml:space="preserve"> 2002 </w:t>
            </w:r>
            <w:r w:rsidRPr="009C1CBC">
              <w:t>No</w:t>
            </w:r>
            <w:r w:rsidR="003B01C1" w:rsidRPr="009C1CBC">
              <w:t> 318</w:t>
            </w:r>
          </w:p>
        </w:tc>
      </w:tr>
      <w:tr w:rsidR="003B01C1" w:rsidRPr="009C1CBC" w:rsidTr="002E01CC">
        <w:trPr>
          <w:cantSplit/>
        </w:trPr>
        <w:tc>
          <w:tcPr>
            <w:tcW w:w="1527" w:type="pct"/>
            <w:shd w:val="clear" w:color="auto" w:fill="auto"/>
          </w:tcPr>
          <w:p w:rsidR="003B01C1" w:rsidRPr="009C1CBC" w:rsidRDefault="003B01C1" w:rsidP="007F50DD"/>
        </w:tc>
        <w:tc>
          <w:tcPr>
            <w:tcW w:w="3473" w:type="pct"/>
            <w:shd w:val="clear" w:color="auto" w:fill="auto"/>
          </w:tcPr>
          <w:p w:rsidR="003B01C1" w:rsidRPr="009C1CBC" w:rsidRDefault="008D43B9" w:rsidP="0065758F">
            <w:pPr>
              <w:pStyle w:val="ENoteTableText"/>
            </w:pPr>
            <w:r w:rsidRPr="009C1CBC">
              <w:t>rep</w:t>
            </w:r>
            <w:r w:rsidR="003B01C1" w:rsidRPr="009C1CBC">
              <w:t xml:space="preserve"> 2007 </w:t>
            </w:r>
            <w:r w:rsidRPr="009C1CBC">
              <w:t>No</w:t>
            </w:r>
            <w:r w:rsidR="003B01C1" w:rsidRPr="009C1CBC">
              <w:t> 40</w:t>
            </w:r>
          </w:p>
        </w:tc>
      </w:tr>
      <w:tr w:rsidR="003B01C1" w:rsidRPr="009C1CBC" w:rsidTr="002E01CC">
        <w:trPr>
          <w:cantSplit/>
        </w:trPr>
        <w:tc>
          <w:tcPr>
            <w:tcW w:w="1527" w:type="pct"/>
            <w:shd w:val="clear" w:color="auto" w:fill="auto"/>
          </w:tcPr>
          <w:p w:rsidR="003B01C1" w:rsidRPr="009C1CBC" w:rsidRDefault="003B01C1" w:rsidP="005C7F9B">
            <w:pPr>
              <w:pStyle w:val="ENoteTableText"/>
              <w:keepNext/>
            </w:pPr>
            <w:r w:rsidRPr="009C1CBC">
              <w:rPr>
                <w:b/>
              </w:rPr>
              <w:lastRenderedPageBreak/>
              <w:t>Part</w:t>
            </w:r>
            <w:r w:rsidR="009C1CBC">
              <w:rPr>
                <w:b/>
              </w:rPr>
              <w:t> </w:t>
            </w:r>
            <w:r w:rsidRPr="009C1CBC">
              <w:rPr>
                <w:b/>
              </w:rPr>
              <w:t>5</w:t>
            </w:r>
          </w:p>
        </w:tc>
        <w:tc>
          <w:tcPr>
            <w:tcW w:w="3473" w:type="pct"/>
            <w:shd w:val="clear" w:color="auto" w:fill="auto"/>
          </w:tcPr>
          <w:p w:rsidR="003B01C1" w:rsidRPr="009C1CBC" w:rsidRDefault="003B01C1" w:rsidP="005C7F9B">
            <w:pPr>
              <w:pStyle w:val="ENoteTableText"/>
              <w:keepNext/>
            </w:pPr>
          </w:p>
        </w:tc>
      </w:tr>
      <w:tr w:rsidR="003B01C1" w:rsidRPr="009C1CBC" w:rsidTr="002E01CC">
        <w:trPr>
          <w:cantSplit/>
        </w:trPr>
        <w:tc>
          <w:tcPr>
            <w:tcW w:w="1527" w:type="pct"/>
            <w:shd w:val="clear" w:color="auto" w:fill="auto"/>
          </w:tcPr>
          <w:p w:rsidR="003B01C1" w:rsidRPr="009C1CBC" w:rsidRDefault="003B01C1" w:rsidP="00DA2AC4">
            <w:pPr>
              <w:pStyle w:val="ENoteTableText"/>
              <w:tabs>
                <w:tab w:val="center" w:leader="dot" w:pos="2268"/>
              </w:tabs>
            </w:pPr>
            <w:r w:rsidRPr="009C1CBC">
              <w:t>Part</w:t>
            </w:r>
            <w:r w:rsidR="009C1CBC">
              <w:t> </w:t>
            </w:r>
            <w:r w:rsidRPr="009C1CBC">
              <w:t>5</w:t>
            </w:r>
            <w:r w:rsidRPr="009C1CBC">
              <w:tab/>
            </w:r>
          </w:p>
        </w:tc>
        <w:tc>
          <w:tcPr>
            <w:tcW w:w="3473" w:type="pct"/>
            <w:shd w:val="clear" w:color="auto" w:fill="auto"/>
          </w:tcPr>
          <w:p w:rsidR="003B01C1" w:rsidRPr="009C1CBC" w:rsidRDefault="008D43B9">
            <w:pPr>
              <w:pStyle w:val="ENoteTableText"/>
            </w:pPr>
            <w:r w:rsidRPr="009C1CBC">
              <w:t>rs</w:t>
            </w:r>
            <w:r w:rsidR="003B01C1" w:rsidRPr="009C1CBC">
              <w:t xml:space="preserve"> </w:t>
            </w:r>
            <w:r w:rsidRPr="009C1CBC">
              <w:t>No</w:t>
            </w:r>
            <w:r w:rsidR="003B01C1" w:rsidRPr="009C1CBC">
              <w:t xml:space="preserve"> 31, 2013</w:t>
            </w:r>
          </w:p>
        </w:tc>
      </w:tr>
      <w:tr w:rsidR="003B01C1" w:rsidRPr="009C1CBC" w:rsidTr="002E01CC">
        <w:trPr>
          <w:cantSplit/>
        </w:trPr>
        <w:tc>
          <w:tcPr>
            <w:tcW w:w="1527" w:type="pct"/>
            <w:shd w:val="clear" w:color="auto" w:fill="auto"/>
          </w:tcPr>
          <w:p w:rsidR="003B01C1" w:rsidRPr="009C1CBC" w:rsidRDefault="00581E6A" w:rsidP="00DA2AC4">
            <w:pPr>
              <w:pStyle w:val="ENoteTableText"/>
              <w:tabs>
                <w:tab w:val="center" w:leader="dot" w:pos="2268"/>
              </w:tabs>
              <w:rPr>
                <w:b/>
              </w:rPr>
            </w:pPr>
            <w:r w:rsidRPr="009C1CBC">
              <w:rPr>
                <w:b/>
              </w:rPr>
              <w:t>Division</w:t>
            </w:r>
            <w:r w:rsidR="009C1CBC">
              <w:rPr>
                <w:b/>
              </w:rPr>
              <w:t> </w:t>
            </w:r>
            <w:r w:rsidRPr="009C1CBC">
              <w:rPr>
                <w:b/>
              </w:rPr>
              <w:t>1</w:t>
            </w:r>
          </w:p>
        </w:tc>
        <w:tc>
          <w:tcPr>
            <w:tcW w:w="3473" w:type="pct"/>
            <w:shd w:val="clear" w:color="auto" w:fill="auto"/>
          </w:tcPr>
          <w:p w:rsidR="003B01C1" w:rsidRPr="009C1CBC" w:rsidRDefault="003B01C1" w:rsidP="0065758F">
            <w:pPr>
              <w:pStyle w:val="ENoteTableText"/>
            </w:pPr>
          </w:p>
        </w:tc>
      </w:tr>
      <w:tr w:rsidR="00581E6A" w:rsidRPr="009C1CBC" w:rsidTr="002E01CC">
        <w:trPr>
          <w:cantSplit/>
        </w:trPr>
        <w:tc>
          <w:tcPr>
            <w:tcW w:w="1527" w:type="pct"/>
            <w:shd w:val="clear" w:color="auto" w:fill="auto"/>
          </w:tcPr>
          <w:p w:rsidR="00581E6A" w:rsidRPr="009C1CBC" w:rsidRDefault="008D43B9" w:rsidP="00DA2AC4">
            <w:pPr>
              <w:pStyle w:val="ENoteTableText"/>
              <w:tabs>
                <w:tab w:val="center" w:leader="dot" w:pos="2268"/>
              </w:tabs>
              <w:rPr>
                <w:b/>
              </w:rPr>
            </w:pPr>
            <w:r w:rsidRPr="009C1CBC">
              <w:t>r</w:t>
            </w:r>
            <w:r w:rsidR="00581E6A" w:rsidRPr="009C1CBC">
              <w:t xml:space="preserve"> 5.1</w:t>
            </w:r>
            <w:r w:rsidR="00581E6A" w:rsidRPr="009C1CBC">
              <w:tab/>
            </w:r>
          </w:p>
        </w:tc>
        <w:tc>
          <w:tcPr>
            <w:tcW w:w="3473" w:type="pct"/>
            <w:shd w:val="clear" w:color="auto" w:fill="auto"/>
          </w:tcPr>
          <w:p w:rsidR="00581E6A" w:rsidRPr="009C1CBC" w:rsidRDefault="008D43B9">
            <w:pPr>
              <w:pStyle w:val="ENoteTableText"/>
            </w:pPr>
            <w:r w:rsidRPr="009C1CBC">
              <w:t>rs</w:t>
            </w:r>
            <w:r w:rsidR="00581E6A" w:rsidRPr="009C1CBC">
              <w:t xml:space="preserve"> </w:t>
            </w:r>
            <w:r w:rsidRPr="009C1CBC">
              <w:t>No</w:t>
            </w:r>
            <w:r w:rsidR="00581E6A" w:rsidRPr="009C1CBC">
              <w:t> 31, 2013</w:t>
            </w:r>
          </w:p>
        </w:tc>
      </w:tr>
      <w:tr w:rsidR="00581E6A" w:rsidRPr="009C1CBC" w:rsidTr="002E01CC">
        <w:trPr>
          <w:cantSplit/>
        </w:trPr>
        <w:tc>
          <w:tcPr>
            <w:tcW w:w="1527" w:type="pct"/>
            <w:shd w:val="clear" w:color="auto" w:fill="auto"/>
          </w:tcPr>
          <w:p w:rsidR="00581E6A" w:rsidRPr="009C1CBC" w:rsidRDefault="008D43B9" w:rsidP="00DA2AC4">
            <w:pPr>
              <w:pStyle w:val="ENoteTableText"/>
              <w:tabs>
                <w:tab w:val="center" w:leader="dot" w:pos="2268"/>
              </w:tabs>
            </w:pPr>
            <w:r w:rsidRPr="009C1CBC">
              <w:t>r</w:t>
            </w:r>
            <w:r w:rsidR="00581E6A" w:rsidRPr="009C1CBC">
              <w:t xml:space="preserve"> 5.2</w:t>
            </w:r>
            <w:r w:rsidR="00581E6A" w:rsidRPr="009C1CBC">
              <w:tab/>
            </w:r>
          </w:p>
        </w:tc>
        <w:tc>
          <w:tcPr>
            <w:tcW w:w="3473" w:type="pct"/>
            <w:shd w:val="clear" w:color="auto" w:fill="auto"/>
          </w:tcPr>
          <w:p w:rsidR="00581E6A" w:rsidRPr="009C1CBC" w:rsidRDefault="008D43B9" w:rsidP="0065758F">
            <w:pPr>
              <w:pStyle w:val="ENoteTableText"/>
            </w:pPr>
            <w:r w:rsidRPr="009C1CBC">
              <w:t>am</w:t>
            </w:r>
            <w:r w:rsidR="00581E6A" w:rsidRPr="009C1CBC">
              <w:t xml:space="preserve"> 2003 </w:t>
            </w:r>
            <w:r w:rsidRPr="009C1CBC">
              <w:t>No</w:t>
            </w:r>
            <w:r w:rsidR="00581E6A" w:rsidRPr="009C1CBC">
              <w:t> 214</w:t>
            </w:r>
          </w:p>
        </w:tc>
      </w:tr>
      <w:tr w:rsidR="00581E6A" w:rsidRPr="009C1CBC" w:rsidTr="002E01CC">
        <w:trPr>
          <w:cantSplit/>
        </w:trPr>
        <w:tc>
          <w:tcPr>
            <w:tcW w:w="1527" w:type="pct"/>
            <w:shd w:val="clear" w:color="auto" w:fill="auto"/>
          </w:tcPr>
          <w:p w:rsidR="00581E6A" w:rsidRPr="009C1CBC" w:rsidRDefault="00581E6A" w:rsidP="00DA2AC4">
            <w:pPr>
              <w:pStyle w:val="ENoteTableText"/>
              <w:tabs>
                <w:tab w:val="center" w:leader="dot" w:pos="2268"/>
              </w:tabs>
            </w:pPr>
          </w:p>
        </w:tc>
        <w:tc>
          <w:tcPr>
            <w:tcW w:w="3473" w:type="pct"/>
            <w:shd w:val="clear" w:color="auto" w:fill="auto"/>
          </w:tcPr>
          <w:p w:rsidR="00581E6A" w:rsidRPr="009C1CBC" w:rsidRDefault="008D43B9" w:rsidP="0065758F">
            <w:pPr>
              <w:pStyle w:val="ENoteTableText"/>
            </w:pPr>
            <w:r w:rsidRPr="009C1CBC">
              <w:t>rs</w:t>
            </w:r>
            <w:r w:rsidR="00581E6A" w:rsidRPr="009C1CBC">
              <w:t xml:space="preserve"> </w:t>
            </w:r>
            <w:r w:rsidRPr="009C1CBC">
              <w:t>No</w:t>
            </w:r>
            <w:r w:rsidR="00581E6A" w:rsidRPr="009C1CBC">
              <w:t xml:space="preserve"> 31, 2013</w:t>
            </w:r>
          </w:p>
        </w:tc>
      </w:tr>
      <w:tr w:rsidR="00581E6A" w:rsidRPr="009C1CBC" w:rsidTr="002E01CC">
        <w:trPr>
          <w:cantSplit/>
        </w:trPr>
        <w:tc>
          <w:tcPr>
            <w:tcW w:w="1527" w:type="pct"/>
            <w:shd w:val="clear" w:color="auto" w:fill="auto"/>
          </w:tcPr>
          <w:p w:rsidR="00581E6A" w:rsidRPr="009C1CBC" w:rsidRDefault="008D43B9" w:rsidP="00DA2AC4">
            <w:pPr>
              <w:pStyle w:val="ENoteTableText"/>
              <w:tabs>
                <w:tab w:val="center" w:leader="dot" w:pos="2268"/>
              </w:tabs>
            </w:pPr>
            <w:r w:rsidRPr="009C1CBC">
              <w:t>r</w:t>
            </w:r>
            <w:r w:rsidR="00581E6A" w:rsidRPr="009C1CBC">
              <w:t xml:space="preserve"> 5.3</w:t>
            </w:r>
            <w:r w:rsidR="00581E6A" w:rsidRPr="009C1CBC">
              <w:tab/>
            </w:r>
          </w:p>
        </w:tc>
        <w:tc>
          <w:tcPr>
            <w:tcW w:w="3473" w:type="pct"/>
            <w:shd w:val="clear" w:color="auto" w:fill="auto"/>
          </w:tcPr>
          <w:p w:rsidR="00581E6A" w:rsidRPr="009C1CBC" w:rsidRDefault="008D43B9" w:rsidP="0065758F">
            <w:pPr>
              <w:pStyle w:val="ENoteTableText"/>
            </w:pPr>
            <w:r w:rsidRPr="009C1CBC">
              <w:t>rs</w:t>
            </w:r>
            <w:r w:rsidR="00581E6A" w:rsidRPr="009C1CBC">
              <w:t xml:space="preserve"> </w:t>
            </w:r>
            <w:r w:rsidRPr="009C1CBC">
              <w:t>No</w:t>
            </w:r>
            <w:r w:rsidR="00581E6A" w:rsidRPr="009C1CBC">
              <w:t> 31, 2013</w:t>
            </w:r>
          </w:p>
        </w:tc>
      </w:tr>
      <w:tr w:rsidR="00581E6A" w:rsidRPr="009C1CBC" w:rsidTr="002E01CC">
        <w:trPr>
          <w:cantSplit/>
        </w:trPr>
        <w:tc>
          <w:tcPr>
            <w:tcW w:w="1527" w:type="pct"/>
            <w:shd w:val="clear" w:color="auto" w:fill="auto"/>
          </w:tcPr>
          <w:p w:rsidR="00581E6A" w:rsidRPr="009C1CBC" w:rsidRDefault="008D43B9" w:rsidP="00DA2AC4">
            <w:pPr>
              <w:pStyle w:val="ENoteTableText"/>
              <w:tabs>
                <w:tab w:val="center" w:leader="dot" w:pos="2268"/>
              </w:tabs>
            </w:pPr>
            <w:r w:rsidRPr="009C1CBC">
              <w:t>r</w:t>
            </w:r>
            <w:r w:rsidR="00581E6A" w:rsidRPr="009C1CBC">
              <w:t xml:space="preserve"> 5.4</w:t>
            </w:r>
            <w:r w:rsidR="00581E6A" w:rsidRPr="009C1CBC">
              <w:tab/>
            </w:r>
          </w:p>
        </w:tc>
        <w:tc>
          <w:tcPr>
            <w:tcW w:w="3473" w:type="pct"/>
            <w:shd w:val="clear" w:color="auto" w:fill="auto"/>
          </w:tcPr>
          <w:p w:rsidR="00581E6A" w:rsidRPr="009C1CBC" w:rsidRDefault="008D43B9" w:rsidP="0065758F">
            <w:pPr>
              <w:pStyle w:val="ENoteTableText"/>
            </w:pPr>
            <w:r w:rsidRPr="009C1CBC">
              <w:t>rs</w:t>
            </w:r>
            <w:r w:rsidR="00581E6A" w:rsidRPr="009C1CBC">
              <w:t xml:space="preserve"> </w:t>
            </w:r>
            <w:r w:rsidRPr="009C1CBC">
              <w:t>No</w:t>
            </w:r>
            <w:r w:rsidR="00581E6A" w:rsidRPr="009C1CBC">
              <w:t> 31, 2013</w:t>
            </w:r>
          </w:p>
        </w:tc>
      </w:tr>
      <w:tr w:rsidR="00581E6A" w:rsidRPr="009C1CBC" w:rsidTr="002E01CC">
        <w:trPr>
          <w:cantSplit/>
        </w:trPr>
        <w:tc>
          <w:tcPr>
            <w:tcW w:w="1527" w:type="pct"/>
            <w:shd w:val="clear" w:color="auto" w:fill="auto"/>
          </w:tcPr>
          <w:p w:rsidR="00581E6A" w:rsidRPr="009C1CBC" w:rsidRDefault="00581E6A" w:rsidP="00DA2AC4">
            <w:pPr>
              <w:pStyle w:val="ENoteTableText"/>
              <w:tabs>
                <w:tab w:val="center" w:leader="dot" w:pos="2268"/>
              </w:tabs>
            </w:pPr>
            <w:r w:rsidRPr="009C1CBC">
              <w:rPr>
                <w:b/>
              </w:rPr>
              <w:t>Division</w:t>
            </w:r>
            <w:r w:rsidR="009C1CBC">
              <w:rPr>
                <w:b/>
              </w:rPr>
              <w:t> </w:t>
            </w:r>
            <w:r w:rsidRPr="009C1CBC">
              <w:rPr>
                <w:b/>
              </w:rPr>
              <w:t>2</w:t>
            </w:r>
          </w:p>
        </w:tc>
        <w:tc>
          <w:tcPr>
            <w:tcW w:w="3473" w:type="pct"/>
            <w:shd w:val="clear" w:color="auto" w:fill="auto"/>
          </w:tcPr>
          <w:p w:rsidR="00581E6A" w:rsidRPr="009C1CBC" w:rsidRDefault="00581E6A" w:rsidP="0065758F">
            <w:pPr>
              <w:pStyle w:val="ENoteTableText"/>
            </w:pPr>
          </w:p>
        </w:tc>
      </w:tr>
      <w:tr w:rsidR="00581E6A" w:rsidRPr="009C1CBC" w:rsidTr="002E01CC">
        <w:trPr>
          <w:cantSplit/>
        </w:trPr>
        <w:tc>
          <w:tcPr>
            <w:tcW w:w="1527" w:type="pct"/>
            <w:shd w:val="clear" w:color="auto" w:fill="auto"/>
          </w:tcPr>
          <w:p w:rsidR="00581E6A" w:rsidRPr="009C1CBC" w:rsidRDefault="00581E6A" w:rsidP="00DA2AC4">
            <w:pPr>
              <w:pStyle w:val="ENoteTableText"/>
              <w:tabs>
                <w:tab w:val="center" w:leader="dot" w:pos="2268"/>
              </w:tabs>
              <w:rPr>
                <w:b/>
              </w:rPr>
            </w:pPr>
            <w:r w:rsidRPr="009C1CBC">
              <w:rPr>
                <w:b/>
              </w:rPr>
              <w:t>Subdivision A</w:t>
            </w:r>
          </w:p>
        </w:tc>
        <w:tc>
          <w:tcPr>
            <w:tcW w:w="3473" w:type="pct"/>
            <w:shd w:val="clear" w:color="auto" w:fill="auto"/>
          </w:tcPr>
          <w:p w:rsidR="00581E6A" w:rsidRPr="009C1CBC" w:rsidRDefault="00581E6A" w:rsidP="0065758F">
            <w:pPr>
              <w:pStyle w:val="ENoteTableText"/>
            </w:pPr>
          </w:p>
        </w:tc>
      </w:tr>
      <w:tr w:rsidR="00581E6A" w:rsidRPr="009C1CBC" w:rsidTr="002E01CC">
        <w:trPr>
          <w:cantSplit/>
        </w:trPr>
        <w:tc>
          <w:tcPr>
            <w:tcW w:w="1527" w:type="pct"/>
            <w:shd w:val="clear" w:color="auto" w:fill="auto"/>
          </w:tcPr>
          <w:p w:rsidR="00581E6A" w:rsidRPr="009C1CBC" w:rsidRDefault="008D43B9" w:rsidP="00DA2AC4">
            <w:pPr>
              <w:pStyle w:val="ENoteTableText"/>
              <w:tabs>
                <w:tab w:val="center" w:leader="dot" w:pos="2268"/>
              </w:tabs>
              <w:rPr>
                <w:b/>
              </w:rPr>
            </w:pPr>
            <w:r w:rsidRPr="009C1CBC">
              <w:t>r</w:t>
            </w:r>
            <w:r w:rsidR="00581E6A" w:rsidRPr="009C1CBC">
              <w:t xml:space="preserve"> 5.5</w:t>
            </w:r>
            <w:r w:rsidR="00581E6A" w:rsidRPr="009C1CBC">
              <w:tab/>
            </w:r>
          </w:p>
        </w:tc>
        <w:tc>
          <w:tcPr>
            <w:tcW w:w="3473" w:type="pct"/>
            <w:shd w:val="clear" w:color="auto" w:fill="auto"/>
          </w:tcPr>
          <w:p w:rsidR="00581E6A" w:rsidRPr="009C1CBC" w:rsidRDefault="008D43B9">
            <w:pPr>
              <w:pStyle w:val="ENoteTableText"/>
            </w:pPr>
            <w:r w:rsidRPr="009C1CBC">
              <w:t>rs</w:t>
            </w:r>
            <w:r w:rsidR="00581E6A" w:rsidRPr="009C1CBC">
              <w:t xml:space="preserve"> </w:t>
            </w:r>
            <w:r w:rsidRPr="009C1CBC">
              <w:t>No</w:t>
            </w:r>
            <w:r w:rsidR="00581E6A" w:rsidRPr="009C1CBC">
              <w:t> 31, 2013</w:t>
            </w:r>
          </w:p>
        </w:tc>
      </w:tr>
      <w:tr w:rsidR="00581E6A" w:rsidRPr="009C1CBC" w:rsidTr="002E01CC">
        <w:trPr>
          <w:cantSplit/>
        </w:trPr>
        <w:tc>
          <w:tcPr>
            <w:tcW w:w="1527" w:type="pct"/>
            <w:shd w:val="clear" w:color="auto" w:fill="auto"/>
          </w:tcPr>
          <w:p w:rsidR="00581E6A" w:rsidRPr="009C1CBC" w:rsidRDefault="008D43B9" w:rsidP="00DA2AC4">
            <w:pPr>
              <w:pStyle w:val="ENoteTableText"/>
              <w:tabs>
                <w:tab w:val="center" w:leader="dot" w:pos="2268"/>
              </w:tabs>
              <w:rPr>
                <w:b/>
              </w:rPr>
            </w:pPr>
            <w:r w:rsidRPr="009C1CBC">
              <w:t>r</w:t>
            </w:r>
            <w:r w:rsidR="00581E6A" w:rsidRPr="009C1CBC">
              <w:t xml:space="preserve"> 5.6</w:t>
            </w:r>
            <w:r w:rsidR="00581E6A" w:rsidRPr="009C1CBC">
              <w:tab/>
            </w:r>
          </w:p>
        </w:tc>
        <w:tc>
          <w:tcPr>
            <w:tcW w:w="3473" w:type="pct"/>
            <w:shd w:val="clear" w:color="auto" w:fill="auto"/>
          </w:tcPr>
          <w:p w:rsidR="00581E6A" w:rsidRPr="009C1CBC" w:rsidRDefault="008D43B9" w:rsidP="0065758F">
            <w:pPr>
              <w:pStyle w:val="ENoteTableText"/>
            </w:pPr>
            <w:r w:rsidRPr="009C1CBC">
              <w:t>rs</w:t>
            </w:r>
            <w:r w:rsidR="00581E6A" w:rsidRPr="009C1CBC">
              <w:t xml:space="preserve"> </w:t>
            </w:r>
            <w:r w:rsidRPr="009C1CBC">
              <w:t>No</w:t>
            </w:r>
            <w:r w:rsidR="00581E6A" w:rsidRPr="009C1CBC">
              <w:t> 31, 2013</w:t>
            </w:r>
          </w:p>
        </w:tc>
      </w:tr>
      <w:tr w:rsidR="00581E6A" w:rsidRPr="009C1CBC" w:rsidTr="002E01CC">
        <w:trPr>
          <w:cantSplit/>
        </w:trPr>
        <w:tc>
          <w:tcPr>
            <w:tcW w:w="1527" w:type="pct"/>
            <w:shd w:val="clear" w:color="auto" w:fill="auto"/>
          </w:tcPr>
          <w:p w:rsidR="00581E6A" w:rsidRPr="009C1CBC" w:rsidRDefault="008D43B9" w:rsidP="00DA2AC4">
            <w:pPr>
              <w:pStyle w:val="ENoteTableText"/>
              <w:tabs>
                <w:tab w:val="center" w:leader="dot" w:pos="2268"/>
              </w:tabs>
              <w:rPr>
                <w:b/>
              </w:rPr>
            </w:pPr>
            <w:r w:rsidRPr="009C1CBC">
              <w:t>r</w:t>
            </w:r>
            <w:r w:rsidR="00581E6A" w:rsidRPr="009C1CBC">
              <w:t xml:space="preserve"> 5.7</w:t>
            </w:r>
            <w:r w:rsidR="00581E6A" w:rsidRPr="009C1CBC">
              <w:tab/>
            </w:r>
          </w:p>
        </w:tc>
        <w:tc>
          <w:tcPr>
            <w:tcW w:w="3473" w:type="pct"/>
            <w:shd w:val="clear" w:color="auto" w:fill="auto"/>
          </w:tcPr>
          <w:p w:rsidR="00581E6A" w:rsidRPr="009C1CBC" w:rsidRDefault="008D43B9" w:rsidP="0065758F">
            <w:pPr>
              <w:pStyle w:val="ENoteTableText"/>
            </w:pPr>
            <w:r w:rsidRPr="009C1CBC">
              <w:t>rs</w:t>
            </w:r>
            <w:r w:rsidR="00581E6A" w:rsidRPr="009C1CBC">
              <w:t xml:space="preserve"> </w:t>
            </w:r>
            <w:r w:rsidRPr="009C1CBC">
              <w:t>No</w:t>
            </w:r>
            <w:r w:rsidR="00581E6A" w:rsidRPr="009C1CBC">
              <w:t> 31, 2013</w:t>
            </w:r>
          </w:p>
        </w:tc>
      </w:tr>
      <w:tr w:rsidR="00581E6A" w:rsidRPr="009C1CBC" w:rsidTr="002E01CC">
        <w:trPr>
          <w:cantSplit/>
        </w:trPr>
        <w:tc>
          <w:tcPr>
            <w:tcW w:w="1527" w:type="pct"/>
            <w:shd w:val="clear" w:color="auto" w:fill="auto"/>
          </w:tcPr>
          <w:p w:rsidR="00581E6A" w:rsidRPr="009C1CBC" w:rsidRDefault="008D43B9" w:rsidP="00DA2AC4">
            <w:pPr>
              <w:pStyle w:val="ENoteTableText"/>
              <w:tabs>
                <w:tab w:val="center" w:leader="dot" w:pos="2268"/>
              </w:tabs>
              <w:rPr>
                <w:b/>
              </w:rPr>
            </w:pPr>
            <w:r w:rsidRPr="009C1CBC">
              <w:t>r</w:t>
            </w:r>
            <w:r w:rsidR="00581E6A" w:rsidRPr="009C1CBC">
              <w:t xml:space="preserve"> 5.8</w:t>
            </w:r>
            <w:r w:rsidR="00581E6A" w:rsidRPr="009C1CBC">
              <w:tab/>
            </w:r>
          </w:p>
        </w:tc>
        <w:tc>
          <w:tcPr>
            <w:tcW w:w="3473" w:type="pct"/>
            <w:shd w:val="clear" w:color="auto" w:fill="auto"/>
          </w:tcPr>
          <w:p w:rsidR="00581E6A" w:rsidRPr="009C1CBC" w:rsidRDefault="008D43B9" w:rsidP="0065758F">
            <w:pPr>
              <w:pStyle w:val="ENoteTableText"/>
            </w:pPr>
            <w:r w:rsidRPr="009C1CBC">
              <w:t>rs</w:t>
            </w:r>
            <w:r w:rsidR="00581E6A" w:rsidRPr="009C1CBC">
              <w:t xml:space="preserve"> </w:t>
            </w:r>
            <w:r w:rsidRPr="009C1CBC">
              <w:t>No</w:t>
            </w:r>
            <w:r w:rsidR="00581E6A" w:rsidRPr="009C1CBC">
              <w:t> 31, 2013</w:t>
            </w:r>
          </w:p>
        </w:tc>
      </w:tr>
      <w:tr w:rsidR="00581E6A" w:rsidRPr="009C1CBC" w:rsidTr="002E01CC">
        <w:trPr>
          <w:cantSplit/>
        </w:trPr>
        <w:tc>
          <w:tcPr>
            <w:tcW w:w="1527" w:type="pct"/>
            <w:shd w:val="clear" w:color="auto" w:fill="auto"/>
          </w:tcPr>
          <w:p w:rsidR="00581E6A" w:rsidRPr="009C1CBC" w:rsidRDefault="008D43B9" w:rsidP="00DA2AC4">
            <w:pPr>
              <w:pStyle w:val="ENoteTableText"/>
              <w:tabs>
                <w:tab w:val="center" w:leader="dot" w:pos="2268"/>
              </w:tabs>
            </w:pPr>
            <w:r w:rsidRPr="009C1CBC">
              <w:t>r</w:t>
            </w:r>
            <w:r w:rsidR="00581E6A" w:rsidRPr="009C1CBC">
              <w:t xml:space="preserve"> 5.9</w:t>
            </w:r>
            <w:r w:rsidR="00581E6A" w:rsidRPr="009C1CBC">
              <w:tab/>
            </w:r>
          </w:p>
        </w:tc>
        <w:tc>
          <w:tcPr>
            <w:tcW w:w="3473" w:type="pct"/>
            <w:shd w:val="clear" w:color="auto" w:fill="auto"/>
          </w:tcPr>
          <w:p w:rsidR="00581E6A" w:rsidRPr="009C1CBC" w:rsidRDefault="008D43B9" w:rsidP="0065758F">
            <w:pPr>
              <w:pStyle w:val="ENoteTableText"/>
            </w:pPr>
            <w:r w:rsidRPr="009C1CBC">
              <w:t>rs</w:t>
            </w:r>
            <w:r w:rsidR="00581E6A" w:rsidRPr="009C1CBC">
              <w:t xml:space="preserve"> </w:t>
            </w:r>
            <w:r w:rsidRPr="009C1CBC">
              <w:t>No</w:t>
            </w:r>
            <w:r w:rsidR="00581E6A" w:rsidRPr="009C1CBC">
              <w:t> 31, 2013</w:t>
            </w:r>
          </w:p>
        </w:tc>
      </w:tr>
      <w:tr w:rsidR="00581E6A" w:rsidRPr="009C1CBC" w:rsidTr="002E01CC">
        <w:trPr>
          <w:cantSplit/>
        </w:trPr>
        <w:tc>
          <w:tcPr>
            <w:tcW w:w="1527" w:type="pct"/>
            <w:shd w:val="clear" w:color="auto" w:fill="auto"/>
          </w:tcPr>
          <w:p w:rsidR="00581E6A" w:rsidRPr="009C1CBC" w:rsidRDefault="008D43B9" w:rsidP="00DA2AC4">
            <w:pPr>
              <w:pStyle w:val="ENoteTableText"/>
              <w:tabs>
                <w:tab w:val="center" w:leader="dot" w:pos="2268"/>
              </w:tabs>
            </w:pPr>
            <w:r w:rsidRPr="009C1CBC">
              <w:t>r</w:t>
            </w:r>
            <w:r w:rsidR="00581E6A" w:rsidRPr="009C1CBC">
              <w:t xml:space="preserve"> 5.10</w:t>
            </w:r>
            <w:r w:rsidR="00581E6A" w:rsidRPr="009C1CBC">
              <w:tab/>
            </w:r>
          </w:p>
        </w:tc>
        <w:tc>
          <w:tcPr>
            <w:tcW w:w="3473" w:type="pct"/>
            <w:shd w:val="clear" w:color="auto" w:fill="auto"/>
          </w:tcPr>
          <w:p w:rsidR="00581E6A" w:rsidRPr="009C1CBC" w:rsidRDefault="008D43B9" w:rsidP="0065758F">
            <w:pPr>
              <w:pStyle w:val="ENoteTableText"/>
            </w:pPr>
            <w:r w:rsidRPr="009C1CBC">
              <w:t>am</w:t>
            </w:r>
            <w:r w:rsidR="00581E6A" w:rsidRPr="009C1CBC">
              <w:t xml:space="preserve"> 2001 </w:t>
            </w:r>
            <w:r w:rsidRPr="009C1CBC">
              <w:t>No</w:t>
            </w:r>
            <w:r w:rsidR="00581E6A" w:rsidRPr="009C1CBC">
              <w:t> 247</w:t>
            </w:r>
          </w:p>
        </w:tc>
      </w:tr>
      <w:tr w:rsidR="00581E6A" w:rsidRPr="009C1CBC" w:rsidTr="002E01CC">
        <w:trPr>
          <w:cantSplit/>
        </w:trPr>
        <w:tc>
          <w:tcPr>
            <w:tcW w:w="1527" w:type="pct"/>
            <w:shd w:val="clear" w:color="auto" w:fill="auto"/>
          </w:tcPr>
          <w:p w:rsidR="00581E6A" w:rsidRPr="009C1CBC" w:rsidRDefault="00581E6A" w:rsidP="00DA2AC4">
            <w:pPr>
              <w:pStyle w:val="ENoteTableText"/>
              <w:tabs>
                <w:tab w:val="center" w:leader="dot" w:pos="2268"/>
              </w:tabs>
            </w:pPr>
          </w:p>
        </w:tc>
        <w:tc>
          <w:tcPr>
            <w:tcW w:w="3473" w:type="pct"/>
            <w:shd w:val="clear" w:color="auto" w:fill="auto"/>
          </w:tcPr>
          <w:p w:rsidR="00581E6A" w:rsidRPr="009C1CBC" w:rsidRDefault="008D43B9" w:rsidP="0065758F">
            <w:pPr>
              <w:pStyle w:val="ENoteTableText"/>
            </w:pPr>
            <w:r w:rsidRPr="009C1CBC">
              <w:t>rs</w:t>
            </w:r>
            <w:r w:rsidR="00581E6A" w:rsidRPr="009C1CBC">
              <w:t xml:space="preserve"> </w:t>
            </w:r>
            <w:r w:rsidRPr="009C1CBC">
              <w:t>No</w:t>
            </w:r>
            <w:r w:rsidR="00581E6A" w:rsidRPr="009C1CBC">
              <w:t xml:space="preserve"> 31, 2013</w:t>
            </w:r>
          </w:p>
        </w:tc>
      </w:tr>
      <w:tr w:rsidR="00581E6A" w:rsidRPr="009C1CBC" w:rsidTr="002E01CC">
        <w:trPr>
          <w:cantSplit/>
        </w:trPr>
        <w:tc>
          <w:tcPr>
            <w:tcW w:w="1527" w:type="pct"/>
            <w:shd w:val="clear" w:color="auto" w:fill="auto"/>
          </w:tcPr>
          <w:p w:rsidR="00581E6A" w:rsidRPr="009C1CBC" w:rsidRDefault="008D43B9" w:rsidP="00DA2AC4">
            <w:pPr>
              <w:pStyle w:val="ENoteTableText"/>
              <w:tabs>
                <w:tab w:val="center" w:leader="dot" w:pos="2268"/>
              </w:tabs>
            </w:pPr>
            <w:r w:rsidRPr="009C1CBC">
              <w:t>r</w:t>
            </w:r>
            <w:r w:rsidR="00581E6A" w:rsidRPr="009C1CBC">
              <w:t xml:space="preserve"> 5.11</w:t>
            </w:r>
            <w:r w:rsidR="00581E6A" w:rsidRPr="009C1CBC">
              <w:tab/>
            </w:r>
          </w:p>
        </w:tc>
        <w:tc>
          <w:tcPr>
            <w:tcW w:w="3473" w:type="pct"/>
            <w:shd w:val="clear" w:color="auto" w:fill="auto"/>
          </w:tcPr>
          <w:p w:rsidR="00581E6A" w:rsidRPr="009C1CBC" w:rsidRDefault="008D43B9" w:rsidP="0065758F">
            <w:pPr>
              <w:pStyle w:val="ENoteTableText"/>
            </w:pPr>
            <w:r w:rsidRPr="009C1CBC">
              <w:t>rs</w:t>
            </w:r>
            <w:r w:rsidR="00581E6A" w:rsidRPr="009C1CBC">
              <w:t xml:space="preserve"> </w:t>
            </w:r>
            <w:r w:rsidRPr="009C1CBC">
              <w:t>No</w:t>
            </w:r>
            <w:r w:rsidR="00581E6A" w:rsidRPr="009C1CBC">
              <w:t> 31, 2013</w:t>
            </w:r>
          </w:p>
        </w:tc>
      </w:tr>
      <w:tr w:rsidR="00581E6A" w:rsidRPr="009C1CBC" w:rsidTr="002E01CC">
        <w:trPr>
          <w:cantSplit/>
        </w:trPr>
        <w:tc>
          <w:tcPr>
            <w:tcW w:w="1527" w:type="pct"/>
            <w:shd w:val="clear" w:color="auto" w:fill="auto"/>
          </w:tcPr>
          <w:p w:rsidR="00581E6A" w:rsidRPr="009C1CBC" w:rsidRDefault="008D43B9" w:rsidP="00DA2AC4">
            <w:pPr>
              <w:pStyle w:val="ENoteTableText"/>
              <w:tabs>
                <w:tab w:val="center" w:leader="dot" w:pos="2268"/>
              </w:tabs>
            </w:pPr>
            <w:r w:rsidRPr="009C1CBC">
              <w:t>r</w:t>
            </w:r>
            <w:r w:rsidR="00581E6A" w:rsidRPr="009C1CBC">
              <w:t xml:space="preserve"> 5.12</w:t>
            </w:r>
            <w:r w:rsidR="00581E6A" w:rsidRPr="009C1CBC">
              <w:tab/>
            </w:r>
          </w:p>
        </w:tc>
        <w:tc>
          <w:tcPr>
            <w:tcW w:w="3473" w:type="pct"/>
            <w:shd w:val="clear" w:color="auto" w:fill="auto"/>
          </w:tcPr>
          <w:p w:rsidR="00581E6A" w:rsidRPr="009C1CBC" w:rsidRDefault="008D43B9" w:rsidP="0065758F">
            <w:pPr>
              <w:pStyle w:val="ENoteTableText"/>
            </w:pPr>
            <w:r w:rsidRPr="009C1CBC">
              <w:t>rs</w:t>
            </w:r>
            <w:r w:rsidR="00581E6A" w:rsidRPr="009C1CBC">
              <w:t xml:space="preserve"> </w:t>
            </w:r>
            <w:r w:rsidRPr="009C1CBC">
              <w:t>No</w:t>
            </w:r>
            <w:r w:rsidR="00581E6A" w:rsidRPr="009C1CBC">
              <w:t> 31, 2013</w:t>
            </w:r>
          </w:p>
        </w:tc>
      </w:tr>
      <w:tr w:rsidR="00581E6A" w:rsidRPr="009C1CBC" w:rsidTr="002E01CC">
        <w:trPr>
          <w:cantSplit/>
        </w:trPr>
        <w:tc>
          <w:tcPr>
            <w:tcW w:w="1527" w:type="pct"/>
            <w:shd w:val="clear" w:color="auto" w:fill="auto"/>
          </w:tcPr>
          <w:p w:rsidR="00581E6A" w:rsidRPr="009C1CBC" w:rsidRDefault="00581E6A" w:rsidP="00DA2AC4">
            <w:pPr>
              <w:pStyle w:val="ENoteTableText"/>
              <w:tabs>
                <w:tab w:val="center" w:leader="dot" w:pos="2268"/>
              </w:tabs>
            </w:pPr>
            <w:r w:rsidRPr="009C1CBC">
              <w:rPr>
                <w:b/>
              </w:rPr>
              <w:t>Subdivision B</w:t>
            </w:r>
          </w:p>
        </w:tc>
        <w:tc>
          <w:tcPr>
            <w:tcW w:w="3473" w:type="pct"/>
            <w:shd w:val="clear" w:color="auto" w:fill="auto"/>
          </w:tcPr>
          <w:p w:rsidR="00581E6A" w:rsidRPr="009C1CBC" w:rsidRDefault="00581E6A" w:rsidP="0065758F">
            <w:pPr>
              <w:pStyle w:val="ENoteTableText"/>
            </w:pPr>
          </w:p>
        </w:tc>
      </w:tr>
      <w:tr w:rsidR="00581E6A" w:rsidRPr="009C1CBC" w:rsidTr="002E01CC">
        <w:trPr>
          <w:cantSplit/>
        </w:trPr>
        <w:tc>
          <w:tcPr>
            <w:tcW w:w="1527" w:type="pct"/>
            <w:shd w:val="clear" w:color="auto" w:fill="auto"/>
          </w:tcPr>
          <w:p w:rsidR="00581E6A" w:rsidRPr="009C1CBC" w:rsidRDefault="008D43B9" w:rsidP="00DA2AC4">
            <w:pPr>
              <w:pStyle w:val="ENoteTableText"/>
              <w:tabs>
                <w:tab w:val="center" w:leader="dot" w:pos="2268"/>
              </w:tabs>
            </w:pPr>
            <w:r w:rsidRPr="009C1CBC">
              <w:t>r</w:t>
            </w:r>
            <w:r w:rsidR="00581E6A" w:rsidRPr="009C1CBC">
              <w:t xml:space="preserve"> 5.13</w:t>
            </w:r>
            <w:r w:rsidR="00581E6A" w:rsidRPr="009C1CBC">
              <w:tab/>
            </w:r>
          </w:p>
        </w:tc>
        <w:tc>
          <w:tcPr>
            <w:tcW w:w="3473" w:type="pct"/>
            <w:shd w:val="clear" w:color="auto" w:fill="auto"/>
          </w:tcPr>
          <w:p w:rsidR="00581E6A" w:rsidRPr="009C1CBC" w:rsidRDefault="008D43B9" w:rsidP="0065758F">
            <w:pPr>
              <w:pStyle w:val="ENoteTableText"/>
            </w:pPr>
            <w:r w:rsidRPr="009C1CBC">
              <w:t>rs</w:t>
            </w:r>
            <w:r w:rsidR="00581E6A" w:rsidRPr="009C1CBC">
              <w:t xml:space="preserve"> </w:t>
            </w:r>
            <w:r w:rsidRPr="009C1CBC">
              <w:t>No</w:t>
            </w:r>
            <w:r w:rsidR="00581E6A" w:rsidRPr="009C1CBC">
              <w:t> 31, 2013</w:t>
            </w:r>
          </w:p>
        </w:tc>
      </w:tr>
      <w:tr w:rsidR="00581E6A" w:rsidRPr="009C1CBC" w:rsidTr="002E01CC">
        <w:trPr>
          <w:cantSplit/>
        </w:trPr>
        <w:tc>
          <w:tcPr>
            <w:tcW w:w="1527" w:type="pct"/>
            <w:shd w:val="clear" w:color="auto" w:fill="auto"/>
          </w:tcPr>
          <w:p w:rsidR="00581E6A" w:rsidRPr="009C1CBC" w:rsidRDefault="00581E6A" w:rsidP="00DA2AC4">
            <w:pPr>
              <w:pStyle w:val="ENoteTableText"/>
              <w:tabs>
                <w:tab w:val="center" w:leader="dot" w:pos="2268"/>
              </w:tabs>
            </w:pPr>
            <w:r w:rsidRPr="009C1CBC">
              <w:rPr>
                <w:b/>
              </w:rPr>
              <w:t>Subdivision C</w:t>
            </w:r>
          </w:p>
        </w:tc>
        <w:tc>
          <w:tcPr>
            <w:tcW w:w="3473" w:type="pct"/>
            <w:shd w:val="clear" w:color="auto" w:fill="auto"/>
          </w:tcPr>
          <w:p w:rsidR="00581E6A" w:rsidRPr="009C1CBC" w:rsidRDefault="00581E6A" w:rsidP="0065758F">
            <w:pPr>
              <w:pStyle w:val="ENoteTableText"/>
            </w:pPr>
          </w:p>
        </w:tc>
      </w:tr>
      <w:tr w:rsidR="00581E6A" w:rsidRPr="009C1CBC" w:rsidTr="002E01CC">
        <w:trPr>
          <w:cantSplit/>
        </w:trPr>
        <w:tc>
          <w:tcPr>
            <w:tcW w:w="1527" w:type="pct"/>
            <w:shd w:val="clear" w:color="auto" w:fill="auto"/>
          </w:tcPr>
          <w:p w:rsidR="00581E6A" w:rsidRPr="009C1CBC" w:rsidRDefault="008D43B9" w:rsidP="00DA2AC4">
            <w:pPr>
              <w:pStyle w:val="ENoteTableText"/>
              <w:tabs>
                <w:tab w:val="center" w:leader="dot" w:pos="2268"/>
              </w:tabs>
              <w:rPr>
                <w:b/>
              </w:rPr>
            </w:pPr>
            <w:r w:rsidRPr="009C1CBC">
              <w:t>r</w:t>
            </w:r>
            <w:r w:rsidR="00581E6A" w:rsidRPr="009C1CBC">
              <w:t xml:space="preserve"> 5.14</w:t>
            </w:r>
            <w:r w:rsidR="00581E6A" w:rsidRPr="009C1CBC">
              <w:tab/>
            </w:r>
          </w:p>
        </w:tc>
        <w:tc>
          <w:tcPr>
            <w:tcW w:w="3473" w:type="pct"/>
            <w:shd w:val="clear" w:color="auto" w:fill="auto"/>
          </w:tcPr>
          <w:p w:rsidR="00581E6A" w:rsidRPr="009C1CBC" w:rsidRDefault="008D43B9" w:rsidP="0065758F">
            <w:pPr>
              <w:pStyle w:val="ENoteTableText"/>
            </w:pPr>
            <w:r w:rsidRPr="009C1CBC">
              <w:t>rs</w:t>
            </w:r>
            <w:r w:rsidR="00581E6A" w:rsidRPr="009C1CBC">
              <w:t xml:space="preserve"> </w:t>
            </w:r>
            <w:r w:rsidRPr="009C1CBC">
              <w:t>No</w:t>
            </w:r>
            <w:r w:rsidR="00581E6A" w:rsidRPr="009C1CBC">
              <w:t> 31, 2013</w:t>
            </w:r>
          </w:p>
        </w:tc>
      </w:tr>
      <w:tr w:rsidR="00581E6A" w:rsidRPr="009C1CBC" w:rsidTr="002E01CC">
        <w:trPr>
          <w:cantSplit/>
        </w:trPr>
        <w:tc>
          <w:tcPr>
            <w:tcW w:w="1527" w:type="pct"/>
            <w:shd w:val="clear" w:color="auto" w:fill="auto"/>
          </w:tcPr>
          <w:p w:rsidR="00581E6A" w:rsidRPr="009C1CBC" w:rsidRDefault="008D43B9" w:rsidP="00DA2AC4">
            <w:pPr>
              <w:pStyle w:val="ENoteTableText"/>
              <w:tabs>
                <w:tab w:val="center" w:leader="dot" w:pos="2268"/>
              </w:tabs>
            </w:pPr>
            <w:r w:rsidRPr="009C1CBC">
              <w:t>r</w:t>
            </w:r>
            <w:r w:rsidR="00581E6A" w:rsidRPr="009C1CBC">
              <w:t xml:space="preserve"> 5.15</w:t>
            </w:r>
            <w:r w:rsidR="00581E6A" w:rsidRPr="009C1CBC">
              <w:tab/>
            </w:r>
          </w:p>
        </w:tc>
        <w:tc>
          <w:tcPr>
            <w:tcW w:w="3473" w:type="pct"/>
            <w:shd w:val="clear" w:color="auto" w:fill="auto"/>
          </w:tcPr>
          <w:p w:rsidR="00581E6A" w:rsidRPr="009C1CBC" w:rsidRDefault="008D43B9" w:rsidP="0065758F">
            <w:pPr>
              <w:pStyle w:val="ENoteTableText"/>
            </w:pPr>
            <w:r w:rsidRPr="009C1CBC">
              <w:t>rs</w:t>
            </w:r>
            <w:r w:rsidR="00581E6A" w:rsidRPr="009C1CBC">
              <w:t xml:space="preserve"> </w:t>
            </w:r>
            <w:r w:rsidRPr="009C1CBC">
              <w:t>No</w:t>
            </w:r>
            <w:r w:rsidR="00581E6A" w:rsidRPr="009C1CBC">
              <w:t> 31, 2013</w:t>
            </w:r>
          </w:p>
        </w:tc>
      </w:tr>
      <w:tr w:rsidR="00581E6A" w:rsidRPr="009C1CBC" w:rsidTr="002E01CC">
        <w:trPr>
          <w:cantSplit/>
        </w:trPr>
        <w:tc>
          <w:tcPr>
            <w:tcW w:w="1527" w:type="pct"/>
            <w:shd w:val="clear" w:color="auto" w:fill="auto"/>
          </w:tcPr>
          <w:p w:rsidR="00581E6A" w:rsidRPr="009C1CBC" w:rsidRDefault="00581E6A" w:rsidP="00DA2AC4">
            <w:pPr>
              <w:pStyle w:val="ENoteTableText"/>
              <w:tabs>
                <w:tab w:val="center" w:leader="dot" w:pos="2268"/>
              </w:tabs>
            </w:pPr>
            <w:r w:rsidRPr="009C1CBC">
              <w:rPr>
                <w:b/>
              </w:rPr>
              <w:t>Division</w:t>
            </w:r>
            <w:r w:rsidR="009C1CBC">
              <w:rPr>
                <w:b/>
              </w:rPr>
              <w:t> </w:t>
            </w:r>
            <w:r w:rsidRPr="009C1CBC">
              <w:rPr>
                <w:b/>
              </w:rPr>
              <w:t>3</w:t>
            </w:r>
          </w:p>
        </w:tc>
        <w:tc>
          <w:tcPr>
            <w:tcW w:w="3473" w:type="pct"/>
            <w:shd w:val="clear" w:color="auto" w:fill="auto"/>
          </w:tcPr>
          <w:p w:rsidR="00581E6A" w:rsidRPr="009C1CBC" w:rsidRDefault="00581E6A" w:rsidP="0065758F">
            <w:pPr>
              <w:pStyle w:val="ENoteTableText"/>
            </w:pPr>
          </w:p>
        </w:tc>
      </w:tr>
      <w:tr w:rsidR="00581E6A" w:rsidRPr="009C1CBC" w:rsidTr="002E01CC">
        <w:trPr>
          <w:cantSplit/>
        </w:trPr>
        <w:tc>
          <w:tcPr>
            <w:tcW w:w="1527" w:type="pct"/>
            <w:shd w:val="clear" w:color="auto" w:fill="auto"/>
          </w:tcPr>
          <w:p w:rsidR="00581E6A" w:rsidRPr="009C1CBC" w:rsidRDefault="008D43B9" w:rsidP="00DA2AC4">
            <w:pPr>
              <w:pStyle w:val="ENoteTableText"/>
              <w:tabs>
                <w:tab w:val="center" w:leader="dot" w:pos="2268"/>
              </w:tabs>
            </w:pPr>
            <w:r w:rsidRPr="009C1CBC">
              <w:t>r</w:t>
            </w:r>
            <w:r w:rsidR="00581E6A" w:rsidRPr="009C1CBC">
              <w:t xml:space="preserve"> 5.16</w:t>
            </w:r>
            <w:r w:rsidR="00581E6A" w:rsidRPr="009C1CBC">
              <w:tab/>
            </w:r>
          </w:p>
        </w:tc>
        <w:tc>
          <w:tcPr>
            <w:tcW w:w="3473" w:type="pct"/>
            <w:shd w:val="clear" w:color="auto" w:fill="auto"/>
          </w:tcPr>
          <w:p w:rsidR="00581E6A" w:rsidRPr="009C1CBC" w:rsidRDefault="008D43B9" w:rsidP="0065758F">
            <w:pPr>
              <w:pStyle w:val="ENoteTableText"/>
            </w:pPr>
            <w:r w:rsidRPr="009C1CBC">
              <w:t>rs</w:t>
            </w:r>
            <w:r w:rsidR="00581E6A" w:rsidRPr="009C1CBC">
              <w:t xml:space="preserve"> </w:t>
            </w:r>
            <w:r w:rsidRPr="009C1CBC">
              <w:t>No</w:t>
            </w:r>
            <w:r w:rsidR="00581E6A" w:rsidRPr="009C1CBC">
              <w:t> 31, 2013</w:t>
            </w:r>
          </w:p>
        </w:tc>
      </w:tr>
      <w:tr w:rsidR="00581E6A" w:rsidRPr="009C1CBC" w:rsidTr="002E01CC">
        <w:trPr>
          <w:cantSplit/>
        </w:trPr>
        <w:tc>
          <w:tcPr>
            <w:tcW w:w="1527" w:type="pct"/>
            <w:shd w:val="clear" w:color="auto" w:fill="auto"/>
          </w:tcPr>
          <w:p w:rsidR="00581E6A" w:rsidRPr="009C1CBC" w:rsidRDefault="00581E6A" w:rsidP="00DA2AC4">
            <w:pPr>
              <w:pStyle w:val="ENoteTableText"/>
              <w:tabs>
                <w:tab w:val="center" w:leader="dot" w:pos="2268"/>
              </w:tabs>
            </w:pPr>
            <w:r w:rsidRPr="009C1CBC">
              <w:rPr>
                <w:b/>
              </w:rPr>
              <w:t>Division</w:t>
            </w:r>
            <w:r w:rsidR="009C1CBC">
              <w:rPr>
                <w:b/>
              </w:rPr>
              <w:t> </w:t>
            </w:r>
            <w:r w:rsidRPr="009C1CBC">
              <w:rPr>
                <w:b/>
              </w:rPr>
              <w:t>4</w:t>
            </w:r>
          </w:p>
        </w:tc>
        <w:tc>
          <w:tcPr>
            <w:tcW w:w="3473" w:type="pct"/>
            <w:shd w:val="clear" w:color="auto" w:fill="auto"/>
          </w:tcPr>
          <w:p w:rsidR="00581E6A" w:rsidRPr="009C1CBC" w:rsidRDefault="00581E6A" w:rsidP="0065758F">
            <w:pPr>
              <w:pStyle w:val="ENoteTableText"/>
            </w:pPr>
          </w:p>
        </w:tc>
      </w:tr>
      <w:tr w:rsidR="00581E6A" w:rsidRPr="009C1CBC" w:rsidTr="002E01CC">
        <w:trPr>
          <w:cantSplit/>
        </w:trPr>
        <w:tc>
          <w:tcPr>
            <w:tcW w:w="1527" w:type="pct"/>
            <w:shd w:val="clear" w:color="auto" w:fill="auto"/>
          </w:tcPr>
          <w:p w:rsidR="00581E6A" w:rsidRPr="009C1CBC" w:rsidRDefault="008D43B9" w:rsidP="00DA2AC4">
            <w:pPr>
              <w:pStyle w:val="ENoteTableText"/>
              <w:tabs>
                <w:tab w:val="center" w:leader="dot" w:pos="2268"/>
              </w:tabs>
            </w:pPr>
            <w:r w:rsidRPr="009C1CBC">
              <w:t>r</w:t>
            </w:r>
            <w:r w:rsidR="00581E6A" w:rsidRPr="009C1CBC">
              <w:t xml:space="preserve"> 5.17</w:t>
            </w:r>
            <w:r w:rsidR="00581E6A" w:rsidRPr="009C1CBC">
              <w:tab/>
            </w:r>
          </w:p>
        </w:tc>
        <w:tc>
          <w:tcPr>
            <w:tcW w:w="3473" w:type="pct"/>
            <w:shd w:val="clear" w:color="auto" w:fill="auto"/>
          </w:tcPr>
          <w:p w:rsidR="00581E6A" w:rsidRPr="009C1CBC" w:rsidRDefault="008D43B9" w:rsidP="0065758F">
            <w:pPr>
              <w:pStyle w:val="ENoteTableText"/>
            </w:pPr>
            <w:r w:rsidRPr="009C1CBC">
              <w:t>rs</w:t>
            </w:r>
            <w:r w:rsidR="00581E6A" w:rsidRPr="009C1CBC">
              <w:t xml:space="preserve"> </w:t>
            </w:r>
            <w:r w:rsidRPr="009C1CBC">
              <w:t>No</w:t>
            </w:r>
            <w:r w:rsidR="00581E6A" w:rsidRPr="009C1CBC">
              <w:t> 31, 2013</w:t>
            </w:r>
          </w:p>
        </w:tc>
      </w:tr>
      <w:tr w:rsidR="00F17D35" w:rsidRPr="009C1CBC" w:rsidTr="002E01CC">
        <w:trPr>
          <w:cantSplit/>
        </w:trPr>
        <w:tc>
          <w:tcPr>
            <w:tcW w:w="1527" w:type="pct"/>
            <w:shd w:val="clear" w:color="auto" w:fill="auto"/>
          </w:tcPr>
          <w:p w:rsidR="00F17D35" w:rsidRPr="009C1CBC" w:rsidRDefault="00F17D35" w:rsidP="00DA2AC4">
            <w:pPr>
              <w:pStyle w:val="ENoteTableText"/>
              <w:tabs>
                <w:tab w:val="center" w:leader="dot" w:pos="2268"/>
              </w:tabs>
            </w:pPr>
            <w:r w:rsidRPr="009C1CBC">
              <w:rPr>
                <w:b/>
              </w:rPr>
              <w:t>Division</w:t>
            </w:r>
            <w:r w:rsidR="009C1CBC">
              <w:rPr>
                <w:b/>
              </w:rPr>
              <w:t> </w:t>
            </w:r>
            <w:r w:rsidRPr="009C1CBC">
              <w:rPr>
                <w:b/>
              </w:rPr>
              <w:t>5</w:t>
            </w:r>
          </w:p>
        </w:tc>
        <w:tc>
          <w:tcPr>
            <w:tcW w:w="3473" w:type="pct"/>
            <w:shd w:val="clear" w:color="auto" w:fill="auto"/>
          </w:tcPr>
          <w:p w:rsidR="00F17D35" w:rsidRPr="009C1CBC" w:rsidRDefault="00F17D35" w:rsidP="0065758F">
            <w:pPr>
              <w:pStyle w:val="ENoteTableText"/>
            </w:pPr>
          </w:p>
        </w:tc>
      </w:tr>
      <w:tr w:rsidR="00581E6A" w:rsidRPr="009C1CBC" w:rsidTr="002E01CC">
        <w:trPr>
          <w:cantSplit/>
        </w:trPr>
        <w:tc>
          <w:tcPr>
            <w:tcW w:w="1527" w:type="pct"/>
            <w:shd w:val="clear" w:color="auto" w:fill="auto"/>
          </w:tcPr>
          <w:p w:rsidR="00581E6A" w:rsidRPr="009C1CBC" w:rsidRDefault="008D43B9" w:rsidP="00DA2AC4">
            <w:pPr>
              <w:pStyle w:val="ENoteTableText"/>
              <w:tabs>
                <w:tab w:val="center" w:leader="dot" w:pos="2268"/>
              </w:tabs>
            </w:pPr>
            <w:r w:rsidRPr="009C1CBC">
              <w:t>r</w:t>
            </w:r>
            <w:r w:rsidR="00581E6A" w:rsidRPr="009C1CBC">
              <w:t xml:space="preserve"> 5.18</w:t>
            </w:r>
            <w:r w:rsidR="00581E6A" w:rsidRPr="009C1CBC">
              <w:tab/>
            </w:r>
          </w:p>
        </w:tc>
        <w:tc>
          <w:tcPr>
            <w:tcW w:w="3473" w:type="pct"/>
            <w:shd w:val="clear" w:color="auto" w:fill="auto"/>
          </w:tcPr>
          <w:p w:rsidR="00581E6A" w:rsidRPr="009C1CBC" w:rsidRDefault="008D43B9" w:rsidP="0065758F">
            <w:pPr>
              <w:pStyle w:val="ENoteTableText"/>
            </w:pPr>
            <w:r w:rsidRPr="009C1CBC">
              <w:t>ad</w:t>
            </w:r>
            <w:r w:rsidR="00581E6A" w:rsidRPr="009C1CBC">
              <w:t xml:space="preserve"> 2005 </w:t>
            </w:r>
            <w:r w:rsidRPr="009C1CBC">
              <w:t>No</w:t>
            </w:r>
            <w:r w:rsidR="00581E6A" w:rsidRPr="009C1CBC">
              <w:t> 52</w:t>
            </w:r>
          </w:p>
        </w:tc>
      </w:tr>
      <w:tr w:rsidR="00F17D35" w:rsidRPr="009C1CBC" w:rsidTr="002E01CC">
        <w:trPr>
          <w:cantSplit/>
        </w:trPr>
        <w:tc>
          <w:tcPr>
            <w:tcW w:w="1527" w:type="pct"/>
            <w:shd w:val="clear" w:color="auto" w:fill="auto"/>
          </w:tcPr>
          <w:p w:rsidR="00F17D35" w:rsidRPr="009C1CBC" w:rsidRDefault="00F17D35" w:rsidP="00DA2AC4">
            <w:pPr>
              <w:pStyle w:val="ENoteTableText"/>
              <w:tabs>
                <w:tab w:val="center" w:leader="dot" w:pos="2268"/>
              </w:tabs>
            </w:pPr>
          </w:p>
        </w:tc>
        <w:tc>
          <w:tcPr>
            <w:tcW w:w="3473" w:type="pct"/>
            <w:shd w:val="clear" w:color="auto" w:fill="auto"/>
          </w:tcPr>
          <w:p w:rsidR="00F17D35" w:rsidRPr="009C1CBC" w:rsidRDefault="008D43B9" w:rsidP="0065758F">
            <w:pPr>
              <w:pStyle w:val="ENoteTableText"/>
            </w:pPr>
            <w:r w:rsidRPr="009C1CBC">
              <w:t>rs</w:t>
            </w:r>
            <w:r w:rsidR="00F17D35" w:rsidRPr="009C1CBC">
              <w:t xml:space="preserve"> </w:t>
            </w:r>
            <w:r w:rsidRPr="009C1CBC">
              <w:t>No</w:t>
            </w:r>
            <w:r w:rsidR="00F17D35" w:rsidRPr="009C1CBC">
              <w:t xml:space="preserve"> 31, 2013</w:t>
            </w:r>
          </w:p>
        </w:tc>
      </w:tr>
      <w:tr w:rsidR="00581E6A" w:rsidRPr="009C1CBC" w:rsidTr="002E01CC">
        <w:trPr>
          <w:cantSplit/>
        </w:trPr>
        <w:tc>
          <w:tcPr>
            <w:tcW w:w="1527" w:type="pct"/>
            <w:shd w:val="clear" w:color="auto" w:fill="auto"/>
          </w:tcPr>
          <w:p w:rsidR="00581E6A" w:rsidRPr="009C1CBC" w:rsidRDefault="008D43B9" w:rsidP="00DA2AC4">
            <w:pPr>
              <w:pStyle w:val="ENoteTableText"/>
              <w:tabs>
                <w:tab w:val="center" w:leader="dot" w:pos="2268"/>
              </w:tabs>
            </w:pPr>
            <w:r w:rsidRPr="009C1CBC">
              <w:t>r</w:t>
            </w:r>
            <w:r w:rsidR="00581E6A" w:rsidRPr="009C1CBC">
              <w:t xml:space="preserve"> 5.19</w:t>
            </w:r>
            <w:r w:rsidR="00581E6A" w:rsidRPr="009C1CBC">
              <w:tab/>
            </w:r>
          </w:p>
        </w:tc>
        <w:tc>
          <w:tcPr>
            <w:tcW w:w="3473" w:type="pct"/>
            <w:shd w:val="clear" w:color="auto" w:fill="auto"/>
          </w:tcPr>
          <w:p w:rsidR="00581E6A" w:rsidRPr="009C1CBC" w:rsidRDefault="008D43B9" w:rsidP="0065758F">
            <w:pPr>
              <w:pStyle w:val="ENoteTableText"/>
            </w:pPr>
            <w:r w:rsidRPr="009C1CBC">
              <w:t>ad</w:t>
            </w:r>
            <w:r w:rsidR="00581E6A" w:rsidRPr="009C1CBC">
              <w:t xml:space="preserve"> 2005 </w:t>
            </w:r>
            <w:r w:rsidRPr="009C1CBC">
              <w:t>No</w:t>
            </w:r>
            <w:r w:rsidR="00581E6A" w:rsidRPr="009C1CBC">
              <w:t> 52</w:t>
            </w:r>
          </w:p>
        </w:tc>
      </w:tr>
      <w:tr w:rsidR="00F17D35" w:rsidRPr="009C1CBC" w:rsidTr="002E01CC">
        <w:trPr>
          <w:cantSplit/>
        </w:trPr>
        <w:tc>
          <w:tcPr>
            <w:tcW w:w="1527" w:type="pct"/>
            <w:shd w:val="clear" w:color="auto" w:fill="auto"/>
          </w:tcPr>
          <w:p w:rsidR="00F17D35" w:rsidRPr="009C1CBC" w:rsidRDefault="00F17D35" w:rsidP="00DA2AC4">
            <w:pPr>
              <w:pStyle w:val="ENoteTableText"/>
              <w:tabs>
                <w:tab w:val="center" w:leader="dot" w:pos="2268"/>
              </w:tabs>
            </w:pPr>
          </w:p>
        </w:tc>
        <w:tc>
          <w:tcPr>
            <w:tcW w:w="3473" w:type="pct"/>
            <w:shd w:val="clear" w:color="auto" w:fill="auto"/>
          </w:tcPr>
          <w:p w:rsidR="00F17D35" w:rsidRPr="009C1CBC" w:rsidRDefault="008D43B9" w:rsidP="0065758F">
            <w:pPr>
              <w:pStyle w:val="ENoteTableText"/>
            </w:pPr>
            <w:r w:rsidRPr="009C1CBC">
              <w:t>rs</w:t>
            </w:r>
            <w:r w:rsidR="00F17D35" w:rsidRPr="009C1CBC">
              <w:t xml:space="preserve"> </w:t>
            </w:r>
            <w:r w:rsidRPr="009C1CBC">
              <w:t>No</w:t>
            </w:r>
            <w:r w:rsidR="00F17D35" w:rsidRPr="009C1CBC">
              <w:t xml:space="preserve"> 31, 2013</w:t>
            </w:r>
          </w:p>
        </w:tc>
      </w:tr>
      <w:tr w:rsidR="00F17D35" w:rsidRPr="009C1CBC" w:rsidTr="002E01CC">
        <w:trPr>
          <w:cantSplit/>
        </w:trPr>
        <w:tc>
          <w:tcPr>
            <w:tcW w:w="1527" w:type="pct"/>
            <w:shd w:val="clear" w:color="auto" w:fill="auto"/>
          </w:tcPr>
          <w:p w:rsidR="00F17D35" w:rsidRPr="009C1CBC" w:rsidRDefault="008D43B9" w:rsidP="00DA2AC4">
            <w:pPr>
              <w:pStyle w:val="ENoteTableText"/>
              <w:tabs>
                <w:tab w:val="center" w:leader="dot" w:pos="2268"/>
              </w:tabs>
            </w:pPr>
            <w:r w:rsidRPr="009C1CBC">
              <w:t>r</w:t>
            </w:r>
            <w:r w:rsidR="00F17D35" w:rsidRPr="009C1CBC">
              <w:t xml:space="preserve"> 5.20</w:t>
            </w:r>
            <w:r w:rsidR="00F17D35" w:rsidRPr="009C1CBC">
              <w:tab/>
            </w:r>
          </w:p>
        </w:tc>
        <w:tc>
          <w:tcPr>
            <w:tcW w:w="3473" w:type="pct"/>
            <w:shd w:val="clear" w:color="auto" w:fill="auto"/>
          </w:tcPr>
          <w:p w:rsidR="00F17D35" w:rsidRPr="009C1CBC" w:rsidRDefault="008D43B9" w:rsidP="0065758F">
            <w:pPr>
              <w:pStyle w:val="ENoteTableText"/>
            </w:pPr>
            <w:r w:rsidRPr="009C1CBC">
              <w:t>ad</w:t>
            </w:r>
            <w:r w:rsidR="00F17D35" w:rsidRPr="009C1CBC">
              <w:t xml:space="preserve"> </w:t>
            </w:r>
            <w:r w:rsidRPr="009C1CBC">
              <w:t>No</w:t>
            </w:r>
            <w:r w:rsidR="00F17D35" w:rsidRPr="009C1CBC">
              <w:t> 31, 2013</w:t>
            </w:r>
          </w:p>
        </w:tc>
      </w:tr>
      <w:tr w:rsidR="00F17D35" w:rsidRPr="009C1CBC" w:rsidTr="002E01CC">
        <w:trPr>
          <w:cantSplit/>
        </w:trPr>
        <w:tc>
          <w:tcPr>
            <w:tcW w:w="1527" w:type="pct"/>
            <w:shd w:val="clear" w:color="auto" w:fill="auto"/>
          </w:tcPr>
          <w:p w:rsidR="00F17D35" w:rsidRPr="009C1CBC" w:rsidRDefault="00F17D35" w:rsidP="0065758F">
            <w:pPr>
              <w:pStyle w:val="ENoteTableText"/>
            </w:pPr>
            <w:r w:rsidRPr="009C1CBC">
              <w:rPr>
                <w:b/>
              </w:rPr>
              <w:t>Part</w:t>
            </w:r>
            <w:r w:rsidR="009C1CBC">
              <w:rPr>
                <w:b/>
              </w:rPr>
              <w:t> </w:t>
            </w:r>
            <w:r w:rsidRPr="009C1CBC">
              <w:rPr>
                <w:b/>
              </w:rPr>
              <w:t>6</w:t>
            </w:r>
          </w:p>
        </w:tc>
        <w:tc>
          <w:tcPr>
            <w:tcW w:w="3473" w:type="pct"/>
            <w:shd w:val="clear" w:color="auto" w:fill="auto"/>
          </w:tcPr>
          <w:p w:rsidR="00F17D35" w:rsidRPr="009C1CBC" w:rsidRDefault="00F17D35" w:rsidP="0065758F">
            <w:pPr>
              <w:pStyle w:val="ENoteTableText"/>
            </w:pPr>
          </w:p>
        </w:tc>
      </w:tr>
      <w:tr w:rsidR="00F17D35" w:rsidRPr="009C1CBC" w:rsidTr="002E01CC">
        <w:trPr>
          <w:cantSplit/>
        </w:trPr>
        <w:tc>
          <w:tcPr>
            <w:tcW w:w="1527" w:type="pct"/>
            <w:shd w:val="clear" w:color="auto" w:fill="auto"/>
          </w:tcPr>
          <w:p w:rsidR="00F17D35" w:rsidRPr="009C1CBC" w:rsidRDefault="00F17D35" w:rsidP="0065758F">
            <w:pPr>
              <w:pStyle w:val="ENoteTableText"/>
              <w:rPr>
                <w:b/>
              </w:rPr>
            </w:pPr>
            <w:r w:rsidRPr="009C1CBC">
              <w:rPr>
                <w:b/>
              </w:rPr>
              <w:t>Division</w:t>
            </w:r>
            <w:r w:rsidR="009C1CBC">
              <w:rPr>
                <w:b/>
              </w:rPr>
              <w:t> </w:t>
            </w:r>
            <w:r w:rsidRPr="009C1CBC">
              <w:rPr>
                <w:b/>
              </w:rPr>
              <w:t>1</w:t>
            </w:r>
          </w:p>
        </w:tc>
        <w:tc>
          <w:tcPr>
            <w:tcW w:w="3473" w:type="pct"/>
            <w:shd w:val="clear" w:color="auto" w:fill="auto"/>
          </w:tcPr>
          <w:p w:rsidR="00F17D35" w:rsidRPr="009C1CBC" w:rsidRDefault="00F17D35" w:rsidP="0065758F">
            <w:pPr>
              <w:pStyle w:val="ENoteTableText"/>
            </w:pPr>
          </w:p>
        </w:tc>
      </w:tr>
      <w:tr w:rsidR="00F17D35" w:rsidRPr="009C1CBC" w:rsidTr="002E01CC">
        <w:trPr>
          <w:cantSplit/>
        </w:trPr>
        <w:tc>
          <w:tcPr>
            <w:tcW w:w="1527" w:type="pct"/>
            <w:shd w:val="clear" w:color="auto" w:fill="auto"/>
          </w:tcPr>
          <w:p w:rsidR="00F17D35" w:rsidRPr="009C1CBC" w:rsidRDefault="004520FD" w:rsidP="00E63C70">
            <w:pPr>
              <w:pStyle w:val="ENoteTableText"/>
              <w:tabs>
                <w:tab w:val="center" w:leader="dot" w:pos="2268"/>
              </w:tabs>
            </w:pPr>
            <w:r w:rsidRPr="009C1CBC">
              <w:t>Div</w:t>
            </w:r>
            <w:r w:rsidR="00E63C70" w:rsidRPr="009C1CBC">
              <w:t>ision</w:t>
            </w:r>
            <w:r w:rsidR="009C1CBC">
              <w:t> </w:t>
            </w:r>
            <w:r w:rsidR="00E63C70" w:rsidRPr="009C1CBC">
              <w:t>1 heading</w:t>
            </w:r>
            <w:r w:rsidR="00F17D35" w:rsidRPr="009C1CBC">
              <w:tab/>
            </w:r>
          </w:p>
        </w:tc>
        <w:tc>
          <w:tcPr>
            <w:tcW w:w="3473" w:type="pct"/>
            <w:shd w:val="clear" w:color="auto" w:fill="auto"/>
          </w:tcPr>
          <w:p w:rsidR="00F17D35" w:rsidRPr="009C1CBC" w:rsidRDefault="008D43B9" w:rsidP="0065758F">
            <w:pPr>
              <w:pStyle w:val="ENoteTableText"/>
            </w:pPr>
            <w:r w:rsidRPr="009C1CBC">
              <w:t>ad</w:t>
            </w:r>
            <w:r w:rsidR="00F17D35" w:rsidRPr="009C1CBC">
              <w:t xml:space="preserve"> </w:t>
            </w:r>
            <w:r w:rsidRPr="009C1CBC">
              <w:t>No</w:t>
            </w:r>
            <w:r w:rsidR="00F17D35" w:rsidRPr="009C1CBC">
              <w:t> 31, 2013</w:t>
            </w:r>
          </w:p>
        </w:tc>
      </w:tr>
      <w:tr w:rsidR="00F17D35" w:rsidRPr="009C1CBC" w:rsidTr="002E01CC">
        <w:trPr>
          <w:cantSplit/>
        </w:trPr>
        <w:tc>
          <w:tcPr>
            <w:tcW w:w="1527" w:type="pct"/>
            <w:shd w:val="clear" w:color="auto" w:fill="auto"/>
          </w:tcPr>
          <w:p w:rsidR="00F17D35" w:rsidRPr="009C1CBC" w:rsidRDefault="00F17D35" w:rsidP="00F17D35">
            <w:pPr>
              <w:pStyle w:val="ENoteTableText"/>
              <w:tabs>
                <w:tab w:val="center" w:leader="dot" w:pos="2268"/>
              </w:tabs>
            </w:pPr>
            <w:r w:rsidRPr="009C1CBC">
              <w:rPr>
                <w:b/>
              </w:rPr>
              <w:t>Division</w:t>
            </w:r>
            <w:r w:rsidR="009C1CBC">
              <w:rPr>
                <w:b/>
              </w:rPr>
              <w:t> </w:t>
            </w:r>
            <w:r w:rsidRPr="009C1CBC">
              <w:rPr>
                <w:b/>
              </w:rPr>
              <w:t>2</w:t>
            </w:r>
          </w:p>
        </w:tc>
        <w:tc>
          <w:tcPr>
            <w:tcW w:w="3473" w:type="pct"/>
            <w:shd w:val="clear" w:color="auto" w:fill="auto"/>
          </w:tcPr>
          <w:p w:rsidR="00F17D35" w:rsidRPr="009C1CBC" w:rsidRDefault="00F17D35" w:rsidP="0065758F">
            <w:pPr>
              <w:pStyle w:val="ENoteTableText"/>
            </w:pPr>
          </w:p>
        </w:tc>
      </w:tr>
      <w:tr w:rsidR="00F17D35" w:rsidRPr="009C1CBC" w:rsidTr="002E01CC">
        <w:trPr>
          <w:cantSplit/>
        </w:trPr>
        <w:tc>
          <w:tcPr>
            <w:tcW w:w="1527" w:type="pct"/>
            <w:shd w:val="clear" w:color="auto" w:fill="auto"/>
          </w:tcPr>
          <w:p w:rsidR="00F17D35" w:rsidRPr="009C1CBC" w:rsidRDefault="00E63C70" w:rsidP="00E63C70">
            <w:pPr>
              <w:pStyle w:val="ENoteTableText"/>
              <w:tabs>
                <w:tab w:val="center" w:leader="dot" w:pos="2268"/>
              </w:tabs>
            </w:pPr>
            <w:r w:rsidRPr="009C1CBC">
              <w:t>Division</w:t>
            </w:r>
            <w:r w:rsidR="009C1CBC">
              <w:t> </w:t>
            </w:r>
            <w:r w:rsidRPr="009C1CBC">
              <w:t>2</w:t>
            </w:r>
            <w:r w:rsidR="00F17D35" w:rsidRPr="009C1CBC">
              <w:tab/>
            </w:r>
          </w:p>
        </w:tc>
        <w:tc>
          <w:tcPr>
            <w:tcW w:w="3473" w:type="pct"/>
            <w:shd w:val="clear" w:color="auto" w:fill="auto"/>
          </w:tcPr>
          <w:p w:rsidR="00F17D35" w:rsidRPr="009C1CBC" w:rsidRDefault="008D43B9" w:rsidP="0065758F">
            <w:pPr>
              <w:pStyle w:val="ENoteTableText"/>
            </w:pPr>
            <w:r w:rsidRPr="009C1CBC">
              <w:t>ad</w:t>
            </w:r>
            <w:r w:rsidR="00F17D35" w:rsidRPr="009C1CBC">
              <w:t xml:space="preserve"> </w:t>
            </w:r>
            <w:r w:rsidRPr="009C1CBC">
              <w:t>No</w:t>
            </w:r>
            <w:r w:rsidR="00F17D35" w:rsidRPr="009C1CBC">
              <w:t> 31, 2013</w:t>
            </w:r>
          </w:p>
        </w:tc>
      </w:tr>
      <w:tr w:rsidR="00F17D35" w:rsidRPr="009C1CBC" w:rsidTr="002E01CC">
        <w:trPr>
          <w:cantSplit/>
        </w:trPr>
        <w:tc>
          <w:tcPr>
            <w:tcW w:w="1527" w:type="pct"/>
            <w:shd w:val="clear" w:color="auto" w:fill="auto"/>
          </w:tcPr>
          <w:p w:rsidR="00F17D35" w:rsidRPr="009C1CBC" w:rsidRDefault="008D43B9" w:rsidP="00DA2AC4">
            <w:pPr>
              <w:pStyle w:val="ENoteTableText"/>
              <w:tabs>
                <w:tab w:val="center" w:leader="dot" w:pos="2268"/>
              </w:tabs>
            </w:pPr>
            <w:r w:rsidRPr="009C1CBC">
              <w:t>r</w:t>
            </w:r>
            <w:r w:rsidR="00F17D35" w:rsidRPr="009C1CBC">
              <w:t xml:space="preserve"> 6.5</w:t>
            </w:r>
            <w:r w:rsidR="00F17D35" w:rsidRPr="009C1CBC">
              <w:tab/>
            </w:r>
          </w:p>
        </w:tc>
        <w:tc>
          <w:tcPr>
            <w:tcW w:w="3473" w:type="pct"/>
            <w:shd w:val="clear" w:color="auto" w:fill="auto"/>
          </w:tcPr>
          <w:p w:rsidR="00F17D35" w:rsidRPr="009C1CBC" w:rsidRDefault="008D43B9" w:rsidP="0065758F">
            <w:pPr>
              <w:pStyle w:val="ENoteTableText"/>
            </w:pPr>
            <w:r w:rsidRPr="009C1CBC">
              <w:t>ad</w:t>
            </w:r>
            <w:r w:rsidR="00F17D35" w:rsidRPr="009C1CBC">
              <w:t xml:space="preserve"> 2007 </w:t>
            </w:r>
            <w:r w:rsidRPr="009C1CBC">
              <w:t>No</w:t>
            </w:r>
            <w:r w:rsidR="00F17D35" w:rsidRPr="009C1CBC">
              <w:t> 40</w:t>
            </w:r>
          </w:p>
        </w:tc>
      </w:tr>
      <w:tr w:rsidR="00F17D35" w:rsidRPr="009C1CBC" w:rsidTr="002E01CC">
        <w:trPr>
          <w:cantSplit/>
        </w:trPr>
        <w:tc>
          <w:tcPr>
            <w:tcW w:w="1527" w:type="pct"/>
            <w:shd w:val="clear" w:color="auto" w:fill="auto"/>
          </w:tcPr>
          <w:p w:rsidR="00F17D35" w:rsidRPr="009C1CBC" w:rsidRDefault="00F17D35" w:rsidP="00DA2AC4">
            <w:pPr>
              <w:pStyle w:val="ENoteTableText"/>
              <w:tabs>
                <w:tab w:val="center" w:leader="dot" w:pos="2268"/>
              </w:tabs>
            </w:pPr>
          </w:p>
        </w:tc>
        <w:tc>
          <w:tcPr>
            <w:tcW w:w="3473" w:type="pct"/>
            <w:shd w:val="clear" w:color="auto" w:fill="auto"/>
          </w:tcPr>
          <w:p w:rsidR="00F17D35" w:rsidRPr="009C1CBC" w:rsidRDefault="008D43B9" w:rsidP="0065758F">
            <w:pPr>
              <w:pStyle w:val="ENoteTableText"/>
            </w:pPr>
            <w:r w:rsidRPr="009C1CBC">
              <w:t>rs</w:t>
            </w:r>
            <w:r w:rsidR="00F17D35" w:rsidRPr="009C1CBC">
              <w:t xml:space="preserve"> </w:t>
            </w:r>
            <w:r w:rsidRPr="009C1CBC">
              <w:t>No</w:t>
            </w:r>
            <w:r w:rsidR="00F17D35" w:rsidRPr="009C1CBC">
              <w:t xml:space="preserve"> 31, 2013</w:t>
            </w:r>
          </w:p>
        </w:tc>
      </w:tr>
      <w:tr w:rsidR="00F17D35" w:rsidRPr="009C1CBC" w:rsidTr="002E01CC">
        <w:trPr>
          <w:cantSplit/>
        </w:trPr>
        <w:tc>
          <w:tcPr>
            <w:tcW w:w="1527" w:type="pct"/>
            <w:shd w:val="clear" w:color="auto" w:fill="auto"/>
          </w:tcPr>
          <w:p w:rsidR="00F17D35" w:rsidRPr="009C1CBC" w:rsidRDefault="008D43B9" w:rsidP="00DA2AC4">
            <w:pPr>
              <w:pStyle w:val="ENoteTableText"/>
              <w:tabs>
                <w:tab w:val="center" w:leader="dot" w:pos="2268"/>
              </w:tabs>
            </w:pPr>
            <w:r w:rsidRPr="009C1CBC">
              <w:t>r</w:t>
            </w:r>
            <w:r w:rsidR="00F17D35" w:rsidRPr="009C1CBC">
              <w:t xml:space="preserve"> 6.6</w:t>
            </w:r>
            <w:r w:rsidR="00F17D35" w:rsidRPr="009C1CBC">
              <w:tab/>
            </w:r>
          </w:p>
        </w:tc>
        <w:tc>
          <w:tcPr>
            <w:tcW w:w="3473" w:type="pct"/>
            <w:shd w:val="clear" w:color="auto" w:fill="auto"/>
          </w:tcPr>
          <w:p w:rsidR="00F17D35" w:rsidRPr="009C1CBC" w:rsidRDefault="008D43B9" w:rsidP="0065758F">
            <w:pPr>
              <w:pStyle w:val="ENoteTableText"/>
            </w:pPr>
            <w:r w:rsidRPr="009C1CBC">
              <w:t>ad</w:t>
            </w:r>
            <w:r w:rsidR="00F17D35" w:rsidRPr="009C1CBC">
              <w:t xml:space="preserve"> 2007 </w:t>
            </w:r>
            <w:r w:rsidRPr="009C1CBC">
              <w:t>No</w:t>
            </w:r>
            <w:r w:rsidR="00F17D35" w:rsidRPr="009C1CBC">
              <w:t> 40</w:t>
            </w:r>
          </w:p>
        </w:tc>
      </w:tr>
      <w:tr w:rsidR="00F17D35" w:rsidRPr="009C1CBC" w:rsidTr="002E01CC">
        <w:trPr>
          <w:cantSplit/>
        </w:trPr>
        <w:tc>
          <w:tcPr>
            <w:tcW w:w="1527" w:type="pct"/>
            <w:shd w:val="clear" w:color="auto" w:fill="auto"/>
          </w:tcPr>
          <w:p w:rsidR="00F17D35" w:rsidRPr="009C1CBC" w:rsidRDefault="00F17D35" w:rsidP="00DA2AC4">
            <w:pPr>
              <w:pStyle w:val="ENoteTableText"/>
              <w:tabs>
                <w:tab w:val="center" w:leader="dot" w:pos="2268"/>
              </w:tabs>
            </w:pPr>
          </w:p>
        </w:tc>
        <w:tc>
          <w:tcPr>
            <w:tcW w:w="3473" w:type="pct"/>
            <w:shd w:val="clear" w:color="auto" w:fill="auto"/>
          </w:tcPr>
          <w:p w:rsidR="00F17D35" w:rsidRPr="009C1CBC" w:rsidRDefault="008D43B9" w:rsidP="0065758F">
            <w:pPr>
              <w:pStyle w:val="ENoteTableText"/>
            </w:pPr>
            <w:r w:rsidRPr="009C1CBC">
              <w:t>rs</w:t>
            </w:r>
            <w:r w:rsidR="00F17D35" w:rsidRPr="009C1CBC">
              <w:t xml:space="preserve"> </w:t>
            </w:r>
            <w:r w:rsidRPr="009C1CBC">
              <w:t>No</w:t>
            </w:r>
            <w:r w:rsidR="00F17D35" w:rsidRPr="009C1CBC">
              <w:t xml:space="preserve"> 31, 2013</w:t>
            </w:r>
          </w:p>
        </w:tc>
      </w:tr>
      <w:tr w:rsidR="00F17D35" w:rsidRPr="009C1CBC" w:rsidTr="002E01CC">
        <w:trPr>
          <w:cantSplit/>
        </w:trPr>
        <w:tc>
          <w:tcPr>
            <w:tcW w:w="1527" w:type="pct"/>
            <w:shd w:val="clear" w:color="auto" w:fill="auto"/>
          </w:tcPr>
          <w:p w:rsidR="00F17D35" w:rsidRPr="009C1CBC" w:rsidRDefault="008D43B9" w:rsidP="00DA2AC4">
            <w:pPr>
              <w:pStyle w:val="ENoteTableText"/>
              <w:tabs>
                <w:tab w:val="center" w:leader="dot" w:pos="2268"/>
              </w:tabs>
            </w:pPr>
            <w:r w:rsidRPr="009C1CBC">
              <w:t>r</w:t>
            </w:r>
            <w:r w:rsidR="00F17D35" w:rsidRPr="009C1CBC">
              <w:t xml:space="preserve"> 6.7</w:t>
            </w:r>
            <w:r w:rsidR="00F17D35" w:rsidRPr="009C1CBC">
              <w:tab/>
            </w:r>
          </w:p>
        </w:tc>
        <w:tc>
          <w:tcPr>
            <w:tcW w:w="3473" w:type="pct"/>
            <w:shd w:val="clear" w:color="auto" w:fill="auto"/>
          </w:tcPr>
          <w:p w:rsidR="00F17D35" w:rsidRPr="009C1CBC" w:rsidRDefault="008D43B9" w:rsidP="0065758F">
            <w:pPr>
              <w:pStyle w:val="ENoteTableText"/>
            </w:pPr>
            <w:r w:rsidRPr="009C1CBC">
              <w:t>ad</w:t>
            </w:r>
            <w:r w:rsidR="00F17D35" w:rsidRPr="009C1CBC">
              <w:t xml:space="preserve"> </w:t>
            </w:r>
            <w:r w:rsidRPr="009C1CBC">
              <w:t>No</w:t>
            </w:r>
            <w:r w:rsidR="00F17D35" w:rsidRPr="009C1CBC">
              <w:t> 31, 2013</w:t>
            </w:r>
          </w:p>
        </w:tc>
      </w:tr>
      <w:tr w:rsidR="00F17D35" w:rsidRPr="009C1CBC" w:rsidTr="002E01CC">
        <w:trPr>
          <w:cantSplit/>
        </w:trPr>
        <w:tc>
          <w:tcPr>
            <w:tcW w:w="1527" w:type="pct"/>
            <w:shd w:val="clear" w:color="auto" w:fill="auto"/>
          </w:tcPr>
          <w:p w:rsidR="00F17D35" w:rsidRPr="009C1CBC" w:rsidRDefault="008D43B9">
            <w:pPr>
              <w:pStyle w:val="ENoteTableText"/>
              <w:tabs>
                <w:tab w:val="center" w:leader="dot" w:pos="2268"/>
              </w:tabs>
            </w:pPr>
            <w:r w:rsidRPr="009C1CBC">
              <w:t>r</w:t>
            </w:r>
            <w:r w:rsidR="00F17D35" w:rsidRPr="009C1CBC">
              <w:t xml:space="preserve"> 6.8</w:t>
            </w:r>
            <w:r w:rsidR="00F17D35" w:rsidRPr="009C1CBC">
              <w:tab/>
            </w:r>
          </w:p>
        </w:tc>
        <w:tc>
          <w:tcPr>
            <w:tcW w:w="3473" w:type="pct"/>
            <w:shd w:val="clear" w:color="auto" w:fill="auto"/>
          </w:tcPr>
          <w:p w:rsidR="00F17D35" w:rsidRPr="009C1CBC" w:rsidRDefault="008D43B9" w:rsidP="0065758F">
            <w:pPr>
              <w:pStyle w:val="ENoteTableText"/>
            </w:pPr>
            <w:r w:rsidRPr="009C1CBC">
              <w:t>ad</w:t>
            </w:r>
            <w:r w:rsidR="00F17D35" w:rsidRPr="009C1CBC">
              <w:t xml:space="preserve"> </w:t>
            </w:r>
            <w:r w:rsidRPr="009C1CBC">
              <w:t>No</w:t>
            </w:r>
            <w:r w:rsidR="00F17D35" w:rsidRPr="009C1CBC">
              <w:t> 31, 2013</w:t>
            </w:r>
          </w:p>
        </w:tc>
      </w:tr>
      <w:tr w:rsidR="00F17D35" w:rsidRPr="009C1CBC" w:rsidTr="002E01CC">
        <w:trPr>
          <w:cantSplit/>
        </w:trPr>
        <w:tc>
          <w:tcPr>
            <w:tcW w:w="1527" w:type="pct"/>
            <w:shd w:val="clear" w:color="auto" w:fill="auto"/>
          </w:tcPr>
          <w:p w:rsidR="00F17D35" w:rsidRPr="009C1CBC" w:rsidRDefault="008D43B9">
            <w:pPr>
              <w:pStyle w:val="ENoteTableText"/>
              <w:tabs>
                <w:tab w:val="center" w:leader="dot" w:pos="2268"/>
              </w:tabs>
            </w:pPr>
            <w:r w:rsidRPr="009C1CBC">
              <w:t>r</w:t>
            </w:r>
            <w:r w:rsidR="00F17D35" w:rsidRPr="009C1CBC">
              <w:t xml:space="preserve"> 6.9</w:t>
            </w:r>
            <w:r w:rsidR="00F17D35" w:rsidRPr="009C1CBC">
              <w:tab/>
            </w:r>
          </w:p>
        </w:tc>
        <w:tc>
          <w:tcPr>
            <w:tcW w:w="3473" w:type="pct"/>
            <w:shd w:val="clear" w:color="auto" w:fill="auto"/>
          </w:tcPr>
          <w:p w:rsidR="00F17D35" w:rsidRPr="009C1CBC" w:rsidRDefault="008D43B9" w:rsidP="0065758F">
            <w:pPr>
              <w:pStyle w:val="ENoteTableText"/>
            </w:pPr>
            <w:r w:rsidRPr="009C1CBC">
              <w:t>ad</w:t>
            </w:r>
            <w:r w:rsidR="00F17D35" w:rsidRPr="009C1CBC">
              <w:t xml:space="preserve"> </w:t>
            </w:r>
            <w:r w:rsidRPr="009C1CBC">
              <w:t>No</w:t>
            </w:r>
            <w:r w:rsidR="00F17D35" w:rsidRPr="009C1CBC">
              <w:t> 31, 2013</w:t>
            </w:r>
          </w:p>
        </w:tc>
      </w:tr>
      <w:tr w:rsidR="00F17D35" w:rsidRPr="009C1CBC" w:rsidTr="002E01CC">
        <w:trPr>
          <w:cantSplit/>
        </w:trPr>
        <w:tc>
          <w:tcPr>
            <w:tcW w:w="1527" w:type="pct"/>
            <w:shd w:val="clear" w:color="auto" w:fill="auto"/>
          </w:tcPr>
          <w:p w:rsidR="00F17D35" w:rsidRPr="009C1CBC" w:rsidRDefault="008D43B9">
            <w:pPr>
              <w:pStyle w:val="ENoteTableText"/>
              <w:tabs>
                <w:tab w:val="center" w:leader="dot" w:pos="2268"/>
              </w:tabs>
            </w:pPr>
            <w:r w:rsidRPr="009C1CBC">
              <w:t>r</w:t>
            </w:r>
            <w:r w:rsidR="00F17D35" w:rsidRPr="009C1CBC">
              <w:t xml:space="preserve"> 6.10</w:t>
            </w:r>
            <w:r w:rsidR="00F17D35" w:rsidRPr="009C1CBC">
              <w:tab/>
            </w:r>
          </w:p>
        </w:tc>
        <w:tc>
          <w:tcPr>
            <w:tcW w:w="3473" w:type="pct"/>
            <w:shd w:val="clear" w:color="auto" w:fill="auto"/>
          </w:tcPr>
          <w:p w:rsidR="00F17D35" w:rsidRPr="009C1CBC" w:rsidRDefault="008D43B9" w:rsidP="0065758F">
            <w:pPr>
              <w:pStyle w:val="ENoteTableText"/>
            </w:pPr>
            <w:r w:rsidRPr="009C1CBC">
              <w:t>ad</w:t>
            </w:r>
            <w:r w:rsidR="00F17D35" w:rsidRPr="009C1CBC">
              <w:t xml:space="preserve"> </w:t>
            </w:r>
            <w:r w:rsidRPr="009C1CBC">
              <w:t>No</w:t>
            </w:r>
            <w:r w:rsidR="00F17D35" w:rsidRPr="009C1CBC">
              <w:t> 31, 2013</w:t>
            </w:r>
          </w:p>
        </w:tc>
      </w:tr>
      <w:tr w:rsidR="00F17D35" w:rsidRPr="009C1CBC" w:rsidTr="002E01CC">
        <w:trPr>
          <w:cantSplit/>
        </w:trPr>
        <w:tc>
          <w:tcPr>
            <w:tcW w:w="1527" w:type="pct"/>
            <w:shd w:val="clear" w:color="auto" w:fill="auto"/>
          </w:tcPr>
          <w:p w:rsidR="00F17D35" w:rsidRPr="009C1CBC" w:rsidRDefault="008D43B9">
            <w:pPr>
              <w:pStyle w:val="ENoteTableText"/>
              <w:tabs>
                <w:tab w:val="center" w:leader="dot" w:pos="2268"/>
              </w:tabs>
            </w:pPr>
            <w:r w:rsidRPr="009C1CBC">
              <w:t>r</w:t>
            </w:r>
            <w:r w:rsidR="00F17D35" w:rsidRPr="009C1CBC">
              <w:t xml:space="preserve"> 6.11</w:t>
            </w:r>
            <w:r w:rsidR="00F17D35" w:rsidRPr="009C1CBC">
              <w:tab/>
            </w:r>
          </w:p>
        </w:tc>
        <w:tc>
          <w:tcPr>
            <w:tcW w:w="3473" w:type="pct"/>
            <w:shd w:val="clear" w:color="auto" w:fill="auto"/>
          </w:tcPr>
          <w:p w:rsidR="00F17D35" w:rsidRPr="009C1CBC" w:rsidRDefault="008D43B9" w:rsidP="0065758F">
            <w:pPr>
              <w:pStyle w:val="ENoteTableText"/>
            </w:pPr>
            <w:r w:rsidRPr="009C1CBC">
              <w:t>ad</w:t>
            </w:r>
            <w:r w:rsidR="00F17D35" w:rsidRPr="009C1CBC">
              <w:t xml:space="preserve"> </w:t>
            </w:r>
            <w:r w:rsidRPr="009C1CBC">
              <w:t>No</w:t>
            </w:r>
            <w:r w:rsidR="00F17D35" w:rsidRPr="009C1CBC">
              <w:t> 31, 2013</w:t>
            </w:r>
          </w:p>
        </w:tc>
      </w:tr>
      <w:tr w:rsidR="00F17D35" w:rsidRPr="009C1CBC" w:rsidTr="002E01CC">
        <w:trPr>
          <w:cantSplit/>
        </w:trPr>
        <w:tc>
          <w:tcPr>
            <w:tcW w:w="1527" w:type="pct"/>
            <w:shd w:val="clear" w:color="auto" w:fill="auto"/>
          </w:tcPr>
          <w:p w:rsidR="00F17D35" w:rsidRPr="009C1CBC" w:rsidRDefault="00F17D35" w:rsidP="0065758F">
            <w:pPr>
              <w:pStyle w:val="ENoteTableText"/>
            </w:pPr>
            <w:r w:rsidRPr="009C1CBC">
              <w:rPr>
                <w:b/>
              </w:rPr>
              <w:t>Part</w:t>
            </w:r>
            <w:r w:rsidR="009C1CBC">
              <w:rPr>
                <w:b/>
              </w:rPr>
              <w:t> </w:t>
            </w:r>
            <w:r w:rsidRPr="009C1CBC">
              <w:rPr>
                <w:b/>
              </w:rPr>
              <w:t>7</w:t>
            </w:r>
          </w:p>
        </w:tc>
        <w:tc>
          <w:tcPr>
            <w:tcW w:w="3473" w:type="pct"/>
            <w:shd w:val="clear" w:color="auto" w:fill="auto"/>
          </w:tcPr>
          <w:p w:rsidR="00F17D35" w:rsidRPr="009C1CBC" w:rsidRDefault="00F17D35" w:rsidP="0065758F">
            <w:pPr>
              <w:pStyle w:val="ENoteTableText"/>
            </w:pPr>
          </w:p>
        </w:tc>
      </w:tr>
      <w:tr w:rsidR="00F17D35" w:rsidRPr="009C1CBC" w:rsidTr="002E01CC">
        <w:trPr>
          <w:cantSplit/>
        </w:trPr>
        <w:tc>
          <w:tcPr>
            <w:tcW w:w="1527" w:type="pct"/>
            <w:shd w:val="clear" w:color="auto" w:fill="auto"/>
          </w:tcPr>
          <w:p w:rsidR="00F17D35" w:rsidRPr="009C1CBC" w:rsidRDefault="00F17D35" w:rsidP="0065758F">
            <w:pPr>
              <w:pStyle w:val="ENoteTableText"/>
            </w:pPr>
            <w:r w:rsidRPr="009C1CBC">
              <w:rPr>
                <w:b/>
              </w:rPr>
              <w:t>Division</w:t>
            </w:r>
            <w:r w:rsidR="009C1CBC">
              <w:rPr>
                <w:b/>
              </w:rPr>
              <w:t> </w:t>
            </w:r>
            <w:r w:rsidRPr="009C1CBC">
              <w:rPr>
                <w:b/>
              </w:rPr>
              <w:t>1</w:t>
            </w:r>
          </w:p>
        </w:tc>
        <w:tc>
          <w:tcPr>
            <w:tcW w:w="3473" w:type="pct"/>
            <w:shd w:val="clear" w:color="auto" w:fill="auto"/>
          </w:tcPr>
          <w:p w:rsidR="00F17D35" w:rsidRPr="009C1CBC" w:rsidRDefault="00F17D35" w:rsidP="0065758F">
            <w:pPr>
              <w:pStyle w:val="ENoteTableText"/>
            </w:pPr>
          </w:p>
        </w:tc>
      </w:tr>
      <w:tr w:rsidR="00F17D35" w:rsidRPr="009C1CBC" w:rsidTr="002E01CC">
        <w:trPr>
          <w:cantSplit/>
        </w:trPr>
        <w:tc>
          <w:tcPr>
            <w:tcW w:w="1527" w:type="pct"/>
            <w:shd w:val="clear" w:color="auto" w:fill="auto"/>
          </w:tcPr>
          <w:p w:rsidR="00F17D35" w:rsidRPr="009C1CBC" w:rsidRDefault="00E63C70" w:rsidP="00DA2AC4">
            <w:pPr>
              <w:pStyle w:val="ENoteTableText"/>
              <w:tabs>
                <w:tab w:val="center" w:leader="dot" w:pos="2268"/>
              </w:tabs>
            </w:pPr>
            <w:r w:rsidRPr="009C1CBC">
              <w:t>Division</w:t>
            </w:r>
            <w:r w:rsidR="009C1CBC">
              <w:t> </w:t>
            </w:r>
            <w:r w:rsidRPr="009C1CBC">
              <w:t>1 heading</w:t>
            </w:r>
            <w:r w:rsidR="00F17D35" w:rsidRPr="009C1CBC">
              <w:tab/>
            </w:r>
          </w:p>
        </w:tc>
        <w:tc>
          <w:tcPr>
            <w:tcW w:w="3473" w:type="pct"/>
            <w:shd w:val="clear" w:color="auto" w:fill="auto"/>
          </w:tcPr>
          <w:p w:rsidR="00F17D35" w:rsidRPr="009C1CBC" w:rsidRDefault="008D43B9" w:rsidP="0065758F">
            <w:pPr>
              <w:pStyle w:val="ENoteTableText"/>
            </w:pPr>
            <w:r w:rsidRPr="009C1CBC">
              <w:t>ad</w:t>
            </w:r>
            <w:r w:rsidR="00F17D35" w:rsidRPr="009C1CBC">
              <w:t xml:space="preserve"> 2001 </w:t>
            </w:r>
            <w:r w:rsidRPr="009C1CBC">
              <w:t>No</w:t>
            </w:r>
            <w:r w:rsidR="00F17D35" w:rsidRPr="009C1CBC">
              <w:t> 247</w:t>
            </w:r>
          </w:p>
        </w:tc>
      </w:tr>
      <w:tr w:rsidR="00161B16" w:rsidRPr="009C1CBC" w:rsidTr="002E01CC">
        <w:trPr>
          <w:cantSplit/>
        </w:trPr>
        <w:tc>
          <w:tcPr>
            <w:tcW w:w="1527" w:type="pct"/>
            <w:shd w:val="clear" w:color="auto" w:fill="auto"/>
          </w:tcPr>
          <w:p w:rsidR="00161B16" w:rsidRPr="009C1CBC" w:rsidRDefault="008D43B9" w:rsidP="00DA2AC4">
            <w:pPr>
              <w:pStyle w:val="ENoteTableText"/>
              <w:tabs>
                <w:tab w:val="center" w:leader="dot" w:pos="2268"/>
              </w:tabs>
            </w:pPr>
            <w:r w:rsidRPr="009C1CBC">
              <w:t>r</w:t>
            </w:r>
            <w:r w:rsidR="00161B16" w:rsidRPr="009C1CBC">
              <w:t xml:space="preserve"> 7.1</w:t>
            </w:r>
            <w:r w:rsidR="00161B16" w:rsidRPr="009C1CBC">
              <w:tab/>
            </w:r>
          </w:p>
        </w:tc>
        <w:tc>
          <w:tcPr>
            <w:tcW w:w="3473" w:type="pct"/>
            <w:shd w:val="clear" w:color="auto" w:fill="auto"/>
          </w:tcPr>
          <w:p w:rsidR="00161B16" w:rsidRPr="009C1CBC" w:rsidRDefault="008D43B9" w:rsidP="00867782">
            <w:pPr>
              <w:pStyle w:val="ENoteTableText"/>
            </w:pPr>
            <w:r w:rsidRPr="009C1CBC">
              <w:t>am</w:t>
            </w:r>
            <w:r w:rsidR="00161B16" w:rsidRPr="009C1CBC">
              <w:t xml:space="preserve"> </w:t>
            </w:r>
            <w:r w:rsidRPr="009C1CBC">
              <w:t>No</w:t>
            </w:r>
            <w:r w:rsidR="002E4675" w:rsidRPr="009C1CBC">
              <w:t xml:space="preserve"> </w:t>
            </w:r>
            <w:r w:rsidR="00161B16" w:rsidRPr="009C1CBC">
              <w:t>31, 2013</w:t>
            </w:r>
            <w:r w:rsidR="00867782" w:rsidRPr="009C1CBC">
              <w:t xml:space="preserve"> (md)</w:t>
            </w:r>
          </w:p>
        </w:tc>
      </w:tr>
      <w:tr w:rsidR="00F17D35" w:rsidRPr="009C1CBC" w:rsidTr="002E01CC">
        <w:trPr>
          <w:cantSplit/>
        </w:trPr>
        <w:tc>
          <w:tcPr>
            <w:tcW w:w="1527" w:type="pct"/>
            <w:shd w:val="clear" w:color="auto" w:fill="auto"/>
          </w:tcPr>
          <w:p w:rsidR="00F17D35" w:rsidRPr="009C1CBC" w:rsidRDefault="008D43B9" w:rsidP="00DA2AC4">
            <w:pPr>
              <w:pStyle w:val="ENoteTableText"/>
              <w:tabs>
                <w:tab w:val="center" w:leader="dot" w:pos="2268"/>
              </w:tabs>
            </w:pPr>
            <w:r w:rsidRPr="009C1CBC">
              <w:t>r</w:t>
            </w:r>
            <w:r w:rsidR="00F17D35" w:rsidRPr="009C1CBC">
              <w:t xml:space="preserve"> 7.2</w:t>
            </w:r>
            <w:r w:rsidR="00F17D35" w:rsidRPr="009C1CBC">
              <w:tab/>
            </w:r>
          </w:p>
        </w:tc>
        <w:tc>
          <w:tcPr>
            <w:tcW w:w="3473" w:type="pct"/>
            <w:shd w:val="clear" w:color="auto" w:fill="auto"/>
          </w:tcPr>
          <w:p w:rsidR="00F17D35" w:rsidRPr="009C1CBC" w:rsidRDefault="008D43B9" w:rsidP="0065758F">
            <w:pPr>
              <w:pStyle w:val="ENoteTableText"/>
            </w:pPr>
            <w:r w:rsidRPr="009C1CBC">
              <w:t>am</w:t>
            </w:r>
            <w:r w:rsidR="00F17D35" w:rsidRPr="009C1CBC">
              <w:t xml:space="preserve"> 2007 </w:t>
            </w:r>
            <w:r w:rsidRPr="009C1CBC">
              <w:t>No</w:t>
            </w:r>
            <w:r w:rsidR="00F17D35" w:rsidRPr="009C1CBC">
              <w:t> 40</w:t>
            </w:r>
          </w:p>
        </w:tc>
      </w:tr>
      <w:tr w:rsidR="00F17D35" w:rsidRPr="009C1CBC" w:rsidTr="002E01CC">
        <w:trPr>
          <w:cantSplit/>
        </w:trPr>
        <w:tc>
          <w:tcPr>
            <w:tcW w:w="1527" w:type="pct"/>
            <w:shd w:val="clear" w:color="auto" w:fill="auto"/>
          </w:tcPr>
          <w:p w:rsidR="00F17D35" w:rsidRPr="009C1CBC" w:rsidRDefault="00F17D35" w:rsidP="0065758F">
            <w:pPr>
              <w:pStyle w:val="ENoteTableText"/>
            </w:pPr>
            <w:r w:rsidRPr="009C1CBC">
              <w:rPr>
                <w:b/>
              </w:rPr>
              <w:t>Division</w:t>
            </w:r>
            <w:r w:rsidR="009C1CBC">
              <w:rPr>
                <w:b/>
              </w:rPr>
              <w:t> </w:t>
            </w:r>
            <w:r w:rsidRPr="009C1CBC">
              <w:rPr>
                <w:b/>
              </w:rPr>
              <w:t>2</w:t>
            </w:r>
          </w:p>
        </w:tc>
        <w:tc>
          <w:tcPr>
            <w:tcW w:w="3473" w:type="pct"/>
            <w:shd w:val="clear" w:color="auto" w:fill="auto"/>
          </w:tcPr>
          <w:p w:rsidR="00F17D35" w:rsidRPr="009C1CBC" w:rsidRDefault="00F17D35" w:rsidP="0065758F">
            <w:pPr>
              <w:pStyle w:val="ENoteTableText"/>
            </w:pPr>
          </w:p>
        </w:tc>
      </w:tr>
      <w:tr w:rsidR="00F17D35" w:rsidRPr="009C1CBC" w:rsidTr="002E01CC">
        <w:trPr>
          <w:cantSplit/>
        </w:trPr>
        <w:tc>
          <w:tcPr>
            <w:tcW w:w="1527" w:type="pct"/>
            <w:shd w:val="clear" w:color="auto" w:fill="auto"/>
          </w:tcPr>
          <w:p w:rsidR="00F17D35" w:rsidRPr="009C1CBC" w:rsidRDefault="00E63C70" w:rsidP="00E63C70">
            <w:pPr>
              <w:pStyle w:val="ENoteTableText"/>
              <w:tabs>
                <w:tab w:val="center" w:leader="dot" w:pos="2268"/>
              </w:tabs>
            </w:pPr>
            <w:r w:rsidRPr="009C1CBC">
              <w:t>Division</w:t>
            </w:r>
            <w:r w:rsidR="009C1CBC">
              <w:t> </w:t>
            </w:r>
            <w:r w:rsidRPr="009C1CBC">
              <w:t>2 heading</w:t>
            </w:r>
            <w:r w:rsidR="00F17D35" w:rsidRPr="009C1CBC">
              <w:tab/>
            </w:r>
          </w:p>
        </w:tc>
        <w:tc>
          <w:tcPr>
            <w:tcW w:w="3473" w:type="pct"/>
            <w:shd w:val="clear" w:color="auto" w:fill="auto"/>
          </w:tcPr>
          <w:p w:rsidR="00F17D35" w:rsidRPr="009C1CBC" w:rsidRDefault="008D43B9" w:rsidP="0065758F">
            <w:pPr>
              <w:pStyle w:val="ENoteTableText"/>
            </w:pPr>
            <w:r w:rsidRPr="009C1CBC">
              <w:t>ad</w:t>
            </w:r>
            <w:r w:rsidR="00F17D35" w:rsidRPr="009C1CBC">
              <w:t xml:space="preserve"> 2001 </w:t>
            </w:r>
            <w:r w:rsidRPr="009C1CBC">
              <w:t>No</w:t>
            </w:r>
            <w:r w:rsidR="00F17D35" w:rsidRPr="009C1CBC">
              <w:t> 247</w:t>
            </w:r>
          </w:p>
        </w:tc>
      </w:tr>
      <w:tr w:rsidR="00F17D35" w:rsidRPr="009C1CBC" w:rsidTr="002E01CC">
        <w:trPr>
          <w:cantSplit/>
        </w:trPr>
        <w:tc>
          <w:tcPr>
            <w:tcW w:w="1527" w:type="pct"/>
            <w:shd w:val="clear" w:color="auto" w:fill="auto"/>
          </w:tcPr>
          <w:p w:rsidR="00F17D35" w:rsidRPr="009C1CBC" w:rsidRDefault="00F17D35" w:rsidP="0065758F">
            <w:pPr>
              <w:pStyle w:val="ENoteTableText"/>
            </w:pPr>
            <w:r w:rsidRPr="009C1CBC">
              <w:rPr>
                <w:b/>
              </w:rPr>
              <w:t>Division</w:t>
            </w:r>
            <w:r w:rsidR="009C1CBC">
              <w:rPr>
                <w:b/>
              </w:rPr>
              <w:t> </w:t>
            </w:r>
            <w:r w:rsidRPr="009C1CBC">
              <w:rPr>
                <w:b/>
              </w:rPr>
              <w:t>3</w:t>
            </w:r>
          </w:p>
        </w:tc>
        <w:tc>
          <w:tcPr>
            <w:tcW w:w="3473" w:type="pct"/>
            <w:shd w:val="clear" w:color="auto" w:fill="auto"/>
          </w:tcPr>
          <w:p w:rsidR="00F17D35" w:rsidRPr="009C1CBC" w:rsidRDefault="00F17D35" w:rsidP="0065758F">
            <w:pPr>
              <w:pStyle w:val="ENoteTableText"/>
            </w:pPr>
          </w:p>
        </w:tc>
      </w:tr>
      <w:tr w:rsidR="00F17D35" w:rsidRPr="009C1CBC" w:rsidTr="002E01CC">
        <w:trPr>
          <w:cantSplit/>
        </w:trPr>
        <w:tc>
          <w:tcPr>
            <w:tcW w:w="1527" w:type="pct"/>
            <w:shd w:val="clear" w:color="auto" w:fill="auto"/>
          </w:tcPr>
          <w:p w:rsidR="00F17D35" w:rsidRPr="009C1CBC" w:rsidRDefault="00E63C70" w:rsidP="00E63C70">
            <w:pPr>
              <w:pStyle w:val="ENoteTableText"/>
              <w:tabs>
                <w:tab w:val="center" w:leader="dot" w:pos="2268"/>
              </w:tabs>
            </w:pPr>
            <w:r w:rsidRPr="009C1CBC">
              <w:t>Division</w:t>
            </w:r>
            <w:r w:rsidR="009C1CBC">
              <w:t> </w:t>
            </w:r>
            <w:r w:rsidRPr="009C1CBC">
              <w:t>3</w:t>
            </w:r>
            <w:r w:rsidR="00F17D35" w:rsidRPr="009C1CBC">
              <w:tab/>
            </w:r>
          </w:p>
        </w:tc>
        <w:tc>
          <w:tcPr>
            <w:tcW w:w="3473" w:type="pct"/>
            <w:shd w:val="clear" w:color="auto" w:fill="auto"/>
          </w:tcPr>
          <w:p w:rsidR="00F17D35" w:rsidRPr="009C1CBC" w:rsidRDefault="008D43B9" w:rsidP="0065758F">
            <w:pPr>
              <w:pStyle w:val="ENoteTableText"/>
            </w:pPr>
            <w:r w:rsidRPr="009C1CBC">
              <w:t>ad</w:t>
            </w:r>
            <w:r w:rsidR="00F17D35" w:rsidRPr="009C1CBC">
              <w:t xml:space="preserve"> 2001 </w:t>
            </w:r>
            <w:r w:rsidRPr="009C1CBC">
              <w:t>No</w:t>
            </w:r>
            <w:r w:rsidR="00F17D35" w:rsidRPr="009C1CBC">
              <w:t> 247</w:t>
            </w:r>
          </w:p>
        </w:tc>
      </w:tr>
      <w:tr w:rsidR="00F17D35" w:rsidRPr="009C1CBC" w:rsidTr="002E01CC">
        <w:trPr>
          <w:cantSplit/>
        </w:trPr>
        <w:tc>
          <w:tcPr>
            <w:tcW w:w="1527" w:type="pct"/>
            <w:shd w:val="clear" w:color="auto" w:fill="auto"/>
          </w:tcPr>
          <w:p w:rsidR="00F17D35" w:rsidRPr="009C1CBC" w:rsidRDefault="008D43B9" w:rsidP="00DA2AC4">
            <w:pPr>
              <w:pStyle w:val="ENoteTableText"/>
              <w:tabs>
                <w:tab w:val="center" w:leader="dot" w:pos="2268"/>
              </w:tabs>
            </w:pPr>
            <w:r w:rsidRPr="009C1CBC">
              <w:t>r</w:t>
            </w:r>
            <w:r w:rsidR="00F17D35" w:rsidRPr="009C1CBC">
              <w:t xml:space="preserve"> 7.6</w:t>
            </w:r>
            <w:r w:rsidR="00F17D35" w:rsidRPr="009C1CBC">
              <w:tab/>
            </w:r>
          </w:p>
        </w:tc>
        <w:tc>
          <w:tcPr>
            <w:tcW w:w="3473" w:type="pct"/>
            <w:shd w:val="clear" w:color="auto" w:fill="auto"/>
          </w:tcPr>
          <w:p w:rsidR="00F17D35" w:rsidRPr="009C1CBC" w:rsidRDefault="008D43B9" w:rsidP="0065758F">
            <w:pPr>
              <w:pStyle w:val="ENoteTableText"/>
            </w:pPr>
            <w:r w:rsidRPr="009C1CBC">
              <w:t>ad</w:t>
            </w:r>
            <w:r w:rsidR="00F17D35" w:rsidRPr="009C1CBC">
              <w:t xml:space="preserve"> 2001 </w:t>
            </w:r>
            <w:r w:rsidRPr="009C1CBC">
              <w:t>No</w:t>
            </w:r>
            <w:r w:rsidR="00F17D35" w:rsidRPr="009C1CBC">
              <w:t> 247</w:t>
            </w:r>
          </w:p>
        </w:tc>
      </w:tr>
      <w:tr w:rsidR="00F17D35" w:rsidRPr="009C1CBC" w:rsidTr="002E01CC">
        <w:trPr>
          <w:cantSplit/>
        </w:trPr>
        <w:tc>
          <w:tcPr>
            <w:tcW w:w="1527" w:type="pct"/>
            <w:shd w:val="clear" w:color="auto" w:fill="auto"/>
          </w:tcPr>
          <w:p w:rsidR="00F17D35" w:rsidRPr="009C1CBC" w:rsidRDefault="008D43B9" w:rsidP="00DA2AC4">
            <w:pPr>
              <w:pStyle w:val="ENoteTableText"/>
              <w:tabs>
                <w:tab w:val="center" w:leader="dot" w:pos="2268"/>
              </w:tabs>
            </w:pPr>
            <w:r w:rsidRPr="009C1CBC">
              <w:t>r</w:t>
            </w:r>
            <w:r w:rsidR="00F17D35" w:rsidRPr="009C1CBC">
              <w:t xml:space="preserve"> 7.7</w:t>
            </w:r>
            <w:r w:rsidR="00F17D35" w:rsidRPr="009C1CBC">
              <w:tab/>
            </w:r>
          </w:p>
        </w:tc>
        <w:tc>
          <w:tcPr>
            <w:tcW w:w="3473" w:type="pct"/>
            <w:shd w:val="clear" w:color="auto" w:fill="auto"/>
          </w:tcPr>
          <w:p w:rsidR="00F17D35" w:rsidRPr="009C1CBC" w:rsidRDefault="008D43B9" w:rsidP="0065758F">
            <w:pPr>
              <w:pStyle w:val="ENoteTableText"/>
            </w:pPr>
            <w:r w:rsidRPr="009C1CBC">
              <w:t>ad</w:t>
            </w:r>
            <w:r w:rsidR="00F17D35" w:rsidRPr="009C1CBC">
              <w:t xml:space="preserve"> 2001 </w:t>
            </w:r>
            <w:r w:rsidRPr="009C1CBC">
              <w:t>No</w:t>
            </w:r>
            <w:r w:rsidR="00F17D35" w:rsidRPr="009C1CBC">
              <w:t> 247</w:t>
            </w:r>
          </w:p>
        </w:tc>
      </w:tr>
      <w:tr w:rsidR="00F17D35" w:rsidRPr="009C1CBC" w:rsidTr="002E01CC">
        <w:trPr>
          <w:cantSplit/>
        </w:trPr>
        <w:tc>
          <w:tcPr>
            <w:tcW w:w="1527" w:type="pct"/>
            <w:shd w:val="clear" w:color="auto" w:fill="auto"/>
          </w:tcPr>
          <w:p w:rsidR="00F17D35" w:rsidRPr="009C1CBC" w:rsidRDefault="008D43B9" w:rsidP="00DA2AC4">
            <w:pPr>
              <w:pStyle w:val="ENoteTableText"/>
              <w:tabs>
                <w:tab w:val="center" w:leader="dot" w:pos="2268"/>
              </w:tabs>
            </w:pPr>
            <w:r w:rsidRPr="009C1CBC">
              <w:t>r</w:t>
            </w:r>
            <w:r w:rsidR="00F17D35" w:rsidRPr="009C1CBC">
              <w:t xml:space="preserve"> 7.8</w:t>
            </w:r>
            <w:r w:rsidR="00F17D35" w:rsidRPr="009C1CBC">
              <w:tab/>
            </w:r>
          </w:p>
        </w:tc>
        <w:tc>
          <w:tcPr>
            <w:tcW w:w="3473" w:type="pct"/>
            <w:shd w:val="clear" w:color="auto" w:fill="auto"/>
          </w:tcPr>
          <w:p w:rsidR="00F17D35" w:rsidRPr="009C1CBC" w:rsidRDefault="008D43B9" w:rsidP="0065758F">
            <w:pPr>
              <w:pStyle w:val="ENoteTableText"/>
            </w:pPr>
            <w:r w:rsidRPr="009C1CBC">
              <w:t>ad</w:t>
            </w:r>
            <w:r w:rsidR="00F17D35" w:rsidRPr="009C1CBC">
              <w:t xml:space="preserve"> 2001 </w:t>
            </w:r>
            <w:r w:rsidRPr="009C1CBC">
              <w:t>No</w:t>
            </w:r>
            <w:r w:rsidR="00F17D35" w:rsidRPr="009C1CBC">
              <w:t> 247</w:t>
            </w:r>
          </w:p>
        </w:tc>
      </w:tr>
      <w:tr w:rsidR="00F17D35" w:rsidRPr="009C1CBC" w:rsidTr="002E01CC">
        <w:trPr>
          <w:cantSplit/>
        </w:trPr>
        <w:tc>
          <w:tcPr>
            <w:tcW w:w="1527" w:type="pct"/>
            <w:shd w:val="clear" w:color="auto" w:fill="auto"/>
          </w:tcPr>
          <w:p w:rsidR="00F17D35" w:rsidRPr="009C1CBC" w:rsidRDefault="00F17D35" w:rsidP="0065758F">
            <w:pPr>
              <w:pStyle w:val="ENoteTableText"/>
            </w:pPr>
            <w:r w:rsidRPr="009C1CBC">
              <w:rPr>
                <w:b/>
              </w:rPr>
              <w:t>Part</w:t>
            </w:r>
            <w:r w:rsidR="009C1CBC">
              <w:rPr>
                <w:b/>
              </w:rPr>
              <w:t> </w:t>
            </w:r>
            <w:r w:rsidRPr="009C1CBC">
              <w:rPr>
                <w:b/>
              </w:rPr>
              <w:t>8</w:t>
            </w:r>
          </w:p>
        </w:tc>
        <w:tc>
          <w:tcPr>
            <w:tcW w:w="3473" w:type="pct"/>
            <w:shd w:val="clear" w:color="auto" w:fill="auto"/>
          </w:tcPr>
          <w:p w:rsidR="00F17D35" w:rsidRPr="009C1CBC" w:rsidRDefault="00F17D35" w:rsidP="0065758F">
            <w:pPr>
              <w:pStyle w:val="ENoteTableText"/>
            </w:pPr>
          </w:p>
        </w:tc>
      </w:tr>
      <w:tr w:rsidR="00F17D35" w:rsidRPr="009C1CBC" w:rsidTr="002E01CC">
        <w:trPr>
          <w:cantSplit/>
        </w:trPr>
        <w:tc>
          <w:tcPr>
            <w:tcW w:w="1527" w:type="pct"/>
            <w:shd w:val="clear" w:color="auto" w:fill="auto"/>
          </w:tcPr>
          <w:p w:rsidR="00F17D35" w:rsidRPr="009C1CBC" w:rsidRDefault="008D43B9" w:rsidP="00DA2AC4">
            <w:pPr>
              <w:pStyle w:val="ENoteTableText"/>
              <w:tabs>
                <w:tab w:val="center" w:leader="dot" w:pos="2268"/>
              </w:tabs>
            </w:pPr>
            <w:r w:rsidRPr="009C1CBC">
              <w:t>r</w:t>
            </w:r>
            <w:r w:rsidR="00F17D35" w:rsidRPr="009C1CBC">
              <w:t xml:space="preserve"> 8.1A</w:t>
            </w:r>
            <w:r w:rsidR="00F17D35" w:rsidRPr="009C1CBC">
              <w:tab/>
            </w:r>
          </w:p>
        </w:tc>
        <w:tc>
          <w:tcPr>
            <w:tcW w:w="3473" w:type="pct"/>
            <w:shd w:val="clear" w:color="auto" w:fill="auto"/>
          </w:tcPr>
          <w:p w:rsidR="00F17D35" w:rsidRPr="009C1CBC" w:rsidRDefault="008D43B9" w:rsidP="0065758F">
            <w:pPr>
              <w:pStyle w:val="ENoteTableText"/>
            </w:pPr>
            <w:r w:rsidRPr="009C1CBC">
              <w:t>ad</w:t>
            </w:r>
            <w:r w:rsidR="00F17D35" w:rsidRPr="009C1CBC">
              <w:t xml:space="preserve"> 2007 </w:t>
            </w:r>
            <w:r w:rsidRPr="009C1CBC">
              <w:t>No</w:t>
            </w:r>
            <w:r w:rsidR="00F17D35" w:rsidRPr="009C1CBC">
              <w:t> 40</w:t>
            </w:r>
          </w:p>
        </w:tc>
      </w:tr>
      <w:tr w:rsidR="00F17D35" w:rsidRPr="009C1CBC" w:rsidTr="002E01CC">
        <w:trPr>
          <w:cantSplit/>
        </w:trPr>
        <w:tc>
          <w:tcPr>
            <w:tcW w:w="1527" w:type="pct"/>
            <w:shd w:val="clear" w:color="auto" w:fill="auto"/>
          </w:tcPr>
          <w:p w:rsidR="00F17D35" w:rsidRPr="009C1CBC" w:rsidRDefault="008D43B9" w:rsidP="00DA2AC4">
            <w:pPr>
              <w:pStyle w:val="ENoteTableText"/>
              <w:tabs>
                <w:tab w:val="center" w:leader="dot" w:pos="2268"/>
              </w:tabs>
            </w:pPr>
            <w:r w:rsidRPr="009C1CBC">
              <w:t>r</w:t>
            </w:r>
            <w:r w:rsidR="00F17D35" w:rsidRPr="009C1CBC">
              <w:t xml:space="preserve"> 8.3</w:t>
            </w:r>
            <w:r w:rsidR="00F17D35" w:rsidRPr="009C1CBC">
              <w:tab/>
            </w:r>
          </w:p>
        </w:tc>
        <w:tc>
          <w:tcPr>
            <w:tcW w:w="3473" w:type="pct"/>
            <w:shd w:val="clear" w:color="auto" w:fill="auto"/>
          </w:tcPr>
          <w:p w:rsidR="00F17D35" w:rsidRPr="009C1CBC" w:rsidRDefault="008D43B9" w:rsidP="0065758F">
            <w:pPr>
              <w:pStyle w:val="ENoteTableText"/>
            </w:pPr>
            <w:r w:rsidRPr="009C1CBC">
              <w:t>ad</w:t>
            </w:r>
            <w:r w:rsidR="00F17D35" w:rsidRPr="009C1CBC">
              <w:t xml:space="preserve"> 2005 </w:t>
            </w:r>
            <w:r w:rsidRPr="009C1CBC">
              <w:t>No</w:t>
            </w:r>
            <w:r w:rsidR="00F17D35" w:rsidRPr="009C1CBC">
              <w:t> 52</w:t>
            </w:r>
          </w:p>
        </w:tc>
      </w:tr>
      <w:tr w:rsidR="00F17D35" w:rsidRPr="009C1CBC" w:rsidTr="002E01CC">
        <w:trPr>
          <w:cantSplit/>
        </w:trPr>
        <w:tc>
          <w:tcPr>
            <w:tcW w:w="1527" w:type="pct"/>
            <w:shd w:val="clear" w:color="auto" w:fill="auto"/>
          </w:tcPr>
          <w:p w:rsidR="00F17D35" w:rsidRPr="009C1CBC" w:rsidRDefault="008D43B9" w:rsidP="00DA2AC4">
            <w:pPr>
              <w:pStyle w:val="ENoteTableText"/>
              <w:tabs>
                <w:tab w:val="center" w:leader="dot" w:pos="2268"/>
              </w:tabs>
            </w:pPr>
            <w:r w:rsidRPr="009C1CBC">
              <w:t>r</w:t>
            </w:r>
            <w:r w:rsidR="00F17D35" w:rsidRPr="009C1CBC">
              <w:t xml:space="preserve"> 8.4</w:t>
            </w:r>
            <w:r w:rsidR="00F17D35" w:rsidRPr="009C1CBC">
              <w:tab/>
            </w:r>
          </w:p>
        </w:tc>
        <w:tc>
          <w:tcPr>
            <w:tcW w:w="3473" w:type="pct"/>
            <w:shd w:val="clear" w:color="auto" w:fill="auto"/>
          </w:tcPr>
          <w:p w:rsidR="00F17D35" w:rsidRPr="009C1CBC" w:rsidRDefault="008D43B9" w:rsidP="0065758F">
            <w:pPr>
              <w:pStyle w:val="ENoteTableText"/>
            </w:pPr>
            <w:r w:rsidRPr="009C1CBC">
              <w:t>ad</w:t>
            </w:r>
            <w:r w:rsidR="00F17D35" w:rsidRPr="009C1CBC">
              <w:t xml:space="preserve"> 2010 </w:t>
            </w:r>
            <w:r w:rsidRPr="009C1CBC">
              <w:t>No</w:t>
            </w:r>
            <w:r w:rsidR="00F17D35" w:rsidRPr="009C1CBC">
              <w:t> 248</w:t>
            </w:r>
          </w:p>
        </w:tc>
      </w:tr>
      <w:tr w:rsidR="00F17D35" w:rsidRPr="009C1CBC" w:rsidTr="002E01CC">
        <w:trPr>
          <w:cantSplit/>
        </w:trPr>
        <w:tc>
          <w:tcPr>
            <w:tcW w:w="1527" w:type="pct"/>
            <w:shd w:val="clear" w:color="auto" w:fill="auto"/>
          </w:tcPr>
          <w:p w:rsidR="00F17D35" w:rsidRPr="009C1CBC" w:rsidRDefault="008D43B9" w:rsidP="00DA2AC4">
            <w:pPr>
              <w:pStyle w:val="ENoteTableText"/>
              <w:tabs>
                <w:tab w:val="center" w:leader="dot" w:pos="2268"/>
              </w:tabs>
            </w:pPr>
            <w:r w:rsidRPr="009C1CBC">
              <w:t>r</w:t>
            </w:r>
            <w:r w:rsidR="00F17D35" w:rsidRPr="009C1CBC">
              <w:t xml:space="preserve"> 8.5</w:t>
            </w:r>
            <w:r w:rsidR="00F17D35" w:rsidRPr="009C1CBC">
              <w:tab/>
            </w:r>
          </w:p>
        </w:tc>
        <w:tc>
          <w:tcPr>
            <w:tcW w:w="3473" w:type="pct"/>
            <w:shd w:val="clear" w:color="auto" w:fill="auto"/>
          </w:tcPr>
          <w:p w:rsidR="00F17D35" w:rsidRPr="009C1CBC" w:rsidRDefault="008D43B9" w:rsidP="0065758F">
            <w:pPr>
              <w:pStyle w:val="ENoteTableText"/>
            </w:pPr>
            <w:r w:rsidRPr="009C1CBC">
              <w:t>ad</w:t>
            </w:r>
            <w:r w:rsidR="00F17D35" w:rsidRPr="009C1CBC">
              <w:t xml:space="preserve"> 2010 </w:t>
            </w:r>
            <w:r w:rsidRPr="009C1CBC">
              <w:t>No</w:t>
            </w:r>
            <w:r w:rsidR="00F17D35" w:rsidRPr="009C1CBC">
              <w:t> 248</w:t>
            </w:r>
          </w:p>
        </w:tc>
      </w:tr>
      <w:tr w:rsidR="00F17D35" w:rsidRPr="009C1CBC" w:rsidTr="002E01CC">
        <w:trPr>
          <w:cantSplit/>
        </w:trPr>
        <w:tc>
          <w:tcPr>
            <w:tcW w:w="1527" w:type="pct"/>
            <w:shd w:val="clear" w:color="auto" w:fill="auto"/>
          </w:tcPr>
          <w:p w:rsidR="00F17D35" w:rsidRPr="009C1CBC" w:rsidRDefault="00F17D35" w:rsidP="0065758F">
            <w:pPr>
              <w:pStyle w:val="ENoteTableText"/>
            </w:pPr>
            <w:r w:rsidRPr="009C1CBC">
              <w:rPr>
                <w:b/>
              </w:rPr>
              <w:t>Part</w:t>
            </w:r>
            <w:r w:rsidR="009C1CBC">
              <w:rPr>
                <w:b/>
              </w:rPr>
              <w:t> </w:t>
            </w:r>
            <w:r w:rsidRPr="009C1CBC">
              <w:rPr>
                <w:b/>
              </w:rPr>
              <w:t>9</w:t>
            </w:r>
          </w:p>
        </w:tc>
        <w:tc>
          <w:tcPr>
            <w:tcW w:w="3473" w:type="pct"/>
            <w:shd w:val="clear" w:color="auto" w:fill="auto"/>
          </w:tcPr>
          <w:p w:rsidR="00F17D35" w:rsidRPr="009C1CBC" w:rsidRDefault="00F17D35" w:rsidP="0065758F">
            <w:pPr>
              <w:pStyle w:val="ENoteTableText"/>
            </w:pPr>
          </w:p>
        </w:tc>
      </w:tr>
      <w:tr w:rsidR="00053F19" w:rsidRPr="009C1CBC" w:rsidTr="002E01CC">
        <w:trPr>
          <w:cantSplit/>
        </w:trPr>
        <w:tc>
          <w:tcPr>
            <w:tcW w:w="1527" w:type="pct"/>
            <w:shd w:val="clear" w:color="auto" w:fill="auto"/>
          </w:tcPr>
          <w:p w:rsidR="00053F19" w:rsidRPr="009C1CBC" w:rsidRDefault="00053F19" w:rsidP="001D75A2">
            <w:pPr>
              <w:pStyle w:val="ENoteTableText"/>
              <w:tabs>
                <w:tab w:val="center" w:leader="dot" w:pos="2268"/>
              </w:tabs>
            </w:pPr>
            <w:r w:rsidRPr="009C1CBC">
              <w:t>Part</w:t>
            </w:r>
            <w:r w:rsidR="009C1CBC">
              <w:t> </w:t>
            </w:r>
            <w:r w:rsidRPr="009C1CBC">
              <w:t>9</w:t>
            </w:r>
            <w:r w:rsidRPr="009C1CBC">
              <w:tab/>
            </w:r>
          </w:p>
        </w:tc>
        <w:tc>
          <w:tcPr>
            <w:tcW w:w="3473" w:type="pct"/>
            <w:shd w:val="clear" w:color="auto" w:fill="auto"/>
          </w:tcPr>
          <w:p w:rsidR="00053F19" w:rsidRPr="009C1CBC" w:rsidRDefault="008D43B9">
            <w:pPr>
              <w:pStyle w:val="ENoteTableText"/>
            </w:pPr>
            <w:r w:rsidRPr="009C1CBC">
              <w:t>rs</w:t>
            </w:r>
            <w:r w:rsidR="00053F19" w:rsidRPr="009C1CBC">
              <w:t xml:space="preserve"> </w:t>
            </w:r>
            <w:r w:rsidRPr="009C1CBC">
              <w:t>No</w:t>
            </w:r>
            <w:r w:rsidR="00053F19" w:rsidRPr="009C1CBC">
              <w:t xml:space="preserve"> 31, 2013</w:t>
            </w:r>
          </w:p>
        </w:tc>
      </w:tr>
      <w:tr w:rsidR="00053F19" w:rsidRPr="009C1CBC" w:rsidTr="002E01CC">
        <w:trPr>
          <w:cantSplit/>
        </w:trPr>
        <w:tc>
          <w:tcPr>
            <w:tcW w:w="1527" w:type="pct"/>
            <w:shd w:val="clear" w:color="auto" w:fill="auto"/>
          </w:tcPr>
          <w:p w:rsidR="00053F19" w:rsidRPr="009C1CBC" w:rsidRDefault="00053F19" w:rsidP="00053F19">
            <w:pPr>
              <w:pStyle w:val="ENoteTableText"/>
              <w:tabs>
                <w:tab w:val="center" w:leader="dot" w:pos="2268"/>
              </w:tabs>
              <w:rPr>
                <w:b/>
              </w:rPr>
            </w:pPr>
            <w:r w:rsidRPr="009C1CBC">
              <w:rPr>
                <w:b/>
              </w:rPr>
              <w:t>Division</w:t>
            </w:r>
            <w:r w:rsidR="009C1CBC">
              <w:rPr>
                <w:b/>
              </w:rPr>
              <w:t> </w:t>
            </w:r>
            <w:r w:rsidRPr="009C1CBC">
              <w:rPr>
                <w:b/>
              </w:rPr>
              <w:t>1</w:t>
            </w:r>
          </w:p>
        </w:tc>
        <w:tc>
          <w:tcPr>
            <w:tcW w:w="3473" w:type="pct"/>
            <w:shd w:val="clear" w:color="auto" w:fill="auto"/>
          </w:tcPr>
          <w:p w:rsidR="00053F19" w:rsidRPr="009C1CBC" w:rsidRDefault="00053F19" w:rsidP="00053F19">
            <w:pPr>
              <w:pStyle w:val="ENoteTableText"/>
            </w:pPr>
          </w:p>
        </w:tc>
      </w:tr>
      <w:tr w:rsidR="00F17D35" w:rsidRPr="009C1CBC" w:rsidTr="002E01CC">
        <w:trPr>
          <w:cantSplit/>
        </w:trPr>
        <w:tc>
          <w:tcPr>
            <w:tcW w:w="1527" w:type="pct"/>
            <w:shd w:val="clear" w:color="auto" w:fill="auto"/>
          </w:tcPr>
          <w:p w:rsidR="00F17D35" w:rsidRPr="009C1CBC" w:rsidRDefault="008D43B9" w:rsidP="00DA2AC4">
            <w:pPr>
              <w:pStyle w:val="ENoteTableText"/>
              <w:tabs>
                <w:tab w:val="center" w:leader="dot" w:pos="2268"/>
              </w:tabs>
            </w:pPr>
            <w:r w:rsidRPr="009C1CBC">
              <w:t>r</w:t>
            </w:r>
            <w:r w:rsidR="00F17D35" w:rsidRPr="009C1CBC">
              <w:t xml:space="preserve"> 9.1</w:t>
            </w:r>
            <w:r w:rsidR="00F17D35" w:rsidRPr="009C1CBC">
              <w:tab/>
            </w:r>
          </w:p>
        </w:tc>
        <w:tc>
          <w:tcPr>
            <w:tcW w:w="3473" w:type="pct"/>
            <w:shd w:val="clear" w:color="auto" w:fill="auto"/>
          </w:tcPr>
          <w:p w:rsidR="00F17D35" w:rsidRPr="009C1CBC" w:rsidRDefault="008D43B9" w:rsidP="0065758F">
            <w:pPr>
              <w:pStyle w:val="ENoteTableText"/>
            </w:pPr>
            <w:r w:rsidRPr="009C1CBC">
              <w:t>am</w:t>
            </w:r>
            <w:r w:rsidR="00F17D35" w:rsidRPr="009C1CBC">
              <w:t xml:space="preserve"> 1996 </w:t>
            </w:r>
            <w:r w:rsidRPr="009C1CBC">
              <w:t>No</w:t>
            </w:r>
            <w:r w:rsidR="00F17D35" w:rsidRPr="009C1CBC">
              <w:t> 3</w:t>
            </w:r>
          </w:p>
        </w:tc>
      </w:tr>
      <w:tr w:rsidR="00F17D35" w:rsidRPr="009C1CBC" w:rsidTr="002E01CC">
        <w:trPr>
          <w:cantSplit/>
        </w:trPr>
        <w:tc>
          <w:tcPr>
            <w:tcW w:w="1527" w:type="pct"/>
            <w:shd w:val="clear" w:color="auto" w:fill="auto"/>
          </w:tcPr>
          <w:p w:rsidR="00F17D35" w:rsidRPr="009C1CBC" w:rsidRDefault="00F17D35" w:rsidP="007F50DD"/>
        </w:tc>
        <w:tc>
          <w:tcPr>
            <w:tcW w:w="3473" w:type="pct"/>
            <w:shd w:val="clear" w:color="auto" w:fill="auto"/>
          </w:tcPr>
          <w:p w:rsidR="00F17D35" w:rsidRPr="009C1CBC" w:rsidRDefault="008D43B9" w:rsidP="0065758F">
            <w:pPr>
              <w:pStyle w:val="ENoteTableText"/>
            </w:pPr>
            <w:r w:rsidRPr="009C1CBC">
              <w:t>rs</w:t>
            </w:r>
            <w:r w:rsidR="00F17D35" w:rsidRPr="009C1CBC">
              <w:t xml:space="preserve"> 2007 </w:t>
            </w:r>
            <w:r w:rsidRPr="009C1CBC">
              <w:t>No</w:t>
            </w:r>
            <w:r w:rsidR="00F17D35" w:rsidRPr="009C1CBC">
              <w:t> 40</w:t>
            </w:r>
            <w:r w:rsidR="00053F19" w:rsidRPr="009C1CBC">
              <w:t xml:space="preserve">; </w:t>
            </w:r>
            <w:r w:rsidRPr="009C1CBC">
              <w:t>No</w:t>
            </w:r>
            <w:r w:rsidR="00053F19" w:rsidRPr="009C1CBC">
              <w:t xml:space="preserve"> 31, 2013</w:t>
            </w:r>
          </w:p>
        </w:tc>
      </w:tr>
      <w:tr w:rsidR="00F17D35" w:rsidRPr="009C1CBC" w:rsidTr="002E01CC">
        <w:trPr>
          <w:cantSplit/>
        </w:trPr>
        <w:tc>
          <w:tcPr>
            <w:tcW w:w="1527" w:type="pct"/>
            <w:shd w:val="clear" w:color="auto" w:fill="auto"/>
          </w:tcPr>
          <w:p w:rsidR="00F17D35" w:rsidRPr="009C1CBC" w:rsidRDefault="008D43B9" w:rsidP="00DA2AC4">
            <w:pPr>
              <w:pStyle w:val="ENoteTableText"/>
              <w:tabs>
                <w:tab w:val="center" w:leader="dot" w:pos="2268"/>
              </w:tabs>
            </w:pPr>
            <w:r w:rsidRPr="009C1CBC">
              <w:t>r</w:t>
            </w:r>
            <w:r w:rsidR="00F17D35" w:rsidRPr="009C1CBC">
              <w:t xml:space="preserve"> 9.2</w:t>
            </w:r>
            <w:r w:rsidR="00F17D35" w:rsidRPr="009C1CBC">
              <w:tab/>
            </w:r>
          </w:p>
        </w:tc>
        <w:tc>
          <w:tcPr>
            <w:tcW w:w="3473" w:type="pct"/>
            <w:shd w:val="clear" w:color="auto" w:fill="auto"/>
          </w:tcPr>
          <w:p w:rsidR="00F17D35" w:rsidRPr="009C1CBC" w:rsidRDefault="008D43B9" w:rsidP="0065758F">
            <w:pPr>
              <w:pStyle w:val="ENoteTableText"/>
            </w:pPr>
            <w:r w:rsidRPr="009C1CBC">
              <w:t>am</w:t>
            </w:r>
            <w:r w:rsidR="00F17D35" w:rsidRPr="009C1CBC">
              <w:t xml:space="preserve"> 1999 </w:t>
            </w:r>
            <w:r w:rsidRPr="009C1CBC">
              <w:t>No</w:t>
            </w:r>
            <w:r w:rsidR="00F17D35" w:rsidRPr="009C1CBC">
              <w:t xml:space="preserve"> 186; 2007 </w:t>
            </w:r>
            <w:r w:rsidRPr="009C1CBC">
              <w:t>No</w:t>
            </w:r>
            <w:r w:rsidR="00F17D35" w:rsidRPr="009C1CBC">
              <w:t> 40</w:t>
            </w:r>
          </w:p>
        </w:tc>
      </w:tr>
      <w:tr w:rsidR="00053F19" w:rsidRPr="009C1CBC" w:rsidTr="002E01CC">
        <w:trPr>
          <w:cantSplit/>
        </w:trPr>
        <w:tc>
          <w:tcPr>
            <w:tcW w:w="1527" w:type="pct"/>
            <w:shd w:val="clear" w:color="auto" w:fill="auto"/>
          </w:tcPr>
          <w:p w:rsidR="00053F19" w:rsidRPr="009C1CBC" w:rsidRDefault="00053F19" w:rsidP="00DA2AC4">
            <w:pPr>
              <w:pStyle w:val="ENoteTableText"/>
              <w:tabs>
                <w:tab w:val="center" w:leader="dot" w:pos="2268"/>
              </w:tabs>
            </w:pPr>
          </w:p>
        </w:tc>
        <w:tc>
          <w:tcPr>
            <w:tcW w:w="3473" w:type="pct"/>
            <w:shd w:val="clear" w:color="auto" w:fill="auto"/>
          </w:tcPr>
          <w:p w:rsidR="00053F19" w:rsidRPr="009C1CBC" w:rsidRDefault="008D43B9" w:rsidP="0065758F">
            <w:pPr>
              <w:pStyle w:val="ENoteTableText"/>
            </w:pPr>
            <w:r w:rsidRPr="009C1CBC">
              <w:t>rs</w:t>
            </w:r>
            <w:r w:rsidR="00053F19" w:rsidRPr="009C1CBC">
              <w:t xml:space="preserve"> </w:t>
            </w:r>
            <w:r w:rsidRPr="009C1CBC">
              <w:t>No</w:t>
            </w:r>
            <w:r w:rsidR="00053F19" w:rsidRPr="009C1CBC">
              <w:t xml:space="preserve"> 31, 2013</w:t>
            </w:r>
          </w:p>
        </w:tc>
      </w:tr>
      <w:tr w:rsidR="00053F19" w:rsidRPr="009C1CBC" w:rsidTr="002E01CC">
        <w:trPr>
          <w:cantSplit/>
        </w:trPr>
        <w:tc>
          <w:tcPr>
            <w:tcW w:w="1527" w:type="pct"/>
            <w:shd w:val="clear" w:color="auto" w:fill="auto"/>
          </w:tcPr>
          <w:p w:rsidR="00053F19" w:rsidRPr="009C1CBC" w:rsidRDefault="008D43B9" w:rsidP="00DA2AC4">
            <w:pPr>
              <w:pStyle w:val="ENoteTableText"/>
              <w:tabs>
                <w:tab w:val="center" w:leader="dot" w:pos="2268"/>
              </w:tabs>
            </w:pPr>
            <w:r w:rsidRPr="009C1CBC">
              <w:t>r</w:t>
            </w:r>
            <w:r w:rsidR="00053F19" w:rsidRPr="009C1CBC">
              <w:t xml:space="preserve"> 9.3</w:t>
            </w:r>
            <w:r w:rsidR="00053F19" w:rsidRPr="009C1CBC">
              <w:tab/>
            </w:r>
          </w:p>
        </w:tc>
        <w:tc>
          <w:tcPr>
            <w:tcW w:w="3473" w:type="pct"/>
            <w:shd w:val="clear" w:color="auto" w:fill="auto"/>
          </w:tcPr>
          <w:p w:rsidR="00053F19" w:rsidRPr="009C1CBC" w:rsidRDefault="008D43B9" w:rsidP="0065758F">
            <w:pPr>
              <w:pStyle w:val="ENoteTableText"/>
            </w:pPr>
            <w:r w:rsidRPr="009C1CBC">
              <w:t>rs</w:t>
            </w:r>
            <w:r w:rsidR="00053F19" w:rsidRPr="009C1CBC">
              <w:t xml:space="preserve"> </w:t>
            </w:r>
            <w:r w:rsidRPr="009C1CBC">
              <w:t>No</w:t>
            </w:r>
            <w:r w:rsidR="00053F19" w:rsidRPr="009C1CBC">
              <w:t xml:space="preserve"> 31, 2013</w:t>
            </w:r>
          </w:p>
        </w:tc>
      </w:tr>
      <w:tr w:rsidR="00F17D35" w:rsidRPr="009C1CBC" w:rsidTr="002E01CC">
        <w:trPr>
          <w:cantSplit/>
        </w:trPr>
        <w:tc>
          <w:tcPr>
            <w:tcW w:w="1527" w:type="pct"/>
            <w:shd w:val="clear" w:color="auto" w:fill="auto"/>
          </w:tcPr>
          <w:p w:rsidR="00F17D35" w:rsidRPr="009C1CBC" w:rsidRDefault="008D43B9" w:rsidP="00DA2AC4">
            <w:pPr>
              <w:pStyle w:val="ENoteTableText"/>
              <w:tabs>
                <w:tab w:val="center" w:leader="dot" w:pos="2268"/>
              </w:tabs>
            </w:pPr>
            <w:r w:rsidRPr="009C1CBC">
              <w:t>r</w:t>
            </w:r>
            <w:r w:rsidR="00F17D35" w:rsidRPr="009C1CBC">
              <w:t xml:space="preserve"> 9.4</w:t>
            </w:r>
            <w:r w:rsidR="00F17D35" w:rsidRPr="009C1CBC">
              <w:tab/>
            </w:r>
          </w:p>
        </w:tc>
        <w:tc>
          <w:tcPr>
            <w:tcW w:w="3473" w:type="pct"/>
            <w:shd w:val="clear" w:color="auto" w:fill="auto"/>
          </w:tcPr>
          <w:p w:rsidR="00F17D35" w:rsidRPr="009C1CBC" w:rsidRDefault="008D43B9" w:rsidP="0065758F">
            <w:pPr>
              <w:pStyle w:val="ENoteTableText"/>
            </w:pPr>
            <w:r w:rsidRPr="009C1CBC">
              <w:t>am</w:t>
            </w:r>
            <w:r w:rsidR="00F17D35" w:rsidRPr="009C1CBC">
              <w:t xml:space="preserve"> 2007 </w:t>
            </w:r>
            <w:r w:rsidRPr="009C1CBC">
              <w:t>No</w:t>
            </w:r>
            <w:r w:rsidR="00F17D35" w:rsidRPr="009C1CBC">
              <w:t> 40</w:t>
            </w:r>
          </w:p>
        </w:tc>
      </w:tr>
      <w:tr w:rsidR="00053F19" w:rsidRPr="009C1CBC" w:rsidTr="002E01CC">
        <w:trPr>
          <w:cantSplit/>
        </w:trPr>
        <w:tc>
          <w:tcPr>
            <w:tcW w:w="1527" w:type="pct"/>
            <w:shd w:val="clear" w:color="auto" w:fill="auto"/>
          </w:tcPr>
          <w:p w:rsidR="00053F19" w:rsidRPr="009C1CBC" w:rsidRDefault="00053F19" w:rsidP="00DA2AC4">
            <w:pPr>
              <w:pStyle w:val="ENoteTableText"/>
              <w:tabs>
                <w:tab w:val="center" w:leader="dot" w:pos="2268"/>
              </w:tabs>
            </w:pPr>
          </w:p>
        </w:tc>
        <w:tc>
          <w:tcPr>
            <w:tcW w:w="3473" w:type="pct"/>
            <w:shd w:val="clear" w:color="auto" w:fill="auto"/>
          </w:tcPr>
          <w:p w:rsidR="00053F19" w:rsidRPr="009C1CBC" w:rsidRDefault="008D43B9" w:rsidP="0065758F">
            <w:pPr>
              <w:pStyle w:val="ENoteTableText"/>
            </w:pPr>
            <w:r w:rsidRPr="009C1CBC">
              <w:t>rs</w:t>
            </w:r>
            <w:r w:rsidR="00053F19" w:rsidRPr="009C1CBC">
              <w:t xml:space="preserve"> </w:t>
            </w:r>
            <w:r w:rsidRPr="009C1CBC">
              <w:t>No</w:t>
            </w:r>
            <w:r w:rsidR="00053F19" w:rsidRPr="009C1CBC">
              <w:t xml:space="preserve"> 31, 2013</w:t>
            </w:r>
          </w:p>
        </w:tc>
      </w:tr>
      <w:tr w:rsidR="00F017C9" w:rsidRPr="009C1CBC" w:rsidTr="002E01CC">
        <w:trPr>
          <w:cantSplit/>
        </w:trPr>
        <w:tc>
          <w:tcPr>
            <w:tcW w:w="1527" w:type="pct"/>
            <w:shd w:val="clear" w:color="auto" w:fill="auto"/>
          </w:tcPr>
          <w:p w:rsidR="00F017C9" w:rsidRPr="009C1CBC" w:rsidRDefault="00F017C9" w:rsidP="00DA2AC4">
            <w:pPr>
              <w:pStyle w:val="ENoteTableText"/>
              <w:tabs>
                <w:tab w:val="center" w:leader="dot" w:pos="2268"/>
              </w:tabs>
            </w:pPr>
            <w:r w:rsidRPr="009C1CBC">
              <w:rPr>
                <w:b/>
              </w:rPr>
              <w:t>Division</w:t>
            </w:r>
            <w:r w:rsidR="009C1CBC">
              <w:rPr>
                <w:b/>
              </w:rPr>
              <w:t> </w:t>
            </w:r>
            <w:r w:rsidRPr="009C1CBC">
              <w:rPr>
                <w:b/>
              </w:rPr>
              <w:t>2</w:t>
            </w:r>
          </w:p>
        </w:tc>
        <w:tc>
          <w:tcPr>
            <w:tcW w:w="3473" w:type="pct"/>
            <w:shd w:val="clear" w:color="auto" w:fill="auto"/>
          </w:tcPr>
          <w:p w:rsidR="00F017C9" w:rsidRPr="009C1CBC" w:rsidRDefault="00F017C9" w:rsidP="0065758F">
            <w:pPr>
              <w:pStyle w:val="ENoteTableText"/>
            </w:pPr>
          </w:p>
        </w:tc>
      </w:tr>
      <w:tr w:rsidR="00F017C9" w:rsidRPr="009C1CBC" w:rsidTr="002E01CC">
        <w:trPr>
          <w:cantSplit/>
        </w:trPr>
        <w:tc>
          <w:tcPr>
            <w:tcW w:w="1527" w:type="pct"/>
            <w:shd w:val="clear" w:color="auto" w:fill="auto"/>
          </w:tcPr>
          <w:p w:rsidR="00F017C9" w:rsidRPr="009C1CBC" w:rsidRDefault="008D43B9" w:rsidP="00DA2AC4">
            <w:pPr>
              <w:pStyle w:val="ENoteTableText"/>
              <w:tabs>
                <w:tab w:val="center" w:leader="dot" w:pos="2268"/>
              </w:tabs>
            </w:pPr>
            <w:r w:rsidRPr="009C1CBC">
              <w:t>r</w:t>
            </w:r>
            <w:r w:rsidR="00F017C9" w:rsidRPr="009C1CBC">
              <w:t xml:space="preserve"> 9.5</w:t>
            </w:r>
            <w:r w:rsidR="00F017C9" w:rsidRPr="009C1CBC">
              <w:tab/>
            </w:r>
          </w:p>
        </w:tc>
        <w:tc>
          <w:tcPr>
            <w:tcW w:w="3473" w:type="pct"/>
            <w:shd w:val="clear" w:color="auto" w:fill="auto"/>
          </w:tcPr>
          <w:p w:rsidR="00F017C9" w:rsidRPr="009C1CBC" w:rsidRDefault="008D43B9" w:rsidP="0065758F">
            <w:pPr>
              <w:pStyle w:val="ENoteTableText"/>
            </w:pPr>
            <w:r w:rsidRPr="009C1CBC">
              <w:t>ad</w:t>
            </w:r>
            <w:r w:rsidR="00F017C9" w:rsidRPr="009C1CBC">
              <w:t xml:space="preserve"> </w:t>
            </w:r>
            <w:r w:rsidRPr="009C1CBC">
              <w:t>No</w:t>
            </w:r>
            <w:r w:rsidR="00F017C9" w:rsidRPr="009C1CBC">
              <w:t xml:space="preserve"> 31, 2013</w:t>
            </w:r>
          </w:p>
        </w:tc>
      </w:tr>
      <w:tr w:rsidR="00F017C9" w:rsidRPr="009C1CBC" w:rsidTr="002E01CC">
        <w:trPr>
          <w:cantSplit/>
        </w:trPr>
        <w:tc>
          <w:tcPr>
            <w:tcW w:w="1527" w:type="pct"/>
            <w:shd w:val="clear" w:color="auto" w:fill="auto"/>
          </w:tcPr>
          <w:p w:rsidR="00F017C9" w:rsidRPr="009C1CBC" w:rsidRDefault="008D43B9" w:rsidP="00DA2AC4">
            <w:pPr>
              <w:pStyle w:val="ENoteTableText"/>
              <w:tabs>
                <w:tab w:val="center" w:leader="dot" w:pos="2268"/>
              </w:tabs>
            </w:pPr>
            <w:r w:rsidRPr="009C1CBC">
              <w:t>r</w:t>
            </w:r>
            <w:r w:rsidR="00F017C9" w:rsidRPr="009C1CBC">
              <w:t xml:space="preserve"> 9.6</w:t>
            </w:r>
            <w:r w:rsidR="00F017C9" w:rsidRPr="009C1CBC">
              <w:tab/>
            </w:r>
          </w:p>
        </w:tc>
        <w:tc>
          <w:tcPr>
            <w:tcW w:w="3473" w:type="pct"/>
            <w:shd w:val="clear" w:color="auto" w:fill="auto"/>
          </w:tcPr>
          <w:p w:rsidR="00F017C9" w:rsidRPr="009C1CBC" w:rsidRDefault="008D43B9" w:rsidP="0065758F">
            <w:pPr>
              <w:pStyle w:val="ENoteTableText"/>
            </w:pPr>
            <w:r w:rsidRPr="009C1CBC">
              <w:t>ad</w:t>
            </w:r>
            <w:r w:rsidR="00F017C9" w:rsidRPr="009C1CBC">
              <w:t xml:space="preserve"> </w:t>
            </w:r>
            <w:r w:rsidRPr="009C1CBC">
              <w:t>No</w:t>
            </w:r>
            <w:r w:rsidR="00F017C9" w:rsidRPr="009C1CBC">
              <w:t xml:space="preserve"> 31, 2013</w:t>
            </w:r>
          </w:p>
        </w:tc>
      </w:tr>
      <w:tr w:rsidR="00F017C9" w:rsidRPr="009C1CBC" w:rsidTr="002E01CC">
        <w:trPr>
          <w:cantSplit/>
        </w:trPr>
        <w:tc>
          <w:tcPr>
            <w:tcW w:w="1527" w:type="pct"/>
            <w:shd w:val="clear" w:color="auto" w:fill="auto"/>
          </w:tcPr>
          <w:p w:rsidR="00F017C9" w:rsidRPr="009C1CBC" w:rsidRDefault="00F017C9" w:rsidP="005C7F9B">
            <w:pPr>
              <w:pStyle w:val="ENoteTableText"/>
              <w:keepNext/>
              <w:tabs>
                <w:tab w:val="center" w:leader="dot" w:pos="2268"/>
              </w:tabs>
            </w:pPr>
            <w:r w:rsidRPr="009C1CBC">
              <w:rPr>
                <w:b/>
              </w:rPr>
              <w:lastRenderedPageBreak/>
              <w:t>Division</w:t>
            </w:r>
            <w:r w:rsidR="009C1CBC">
              <w:rPr>
                <w:b/>
              </w:rPr>
              <w:t> </w:t>
            </w:r>
            <w:r w:rsidRPr="009C1CBC">
              <w:rPr>
                <w:b/>
              </w:rPr>
              <w:t>3</w:t>
            </w:r>
          </w:p>
        </w:tc>
        <w:tc>
          <w:tcPr>
            <w:tcW w:w="3473" w:type="pct"/>
            <w:shd w:val="clear" w:color="auto" w:fill="auto"/>
          </w:tcPr>
          <w:p w:rsidR="00F017C9" w:rsidRPr="009C1CBC" w:rsidRDefault="00F017C9" w:rsidP="005C7F9B">
            <w:pPr>
              <w:pStyle w:val="ENoteTableText"/>
              <w:keepNext/>
            </w:pPr>
          </w:p>
        </w:tc>
      </w:tr>
      <w:tr w:rsidR="00F017C9" w:rsidRPr="009C1CBC" w:rsidTr="002E01CC">
        <w:trPr>
          <w:cantSplit/>
        </w:trPr>
        <w:tc>
          <w:tcPr>
            <w:tcW w:w="1527" w:type="pct"/>
            <w:shd w:val="clear" w:color="auto" w:fill="auto"/>
          </w:tcPr>
          <w:p w:rsidR="00F017C9" w:rsidRPr="009C1CBC" w:rsidRDefault="00F017C9" w:rsidP="005C7F9B">
            <w:pPr>
              <w:pStyle w:val="ENoteTableText"/>
              <w:keepNext/>
              <w:tabs>
                <w:tab w:val="center" w:leader="dot" w:pos="2268"/>
              </w:tabs>
            </w:pPr>
            <w:r w:rsidRPr="009C1CBC">
              <w:rPr>
                <w:b/>
              </w:rPr>
              <w:t>Subdivision A</w:t>
            </w:r>
          </w:p>
        </w:tc>
        <w:tc>
          <w:tcPr>
            <w:tcW w:w="3473" w:type="pct"/>
            <w:shd w:val="clear" w:color="auto" w:fill="auto"/>
          </w:tcPr>
          <w:p w:rsidR="00F017C9" w:rsidRPr="009C1CBC" w:rsidRDefault="00F017C9" w:rsidP="005C7F9B">
            <w:pPr>
              <w:pStyle w:val="ENoteTableText"/>
              <w:keepNext/>
            </w:pPr>
          </w:p>
        </w:tc>
      </w:tr>
      <w:tr w:rsidR="00F017C9" w:rsidRPr="009C1CBC" w:rsidTr="002E01CC">
        <w:trPr>
          <w:cantSplit/>
        </w:trPr>
        <w:tc>
          <w:tcPr>
            <w:tcW w:w="1527" w:type="pct"/>
            <w:shd w:val="clear" w:color="auto" w:fill="auto"/>
          </w:tcPr>
          <w:p w:rsidR="00F017C9" w:rsidRPr="009C1CBC" w:rsidRDefault="008D43B9">
            <w:pPr>
              <w:pStyle w:val="ENoteTableText"/>
              <w:tabs>
                <w:tab w:val="center" w:leader="dot" w:pos="2268"/>
              </w:tabs>
            </w:pPr>
            <w:r w:rsidRPr="009C1CBC">
              <w:t>r</w:t>
            </w:r>
            <w:r w:rsidR="00F017C9" w:rsidRPr="009C1CBC">
              <w:t xml:space="preserve"> 9.7</w:t>
            </w:r>
            <w:r w:rsidR="00F017C9" w:rsidRPr="009C1CBC">
              <w:tab/>
            </w:r>
          </w:p>
        </w:tc>
        <w:tc>
          <w:tcPr>
            <w:tcW w:w="3473" w:type="pct"/>
            <w:shd w:val="clear" w:color="auto" w:fill="auto"/>
          </w:tcPr>
          <w:p w:rsidR="00F017C9" w:rsidRPr="009C1CBC" w:rsidRDefault="008D43B9" w:rsidP="0065758F">
            <w:pPr>
              <w:pStyle w:val="ENoteTableText"/>
            </w:pPr>
            <w:r w:rsidRPr="009C1CBC">
              <w:t>ad</w:t>
            </w:r>
            <w:r w:rsidR="00F017C9" w:rsidRPr="009C1CBC">
              <w:t xml:space="preserve"> </w:t>
            </w:r>
            <w:r w:rsidRPr="009C1CBC">
              <w:t>No</w:t>
            </w:r>
            <w:r w:rsidR="00F017C9" w:rsidRPr="009C1CBC">
              <w:t xml:space="preserve"> 31, 2013</w:t>
            </w:r>
          </w:p>
        </w:tc>
      </w:tr>
      <w:tr w:rsidR="00F017C9" w:rsidRPr="009C1CBC" w:rsidTr="002E01CC">
        <w:trPr>
          <w:cantSplit/>
        </w:trPr>
        <w:tc>
          <w:tcPr>
            <w:tcW w:w="1527" w:type="pct"/>
            <w:shd w:val="clear" w:color="auto" w:fill="auto"/>
          </w:tcPr>
          <w:p w:rsidR="00F017C9" w:rsidRPr="009C1CBC" w:rsidRDefault="008D43B9">
            <w:pPr>
              <w:pStyle w:val="ENoteTableText"/>
              <w:tabs>
                <w:tab w:val="center" w:leader="dot" w:pos="2268"/>
              </w:tabs>
            </w:pPr>
            <w:r w:rsidRPr="009C1CBC">
              <w:t>r</w:t>
            </w:r>
            <w:r w:rsidR="00F017C9" w:rsidRPr="009C1CBC">
              <w:t xml:space="preserve"> 9.8</w:t>
            </w:r>
            <w:r w:rsidR="00F017C9" w:rsidRPr="009C1CBC">
              <w:tab/>
            </w:r>
          </w:p>
        </w:tc>
        <w:tc>
          <w:tcPr>
            <w:tcW w:w="3473" w:type="pct"/>
            <w:shd w:val="clear" w:color="auto" w:fill="auto"/>
          </w:tcPr>
          <w:p w:rsidR="00F017C9" w:rsidRPr="009C1CBC" w:rsidRDefault="008D43B9" w:rsidP="0065758F">
            <w:pPr>
              <w:pStyle w:val="ENoteTableText"/>
            </w:pPr>
            <w:r w:rsidRPr="009C1CBC">
              <w:t>ad</w:t>
            </w:r>
            <w:r w:rsidR="00F017C9" w:rsidRPr="009C1CBC">
              <w:t xml:space="preserve"> </w:t>
            </w:r>
            <w:r w:rsidRPr="009C1CBC">
              <w:t>No</w:t>
            </w:r>
            <w:r w:rsidR="00F017C9" w:rsidRPr="009C1CBC">
              <w:t xml:space="preserve"> 31, 2013</w:t>
            </w:r>
          </w:p>
        </w:tc>
      </w:tr>
      <w:tr w:rsidR="00F017C9" w:rsidRPr="009C1CBC" w:rsidTr="002E01CC">
        <w:trPr>
          <w:cantSplit/>
        </w:trPr>
        <w:tc>
          <w:tcPr>
            <w:tcW w:w="1527" w:type="pct"/>
            <w:shd w:val="clear" w:color="auto" w:fill="auto"/>
          </w:tcPr>
          <w:p w:rsidR="00F017C9" w:rsidRPr="009C1CBC" w:rsidRDefault="008D43B9">
            <w:pPr>
              <w:pStyle w:val="ENoteTableText"/>
              <w:tabs>
                <w:tab w:val="center" w:leader="dot" w:pos="2268"/>
              </w:tabs>
            </w:pPr>
            <w:r w:rsidRPr="009C1CBC">
              <w:t>r</w:t>
            </w:r>
            <w:r w:rsidR="00F017C9" w:rsidRPr="009C1CBC">
              <w:t xml:space="preserve"> 9.9</w:t>
            </w:r>
            <w:r w:rsidR="00F017C9" w:rsidRPr="009C1CBC">
              <w:tab/>
            </w:r>
          </w:p>
        </w:tc>
        <w:tc>
          <w:tcPr>
            <w:tcW w:w="3473" w:type="pct"/>
            <w:shd w:val="clear" w:color="auto" w:fill="auto"/>
          </w:tcPr>
          <w:p w:rsidR="00F017C9" w:rsidRPr="009C1CBC" w:rsidRDefault="008D43B9" w:rsidP="0065758F">
            <w:pPr>
              <w:pStyle w:val="ENoteTableText"/>
            </w:pPr>
            <w:r w:rsidRPr="009C1CBC">
              <w:t>ad</w:t>
            </w:r>
            <w:r w:rsidR="00F017C9" w:rsidRPr="009C1CBC">
              <w:t xml:space="preserve"> </w:t>
            </w:r>
            <w:r w:rsidRPr="009C1CBC">
              <w:t>No</w:t>
            </w:r>
            <w:r w:rsidR="00F017C9" w:rsidRPr="009C1CBC">
              <w:t xml:space="preserve"> 31, 2013</w:t>
            </w:r>
          </w:p>
        </w:tc>
      </w:tr>
      <w:tr w:rsidR="00F017C9" w:rsidRPr="009C1CBC" w:rsidTr="002E01CC">
        <w:trPr>
          <w:cantSplit/>
        </w:trPr>
        <w:tc>
          <w:tcPr>
            <w:tcW w:w="1527" w:type="pct"/>
            <w:shd w:val="clear" w:color="auto" w:fill="auto"/>
          </w:tcPr>
          <w:p w:rsidR="00F017C9" w:rsidRPr="009C1CBC" w:rsidRDefault="008D43B9">
            <w:pPr>
              <w:pStyle w:val="ENoteTableText"/>
              <w:tabs>
                <w:tab w:val="center" w:leader="dot" w:pos="2268"/>
              </w:tabs>
            </w:pPr>
            <w:r w:rsidRPr="009C1CBC">
              <w:t>r</w:t>
            </w:r>
            <w:r w:rsidR="00F017C9" w:rsidRPr="009C1CBC">
              <w:t xml:space="preserve"> 9.10</w:t>
            </w:r>
            <w:r w:rsidR="00F017C9" w:rsidRPr="009C1CBC">
              <w:tab/>
            </w:r>
          </w:p>
        </w:tc>
        <w:tc>
          <w:tcPr>
            <w:tcW w:w="3473" w:type="pct"/>
            <w:shd w:val="clear" w:color="auto" w:fill="auto"/>
          </w:tcPr>
          <w:p w:rsidR="00F017C9" w:rsidRPr="009C1CBC" w:rsidRDefault="008D43B9" w:rsidP="0065758F">
            <w:pPr>
              <w:pStyle w:val="ENoteTableText"/>
            </w:pPr>
            <w:r w:rsidRPr="009C1CBC">
              <w:t>ad</w:t>
            </w:r>
            <w:r w:rsidR="00F017C9" w:rsidRPr="009C1CBC">
              <w:t xml:space="preserve"> </w:t>
            </w:r>
            <w:r w:rsidRPr="009C1CBC">
              <w:t>No</w:t>
            </w:r>
            <w:r w:rsidR="00F017C9" w:rsidRPr="009C1CBC">
              <w:t xml:space="preserve"> 31, 2013</w:t>
            </w:r>
          </w:p>
        </w:tc>
      </w:tr>
      <w:tr w:rsidR="00F017C9" w:rsidRPr="009C1CBC" w:rsidTr="002E01CC">
        <w:trPr>
          <w:cantSplit/>
        </w:trPr>
        <w:tc>
          <w:tcPr>
            <w:tcW w:w="1527" w:type="pct"/>
            <w:shd w:val="clear" w:color="auto" w:fill="auto"/>
          </w:tcPr>
          <w:p w:rsidR="00F017C9" w:rsidRPr="009C1CBC" w:rsidRDefault="008D43B9">
            <w:pPr>
              <w:pStyle w:val="ENoteTableText"/>
              <w:tabs>
                <w:tab w:val="center" w:leader="dot" w:pos="2268"/>
              </w:tabs>
            </w:pPr>
            <w:r w:rsidRPr="009C1CBC">
              <w:t>r</w:t>
            </w:r>
            <w:r w:rsidR="00F017C9" w:rsidRPr="009C1CBC">
              <w:t xml:space="preserve"> 9.11</w:t>
            </w:r>
            <w:r w:rsidR="00F017C9" w:rsidRPr="009C1CBC">
              <w:tab/>
            </w:r>
          </w:p>
        </w:tc>
        <w:tc>
          <w:tcPr>
            <w:tcW w:w="3473" w:type="pct"/>
            <w:shd w:val="clear" w:color="auto" w:fill="auto"/>
          </w:tcPr>
          <w:p w:rsidR="00F017C9" w:rsidRPr="009C1CBC" w:rsidRDefault="008D43B9" w:rsidP="0065758F">
            <w:pPr>
              <w:pStyle w:val="ENoteTableText"/>
            </w:pPr>
            <w:r w:rsidRPr="009C1CBC">
              <w:t>ad</w:t>
            </w:r>
            <w:r w:rsidR="00F017C9" w:rsidRPr="009C1CBC">
              <w:t xml:space="preserve"> </w:t>
            </w:r>
            <w:r w:rsidRPr="009C1CBC">
              <w:t>No</w:t>
            </w:r>
            <w:r w:rsidR="00F017C9" w:rsidRPr="009C1CBC">
              <w:t xml:space="preserve"> 31, 2013</w:t>
            </w:r>
          </w:p>
        </w:tc>
      </w:tr>
      <w:tr w:rsidR="00F017C9" w:rsidRPr="009C1CBC" w:rsidTr="002E01CC">
        <w:trPr>
          <w:cantSplit/>
        </w:trPr>
        <w:tc>
          <w:tcPr>
            <w:tcW w:w="1527" w:type="pct"/>
            <w:shd w:val="clear" w:color="auto" w:fill="auto"/>
          </w:tcPr>
          <w:p w:rsidR="00F017C9" w:rsidRPr="009C1CBC" w:rsidRDefault="008D43B9">
            <w:pPr>
              <w:pStyle w:val="ENoteTableText"/>
              <w:tabs>
                <w:tab w:val="center" w:leader="dot" w:pos="2268"/>
              </w:tabs>
            </w:pPr>
            <w:r w:rsidRPr="009C1CBC">
              <w:t>r</w:t>
            </w:r>
            <w:r w:rsidR="00F017C9" w:rsidRPr="009C1CBC">
              <w:t xml:space="preserve"> 9.12</w:t>
            </w:r>
            <w:r w:rsidR="00F017C9" w:rsidRPr="009C1CBC">
              <w:tab/>
            </w:r>
          </w:p>
        </w:tc>
        <w:tc>
          <w:tcPr>
            <w:tcW w:w="3473" w:type="pct"/>
            <w:shd w:val="clear" w:color="auto" w:fill="auto"/>
          </w:tcPr>
          <w:p w:rsidR="00F017C9" w:rsidRPr="009C1CBC" w:rsidRDefault="008D43B9" w:rsidP="0065758F">
            <w:pPr>
              <w:pStyle w:val="ENoteTableText"/>
            </w:pPr>
            <w:r w:rsidRPr="009C1CBC">
              <w:t>ad</w:t>
            </w:r>
            <w:r w:rsidR="00F017C9" w:rsidRPr="009C1CBC">
              <w:t xml:space="preserve"> </w:t>
            </w:r>
            <w:r w:rsidRPr="009C1CBC">
              <w:t>No</w:t>
            </w:r>
            <w:r w:rsidR="00F017C9" w:rsidRPr="009C1CBC">
              <w:t xml:space="preserve"> 31, 2013</w:t>
            </w:r>
          </w:p>
        </w:tc>
      </w:tr>
      <w:tr w:rsidR="00F017C9" w:rsidRPr="009C1CBC" w:rsidTr="002E01CC">
        <w:trPr>
          <w:cantSplit/>
        </w:trPr>
        <w:tc>
          <w:tcPr>
            <w:tcW w:w="1527" w:type="pct"/>
            <w:shd w:val="clear" w:color="auto" w:fill="auto"/>
          </w:tcPr>
          <w:p w:rsidR="00F017C9" w:rsidRPr="009C1CBC" w:rsidRDefault="008D43B9">
            <w:pPr>
              <w:pStyle w:val="ENoteTableText"/>
              <w:tabs>
                <w:tab w:val="center" w:leader="dot" w:pos="2268"/>
              </w:tabs>
            </w:pPr>
            <w:r w:rsidRPr="009C1CBC">
              <w:t>r</w:t>
            </w:r>
            <w:r w:rsidR="00F017C9" w:rsidRPr="009C1CBC">
              <w:t xml:space="preserve"> 9.13</w:t>
            </w:r>
            <w:r w:rsidR="00F017C9" w:rsidRPr="009C1CBC">
              <w:tab/>
            </w:r>
          </w:p>
        </w:tc>
        <w:tc>
          <w:tcPr>
            <w:tcW w:w="3473" w:type="pct"/>
            <w:shd w:val="clear" w:color="auto" w:fill="auto"/>
          </w:tcPr>
          <w:p w:rsidR="00F017C9" w:rsidRPr="009C1CBC" w:rsidRDefault="008D43B9" w:rsidP="0065758F">
            <w:pPr>
              <w:pStyle w:val="ENoteTableText"/>
            </w:pPr>
            <w:r w:rsidRPr="009C1CBC">
              <w:t>ad</w:t>
            </w:r>
            <w:r w:rsidR="00F017C9" w:rsidRPr="009C1CBC">
              <w:t xml:space="preserve"> </w:t>
            </w:r>
            <w:r w:rsidRPr="009C1CBC">
              <w:t>No</w:t>
            </w:r>
            <w:r w:rsidR="00F017C9" w:rsidRPr="009C1CBC">
              <w:t xml:space="preserve"> 31, 2013</w:t>
            </w:r>
          </w:p>
        </w:tc>
      </w:tr>
      <w:tr w:rsidR="00F017C9" w:rsidRPr="009C1CBC" w:rsidTr="002E01CC">
        <w:trPr>
          <w:cantSplit/>
        </w:trPr>
        <w:tc>
          <w:tcPr>
            <w:tcW w:w="1527" w:type="pct"/>
            <w:shd w:val="clear" w:color="auto" w:fill="auto"/>
          </w:tcPr>
          <w:p w:rsidR="00F017C9" w:rsidRPr="009C1CBC" w:rsidRDefault="008D43B9">
            <w:pPr>
              <w:pStyle w:val="ENoteTableText"/>
              <w:tabs>
                <w:tab w:val="center" w:leader="dot" w:pos="2268"/>
              </w:tabs>
            </w:pPr>
            <w:r w:rsidRPr="009C1CBC">
              <w:t>r</w:t>
            </w:r>
            <w:r w:rsidR="00F017C9" w:rsidRPr="009C1CBC">
              <w:t xml:space="preserve"> 9.14</w:t>
            </w:r>
            <w:r w:rsidR="00F017C9" w:rsidRPr="009C1CBC">
              <w:tab/>
            </w:r>
          </w:p>
        </w:tc>
        <w:tc>
          <w:tcPr>
            <w:tcW w:w="3473" w:type="pct"/>
            <w:shd w:val="clear" w:color="auto" w:fill="auto"/>
          </w:tcPr>
          <w:p w:rsidR="00F017C9" w:rsidRPr="009C1CBC" w:rsidRDefault="008D43B9" w:rsidP="0065758F">
            <w:pPr>
              <w:pStyle w:val="ENoteTableText"/>
            </w:pPr>
            <w:r w:rsidRPr="009C1CBC">
              <w:t>ad</w:t>
            </w:r>
            <w:r w:rsidR="00F017C9" w:rsidRPr="009C1CBC">
              <w:t xml:space="preserve"> </w:t>
            </w:r>
            <w:r w:rsidRPr="009C1CBC">
              <w:t>No</w:t>
            </w:r>
            <w:r w:rsidR="00F017C9" w:rsidRPr="009C1CBC">
              <w:t xml:space="preserve"> 31, 2013</w:t>
            </w:r>
          </w:p>
        </w:tc>
      </w:tr>
      <w:tr w:rsidR="00F017C9" w:rsidRPr="009C1CBC" w:rsidTr="002E01CC">
        <w:trPr>
          <w:cantSplit/>
        </w:trPr>
        <w:tc>
          <w:tcPr>
            <w:tcW w:w="1527" w:type="pct"/>
            <w:shd w:val="clear" w:color="auto" w:fill="auto"/>
          </w:tcPr>
          <w:p w:rsidR="00F017C9" w:rsidRPr="009C1CBC" w:rsidRDefault="00F017C9" w:rsidP="00DA2AC4">
            <w:pPr>
              <w:pStyle w:val="ENoteTableText"/>
              <w:tabs>
                <w:tab w:val="center" w:leader="dot" w:pos="2268"/>
              </w:tabs>
            </w:pPr>
            <w:r w:rsidRPr="009C1CBC">
              <w:rPr>
                <w:b/>
              </w:rPr>
              <w:t>Subdivision B</w:t>
            </w:r>
          </w:p>
        </w:tc>
        <w:tc>
          <w:tcPr>
            <w:tcW w:w="3473" w:type="pct"/>
            <w:shd w:val="clear" w:color="auto" w:fill="auto"/>
          </w:tcPr>
          <w:p w:rsidR="00F017C9" w:rsidRPr="009C1CBC" w:rsidRDefault="00F017C9" w:rsidP="0065758F">
            <w:pPr>
              <w:pStyle w:val="ENoteTableText"/>
            </w:pPr>
          </w:p>
        </w:tc>
      </w:tr>
      <w:tr w:rsidR="00F017C9" w:rsidRPr="009C1CBC" w:rsidTr="002E01CC">
        <w:trPr>
          <w:cantSplit/>
        </w:trPr>
        <w:tc>
          <w:tcPr>
            <w:tcW w:w="1527" w:type="pct"/>
            <w:shd w:val="clear" w:color="auto" w:fill="auto"/>
          </w:tcPr>
          <w:p w:rsidR="00F017C9" w:rsidRPr="009C1CBC" w:rsidRDefault="008D43B9">
            <w:pPr>
              <w:pStyle w:val="ENoteTableText"/>
              <w:tabs>
                <w:tab w:val="center" w:leader="dot" w:pos="2268"/>
              </w:tabs>
            </w:pPr>
            <w:r w:rsidRPr="009C1CBC">
              <w:t>r</w:t>
            </w:r>
            <w:r w:rsidR="00F017C9" w:rsidRPr="009C1CBC">
              <w:t xml:space="preserve"> 9.15</w:t>
            </w:r>
            <w:r w:rsidR="00F017C9" w:rsidRPr="009C1CBC">
              <w:tab/>
            </w:r>
          </w:p>
        </w:tc>
        <w:tc>
          <w:tcPr>
            <w:tcW w:w="3473" w:type="pct"/>
            <w:shd w:val="clear" w:color="auto" w:fill="auto"/>
          </w:tcPr>
          <w:p w:rsidR="00F017C9" w:rsidRPr="009C1CBC" w:rsidRDefault="008D43B9" w:rsidP="0065758F">
            <w:pPr>
              <w:pStyle w:val="ENoteTableText"/>
            </w:pPr>
            <w:r w:rsidRPr="009C1CBC">
              <w:t>ad</w:t>
            </w:r>
            <w:r w:rsidR="00F017C9" w:rsidRPr="009C1CBC">
              <w:t xml:space="preserve"> </w:t>
            </w:r>
            <w:r w:rsidRPr="009C1CBC">
              <w:t>No</w:t>
            </w:r>
            <w:r w:rsidR="00F017C9" w:rsidRPr="009C1CBC">
              <w:t xml:space="preserve"> 31, 2013</w:t>
            </w:r>
          </w:p>
        </w:tc>
      </w:tr>
      <w:tr w:rsidR="00F017C9" w:rsidRPr="009C1CBC" w:rsidTr="002E01CC">
        <w:trPr>
          <w:cantSplit/>
        </w:trPr>
        <w:tc>
          <w:tcPr>
            <w:tcW w:w="1527" w:type="pct"/>
            <w:shd w:val="clear" w:color="auto" w:fill="auto"/>
          </w:tcPr>
          <w:p w:rsidR="00F017C9" w:rsidRPr="009C1CBC" w:rsidRDefault="00F017C9" w:rsidP="00DA2AC4">
            <w:pPr>
              <w:pStyle w:val="ENoteTableText"/>
              <w:tabs>
                <w:tab w:val="center" w:leader="dot" w:pos="2268"/>
              </w:tabs>
            </w:pPr>
            <w:r w:rsidRPr="009C1CBC">
              <w:rPr>
                <w:b/>
              </w:rPr>
              <w:t>Subdivision C</w:t>
            </w:r>
          </w:p>
        </w:tc>
        <w:tc>
          <w:tcPr>
            <w:tcW w:w="3473" w:type="pct"/>
            <w:shd w:val="clear" w:color="auto" w:fill="auto"/>
          </w:tcPr>
          <w:p w:rsidR="00F017C9" w:rsidRPr="009C1CBC" w:rsidRDefault="00F017C9" w:rsidP="0065758F">
            <w:pPr>
              <w:pStyle w:val="ENoteTableText"/>
            </w:pPr>
          </w:p>
        </w:tc>
      </w:tr>
      <w:tr w:rsidR="00F017C9" w:rsidRPr="009C1CBC" w:rsidTr="002E01CC">
        <w:trPr>
          <w:cantSplit/>
        </w:trPr>
        <w:tc>
          <w:tcPr>
            <w:tcW w:w="1527" w:type="pct"/>
            <w:shd w:val="clear" w:color="auto" w:fill="auto"/>
          </w:tcPr>
          <w:p w:rsidR="00F017C9" w:rsidRPr="009C1CBC" w:rsidRDefault="008D43B9">
            <w:pPr>
              <w:pStyle w:val="ENoteTableText"/>
              <w:tabs>
                <w:tab w:val="center" w:leader="dot" w:pos="2268"/>
              </w:tabs>
            </w:pPr>
            <w:r w:rsidRPr="009C1CBC">
              <w:t>r</w:t>
            </w:r>
            <w:r w:rsidR="00F017C9" w:rsidRPr="009C1CBC">
              <w:t xml:space="preserve"> 9.16</w:t>
            </w:r>
            <w:r w:rsidR="00F017C9" w:rsidRPr="009C1CBC">
              <w:tab/>
            </w:r>
          </w:p>
        </w:tc>
        <w:tc>
          <w:tcPr>
            <w:tcW w:w="3473" w:type="pct"/>
            <w:shd w:val="clear" w:color="auto" w:fill="auto"/>
          </w:tcPr>
          <w:p w:rsidR="00F017C9" w:rsidRPr="009C1CBC" w:rsidRDefault="008D43B9" w:rsidP="0065758F">
            <w:pPr>
              <w:pStyle w:val="ENoteTableText"/>
            </w:pPr>
            <w:r w:rsidRPr="009C1CBC">
              <w:t>ad</w:t>
            </w:r>
            <w:r w:rsidR="00F017C9" w:rsidRPr="009C1CBC">
              <w:t xml:space="preserve"> </w:t>
            </w:r>
            <w:r w:rsidRPr="009C1CBC">
              <w:t>No</w:t>
            </w:r>
            <w:r w:rsidR="00F017C9" w:rsidRPr="009C1CBC">
              <w:t xml:space="preserve"> 31, 2013</w:t>
            </w:r>
          </w:p>
        </w:tc>
      </w:tr>
      <w:tr w:rsidR="00F017C9" w:rsidRPr="009C1CBC" w:rsidTr="002E01CC">
        <w:trPr>
          <w:cantSplit/>
        </w:trPr>
        <w:tc>
          <w:tcPr>
            <w:tcW w:w="1527" w:type="pct"/>
            <w:shd w:val="clear" w:color="auto" w:fill="auto"/>
          </w:tcPr>
          <w:p w:rsidR="00F017C9" w:rsidRPr="009C1CBC" w:rsidRDefault="008D43B9">
            <w:pPr>
              <w:pStyle w:val="ENoteTableText"/>
              <w:tabs>
                <w:tab w:val="center" w:leader="dot" w:pos="2268"/>
              </w:tabs>
            </w:pPr>
            <w:r w:rsidRPr="009C1CBC">
              <w:t>r</w:t>
            </w:r>
            <w:r w:rsidR="00F017C9" w:rsidRPr="009C1CBC">
              <w:t xml:space="preserve"> 9.17</w:t>
            </w:r>
            <w:r w:rsidR="00F017C9" w:rsidRPr="009C1CBC">
              <w:tab/>
            </w:r>
          </w:p>
        </w:tc>
        <w:tc>
          <w:tcPr>
            <w:tcW w:w="3473" w:type="pct"/>
            <w:shd w:val="clear" w:color="auto" w:fill="auto"/>
          </w:tcPr>
          <w:p w:rsidR="00F017C9" w:rsidRPr="009C1CBC" w:rsidRDefault="008D43B9" w:rsidP="0065758F">
            <w:pPr>
              <w:pStyle w:val="ENoteTableText"/>
            </w:pPr>
            <w:r w:rsidRPr="009C1CBC">
              <w:t>ad</w:t>
            </w:r>
            <w:r w:rsidR="00F017C9" w:rsidRPr="009C1CBC">
              <w:t xml:space="preserve"> </w:t>
            </w:r>
            <w:r w:rsidRPr="009C1CBC">
              <w:t>No</w:t>
            </w:r>
            <w:r w:rsidR="00F017C9" w:rsidRPr="009C1CBC">
              <w:t xml:space="preserve"> 31, 2013</w:t>
            </w:r>
          </w:p>
        </w:tc>
      </w:tr>
      <w:tr w:rsidR="00F017C9" w:rsidRPr="009C1CBC" w:rsidTr="002E01CC">
        <w:trPr>
          <w:cantSplit/>
        </w:trPr>
        <w:tc>
          <w:tcPr>
            <w:tcW w:w="1527" w:type="pct"/>
            <w:shd w:val="clear" w:color="auto" w:fill="auto"/>
          </w:tcPr>
          <w:p w:rsidR="00F017C9" w:rsidRPr="009C1CBC" w:rsidRDefault="008D43B9">
            <w:pPr>
              <w:pStyle w:val="ENoteTableText"/>
              <w:tabs>
                <w:tab w:val="center" w:leader="dot" w:pos="2268"/>
              </w:tabs>
            </w:pPr>
            <w:r w:rsidRPr="009C1CBC">
              <w:t>r</w:t>
            </w:r>
            <w:r w:rsidR="00F017C9" w:rsidRPr="009C1CBC">
              <w:t xml:space="preserve"> 9.18</w:t>
            </w:r>
            <w:r w:rsidR="00F017C9" w:rsidRPr="009C1CBC">
              <w:tab/>
            </w:r>
          </w:p>
        </w:tc>
        <w:tc>
          <w:tcPr>
            <w:tcW w:w="3473" w:type="pct"/>
            <w:shd w:val="clear" w:color="auto" w:fill="auto"/>
          </w:tcPr>
          <w:p w:rsidR="00F017C9" w:rsidRPr="009C1CBC" w:rsidRDefault="008D43B9" w:rsidP="0065758F">
            <w:pPr>
              <w:pStyle w:val="ENoteTableText"/>
            </w:pPr>
            <w:r w:rsidRPr="009C1CBC">
              <w:t>ad</w:t>
            </w:r>
            <w:r w:rsidR="00F017C9" w:rsidRPr="009C1CBC">
              <w:t xml:space="preserve"> </w:t>
            </w:r>
            <w:r w:rsidRPr="009C1CBC">
              <w:t>No</w:t>
            </w:r>
            <w:r w:rsidR="00F017C9" w:rsidRPr="009C1CBC">
              <w:t xml:space="preserve"> 31, 2013</w:t>
            </w:r>
          </w:p>
        </w:tc>
      </w:tr>
      <w:tr w:rsidR="00F017C9" w:rsidRPr="009C1CBC" w:rsidTr="002E01CC">
        <w:trPr>
          <w:cantSplit/>
        </w:trPr>
        <w:tc>
          <w:tcPr>
            <w:tcW w:w="1527" w:type="pct"/>
            <w:shd w:val="clear" w:color="auto" w:fill="auto"/>
          </w:tcPr>
          <w:p w:rsidR="00F017C9" w:rsidRPr="009C1CBC" w:rsidRDefault="00F017C9" w:rsidP="00DA2AC4">
            <w:pPr>
              <w:pStyle w:val="ENoteTableText"/>
              <w:tabs>
                <w:tab w:val="center" w:leader="dot" w:pos="2268"/>
              </w:tabs>
            </w:pPr>
            <w:r w:rsidRPr="009C1CBC">
              <w:rPr>
                <w:b/>
              </w:rPr>
              <w:t>Division</w:t>
            </w:r>
            <w:r w:rsidR="009C1CBC">
              <w:rPr>
                <w:b/>
              </w:rPr>
              <w:t> </w:t>
            </w:r>
            <w:r w:rsidRPr="009C1CBC">
              <w:rPr>
                <w:b/>
              </w:rPr>
              <w:t>4</w:t>
            </w:r>
          </w:p>
        </w:tc>
        <w:tc>
          <w:tcPr>
            <w:tcW w:w="3473" w:type="pct"/>
            <w:shd w:val="clear" w:color="auto" w:fill="auto"/>
          </w:tcPr>
          <w:p w:rsidR="00F017C9" w:rsidRPr="009C1CBC" w:rsidRDefault="00F017C9"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9.19</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257CF6" w:rsidP="00DA2AC4">
            <w:pPr>
              <w:pStyle w:val="ENoteTableText"/>
              <w:tabs>
                <w:tab w:val="center" w:leader="dot" w:pos="2268"/>
              </w:tabs>
            </w:pPr>
            <w:r w:rsidRPr="009C1CBC">
              <w:rPr>
                <w:b/>
              </w:rPr>
              <w:t>Division</w:t>
            </w:r>
            <w:r w:rsidR="009C1CBC">
              <w:rPr>
                <w:b/>
              </w:rPr>
              <w:t> </w:t>
            </w:r>
            <w:r w:rsidRPr="009C1CBC">
              <w:rPr>
                <w:b/>
              </w:rPr>
              <w:t>5</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9.20</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257CF6" w:rsidP="00DA2AC4">
            <w:pPr>
              <w:pStyle w:val="ENoteTableText"/>
              <w:tabs>
                <w:tab w:val="center" w:leader="dot" w:pos="2268"/>
              </w:tabs>
            </w:pPr>
            <w:r w:rsidRPr="009C1CBC">
              <w:rPr>
                <w:b/>
              </w:rPr>
              <w:t>Division</w:t>
            </w:r>
            <w:r w:rsidR="009C1CBC">
              <w:rPr>
                <w:b/>
              </w:rPr>
              <w:t> </w:t>
            </w:r>
            <w:r w:rsidRPr="009C1CBC">
              <w:rPr>
                <w:b/>
              </w:rPr>
              <w:t>6</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9.21</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9.22</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9.23</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Part</w:t>
            </w:r>
            <w:r w:rsidR="009C1CBC">
              <w:rPr>
                <w:b/>
              </w:rPr>
              <w:t> </w:t>
            </w:r>
            <w:r w:rsidRPr="009C1CBC">
              <w:rPr>
                <w:b/>
              </w:rPr>
              <w:t>10</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10.1</w:t>
            </w:r>
            <w:r w:rsidR="00257CF6" w:rsidRPr="009C1CBC">
              <w:tab/>
            </w:r>
          </w:p>
        </w:tc>
        <w:tc>
          <w:tcPr>
            <w:tcW w:w="3473" w:type="pct"/>
            <w:shd w:val="clear" w:color="auto" w:fill="auto"/>
          </w:tcPr>
          <w:p w:rsidR="00257CF6" w:rsidRPr="009C1CBC" w:rsidRDefault="008D43B9" w:rsidP="0065758F">
            <w:pPr>
              <w:pStyle w:val="ENoteTableText"/>
            </w:pPr>
            <w:r w:rsidRPr="009C1CBC">
              <w:t>am</w:t>
            </w:r>
            <w:r w:rsidR="00257CF6" w:rsidRPr="009C1CBC">
              <w:t xml:space="preserve"> 2001 </w:t>
            </w:r>
            <w:r w:rsidRPr="009C1CBC">
              <w:t>No</w:t>
            </w:r>
            <w:r w:rsidR="00257CF6" w:rsidRPr="009C1CBC">
              <w:t> 247</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Part</w:t>
            </w:r>
            <w:r w:rsidR="009C1CBC">
              <w:rPr>
                <w:b/>
              </w:rPr>
              <w:t> </w:t>
            </w:r>
            <w:r w:rsidRPr="009C1CBC">
              <w:rPr>
                <w:b/>
              </w:rPr>
              <w:t>11</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11.1</w:t>
            </w:r>
            <w:r w:rsidR="00257CF6" w:rsidRPr="009C1CBC">
              <w:tab/>
            </w:r>
          </w:p>
        </w:tc>
        <w:tc>
          <w:tcPr>
            <w:tcW w:w="3473" w:type="pct"/>
            <w:shd w:val="clear" w:color="auto" w:fill="auto"/>
          </w:tcPr>
          <w:p w:rsidR="00257CF6" w:rsidRPr="009C1CBC" w:rsidRDefault="008D43B9" w:rsidP="0065758F">
            <w:pPr>
              <w:pStyle w:val="ENoteTableText"/>
            </w:pPr>
            <w:r w:rsidRPr="009C1CBC">
              <w:t>am</w:t>
            </w:r>
            <w:r w:rsidR="00257CF6" w:rsidRPr="009C1CBC">
              <w:t xml:space="preserve"> 2012 </w:t>
            </w:r>
            <w:r w:rsidRPr="009C1CBC">
              <w:t>No</w:t>
            </w:r>
            <w:r w:rsidR="00257CF6" w:rsidRPr="009C1CBC">
              <w:t> 66</w:t>
            </w:r>
          </w:p>
        </w:tc>
      </w:tr>
      <w:tr w:rsidR="00257CF6" w:rsidRPr="009C1CBC" w:rsidTr="002E01CC">
        <w:trPr>
          <w:cantSplit/>
        </w:trPr>
        <w:tc>
          <w:tcPr>
            <w:tcW w:w="1527" w:type="pct"/>
            <w:shd w:val="clear" w:color="auto" w:fill="auto"/>
          </w:tcPr>
          <w:p w:rsidR="00257CF6" w:rsidRPr="009C1CBC" w:rsidRDefault="00257CF6" w:rsidP="0019053D">
            <w:pPr>
              <w:pStyle w:val="ENoteTableText"/>
            </w:pPr>
            <w:r w:rsidRPr="009C1CBC">
              <w:rPr>
                <w:b/>
              </w:rPr>
              <w:t>Part</w:t>
            </w:r>
            <w:r w:rsidR="009C1CBC">
              <w:rPr>
                <w:b/>
              </w:rPr>
              <w:t> </w:t>
            </w:r>
            <w:r w:rsidRPr="009C1CBC">
              <w:rPr>
                <w:b/>
              </w:rPr>
              <w:t>13</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067271">
            <w:pPr>
              <w:pStyle w:val="ENoteTableText"/>
              <w:tabs>
                <w:tab w:val="center" w:leader="dot" w:pos="2268"/>
              </w:tabs>
            </w:pPr>
            <w:r w:rsidRPr="009C1CBC">
              <w:t>r</w:t>
            </w:r>
            <w:r w:rsidR="00257CF6" w:rsidRPr="009C1CBC">
              <w:t xml:space="preserve"> 13.1A</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055BA1" w:rsidRPr="009C1CBC" w:rsidTr="002E01CC">
        <w:trPr>
          <w:cantSplit/>
        </w:trPr>
        <w:tc>
          <w:tcPr>
            <w:tcW w:w="1527" w:type="pct"/>
            <w:shd w:val="clear" w:color="auto" w:fill="auto"/>
          </w:tcPr>
          <w:p w:rsidR="00055BA1" w:rsidRPr="009C1CBC" w:rsidRDefault="00055BA1" w:rsidP="00067271">
            <w:pPr>
              <w:pStyle w:val="ENoteTableText"/>
              <w:tabs>
                <w:tab w:val="center" w:leader="dot" w:pos="2268"/>
              </w:tabs>
            </w:pPr>
          </w:p>
        </w:tc>
        <w:tc>
          <w:tcPr>
            <w:tcW w:w="3473" w:type="pct"/>
            <w:shd w:val="clear" w:color="auto" w:fill="auto"/>
          </w:tcPr>
          <w:p w:rsidR="00055BA1" w:rsidRPr="009C1CBC" w:rsidRDefault="00055BA1" w:rsidP="0065758F">
            <w:pPr>
              <w:pStyle w:val="ENoteTableText"/>
            </w:pPr>
            <w:r w:rsidRPr="009C1CBC">
              <w:t>am No 90, 2015</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13.1</w:t>
            </w:r>
            <w:r w:rsidR="00257CF6" w:rsidRPr="009C1CBC">
              <w:tab/>
            </w:r>
          </w:p>
        </w:tc>
        <w:tc>
          <w:tcPr>
            <w:tcW w:w="3473" w:type="pct"/>
            <w:shd w:val="clear" w:color="auto" w:fill="auto"/>
          </w:tcPr>
          <w:p w:rsidR="00257CF6" w:rsidRPr="009C1CBC" w:rsidRDefault="008D43B9" w:rsidP="002E4675">
            <w:pPr>
              <w:pStyle w:val="ENoteTableText"/>
            </w:pPr>
            <w:r w:rsidRPr="009C1CBC">
              <w:t>rs</w:t>
            </w:r>
            <w:r w:rsidR="00257CF6" w:rsidRPr="009C1CBC">
              <w:t xml:space="preserve"> 2001 </w:t>
            </w:r>
            <w:r w:rsidRPr="009C1CBC">
              <w:t>No</w:t>
            </w:r>
            <w:r w:rsidR="00257CF6" w:rsidRPr="009C1CBC">
              <w:t> 247</w:t>
            </w:r>
            <w:r w:rsidR="002E4675" w:rsidRPr="009C1CBC">
              <w:t xml:space="preserve">; </w:t>
            </w:r>
            <w:r w:rsidRPr="009C1CBC">
              <w:t>No</w:t>
            </w:r>
            <w:r w:rsidR="002E4675"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13.2</w:t>
            </w:r>
            <w:r w:rsidR="00257CF6" w:rsidRPr="009C1CBC">
              <w:tab/>
            </w:r>
          </w:p>
        </w:tc>
        <w:tc>
          <w:tcPr>
            <w:tcW w:w="3473" w:type="pct"/>
            <w:shd w:val="clear" w:color="auto" w:fill="auto"/>
          </w:tcPr>
          <w:p w:rsidR="00257CF6" w:rsidRPr="009C1CBC" w:rsidRDefault="00E63C70" w:rsidP="0065758F">
            <w:pPr>
              <w:pStyle w:val="ENoteTableText"/>
            </w:pPr>
            <w:r w:rsidRPr="009C1CBC">
              <w:t>am 1999 No 186</w:t>
            </w:r>
          </w:p>
        </w:tc>
      </w:tr>
      <w:tr w:rsidR="00257CF6" w:rsidRPr="009C1CBC" w:rsidTr="002E01CC">
        <w:trPr>
          <w:cantSplit/>
        </w:trPr>
        <w:tc>
          <w:tcPr>
            <w:tcW w:w="1527" w:type="pct"/>
            <w:shd w:val="clear" w:color="auto" w:fill="auto"/>
          </w:tcPr>
          <w:p w:rsidR="00257CF6" w:rsidRPr="009C1CBC" w:rsidRDefault="00257CF6" w:rsidP="00E63C70">
            <w:pPr>
              <w:pStyle w:val="ENoteTableText"/>
              <w:tabs>
                <w:tab w:val="center" w:leader="dot" w:pos="2268"/>
              </w:tabs>
            </w:pPr>
          </w:p>
        </w:tc>
        <w:tc>
          <w:tcPr>
            <w:tcW w:w="3473" w:type="pct"/>
            <w:shd w:val="clear" w:color="auto" w:fill="auto"/>
          </w:tcPr>
          <w:p w:rsidR="00257CF6" w:rsidRPr="009C1CBC" w:rsidRDefault="00E63C70" w:rsidP="0065758F">
            <w:pPr>
              <w:pStyle w:val="ENoteTableText"/>
            </w:pPr>
            <w:r w:rsidRPr="009C1CBC">
              <w:t>rs No 31, 2013</w:t>
            </w:r>
          </w:p>
        </w:tc>
      </w:tr>
      <w:tr w:rsidR="009605A4" w:rsidRPr="009C1CBC" w:rsidTr="002E01CC">
        <w:trPr>
          <w:cantSplit/>
        </w:trPr>
        <w:tc>
          <w:tcPr>
            <w:tcW w:w="1527" w:type="pct"/>
            <w:shd w:val="clear" w:color="auto" w:fill="auto"/>
          </w:tcPr>
          <w:p w:rsidR="009605A4" w:rsidRPr="009C1CBC" w:rsidRDefault="008D43B9" w:rsidP="00FB6FEA">
            <w:pPr>
              <w:pStyle w:val="ENoteTableText"/>
              <w:tabs>
                <w:tab w:val="center" w:leader="dot" w:pos="2268"/>
              </w:tabs>
            </w:pPr>
            <w:r w:rsidRPr="009C1CBC">
              <w:t>r</w:t>
            </w:r>
            <w:r w:rsidR="009605A4" w:rsidRPr="009C1CBC">
              <w:t xml:space="preserve"> 13.3</w:t>
            </w:r>
            <w:r w:rsidR="009605A4" w:rsidRPr="009C1CBC">
              <w:tab/>
            </w:r>
          </w:p>
        </w:tc>
        <w:tc>
          <w:tcPr>
            <w:tcW w:w="3473" w:type="pct"/>
            <w:shd w:val="clear" w:color="auto" w:fill="auto"/>
          </w:tcPr>
          <w:p w:rsidR="009605A4" w:rsidRPr="009C1CBC" w:rsidRDefault="008D43B9" w:rsidP="009605A4">
            <w:pPr>
              <w:pStyle w:val="ENoteTableText"/>
            </w:pPr>
            <w:r w:rsidRPr="009C1CBC">
              <w:t>ad</w:t>
            </w:r>
            <w:r w:rsidR="009605A4" w:rsidRPr="009C1CBC">
              <w:t xml:space="preserve"> </w:t>
            </w:r>
            <w:r w:rsidRPr="009C1CBC">
              <w:t>No</w:t>
            </w:r>
            <w:r w:rsidR="009605A4" w:rsidRPr="009C1CBC">
              <w:t xml:space="preserve"> 31, 2013</w:t>
            </w:r>
          </w:p>
        </w:tc>
      </w:tr>
      <w:tr w:rsidR="009605A4" w:rsidRPr="009C1CBC" w:rsidTr="002E01CC">
        <w:trPr>
          <w:cantSplit/>
        </w:trPr>
        <w:tc>
          <w:tcPr>
            <w:tcW w:w="1527" w:type="pct"/>
            <w:shd w:val="clear" w:color="auto" w:fill="auto"/>
          </w:tcPr>
          <w:p w:rsidR="009605A4" w:rsidRPr="009C1CBC" w:rsidRDefault="008D43B9" w:rsidP="009605A4">
            <w:pPr>
              <w:pStyle w:val="ENoteTableText"/>
              <w:tabs>
                <w:tab w:val="center" w:leader="dot" w:pos="2268"/>
              </w:tabs>
            </w:pPr>
            <w:r w:rsidRPr="009C1CBC">
              <w:t>r</w:t>
            </w:r>
            <w:r w:rsidR="009605A4" w:rsidRPr="009C1CBC">
              <w:t xml:space="preserve"> 13.4</w:t>
            </w:r>
            <w:r w:rsidR="009605A4" w:rsidRPr="009C1CBC">
              <w:tab/>
            </w:r>
          </w:p>
        </w:tc>
        <w:tc>
          <w:tcPr>
            <w:tcW w:w="3473" w:type="pct"/>
            <w:shd w:val="clear" w:color="auto" w:fill="auto"/>
          </w:tcPr>
          <w:p w:rsidR="009605A4" w:rsidRPr="009C1CBC" w:rsidRDefault="008D43B9" w:rsidP="00FB6FEA">
            <w:pPr>
              <w:pStyle w:val="ENoteTableText"/>
            </w:pPr>
            <w:r w:rsidRPr="009C1CBC">
              <w:t>ad</w:t>
            </w:r>
            <w:r w:rsidR="009605A4" w:rsidRPr="009C1CBC">
              <w:t xml:space="preserve"> </w:t>
            </w:r>
            <w:r w:rsidRPr="009C1CBC">
              <w:t>No</w:t>
            </w:r>
            <w:r w:rsidR="009605A4" w:rsidRPr="009C1CBC">
              <w:t xml:space="preserve"> 31, 2013</w:t>
            </w:r>
          </w:p>
        </w:tc>
      </w:tr>
      <w:tr w:rsidR="00D0329B" w:rsidRPr="009C1CBC" w:rsidTr="002E01CC">
        <w:trPr>
          <w:cantSplit/>
        </w:trPr>
        <w:tc>
          <w:tcPr>
            <w:tcW w:w="1527" w:type="pct"/>
            <w:shd w:val="clear" w:color="auto" w:fill="auto"/>
          </w:tcPr>
          <w:p w:rsidR="00D0329B" w:rsidRPr="009C1CBC" w:rsidRDefault="00D0329B" w:rsidP="00C87892">
            <w:pPr>
              <w:pStyle w:val="ENoteTableText"/>
              <w:tabs>
                <w:tab w:val="center" w:leader="dot" w:pos="2268"/>
              </w:tabs>
            </w:pPr>
          </w:p>
        </w:tc>
        <w:tc>
          <w:tcPr>
            <w:tcW w:w="3473" w:type="pct"/>
            <w:shd w:val="clear" w:color="auto" w:fill="auto"/>
          </w:tcPr>
          <w:p w:rsidR="00D0329B" w:rsidRPr="009C1CBC" w:rsidRDefault="00D0329B" w:rsidP="00C87892">
            <w:pPr>
              <w:pStyle w:val="ENoteTableText"/>
            </w:pPr>
            <w:r w:rsidRPr="009C1CBC">
              <w:t>am No 90, 2015</w:t>
            </w:r>
          </w:p>
        </w:tc>
      </w:tr>
      <w:tr w:rsidR="009605A4" w:rsidRPr="009C1CBC" w:rsidTr="002E01CC">
        <w:trPr>
          <w:cantSplit/>
        </w:trPr>
        <w:tc>
          <w:tcPr>
            <w:tcW w:w="1527" w:type="pct"/>
            <w:shd w:val="clear" w:color="auto" w:fill="auto"/>
          </w:tcPr>
          <w:p w:rsidR="009605A4" w:rsidRPr="009C1CBC" w:rsidRDefault="008D43B9" w:rsidP="009605A4">
            <w:pPr>
              <w:pStyle w:val="ENoteTableText"/>
              <w:tabs>
                <w:tab w:val="center" w:leader="dot" w:pos="2268"/>
              </w:tabs>
            </w:pPr>
            <w:r w:rsidRPr="009C1CBC">
              <w:t>r</w:t>
            </w:r>
            <w:r w:rsidR="009605A4" w:rsidRPr="009C1CBC">
              <w:t xml:space="preserve"> 13.5</w:t>
            </w:r>
            <w:r w:rsidR="009605A4" w:rsidRPr="009C1CBC">
              <w:tab/>
            </w:r>
          </w:p>
        </w:tc>
        <w:tc>
          <w:tcPr>
            <w:tcW w:w="3473" w:type="pct"/>
            <w:shd w:val="clear" w:color="auto" w:fill="auto"/>
          </w:tcPr>
          <w:p w:rsidR="009605A4" w:rsidRPr="009C1CBC" w:rsidRDefault="008D43B9" w:rsidP="00FB6FEA">
            <w:pPr>
              <w:pStyle w:val="ENoteTableText"/>
            </w:pPr>
            <w:r w:rsidRPr="009C1CBC">
              <w:t>ad</w:t>
            </w:r>
            <w:r w:rsidR="009605A4" w:rsidRPr="009C1CBC">
              <w:t xml:space="preserve"> </w:t>
            </w:r>
            <w:r w:rsidRPr="009C1CBC">
              <w:t>No</w:t>
            </w:r>
            <w:r w:rsidR="009605A4" w:rsidRPr="009C1CBC">
              <w:t xml:space="preserve"> 31, 2013</w:t>
            </w:r>
          </w:p>
        </w:tc>
      </w:tr>
      <w:tr w:rsidR="00D0329B" w:rsidRPr="009C1CBC" w:rsidTr="002E01CC">
        <w:trPr>
          <w:cantSplit/>
        </w:trPr>
        <w:tc>
          <w:tcPr>
            <w:tcW w:w="1527" w:type="pct"/>
            <w:shd w:val="clear" w:color="auto" w:fill="auto"/>
          </w:tcPr>
          <w:p w:rsidR="00D0329B" w:rsidRPr="009C1CBC" w:rsidRDefault="00D0329B" w:rsidP="00C87892">
            <w:pPr>
              <w:pStyle w:val="ENoteTableText"/>
              <w:tabs>
                <w:tab w:val="center" w:leader="dot" w:pos="2268"/>
              </w:tabs>
            </w:pPr>
          </w:p>
        </w:tc>
        <w:tc>
          <w:tcPr>
            <w:tcW w:w="3473" w:type="pct"/>
            <w:shd w:val="clear" w:color="auto" w:fill="auto"/>
          </w:tcPr>
          <w:p w:rsidR="00D0329B" w:rsidRPr="009C1CBC" w:rsidRDefault="00D0329B" w:rsidP="00C87892">
            <w:pPr>
              <w:pStyle w:val="ENoteTableText"/>
            </w:pPr>
            <w:r w:rsidRPr="009C1CBC">
              <w:t>am No 90, 2015</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13.3</w:t>
            </w:r>
            <w:r w:rsidR="00257CF6" w:rsidRPr="009C1CBC">
              <w:tab/>
            </w:r>
          </w:p>
        </w:tc>
        <w:tc>
          <w:tcPr>
            <w:tcW w:w="3473" w:type="pct"/>
            <w:shd w:val="clear" w:color="auto" w:fill="auto"/>
          </w:tcPr>
          <w:p w:rsidR="00257CF6" w:rsidRPr="009C1CBC" w:rsidRDefault="008D43B9" w:rsidP="0065758F">
            <w:pPr>
              <w:pStyle w:val="ENoteTableText"/>
            </w:pPr>
            <w:r w:rsidRPr="009C1CBC">
              <w:t>am</w:t>
            </w:r>
            <w:r w:rsidR="00257CF6" w:rsidRPr="009C1CBC">
              <w:t xml:space="preserve"> 1999 </w:t>
            </w:r>
            <w:r w:rsidRPr="009C1CBC">
              <w:t>No</w:t>
            </w:r>
            <w:r w:rsidR="00257CF6" w:rsidRPr="009C1CBC">
              <w:t> 186</w:t>
            </w:r>
          </w:p>
        </w:tc>
      </w:tr>
      <w:tr w:rsidR="009605A4" w:rsidRPr="009C1CBC" w:rsidTr="002E01CC">
        <w:trPr>
          <w:cantSplit/>
        </w:trPr>
        <w:tc>
          <w:tcPr>
            <w:tcW w:w="1527" w:type="pct"/>
            <w:shd w:val="clear" w:color="auto" w:fill="auto"/>
          </w:tcPr>
          <w:p w:rsidR="009605A4" w:rsidRPr="009C1CBC" w:rsidRDefault="00DD0DA0" w:rsidP="00DD0DA0">
            <w:pPr>
              <w:pStyle w:val="ENoteTableText"/>
              <w:tabs>
                <w:tab w:val="center" w:leader="dot" w:pos="2268"/>
              </w:tabs>
            </w:pPr>
            <w:r w:rsidRPr="009C1CBC">
              <w:lastRenderedPageBreak/>
              <w:t>r</w:t>
            </w:r>
            <w:r w:rsidR="009605A4" w:rsidRPr="009C1CBC">
              <w:t xml:space="preserve">enum </w:t>
            </w:r>
            <w:r w:rsidR="008D43B9" w:rsidRPr="009C1CBC">
              <w:t>r</w:t>
            </w:r>
            <w:r w:rsidR="009605A4" w:rsidRPr="009C1CBC">
              <w:t xml:space="preserve"> 13.6</w:t>
            </w:r>
            <w:r w:rsidR="009605A4" w:rsidRPr="009C1CBC">
              <w:tab/>
            </w:r>
          </w:p>
        </w:tc>
        <w:tc>
          <w:tcPr>
            <w:tcW w:w="3473" w:type="pct"/>
            <w:shd w:val="clear" w:color="auto" w:fill="auto"/>
          </w:tcPr>
          <w:p w:rsidR="009605A4" w:rsidRPr="009C1CBC" w:rsidRDefault="008D43B9" w:rsidP="0065758F">
            <w:pPr>
              <w:pStyle w:val="ENoteTableText"/>
            </w:pPr>
            <w:r w:rsidRPr="009C1CBC">
              <w:t>No</w:t>
            </w:r>
            <w:r w:rsidR="009605A4" w:rsidRPr="009C1CBC">
              <w:t xml:space="preserve"> 31, 2013</w:t>
            </w:r>
          </w:p>
        </w:tc>
      </w:tr>
      <w:tr w:rsidR="00D0329B" w:rsidRPr="009C1CBC" w:rsidTr="002E01CC">
        <w:trPr>
          <w:cantSplit/>
        </w:trPr>
        <w:tc>
          <w:tcPr>
            <w:tcW w:w="1527" w:type="pct"/>
            <w:shd w:val="clear" w:color="auto" w:fill="auto"/>
          </w:tcPr>
          <w:p w:rsidR="00D0329B" w:rsidRPr="009C1CBC" w:rsidRDefault="00D0329B" w:rsidP="00D0329B">
            <w:pPr>
              <w:pStyle w:val="ENoteTableText"/>
              <w:tabs>
                <w:tab w:val="center" w:leader="dot" w:pos="2268"/>
              </w:tabs>
            </w:pPr>
            <w:r w:rsidRPr="009C1CBC">
              <w:t>r 13.6</w:t>
            </w:r>
            <w:r w:rsidRPr="009C1CBC">
              <w:tab/>
            </w:r>
          </w:p>
        </w:tc>
        <w:tc>
          <w:tcPr>
            <w:tcW w:w="3473" w:type="pct"/>
            <w:shd w:val="clear" w:color="auto" w:fill="auto"/>
          </w:tcPr>
          <w:p w:rsidR="00D0329B" w:rsidRPr="009C1CBC" w:rsidRDefault="00D0329B" w:rsidP="00C87892">
            <w:pPr>
              <w:pStyle w:val="ENoteTableText"/>
            </w:pPr>
            <w:r w:rsidRPr="009C1CBC">
              <w:t>am No 90, 2015</w:t>
            </w:r>
          </w:p>
        </w:tc>
      </w:tr>
      <w:tr w:rsidR="00257CF6" w:rsidRPr="009C1CBC" w:rsidTr="002E01CC">
        <w:trPr>
          <w:cantSplit/>
        </w:trPr>
        <w:tc>
          <w:tcPr>
            <w:tcW w:w="1527" w:type="pct"/>
            <w:shd w:val="clear" w:color="auto" w:fill="auto"/>
          </w:tcPr>
          <w:p w:rsidR="00257CF6" w:rsidRPr="009C1CBC" w:rsidRDefault="008D43B9" w:rsidP="00813D6B">
            <w:pPr>
              <w:pStyle w:val="ENoteTableText"/>
              <w:tabs>
                <w:tab w:val="center" w:leader="dot" w:pos="2268"/>
              </w:tabs>
            </w:pPr>
            <w:r w:rsidRPr="009C1CBC">
              <w:t>r</w:t>
            </w:r>
            <w:r w:rsidR="00257CF6" w:rsidRPr="009C1CBC">
              <w:t xml:space="preserve"> 13.4</w:t>
            </w:r>
          </w:p>
        </w:tc>
        <w:tc>
          <w:tcPr>
            <w:tcW w:w="3473" w:type="pct"/>
            <w:shd w:val="clear" w:color="auto" w:fill="auto"/>
          </w:tcPr>
          <w:p w:rsidR="00257CF6" w:rsidRPr="009C1CBC" w:rsidRDefault="00257CF6" w:rsidP="0065758F">
            <w:pPr>
              <w:pStyle w:val="ENoteTableText"/>
            </w:pPr>
          </w:p>
        </w:tc>
      </w:tr>
      <w:tr w:rsidR="003E385D" w:rsidRPr="009C1CBC" w:rsidTr="002E01CC">
        <w:trPr>
          <w:cantSplit/>
        </w:trPr>
        <w:tc>
          <w:tcPr>
            <w:tcW w:w="1527" w:type="pct"/>
            <w:shd w:val="clear" w:color="auto" w:fill="auto"/>
          </w:tcPr>
          <w:p w:rsidR="003E385D" w:rsidRPr="009C1CBC" w:rsidRDefault="00DD0DA0" w:rsidP="00DD0DA0">
            <w:pPr>
              <w:pStyle w:val="ENoteTableText"/>
              <w:tabs>
                <w:tab w:val="center" w:leader="dot" w:pos="2268"/>
              </w:tabs>
            </w:pPr>
            <w:r w:rsidRPr="009C1CBC">
              <w:t>r</w:t>
            </w:r>
            <w:r w:rsidR="003E385D" w:rsidRPr="009C1CBC">
              <w:t xml:space="preserve">enum </w:t>
            </w:r>
            <w:r w:rsidR="008D43B9" w:rsidRPr="009C1CBC">
              <w:t>r</w:t>
            </w:r>
            <w:r w:rsidR="003E385D" w:rsidRPr="009C1CBC">
              <w:t xml:space="preserve"> 13.7</w:t>
            </w:r>
            <w:r w:rsidR="003E385D" w:rsidRPr="009C1CBC">
              <w:tab/>
            </w:r>
          </w:p>
        </w:tc>
        <w:tc>
          <w:tcPr>
            <w:tcW w:w="3473" w:type="pct"/>
            <w:shd w:val="clear" w:color="auto" w:fill="auto"/>
          </w:tcPr>
          <w:p w:rsidR="003E385D" w:rsidRPr="009C1CBC" w:rsidRDefault="008D43B9" w:rsidP="00FB6FEA">
            <w:pPr>
              <w:pStyle w:val="ENoteTableText"/>
            </w:pPr>
            <w:r w:rsidRPr="009C1CBC">
              <w:t>No</w:t>
            </w:r>
            <w:r w:rsidR="003E385D" w:rsidRPr="009C1CBC">
              <w:t xml:space="preserve"> 31, 2013</w:t>
            </w:r>
          </w:p>
        </w:tc>
      </w:tr>
      <w:tr w:rsidR="003E385D" w:rsidRPr="009C1CBC" w:rsidTr="002E01CC">
        <w:trPr>
          <w:cantSplit/>
        </w:trPr>
        <w:tc>
          <w:tcPr>
            <w:tcW w:w="1527" w:type="pct"/>
            <w:shd w:val="clear" w:color="auto" w:fill="auto"/>
          </w:tcPr>
          <w:p w:rsidR="003E385D" w:rsidRPr="009C1CBC" w:rsidRDefault="008D43B9" w:rsidP="003E385D">
            <w:pPr>
              <w:pStyle w:val="ENoteTableText"/>
              <w:tabs>
                <w:tab w:val="center" w:leader="dot" w:pos="2268"/>
              </w:tabs>
            </w:pPr>
            <w:r w:rsidRPr="009C1CBC">
              <w:t>r</w:t>
            </w:r>
            <w:r w:rsidR="003E385D" w:rsidRPr="009C1CBC">
              <w:t xml:space="preserve"> 13.5</w:t>
            </w:r>
          </w:p>
        </w:tc>
        <w:tc>
          <w:tcPr>
            <w:tcW w:w="3473" w:type="pct"/>
            <w:shd w:val="clear" w:color="auto" w:fill="auto"/>
          </w:tcPr>
          <w:p w:rsidR="003E385D" w:rsidRPr="009C1CBC" w:rsidRDefault="003E385D" w:rsidP="00FB6FEA">
            <w:pPr>
              <w:pStyle w:val="ENoteTableText"/>
            </w:pPr>
          </w:p>
        </w:tc>
      </w:tr>
      <w:tr w:rsidR="003E385D" w:rsidRPr="009C1CBC" w:rsidTr="002E01CC">
        <w:trPr>
          <w:cantSplit/>
        </w:trPr>
        <w:tc>
          <w:tcPr>
            <w:tcW w:w="1527" w:type="pct"/>
            <w:shd w:val="clear" w:color="auto" w:fill="auto"/>
          </w:tcPr>
          <w:p w:rsidR="003E385D" w:rsidRPr="009C1CBC" w:rsidRDefault="00DD0DA0" w:rsidP="00DD0DA0">
            <w:pPr>
              <w:pStyle w:val="ENoteTableText"/>
              <w:tabs>
                <w:tab w:val="center" w:leader="dot" w:pos="2268"/>
              </w:tabs>
            </w:pPr>
            <w:r w:rsidRPr="009C1CBC">
              <w:t>r</w:t>
            </w:r>
            <w:r w:rsidR="003E385D" w:rsidRPr="009C1CBC">
              <w:t xml:space="preserve">enum </w:t>
            </w:r>
            <w:r w:rsidR="008D43B9" w:rsidRPr="009C1CBC">
              <w:t>r</w:t>
            </w:r>
            <w:r w:rsidR="003E385D" w:rsidRPr="009C1CBC">
              <w:t xml:space="preserve"> 13.8</w:t>
            </w:r>
            <w:r w:rsidR="003E385D" w:rsidRPr="009C1CBC">
              <w:tab/>
            </w:r>
          </w:p>
        </w:tc>
        <w:tc>
          <w:tcPr>
            <w:tcW w:w="3473" w:type="pct"/>
            <w:shd w:val="clear" w:color="auto" w:fill="auto"/>
          </w:tcPr>
          <w:p w:rsidR="003E385D" w:rsidRPr="009C1CBC" w:rsidRDefault="008D43B9" w:rsidP="00FB6FEA">
            <w:pPr>
              <w:pStyle w:val="ENoteTableText"/>
            </w:pPr>
            <w:r w:rsidRPr="009C1CBC">
              <w:t>No</w:t>
            </w:r>
            <w:r w:rsidR="003E385D" w:rsidRPr="009C1CBC">
              <w:t xml:space="preserve"> 31, 2013</w:t>
            </w:r>
          </w:p>
        </w:tc>
      </w:tr>
      <w:tr w:rsidR="00813D6B" w:rsidRPr="009C1CBC" w:rsidTr="002E01CC">
        <w:trPr>
          <w:cantSplit/>
        </w:trPr>
        <w:tc>
          <w:tcPr>
            <w:tcW w:w="1527" w:type="pct"/>
            <w:shd w:val="clear" w:color="auto" w:fill="auto"/>
          </w:tcPr>
          <w:p w:rsidR="00813D6B" w:rsidRPr="009C1CBC" w:rsidRDefault="008D43B9" w:rsidP="00813D6B">
            <w:pPr>
              <w:pStyle w:val="ENoteTableText"/>
              <w:tabs>
                <w:tab w:val="center" w:leader="dot" w:pos="2268"/>
              </w:tabs>
            </w:pPr>
            <w:r w:rsidRPr="009C1CBC">
              <w:t>r</w:t>
            </w:r>
            <w:r w:rsidR="00813D6B" w:rsidRPr="009C1CBC">
              <w:t xml:space="preserve"> 13.6</w:t>
            </w:r>
          </w:p>
        </w:tc>
        <w:tc>
          <w:tcPr>
            <w:tcW w:w="3473" w:type="pct"/>
            <w:shd w:val="clear" w:color="auto" w:fill="auto"/>
          </w:tcPr>
          <w:p w:rsidR="00813D6B" w:rsidRPr="009C1CBC" w:rsidRDefault="00813D6B" w:rsidP="00FB6FEA">
            <w:pPr>
              <w:pStyle w:val="ENoteTableText"/>
            </w:pPr>
          </w:p>
        </w:tc>
      </w:tr>
      <w:tr w:rsidR="00813D6B" w:rsidRPr="009C1CBC" w:rsidTr="002E01CC">
        <w:trPr>
          <w:cantSplit/>
        </w:trPr>
        <w:tc>
          <w:tcPr>
            <w:tcW w:w="1527" w:type="pct"/>
            <w:shd w:val="clear" w:color="auto" w:fill="auto"/>
          </w:tcPr>
          <w:p w:rsidR="00813D6B" w:rsidRPr="009C1CBC" w:rsidRDefault="00DD0DA0" w:rsidP="00DD0DA0">
            <w:pPr>
              <w:pStyle w:val="ENoteTableText"/>
              <w:tabs>
                <w:tab w:val="center" w:leader="dot" w:pos="2268"/>
              </w:tabs>
            </w:pPr>
            <w:r w:rsidRPr="009C1CBC">
              <w:t>r</w:t>
            </w:r>
            <w:r w:rsidR="00813D6B" w:rsidRPr="009C1CBC">
              <w:t xml:space="preserve">enum </w:t>
            </w:r>
            <w:r w:rsidR="008D43B9" w:rsidRPr="009C1CBC">
              <w:t>r</w:t>
            </w:r>
            <w:r w:rsidR="00813D6B" w:rsidRPr="009C1CBC">
              <w:t xml:space="preserve"> 13.9</w:t>
            </w:r>
            <w:r w:rsidR="00813D6B" w:rsidRPr="009C1CBC">
              <w:tab/>
            </w:r>
          </w:p>
        </w:tc>
        <w:tc>
          <w:tcPr>
            <w:tcW w:w="3473" w:type="pct"/>
            <w:shd w:val="clear" w:color="auto" w:fill="auto"/>
          </w:tcPr>
          <w:p w:rsidR="00813D6B" w:rsidRPr="009C1CBC" w:rsidRDefault="008D43B9" w:rsidP="00FB6FEA">
            <w:pPr>
              <w:pStyle w:val="ENoteTableText"/>
            </w:pPr>
            <w:r w:rsidRPr="009C1CBC">
              <w:t>No</w:t>
            </w:r>
            <w:r w:rsidR="00813D6B" w:rsidRPr="009C1CBC">
              <w:t xml:space="preserve"> 31, 2013</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Part</w:t>
            </w:r>
            <w:r w:rsidR="009C1CBC">
              <w:rPr>
                <w:b/>
              </w:rPr>
              <w:t> </w:t>
            </w:r>
            <w:r w:rsidRPr="009C1CBC">
              <w:rPr>
                <w:b/>
              </w:rPr>
              <w:t>16</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16.2</w:t>
            </w:r>
            <w:r w:rsidR="00257CF6" w:rsidRPr="009C1CBC">
              <w:tab/>
            </w:r>
          </w:p>
        </w:tc>
        <w:tc>
          <w:tcPr>
            <w:tcW w:w="3473" w:type="pct"/>
            <w:shd w:val="clear" w:color="auto" w:fill="auto"/>
          </w:tcPr>
          <w:p w:rsidR="00257CF6" w:rsidRPr="009C1CBC" w:rsidRDefault="008D43B9" w:rsidP="0065758F">
            <w:pPr>
              <w:pStyle w:val="ENoteTableText"/>
            </w:pPr>
            <w:r w:rsidRPr="009C1CBC">
              <w:t>rs</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16.7</w:t>
            </w:r>
            <w:r w:rsidR="00257CF6" w:rsidRPr="009C1CBC">
              <w:tab/>
            </w:r>
          </w:p>
        </w:tc>
        <w:tc>
          <w:tcPr>
            <w:tcW w:w="3473" w:type="pct"/>
            <w:shd w:val="clear" w:color="auto" w:fill="auto"/>
          </w:tcPr>
          <w:p w:rsidR="00257CF6" w:rsidRPr="009C1CBC" w:rsidRDefault="008D43B9" w:rsidP="0065758F">
            <w:pPr>
              <w:pStyle w:val="ENoteTableText"/>
            </w:pPr>
            <w:r w:rsidRPr="009C1CBC">
              <w:t>am</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16.10</w:t>
            </w:r>
            <w:r w:rsidR="00257CF6" w:rsidRPr="009C1CBC">
              <w:tab/>
            </w:r>
          </w:p>
        </w:tc>
        <w:tc>
          <w:tcPr>
            <w:tcW w:w="3473" w:type="pct"/>
            <w:shd w:val="clear" w:color="auto" w:fill="auto"/>
          </w:tcPr>
          <w:p w:rsidR="00257CF6" w:rsidRPr="009C1CBC" w:rsidRDefault="008D43B9" w:rsidP="0065758F">
            <w:pPr>
              <w:pStyle w:val="ENoteTableText"/>
            </w:pPr>
            <w:r w:rsidRPr="009C1CBC">
              <w:t>rs</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257CF6" w:rsidP="00DA2AC4">
            <w:pPr>
              <w:pStyle w:val="ENoteTableText"/>
              <w:tabs>
                <w:tab w:val="center" w:leader="dot" w:pos="2268"/>
              </w:tabs>
            </w:pPr>
          </w:p>
        </w:tc>
        <w:tc>
          <w:tcPr>
            <w:tcW w:w="3473" w:type="pct"/>
            <w:shd w:val="clear" w:color="auto" w:fill="auto"/>
          </w:tcPr>
          <w:p w:rsidR="00257CF6" w:rsidRPr="009C1CBC" w:rsidRDefault="008D43B9" w:rsidP="0065758F">
            <w:pPr>
              <w:pStyle w:val="ENoteTableText"/>
            </w:pPr>
            <w:r w:rsidRPr="009C1CBC">
              <w:t>am</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16.10A</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247</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16.11</w:t>
            </w:r>
            <w:r w:rsidR="00257CF6" w:rsidRPr="009C1CBC">
              <w:tab/>
            </w:r>
          </w:p>
        </w:tc>
        <w:tc>
          <w:tcPr>
            <w:tcW w:w="3473" w:type="pct"/>
            <w:shd w:val="clear" w:color="auto" w:fill="auto"/>
          </w:tcPr>
          <w:p w:rsidR="00257CF6" w:rsidRPr="009C1CBC" w:rsidRDefault="008D43B9" w:rsidP="0065758F">
            <w:pPr>
              <w:pStyle w:val="ENoteTableText"/>
            </w:pPr>
            <w:r w:rsidRPr="009C1CBC">
              <w:t>am</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16.12</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Part</w:t>
            </w:r>
            <w:r w:rsidR="009C1CBC">
              <w:rPr>
                <w:b/>
              </w:rPr>
              <w:t> </w:t>
            </w:r>
            <w:r w:rsidRPr="009C1CBC">
              <w:rPr>
                <w:b/>
              </w:rPr>
              <w:t>17</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17.2</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051E50">
            <w:pPr>
              <w:pStyle w:val="ENoteTableText"/>
            </w:pPr>
            <w:r w:rsidRPr="009C1CBC">
              <w:rPr>
                <w:b/>
              </w:rPr>
              <w:t>Part</w:t>
            </w:r>
            <w:r w:rsidR="009C1CBC">
              <w:rPr>
                <w:b/>
              </w:rPr>
              <w:t> </w:t>
            </w:r>
            <w:r w:rsidRPr="009C1CBC">
              <w:rPr>
                <w:b/>
              </w:rPr>
              <w:t>17A</w:t>
            </w:r>
          </w:p>
        </w:tc>
        <w:tc>
          <w:tcPr>
            <w:tcW w:w="3473" w:type="pct"/>
            <w:shd w:val="clear" w:color="auto" w:fill="auto"/>
          </w:tcPr>
          <w:p w:rsidR="00257CF6" w:rsidRPr="009C1CBC" w:rsidRDefault="00257CF6" w:rsidP="00051E50">
            <w:pPr>
              <w:pStyle w:val="ENoteTableText"/>
            </w:pPr>
          </w:p>
        </w:tc>
      </w:tr>
      <w:tr w:rsidR="00257CF6" w:rsidRPr="009C1CBC" w:rsidTr="002E01CC">
        <w:trPr>
          <w:cantSplit/>
        </w:trPr>
        <w:tc>
          <w:tcPr>
            <w:tcW w:w="1527" w:type="pct"/>
            <w:shd w:val="clear" w:color="auto" w:fill="auto"/>
          </w:tcPr>
          <w:p w:rsidR="00257CF6" w:rsidRPr="009C1CBC" w:rsidRDefault="00257CF6" w:rsidP="00DA2AC4">
            <w:pPr>
              <w:pStyle w:val="ENoteTableText"/>
              <w:tabs>
                <w:tab w:val="center" w:leader="dot" w:pos="2268"/>
              </w:tabs>
            </w:pPr>
            <w:r w:rsidRPr="009C1CBC">
              <w:t>Part</w:t>
            </w:r>
            <w:r w:rsidR="009C1CBC">
              <w:t> </w:t>
            </w:r>
            <w:r w:rsidRPr="009C1CBC">
              <w:t>17A</w:t>
            </w:r>
            <w:r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Division</w:t>
            </w:r>
            <w:r w:rsidR="009C1CBC">
              <w:rPr>
                <w:b/>
              </w:rPr>
              <w:t> </w:t>
            </w:r>
            <w:r w:rsidRPr="009C1CBC">
              <w:rPr>
                <w:b/>
              </w:rPr>
              <w:t>1</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17A.1</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17A.2</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2001 </w:t>
            </w:r>
            <w:r w:rsidRPr="009C1CBC">
              <w:t>No</w:t>
            </w:r>
            <w:r w:rsidR="00257CF6" w:rsidRPr="009C1CBC">
              <w:t xml:space="preserve"> 247; 2007 </w:t>
            </w:r>
            <w:r w:rsidRPr="009C1CBC">
              <w:t>No</w:t>
            </w:r>
            <w:r w:rsidR="00257CF6" w:rsidRPr="009C1CBC">
              <w:t xml:space="preserve"> 40; 2011 </w:t>
            </w:r>
            <w:r w:rsidRPr="009C1CBC">
              <w:t>No</w:t>
            </w:r>
            <w:r w:rsidR="00257CF6" w:rsidRPr="009C1CBC">
              <w:t> 62</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17A.3</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17A.4</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Division</w:t>
            </w:r>
            <w:r w:rsidR="009C1CBC">
              <w:rPr>
                <w:b/>
              </w:rPr>
              <w:t> </w:t>
            </w:r>
            <w:r w:rsidRPr="009C1CBC">
              <w:rPr>
                <w:b/>
              </w:rPr>
              <w:t>2</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17A.5</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17A.6</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17A.7</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17A.8</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17A.9</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17A.10</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257CF6" w:rsidP="005C7F9B">
            <w:pPr>
              <w:pStyle w:val="ENoteTableText"/>
            </w:pPr>
            <w:r w:rsidRPr="009C1CBC">
              <w:rPr>
                <w:b/>
              </w:rPr>
              <w:t>Division</w:t>
            </w:r>
            <w:r w:rsidR="009C1CBC">
              <w:rPr>
                <w:b/>
              </w:rPr>
              <w:t> </w:t>
            </w:r>
            <w:r w:rsidRPr="009C1CBC">
              <w:rPr>
                <w:b/>
              </w:rPr>
              <w:t>3</w:t>
            </w:r>
          </w:p>
        </w:tc>
        <w:tc>
          <w:tcPr>
            <w:tcW w:w="3473" w:type="pct"/>
            <w:shd w:val="clear" w:color="auto" w:fill="auto"/>
          </w:tcPr>
          <w:p w:rsidR="00257CF6" w:rsidRPr="009C1CBC" w:rsidRDefault="00257CF6" w:rsidP="005C7F9B">
            <w:pPr>
              <w:pStyle w:val="ENoteTableText"/>
            </w:pP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Subdivision</w:t>
            </w:r>
            <w:r w:rsidR="009C1CBC">
              <w:rPr>
                <w:b/>
              </w:rPr>
              <w:t> </w:t>
            </w:r>
            <w:r w:rsidRPr="009C1CBC">
              <w:rPr>
                <w:b/>
              </w:rPr>
              <w:t>1</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17A.11</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lastRenderedPageBreak/>
              <w:t>r</w:t>
            </w:r>
            <w:r w:rsidR="00257CF6" w:rsidRPr="009C1CBC">
              <w:t xml:space="preserve"> 17A.12</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17A.13</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17A.14</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2007 </w:t>
            </w:r>
            <w:r w:rsidRPr="009C1CBC">
              <w:t>No</w:t>
            </w:r>
            <w:r w:rsidR="00257CF6" w:rsidRPr="009C1CBC">
              <w:t> 40</w:t>
            </w:r>
            <w:r w:rsidR="00F8197D" w:rsidRPr="009C1CBC">
              <w:t>; F2016L01754</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17A.14A</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17A.15</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17A.16</w:t>
            </w:r>
            <w:r w:rsidR="00257CF6" w:rsidRPr="009C1CBC">
              <w:tab/>
            </w:r>
          </w:p>
        </w:tc>
        <w:tc>
          <w:tcPr>
            <w:tcW w:w="3473" w:type="pct"/>
            <w:shd w:val="clear" w:color="auto" w:fill="auto"/>
          </w:tcPr>
          <w:p w:rsidR="00257CF6" w:rsidRPr="009C1CBC" w:rsidRDefault="008D43B9" w:rsidP="00C42D3E">
            <w:pPr>
              <w:pStyle w:val="ENoteTableText"/>
            </w:pPr>
            <w:r w:rsidRPr="009C1CBC">
              <w:t>ad</w:t>
            </w:r>
            <w:r w:rsidR="00257CF6" w:rsidRPr="009C1CBC">
              <w:t xml:space="preserve"> </w:t>
            </w:r>
            <w:r w:rsidR="002322AF" w:rsidRPr="009C1CBC">
              <w:t xml:space="preserve">No 33, </w:t>
            </w:r>
            <w:r w:rsidR="00257CF6" w:rsidRPr="009C1CBC">
              <w:t>2001</w:t>
            </w:r>
          </w:p>
        </w:tc>
      </w:tr>
      <w:tr w:rsidR="001F7A0B" w:rsidRPr="009C1CBC" w:rsidTr="002E01CC">
        <w:trPr>
          <w:cantSplit/>
        </w:trPr>
        <w:tc>
          <w:tcPr>
            <w:tcW w:w="1527" w:type="pct"/>
            <w:shd w:val="clear" w:color="auto" w:fill="auto"/>
          </w:tcPr>
          <w:p w:rsidR="001F7A0B" w:rsidRPr="009C1CBC" w:rsidRDefault="001F7A0B" w:rsidP="00DA2AC4">
            <w:pPr>
              <w:pStyle w:val="ENoteTableText"/>
              <w:tabs>
                <w:tab w:val="center" w:leader="dot" w:pos="2268"/>
              </w:tabs>
            </w:pPr>
          </w:p>
        </w:tc>
        <w:tc>
          <w:tcPr>
            <w:tcW w:w="3473" w:type="pct"/>
            <w:shd w:val="clear" w:color="auto" w:fill="auto"/>
          </w:tcPr>
          <w:p w:rsidR="001F7A0B" w:rsidRPr="009C1CBC" w:rsidRDefault="001F7A0B" w:rsidP="0065758F">
            <w:pPr>
              <w:pStyle w:val="ENoteTableText"/>
            </w:pPr>
            <w:r w:rsidRPr="009C1CBC">
              <w:t>am F2016L01754</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17A.17</w:t>
            </w:r>
            <w:r w:rsidR="00257CF6" w:rsidRPr="009C1CBC">
              <w:tab/>
            </w:r>
          </w:p>
        </w:tc>
        <w:tc>
          <w:tcPr>
            <w:tcW w:w="3473" w:type="pct"/>
            <w:shd w:val="clear" w:color="auto" w:fill="auto"/>
          </w:tcPr>
          <w:p w:rsidR="00257CF6" w:rsidRPr="009C1CBC" w:rsidRDefault="008D43B9" w:rsidP="00C42D3E">
            <w:pPr>
              <w:pStyle w:val="ENoteTableText"/>
            </w:pPr>
            <w:r w:rsidRPr="009C1CBC">
              <w:t>ad</w:t>
            </w:r>
            <w:r w:rsidR="00257CF6" w:rsidRPr="009C1CBC">
              <w:t xml:space="preserve"> </w:t>
            </w:r>
            <w:r w:rsidR="002322AF" w:rsidRPr="009C1CBC">
              <w:t xml:space="preserve">No 33, </w:t>
            </w:r>
            <w:r w:rsidR="00257CF6" w:rsidRPr="009C1CBC">
              <w:t>2001</w:t>
            </w:r>
          </w:p>
        </w:tc>
      </w:tr>
      <w:tr w:rsidR="001F7A0B" w:rsidRPr="009C1CBC" w:rsidTr="002E01CC">
        <w:trPr>
          <w:cantSplit/>
        </w:trPr>
        <w:tc>
          <w:tcPr>
            <w:tcW w:w="1527" w:type="pct"/>
            <w:shd w:val="clear" w:color="auto" w:fill="auto"/>
          </w:tcPr>
          <w:p w:rsidR="001F7A0B" w:rsidRPr="009C1CBC" w:rsidRDefault="001F7A0B" w:rsidP="00DA2AC4">
            <w:pPr>
              <w:pStyle w:val="ENoteTableText"/>
              <w:tabs>
                <w:tab w:val="center" w:leader="dot" w:pos="2268"/>
              </w:tabs>
            </w:pPr>
          </w:p>
        </w:tc>
        <w:tc>
          <w:tcPr>
            <w:tcW w:w="3473" w:type="pct"/>
            <w:shd w:val="clear" w:color="auto" w:fill="auto"/>
          </w:tcPr>
          <w:p w:rsidR="001F7A0B" w:rsidRPr="009C1CBC" w:rsidRDefault="001F7A0B" w:rsidP="0065758F">
            <w:pPr>
              <w:pStyle w:val="ENoteTableText"/>
            </w:pPr>
            <w:r w:rsidRPr="009C1CBC">
              <w:t>am F2016L01754</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17A.18</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17A.19</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17A.20</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17A.21</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051E50"/>
        </w:tc>
        <w:tc>
          <w:tcPr>
            <w:tcW w:w="3473" w:type="pct"/>
            <w:shd w:val="clear" w:color="auto" w:fill="auto"/>
          </w:tcPr>
          <w:p w:rsidR="00257CF6" w:rsidRPr="009C1CBC" w:rsidRDefault="008D43B9" w:rsidP="00051E50">
            <w:pPr>
              <w:pStyle w:val="ENoteTableText"/>
            </w:pPr>
            <w:r w:rsidRPr="009C1CBC">
              <w:t>am</w:t>
            </w:r>
            <w:r w:rsidR="00257CF6" w:rsidRPr="009C1CBC">
              <w:t xml:space="preserve"> 2007 </w:t>
            </w:r>
            <w:r w:rsidRPr="009C1CBC">
              <w:t>No</w:t>
            </w:r>
            <w:r w:rsidR="00257CF6" w:rsidRPr="009C1CBC">
              <w:t xml:space="preserve"> 40;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17A.22</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DA2AC4">
            <w:pPr>
              <w:pStyle w:val="ENoteTableText"/>
              <w:tabs>
                <w:tab w:val="center" w:leader="dot" w:pos="2268"/>
              </w:tabs>
            </w:pPr>
          </w:p>
        </w:tc>
        <w:tc>
          <w:tcPr>
            <w:tcW w:w="3473" w:type="pct"/>
            <w:shd w:val="clear" w:color="auto" w:fill="auto"/>
          </w:tcPr>
          <w:p w:rsidR="00257CF6" w:rsidRPr="009C1CBC" w:rsidRDefault="008D43B9" w:rsidP="0065758F">
            <w:pPr>
              <w:pStyle w:val="ENoteTableText"/>
            </w:pPr>
            <w:r w:rsidRPr="009C1CBC">
              <w:t>am</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17A.23</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17A.24</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17A.25</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2011 </w:t>
            </w:r>
            <w:r w:rsidRPr="009C1CBC">
              <w:t>No</w:t>
            </w:r>
            <w:r w:rsidR="00257CF6" w:rsidRPr="009C1CBC">
              <w:t> 62</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17A.26</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17A.27</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Subdivision</w:t>
            </w:r>
            <w:r w:rsidR="009C1CBC">
              <w:rPr>
                <w:b/>
              </w:rPr>
              <w:t> </w:t>
            </w:r>
            <w:r w:rsidRPr="009C1CBC">
              <w:rPr>
                <w:b/>
              </w:rPr>
              <w:t>2</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17A.28</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2007 </w:t>
            </w:r>
            <w:r w:rsidRPr="009C1CBC">
              <w:t>No</w:t>
            </w:r>
            <w:r w:rsidR="00257CF6" w:rsidRPr="009C1CBC">
              <w:t xml:space="preserve"> 40;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257CF6" w:rsidP="0025674E">
            <w:pPr>
              <w:pStyle w:val="ENoteTableText"/>
              <w:tabs>
                <w:tab w:val="center" w:leader="dot" w:pos="2268"/>
              </w:tabs>
            </w:pPr>
            <w:r w:rsidRPr="009C1CBC">
              <w:t>Subdiv</w:t>
            </w:r>
            <w:r w:rsidR="0025674E" w:rsidRPr="009C1CBC">
              <w:t>ision</w:t>
            </w:r>
            <w:r w:rsidR="009C1CBC">
              <w:t> </w:t>
            </w:r>
            <w:r w:rsidRPr="009C1CBC">
              <w:t>3</w:t>
            </w:r>
            <w:r w:rsidR="00941034" w:rsidRPr="009C1CBC">
              <w:t xml:space="preserve"> </w:t>
            </w:r>
            <w:r w:rsidR="0025674E" w:rsidRPr="009C1CBC">
              <w:t>heading</w:t>
            </w:r>
            <w:r w:rsidR="00941034" w:rsidRPr="009C1CBC">
              <w:tab/>
            </w:r>
          </w:p>
        </w:tc>
        <w:tc>
          <w:tcPr>
            <w:tcW w:w="3473" w:type="pct"/>
            <w:shd w:val="clear" w:color="auto" w:fill="auto"/>
          </w:tcPr>
          <w:p w:rsidR="00257CF6" w:rsidRPr="009C1CBC" w:rsidRDefault="008D43B9" w:rsidP="0065758F">
            <w:pPr>
              <w:pStyle w:val="ENoteTableText"/>
            </w:pPr>
            <w:r w:rsidRPr="009C1CBC">
              <w:t>rep</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257CF6" w:rsidP="00F43385">
            <w:pPr>
              <w:pStyle w:val="ENoteTableText"/>
              <w:tabs>
                <w:tab w:val="center" w:leader="dot" w:pos="2268"/>
              </w:tabs>
            </w:pPr>
            <w:r w:rsidRPr="009C1CBC">
              <w:rPr>
                <w:b/>
              </w:rPr>
              <w:t>Subdivision C</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941034" w:rsidP="0025674E">
            <w:pPr>
              <w:pStyle w:val="ENoteTableText"/>
              <w:tabs>
                <w:tab w:val="center" w:leader="dot" w:pos="2268"/>
              </w:tabs>
            </w:pPr>
            <w:r w:rsidRPr="009C1CBC">
              <w:t>Subdiv</w:t>
            </w:r>
            <w:r w:rsidR="0025674E" w:rsidRPr="009C1CBC">
              <w:t>ision</w:t>
            </w:r>
            <w:r w:rsidRPr="009C1CBC">
              <w:t xml:space="preserve"> C</w:t>
            </w:r>
            <w:r w:rsidR="0025674E"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17A.29</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DA2AC4">
            <w:pPr>
              <w:pStyle w:val="ENoteTableText"/>
              <w:tabs>
                <w:tab w:val="center" w:leader="dot" w:pos="2268"/>
              </w:tabs>
            </w:pPr>
          </w:p>
        </w:tc>
        <w:tc>
          <w:tcPr>
            <w:tcW w:w="3473" w:type="pct"/>
            <w:shd w:val="clear" w:color="auto" w:fill="auto"/>
          </w:tcPr>
          <w:p w:rsidR="00257CF6" w:rsidRPr="009C1CBC" w:rsidRDefault="008D43B9" w:rsidP="0065758F">
            <w:pPr>
              <w:pStyle w:val="ENoteTableText"/>
            </w:pPr>
            <w:r w:rsidRPr="009C1CBC">
              <w:t>rs</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17A.30</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2001 </w:t>
            </w:r>
            <w:r w:rsidRPr="009C1CBC">
              <w:t>No</w:t>
            </w:r>
            <w:r w:rsidR="00257CF6" w:rsidRPr="009C1CBC">
              <w:t> 247</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rs</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17A.31</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2006 </w:t>
            </w:r>
            <w:r w:rsidRPr="009C1CBC">
              <w:t>No</w:t>
            </w:r>
            <w:r w:rsidR="00257CF6" w:rsidRPr="009C1CBC">
              <w:t> 356</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rs</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051E50">
            <w:pPr>
              <w:pStyle w:val="ENoteTableText"/>
              <w:tabs>
                <w:tab w:val="center" w:leader="dot" w:pos="2268"/>
              </w:tabs>
            </w:pPr>
            <w:r w:rsidRPr="009C1CBC">
              <w:t>r</w:t>
            </w:r>
            <w:r w:rsidR="00257CF6" w:rsidRPr="009C1CBC">
              <w:t xml:space="preserve"> 17A.32</w:t>
            </w:r>
            <w:r w:rsidR="00257CF6" w:rsidRPr="009C1CBC">
              <w:tab/>
            </w:r>
          </w:p>
        </w:tc>
        <w:tc>
          <w:tcPr>
            <w:tcW w:w="3473" w:type="pct"/>
            <w:shd w:val="clear" w:color="auto" w:fill="auto"/>
          </w:tcPr>
          <w:p w:rsidR="00257CF6" w:rsidRPr="009C1CBC" w:rsidRDefault="008D43B9" w:rsidP="00051E50">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DA2AC4">
            <w:pPr>
              <w:pStyle w:val="ENoteTableText"/>
              <w:tabs>
                <w:tab w:val="center" w:leader="dot" w:pos="2268"/>
              </w:tabs>
            </w:pPr>
          </w:p>
        </w:tc>
        <w:tc>
          <w:tcPr>
            <w:tcW w:w="3473" w:type="pct"/>
            <w:shd w:val="clear" w:color="auto" w:fill="auto"/>
          </w:tcPr>
          <w:p w:rsidR="00257CF6" w:rsidRPr="009C1CBC" w:rsidRDefault="008D43B9" w:rsidP="0065758F">
            <w:pPr>
              <w:pStyle w:val="ENoteTableText"/>
            </w:pPr>
            <w:r w:rsidRPr="009C1CBC">
              <w:t>rs</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lastRenderedPageBreak/>
              <w:t>r</w:t>
            </w:r>
            <w:r w:rsidR="00257CF6" w:rsidRPr="009C1CBC">
              <w:t xml:space="preserve"> 17A.33</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2007 </w:t>
            </w:r>
            <w:r w:rsidRPr="009C1CBC">
              <w:t>No</w:t>
            </w:r>
            <w:r w:rsidR="00257CF6" w:rsidRPr="009C1CBC">
              <w:t xml:space="preserve"> 40; 2011 </w:t>
            </w:r>
            <w:r w:rsidRPr="009C1CBC">
              <w:t>No</w:t>
            </w:r>
            <w:r w:rsidR="00257CF6" w:rsidRPr="009C1CBC">
              <w:t> 62</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rs</w:t>
            </w:r>
            <w:r w:rsidR="00257CF6" w:rsidRPr="009C1CBC">
              <w:t xml:space="preserve"> </w:t>
            </w:r>
            <w:r w:rsidRPr="009C1CBC">
              <w:t>No</w:t>
            </w:r>
            <w:r w:rsidR="00257CF6" w:rsidRPr="009C1CBC">
              <w:t xml:space="preserve"> 31, 2013</w:t>
            </w:r>
          </w:p>
        </w:tc>
      </w:tr>
      <w:tr w:rsidR="004060F6" w:rsidRPr="009C1CBC" w:rsidTr="002E01CC">
        <w:trPr>
          <w:cantSplit/>
        </w:trPr>
        <w:tc>
          <w:tcPr>
            <w:tcW w:w="1527" w:type="pct"/>
            <w:shd w:val="clear" w:color="auto" w:fill="auto"/>
          </w:tcPr>
          <w:p w:rsidR="004060F6" w:rsidRPr="009C1CBC" w:rsidRDefault="004060F6" w:rsidP="007F50DD"/>
        </w:tc>
        <w:tc>
          <w:tcPr>
            <w:tcW w:w="3473" w:type="pct"/>
            <w:shd w:val="clear" w:color="auto" w:fill="auto"/>
          </w:tcPr>
          <w:p w:rsidR="004060F6" w:rsidRPr="009C1CBC" w:rsidRDefault="004060F6" w:rsidP="0065758F">
            <w:pPr>
              <w:pStyle w:val="ENoteTableText"/>
            </w:pPr>
            <w:r w:rsidRPr="009C1CBC">
              <w:t>am No 88, 2015</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17A.34</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rs</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F0163C">
            <w:pPr>
              <w:pStyle w:val="ENoteTableText"/>
              <w:tabs>
                <w:tab w:val="center" w:leader="dot" w:pos="2268"/>
              </w:tabs>
            </w:pPr>
            <w:r w:rsidRPr="009C1CBC">
              <w:t>r</w:t>
            </w:r>
            <w:r w:rsidR="00257CF6" w:rsidRPr="009C1CBC">
              <w:t xml:space="preserve"> 17A.34A</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F0163C">
            <w:pPr>
              <w:pStyle w:val="ENoteTableText"/>
              <w:tabs>
                <w:tab w:val="center" w:leader="dot" w:pos="2268"/>
              </w:tabs>
            </w:pPr>
            <w:r w:rsidRPr="009C1CBC">
              <w:t>r</w:t>
            </w:r>
            <w:r w:rsidR="00257CF6" w:rsidRPr="009C1CBC">
              <w:t xml:space="preserve"> 17A.34B</w:t>
            </w:r>
            <w:r w:rsidR="00257CF6" w:rsidRPr="009C1CBC">
              <w:tab/>
            </w:r>
          </w:p>
        </w:tc>
        <w:tc>
          <w:tcPr>
            <w:tcW w:w="3473" w:type="pct"/>
            <w:shd w:val="clear" w:color="auto" w:fill="auto"/>
          </w:tcPr>
          <w:p w:rsidR="00257CF6" w:rsidRPr="009C1CBC" w:rsidRDefault="008D43B9" w:rsidP="00D938EF">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4060F6" w:rsidRPr="009C1CBC" w:rsidTr="002E01CC">
        <w:trPr>
          <w:cantSplit/>
        </w:trPr>
        <w:tc>
          <w:tcPr>
            <w:tcW w:w="1527" w:type="pct"/>
            <w:shd w:val="clear" w:color="auto" w:fill="auto"/>
          </w:tcPr>
          <w:p w:rsidR="004060F6" w:rsidRPr="009C1CBC" w:rsidRDefault="004060F6" w:rsidP="00F0163C">
            <w:pPr>
              <w:pStyle w:val="ENoteTableText"/>
              <w:tabs>
                <w:tab w:val="center" w:leader="dot" w:pos="2268"/>
              </w:tabs>
            </w:pPr>
          </w:p>
        </w:tc>
        <w:tc>
          <w:tcPr>
            <w:tcW w:w="3473" w:type="pct"/>
            <w:shd w:val="clear" w:color="auto" w:fill="auto"/>
          </w:tcPr>
          <w:p w:rsidR="004060F6" w:rsidRPr="009C1CBC" w:rsidRDefault="004060F6" w:rsidP="004060F6">
            <w:pPr>
              <w:pStyle w:val="ENoteTableText"/>
              <w:tabs>
                <w:tab w:val="center" w:leader="dot" w:pos="2268"/>
              </w:tabs>
            </w:pPr>
            <w:r w:rsidRPr="009C1CBC">
              <w:t>am No 88, 2015</w:t>
            </w:r>
          </w:p>
        </w:tc>
      </w:tr>
      <w:tr w:rsidR="00257CF6" w:rsidRPr="009C1CBC" w:rsidTr="002E01CC">
        <w:trPr>
          <w:cantSplit/>
        </w:trPr>
        <w:tc>
          <w:tcPr>
            <w:tcW w:w="1527" w:type="pct"/>
            <w:shd w:val="clear" w:color="auto" w:fill="auto"/>
          </w:tcPr>
          <w:p w:rsidR="00257CF6" w:rsidRPr="009C1CBC" w:rsidRDefault="008D43B9" w:rsidP="00F0163C">
            <w:pPr>
              <w:pStyle w:val="ENoteTableText"/>
              <w:tabs>
                <w:tab w:val="center" w:leader="dot" w:pos="2268"/>
              </w:tabs>
            </w:pPr>
            <w:r w:rsidRPr="009C1CBC">
              <w:t>r</w:t>
            </w:r>
            <w:r w:rsidR="00257CF6" w:rsidRPr="009C1CBC">
              <w:t xml:space="preserve"> 17A.34C</w:t>
            </w:r>
            <w:r w:rsidR="00257CF6" w:rsidRPr="009C1CBC">
              <w:tab/>
            </w:r>
          </w:p>
        </w:tc>
        <w:tc>
          <w:tcPr>
            <w:tcW w:w="3473" w:type="pct"/>
            <w:shd w:val="clear" w:color="auto" w:fill="auto"/>
          </w:tcPr>
          <w:p w:rsidR="00257CF6" w:rsidRPr="009C1CBC" w:rsidRDefault="008D43B9" w:rsidP="00F0163C">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F0163C">
            <w:pPr>
              <w:pStyle w:val="ENoteTableText"/>
              <w:tabs>
                <w:tab w:val="center" w:leader="dot" w:pos="2268"/>
              </w:tabs>
            </w:pPr>
            <w:r w:rsidRPr="009C1CBC">
              <w:t>r</w:t>
            </w:r>
            <w:r w:rsidR="00257CF6" w:rsidRPr="009C1CBC">
              <w:t xml:space="preserve"> 17A.34D</w:t>
            </w:r>
            <w:r w:rsidR="00257CF6" w:rsidRPr="009C1CBC">
              <w:tab/>
            </w:r>
          </w:p>
        </w:tc>
        <w:tc>
          <w:tcPr>
            <w:tcW w:w="3473" w:type="pct"/>
            <w:shd w:val="clear" w:color="auto" w:fill="auto"/>
          </w:tcPr>
          <w:p w:rsidR="00257CF6" w:rsidRPr="009C1CBC" w:rsidRDefault="008D43B9" w:rsidP="00F0163C">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F0163C">
            <w:pPr>
              <w:pStyle w:val="ENoteTableText"/>
              <w:tabs>
                <w:tab w:val="center" w:leader="dot" w:pos="2268"/>
              </w:tabs>
            </w:pPr>
            <w:r w:rsidRPr="009C1CBC">
              <w:t>r</w:t>
            </w:r>
            <w:r w:rsidR="00257CF6" w:rsidRPr="009C1CBC">
              <w:t xml:space="preserve"> 17A.34E</w:t>
            </w:r>
            <w:r w:rsidR="00257CF6" w:rsidRPr="009C1CBC">
              <w:tab/>
            </w:r>
          </w:p>
        </w:tc>
        <w:tc>
          <w:tcPr>
            <w:tcW w:w="3473" w:type="pct"/>
            <w:shd w:val="clear" w:color="auto" w:fill="auto"/>
          </w:tcPr>
          <w:p w:rsidR="00257CF6" w:rsidRPr="009C1CBC" w:rsidRDefault="008D43B9" w:rsidP="00F0163C">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F0163C">
            <w:pPr>
              <w:pStyle w:val="ENoteTableText"/>
              <w:tabs>
                <w:tab w:val="center" w:leader="dot" w:pos="2268"/>
              </w:tabs>
            </w:pPr>
            <w:r w:rsidRPr="009C1CBC">
              <w:t>r</w:t>
            </w:r>
            <w:r w:rsidR="00257CF6" w:rsidRPr="009C1CBC">
              <w:t xml:space="preserve"> 17A.34F</w:t>
            </w:r>
            <w:r w:rsidR="00257CF6" w:rsidRPr="009C1CBC">
              <w:tab/>
            </w:r>
          </w:p>
        </w:tc>
        <w:tc>
          <w:tcPr>
            <w:tcW w:w="3473" w:type="pct"/>
            <w:shd w:val="clear" w:color="auto" w:fill="auto"/>
          </w:tcPr>
          <w:p w:rsidR="00257CF6" w:rsidRPr="009C1CBC" w:rsidRDefault="008D43B9" w:rsidP="00F0163C">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F43385">
            <w:pPr>
              <w:pStyle w:val="ENoteTableText"/>
              <w:tabs>
                <w:tab w:val="center" w:leader="dot" w:pos="2268"/>
              </w:tabs>
            </w:pPr>
            <w:r w:rsidRPr="009C1CBC">
              <w:t>r</w:t>
            </w:r>
            <w:r w:rsidR="00257CF6" w:rsidRPr="009C1CBC">
              <w:t xml:space="preserve"> 17A.34G</w:t>
            </w:r>
            <w:r w:rsidR="00257CF6" w:rsidRPr="009C1CBC">
              <w:tab/>
            </w:r>
          </w:p>
        </w:tc>
        <w:tc>
          <w:tcPr>
            <w:tcW w:w="3473" w:type="pct"/>
            <w:shd w:val="clear" w:color="auto" w:fill="auto"/>
          </w:tcPr>
          <w:p w:rsidR="00257CF6" w:rsidRPr="009C1CBC" w:rsidRDefault="008D43B9" w:rsidP="00F4338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F43385">
            <w:pPr>
              <w:pStyle w:val="ENoteTableText"/>
              <w:tabs>
                <w:tab w:val="center" w:leader="dot" w:pos="2268"/>
              </w:tabs>
            </w:pPr>
            <w:r w:rsidRPr="009C1CBC">
              <w:t>r</w:t>
            </w:r>
            <w:r w:rsidR="00257CF6" w:rsidRPr="009C1CBC">
              <w:t xml:space="preserve"> 17A.34H</w:t>
            </w:r>
            <w:r w:rsidR="00257CF6" w:rsidRPr="009C1CBC">
              <w:tab/>
            </w:r>
          </w:p>
        </w:tc>
        <w:tc>
          <w:tcPr>
            <w:tcW w:w="3473" w:type="pct"/>
            <w:shd w:val="clear" w:color="auto" w:fill="auto"/>
          </w:tcPr>
          <w:p w:rsidR="00257CF6" w:rsidRPr="009C1CBC" w:rsidRDefault="008D43B9" w:rsidP="00F4338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7717FD" w:rsidRPr="009C1CBC" w:rsidTr="002E01CC">
        <w:trPr>
          <w:cantSplit/>
        </w:trPr>
        <w:tc>
          <w:tcPr>
            <w:tcW w:w="1527" w:type="pct"/>
            <w:shd w:val="clear" w:color="auto" w:fill="auto"/>
          </w:tcPr>
          <w:p w:rsidR="007717FD" w:rsidRPr="009C1CBC" w:rsidRDefault="007717FD" w:rsidP="00F43385">
            <w:pPr>
              <w:pStyle w:val="ENoteTableText"/>
              <w:tabs>
                <w:tab w:val="center" w:leader="dot" w:pos="2268"/>
              </w:tabs>
            </w:pPr>
          </w:p>
        </w:tc>
        <w:tc>
          <w:tcPr>
            <w:tcW w:w="3473" w:type="pct"/>
            <w:shd w:val="clear" w:color="auto" w:fill="auto"/>
          </w:tcPr>
          <w:p w:rsidR="007717FD" w:rsidRPr="009C1CBC" w:rsidRDefault="007717FD" w:rsidP="00F43385">
            <w:pPr>
              <w:pStyle w:val="ENoteTableText"/>
              <w:tabs>
                <w:tab w:val="center" w:leader="dot" w:pos="2268"/>
              </w:tabs>
            </w:pPr>
            <w:r w:rsidRPr="009C1CBC">
              <w:t>am No 88, 2015</w:t>
            </w:r>
            <w:r w:rsidR="001F7A0B" w:rsidRPr="009C1CBC">
              <w:t>; F2016L01754</w:t>
            </w:r>
          </w:p>
        </w:tc>
      </w:tr>
      <w:tr w:rsidR="00257CF6" w:rsidRPr="009C1CBC" w:rsidTr="002E01CC">
        <w:trPr>
          <w:cantSplit/>
        </w:trPr>
        <w:tc>
          <w:tcPr>
            <w:tcW w:w="1527" w:type="pct"/>
            <w:shd w:val="clear" w:color="auto" w:fill="auto"/>
          </w:tcPr>
          <w:p w:rsidR="00257CF6" w:rsidRPr="009C1CBC" w:rsidRDefault="008D43B9" w:rsidP="00F43385">
            <w:pPr>
              <w:pStyle w:val="ENoteTableText"/>
              <w:tabs>
                <w:tab w:val="center" w:leader="dot" w:pos="2268"/>
              </w:tabs>
            </w:pPr>
            <w:r w:rsidRPr="009C1CBC">
              <w:t>r</w:t>
            </w:r>
            <w:r w:rsidR="00257CF6" w:rsidRPr="009C1CBC">
              <w:t xml:space="preserve"> 17A.34J</w:t>
            </w:r>
            <w:r w:rsidR="00257CF6" w:rsidRPr="009C1CBC">
              <w:tab/>
            </w:r>
          </w:p>
        </w:tc>
        <w:tc>
          <w:tcPr>
            <w:tcW w:w="3473" w:type="pct"/>
            <w:shd w:val="clear" w:color="auto" w:fill="auto"/>
          </w:tcPr>
          <w:p w:rsidR="00257CF6" w:rsidRPr="009C1CBC" w:rsidRDefault="008D43B9" w:rsidP="00F4338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F43385">
            <w:pPr>
              <w:pStyle w:val="ENoteTableText"/>
              <w:tabs>
                <w:tab w:val="center" w:leader="dot" w:pos="2268"/>
              </w:tabs>
            </w:pPr>
            <w:r w:rsidRPr="009C1CBC">
              <w:t>r</w:t>
            </w:r>
            <w:r w:rsidR="00257CF6" w:rsidRPr="009C1CBC">
              <w:t xml:space="preserve"> 17A.34K</w:t>
            </w:r>
            <w:r w:rsidR="00257CF6" w:rsidRPr="009C1CBC">
              <w:tab/>
            </w:r>
          </w:p>
        </w:tc>
        <w:tc>
          <w:tcPr>
            <w:tcW w:w="3473" w:type="pct"/>
            <w:shd w:val="clear" w:color="auto" w:fill="auto"/>
          </w:tcPr>
          <w:p w:rsidR="00257CF6" w:rsidRPr="009C1CBC" w:rsidRDefault="008D43B9" w:rsidP="00F4338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F43385">
            <w:pPr>
              <w:pStyle w:val="ENoteTableText"/>
              <w:tabs>
                <w:tab w:val="center" w:leader="dot" w:pos="2268"/>
              </w:tabs>
            </w:pPr>
            <w:r w:rsidRPr="009C1CBC">
              <w:t>r</w:t>
            </w:r>
            <w:r w:rsidR="00257CF6" w:rsidRPr="009C1CBC">
              <w:t xml:space="preserve"> 17A.34L</w:t>
            </w:r>
            <w:r w:rsidR="00257CF6" w:rsidRPr="009C1CBC">
              <w:tab/>
            </w:r>
          </w:p>
        </w:tc>
        <w:tc>
          <w:tcPr>
            <w:tcW w:w="3473" w:type="pct"/>
            <w:shd w:val="clear" w:color="auto" w:fill="auto"/>
          </w:tcPr>
          <w:p w:rsidR="00257CF6" w:rsidRPr="009C1CBC" w:rsidRDefault="008D43B9" w:rsidP="00F4338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F43385">
            <w:pPr>
              <w:pStyle w:val="ENoteTableText"/>
              <w:tabs>
                <w:tab w:val="center" w:leader="dot" w:pos="2268"/>
              </w:tabs>
            </w:pPr>
            <w:r w:rsidRPr="009C1CBC">
              <w:t>r</w:t>
            </w:r>
            <w:r w:rsidR="00257CF6" w:rsidRPr="009C1CBC">
              <w:t xml:space="preserve"> 17A.34M</w:t>
            </w:r>
            <w:r w:rsidR="00257CF6" w:rsidRPr="009C1CBC">
              <w:tab/>
            </w:r>
          </w:p>
        </w:tc>
        <w:tc>
          <w:tcPr>
            <w:tcW w:w="3473" w:type="pct"/>
            <w:shd w:val="clear" w:color="auto" w:fill="auto"/>
          </w:tcPr>
          <w:p w:rsidR="00257CF6" w:rsidRPr="009C1CBC" w:rsidRDefault="008D43B9" w:rsidP="00F4338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7717FD" w:rsidRPr="009C1CBC" w:rsidTr="002E01CC">
        <w:trPr>
          <w:cantSplit/>
        </w:trPr>
        <w:tc>
          <w:tcPr>
            <w:tcW w:w="1527" w:type="pct"/>
            <w:shd w:val="clear" w:color="auto" w:fill="auto"/>
          </w:tcPr>
          <w:p w:rsidR="007717FD" w:rsidRPr="009C1CBC" w:rsidRDefault="007717FD" w:rsidP="00F43385">
            <w:pPr>
              <w:pStyle w:val="ENoteTableText"/>
              <w:tabs>
                <w:tab w:val="center" w:leader="dot" w:pos="2268"/>
              </w:tabs>
            </w:pPr>
          </w:p>
        </w:tc>
        <w:tc>
          <w:tcPr>
            <w:tcW w:w="3473" w:type="pct"/>
            <w:shd w:val="clear" w:color="auto" w:fill="auto"/>
          </w:tcPr>
          <w:p w:rsidR="007717FD" w:rsidRPr="009C1CBC" w:rsidRDefault="007717FD" w:rsidP="00F43385">
            <w:pPr>
              <w:pStyle w:val="ENoteTableText"/>
              <w:tabs>
                <w:tab w:val="center" w:leader="dot" w:pos="2268"/>
              </w:tabs>
            </w:pPr>
            <w:r w:rsidRPr="009C1CBC">
              <w:t>am No 88, 2015</w:t>
            </w:r>
          </w:p>
        </w:tc>
      </w:tr>
      <w:tr w:rsidR="00257CF6" w:rsidRPr="009C1CBC" w:rsidTr="002E01CC">
        <w:trPr>
          <w:cantSplit/>
        </w:trPr>
        <w:tc>
          <w:tcPr>
            <w:tcW w:w="1527" w:type="pct"/>
            <w:shd w:val="clear" w:color="auto" w:fill="auto"/>
          </w:tcPr>
          <w:p w:rsidR="00257CF6" w:rsidRPr="009C1CBC" w:rsidRDefault="008D43B9" w:rsidP="00F43385">
            <w:pPr>
              <w:pStyle w:val="ENoteTableText"/>
              <w:tabs>
                <w:tab w:val="center" w:leader="dot" w:pos="2268"/>
              </w:tabs>
            </w:pPr>
            <w:r w:rsidRPr="009C1CBC">
              <w:t>r</w:t>
            </w:r>
            <w:r w:rsidR="00257CF6" w:rsidRPr="009C1CBC">
              <w:t xml:space="preserve"> 17A.34N</w:t>
            </w:r>
            <w:r w:rsidR="00257CF6" w:rsidRPr="009C1CBC">
              <w:tab/>
            </w:r>
          </w:p>
        </w:tc>
        <w:tc>
          <w:tcPr>
            <w:tcW w:w="3473" w:type="pct"/>
            <w:shd w:val="clear" w:color="auto" w:fill="auto"/>
          </w:tcPr>
          <w:p w:rsidR="00257CF6" w:rsidRPr="009C1CBC" w:rsidRDefault="008D43B9" w:rsidP="00F4338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F43385">
            <w:pPr>
              <w:pStyle w:val="ENoteTableText"/>
              <w:tabs>
                <w:tab w:val="center" w:leader="dot" w:pos="2268"/>
              </w:tabs>
            </w:pPr>
            <w:r w:rsidRPr="009C1CBC">
              <w:t>r</w:t>
            </w:r>
            <w:r w:rsidR="00257CF6" w:rsidRPr="009C1CBC">
              <w:t xml:space="preserve"> 17A.34P</w:t>
            </w:r>
            <w:r w:rsidR="00257CF6" w:rsidRPr="009C1CBC">
              <w:tab/>
            </w:r>
          </w:p>
        </w:tc>
        <w:tc>
          <w:tcPr>
            <w:tcW w:w="3473" w:type="pct"/>
            <w:shd w:val="clear" w:color="auto" w:fill="auto"/>
          </w:tcPr>
          <w:p w:rsidR="00257CF6" w:rsidRPr="009C1CBC" w:rsidRDefault="008D43B9" w:rsidP="00F4338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F43385">
            <w:pPr>
              <w:pStyle w:val="ENoteTableText"/>
              <w:tabs>
                <w:tab w:val="center" w:leader="dot" w:pos="2268"/>
              </w:tabs>
            </w:pPr>
            <w:r w:rsidRPr="009C1CBC">
              <w:t>r</w:t>
            </w:r>
            <w:r w:rsidR="00257CF6" w:rsidRPr="009C1CBC">
              <w:t xml:space="preserve"> 17A.34Q</w:t>
            </w:r>
            <w:r w:rsidR="00257CF6" w:rsidRPr="009C1CBC">
              <w:tab/>
            </w:r>
          </w:p>
        </w:tc>
        <w:tc>
          <w:tcPr>
            <w:tcW w:w="3473" w:type="pct"/>
            <w:shd w:val="clear" w:color="auto" w:fill="auto"/>
          </w:tcPr>
          <w:p w:rsidR="00257CF6" w:rsidRPr="009C1CBC" w:rsidRDefault="008D43B9" w:rsidP="00F4338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17A.35</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DA2AC4">
            <w:pPr>
              <w:pStyle w:val="ENoteTableText"/>
              <w:tabs>
                <w:tab w:val="center" w:leader="dot" w:pos="2268"/>
              </w:tabs>
            </w:pPr>
          </w:p>
        </w:tc>
        <w:tc>
          <w:tcPr>
            <w:tcW w:w="3473" w:type="pct"/>
            <w:shd w:val="clear" w:color="auto" w:fill="auto"/>
          </w:tcPr>
          <w:p w:rsidR="00257CF6" w:rsidRPr="009C1CBC" w:rsidRDefault="008D43B9" w:rsidP="0065758F">
            <w:pPr>
              <w:pStyle w:val="ENoteTableText"/>
            </w:pPr>
            <w:r w:rsidRPr="009C1CBC">
              <w:t>rs</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Subdivision</w:t>
            </w:r>
            <w:r w:rsidR="009C1CBC">
              <w:rPr>
                <w:b/>
              </w:rPr>
              <w:t> </w:t>
            </w:r>
            <w:r w:rsidRPr="009C1CBC">
              <w:rPr>
                <w:b/>
              </w:rPr>
              <w:t>3A</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17A.35A</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17A.35B</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257CF6" w:rsidP="00051E50">
            <w:pPr>
              <w:pStyle w:val="ENoteTableText"/>
            </w:pPr>
            <w:r w:rsidRPr="009C1CBC">
              <w:rPr>
                <w:b/>
              </w:rPr>
              <w:t>Subdivision</w:t>
            </w:r>
            <w:r w:rsidR="009C1CBC">
              <w:rPr>
                <w:b/>
              </w:rPr>
              <w:t> </w:t>
            </w:r>
            <w:r w:rsidRPr="009C1CBC">
              <w:rPr>
                <w:b/>
              </w:rPr>
              <w:t>4</w:t>
            </w:r>
          </w:p>
        </w:tc>
        <w:tc>
          <w:tcPr>
            <w:tcW w:w="3473" w:type="pct"/>
            <w:shd w:val="clear" w:color="auto" w:fill="auto"/>
          </w:tcPr>
          <w:p w:rsidR="00257CF6" w:rsidRPr="009C1CBC" w:rsidRDefault="00257CF6" w:rsidP="00051E50">
            <w:pPr>
              <w:pStyle w:val="ENoteTableText"/>
            </w:pPr>
          </w:p>
        </w:tc>
      </w:tr>
      <w:tr w:rsidR="00257CF6" w:rsidRPr="009C1CBC" w:rsidTr="002E01CC">
        <w:trPr>
          <w:cantSplit/>
        </w:trPr>
        <w:tc>
          <w:tcPr>
            <w:tcW w:w="1527" w:type="pct"/>
            <w:shd w:val="clear" w:color="auto" w:fill="auto"/>
          </w:tcPr>
          <w:p w:rsidR="00257CF6" w:rsidRPr="009C1CBC" w:rsidRDefault="008D43B9" w:rsidP="00051E50">
            <w:pPr>
              <w:pStyle w:val="ENoteTableText"/>
              <w:tabs>
                <w:tab w:val="center" w:leader="dot" w:pos="2268"/>
              </w:tabs>
            </w:pPr>
            <w:r w:rsidRPr="009C1CBC">
              <w:t>r</w:t>
            </w:r>
            <w:r w:rsidR="00257CF6" w:rsidRPr="009C1CBC">
              <w:t xml:space="preserve"> 17A.36</w:t>
            </w:r>
            <w:r w:rsidR="00257CF6" w:rsidRPr="009C1CBC">
              <w:tab/>
            </w:r>
          </w:p>
        </w:tc>
        <w:tc>
          <w:tcPr>
            <w:tcW w:w="3473" w:type="pct"/>
            <w:shd w:val="clear" w:color="auto" w:fill="auto"/>
          </w:tcPr>
          <w:p w:rsidR="00257CF6" w:rsidRPr="009C1CBC" w:rsidRDefault="008D43B9" w:rsidP="00051E50">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2007 </w:t>
            </w:r>
            <w:r w:rsidRPr="009C1CBC">
              <w:t>No</w:t>
            </w:r>
            <w:r w:rsidR="00257CF6" w:rsidRPr="009C1CBC">
              <w:t> 40</w:t>
            </w:r>
            <w:r w:rsidR="007717FD" w:rsidRPr="009C1CBC">
              <w:t>; No 88, 2015</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17A.37</w:t>
            </w:r>
            <w:r w:rsidR="00257CF6" w:rsidRPr="009C1CBC">
              <w:tab/>
            </w:r>
          </w:p>
        </w:tc>
        <w:tc>
          <w:tcPr>
            <w:tcW w:w="3473" w:type="pct"/>
            <w:shd w:val="clear" w:color="auto" w:fill="auto"/>
          </w:tcPr>
          <w:p w:rsidR="00257CF6" w:rsidRPr="009C1CBC" w:rsidRDefault="008D43B9" w:rsidP="00C42D3E">
            <w:pPr>
              <w:pStyle w:val="ENoteTableText"/>
            </w:pPr>
            <w:r w:rsidRPr="009C1CBC">
              <w:t>ad</w:t>
            </w:r>
            <w:r w:rsidR="00257CF6" w:rsidRPr="009C1CBC">
              <w:t xml:space="preserve"> </w:t>
            </w:r>
            <w:r w:rsidR="002322AF" w:rsidRPr="009C1CBC">
              <w:t xml:space="preserve">No 33, </w:t>
            </w:r>
            <w:r w:rsidR="00257CF6" w:rsidRPr="009C1CBC">
              <w:t>2001</w:t>
            </w:r>
          </w:p>
        </w:tc>
      </w:tr>
      <w:tr w:rsidR="001F7A0B" w:rsidRPr="009C1CBC" w:rsidTr="002E01CC">
        <w:trPr>
          <w:cantSplit/>
        </w:trPr>
        <w:tc>
          <w:tcPr>
            <w:tcW w:w="1527" w:type="pct"/>
            <w:shd w:val="clear" w:color="auto" w:fill="auto"/>
          </w:tcPr>
          <w:p w:rsidR="001F7A0B" w:rsidRPr="009C1CBC" w:rsidRDefault="001F7A0B" w:rsidP="00DA2AC4">
            <w:pPr>
              <w:pStyle w:val="ENoteTableText"/>
              <w:tabs>
                <w:tab w:val="center" w:leader="dot" w:pos="2268"/>
              </w:tabs>
            </w:pPr>
          </w:p>
        </w:tc>
        <w:tc>
          <w:tcPr>
            <w:tcW w:w="3473" w:type="pct"/>
            <w:shd w:val="clear" w:color="auto" w:fill="auto"/>
          </w:tcPr>
          <w:p w:rsidR="001F7A0B" w:rsidRPr="009C1CBC" w:rsidRDefault="001F7A0B" w:rsidP="0065758F">
            <w:pPr>
              <w:pStyle w:val="ENoteTableText"/>
            </w:pPr>
            <w:r w:rsidRPr="009C1CBC">
              <w:t>am F2016L01754</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17A.38</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Division</w:t>
            </w:r>
            <w:r w:rsidR="009C1CBC">
              <w:rPr>
                <w:b/>
              </w:rPr>
              <w:t> </w:t>
            </w:r>
            <w:r w:rsidRPr="009C1CBC">
              <w:rPr>
                <w:b/>
              </w:rPr>
              <w:t>4</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17A.39</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D938EF">
            <w:pPr>
              <w:pStyle w:val="ENoteTableText"/>
            </w:pPr>
            <w:r w:rsidRPr="009C1CBC">
              <w:t>am</w:t>
            </w:r>
            <w:r w:rsidR="00257CF6" w:rsidRPr="009C1CBC">
              <w:t xml:space="preserve"> 2007 </w:t>
            </w:r>
            <w:r w:rsidRPr="009C1CBC">
              <w:t>No</w:t>
            </w:r>
            <w:r w:rsidR="00257CF6" w:rsidRPr="009C1CBC">
              <w:t> 40</w:t>
            </w:r>
            <w:r w:rsidR="00617A03" w:rsidRPr="009C1CBC">
              <w:t>; No 88, 2015</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lastRenderedPageBreak/>
              <w:t>r</w:t>
            </w:r>
            <w:r w:rsidR="00257CF6" w:rsidRPr="009C1CBC">
              <w:t xml:space="preserve"> 17A.40</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F63B74">
            <w:pPr>
              <w:pStyle w:val="ENoteTableText"/>
            </w:pPr>
            <w:r w:rsidRPr="009C1CBC">
              <w:rPr>
                <w:b/>
              </w:rPr>
              <w:t>Division</w:t>
            </w:r>
            <w:r w:rsidR="009C1CBC">
              <w:rPr>
                <w:b/>
              </w:rPr>
              <w:t> </w:t>
            </w:r>
            <w:r w:rsidRPr="009C1CBC">
              <w:rPr>
                <w:b/>
              </w:rPr>
              <w:t>5</w:t>
            </w:r>
          </w:p>
        </w:tc>
        <w:tc>
          <w:tcPr>
            <w:tcW w:w="3473" w:type="pct"/>
            <w:shd w:val="clear" w:color="auto" w:fill="auto"/>
          </w:tcPr>
          <w:p w:rsidR="00257CF6" w:rsidRPr="009C1CBC" w:rsidRDefault="00257CF6" w:rsidP="00F63B74">
            <w:pPr>
              <w:pStyle w:val="ENoteTableText"/>
            </w:pPr>
          </w:p>
        </w:tc>
      </w:tr>
      <w:tr w:rsidR="00257CF6" w:rsidRPr="009C1CBC" w:rsidTr="002E01CC">
        <w:trPr>
          <w:cantSplit/>
        </w:trPr>
        <w:tc>
          <w:tcPr>
            <w:tcW w:w="1527" w:type="pct"/>
            <w:shd w:val="clear" w:color="auto" w:fill="auto"/>
          </w:tcPr>
          <w:p w:rsidR="00257CF6" w:rsidRPr="009C1CBC" w:rsidRDefault="00257CF6" w:rsidP="00F63B74">
            <w:pPr>
              <w:pStyle w:val="ENoteTableText"/>
            </w:pPr>
            <w:r w:rsidRPr="009C1CBC">
              <w:rPr>
                <w:b/>
              </w:rPr>
              <w:t>Subdivision</w:t>
            </w:r>
            <w:r w:rsidR="009C1CBC">
              <w:rPr>
                <w:b/>
              </w:rPr>
              <w:t> </w:t>
            </w:r>
            <w:r w:rsidRPr="009C1CBC">
              <w:rPr>
                <w:b/>
              </w:rPr>
              <w:t>1</w:t>
            </w:r>
          </w:p>
        </w:tc>
        <w:tc>
          <w:tcPr>
            <w:tcW w:w="3473" w:type="pct"/>
            <w:shd w:val="clear" w:color="auto" w:fill="auto"/>
          </w:tcPr>
          <w:p w:rsidR="00257CF6" w:rsidRPr="009C1CBC" w:rsidRDefault="00257CF6" w:rsidP="00F63B74">
            <w:pPr>
              <w:pStyle w:val="ENoteTableText"/>
            </w:pPr>
          </w:p>
        </w:tc>
      </w:tr>
      <w:tr w:rsidR="00257CF6" w:rsidRPr="009C1CBC" w:rsidTr="002E01CC">
        <w:trPr>
          <w:cantSplit/>
        </w:trPr>
        <w:tc>
          <w:tcPr>
            <w:tcW w:w="1527" w:type="pct"/>
            <w:shd w:val="clear" w:color="auto" w:fill="auto"/>
          </w:tcPr>
          <w:p w:rsidR="00257CF6" w:rsidRPr="009C1CBC" w:rsidRDefault="00257CF6" w:rsidP="0041521C">
            <w:pPr>
              <w:pStyle w:val="ENoteTableText"/>
              <w:tabs>
                <w:tab w:val="center" w:leader="dot" w:pos="2268"/>
              </w:tabs>
            </w:pPr>
            <w:r w:rsidRPr="009C1CBC">
              <w:t>Subdiv</w:t>
            </w:r>
            <w:r w:rsidR="0041521C" w:rsidRPr="009C1CBC">
              <w:t>ision</w:t>
            </w:r>
            <w:r w:rsidR="009C1CBC">
              <w:t> </w:t>
            </w:r>
            <w:r w:rsidRPr="009C1CBC">
              <w:t>1</w:t>
            </w:r>
            <w:r w:rsidR="00BE460F" w:rsidRPr="009C1CBC">
              <w:t xml:space="preserve"> </w:t>
            </w:r>
            <w:r w:rsidR="0041521C" w:rsidRPr="009C1CBC">
              <w:t>heading</w:t>
            </w:r>
            <w:r w:rsidR="00E0791A"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17A.41</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17A.41A</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17A.42</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2001 </w:t>
            </w:r>
            <w:r w:rsidRPr="009C1CBC">
              <w:t>No</w:t>
            </w:r>
            <w:r w:rsidR="00257CF6" w:rsidRPr="009C1CBC">
              <w:t> 247</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Subdivision</w:t>
            </w:r>
            <w:r w:rsidR="009C1CBC">
              <w:rPr>
                <w:b/>
              </w:rPr>
              <w:t> </w:t>
            </w:r>
            <w:r w:rsidRPr="009C1CBC">
              <w:rPr>
                <w:b/>
              </w:rPr>
              <w:t>2</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17A.42A</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2007 </w:t>
            </w:r>
            <w:r w:rsidRPr="009C1CBC">
              <w:t>No</w:t>
            </w:r>
            <w:r w:rsidR="00257CF6" w:rsidRPr="009C1CBC">
              <w:t>40</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17A.42B</w:t>
            </w:r>
            <w:r w:rsidR="00257CF6" w:rsidRPr="009C1CBC">
              <w:tab/>
            </w:r>
          </w:p>
        </w:tc>
        <w:tc>
          <w:tcPr>
            <w:tcW w:w="3473" w:type="pct"/>
            <w:shd w:val="clear" w:color="auto" w:fill="auto"/>
          </w:tcPr>
          <w:p w:rsidR="00257CF6" w:rsidRPr="009C1CBC" w:rsidRDefault="008D43B9" w:rsidP="00C42D3E">
            <w:pPr>
              <w:pStyle w:val="ENoteTableText"/>
            </w:pPr>
            <w:r w:rsidRPr="009C1CBC">
              <w:t>ad</w:t>
            </w:r>
            <w:r w:rsidR="00257CF6" w:rsidRPr="009C1CBC">
              <w:t xml:space="preserve"> </w:t>
            </w:r>
            <w:r w:rsidR="002322AF" w:rsidRPr="009C1CBC">
              <w:t xml:space="preserve">No 40, </w:t>
            </w:r>
            <w:r w:rsidR="00257CF6" w:rsidRPr="009C1CBC">
              <w:t>2007</w:t>
            </w:r>
          </w:p>
        </w:tc>
      </w:tr>
      <w:tr w:rsidR="001F7A0B" w:rsidRPr="009C1CBC" w:rsidTr="002E01CC">
        <w:trPr>
          <w:cantSplit/>
        </w:trPr>
        <w:tc>
          <w:tcPr>
            <w:tcW w:w="1527" w:type="pct"/>
            <w:shd w:val="clear" w:color="auto" w:fill="auto"/>
          </w:tcPr>
          <w:p w:rsidR="001F7A0B" w:rsidRPr="009C1CBC" w:rsidRDefault="001F7A0B" w:rsidP="00DA2AC4">
            <w:pPr>
              <w:pStyle w:val="ENoteTableText"/>
              <w:tabs>
                <w:tab w:val="center" w:leader="dot" w:pos="2268"/>
              </w:tabs>
            </w:pPr>
          </w:p>
        </w:tc>
        <w:tc>
          <w:tcPr>
            <w:tcW w:w="3473" w:type="pct"/>
            <w:shd w:val="clear" w:color="auto" w:fill="auto"/>
          </w:tcPr>
          <w:p w:rsidR="001F7A0B" w:rsidRPr="009C1CBC" w:rsidRDefault="001F7A0B" w:rsidP="0065758F">
            <w:pPr>
              <w:pStyle w:val="ENoteTableText"/>
            </w:pPr>
            <w:r w:rsidRPr="009C1CBC">
              <w:t>am F2016L01754</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17A.42C</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17A.42D</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17A.42E</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2007 </w:t>
            </w:r>
            <w:r w:rsidRPr="009C1CBC">
              <w:t>No</w:t>
            </w:r>
            <w:r w:rsidR="00257CF6" w:rsidRPr="009C1CBC">
              <w:t> 40</w:t>
            </w:r>
          </w:p>
        </w:tc>
      </w:tr>
      <w:tr w:rsidR="00403DD2" w:rsidRPr="009C1CBC" w:rsidTr="002E01CC">
        <w:trPr>
          <w:cantSplit/>
        </w:trPr>
        <w:tc>
          <w:tcPr>
            <w:tcW w:w="1527" w:type="pct"/>
            <w:shd w:val="clear" w:color="auto" w:fill="auto"/>
          </w:tcPr>
          <w:p w:rsidR="00403DD2" w:rsidRPr="009C1CBC" w:rsidRDefault="00403DD2" w:rsidP="00C87892">
            <w:pPr>
              <w:pStyle w:val="ENoteTableText"/>
              <w:tabs>
                <w:tab w:val="center" w:leader="dot" w:pos="2268"/>
              </w:tabs>
            </w:pPr>
          </w:p>
        </w:tc>
        <w:tc>
          <w:tcPr>
            <w:tcW w:w="3473" w:type="pct"/>
            <w:shd w:val="clear" w:color="auto" w:fill="auto"/>
          </w:tcPr>
          <w:p w:rsidR="00403DD2" w:rsidRPr="009C1CBC" w:rsidRDefault="00403DD2" w:rsidP="00C87892">
            <w:pPr>
              <w:pStyle w:val="ENoteTableText"/>
            </w:pPr>
            <w:r w:rsidRPr="009C1CBC">
              <w:t>am No 90, 2015</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17A.42F</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257CF6" w:rsidP="00DA2AC4">
            <w:pPr>
              <w:pStyle w:val="ENoteTableText"/>
              <w:tabs>
                <w:tab w:val="center" w:leader="dot" w:pos="2268"/>
              </w:tabs>
            </w:pPr>
          </w:p>
        </w:tc>
        <w:tc>
          <w:tcPr>
            <w:tcW w:w="3473" w:type="pct"/>
            <w:shd w:val="clear" w:color="auto" w:fill="auto"/>
          </w:tcPr>
          <w:p w:rsidR="00257CF6" w:rsidRPr="009C1CBC" w:rsidRDefault="008D43B9" w:rsidP="0065758F">
            <w:pPr>
              <w:pStyle w:val="ENoteTableText"/>
            </w:pPr>
            <w:r w:rsidRPr="009C1CBC">
              <w:t>am</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Subdivision</w:t>
            </w:r>
            <w:r w:rsidR="009C1CBC">
              <w:rPr>
                <w:b/>
              </w:rPr>
              <w:t> </w:t>
            </w:r>
            <w:r w:rsidRPr="009C1CBC">
              <w:rPr>
                <w:b/>
              </w:rPr>
              <w:t>3</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257CF6" w:rsidP="00DB79E9">
            <w:pPr>
              <w:pStyle w:val="ENoteTableText"/>
              <w:tabs>
                <w:tab w:val="center" w:leader="dot" w:pos="2268"/>
              </w:tabs>
            </w:pPr>
            <w:r w:rsidRPr="009C1CBC">
              <w:t>Subdiv</w:t>
            </w:r>
            <w:r w:rsidR="00DB79E9" w:rsidRPr="009C1CBC">
              <w:t>ision</w:t>
            </w:r>
            <w:r w:rsidR="009C1CBC">
              <w:t> </w:t>
            </w:r>
            <w:r w:rsidRPr="009C1CBC">
              <w:t>3</w:t>
            </w:r>
            <w:r w:rsidR="00BE460F" w:rsidRPr="009C1CBC">
              <w:t xml:space="preserve"> </w:t>
            </w:r>
            <w:r w:rsidR="00DB79E9" w:rsidRPr="009C1CBC">
              <w:t>heading</w:t>
            </w:r>
            <w:r w:rsidR="00DB79E9"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17A.43</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17A.44</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17A.45</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2001 </w:t>
            </w:r>
            <w:r w:rsidRPr="009C1CBC">
              <w:t>No</w:t>
            </w:r>
            <w:r w:rsidR="00257CF6" w:rsidRPr="009C1CBC">
              <w:t xml:space="preserve"> 247; 2006 </w:t>
            </w:r>
            <w:r w:rsidRPr="009C1CBC">
              <w:t>No</w:t>
            </w:r>
            <w:r w:rsidR="00257CF6" w:rsidRPr="009C1CBC">
              <w:t xml:space="preserve"> 356;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17A.46</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17A.47</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053455" w:rsidP="00053455">
            <w:pPr>
              <w:pStyle w:val="ENoteTableText"/>
              <w:tabs>
                <w:tab w:val="center" w:leader="dot" w:pos="2268"/>
              </w:tabs>
            </w:pPr>
            <w:r w:rsidRPr="009C1CBC">
              <w:t>Subdivision</w:t>
            </w:r>
            <w:r w:rsidR="009C1CBC">
              <w:t> </w:t>
            </w:r>
            <w:r w:rsidRPr="009C1CBC">
              <w:t>4 heading</w:t>
            </w:r>
            <w:r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257CF6" w:rsidP="00DA2AC4">
            <w:pPr>
              <w:pStyle w:val="ENoteTableText"/>
              <w:tabs>
                <w:tab w:val="center" w:leader="dot" w:pos="2268"/>
              </w:tabs>
            </w:pPr>
          </w:p>
        </w:tc>
        <w:tc>
          <w:tcPr>
            <w:tcW w:w="3473" w:type="pct"/>
            <w:shd w:val="clear" w:color="auto" w:fill="auto"/>
          </w:tcPr>
          <w:p w:rsidR="00257CF6" w:rsidRPr="009C1CBC" w:rsidRDefault="008D43B9" w:rsidP="0065758F">
            <w:pPr>
              <w:pStyle w:val="ENoteTableText"/>
            </w:pPr>
            <w:r w:rsidRPr="009C1CBC">
              <w:t>rep</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257CF6" w:rsidP="00DA2AC4">
            <w:pPr>
              <w:pStyle w:val="ENoteTableText"/>
              <w:tabs>
                <w:tab w:val="center" w:leader="dot" w:pos="2268"/>
              </w:tabs>
            </w:pPr>
            <w:r w:rsidRPr="009C1CBC">
              <w:rPr>
                <w:b/>
              </w:rPr>
              <w:t>Subdivision D</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257CF6" w:rsidP="00477D32">
            <w:pPr>
              <w:pStyle w:val="ENoteTableText"/>
              <w:tabs>
                <w:tab w:val="center" w:leader="dot" w:pos="2268"/>
              </w:tabs>
            </w:pPr>
            <w:r w:rsidRPr="009C1CBC">
              <w:t>Subdiv</w:t>
            </w:r>
            <w:r w:rsidR="00053455" w:rsidRPr="009C1CBC">
              <w:t>ision</w:t>
            </w:r>
            <w:r w:rsidRPr="009C1CBC">
              <w:t xml:space="preserve"> D</w:t>
            </w:r>
            <w:r w:rsidR="00053455" w:rsidRPr="009C1CBC">
              <w:tab/>
            </w:r>
          </w:p>
        </w:tc>
        <w:tc>
          <w:tcPr>
            <w:tcW w:w="3473" w:type="pct"/>
            <w:shd w:val="clear" w:color="auto" w:fill="auto"/>
          </w:tcPr>
          <w:p w:rsidR="00257CF6" w:rsidRPr="009C1CBC" w:rsidRDefault="008D43B9">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17A.48</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2001 </w:t>
            </w:r>
            <w:r w:rsidRPr="009C1CBC">
              <w:t>No</w:t>
            </w:r>
            <w:r w:rsidR="00257CF6" w:rsidRPr="009C1CBC">
              <w:t xml:space="preserve"> 247; 2006 </w:t>
            </w:r>
            <w:r w:rsidRPr="009C1CBC">
              <w:t>No</w:t>
            </w:r>
            <w:r w:rsidR="00257CF6" w:rsidRPr="009C1CBC">
              <w:t xml:space="preserve"> 356; 2007 </w:t>
            </w:r>
            <w:r w:rsidRPr="009C1CBC">
              <w:t>No</w:t>
            </w:r>
            <w:r w:rsidR="00257CF6" w:rsidRPr="009C1CBC">
              <w:t xml:space="preserve"> 40; 2011 </w:t>
            </w:r>
            <w:r w:rsidRPr="009C1CBC">
              <w:t>No</w:t>
            </w:r>
            <w:r w:rsidR="00257CF6" w:rsidRPr="009C1CBC">
              <w:t> 62</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rs</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17A.48A</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17A.48B</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17A.48C</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17A.48D</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17A.48E</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lastRenderedPageBreak/>
              <w:t>r</w:t>
            </w:r>
            <w:r w:rsidR="00257CF6" w:rsidRPr="009C1CBC">
              <w:t xml:space="preserve"> 17A.48F</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17A.48G</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17A.48H</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1F7A0B" w:rsidRPr="009C1CBC" w:rsidTr="002E01CC">
        <w:trPr>
          <w:cantSplit/>
        </w:trPr>
        <w:tc>
          <w:tcPr>
            <w:tcW w:w="1527" w:type="pct"/>
            <w:shd w:val="clear" w:color="auto" w:fill="auto"/>
          </w:tcPr>
          <w:p w:rsidR="001F7A0B" w:rsidRPr="009C1CBC" w:rsidRDefault="001F7A0B" w:rsidP="00A93FD5">
            <w:pPr>
              <w:pStyle w:val="ENoteTableText"/>
              <w:tabs>
                <w:tab w:val="center" w:leader="dot" w:pos="2268"/>
              </w:tabs>
            </w:pPr>
          </w:p>
        </w:tc>
        <w:tc>
          <w:tcPr>
            <w:tcW w:w="3473" w:type="pct"/>
            <w:shd w:val="clear" w:color="auto" w:fill="auto"/>
          </w:tcPr>
          <w:p w:rsidR="001F7A0B" w:rsidRPr="009C1CBC" w:rsidRDefault="001F7A0B" w:rsidP="00A93FD5">
            <w:pPr>
              <w:pStyle w:val="ENoteTableText"/>
              <w:tabs>
                <w:tab w:val="center" w:leader="dot" w:pos="2268"/>
              </w:tabs>
              <w:rPr>
                <w:b/>
              </w:rPr>
            </w:pPr>
            <w:r w:rsidRPr="009C1CBC">
              <w:t>am F2016L01754</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17A.48J</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17A.48K</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17A.48L</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17A.48M</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17A.48N</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17A.48P</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17A.48Q</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17A.48R</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17A.48S</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17A.48T</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17A.48U</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17A.48V</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17A.48W</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17A.48X</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17A.48Y</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93FD5">
            <w:pPr>
              <w:pStyle w:val="ENoteTableText"/>
              <w:tabs>
                <w:tab w:val="center" w:leader="dot" w:pos="2268"/>
              </w:tabs>
            </w:pPr>
            <w:r w:rsidRPr="009C1CBC">
              <w:t>r</w:t>
            </w:r>
            <w:r w:rsidR="00257CF6" w:rsidRPr="009C1CBC">
              <w:t xml:space="preserve"> 17A.48Z</w:t>
            </w:r>
            <w:r w:rsidR="00257CF6" w:rsidRPr="009C1CBC">
              <w:tab/>
            </w:r>
          </w:p>
        </w:tc>
        <w:tc>
          <w:tcPr>
            <w:tcW w:w="3473" w:type="pct"/>
            <w:shd w:val="clear" w:color="auto" w:fill="auto"/>
          </w:tcPr>
          <w:p w:rsidR="00257CF6" w:rsidRPr="009C1CBC" w:rsidRDefault="008D43B9" w:rsidP="00A93FD5">
            <w:pPr>
              <w:pStyle w:val="ENoteTableText"/>
              <w:tabs>
                <w:tab w:val="center" w:leader="dot" w:pos="2268"/>
              </w:tabs>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Division</w:t>
            </w:r>
            <w:r w:rsidR="009C1CBC">
              <w:rPr>
                <w:b/>
              </w:rPr>
              <w:t> </w:t>
            </w:r>
            <w:r w:rsidRPr="009C1CBC">
              <w:rPr>
                <w:b/>
              </w:rPr>
              <w:t>6</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17A.49</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17A.50</w:t>
            </w:r>
            <w:r w:rsidR="00257CF6" w:rsidRPr="009C1CBC">
              <w:tab/>
            </w:r>
          </w:p>
        </w:tc>
        <w:tc>
          <w:tcPr>
            <w:tcW w:w="3473" w:type="pct"/>
            <w:shd w:val="clear" w:color="auto" w:fill="auto"/>
          </w:tcPr>
          <w:p w:rsidR="00257CF6" w:rsidRPr="009C1CBC" w:rsidRDefault="008D43B9" w:rsidP="00C42D3E">
            <w:pPr>
              <w:pStyle w:val="ENoteTableText"/>
            </w:pPr>
            <w:r w:rsidRPr="009C1CBC">
              <w:t>ad</w:t>
            </w:r>
            <w:r w:rsidR="00257CF6" w:rsidRPr="009C1CBC">
              <w:t xml:space="preserve"> </w:t>
            </w:r>
            <w:r w:rsidR="002322AF" w:rsidRPr="009C1CBC">
              <w:t xml:space="preserve">No 33, </w:t>
            </w:r>
            <w:r w:rsidR="00257CF6" w:rsidRPr="009C1CBC">
              <w:t>2001</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C42D3E">
            <w:pPr>
              <w:pStyle w:val="ENoteTableText"/>
            </w:pPr>
            <w:r w:rsidRPr="009C1CBC">
              <w:t>am</w:t>
            </w:r>
            <w:r w:rsidR="00257CF6" w:rsidRPr="009C1CBC">
              <w:t xml:space="preserve"> </w:t>
            </w:r>
            <w:r w:rsidR="002322AF" w:rsidRPr="009C1CBC">
              <w:t xml:space="preserve">No 247, </w:t>
            </w:r>
            <w:r w:rsidR="00257CF6" w:rsidRPr="009C1CBC">
              <w:t>2001</w:t>
            </w:r>
            <w:r w:rsidR="001F7A0B" w:rsidRPr="009C1CBC">
              <w:t>; F2016L01754</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Division</w:t>
            </w:r>
            <w:r w:rsidR="009C1CBC">
              <w:rPr>
                <w:b/>
              </w:rPr>
              <w:t> </w:t>
            </w:r>
            <w:r w:rsidRPr="009C1CBC">
              <w:rPr>
                <w:b/>
              </w:rPr>
              <w:t>7</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17A.51</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17A.52</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17A.53</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Division</w:t>
            </w:r>
            <w:r w:rsidR="009C1CBC">
              <w:rPr>
                <w:b/>
              </w:rPr>
              <w:t> </w:t>
            </w:r>
            <w:r w:rsidRPr="009C1CBC">
              <w:rPr>
                <w:b/>
              </w:rPr>
              <w:t>8</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17A.54</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17A.55</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Division</w:t>
            </w:r>
            <w:r w:rsidR="009C1CBC">
              <w:rPr>
                <w:b/>
              </w:rPr>
              <w:t> </w:t>
            </w:r>
            <w:r w:rsidRPr="009C1CBC">
              <w:rPr>
                <w:b/>
              </w:rPr>
              <w:t>9</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17A.56</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2001 </w:t>
            </w:r>
            <w:r w:rsidRPr="009C1CBC">
              <w:t>No</w:t>
            </w:r>
            <w:r w:rsidR="00257CF6" w:rsidRPr="009C1CBC">
              <w:t> 247</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17A.57</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2001 </w:t>
            </w:r>
            <w:r w:rsidRPr="009C1CBC">
              <w:t>No</w:t>
            </w:r>
            <w:r w:rsidR="00257CF6" w:rsidRPr="009C1CBC">
              <w:t> 247</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17A.58</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2001 </w:t>
            </w:r>
            <w:r w:rsidRPr="009C1CBC">
              <w:t>No</w:t>
            </w:r>
            <w:r w:rsidR="00257CF6" w:rsidRPr="009C1CBC">
              <w:t> 247</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lastRenderedPageBreak/>
              <w:t>r</w:t>
            </w:r>
            <w:r w:rsidR="00257CF6" w:rsidRPr="009C1CBC">
              <w:t xml:space="preserve"> 17A.58A</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247</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17A.59</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2001 </w:t>
            </w:r>
            <w:r w:rsidRPr="009C1CBC">
              <w:t>No</w:t>
            </w:r>
            <w:r w:rsidR="00257CF6" w:rsidRPr="009C1CBC">
              <w:t> 247</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17A.60</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2001 </w:t>
            </w:r>
            <w:r w:rsidRPr="009C1CBC">
              <w:t>No</w:t>
            </w:r>
            <w:r w:rsidR="00257CF6" w:rsidRPr="009C1CBC">
              <w:t> 247</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Division</w:t>
            </w:r>
            <w:r w:rsidR="009C1CBC">
              <w:rPr>
                <w:b/>
              </w:rPr>
              <w:t> </w:t>
            </w:r>
            <w:r w:rsidRPr="009C1CBC">
              <w:rPr>
                <w:b/>
              </w:rPr>
              <w:t>10</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17A.61</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2012 </w:t>
            </w:r>
            <w:r w:rsidRPr="009C1CBC">
              <w:t>No</w:t>
            </w:r>
            <w:r w:rsidR="00257CF6" w:rsidRPr="009C1CBC">
              <w:t> 66</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17A.62</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17A.63</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17A.64</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17A.65</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Division</w:t>
            </w:r>
            <w:r w:rsidR="009C1CBC">
              <w:rPr>
                <w:b/>
              </w:rPr>
              <w:t> </w:t>
            </w:r>
            <w:r w:rsidRPr="009C1CBC">
              <w:rPr>
                <w:b/>
              </w:rPr>
              <w:t>11</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17A.66</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2011 </w:t>
            </w:r>
            <w:r w:rsidRPr="009C1CBC">
              <w:t>No</w:t>
            </w:r>
            <w:r w:rsidR="00257CF6" w:rsidRPr="009C1CBC">
              <w:t> 62</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17A.67</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17A.68</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17A.69</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17A.70</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17A.71</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2001 </w:t>
            </w:r>
            <w:r w:rsidRPr="009C1CBC">
              <w:t>No</w:t>
            </w:r>
            <w:r w:rsidR="00257CF6" w:rsidRPr="009C1CBC">
              <w:t> 33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17A.72</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17A.73</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17A.74</w:t>
            </w:r>
            <w:r w:rsidR="00257CF6" w:rsidRPr="009C1CBC">
              <w:tab/>
            </w:r>
          </w:p>
        </w:tc>
        <w:tc>
          <w:tcPr>
            <w:tcW w:w="3473" w:type="pct"/>
            <w:shd w:val="clear" w:color="auto" w:fill="auto"/>
          </w:tcPr>
          <w:p w:rsidR="00257CF6" w:rsidRPr="009C1CBC" w:rsidRDefault="008D43B9" w:rsidP="00C42D3E">
            <w:pPr>
              <w:pStyle w:val="ENoteTableText"/>
            </w:pPr>
            <w:r w:rsidRPr="009C1CBC">
              <w:t>ad</w:t>
            </w:r>
            <w:r w:rsidR="00257CF6" w:rsidRPr="009C1CBC">
              <w:t xml:space="preserve"> </w:t>
            </w:r>
            <w:r w:rsidR="002322AF" w:rsidRPr="009C1CBC">
              <w:t xml:space="preserve">No 62, </w:t>
            </w:r>
            <w:r w:rsidR="00257CF6" w:rsidRPr="009C1CBC">
              <w:t>2011</w:t>
            </w:r>
          </w:p>
        </w:tc>
      </w:tr>
      <w:tr w:rsidR="001F7A0B" w:rsidRPr="009C1CBC" w:rsidTr="002E01CC">
        <w:trPr>
          <w:cantSplit/>
        </w:trPr>
        <w:tc>
          <w:tcPr>
            <w:tcW w:w="1527" w:type="pct"/>
            <w:shd w:val="clear" w:color="auto" w:fill="auto"/>
          </w:tcPr>
          <w:p w:rsidR="001F7A0B" w:rsidRPr="009C1CBC" w:rsidRDefault="001F7A0B" w:rsidP="00DA2AC4">
            <w:pPr>
              <w:pStyle w:val="ENoteTableText"/>
              <w:tabs>
                <w:tab w:val="center" w:leader="dot" w:pos="2268"/>
              </w:tabs>
            </w:pPr>
          </w:p>
        </w:tc>
        <w:tc>
          <w:tcPr>
            <w:tcW w:w="3473" w:type="pct"/>
            <w:shd w:val="clear" w:color="auto" w:fill="auto"/>
          </w:tcPr>
          <w:p w:rsidR="001F7A0B" w:rsidRPr="009C1CBC" w:rsidRDefault="001F7A0B" w:rsidP="0065758F">
            <w:pPr>
              <w:pStyle w:val="ENoteTableText"/>
            </w:pPr>
            <w:r w:rsidRPr="009C1CBC">
              <w:t>am F2016L01754</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Part</w:t>
            </w:r>
            <w:r w:rsidR="009C1CBC">
              <w:rPr>
                <w:b/>
              </w:rPr>
              <w:t> </w:t>
            </w:r>
            <w:r w:rsidRPr="009C1CBC">
              <w:rPr>
                <w:b/>
              </w:rPr>
              <w:t>19</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19.1</w:t>
            </w:r>
            <w:r w:rsidR="00257CF6" w:rsidRPr="009C1CBC">
              <w:tab/>
            </w:r>
          </w:p>
        </w:tc>
        <w:tc>
          <w:tcPr>
            <w:tcW w:w="3473" w:type="pct"/>
            <w:shd w:val="clear" w:color="auto" w:fill="auto"/>
          </w:tcPr>
          <w:p w:rsidR="00257CF6" w:rsidRPr="009C1CBC" w:rsidRDefault="008D43B9" w:rsidP="0065758F">
            <w:pPr>
              <w:pStyle w:val="ENoteTableText"/>
            </w:pPr>
            <w:r w:rsidRPr="009C1CBC">
              <w:t>am</w:t>
            </w:r>
            <w:r w:rsidR="00257CF6" w:rsidRPr="009C1CBC">
              <w:t xml:space="preserve"> 1999 </w:t>
            </w:r>
            <w:r w:rsidRPr="009C1CBC">
              <w:t>No</w:t>
            </w:r>
            <w:r w:rsidR="00257CF6" w:rsidRPr="009C1CBC">
              <w:t xml:space="preserve"> 186;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19.2</w:t>
            </w:r>
            <w:r w:rsidR="00257CF6" w:rsidRPr="009C1CBC">
              <w:tab/>
            </w:r>
          </w:p>
        </w:tc>
        <w:tc>
          <w:tcPr>
            <w:tcW w:w="3473" w:type="pct"/>
            <w:shd w:val="clear" w:color="auto" w:fill="auto"/>
          </w:tcPr>
          <w:p w:rsidR="00257CF6" w:rsidRPr="009C1CBC" w:rsidRDefault="008D43B9" w:rsidP="0065758F">
            <w:pPr>
              <w:pStyle w:val="ENoteTableText"/>
            </w:pPr>
            <w:r w:rsidRPr="009C1CBC">
              <w:t>rs</w:t>
            </w:r>
            <w:r w:rsidR="00257CF6" w:rsidRPr="009C1CBC">
              <w:t xml:space="preserve"> 1998 </w:t>
            </w:r>
            <w:r w:rsidRPr="009C1CBC">
              <w:t>No</w:t>
            </w:r>
            <w:r w:rsidR="00257CF6" w:rsidRPr="009C1CBC">
              <w:t> 258</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Part</w:t>
            </w:r>
            <w:r w:rsidR="009C1CBC">
              <w:rPr>
                <w:b/>
              </w:rPr>
              <w:t> </w:t>
            </w:r>
            <w:r w:rsidRPr="009C1CBC">
              <w:rPr>
                <w:b/>
              </w:rPr>
              <w:t>20</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257CF6" w:rsidP="00DA2AC4">
            <w:pPr>
              <w:pStyle w:val="ENoteTableText"/>
              <w:tabs>
                <w:tab w:val="center" w:leader="dot" w:pos="2268"/>
              </w:tabs>
            </w:pPr>
            <w:r w:rsidRPr="009C1CBC">
              <w:t>Part</w:t>
            </w:r>
            <w:r w:rsidR="009C1CBC">
              <w:t> </w:t>
            </w:r>
            <w:r w:rsidRPr="009C1CBC">
              <w:t>20</w:t>
            </w:r>
            <w:r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1998 </w:t>
            </w:r>
            <w:r w:rsidRPr="009C1CBC">
              <w:t>No</w:t>
            </w:r>
            <w:r w:rsidR="00257CF6" w:rsidRPr="009C1CBC">
              <w:t> 346</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rs</w:t>
            </w:r>
            <w:r w:rsidR="00257CF6" w:rsidRPr="009C1CBC">
              <w:t xml:space="preserve"> 2008 </w:t>
            </w:r>
            <w:r w:rsidRPr="009C1CBC">
              <w:t>No</w:t>
            </w:r>
            <w:r w:rsidR="00257CF6" w:rsidRPr="009C1CBC">
              <w:t> 122</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Division</w:t>
            </w:r>
            <w:r w:rsidR="009C1CBC">
              <w:rPr>
                <w:b/>
              </w:rPr>
              <w:t> </w:t>
            </w:r>
            <w:r w:rsidRPr="009C1CBC">
              <w:rPr>
                <w:b/>
              </w:rPr>
              <w:t>1</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20.1A</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20.1</w:t>
            </w:r>
            <w:r w:rsidR="00257CF6" w:rsidRPr="009C1CBC">
              <w:tab/>
            </w:r>
          </w:p>
        </w:tc>
        <w:tc>
          <w:tcPr>
            <w:tcW w:w="3473" w:type="pct"/>
            <w:shd w:val="clear" w:color="auto" w:fill="auto"/>
          </w:tcPr>
          <w:p w:rsidR="00257CF6" w:rsidRPr="009C1CBC" w:rsidRDefault="008D43B9" w:rsidP="00C42D3E">
            <w:pPr>
              <w:pStyle w:val="ENoteTableText"/>
            </w:pPr>
            <w:r w:rsidRPr="009C1CBC">
              <w:t>ad</w:t>
            </w:r>
            <w:r w:rsidR="00257CF6" w:rsidRPr="009C1CBC">
              <w:t xml:space="preserve"> </w:t>
            </w:r>
            <w:r w:rsidR="002322AF" w:rsidRPr="009C1CBC">
              <w:t xml:space="preserve">No 346, </w:t>
            </w:r>
            <w:r w:rsidR="00257CF6" w:rsidRPr="009C1CBC">
              <w:t>1998</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C42D3E">
            <w:pPr>
              <w:pStyle w:val="ENoteTableText"/>
            </w:pPr>
            <w:r w:rsidRPr="009C1CBC">
              <w:t>am</w:t>
            </w:r>
            <w:r w:rsidR="00257CF6" w:rsidRPr="009C1CBC">
              <w:t xml:space="preserve"> </w:t>
            </w:r>
            <w:r w:rsidR="002322AF" w:rsidRPr="009C1CBC">
              <w:t xml:space="preserve">No 185, </w:t>
            </w:r>
            <w:r w:rsidR="00257CF6" w:rsidRPr="009C1CBC">
              <w:t>2001</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C42D3E">
            <w:pPr>
              <w:pStyle w:val="ENoteTableText"/>
            </w:pPr>
            <w:r w:rsidRPr="009C1CBC">
              <w:t>rs</w:t>
            </w:r>
            <w:r w:rsidR="00257CF6" w:rsidRPr="009C1CBC">
              <w:t xml:space="preserve"> </w:t>
            </w:r>
            <w:r w:rsidR="002322AF" w:rsidRPr="009C1CBC">
              <w:t xml:space="preserve">No 122, </w:t>
            </w:r>
            <w:r w:rsidR="00257CF6" w:rsidRPr="009C1CBC">
              <w:t>2008</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w:t>
            </w:r>
            <w:r w:rsidRPr="009C1CBC">
              <w:t>No</w:t>
            </w:r>
            <w:r w:rsidR="00257CF6" w:rsidRPr="009C1CBC">
              <w:t xml:space="preserve"> 31, 2013</w:t>
            </w:r>
            <w:r w:rsidR="001F7A0B" w:rsidRPr="009C1CBC">
              <w:t>; F2016L01754</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Division</w:t>
            </w:r>
            <w:r w:rsidR="009C1CBC">
              <w:rPr>
                <w:b/>
              </w:rPr>
              <w:t> </w:t>
            </w:r>
            <w:r w:rsidRPr="009C1CBC">
              <w:rPr>
                <w:b/>
              </w:rPr>
              <w:t>2</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20.2</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1998 </w:t>
            </w:r>
            <w:r w:rsidRPr="009C1CBC">
              <w:t>No</w:t>
            </w:r>
            <w:r w:rsidR="00257CF6" w:rsidRPr="009C1CBC">
              <w:t> 346</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rs</w:t>
            </w:r>
            <w:r w:rsidR="00257CF6" w:rsidRPr="009C1CBC">
              <w:t xml:space="preserve"> 2008 </w:t>
            </w:r>
            <w:r w:rsidRPr="009C1CBC">
              <w:t>No</w:t>
            </w:r>
            <w:r w:rsidR="00257CF6" w:rsidRPr="009C1CBC">
              <w:t> 122</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20.3</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1998 </w:t>
            </w:r>
            <w:r w:rsidRPr="009C1CBC">
              <w:t>No</w:t>
            </w:r>
            <w:r w:rsidR="00257CF6" w:rsidRPr="009C1CBC">
              <w:t> 346</w:t>
            </w:r>
          </w:p>
        </w:tc>
      </w:tr>
      <w:tr w:rsidR="00257CF6" w:rsidRPr="009C1CBC" w:rsidTr="002E01CC">
        <w:trPr>
          <w:cantSplit/>
        </w:trPr>
        <w:tc>
          <w:tcPr>
            <w:tcW w:w="1527" w:type="pct"/>
            <w:shd w:val="clear" w:color="auto" w:fill="auto"/>
          </w:tcPr>
          <w:p w:rsidR="00257CF6" w:rsidRPr="009C1CBC" w:rsidRDefault="00257CF6" w:rsidP="00051E50"/>
        </w:tc>
        <w:tc>
          <w:tcPr>
            <w:tcW w:w="3473" w:type="pct"/>
            <w:shd w:val="clear" w:color="auto" w:fill="auto"/>
          </w:tcPr>
          <w:p w:rsidR="00257CF6" w:rsidRPr="009C1CBC" w:rsidRDefault="008D43B9" w:rsidP="00051E50">
            <w:pPr>
              <w:pStyle w:val="ENoteTableText"/>
            </w:pPr>
            <w:r w:rsidRPr="009C1CBC">
              <w:t>am</w:t>
            </w:r>
            <w:r w:rsidR="00257CF6" w:rsidRPr="009C1CBC">
              <w:t xml:space="preserve"> 2002 </w:t>
            </w:r>
            <w:r w:rsidRPr="009C1CBC">
              <w:t>No</w:t>
            </w:r>
            <w:r w:rsidR="00257CF6" w:rsidRPr="009C1CBC">
              <w:t> 173</w:t>
            </w:r>
          </w:p>
        </w:tc>
      </w:tr>
      <w:tr w:rsidR="00257CF6" w:rsidRPr="009C1CBC" w:rsidTr="002E01CC">
        <w:trPr>
          <w:cantSplit/>
        </w:trPr>
        <w:tc>
          <w:tcPr>
            <w:tcW w:w="1527" w:type="pct"/>
            <w:shd w:val="clear" w:color="auto" w:fill="auto"/>
          </w:tcPr>
          <w:p w:rsidR="00257CF6" w:rsidRPr="009C1CBC" w:rsidRDefault="00257CF6" w:rsidP="00051E50"/>
        </w:tc>
        <w:tc>
          <w:tcPr>
            <w:tcW w:w="3473" w:type="pct"/>
            <w:shd w:val="clear" w:color="auto" w:fill="auto"/>
          </w:tcPr>
          <w:p w:rsidR="00257CF6" w:rsidRPr="009C1CBC" w:rsidRDefault="008D43B9" w:rsidP="00051E50">
            <w:pPr>
              <w:pStyle w:val="ENoteTableText"/>
            </w:pPr>
            <w:r w:rsidRPr="009C1CBC">
              <w:t>rs</w:t>
            </w:r>
            <w:r w:rsidR="00257CF6" w:rsidRPr="009C1CBC">
              <w:t xml:space="preserve"> 2008 </w:t>
            </w:r>
            <w:r w:rsidRPr="009C1CBC">
              <w:t>No</w:t>
            </w:r>
            <w:r w:rsidR="00257CF6" w:rsidRPr="009C1CBC">
              <w:t> 122</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2009 </w:t>
            </w:r>
            <w:r w:rsidRPr="009C1CBC">
              <w:t>No</w:t>
            </w:r>
            <w:r w:rsidR="00257CF6" w:rsidRPr="009C1CBC">
              <w:t xml:space="preserve"> 150; 2012 </w:t>
            </w:r>
            <w:r w:rsidRPr="009C1CBC">
              <w:t>No</w:t>
            </w:r>
            <w:r w:rsidR="00257CF6" w:rsidRPr="009C1CBC">
              <w:t> 66</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20.4</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1998 </w:t>
            </w:r>
            <w:r w:rsidRPr="009C1CBC">
              <w:t>No</w:t>
            </w:r>
            <w:r w:rsidR="00257CF6" w:rsidRPr="009C1CBC">
              <w:t> 346</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rs</w:t>
            </w:r>
            <w:r w:rsidR="00257CF6" w:rsidRPr="009C1CBC">
              <w:t xml:space="preserve"> 2008 </w:t>
            </w:r>
            <w:r w:rsidRPr="009C1CBC">
              <w:t>No</w:t>
            </w:r>
            <w:r w:rsidR="00257CF6" w:rsidRPr="009C1CBC">
              <w:t> 122</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20.5</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1998 </w:t>
            </w:r>
            <w:r w:rsidRPr="009C1CBC">
              <w:t>No</w:t>
            </w:r>
            <w:r w:rsidR="00257CF6" w:rsidRPr="009C1CBC">
              <w:t> 346</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rs</w:t>
            </w:r>
            <w:r w:rsidR="00257CF6" w:rsidRPr="009C1CBC">
              <w:t xml:space="preserve"> 2008 </w:t>
            </w:r>
            <w:r w:rsidRPr="009C1CBC">
              <w:t>No</w:t>
            </w:r>
            <w:r w:rsidR="00257CF6" w:rsidRPr="009C1CBC">
              <w:t> 122</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20.6</w:t>
            </w:r>
            <w:r w:rsidR="00257CF6" w:rsidRPr="009C1CBC">
              <w:tab/>
            </w:r>
          </w:p>
        </w:tc>
        <w:tc>
          <w:tcPr>
            <w:tcW w:w="3473" w:type="pct"/>
            <w:shd w:val="clear" w:color="auto" w:fill="auto"/>
          </w:tcPr>
          <w:p w:rsidR="00257CF6" w:rsidRPr="009C1CBC" w:rsidRDefault="008D43B9" w:rsidP="00C42D3E">
            <w:pPr>
              <w:pStyle w:val="ENoteTableText"/>
            </w:pPr>
            <w:r w:rsidRPr="009C1CBC">
              <w:t>ad</w:t>
            </w:r>
            <w:r w:rsidR="00257CF6" w:rsidRPr="009C1CBC">
              <w:t xml:space="preserve"> </w:t>
            </w:r>
            <w:r w:rsidR="002322AF" w:rsidRPr="009C1CBC">
              <w:t xml:space="preserve">No 346, </w:t>
            </w:r>
            <w:r w:rsidR="00257CF6" w:rsidRPr="009C1CBC">
              <w:t>1998</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C42D3E">
            <w:pPr>
              <w:pStyle w:val="ENoteTableText"/>
            </w:pPr>
            <w:r w:rsidRPr="009C1CBC">
              <w:t>rs</w:t>
            </w:r>
            <w:r w:rsidR="00257CF6" w:rsidRPr="009C1CBC">
              <w:t xml:space="preserve"> </w:t>
            </w:r>
            <w:r w:rsidR="002322AF" w:rsidRPr="009C1CBC">
              <w:t xml:space="preserve">No 122, </w:t>
            </w:r>
            <w:r w:rsidR="00257CF6" w:rsidRPr="009C1CBC">
              <w:t>2008</w:t>
            </w:r>
          </w:p>
        </w:tc>
      </w:tr>
      <w:tr w:rsidR="001F7A0B" w:rsidRPr="009C1CBC" w:rsidTr="002E01CC">
        <w:trPr>
          <w:cantSplit/>
        </w:trPr>
        <w:tc>
          <w:tcPr>
            <w:tcW w:w="1527" w:type="pct"/>
            <w:shd w:val="clear" w:color="auto" w:fill="auto"/>
          </w:tcPr>
          <w:p w:rsidR="001F7A0B" w:rsidRPr="009C1CBC" w:rsidRDefault="001F7A0B" w:rsidP="007F50DD"/>
        </w:tc>
        <w:tc>
          <w:tcPr>
            <w:tcW w:w="3473" w:type="pct"/>
            <w:shd w:val="clear" w:color="auto" w:fill="auto"/>
          </w:tcPr>
          <w:p w:rsidR="001F7A0B" w:rsidRPr="009C1CBC" w:rsidRDefault="001F7A0B" w:rsidP="0065758F">
            <w:pPr>
              <w:pStyle w:val="ENoteTableText"/>
            </w:pPr>
            <w:r w:rsidRPr="009C1CBC">
              <w:t>am F2016L01754</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20.7</w:t>
            </w:r>
            <w:r w:rsidR="00257CF6" w:rsidRPr="009C1CBC">
              <w:tab/>
            </w:r>
          </w:p>
        </w:tc>
        <w:tc>
          <w:tcPr>
            <w:tcW w:w="3473" w:type="pct"/>
            <w:shd w:val="clear" w:color="auto" w:fill="auto"/>
          </w:tcPr>
          <w:p w:rsidR="00257CF6" w:rsidRPr="009C1CBC" w:rsidRDefault="008D43B9" w:rsidP="0065758F">
            <w:pPr>
              <w:pStyle w:val="ENoteTableText"/>
            </w:pPr>
            <w:r w:rsidRPr="009C1CBC">
              <w:t>ad</w:t>
            </w:r>
            <w:r w:rsidR="00076BD4" w:rsidRPr="009C1CBC">
              <w:t xml:space="preserve"> </w:t>
            </w:r>
            <w:r w:rsidR="00257CF6" w:rsidRPr="009C1CBC">
              <w:t xml:space="preserve">1998 </w:t>
            </w:r>
            <w:r w:rsidRPr="009C1CBC">
              <w:t>No</w:t>
            </w:r>
            <w:r w:rsidR="00257CF6" w:rsidRPr="009C1CBC">
              <w:t> 346</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2002 </w:t>
            </w:r>
            <w:r w:rsidRPr="009C1CBC">
              <w:t>No</w:t>
            </w:r>
            <w:r w:rsidR="00257CF6" w:rsidRPr="009C1CBC">
              <w:t> 173</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rs</w:t>
            </w:r>
            <w:r w:rsidR="00257CF6" w:rsidRPr="009C1CBC">
              <w:t xml:space="preserve"> 2008 </w:t>
            </w:r>
            <w:r w:rsidRPr="009C1CBC">
              <w:t>No</w:t>
            </w:r>
            <w:r w:rsidR="00257CF6" w:rsidRPr="009C1CBC">
              <w:t> 122</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20.8</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1998 </w:t>
            </w:r>
            <w:r w:rsidRPr="009C1CBC">
              <w:t>No</w:t>
            </w:r>
            <w:r w:rsidR="00257CF6" w:rsidRPr="009C1CBC">
              <w:t> 346</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BC7B9A">
            <w:pPr>
              <w:pStyle w:val="ENoteTableText"/>
            </w:pPr>
            <w:r w:rsidRPr="009C1CBC">
              <w:t>am</w:t>
            </w:r>
            <w:r w:rsidR="00257CF6" w:rsidRPr="009C1CBC">
              <w:t xml:space="preserve"> 2002 No 173</w:t>
            </w:r>
            <w:r w:rsidR="00BC7B9A" w:rsidRPr="009C1CBC">
              <w:t>; 2002 No</w:t>
            </w:r>
            <w:r w:rsidR="00257CF6" w:rsidRPr="009C1CBC">
              <w:t xml:space="preserve"> 318</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rs</w:t>
            </w:r>
            <w:r w:rsidR="00257CF6" w:rsidRPr="009C1CBC">
              <w:t xml:space="preserve"> 2008 </w:t>
            </w:r>
            <w:r w:rsidRPr="009C1CBC">
              <w:t>No</w:t>
            </w:r>
            <w:r w:rsidR="00257CF6" w:rsidRPr="009C1CBC">
              <w:t> 122</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2009 </w:t>
            </w:r>
            <w:r w:rsidRPr="009C1CBC">
              <w:t>No</w:t>
            </w:r>
            <w:r w:rsidR="00257CF6" w:rsidRPr="009C1CBC">
              <w:t> 150</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20.9</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1998 </w:t>
            </w:r>
            <w:r w:rsidRPr="009C1CBC">
              <w:t>No</w:t>
            </w:r>
            <w:r w:rsidR="00257CF6" w:rsidRPr="009C1CBC">
              <w:t> 346</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BC7B9A">
            <w:pPr>
              <w:pStyle w:val="ENoteTableText"/>
            </w:pPr>
            <w:r w:rsidRPr="009C1CBC">
              <w:t>am</w:t>
            </w:r>
            <w:r w:rsidR="00257CF6" w:rsidRPr="009C1CBC">
              <w:t xml:space="preserve"> 1999 </w:t>
            </w:r>
            <w:r w:rsidRPr="009C1CBC">
              <w:t>No</w:t>
            </w:r>
            <w:r w:rsidR="00257CF6" w:rsidRPr="009C1CBC">
              <w:t> 153; 2002 No 173</w:t>
            </w:r>
            <w:r w:rsidR="00BC7B9A" w:rsidRPr="009C1CBC">
              <w:t>; 2002 No 318</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rs</w:t>
            </w:r>
            <w:r w:rsidR="00257CF6" w:rsidRPr="009C1CBC">
              <w:t xml:space="preserve"> 2008 </w:t>
            </w:r>
            <w:r w:rsidRPr="009C1CBC">
              <w:t>No</w:t>
            </w:r>
            <w:r w:rsidR="00257CF6" w:rsidRPr="009C1CBC">
              <w:t> 122</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20.10</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1998 </w:t>
            </w:r>
            <w:r w:rsidRPr="009C1CBC">
              <w:t>No</w:t>
            </w:r>
            <w:r w:rsidR="00257CF6" w:rsidRPr="009C1CBC">
              <w:t> 346</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rs</w:t>
            </w:r>
            <w:r w:rsidR="00257CF6" w:rsidRPr="009C1CBC">
              <w:t xml:space="preserve"> 2008 </w:t>
            </w:r>
            <w:r w:rsidRPr="009C1CBC">
              <w:t>No</w:t>
            </w:r>
            <w:r w:rsidR="00257CF6" w:rsidRPr="009C1CBC">
              <w:t> 122</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20.11</w:t>
            </w:r>
            <w:r w:rsidR="00257CF6" w:rsidRPr="009C1CBC">
              <w:tab/>
            </w:r>
          </w:p>
        </w:tc>
        <w:tc>
          <w:tcPr>
            <w:tcW w:w="3473" w:type="pct"/>
            <w:shd w:val="clear" w:color="auto" w:fill="auto"/>
          </w:tcPr>
          <w:p w:rsidR="00257CF6" w:rsidRPr="009C1CBC" w:rsidRDefault="008D43B9" w:rsidP="00C42D3E">
            <w:pPr>
              <w:pStyle w:val="ENoteTableText"/>
            </w:pPr>
            <w:r w:rsidRPr="009C1CBC">
              <w:t>ad</w:t>
            </w:r>
            <w:r w:rsidR="00257CF6" w:rsidRPr="009C1CBC">
              <w:t xml:space="preserve"> </w:t>
            </w:r>
            <w:r w:rsidR="002322AF" w:rsidRPr="009C1CBC">
              <w:t xml:space="preserve">No 346, </w:t>
            </w:r>
            <w:r w:rsidR="00257CF6" w:rsidRPr="009C1CBC">
              <w:t>1998</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C42D3E">
            <w:pPr>
              <w:pStyle w:val="ENoteTableText"/>
            </w:pPr>
            <w:r w:rsidRPr="009C1CBC">
              <w:t>rs</w:t>
            </w:r>
            <w:r w:rsidR="00257CF6" w:rsidRPr="009C1CBC">
              <w:t xml:space="preserve"> </w:t>
            </w:r>
            <w:r w:rsidR="002322AF" w:rsidRPr="009C1CBC">
              <w:t xml:space="preserve">No 122, </w:t>
            </w:r>
            <w:r w:rsidR="00257CF6" w:rsidRPr="009C1CBC">
              <w:t>2008</w:t>
            </w:r>
          </w:p>
        </w:tc>
      </w:tr>
      <w:tr w:rsidR="001F7A0B" w:rsidRPr="009C1CBC" w:rsidTr="002E01CC">
        <w:trPr>
          <w:cantSplit/>
        </w:trPr>
        <w:tc>
          <w:tcPr>
            <w:tcW w:w="1527" w:type="pct"/>
            <w:shd w:val="clear" w:color="auto" w:fill="auto"/>
          </w:tcPr>
          <w:p w:rsidR="001F7A0B" w:rsidRPr="009C1CBC" w:rsidRDefault="001F7A0B" w:rsidP="007F50DD"/>
        </w:tc>
        <w:tc>
          <w:tcPr>
            <w:tcW w:w="3473" w:type="pct"/>
            <w:shd w:val="clear" w:color="auto" w:fill="auto"/>
          </w:tcPr>
          <w:p w:rsidR="001F7A0B" w:rsidRPr="009C1CBC" w:rsidRDefault="001F7A0B" w:rsidP="0065758F">
            <w:pPr>
              <w:pStyle w:val="ENoteTableText"/>
            </w:pPr>
            <w:r w:rsidRPr="009C1CBC">
              <w:t>am F2016L01754</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Division</w:t>
            </w:r>
            <w:r w:rsidR="009C1CBC">
              <w:rPr>
                <w:b/>
              </w:rPr>
              <w:t> </w:t>
            </w:r>
            <w:r w:rsidRPr="009C1CBC">
              <w:rPr>
                <w:b/>
              </w:rPr>
              <w:t>3</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20.12</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2008 </w:t>
            </w:r>
            <w:r w:rsidRPr="009C1CBC">
              <w:t>No</w:t>
            </w:r>
            <w:r w:rsidR="00257CF6" w:rsidRPr="009C1CBC">
              <w:t> 122</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Division</w:t>
            </w:r>
            <w:r w:rsidR="009C1CBC">
              <w:rPr>
                <w:b/>
              </w:rPr>
              <w:t> </w:t>
            </w:r>
            <w:r w:rsidRPr="009C1CBC">
              <w:rPr>
                <w:b/>
              </w:rPr>
              <w:t>4</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20.13</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2008 </w:t>
            </w:r>
            <w:r w:rsidRPr="009C1CBC">
              <w:t>No</w:t>
            </w:r>
            <w:r w:rsidR="00257CF6" w:rsidRPr="009C1CBC">
              <w:t> 122</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Division</w:t>
            </w:r>
            <w:r w:rsidR="009C1CBC">
              <w:rPr>
                <w:b/>
              </w:rPr>
              <w:t> </w:t>
            </w:r>
            <w:r w:rsidRPr="009C1CBC">
              <w:rPr>
                <w:b/>
              </w:rPr>
              <w:t>5</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257CF6" w:rsidP="005675D4">
            <w:pPr>
              <w:pStyle w:val="ENoteTableText"/>
              <w:tabs>
                <w:tab w:val="center" w:leader="dot" w:pos="2268"/>
              </w:tabs>
            </w:pPr>
            <w:r w:rsidRPr="009C1CBC">
              <w:t>Div</w:t>
            </w:r>
            <w:r w:rsidR="005675D4" w:rsidRPr="009C1CBC">
              <w:t>ision</w:t>
            </w:r>
            <w:r w:rsidR="009C1CBC">
              <w:t> </w:t>
            </w:r>
            <w:r w:rsidRPr="009C1CBC">
              <w:t>5</w:t>
            </w:r>
            <w:r w:rsidR="001A4F51" w:rsidRPr="009C1CBC">
              <w:t xml:space="preserve"> </w:t>
            </w:r>
            <w:r w:rsidR="005675D4" w:rsidRPr="009C1CBC">
              <w:t>heading</w:t>
            </w:r>
            <w:r w:rsidRPr="009C1CBC">
              <w:tab/>
            </w:r>
          </w:p>
        </w:tc>
        <w:tc>
          <w:tcPr>
            <w:tcW w:w="3473" w:type="pct"/>
            <w:shd w:val="clear" w:color="auto" w:fill="auto"/>
          </w:tcPr>
          <w:p w:rsidR="00257CF6" w:rsidRPr="009C1CBC" w:rsidRDefault="008D43B9" w:rsidP="0065758F">
            <w:pPr>
              <w:pStyle w:val="ENoteTableText"/>
            </w:pPr>
            <w:r w:rsidRPr="009C1CBC">
              <w:t>rs</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20.14</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2008 </w:t>
            </w:r>
            <w:r w:rsidRPr="009C1CBC">
              <w:t>No</w:t>
            </w:r>
            <w:r w:rsidR="00257CF6" w:rsidRPr="009C1CBC">
              <w:t> 122</w:t>
            </w:r>
          </w:p>
        </w:tc>
      </w:tr>
      <w:tr w:rsidR="000C768F" w:rsidRPr="009C1CBC" w:rsidTr="002E01CC">
        <w:trPr>
          <w:cantSplit/>
        </w:trPr>
        <w:tc>
          <w:tcPr>
            <w:tcW w:w="1527" w:type="pct"/>
            <w:shd w:val="clear" w:color="auto" w:fill="auto"/>
          </w:tcPr>
          <w:p w:rsidR="000C768F" w:rsidRPr="009C1CBC" w:rsidRDefault="000C768F" w:rsidP="00DA2AC4">
            <w:pPr>
              <w:pStyle w:val="ENoteTableText"/>
              <w:tabs>
                <w:tab w:val="center" w:leader="dot" w:pos="2268"/>
              </w:tabs>
            </w:pPr>
          </w:p>
        </w:tc>
        <w:tc>
          <w:tcPr>
            <w:tcW w:w="3473" w:type="pct"/>
            <w:shd w:val="clear" w:color="auto" w:fill="auto"/>
          </w:tcPr>
          <w:p w:rsidR="000C768F" w:rsidRPr="009C1CBC" w:rsidRDefault="000C768F" w:rsidP="0065758F">
            <w:pPr>
              <w:pStyle w:val="ENoteTableText"/>
            </w:pPr>
            <w:r w:rsidRPr="009C1CBC">
              <w:t xml:space="preserve">am </w:t>
            </w:r>
            <w:r w:rsidR="005675D4" w:rsidRPr="009C1CBC">
              <w:t xml:space="preserve">No 31, 2013; </w:t>
            </w:r>
            <w:r w:rsidRPr="009C1CBC">
              <w:t>No 88, 2015</w:t>
            </w:r>
          </w:p>
        </w:tc>
      </w:tr>
      <w:tr w:rsidR="00257CF6" w:rsidRPr="009C1CBC" w:rsidTr="002E01CC">
        <w:trPr>
          <w:cantSplit/>
        </w:trPr>
        <w:tc>
          <w:tcPr>
            <w:tcW w:w="1527" w:type="pct"/>
            <w:shd w:val="clear" w:color="auto" w:fill="auto"/>
          </w:tcPr>
          <w:p w:rsidR="00257CF6" w:rsidRPr="009C1CBC" w:rsidRDefault="00257CF6" w:rsidP="00DA2AC4">
            <w:pPr>
              <w:pStyle w:val="ENoteTableText"/>
              <w:tabs>
                <w:tab w:val="center" w:leader="dot" w:pos="2268"/>
              </w:tabs>
            </w:pPr>
            <w:r w:rsidRPr="009C1CBC">
              <w:rPr>
                <w:b/>
              </w:rPr>
              <w:t>Division</w:t>
            </w:r>
            <w:r w:rsidR="009C1CBC">
              <w:rPr>
                <w:b/>
              </w:rPr>
              <w:t> </w:t>
            </w:r>
            <w:r w:rsidRPr="009C1CBC">
              <w:rPr>
                <w:b/>
              </w:rPr>
              <w:t>5A</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257CF6" w:rsidP="005675D4">
            <w:pPr>
              <w:pStyle w:val="ENoteTableText"/>
              <w:tabs>
                <w:tab w:val="center" w:leader="dot" w:pos="2268"/>
              </w:tabs>
            </w:pPr>
            <w:r w:rsidRPr="009C1CBC">
              <w:t>Div</w:t>
            </w:r>
            <w:r w:rsidR="005675D4" w:rsidRPr="009C1CBC">
              <w:t>ision</w:t>
            </w:r>
            <w:r w:rsidR="009C1CBC">
              <w:t> </w:t>
            </w:r>
            <w:r w:rsidRPr="009C1CBC">
              <w:t>5A</w:t>
            </w:r>
            <w:r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20.14A</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20.14B</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Division</w:t>
            </w:r>
            <w:r w:rsidR="009C1CBC">
              <w:rPr>
                <w:b/>
              </w:rPr>
              <w:t> </w:t>
            </w:r>
            <w:r w:rsidRPr="009C1CBC">
              <w:rPr>
                <w:b/>
              </w:rPr>
              <w:t>6</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20.15</w:t>
            </w:r>
            <w:r w:rsidR="00257CF6" w:rsidRPr="009C1CBC">
              <w:tab/>
            </w:r>
          </w:p>
        </w:tc>
        <w:tc>
          <w:tcPr>
            <w:tcW w:w="3473" w:type="pct"/>
            <w:shd w:val="clear" w:color="auto" w:fill="auto"/>
          </w:tcPr>
          <w:p w:rsidR="00257CF6" w:rsidRPr="009C1CBC" w:rsidRDefault="008D43B9" w:rsidP="00C42D3E">
            <w:pPr>
              <w:pStyle w:val="ENoteTableText"/>
            </w:pPr>
            <w:r w:rsidRPr="009C1CBC">
              <w:t>ad</w:t>
            </w:r>
            <w:r w:rsidR="00257CF6" w:rsidRPr="009C1CBC">
              <w:t xml:space="preserve"> </w:t>
            </w:r>
            <w:r w:rsidR="002322AF" w:rsidRPr="009C1CBC">
              <w:t xml:space="preserve">No 122, </w:t>
            </w:r>
            <w:r w:rsidR="00257CF6" w:rsidRPr="009C1CBC">
              <w:t>2008</w:t>
            </w:r>
          </w:p>
        </w:tc>
      </w:tr>
      <w:tr w:rsidR="000C768F" w:rsidRPr="009C1CBC" w:rsidTr="002E01CC">
        <w:trPr>
          <w:cantSplit/>
        </w:trPr>
        <w:tc>
          <w:tcPr>
            <w:tcW w:w="1527" w:type="pct"/>
            <w:shd w:val="clear" w:color="auto" w:fill="auto"/>
          </w:tcPr>
          <w:p w:rsidR="000C768F" w:rsidRPr="009C1CBC" w:rsidRDefault="000C768F" w:rsidP="00DA2AC4">
            <w:pPr>
              <w:pStyle w:val="ENoteTableText"/>
              <w:tabs>
                <w:tab w:val="center" w:leader="dot" w:pos="2268"/>
              </w:tabs>
            </w:pPr>
          </w:p>
        </w:tc>
        <w:tc>
          <w:tcPr>
            <w:tcW w:w="3473" w:type="pct"/>
            <w:shd w:val="clear" w:color="auto" w:fill="auto"/>
          </w:tcPr>
          <w:p w:rsidR="000C768F" w:rsidRPr="009C1CBC" w:rsidRDefault="000C768F" w:rsidP="0065758F">
            <w:pPr>
              <w:pStyle w:val="ENoteTableText"/>
            </w:pPr>
            <w:r w:rsidRPr="009C1CBC">
              <w:t>am No 88, 2015</w:t>
            </w:r>
            <w:r w:rsidR="001F7A0B" w:rsidRPr="009C1CBC">
              <w:t>; F2016L01754</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lastRenderedPageBreak/>
              <w:t>Division</w:t>
            </w:r>
            <w:r w:rsidR="009C1CBC">
              <w:rPr>
                <w:b/>
              </w:rPr>
              <w:t> </w:t>
            </w:r>
            <w:r w:rsidRPr="009C1CBC">
              <w:rPr>
                <w:b/>
              </w:rPr>
              <w:t>7</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20.16</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2008 </w:t>
            </w:r>
            <w:r w:rsidRPr="009C1CBC">
              <w:t>No</w:t>
            </w:r>
            <w:r w:rsidR="00257CF6" w:rsidRPr="009C1CBC">
              <w:t> 122</w:t>
            </w:r>
          </w:p>
        </w:tc>
      </w:tr>
      <w:tr w:rsidR="00257CF6" w:rsidRPr="009C1CBC" w:rsidTr="002E01CC">
        <w:trPr>
          <w:cantSplit/>
        </w:trPr>
        <w:tc>
          <w:tcPr>
            <w:tcW w:w="1527" w:type="pct"/>
            <w:shd w:val="clear" w:color="auto" w:fill="auto"/>
          </w:tcPr>
          <w:p w:rsidR="00257CF6" w:rsidRPr="009C1CBC" w:rsidRDefault="00257CF6" w:rsidP="00AC1341">
            <w:pPr>
              <w:pStyle w:val="ENoteTableText"/>
              <w:tabs>
                <w:tab w:val="center" w:leader="dot" w:pos="2268"/>
              </w:tabs>
            </w:pPr>
            <w:r w:rsidRPr="009C1CBC">
              <w:rPr>
                <w:b/>
              </w:rPr>
              <w:t>Part</w:t>
            </w:r>
            <w:r w:rsidR="009C1CBC">
              <w:rPr>
                <w:b/>
              </w:rPr>
              <w:t> </w:t>
            </w:r>
            <w:r w:rsidRPr="009C1CBC">
              <w:rPr>
                <w:b/>
              </w:rPr>
              <w:t>20A</w:t>
            </w:r>
          </w:p>
        </w:tc>
        <w:tc>
          <w:tcPr>
            <w:tcW w:w="3473" w:type="pct"/>
            <w:shd w:val="clear" w:color="auto" w:fill="auto"/>
          </w:tcPr>
          <w:p w:rsidR="00257CF6" w:rsidRPr="009C1CBC" w:rsidRDefault="00257CF6" w:rsidP="00AC1341">
            <w:pPr>
              <w:pStyle w:val="ENoteTableText"/>
            </w:pPr>
          </w:p>
        </w:tc>
      </w:tr>
      <w:tr w:rsidR="00257CF6" w:rsidRPr="009C1CBC" w:rsidTr="002E01CC">
        <w:trPr>
          <w:cantSplit/>
        </w:trPr>
        <w:tc>
          <w:tcPr>
            <w:tcW w:w="1527" w:type="pct"/>
            <w:shd w:val="clear" w:color="auto" w:fill="auto"/>
          </w:tcPr>
          <w:p w:rsidR="00257CF6" w:rsidRPr="009C1CBC" w:rsidRDefault="00257CF6" w:rsidP="00AC1341">
            <w:pPr>
              <w:pStyle w:val="ENoteTableText"/>
              <w:tabs>
                <w:tab w:val="center" w:leader="dot" w:pos="2268"/>
              </w:tabs>
            </w:pPr>
            <w:r w:rsidRPr="009C1CBC">
              <w:t>Part</w:t>
            </w:r>
            <w:r w:rsidR="009C1CBC">
              <w:t> </w:t>
            </w:r>
            <w:r w:rsidRPr="009C1CBC">
              <w:t>20A</w:t>
            </w:r>
            <w:r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257CF6" w:rsidP="00AC1341">
            <w:pPr>
              <w:pStyle w:val="ENoteTableText"/>
              <w:tabs>
                <w:tab w:val="center" w:leader="dot" w:pos="2268"/>
              </w:tabs>
              <w:rPr>
                <w:b/>
              </w:rPr>
            </w:pPr>
            <w:r w:rsidRPr="009C1CBC">
              <w:rPr>
                <w:b/>
              </w:rPr>
              <w:t>Division</w:t>
            </w:r>
            <w:r w:rsidR="009C1CBC">
              <w:rPr>
                <w:b/>
              </w:rPr>
              <w:t> </w:t>
            </w:r>
            <w:r w:rsidRPr="009C1CBC">
              <w:rPr>
                <w:b/>
              </w:rPr>
              <w:t>1</w:t>
            </w:r>
          </w:p>
        </w:tc>
        <w:tc>
          <w:tcPr>
            <w:tcW w:w="3473" w:type="pct"/>
            <w:shd w:val="clear" w:color="auto" w:fill="auto"/>
          </w:tcPr>
          <w:p w:rsidR="00257CF6" w:rsidRPr="009C1CBC" w:rsidRDefault="00257CF6" w:rsidP="00AC1341">
            <w:pPr>
              <w:pStyle w:val="ENoteTableText"/>
            </w:pP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t>r</w:t>
            </w:r>
            <w:r w:rsidR="00257CF6" w:rsidRPr="009C1CBC">
              <w:t xml:space="preserve"> 20A.1</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t>r</w:t>
            </w:r>
            <w:r w:rsidR="00257CF6" w:rsidRPr="009C1CBC">
              <w:t xml:space="preserve"> 20A.2</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257CF6" w:rsidP="00AC1341">
            <w:pPr>
              <w:pStyle w:val="ENoteTableText"/>
              <w:tabs>
                <w:tab w:val="center" w:leader="dot" w:pos="2268"/>
              </w:tabs>
            </w:pPr>
            <w:r w:rsidRPr="009C1CBC">
              <w:rPr>
                <w:b/>
              </w:rPr>
              <w:t>Division</w:t>
            </w:r>
            <w:r w:rsidR="009C1CBC">
              <w:rPr>
                <w:b/>
              </w:rPr>
              <w:t> </w:t>
            </w:r>
            <w:r w:rsidRPr="009C1CBC">
              <w:rPr>
                <w:b/>
              </w:rPr>
              <w:t>2</w:t>
            </w:r>
          </w:p>
        </w:tc>
        <w:tc>
          <w:tcPr>
            <w:tcW w:w="3473" w:type="pct"/>
            <w:shd w:val="clear" w:color="auto" w:fill="auto"/>
          </w:tcPr>
          <w:p w:rsidR="00257CF6" w:rsidRPr="009C1CBC" w:rsidRDefault="00257CF6" w:rsidP="00AC1341">
            <w:pPr>
              <w:pStyle w:val="ENoteTableText"/>
            </w:pP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t>r</w:t>
            </w:r>
            <w:r w:rsidR="00257CF6" w:rsidRPr="009C1CBC">
              <w:t xml:space="preserve"> 20A.3</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t>r</w:t>
            </w:r>
            <w:r w:rsidR="00257CF6" w:rsidRPr="009C1CBC">
              <w:t xml:space="preserve"> 20A.4</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257CF6" w:rsidP="00AC1341">
            <w:pPr>
              <w:pStyle w:val="ENoteTableText"/>
              <w:tabs>
                <w:tab w:val="center" w:leader="dot" w:pos="2268"/>
              </w:tabs>
            </w:pPr>
            <w:r w:rsidRPr="009C1CBC">
              <w:rPr>
                <w:b/>
              </w:rPr>
              <w:t>Division</w:t>
            </w:r>
            <w:r w:rsidR="009C1CBC">
              <w:rPr>
                <w:b/>
              </w:rPr>
              <w:t> </w:t>
            </w:r>
            <w:r w:rsidRPr="009C1CBC">
              <w:rPr>
                <w:b/>
              </w:rPr>
              <w:t>3</w:t>
            </w:r>
          </w:p>
        </w:tc>
        <w:tc>
          <w:tcPr>
            <w:tcW w:w="3473" w:type="pct"/>
            <w:shd w:val="clear" w:color="auto" w:fill="auto"/>
          </w:tcPr>
          <w:p w:rsidR="00257CF6" w:rsidRPr="009C1CBC" w:rsidRDefault="00257CF6" w:rsidP="00AC1341">
            <w:pPr>
              <w:pStyle w:val="ENoteTableText"/>
            </w:pP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t>r</w:t>
            </w:r>
            <w:r w:rsidR="00257CF6" w:rsidRPr="009C1CBC">
              <w:t xml:space="preserve"> 20A.5</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257CF6" w:rsidP="00AC1341">
            <w:pPr>
              <w:pStyle w:val="ENoteTableText"/>
              <w:tabs>
                <w:tab w:val="center" w:leader="dot" w:pos="2268"/>
              </w:tabs>
            </w:pPr>
            <w:r w:rsidRPr="009C1CBC">
              <w:rPr>
                <w:b/>
              </w:rPr>
              <w:t>Division</w:t>
            </w:r>
            <w:r w:rsidR="009C1CBC">
              <w:rPr>
                <w:b/>
              </w:rPr>
              <w:t> </w:t>
            </w:r>
            <w:r w:rsidRPr="009C1CBC">
              <w:rPr>
                <w:b/>
              </w:rPr>
              <w:t>4</w:t>
            </w:r>
          </w:p>
        </w:tc>
        <w:tc>
          <w:tcPr>
            <w:tcW w:w="3473" w:type="pct"/>
            <w:shd w:val="clear" w:color="auto" w:fill="auto"/>
          </w:tcPr>
          <w:p w:rsidR="00257CF6" w:rsidRPr="009C1CBC" w:rsidRDefault="00257CF6" w:rsidP="00AC1341">
            <w:pPr>
              <w:pStyle w:val="ENoteTableText"/>
            </w:pP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t>r</w:t>
            </w:r>
            <w:r w:rsidR="00257CF6" w:rsidRPr="009C1CBC">
              <w:t xml:space="preserve"> 20A.6</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t>r</w:t>
            </w:r>
            <w:r w:rsidR="00257CF6" w:rsidRPr="009C1CBC">
              <w:t xml:space="preserve"> 20A.7</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t>r</w:t>
            </w:r>
            <w:r w:rsidR="00257CF6" w:rsidRPr="009C1CBC">
              <w:t xml:space="preserve"> 20A.8</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257CF6" w:rsidP="00AC1341">
            <w:pPr>
              <w:pStyle w:val="ENoteTableText"/>
              <w:tabs>
                <w:tab w:val="center" w:leader="dot" w:pos="2268"/>
              </w:tabs>
            </w:pPr>
            <w:r w:rsidRPr="009C1CBC">
              <w:rPr>
                <w:b/>
              </w:rPr>
              <w:t>Division</w:t>
            </w:r>
            <w:r w:rsidR="009C1CBC">
              <w:rPr>
                <w:b/>
              </w:rPr>
              <w:t> </w:t>
            </w:r>
            <w:r w:rsidRPr="009C1CBC">
              <w:rPr>
                <w:b/>
              </w:rPr>
              <w:t>5</w:t>
            </w:r>
          </w:p>
        </w:tc>
        <w:tc>
          <w:tcPr>
            <w:tcW w:w="3473" w:type="pct"/>
            <w:shd w:val="clear" w:color="auto" w:fill="auto"/>
          </w:tcPr>
          <w:p w:rsidR="00257CF6" w:rsidRPr="009C1CBC" w:rsidRDefault="00257CF6" w:rsidP="00AC1341">
            <w:pPr>
              <w:pStyle w:val="ENoteTableText"/>
            </w:pPr>
          </w:p>
        </w:tc>
      </w:tr>
      <w:tr w:rsidR="00257CF6" w:rsidRPr="009C1CBC" w:rsidTr="002E01CC">
        <w:trPr>
          <w:cantSplit/>
        </w:trPr>
        <w:tc>
          <w:tcPr>
            <w:tcW w:w="1527" w:type="pct"/>
            <w:shd w:val="clear" w:color="auto" w:fill="auto"/>
          </w:tcPr>
          <w:p w:rsidR="00257CF6" w:rsidRPr="009C1CBC" w:rsidRDefault="00257CF6" w:rsidP="00AC1341">
            <w:pPr>
              <w:pStyle w:val="ENoteTableText"/>
              <w:tabs>
                <w:tab w:val="center" w:leader="dot" w:pos="2268"/>
              </w:tabs>
            </w:pPr>
            <w:r w:rsidRPr="009C1CBC">
              <w:rPr>
                <w:b/>
              </w:rPr>
              <w:t>Subdivision A</w:t>
            </w:r>
          </w:p>
        </w:tc>
        <w:tc>
          <w:tcPr>
            <w:tcW w:w="3473" w:type="pct"/>
            <w:shd w:val="clear" w:color="auto" w:fill="auto"/>
          </w:tcPr>
          <w:p w:rsidR="00257CF6" w:rsidRPr="009C1CBC" w:rsidRDefault="00257CF6" w:rsidP="00AC1341">
            <w:pPr>
              <w:pStyle w:val="ENoteTableText"/>
            </w:pP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t>r</w:t>
            </w:r>
            <w:r w:rsidR="00257CF6" w:rsidRPr="009C1CBC">
              <w:t xml:space="preserve"> 20A.9</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t>r</w:t>
            </w:r>
            <w:r w:rsidR="00257CF6" w:rsidRPr="009C1CBC">
              <w:t xml:space="preserve"> 20A.10</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1F7A0B" w:rsidRPr="009C1CBC" w:rsidTr="002E01CC">
        <w:trPr>
          <w:cantSplit/>
        </w:trPr>
        <w:tc>
          <w:tcPr>
            <w:tcW w:w="1527" w:type="pct"/>
            <w:shd w:val="clear" w:color="auto" w:fill="auto"/>
          </w:tcPr>
          <w:p w:rsidR="001F7A0B" w:rsidRPr="009C1CBC" w:rsidRDefault="001F7A0B" w:rsidP="00AC1341">
            <w:pPr>
              <w:pStyle w:val="ENoteTableText"/>
              <w:tabs>
                <w:tab w:val="center" w:leader="dot" w:pos="2268"/>
              </w:tabs>
            </w:pPr>
          </w:p>
        </w:tc>
        <w:tc>
          <w:tcPr>
            <w:tcW w:w="3473" w:type="pct"/>
            <w:shd w:val="clear" w:color="auto" w:fill="auto"/>
          </w:tcPr>
          <w:p w:rsidR="001F7A0B" w:rsidRPr="009C1CBC" w:rsidRDefault="001F7A0B" w:rsidP="00AC1341">
            <w:pPr>
              <w:pStyle w:val="ENoteTableText"/>
            </w:pPr>
            <w:r w:rsidRPr="009C1CBC">
              <w:t>am F2016L01754</w:t>
            </w:r>
          </w:p>
        </w:tc>
      </w:tr>
      <w:tr w:rsidR="00257CF6" w:rsidRPr="009C1CBC" w:rsidTr="002E01CC">
        <w:trPr>
          <w:cantSplit/>
        </w:trPr>
        <w:tc>
          <w:tcPr>
            <w:tcW w:w="1527" w:type="pct"/>
            <w:shd w:val="clear" w:color="auto" w:fill="auto"/>
          </w:tcPr>
          <w:p w:rsidR="00257CF6" w:rsidRPr="009C1CBC" w:rsidRDefault="00257CF6" w:rsidP="00AC1341">
            <w:pPr>
              <w:pStyle w:val="ENoteTableText"/>
              <w:tabs>
                <w:tab w:val="center" w:leader="dot" w:pos="2268"/>
              </w:tabs>
            </w:pPr>
            <w:r w:rsidRPr="009C1CBC">
              <w:rPr>
                <w:b/>
              </w:rPr>
              <w:t>Subdivision B</w:t>
            </w:r>
          </w:p>
        </w:tc>
        <w:tc>
          <w:tcPr>
            <w:tcW w:w="3473" w:type="pct"/>
            <w:shd w:val="clear" w:color="auto" w:fill="auto"/>
          </w:tcPr>
          <w:p w:rsidR="00257CF6" w:rsidRPr="009C1CBC" w:rsidRDefault="00257CF6" w:rsidP="00AC1341">
            <w:pPr>
              <w:pStyle w:val="ENoteTableText"/>
            </w:pP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t>r</w:t>
            </w:r>
            <w:r w:rsidR="00257CF6" w:rsidRPr="009C1CBC">
              <w:t xml:space="preserve"> 20A.11</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1F7A0B" w:rsidRPr="009C1CBC" w:rsidTr="002E01CC">
        <w:trPr>
          <w:cantSplit/>
        </w:trPr>
        <w:tc>
          <w:tcPr>
            <w:tcW w:w="1527" w:type="pct"/>
            <w:shd w:val="clear" w:color="auto" w:fill="auto"/>
          </w:tcPr>
          <w:p w:rsidR="001F7A0B" w:rsidRPr="009C1CBC" w:rsidRDefault="001F7A0B" w:rsidP="00AC1341">
            <w:pPr>
              <w:pStyle w:val="ENoteTableText"/>
              <w:tabs>
                <w:tab w:val="center" w:leader="dot" w:pos="2268"/>
              </w:tabs>
            </w:pPr>
          </w:p>
        </w:tc>
        <w:tc>
          <w:tcPr>
            <w:tcW w:w="3473" w:type="pct"/>
            <w:shd w:val="clear" w:color="auto" w:fill="auto"/>
          </w:tcPr>
          <w:p w:rsidR="001F7A0B" w:rsidRPr="009C1CBC" w:rsidRDefault="001F7A0B" w:rsidP="00AC1341">
            <w:pPr>
              <w:pStyle w:val="ENoteTableText"/>
            </w:pPr>
            <w:r w:rsidRPr="009C1CBC">
              <w:t>rs F2016L01754</w:t>
            </w:r>
          </w:p>
        </w:tc>
      </w:tr>
      <w:tr w:rsidR="001F7A0B" w:rsidRPr="009C1CBC" w:rsidTr="002E01CC">
        <w:trPr>
          <w:cantSplit/>
        </w:trPr>
        <w:tc>
          <w:tcPr>
            <w:tcW w:w="1527" w:type="pct"/>
            <w:shd w:val="clear" w:color="auto" w:fill="auto"/>
          </w:tcPr>
          <w:p w:rsidR="001F7A0B" w:rsidRPr="009C1CBC" w:rsidRDefault="001F7A0B" w:rsidP="00AC1341">
            <w:pPr>
              <w:pStyle w:val="ENoteTableText"/>
              <w:tabs>
                <w:tab w:val="center" w:leader="dot" w:pos="2268"/>
              </w:tabs>
            </w:pPr>
            <w:r w:rsidRPr="009C1CBC">
              <w:t>r 20A.11A</w:t>
            </w:r>
            <w:r w:rsidRPr="009C1CBC">
              <w:tab/>
            </w:r>
          </w:p>
        </w:tc>
        <w:tc>
          <w:tcPr>
            <w:tcW w:w="3473" w:type="pct"/>
            <w:shd w:val="clear" w:color="auto" w:fill="auto"/>
          </w:tcPr>
          <w:p w:rsidR="001F7A0B" w:rsidRPr="009C1CBC" w:rsidRDefault="001F7A0B" w:rsidP="00AC1341">
            <w:pPr>
              <w:pStyle w:val="ENoteTableText"/>
            </w:pPr>
            <w:r w:rsidRPr="009C1CBC">
              <w:t>ad F2016L01754</w:t>
            </w:r>
          </w:p>
        </w:tc>
      </w:tr>
      <w:tr w:rsidR="001F7A0B" w:rsidRPr="009C1CBC" w:rsidTr="002E01CC">
        <w:trPr>
          <w:cantSplit/>
        </w:trPr>
        <w:tc>
          <w:tcPr>
            <w:tcW w:w="1527" w:type="pct"/>
            <w:shd w:val="clear" w:color="auto" w:fill="auto"/>
          </w:tcPr>
          <w:p w:rsidR="001F7A0B" w:rsidRPr="009C1CBC" w:rsidRDefault="001F7A0B" w:rsidP="00AC1341">
            <w:pPr>
              <w:pStyle w:val="ENoteTableText"/>
              <w:tabs>
                <w:tab w:val="center" w:leader="dot" w:pos="2268"/>
              </w:tabs>
            </w:pPr>
            <w:r w:rsidRPr="009C1CBC">
              <w:t>r 20A.11B</w:t>
            </w:r>
            <w:r w:rsidRPr="009C1CBC">
              <w:tab/>
            </w:r>
          </w:p>
        </w:tc>
        <w:tc>
          <w:tcPr>
            <w:tcW w:w="3473" w:type="pct"/>
            <w:shd w:val="clear" w:color="auto" w:fill="auto"/>
          </w:tcPr>
          <w:p w:rsidR="001F7A0B" w:rsidRPr="009C1CBC" w:rsidRDefault="001F7A0B" w:rsidP="00AC1341">
            <w:pPr>
              <w:pStyle w:val="ENoteTableText"/>
            </w:pPr>
            <w:r w:rsidRPr="009C1CBC">
              <w:t>ad F2016L01754</w:t>
            </w:r>
          </w:p>
        </w:tc>
      </w:tr>
      <w:tr w:rsidR="001F7A0B" w:rsidRPr="009C1CBC" w:rsidTr="002E01CC">
        <w:trPr>
          <w:cantSplit/>
        </w:trPr>
        <w:tc>
          <w:tcPr>
            <w:tcW w:w="1527" w:type="pct"/>
            <w:shd w:val="clear" w:color="auto" w:fill="auto"/>
          </w:tcPr>
          <w:p w:rsidR="001F7A0B" w:rsidRPr="009C1CBC" w:rsidRDefault="001F7A0B" w:rsidP="00AC1341">
            <w:pPr>
              <w:pStyle w:val="ENoteTableText"/>
              <w:tabs>
                <w:tab w:val="center" w:leader="dot" w:pos="2268"/>
              </w:tabs>
            </w:pPr>
            <w:r w:rsidRPr="009C1CBC">
              <w:t>r 20A.11C</w:t>
            </w:r>
            <w:r w:rsidRPr="009C1CBC">
              <w:tab/>
            </w:r>
          </w:p>
        </w:tc>
        <w:tc>
          <w:tcPr>
            <w:tcW w:w="3473" w:type="pct"/>
            <w:shd w:val="clear" w:color="auto" w:fill="auto"/>
          </w:tcPr>
          <w:p w:rsidR="001F7A0B" w:rsidRPr="009C1CBC" w:rsidRDefault="001F7A0B" w:rsidP="00AC1341">
            <w:pPr>
              <w:pStyle w:val="ENoteTableText"/>
            </w:pPr>
            <w:r w:rsidRPr="009C1CBC">
              <w:t>ad F2016L01754</w:t>
            </w:r>
          </w:p>
        </w:tc>
      </w:tr>
      <w:tr w:rsidR="001F7A0B" w:rsidRPr="009C1CBC" w:rsidTr="002E01CC">
        <w:trPr>
          <w:cantSplit/>
        </w:trPr>
        <w:tc>
          <w:tcPr>
            <w:tcW w:w="1527" w:type="pct"/>
            <w:shd w:val="clear" w:color="auto" w:fill="auto"/>
          </w:tcPr>
          <w:p w:rsidR="001F7A0B" w:rsidRPr="009C1CBC" w:rsidRDefault="001F7A0B" w:rsidP="00AC1341">
            <w:pPr>
              <w:pStyle w:val="ENoteTableText"/>
              <w:tabs>
                <w:tab w:val="center" w:leader="dot" w:pos="2268"/>
              </w:tabs>
            </w:pPr>
            <w:r w:rsidRPr="009C1CBC">
              <w:t>r 20A.11D</w:t>
            </w:r>
            <w:r w:rsidRPr="009C1CBC">
              <w:tab/>
            </w:r>
          </w:p>
        </w:tc>
        <w:tc>
          <w:tcPr>
            <w:tcW w:w="3473" w:type="pct"/>
            <w:shd w:val="clear" w:color="auto" w:fill="auto"/>
          </w:tcPr>
          <w:p w:rsidR="001F7A0B" w:rsidRPr="009C1CBC" w:rsidRDefault="001F7A0B" w:rsidP="00AC1341">
            <w:pPr>
              <w:pStyle w:val="ENoteTableText"/>
            </w:pPr>
            <w:r w:rsidRPr="009C1CBC">
              <w:t>ad F2016L01754</w:t>
            </w: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t>r</w:t>
            </w:r>
            <w:r w:rsidR="00257CF6" w:rsidRPr="009C1CBC">
              <w:t xml:space="preserve"> 20A.12</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1F7A0B" w:rsidRPr="009C1CBC" w:rsidTr="002E01CC">
        <w:trPr>
          <w:cantSplit/>
        </w:trPr>
        <w:tc>
          <w:tcPr>
            <w:tcW w:w="1527" w:type="pct"/>
            <w:shd w:val="clear" w:color="auto" w:fill="auto"/>
          </w:tcPr>
          <w:p w:rsidR="001F7A0B" w:rsidRPr="009C1CBC" w:rsidRDefault="001F7A0B" w:rsidP="00AC1341">
            <w:pPr>
              <w:pStyle w:val="ENoteTableText"/>
              <w:tabs>
                <w:tab w:val="center" w:leader="dot" w:pos="2268"/>
              </w:tabs>
            </w:pPr>
          </w:p>
        </w:tc>
        <w:tc>
          <w:tcPr>
            <w:tcW w:w="3473" w:type="pct"/>
            <w:shd w:val="clear" w:color="auto" w:fill="auto"/>
          </w:tcPr>
          <w:p w:rsidR="001F7A0B" w:rsidRPr="009C1CBC" w:rsidRDefault="001F7A0B" w:rsidP="00AC1341">
            <w:pPr>
              <w:pStyle w:val="ENoteTableText"/>
            </w:pPr>
            <w:r w:rsidRPr="009C1CBC">
              <w:t>am F2016L01754</w:t>
            </w: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t>r</w:t>
            </w:r>
            <w:r w:rsidR="00257CF6" w:rsidRPr="009C1CBC">
              <w:t xml:space="preserve"> 20A.13</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1F7A0B" w:rsidRPr="009C1CBC" w:rsidTr="002E01CC">
        <w:trPr>
          <w:cantSplit/>
        </w:trPr>
        <w:tc>
          <w:tcPr>
            <w:tcW w:w="1527" w:type="pct"/>
            <w:shd w:val="clear" w:color="auto" w:fill="auto"/>
          </w:tcPr>
          <w:p w:rsidR="001F7A0B" w:rsidRPr="009C1CBC" w:rsidRDefault="001F7A0B" w:rsidP="00AC1341">
            <w:pPr>
              <w:pStyle w:val="ENoteTableText"/>
              <w:tabs>
                <w:tab w:val="center" w:leader="dot" w:pos="2268"/>
              </w:tabs>
            </w:pPr>
          </w:p>
        </w:tc>
        <w:tc>
          <w:tcPr>
            <w:tcW w:w="3473" w:type="pct"/>
            <w:shd w:val="clear" w:color="auto" w:fill="auto"/>
          </w:tcPr>
          <w:p w:rsidR="001F7A0B" w:rsidRPr="009C1CBC" w:rsidRDefault="001F7A0B" w:rsidP="00AC1341">
            <w:pPr>
              <w:pStyle w:val="ENoteTableText"/>
            </w:pPr>
            <w:r w:rsidRPr="009C1CBC">
              <w:t>am F2016L01754</w:t>
            </w: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t>r</w:t>
            </w:r>
            <w:r w:rsidR="00257CF6" w:rsidRPr="009C1CBC">
              <w:t xml:space="preserve"> 20A.14</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1F7A0B" w:rsidRPr="009C1CBC" w:rsidTr="002E01CC">
        <w:trPr>
          <w:cantSplit/>
        </w:trPr>
        <w:tc>
          <w:tcPr>
            <w:tcW w:w="1527" w:type="pct"/>
            <w:shd w:val="clear" w:color="auto" w:fill="auto"/>
          </w:tcPr>
          <w:p w:rsidR="001F7A0B" w:rsidRPr="009C1CBC" w:rsidRDefault="001F7A0B" w:rsidP="00AC1341">
            <w:pPr>
              <w:pStyle w:val="ENoteTableText"/>
              <w:tabs>
                <w:tab w:val="center" w:leader="dot" w:pos="2268"/>
              </w:tabs>
            </w:pPr>
          </w:p>
        </w:tc>
        <w:tc>
          <w:tcPr>
            <w:tcW w:w="3473" w:type="pct"/>
            <w:shd w:val="clear" w:color="auto" w:fill="auto"/>
          </w:tcPr>
          <w:p w:rsidR="001F7A0B" w:rsidRPr="009C1CBC" w:rsidRDefault="001F7A0B" w:rsidP="00AC1341">
            <w:pPr>
              <w:pStyle w:val="ENoteTableText"/>
            </w:pPr>
            <w:r w:rsidRPr="009C1CBC">
              <w:t>am F2016L01754</w:t>
            </w: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t>r</w:t>
            </w:r>
            <w:r w:rsidR="00257CF6" w:rsidRPr="009C1CBC">
              <w:t xml:space="preserve"> 20A.15</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1F7A0B" w:rsidRPr="009C1CBC" w:rsidTr="002E01CC">
        <w:trPr>
          <w:cantSplit/>
        </w:trPr>
        <w:tc>
          <w:tcPr>
            <w:tcW w:w="1527" w:type="pct"/>
            <w:shd w:val="clear" w:color="auto" w:fill="auto"/>
          </w:tcPr>
          <w:p w:rsidR="001F7A0B" w:rsidRPr="009C1CBC" w:rsidRDefault="001F7A0B" w:rsidP="00AC1341">
            <w:pPr>
              <w:pStyle w:val="ENoteTableText"/>
              <w:tabs>
                <w:tab w:val="center" w:leader="dot" w:pos="2268"/>
              </w:tabs>
            </w:pPr>
          </w:p>
        </w:tc>
        <w:tc>
          <w:tcPr>
            <w:tcW w:w="3473" w:type="pct"/>
            <w:shd w:val="clear" w:color="auto" w:fill="auto"/>
          </w:tcPr>
          <w:p w:rsidR="001F7A0B" w:rsidRPr="009C1CBC" w:rsidRDefault="001F7A0B" w:rsidP="00AC1341">
            <w:pPr>
              <w:pStyle w:val="ENoteTableText"/>
            </w:pPr>
            <w:r w:rsidRPr="009C1CBC">
              <w:t>am F2016L01754</w:t>
            </w: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t>r</w:t>
            </w:r>
            <w:r w:rsidR="00257CF6" w:rsidRPr="009C1CBC">
              <w:t xml:space="preserve"> 20A.16</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1F7A0B" w:rsidRPr="009C1CBC" w:rsidTr="002E01CC">
        <w:trPr>
          <w:cantSplit/>
        </w:trPr>
        <w:tc>
          <w:tcPr>
            <w:tcW w:w="1527" w:type="pct"/>
            <w:shd w:val="clear" w:color="auto" w:fill="auto"/>
          </w:tcPr>
          <w:p w:rsidR="001F7A0B" w:rsidRPr="009C1CBC" w:rsidRDefault="001F7A0B" w:rsidP="00AC1341">
            <w:pPr>
              <w:pStyle w:val="ENoteTableText"/>
              <w:tabs>
                <w:tab w:val="center" w:leader="dot" w:pos="2268"/>
              </w:tabs>
            </w:pPr>
          </w:p>
        </w:tc>
        <w:tc>
          <w:tcPr>
            <w:tcW w:w="3473" w:type="pct"/>
            <w:shd w:val="clear" w:color="auto" w:fill="auto"/>
          </w:tcPr>
          <w:p w:rsidR="001F7A0B" w:rsidRPr="009C1CBC" w:rsidRDefault="001F7A0B" w:rsidP="00AC1341">
            <w:pPr>
              <w:pStyle w:val="ENoteTableText"/>
            </w:pPr>
            <w:r w:rsidRPr="009C1CBC">
              <w:t>am F2016L01754</w:t>
            </w: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t>r</w:t>
            </w:r>
            <w:r w:rsidR="00257CF6" w:rsidRPr="009C1CBC">
              <w:t xml:space="preserve"> 20A.17</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1F7A0B" w:rsidRPr="009C1CBC" w:rsidTr="002E01CC">
        <w:trPr>
          <w:cantSplit/>
        </w:trPr>
        <w:tc>
          <w:tcPr>
            <w:tcW w:w="1527" w:type="pct"/>
            <w:shd w:val="clear" w:color="auto" w:fill="auto"/>
          </w:tcPr>
          <w:p w:rsidR="001F7A0B" w:rsidRPr="009C1CBC" w:rsidRDefault="001F7A0B" w:rsidP="00AC1341">
            <w:pPr>
              <w:pStyle w:val="ENoteTableText"/>
              <w:tabs>
                <w:tab w:val="center" w:leader="dot" w:pos="2268"/>
              </w:tabs>
            </w:pPr>
          </w:p>
        </w:tc>
        <w:tc>
          <w:tcPr>
            <w:tcW w:w="3473" w:type="pct"/>
            <w:shd w:val="clear" w:color="auto" w:fill="auto"/>
          </w:tcPr>
          <w:p w:rsidR="001F7A0B" w:rsidRPr="009C1CBC" w:rsidRDefault="001F7A0B" w:rsidP="00AC1341">
            <w:pPr>
              <w:pStyle w:val="ENoteTableText"/>
            </w:pPr>
            <w:r w:rsidRPr="009C1CBC">
              <w:t>am F2016L01754</w:t>
            </w: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lastRenderedPageBreak/>
              <w:t>r</w:t>
            </w:r>
            <w:r w:rsidR="00257CF6" w:rsidRPr="009C1CBC">
              <w:t xml:space="preserve"> 20A.18</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27794D" w:rsidRPr="009C1CBC" w:rsidTr="002E01CC">
        <w:trPr>
          <w:cantSplit/>
        </w:trPr>
        <w:tc>
          <w:tcPr>
            <w:tcW w:w="1527" w:type="pct"/>
            <w:shd w:val="clear" w:color="auto" w:fill="auto"/>
          </w:tcPr>
          <w:p w:rsidR="0027794D" w:rsidRPr="009C1CBC" w:rsidRDefault="0027794D" w:rsidP="00AC1341">
            <w:pPr>
              <w:pStyle w:val="ENoteTableText"/>
              <w:tabs>
                <w:tab w:val="center" w:leader="dot" w:pos="2268"/>
              </w:tabs>
            </w:pPr>
          </w:p>
        </w:tc>
        <w:tc>
          <w:tcPr>
            <w:tcW w:w="3473" w:type="pct"/>
            <w:shd w:val="clear" w:color="auto" w:fill="auto"/>
          </w:tcPr>
          <w:p w:rsidR="0027794D" w:rsidRPr="009C1CBC" w:rsidRDefault="0027794D" w:rsidP="00AC1341">
            <w:pPr>
              <w:pStyle w:val="ENoteTableText"/>
            </w:pPr>
            <w:r w:rsidRPr="009C1CBC">
              <w:t>am F2016L01754</w:t>
            </w: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t>r</w:t>
            </w:r>
            <w:r w:rsidR="00257CF6" w:rsidRPr="009C1CBC">
              <w:t xml:space="preserve"> 20A.19</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27794D" w:rsidRPr="009C1CBC" w:rsidTr="002E01CC">
        <w:trPr>
          <w:cantSplit/>
        </w:trPr>
        <w:tc>
          <w:tcPr>
            <w:tcW w:w="1527" w:type="pct"/>
            <w:shd w:val="clear" w:color="auto" w:fill="auto"/>
          </w:tcPr>
          <w:p w:rsidR="0027794D" w:rsidRPr="009C1CBC" w:rsidRDefault="0027794D" w:rsidP="00AC1341">
            <w:pPr>
              <w:pStyle w:val="ENoteTableText"/>
              <w:tabs>
                <w:tab w:val="center" w:leader="dot" w:pos="2268"/>
              </w:tabs>
            </w:pPr>
          </w:p>
        </w:tc>
        <w:tc>
          <w:tcPr>
            <w:tcW w:w="3473" w:type="pct"/>
            <w:shd w:val="clear" w:color="auto" w:fill="auto"/>
          </w:tcPr>
          <w:p w:rsidR="0027794D" w:rsidRPr="009C1CBC" w:rsidRDefault="0027794D" w:rsidP="00AC1341">
            <w:pPr>
              <w:pStyle w:val="ENoteTableText"/>
            </w:pPr>
            <w:r w:rsidRPr="009C1CBC">
              <w:t>am F2016L01754</w:t>
            </w: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t>r</w:t>
            </w:r>
            <w:r w:rsidR="00257CF6" w:rsidRPr="009C1CBC">
              <w:t xml:space="preserve"> 20A.20</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27794D" w:rsidRPr="009C1CBC" w:rsidTr="002E01CC">
        <w:trPr>
          <w:cantSplit/>
        </w:trPr>
        <w:tc>
          <w:tcPr>
            <w:tcW w:w="1527" w:type="pct"/>
            <w:shd w:val="clear" w:color="auto" w:fill="auto"/>
          </w:tcPr>
          <w:p w:rsidR="0027794D" w:rsidRPr="009C1CBC" w:rsidRDefault="0027794D" w:rsidP="00AC1341">
            <w:pPr>
              <w:pStyle w:val="ENoteTableText"/>
              <w:tabs>
                <w:tab w:val="center" w:leader="dot" w:pos="2268"/>
              </w:tabs>
            </w:pPr>
          </w:p>
        </w:tc>
        <w:tc>
          <w:tcPr>
            <w:tcW w:w="3473" w:type="pct"/>
            <w:shd w:val="clear" w:color="auto" w:fill="auto"/>
          </w:tcPr>
          <w:p w:rsidR="0027794D" w:rsidRPr="009C1CBC" w:rsidRDefault="0027794D" w:rsidP="00AC1341">
            <w:pPr>
              <w:pStyle w:val="ENoteTableText"/>
            </w:pPr>
            <w:r w:rsidRPr="009C1CBC">
              <w:t>am F2016L01754</w:t>
            </w: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t>r</w:t>
            </w:r>
            <w:r w:rsidR="00257CF6" w:rsidRPr="009C1CBC">
              <w:t xml:space="preserve"> 20A.21</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27794D" w:rsidRPr="009C1CBC" w:rsidTr="002E01CC">
        <w:trPr>
          <w:cantSplit/>
        </w:trPr>
        <w:tc>
          <w:tcPr>
            <w:tcW w:w="1527" w:type="pct"/>
            <w:shd w:val="clear" w:color="auto" w:fill="auto"/>
          </w:tcPr>
          <w:p w:rsidR="0027794D" w:rsidRPr="009C1CBC" w:rsidRDefault="0027794D" w:rsidP="00AC1341">
            <w:pPr>
              <w:pStyle w:val="ENoteTableText"/>
              <w:tabs>
                <w:tab w:val="center" w:leader="dot" w:pos="2268"/>
              </w:tabs>
            </w:pPr>
          </w:p>
        </w:tc>
        <w:tc>
          <w:tcPr>
            <w:tcW w:w="3473" w:type="pct"/>
            <w:shd w:val="clear" w:color="auto" w:fill="auto"/>
          </w:tcPr>
          <w:p w:rsidR="0027794D" w:rsidRPr="009C1CBC" w:rsidRDefault="0027794D" w:rsidP="00AC1341">
            <w:pPr>
              <w:pStyle w:val="ENoteTableText"/>
            </w:pPr>
            <w:r w:rsidRPr="009C1CBC">
              <w:t>am F2016L01754</w:t>
            </w:r>
          </w:p>
        </w:tc>
      </w:tr>
      <w:tr w:rsidR="00257CF6" w:rsidRPr="009C1CBC" w:rsidTr="002E01CC">
        <w:trPr>
          <w:cantSplit/>
        </w:trPr>
        <w:tc>
          <w:tcPr>
            <w:tcW w:w="1527" w:type="pct"/>
            <w:shd w:val="clear" w:color="auto" w:fill="auto"/>
          </w:tcPr>
          <w:p w:rsidR="00257CF6" w:rsidRPr="009C1CBC" w:rsidRDefault="00257CF6" w:rsidP="00AC1341">
            <w:pPr>
              <w:pStyle w:val="ENoteTableText"/>
              <w:tabs>
                <w:tab w:val="center" w:leader="dot" w:pos="2268"/>
              </w:tabs>
            </w:pPr>
            <w:r w:rsidRPr="009C1CBC">
              <w:rPr>
                <w:b/>
              </w:rPr>
              <w:t>Division</w:t>
            </w:r>
            <w:r w:rsidR="009C1CBC">
              <w:rPr>
                <w:b/>
              </w:rPr>
              <w:t> </w:t>
            </w:r>
            <w:r w:rsidRPr="009C1CBC">
              <w:rPr>
                <w:b/>
              </w:rPr>
              <w:t>6</w:t>
            </w:r>
          </w:p>
        </w:tc>
        <w:tc>
          <w:tcPr>
            <w:tcW w:w="3473" w:type="pct"/>
            <w:shd w:val="clear" w:color="auto" w:fill="auto"/>
          </w:tcPr>
          <w:p w:rsidR="00257CF6" w:rsidRPr="009C1CBC" w:rsidRDefault="00257CF6" w:rsidP="00AC1341">
            <w:pPr>
              <w:pStyle w:val="ENoteTableText"/>
            </w:pPr>
          </w:p>
        </w:tc>
      </w:tr>
      <w:tr w:rsidR="00257CF6" w:rsidRPr="009C1CBC" w:rsidTr="002E01CC">
        <w:trPr>
          <w:cantSplit/>
        </w:trPr>
        <w:tc>
          <w:tcPr>
            <w:tcW w:w="1527" w:type="pct"/>
            <w:shd w:val="clear" w:color="auto" w:fill="auto"/>
          </w:tcPr>
          <w:p w:rsidR="00257CF6" w:rsidRPr="009C1CBC" w:rsidRDefault="008D43B9" w:rsidP="00AC1341">
            <w:pPr>
              <w:pStyle w:val="ENoteTableText"/>
              <w:tabs>
                <w:tab w:val="center" w:leader="dot" w:pos="2268"/>
              </w:tabs>
            </w:pPr>
            <w:r w:rsidRPr="009C1CBC">
              <w:t>r</w:t>
            </w:r>
            <w:r w:rsidR="00257CF6" w:rsidRPr="009C1CBC">
              <w:t xml:space="preserve"> 20A.22</w:t>
            </w:r>
            <w:r w:rsidR="00257CF6" w:rsidRPr="009C1CBC">
              <w:tab/>
            </w:r>
          </w:p>
        </w:tc>
        <w:tc>
          <w:tcPr>
            <w:tcW w:w="3473" w:type="pct"/>
            <w:shd w:val="clear" w:color="auto" w:fill="auto"/>
          </w:tcPr>
          <w:p w:rsidR="00257CF6" w:rsidRPr="009C1CBC" w:rsidRDefault="008D43B9" w:rsidP="00AC1341">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Part</w:t>
            </w:r>
            <w:r w:rsidR="009C1CBC">
              <w:rPr>
                <w:b/>
              </w:rPr>
              <w:t> </w:t>
            </w:r>
            <w:r w:rsidRPr="009C1CBC">
              <w:rPr>
                <w:b/>
              </w:rPr>
              <w:t>21</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Division</w:t>
            </w:r>
            <w:r w:rsidR="009C1CBC">
              <w:rPr>
                <w:b/>
              </w:rPr>
              <w:t> </w:t>
            </w:r>
            <w:r w:rsidRPr="009C1CBC">
              <w:rPr>
                <w:b/>
              </w:rPr>
              <w:t>1</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21.1</w:t>
            </w:r>
            <w:r w:rsidR="00257CF6" w:rsidRPr="009C1CBC">
              <w:tab/>
            </w:r>
          </w:p>
        </w:tc>
        <w:tc>
          <w:tcPr>
            <w:tcW w:w="3473" w:type="pct"/>
            <w:shd w:val="clear" w:color="auto" w:fill="auto"/>
          </w:tcPr>
          <w:p w:rsidR="00257CF6" w:rsidRPr="009C1CBC" w:rsidRDefault="008D43B9" w:rsidP="0065758F">
            <w:pPr>
              <w:pStyle w:val="ENoteTableText"/>
            </w:pPr>
            <w:r w:rsidRPr="009C1CBC">
              <w:t>am</w:t>
            </w:r>
            <w:r w:rsidR="00257CF6" w:rsidRPr="009C1CBC">
              <w:t xml:space="preserve"> 2012 </w:t>
            </w:r>
            <w:r w:rsidRPr="009C1CBC">
              <w:t>No</w:t>
            </w:r>
            <w:r w:rsidR="00257CF6" w:rsidRPr="009C1CBC">
              <w:t> 66</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21.2</w:t>
            </w:r>
            <w:r w:rsidR="00257CF6" w:rsidRPr="009C1CBC">
              <w:tab/>
            </w:r>
          </w:p>
        </w:tc>
        <w:tc>
          <w:tcPr>
            <w:tcW w:w="3473" w:type="pct"/>
            <w:shd w:val="clear" w:color="auto" w:fill="auto"/>
          </w:tcPr>
          <w:p w:rsidR="00257CF6" w:rsidRPr="009C1CBC" w:rsidRDefault="008D43B9" w:rsidP="0065758F">
            <w:pPr>
              <w:pStyle w:val="ENoteTableText"/>
            </w:pPr>
            <w:r w:rsidRPr="009C1CBC">
              <w:t>am</w:t>
            </w:r>
            <w:r w:rsidR="00257CF6" w:rsidRPr="009C1CBC">
              <w:t xml:space="preserve"> 1998 </w:t>
            </w:r>
            <w:r w:rsidRPr="009C1CBC">
              <w:t>No</w:t>
            </w:r>
            <w:r w:rsidR="00257CF6" w:rsidRPr="009C1CBC">
              <w:t xml:space="preserve"> 343; 2009 </w:t>
            </w:r>
            <w:r w:rsidRPr="009C1CBC">
              <w:t>No</w:t>
            </w:r>
            <w:r w:rsidR="00257CF6" w:rsidRPr="009C1CBC">
              <w:t> 332</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21.3</w:t>
            </w:r>
            <w:r w:rsidR="00257CF6" w:rsidRPr="009C1CBC">
              <w:tab/>
            </w:r>
          </w:p>
        </w:tc>
        <w:tc>
          <w:tcPr>
            <w:tcW w:w="3473" w:type="pct"/>
            <w:shd w:val="clear" w:color="auto" w:fill="auto"/>
          </w:tcPr>
          <w:p w:rsidR="00257CF6" w:rsidRPr="009C1CBC" w:rsidRDefault="008D43B9" w:rsidP="0065758F">
            <w:pPr>
              <w:pStyle w:val="ENoteTableText"/>
            </w:pPr>
            <w:r w:rsidRPr="009C1CBC">
              <w:t>am</w:t>
            </w:r>
            <w:r w:rsidR="00257CF6" w:rsidRPr="009C1CBC">
              <w:t xml:space="preserve"> 1998 </w:t>
            </w:r>
            <w:r w:rsidRPr="009C1CBC">
              <w:t>No</w:t>
            </w:r>
            <w:r w:rsidR="00257CF6" w:rsidRPr="009C1CBC">
              <w:t> 343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21.4</w:t>
            </w:r>
            <w:r w:rsidR="00257CF6" w:rsidRPr="009C1CBC">
              <w:tab/>
            </w:r>
          </w:p>
        </w:tc>
        <w:tc>
          <w:tcPr>
            <w:tcW w:w="3473" w:type="pct"/>
            <w:shd w:val="clear" w:color="auto" w:fill="auto"/>
          </w:tcPr>
          <w:p w:rsidR="00257CF6" w:rsidRPr="009C1CBC" w:rsidRDefault="00E5129B" w:rsidP="0065758F">
            <w:pPr>
              <w:pStyle w:val="ENoteTableText"/>
            </w:pPr>
            <w:r w:rsidRPr="009C1CBC">
              <w:t xml:space="preserve">am </w:t>
            </w:r>
            <w:r w:rsidR="00257CF6" w:rsidRPr="009C1CBC">
              <w:t xml:space="preserve">2005 </w:t>
            </w:r>
            <w:r w:rsidR="008D43B9" w:rsidRPr="009C1CBC">
              <w:t>No</w:t>
            </w:r>
            <w:r w:rsidR="00257CF6" w:rsidRPr="009C1CBC">
              <w:t> 211</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21.5</w:t>
            </w:r>
            <w:r w:rsidR="00257CF6" w:rsidRPr="009C1CBC">
              <w:tab/>
            </w:r>
          </w:p>
        </w:tc>
        <w:tc>
          <w:tcPr>
            <w:tcW w:w="3473" w:type="pct"/>
            <w:shd w:val="clear" w:color="auto" w:fill="auto"/>
          </w:tcPr>
          <w:p w:rsidR="00257CF6" w:rsidRPr="009C1CBC" w:rsidRDefault="008D43B9" w:rsidP="0065758F">
            <w:pPr>
              <w:pStyle w:val="ENoteTableText"/>
            </w:pPr>
            <w:r w:rsidRPr="009C1CBC">
              <w:t>am</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21.6</w:t>
            </w:r>
            <w:r w:rsidR="00257CF6" w:rsidRPr="009C1CBC">
              <w:tab/>
            </w:r>
          </w:p>
        </w:tc>
        <w:tc>
          <w:tcPr>
            <w:tcW w:w="3473" w:type="pct"/>
            <w:shd w:val="clear" w:color="auto" w:fill="auto"/>
          </w:tcPr>
          <w:p w:rsidR="00257CF6" w:rsidRPr="009C1CBC" w:rsidRDefault="008D43B9" w:rsidP="00C42D3E">
            <w:pPr>
              <w:pStyle w:val="ENoteTableText"/>
            </w:pPr>
            <w:r w:rsidRPr="009C1CBC">
              <w:t>am</w:t>
            </w:r>
            <w:r w:rsidR="00257CF6" w:rsidRPr="009C1CBC">
              <w:t xml:space="preserve"> </w:t>
            </w:r>
            <w:r w:rsidR="002322AF" w:rsidRPr="009C1CBC">
              <w:t xml:space="preserve">No 346, </w:t>
            </w:r>
            <w:r w:rsidR="00257CF6" w:rsidRPr="009C1CBC">
              <w:t>1998;</w:t>
            </w:r>
            <w:r w:rsidR="002322AF" w:rsidRPr="009C1CBC">
              <w:t xml:space="preserve"> No 150,</w:t>
            </w:r>
            <w:r w:rsidR="00257CF6" w:rsidRPr="009C1CBC">
              <w:t xml:space="preserve"> 2009</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C42D3E">
            <w:pPr>
              <w:pStyle w:val="ENoteTableText"/>
            </w:pPr>
            <w:r w:rsidRPr="009C1CBC">
              <w:t>rs</w:t>
            </w:r>
            <w:r w:rsidR="00257CF6" w:rsidRPr="009C1CBC">
              <w:t xml:space="preserve"> </w:t>
            </w:r>
            <w:r w:rsidR="002322AF" w:rsidRPr="009C1CBC">
              <w:t xml:space="preserve">No 66, </w:t>
            </w:r>
            <w:r w:rsidR="00257CF6" w:rsidRPr="009C1CBC">
              <w:t>2012</w:t>
            </w:r>
          </w:p>
        </w:tc>
      </w:tr>
      <w:tr w:rsidR="0027794D" w:rsidRPr="009C1CBC" w:rsidTr="002E01CC">
        <w:trPr>
          <w:cantSplit/>
        </w:trPr>
        <w:tc>
          <w:tcPr>
            <w:tcW w:w="1527" w:type="pct"/>
            <w:shd w:val="clear" w:color="auto" w:fill="auto"/>
          </w:tcPr>
          <w:p w:rsidR="0027794D" w:rsidRPr="009C1CBC" w:rsidRDefault="0027794D" w:rsidP="007F50DD"/>
        </w:tc>
        <w:tc>
          <w:tcPr>
            <w:tcW w:w="3473" w:type="pct"/>
            <w:shd w:val="clear" w:color="auto" w:fill="auto"/>
          </w:tcPr>
          <w:p w:rsidR="0027794D" w:rsidRPr="009C1CBC" w:rsidRDefault="0027794D" w:rsidP="0065758F">
            <w:pPr>
              <w:pStyle w:val="ENoteTableText"/>
            </w:pPr>
            <w:r w:rsidRPr="009C1CBC">
              <w:t>am F2016L01754</w:t>
            </w:r>
          </w:p>
        </w:tc>
      </w:tr>
      <w:tr w:rsidR="0027794D" w:rsidRPr="009C1CBC" w:rsidTr="002E01CC">
        <w:trPr>
          <w:cantSplit/>
        </w:trPr>
        <w:tc>
          <w:tcPr>
            <w:tcW w:w="1527" w:type="pct"/>
            <w:shd w:val="clear" w:color="auto" w:fill="auto"/>
          </w:tcPr>
          <w:p w:rsidR="0027794D" w:rsidRPr="009C1CBC" w:rsidRDefault="0027794D" w:rsidP="002813F0">
            <w:pPr>
              <w:pStyle w:val="ENoteTableText"/>
              <w:tabs>
                <w:tab w:val="center" w:leader="dot" w:pos="2268"/>
              </w:tabs>
            </w:pPr>
            <w:r w:rsidRPr="009C1CBC">
              <w:t>r 21.7A</w:t>
            </w:r>
            <w:r w:rsidRPr="009C1CBC">
              <w:tab/>
            </w:r>
          </w:p>
        </w:tc>
        <w:tc>
          <w:tcPr>
            <w:tcW w:w="3473" w:type="pct"/>
            <w:shd w:val="clear" w:color="auto" w:fill="auto"/>
          </w:tcPr>
          <w:p w:rsidR="0027794D" w:rsidRPr="009C1CBC" w:rsidRDefault="0027794D" w:rsidP="0065758F">
            <w:pPr>
              <w:pStyle w:val="ENoteTableText"/>
            </w:pPr>
            <w:r w:rsidRPr="009C1CBC">
              <w:t>ad F2016L01754</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21.11A</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Division</w:t>
            </w:r>
            <w:r w:rsidR="009C1CBC">
              <w:rPr>
                <w:b/>
              </w:rPr>
              <w:t> </w:t>
            </w:r>
            <w:r w:rsidRPr="009C1CBC">
              <w:rPr>
                <w:b/>
              </w:rPr>
              <w:t>2</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21.13</w:t>
            </w:r>
            <w:r w:rsidR="00257CF6" w:rsidRPr="009C1CBC">
              <w:tab/>
            </w:r>
          </w:p>
        </w:tc>
        <w:tc>
          <w:tcPr>
            <w:tcW w:w="3473" w:type="pct"/>
            <w:shd w:val="clear" w:color="auto" w:fill="auto"/>
          </w:tcPr>
          <w:p w:rsidR="00257CF6" w:rsidRPr="009C1CBC" w:rsidRDefault="008D43B9" w:rsidP="0065758F">
            <w:pPr>
              <w:pStyle w:val="ENoteTableText"/>
            </w:pPr>
            <w:r w:rsidRPr="009C1CBC">
              <w:t>am</w:t>
            </w:r>
            <w:r w:rsidR="00257CF6" w:rsidRPr="009C1CBC">
              <w:t xml:space="preserve"> 2001 </w:t>
            </w:r>
            <w:r w:rsidRPr="009C1CBC">
              <w:t>No</w:t>
            </w:r>
            <w:r w:rsidR="00257CF6" w:rsidRPr="009C1CBC">
              <w:t xml:space="preserve"> 247; 2003 </w:t>
            </w:r>
            <w:r w:rsidRPr="009C1CBC">
              <w:t>No</w:t>
            </w:r>
            <w:r w:rsidR="00257CF6" w:rsidRPr="009C1CBC">
              <w:t> 214</w:t>
            </w:r>
          </w:p>
        </w:tc>
      </w:tr>
      <w:tr w:rsidR="00257CF6" w:rsidRPr="009C1CBC" w:rsidTr="002E01CC">
        <w:trPr>
          <w:cantSplit/>
        </w:trPr>
        <w:tc>
          <w:tcPr>
            <w:tcW w:w="1527" w:type="pct"/>
            <w:shd w:val="clear" w:color="auto" w:fill="auto"/>
          </w:tcPr>
          <w:p w:rsidR="00257CF6" w:rsidRPr="009C1CBC" w:rsidRDefault="00257CF6" w:rsidP="00DA2AC4">
            <w:pPr>
              <w:pStyle w:val="ENoteTableText"/>
              <w:tabs>
                <w:tab w:val="center" w:leader="dot" w:pos="2268"/>
              </w:tabs>
            </w:pPr>
          </w:p>
        </w:tc>
        <w:tc>
          <w:tcPr>
            <w:tcW w:w="3473" w:type="pct"/>
            <w:shd w:val="clear" w:color="auto" w:fill="auto"/>
          </w:tcPr>
          <w:p w:rsidR="00257CF6" w:rsidRPr="009C1CBC" w:rsidRDefault="008D43B9" w:rsidP="0065758F">
            <w:pPr>
              <w:pStyle w:val="ENoteTableText"/>
            </w:pPr>
            <w:r w:rsidRPr="009C1CBC">
              <w:t>rs</w:t>
            </w:r>
            <w:r w:rsidR="00257CF6" w:rsidRPr="009C1CBC">
              <w:t xml:space="preserve"> </w:t>
            </w:r>
            <w:r w:rsidRPr="009C1CBC">
              <w:t>No</w:t>
            </w:r>
            <w:r w:rsidR="00257CF6" w:rsidRPr="009C1CBC">
              <w:t xml:space="preserve"> 31, 2013</w:t>
            </w:r>
          </w:p>
        </w:tc>
      </w:tr>
      <w:tr w:rsidR="000C768F" w:rsidRPr="009C1CBC" w:rsidTr="002E01CC">
        <w:trPr>
          <w:cantSplit/>
        </w:trPr>
        <w:tc>
          <w:tcPr>
            <w:tcW w:w="1527" w:type="pct"/>
            <w:shd w:val="clear" w:color="auto" w:fill="auto"/>
          </w:tcPr>
          <w:p w:rsidR="000C768F" w:rsidRPr="009C1CBC" w:rsidRDefault="000C768F" w:rsidP="00DA2AC4">
            <w:pPr>
              <w:pStyle w:val="ENoteTableText"/>
              <w:tabs>
                <w:tab w:val="center" w:leader="dot" w:pos="2268"/>
              </w:tabs>
            </w:pPr>
            <w:r w:rsidRPr="009C1CBC">
              <w:t>r 21.14</w:t>
            </w:r>
            <w:r w:rsidRPr="009C1CBC">
              <w:tab/>
            </w:r>
          </w:p>
        </w:tc>
        <w:tc>
          <w:tcPr>
            <w:tcW w:w="3473" w:type="pct"/>
            <w:shd w:val="clear" w:color="auto" w:fill="auto"/>
          </w:tcPr>
          <w:p w:rsidR="000C768F" w:rsidRPr="009C1CBC" w:rsidRDefault="000C768F" w:rsidP="0065758F">
            <w:pPr>
              <w:pStyle w:val="ENoteTableText"/>
            </w:pPr>
            <w:r w:rsidRPr="009C1CBC">
              <w:t>am No 88, 2015</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21.15</w:t>
            </w:r>
            <w:r w:rsidR="00257CF6" w:rsidRPr="009C1CBC">
              <w:tab/>
            </w:r>
          </w:p>
        </w:tc>
        <w:tc>
          <w:tcPr>
            <w:tcW w:w="3473" w:type="pct"/>
            <w:shd w:val="clear" w:color="auto" w:fill="auto"/>
          </w:tcPr>
          <w:p w:rsidR="00257CF6" w:rsidRPr="009C1CBC" w:rsidRDefault="008D43B9" w:rsidP="0065758F">
            <w:pPr>
              <w:pStyle w:val="ENoteTableText"/>
            </w:pPr>
            <w:r w:rsidRPr="009C1CBC">
              <w:t>rs</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21.16</w:t>
            </w:r>
            <w:r w:rsidR="00257CF6" w:rsidRPr="009C1CBC">
              <w:tab/>
            </w:r>
          </w:p>
        </w:tc>
        <w:tc>
          <w:tcPr>
            <w:tcW w:w="3473" w:type="pct"/>
            <w:shd w:val="clear" w:color="auto" w:fill="auto"/>
          </w:tcPr>
          <w:p w:rsidR="00257CF6" w:rsidRPr="009C1CBC" w:rsidRDefault="008D43B9" w:rsidP="0065758F">
            <w:pPr>
              <w:pStyle w:val="ENoteTableText"/>
            </w:pPr>
            <w:r w:rsidRPr="009C1CBC">
              <w:t>rs</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257CF6" w:rsidP="00663FF0">
            <w:pPr>
              <w:pStyle w:val="ENoteTableText"/>
              <w:keepNext/>
              <w:tabs>
                <w:tab w:val="center" w:leader="dot" w:pos="2268"/>
              </w:tabs>
            </w:pPr>
            <w:r w:rsidRPr="009C1CBC">
              <w:rPr>
                <w:b/>
              </w:rPr>
              <w:t>Division</w:t>
            </w:r>
            <w:r w:rsidR="009C1CBC">
              <w:rPr>
                <w:b/>
              </w:rPr>
              <w:t> </w:t>
            </w:r>
            <w:r w:rsidRPr="009C1CBC">
              <w:rPr>
                <w:b/>
              </w:rPr>
              <w:t>2A</w:t>
            </w:r>
          </w:p>
        </w:tc>
        <w:tc>
          <w:tcPr>
            <w:tcW w:w="3473" w:type="pct"/>
            <w:shd w:val="clear" w:color="auto" w:fill="auto"/>
          </w:tcPr>
          <w:p w:rsidR="00257CF6" w:rsidRPr="009C1CBC" w:rsidRDefault="00257CF6" w:rsidP="00663FF0">
            <w:pPr>
              <w:pStyle w:val="ENoteTableText"/>
              <w:keepNext/>
            </w:pPr>
          </w:p>
        </w:tc>
      </w:tr>
      <w:tr w:rsidR="00257CF6" w:rsidRPr="009C1CBC" w:rsidTr="002E01CC">
        <w:trPr>
          <w:cantSplit/>
        </w:trPr>
        <w:tc>
          <w:tcPr>
            <w:tcW w:w="1527" w:type="pct"/>
            <w:shd w:val="clear" w:color="auto" w:fill="auto"/>
          </w:tcPr>
          <w:p w:rsidR="00257CF6" w:rsidRPr="009C1CBC" w:rsidRDefault="00257CF6" w:rsidP="00E5129B">
            <w:pPr>
              <w:pStyle w:val="ENoteTableText"/>
              <w:tabs>
                <w:tab w:val="center" w:leader="dot" w:pos="2268"/>
              </w:tabs>
            </w:pPr>
            <w:r w:rsidRPr="009C1CBC">
              <w:t>Div</w:t>
            </w:r>
            <w:r w:rsidR="00E5129B" w:rsidRPr="009C1CBC">
              <w:t>ision</w:t>
            </w:r>
            <w:r w:rsidR="009C1CBC">
              <w:t> </w:t>
            </w:r>
            <w:r w:rsidRPr="009C1CBC">
              <w:t>2A</w:t>
            </w:r>
            <w:r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21.20A</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21.20B</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21.20C</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21.20D</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21.20E</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21.20F</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21.20G</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Division</w:t>
            </w:r>
            <w:r w:rsidR="009C1CBC">
              <w:rPr>
                <w:b/>
              </w:rPr>
              <w:t> </w:t>
            </w:r>
            <w:r w:rsidRPr="009C1CBC">
              <w:rPr>
                <w:b/>
              </w:rPr>
              <w:t>3</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21.21</w:t>
            </w:r>
            <w:r w:rsidR="00257CF6" w:rsidRPr="009C1CBC">
              <w:tab/>
            </w:r>
          </w:p>
        </w:tc>
        <w:tc>
          <w:tcPr>
            <w:tcW w:w="3473" w:type="pct"/>
            <w:shd w:val="clear" w:color="auto" w:fill="auto"/>
          </w:tcPr>
          <w:p w:rsidR="00257CF6" w:rsidRPr="009C1CBC" w:rsidRDefault="008D43B9" w:rsidP="0065758F">
            <w:pPr>
              <w:pStyle w:val="ENoteTableText"/>
            </w:pPr>
            <w:r w:rsidRPr="009C1CBC">
              <w:t>am</w:t>
            </w:r>
            <w:r w:rsidR="00257CF6" w:rsidRPr="009C1CBC">
              <w:t xml:space="preserve"> 1998 </w:t>
            </w:r>
            <w:r w:rsidRPr="009C1CBC">
              <w:t>No</w:t>
            </w:r>
            <w:r w:rsidR="00257CF6" w:rsidRPr="009C1CBC">
              <w:t xml:space="preserve"> 265; 2001 </w:t>
            </w:r>
            <w:r w:rsidRPr="009C1CBC">
              <w:t>No</w:t>
            </w:r>
            <w:r w:rsidR="00257CF6" w:rsidRPr="009C1CBC">
              <w:t xml:space="preserve"> 247; 2002 </w:t>
            </w:r>
            <w:r w:rsidRPr="009C1CBC">
              <w:t>No</w:t>
            </w:r>
            <w:r w:rsidR="00257CF6" w:rsidRPr="009C1CBC">
              <w:t xml:space="preserve"> 173; 2012 </w:t>
            </w:r>
            <w:r w:rsidRPr="009C1CBC">
              <w:t>No</w:t>
            </w:r>
            <w:r w:rsidR="00257CF6" w:rsidRPr="009C1CBC">
              <w:t> 66</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21.21AA</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2012 </w:t>
            </w:r>
            <w:r w:rsidRPr="009C1CBC">
              <w:t>No</w:t>
            </w:r>
            <w:r w:rsidR="00257CF6" w:rsidRPr="009C1CBC">
              <w:t> 66</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lastRenderedPageBreak/>
              <w:t>r</w:t>
            </w:r>
            <w:r w:rsidR="00257CF6" w:rsidRPr="009C1CBC">
              <w:t xml:space="preserve"> 21.21A</w:t>
            </w:r>
            <w:r w:rsidR="00257CF6" w:rsidRPr="009C1CBC">
              <w:tab/>
            </w:r>
          </w:p>
        </w:tc>
        <w:tc>
          <w:tcPr>
            <w:tcW w:w="3473" w:type="pct"/>
            <w:shd w:val="clear" w:color="auto" w:fill="auto"/>
          </w:tcPr>
          <w:p w:rsidR="00257CF6" w:rsidRPr="009C1CBC" w:rsidRDefault="008D43B9" w:rsidP="0002124F">
            <w:pPr>
              <w:pStyle w:val="ENoteTableText"/>
            </w:pPr>
            <w:r w:rsidRPr="009C1CBC">
              <w:t>ad</w:t>
            </w:r>
            <w:r w:rsidR="00257CF6" w:rsidRPr="009C1CBC">
              <w:t xml:space="preserve"> 2007 </w:t>
            </w:r>
            <w:r w:rsidRPr="009C1CBC">
              <w:t>No</w:t>
            </w:r>
            <w:r w:rsidR="00257CF6" w:rsidRPr="009C1CBC">
              <w:t> 40</w:t>
            </w:r>
          </w:p>
        </w:tc>
      </w:tr>
      <w:tr w:rsidR="00044EEA" w:rsidRPr="009C1CBC" w:rsidTr="002E01CC">
        <w:trPr>
          <w:cantSplit/>
        </w:trPr>
        <w:tc>
          <w:tcPr>
            <w:tcW w:w="1527" w:type="pct"/>
            <w:shd w:val="clear" w:color="auto" w:fill="auto"/>
          </w:tcPr>
          <w:p w:rsidR="00044EEA" w:rsidRPr="009C1CBC" w:rsidRDefault="00044EEA" w:rsidP="00DA2AC4">
            <w:pPr>
              <w:pStyle w:val="ENoteTableText"/>
              <w:tabs>
                <w:tab w:val="center" w:leader="dot" w:pos="2268"/>
              </w:tabs>
            </w:pPr>
          </w:p>
        </w:tc>
        <w:tc>
          <w:tcPr>
            <w:tcW w:w="3473" w:type="pct"/>
            <w:shd w:val="clear" w:color="auto" w:fill="auto"/>
          </w:tcPr>
          <w:p w:rsidR="00044EEA" w:rsidRPr="009C1CBC" w:rsidRDefault="00044EEA" w:rsidP="0065758F">
            <w:pPr>
              <w:pStyle w:val="ENoteTableText"/>
            </w:pPr>
            <w:r w:rsidRPr="009C1CBC">
              <w:t>am No 88, 2015</w:t>
            </w:r>
            <w:r w:rsidR="00781A62" w:rsidRPr="009C1CBC">
              <w:t>; No 90, 2015</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21.22</w:t>
            </w:r>
            <w:r w:rsidR="00257CF6" w:rsidRPr="009C1CBC">
              <w:tab/>
            </w:r>
          </w:p>
        </w:tc>
        <w:tc>
          <w:tcPr>
            <w:tcW w:w="3473" w:type="pct"/>
            <w:shd w:val="clear" w:color="auto" w:fill="auto"/>
          </w:tcPr>
          <w:p w:rsidR="00257CF6" w:rsidRPr="009C1CBC" w:rsidRDefault="008D43B9" w:rsidP="0065758F">
            <w:pPr>
              <w:pStyle w:val="ENoteTableText"/>
            </w:pPr>
            <w:r w:rsidRPr="009C1CBC">
              <w:t>am</w:t>
            </w:r>
            <w:r w:rsidR="00257CF6" w:rsidRPr="009C1CBC">
              <w:t xml:space="preserve"> 1998 </w:t>
            </w:r>
            <w:r w:rsidRPr="009C1CBC">
              <w:t>No</w:t>
            </w:r>
            <w:r w:rsidR="00257CF6" w:rsidRPr="009C1CBC">
              <w:t xml:space="preserve"> 343; 1999 </w:t>
            </w:r>
            <w:r w:rsidRPr="009C1CBC">
              <w:t>No</w:t>
            </w:r>
            <w:r w:rsidR="00257CF6" w:rsidRPr="009C1CBC">
              <w:t> 186</w:t>
            </w:r>
            <w:r w:rsidR="00781A62" w:rsidRPr="009C1CBC">
              <w:t>; No 90, 2015</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21.23</w:t>
            </w:r>
            <w:r w:rsidR="00257CF6" w:rsidRPr="009C1CBC">
              <w:tab/>
            </w:r>
          </w:p>
        </w:tc>
        <w:tc>
          <w:tcPr>
            <w:tcW w:w="3473" w:type="pct"/>
            <w:shd w:val="clear" w:color="auto" w:fill="auto"/>
          </w:tcPr>
          <w:p w:rsidR="00257CF6" w:rsidRPr="009C1CBC" w:rsidRDefault="008D43B9" w:rsidP="0065758F">
            <w:pPr>
              <w:pStyle w:val="ENoteTableText"/>
            </w:pPr>
            <w:r w:rsidRPr="009C1CBC">
              <w:t>am</w:t>
            </w:r>
            <w:r w:rsidR="00257CF6" w:rsidRPr="009C1CBC">
              <w:t xml:space="preserve"> 1999 </w:t>
            </w:r>
            <w:r w:rsidRPr="009C1CBC">
              <w:t>No</w:t>
            </w:r>
            <w:r w:rsidR="00257CF6" w:rsidRPr="009C1CBC">
              <w:t> 186</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rs</w:t>
            </w:r>
            <w:r w:rsidR="00257CF6" w:rsidRPr="009C1CBC">
              <w:t xml:space="preserve"> 2005 </w:t>
            </w:r>
            <w:r w:rsidRPr="009C1CBC">
              <w:t>No</w:t>
            </w:r>
            <w:r w:rsidR="00257CF6" w:rsidRPr="009C1CBC">
              <w:t> 211</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2007 </w:t>
            </w:r>
            <w:r w:rsidRPr="009C1CBC">
              <w:t>No</w:t>
            </w:r>
            <w:r w:rsidR="00257CF6" w:rsidRPr="009C1CBC">
              <w:t> 40</w:t>
            </w:r>
            <w:r w:rsidR="00781A62" w:rsidRPr="009C1CBC">
              <w:t>; No 90, 2015</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21.24</w:t>
            </w:r>
            <w:r w:rsidR="00257CF6" w:rsidRPr="009C1CBC">
              <w:tab/>
            </w:r>
          </w:p>
        </w:tc>
        <w:tc>
          <w:tcPr>
            <w:tcW w:w="3473" w:type="pct"/>
            <w:shd w:val="clear" w:color="auto" w:fill="auto"/>
          </w:tcPr>
          <w:p w:rsidR="00257CF6" w:rsidRPr="009C1CBC" w:rsidRDefault="008D43B9" w:rsidP="0065758F">
            <w:pPr>
              <w:pStyle w:val="ENoteTableText"/>
            </w:pPr>
            <w:r w:rsidRPr="009C1CBC">
              <w:t>am</w:t>
            </w:r>
            <w:r w:rsidR="00257CF6" w:rsidRPr="009C1CBC">
              <w:t xml:space="preserve"> 2003 </w:t>
            </w:r>
            <w:r w:rsidRPr="009C1CBC">
              <w:t>No</w:t>
            </w:r>
            <w:r w:rsidR="00257CF6" w:rsidRPr="009C1CBC">
              <w:t> 214</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21.24A</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257CF6" w:rsidP="00DA2AC4">
            <w:pPr>
              <w:pStyle w:val="ENoteTableText"/>
              <w:tabs>
                <w:tab w:val="center" w:leader="dot" w:pos="2268"/>
              </w:tabs>
            </w:pPr>
          </w:p>
        </w:tc>
        <w:tc>
          <w:tcPr>
            <w:tcW w:w="3473" w:type="pct"/>
            <w:shd w:val="clear" w:color="auto" w:fill="auto"/>
          </w:tcPr>
          <w:p w:rsidR="00257CF6" w:rsidRPr="009C1CBC" w:rsidRDefault="008D43B9" w:rsidP="0065758F">
            <w:pPr>
              <w:pStyle w:val="ENoteTableText"/>
            </w:pPr>
            <w:r w:rsidRPr="009C1CBC">
              <w:t>am</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21.24B</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2011 </w:t>
            </w:r>
            <w:r w:rsidRPr="009C1CBC">
              <w:t>No</w:t>
            </w:r>
            <w:r w:rsidR="00257CF6" w:rsidRPr="009C1CBC">
              <w:t> 62</w:t>
            </w:r>
            <w:r w:rsidR="00E5129B" w:rsidRPr="009C1CBC">
              <w:t>; No 2011 No 217</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21.24C</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2007 </w:t>
            </w:r>
            <w:r w:rsidRPr="009C1CBC">
              <w:t>No</w:t>
            </w:r>
            <w:r w:rsidR="00257CF6" w:rsidRPr="009C1CBC">
              <w:t> 40</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21.26</w:t>
            </w:r>
            <w:r w:rsidR="00257CF6" w:rsidRPr="009C1CBC">
              <w:tab/>
            </w:r>
          </w:p>
        </w:tc>
        <w:tc>
          <w:tcPr>
            <w:tcW w:w="3473" w:type="pct"/>
            <w:shd w:val="clear" w:color="auto" w:fill="auto"/>
          </w:tcPr>
          <w:p w:rsidR="00257CF6" w:rsidRPr="009C1CBC" w:rsidRDefault="008D43B9" w:rsidP="0065758F">
            <w:pPr>
              <w:pStyle w:val="ENoteTableText"/>
            </w:pPr>
            <w:r w:rsidRPr="009C1CBC">
              <w:t>rep</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21.27</w:t>
            </w:r>
            <w:r w:rsidR="00257CF6" w:rsidRPr="009C1CBC">
              <w:tab/>
            </w:r>
          </w:p>
        </w:tc>
        <w:tc>
          <w:tcPr>
            <w:tcW w:w="3473" w:type="pct"/>
            <w:shd w:val="clear" w:color="auto" w:fill="auto"/>
          </w:tcPr>
          <w:p w:rsidR="00257CF6" w:rsidRPr="009C1CBC" w:rsidRDefault="008D43B9" w:rsidP="0065758F">
            <w:pPr>
              <w:pStyle w:val="ENoteTableText"/>
            </w:pPr>
            <w:r w:rsidRPr="009C1CBC">
              <w:t>rep</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21.28</w:t>
            </w:r>
            <w:r w:rsidR="00257CF6" w:rsidRPr="009C1CBC">
              <w:tab/>
            </w:r>
          </w:p>
        </w:tc>
        <w:tc>
          <w:tcPr>
            <w:tcW w:w="3473" w:type="pct"/>
            <w:shd w:val="clear" w:color="auto" w:fill="auto"/>
          </w:tcPr>
          <w:p w:rsidR="00257CF6" w:rsidRPr="009C1CBC" w:rsidRDefault="008D43B9" w:rsidP="00BC7B9A">
            <w:pPr>
              <w:pStyle w:val="ENoteTableText"/>
            </w:pPr>
            <w:r w:rsidRPr="009C1CBC">
              <w:t>am</w:t>
            </w:r>
            <w:r w:rsidR="00257CF6" w:rsidRPr="009C1CBC">
              <w:t xml:space="preserve"> 1999 </w:t>
            </w:r>
            <w:r w:rsidRPr="009C1CBC">
              <w:t>No</w:t>
            </w:r>
            <w:r w:rsidR="00257CF6" w:rsidRPr="009C1CBC">
              <w:t xml:space="preserve"> 186; 2001 </w:t>
            </w:r>
            <w:r w:rsidRPr="009C1CBC">
              <w:t>No</w:t>
            </w:r>
            <w:r w:rsidR="00257CF6" w:rsidRPr="009C1CBC">
              <w:t> 247; 2005 No 52</w:t>
            </w:r>
            <w:r w:rsidR="00BC7B9A" w:rsidRPr="009C1CBC">
              <w:t>; 2005 No</w:t>
            </w:r>
            <w:r w:rsidR="00257CF6" w:rsidRPr="009C1CBC">
              <w:t xml:space="preserve"> 211; 2007 </w:t>
            </w:r>
            <w:r w:rsidRPr="009C1CBC">
              <w:t>No</w:t>
            </w:r>
            <w:r w:rsidR="00257CF6" w:rsidRPr="009C1CBC">
              <w:t xml:space="preserve"> 40; 2008 </w:t>
            </w:r>
            <w:r w:rsidRPr="009C1CBC">
              <w:t>No</w:t>
            </w:r>
            <w:r w:rsidR="00257CF6" w:rsidRPr="009C1CBC">
              <w:t xml:space="preserve"> 122; </w:t>
            </w:r>
            <w:r w:rsidRPr="009C1CBC">
              <w:t>No</w:t>
            </w:r>
            <w:r w:rsidR="00257CF6" w:rsidRPr="009C1CBC">
              <w:t xml:space="preserve"> 31, 2013</w:t>
            </w:r>
            <w:r w:rsidR="00044EEA" w:rsidRPr="009C1CBC">
              <w:t>; No 88, 2015</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21.29</w:t>
            </w:r>
            <w:r w:rsidR="00257CF6" w:rsidRPr="009C1CBC">
              <w:tab/>
            </w:r>
          </w:p>
        </w:tc>
        <w:tc>
          <w:tcPr>
            <w:tcW w:w="3473" w:type="pct"/>
            <w:shd w:val="clear" w:color="auto" w:fill="auto"/>
          </w:tcPr>
          <w:p w:rsidR="00257CF6" w:rsidRPr="009C1CBC" w:rsidRDefault="008D43B9" w:rsidP="0065758F">
            <w:pPr>
              <w:pStyle w:val="ENoteTableText"/>
            </w:pPr>
            <w:r w:rsidRPr="009C1CBC">
              <w:t>am</w:t>
            </w:r>
            <w:r w:rsidR="00257CF6" w:rsidRPr="009C1CBC">
              <w:t xml:space="preserve"> 1999 </w:t>
            </w:r>
            <w:r w:rsidRPr="009C1CBC">
              <w:t>No</w:t>
            </w:r>
            <w:r w:rsidR="00257CF6" w:rsidRPr="009C1CBC">
              <w:t xml:space="preserve"> 186;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21.30</w:t>
            </w:r>
            <w:r w:rsidR="00257CF6" w:rsidRPr="009C1CBC">
              <w:tab/>
            </w:r>
          </w:p>
        </w:tc>
        <w:tc>
          <w:tcPr>
            <w:tcW w:w="3473" w:type="pct"/>
            <w:shd w:val="clear" w:color="auto" w:fill="auto"/>
          </w:tcPr>
          <w:p w:rsidR="00257CF6" w:rsidRPr="009C1CBC" w:rsidRDefault="008D43B9" w:rsidP="0065758F">
            <w:pPr>
              <w:pStyle w:val="ENoteTableText"/>
            </w:pPr>
            <w:r w:rsidRPr="009C1CBC">
              <w:t>rs</w:t>
            </w:r>
            <w:r w:rsidR="00257CF6" w:rsidRPr="009C1CBC">
              <w:t xml:space="preserve"> 1998 </w:t>
            </w:r>
            <w:r w:rsidRPr="009C1CBC">
              <w:t>No</w:t>
            </w:r>
            <w:r w:rsidR="00257CF6" w:rsidRPr="009C1CBC">
              <w:t> 346</w:t>
            </w:r>
          </w:p>
        </w:tc>
      </w:tr>
      <w:tr w:rsidR="00617A03" w:rsidRPr="009C1CBC" w:rsidTr="002E01CC">
        <w:trPr>
          <w:cantSplit/>
        </w:trPr>
        <w:tc>
          <w:tcPr>
            <w:tcW w:w="1527" w:type="pct"/>
            <w:shd w:val="clear" w:color="auto" w:fill="auto"/>
          </w:tcPr>
          <w:p w:rsidR="00617A03" w:rsidRPr="009C1CBC" w:rsidRDefault="00083405" w:rsidP="00DA2AC4">
            <w:pPr>
              <w:pStyle w:val="ENoteTableText"/>
              <w:tabs>
                <w:tab w:val="center" w:leader="dot" w:pos="2268"/>
              </w:tabs>
            </w:pPr>
            <w:r w:rsidRPr="009C1CBC">
              <w:t>r 21.32</w:t>
            </w:r>
            <w:r w:rsidRPr="009C1CBC">
              <w:tab/>
            </w:r>
          </w:p>
        </w:tc>
        <w:tc>
          <w:tcPr>
            <w:tcW w:w="3473" w:type="pct"/>
            <w:shd w:val="clear" w:color="auto" w:fill="auto"/>
          </w:tcPr>
          <w:p w:rsidR="00617A03" w:rsidRPr="009C1CBC" w:rsidRDefault="00083405" w:rsidP="0065758F">
            <w:pPr>
              <w:pStyle w:val="ENoteTableText"/>
            </w:pPr>
            <w:r w:rsidRPr="009C1CBC">
              <w:t>rep No 88, 2015</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21.35</w:t>
            </w:r>
            <w:r w:rsidR="00257CF6" w:rsidRPr="009C1CBC">
              <w:tab/>
            </w:r>
          </w:p>
        </w:tc>
        <w:tc>
          <w:tcPr>
            <w:tcW w:w="3473" w:type="pct"/>
            <w:shd w:val="clear" w:color="auto" w:fill="auto"/>
          </w:tcPr>
          <w:p w:rsidR="00257CF6" w:rsidRPr="009C1CBC" w:rsidRDefault="008D43B9" w:rsidP="00C42D3E">
            <w:pPr>
              <w:pStyle w:val="ENoteTableText"/>
            </w:pPr>
            <w:r w:rsidRPr="009C1CBC">
              <w:t>ad</w:t>
            </w:r>
            <w:r w:rsidR="00257CF6" w:rsidRPr="009C1CBC">
              <w:t xml:space="preserve"> </w:t>
            </w:r>
            <w:r w:rsidR="00916DF9" w:rsidRPr="009C1CBC">
              <w:t xml:space="preserve">No 346, </w:t>
            </w:r>
            <w:r w:rsidR="00257CF6" w:rsidRPr="009C1CBC">
              <w:t>1998</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C42D3E">
            <w:pPr>
              <w:pStyle w:val="ENoteTableText"/>
            </w:pPr>
            <w:r w:rsidRPr="009C1CBC">
              <w:t>am</w:t>
            </w:r>
            <w:r w:rsidR="00257CF6" w:rsidRPr="009C1CBC">
              <w:t xml:space="preserve"> </w:t>
            </w:r>
            <w:r w:rsidR="00916DF9" w:rsidRPr="009C1CBC">
              <w:t xml:space="preserve">No 122, </w:t>
            </w:r>
            <w:r w:rsidR="00257CF6" w:rsidRPr="009C1CBC">
              <w:t xml:space="preserve">2008; </w:t>
            </w:r>
            <w:r w:rsidRPr="009C1CBC">
              <w:t>No</w:t>
            </w:r>
            <w:r w:rsidR="00257CF6" w:rsidRPr="009C1CBC">
              <w:t xml:space="preserve"> 31, 2013</w:t>
            </w:r>
            <w:r w:rsidR="00867782" w:rsidRPr="009C1CBC">
              <w:t xml:space="preserve"> (md)</w:t>
            </w:r>
            <w:r w:rsidR="0027794D" w:rsidRPr="009C1CBC">
              <w:t>; F2016L01754</w:t>
            </w:r>
          </w:p>
        </w:tc>
      </w:tr>
      <w:tr w:rsidR="00257CF6" w:rsidRPr="009C1CBC" w:rsidTr="002E01CC">
        <w:trPr>
          <w:cantSplit/>
        </w:trPr>
        <w:tc>
          <w:tcPr>
            <w:tcW w:w="1527" w:type="pct"/>
            <w:shd w:val="clear" w:color="auto" w:fill="auto"/>
          </w:tcPr>
          <w:p w:rsidR="00257CF6" w:rsidRPr="009C1CBC" w:rsidRDefault="00257CF6" w:rsidP="0065758F">
            <w:pPr>
              <w:pStyle w:val="ENoteTableText"/>
            </w:pPr>
            <w:r w:rsidRPr="009C1CBC">
              <w:rPr>
                <w:b/>
              </w:rPr>
              <w:t>Part</w:t>
            </w:r>
            <w:r w:rsidR="009C1CBC">
              <w:rPr>
                <w:b/>
              </w:rPr>
              <w:t> </w:t>
            </w:r>
            <w:r w:rsidRPr="009C1CBC">
              <w:rPr>
                <w:b/>
              </w:rPr>
              <w:t>22</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257CF6" w:rsidP="00DA2AC4">
            <w:pPr>
              <w:pStyle w:val="ENoteTableText"/>
              <w:tabs>
                <w:tab w:val="center" w:leader="dot" w:pos="2268"/>
              </w:tabs>
              <w:rPr>
                <w:b/>
              </w:rPr>
            </w:pPr>
            <w:r w:rsidRPr="009C1CBC">
              <w:rPr>
                <w:b/>
              </w:rPr>
              <w:t>Division</w:t>
            </w:r>
            <w:r w:rsidR="009C1CBC">
              <w:rPr>
                <w:b/>
              </w:rPr>
              <w:t> </w:t>
            </w:r>
            <w:r w:rsidRPr="009C1CBC">
              <w:rPr>
                <w:b/>
              </w:rPr>
              <w:t>1</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257CF6" w:rsidP="00E5129B">
            <w:pPr>
              <w:pStyle w:val="ENoteTableText"/>
              <w:tabs>
                <w:tab w:val="center" w:leader="dot" w:pos="2268"/>
              </w:tabs>
            </w:pPr>
            <w:r w:rsidRPr="009C1CBC">
              <w:t>Div</w:t>
            </w:r>
            <w:r w:rsidR="00E5129B" w:rsidRPr="009C1CBC">
              <w:t>ision</w:t>
            </w:r>
            <w:r w:rsidR="009C1CBC">
              <w:t> </w:t>
            </w:r>
            <w:r w:rsidRPr="009C1CBC">
              <w:t>1</w:t>
            </w:r>
            <w:r w:rsidR="001A4F51" w:rsidRPr="009C1CBC">
              <w:t xml:space="preserve"> </w:t>
            </w:r>
            <w:r w:rsidR="00E5129B" w:rsidRPr="009C1CBC">
              <w:t>heading</w:t>
            </w:r>
            <w:r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22.1</w:t>
            </w:r>
            <w:r w:rsidR="00257CF6" w:rsidRPr="009C1CBC">
              <w:tab/>
            </w:r>
          </w:p>
        </w:tc>
        <w:tc>
          <w:tcPr>
            <w:tcW w:w="3473" w:type="pct"/>
            <w:shd w:val="clear" w:color="auto" w:fill="auto"/>
          </w:tcPr>
          <w:p w:rsidR="00257CF6" w:rsidRPr="009C1CBC" w:rsidRDefault="008D43B9" w:rsidP="0065758F">
            <w:pPr>
              <w:pStyle w:val="ENoteTableText"/>
            </w:pPr>
            <w:r w:rsidRPr="009C1CBC">
              <w:t>am</w:t>
            </w:r>
            <w:r w:rsidR="00257CF6" w:rsidRPr="009C1CBC">
              <w:t xml:space="preserve"> 1996 </w:t>
            </w:r>
            <w:r w:rsidRPr="009C1CBC">
              <w:t>No</w:t>
            </w:r>
            <w:r w:rsidR="00257CF6" w:rsidRPr="009C1CBC">
              <w:t> 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22.2</w:t>
            </w:r>
            <w:r w:rsidR="00257CF6" w:rsidRPr="009C1CBC">
              <w:tab/>
            </w:r>
          </w:p>
        </w:tc>
        <w:tc>
          <w:tcPr>
            <w:tcW w:w="3473" w:type="pct"/>
            <w:shd w:val="clear" w:color="auto" w:fill="auto"/>
          </w:tcPr>
          <w:p w:rsidR="00257CF6" w:rsidRPr="009C1CBC" w:rsidRDefault="008D43B9" w:rsidP="0065758F">
            <w:pPr>
              <w:pStyle w:val="ENoteTableText"/>
            </w:pPr>
            <w:r w:rsidRPr="009C1CBC">
              <w:t>am</w:t>
            </w:r>
            <w:r w:rsidR="00257CF6" w:rsidRPr="009C1CBC">
              <w:t xml:space="preserve"> 1997 </w:t>
            </w:r>
            <w:r w:rsidRPr="009C1CBC">
              <w:t>No</w:t>
            </w:r>
            <w:r w:rsidR="00257CF6" w:rsidRPr="009C1CBC">
              <w:t> 346</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22.4</w:t>
            </w:r>
            <w:r w:rsidR="00257CF6" w:rsidRPr="009C1CBC">
              <w:tab/>
            </w:r>
          </w:p>
        </w:tc>
        <w:tc>
          <w:tcPr>
            <w:tcW w:w="3473" w:type="pct"/>
            <w:shd w:val="clear" w:color="auto" w:fill="auto"/>
          </w:tcPr>
          <w:p w:rsidR="00257CF6" w:rsidRPr="009C1CBC" w:rsidRDefault="008D43B9" w:rsidP="0065758F">
            <w:pPr>
              <w:pStyle w:val="ENoteTableText"/>
            </w:pPr>
            <w:r w:rsidRPr="009C1CBC">
              <w:t>am</w:t>
            </w:r>
            <w:r w:rsidR="00257CF6" w:rsidRPr="009C1CBC">
              <w:t xml:space="preserve"> 1996 </w:t>
            </w:r>
            <w:r w:rsidRPr="009C1CBC">
              <w:t>No</w:t>
            </w:r>
            <w:r w:rsidR="00257CF6" w:rsidRPr="009C1CBC">
              <w:t> 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22.6</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1996 </w:t>
            </w:r>
            <w:r w:rsidRPr="009C1CBC">
              <w:t>No</w:t>
            </w:r>
            <w:r w:rsidR="00257CF6" w:rsidRPr="009C1CBC">
              <w:t> 3</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22.7</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1998 </w:t>
            </w:r>
            <w:r w:rsidRPr="009C1CBC">
              <w:t>No</w:t>
            </w:r>
            <w:r w:rsidR="00257CF6" w:rsidRPr="009C1CBC">
              <w:t> 346</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2012 </w:t>
            </w:r>
            <w:r w:rsidRPr="009C1CBC">
              <w:t>No</w:t>
            </w:r>
            <w:r w:rsidR="00257CF6" w:rsidRPr="009C1CBC">
              <w:t> 66</w:t>
            </w:r>
          </w:p>
        </w:tc>
      </w:tr>
      <w:tr w:rsidR="00257CF6" w:rsidRPr="009C1CBC" w:rsidTr="002E01CC">
        <w:trPr>
          <w:cantSplit/>
        </w:trPr>
        <w:tc>
          <w:tcPr>
            <w:tcW w:w="1527" w:type="pct"/>
            <w:shd w:val="clear" w:color="auto" w:fill="auto"/>
          </w:tcPr>
          <w:p w:rsidR="00257CF6" w:rsidRPr="009C1CBC" w:rsidRDefault="008D43B9" w:rsidP="00DA2AC4">
            <w:pPr>
              <w:pStyle w:val="ENoteTableText"/>
              <w:tabs>
                <w:tab w:val="center" w:leader="dot" w:pos="2268"/>
              </w:tabs>
            </w:pPr>
            <w:r w:rsidRPr="009C1CBC">
              <w:t>r</w:t>
            </w:r>
            <w:r w:rsidR="00257CF6" w:rsidRPr="009C1CBC">
              <w:t xml:space="preserve"> 22.8</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1998 </w:t>
            </w:r>
            <w:r w:rsidRPr="009C1CBC">
              <w:t>No</w:t>
            </w:r>
            <w:r w:rsidR="00257CF6" w:rsidRPr="009C1CBC">
              <w:t> 346</w:t>
            </w:r>
          </w:p>
        </w:tc>
      </w:tr>
      <w:tr w:rsidR="00257CF6" w:rsidRPr="009C1CBC" w:rsidTr="002E01CC">
        <w:trPr>
          <w:cantSplit/>
        </w:trPr>
        <w:tc>
          <w:tcPr>
            <w:tcW w:w="1527" w:type="pct"/>
            <w:shd w:val="clear" w:color="auto" w:fill="auto"/>
          </w:tcPr>
          <w:p w:rsidR="00257CF6" w:rsidRPr="009C1CBC" w:rsidRDefault="00257CF6" w:rsidP="007F50DD"/>
        </w:tc>
        <w:tc>
          <w:tcPr>
            <w:tcW w:w="3473" w:type="pct"/>
            <w:shd w:val="clear" w:color="auto" w:fill="auto"/>
          </w:tcPr>
          <w:p w:rsidR="00257CF6" w:rsidRPr="009C1CBC" w:rsidRDefault="008D43B9" w:rsidP="0065758F">
            <w:pPr>
              <w:pStyle w:val="ENoteTableText"/>
            </w:pPr>
            <w:r w:rsidRPr="009C1CBC">
              <w:t>am</w:t>
            </w:r>
            <w:r w:rsidR="00257CF6" w:rsidRPr="009C1CBC">
              <w:t xml:space="preserve"> 2012 </w:t>
            </w:r>
            <w:r w:rsidRPr="009C1CBC">
              <w:t>No</w:t>
            </w:r>
            <w:r w:rsidR="00257CF6" w:rsidRPr="009C1CBC">
              <w:t> 66</w:t>
            </w:r>
          </w:p>
        </w:tc>
      </w:tr>
      <w:tr w:rsidR="00257CF6" w:rsidRPr="009C1CBC" w:rsidTr="002E01CC">
        <w:trPr>
          <w:cantSplit/>
        </w:trPr>
        <w:tc>
          <w:tcPr>
            <w:tcW w:w="1527" w:type="pct"/>
            <w:shd w:val="clear" w:color="auto" w:fill="auto"/>
          </w:tcPr>
          <w:p w:rsidR="00257CF6" w:rsidRPr="009C1CBC" w:rsidRDefault="00257CF6" w:rsidP="00D108FC">
            <w:pPr>
              <w:pStyle w:val="ENoteTableText"/>
              <w:tabs>
                <w:tab w:val="center" w:leader="dot" w:pos="2268"/>
              </w:tabs>
              <w:rPr>
                <w:b/>
              </w:rPr>
            </w:pPr>
            <w:r w:rsidRPr="009C1CBC">
              <w:rPr>
                <w:b/>
              </w:rPr>
              <w:t>Division</w:t>
            </w:r>
            <w:r w:rsidR="009C1CBC">
              <w:rPr>
                <w:b/>
              </w:rPr>
              <w:t> </w:t>
            </w:r>
            <w:r w:rsidRPr="009C1CBC">
              <w:rPr>
                <w:b/>
              </w:rPr>
              <w:t>2</w:t>
            </w:r>
          </w:p>
        </w:tc>
        <w:tc>
          <w:tcPr>
            <w:tcW w:w="3473" w:type="pct"/>
            <w:shd w:val="clear" w:color="auto" w:fill="auto"/>
          </w:tcPr>
          <w:p w:rsidR="00257CF6" w:rsidRPr="009C1CBC" w:rsidRDefault="00257CF6" w:rsidP="0065758F">
            <w:pPr>
              <w:pStyle w:val="ENoteTableText"/>
            </w:pPr>
          </w:p>
        </w:tc>
      </w:tr>
      <w:tr w:rsidR="00257CF6" w:rsidRPr="009C1CBC" w:rsidTr="002E01CC">
        <w:trPr>
          <w:cantSplit/>
        </w:trPr>
        <w:tc>
          <w:tcPr>
            <w:tcW w:w="1527" w:type="pct"/>
            <w:shd w:val="clear" w:color="auto" w:fill="auto"/>
          </w:tcPr>
          <w:p w:rsidR="00257CF6" w:rsidRPr="009C1CBC" w:rsidRDefault="00257CF6" w:rsidP="00876C5D">
            <w:pPr>
              <w:pStyle w:val="ENoteTableText"/>
              <w:tabs>
                <w:tab w:val="center" w:leader="dot" w:pos="2268"/>
              </w:tabs>
            </w:pPr>
            <w:r w:rsidRPr="009C1CBC">
              <w:t>Div</w:t>
            </w:r>
            <w:r w:rsidR="00876C5D" w:rsidRPr="009C1CBC">
              <w:t>ision</w:t>
            </w:r>
            <w:r w:rsidR="009C1CBC">
              <w:t> </w:t>
            </w:r>
            <w:r w:rsidR="00876C5D" w:rsidRPr="009C1CBC">
              <w:t>2</w:t>
            </w:r>
            <w:r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257CF6" w:rsidRPr="009C1CBC" w:rsidTr="002E01CC">
        <w:trPr>
          <w:cantSplit/>
        </w:trPr>
        <w:tc>
          <w:tcPr>
            <w:tcW w:w="1527" w:type="pct"/>
            <w:shd w:val="clear" w:color="auto" w:fill="auto"/>
          </w:tcPr>
          <w:p w:rsidR="00257CF6" w:rsidRPr="009C1CBC" w:rsidRDefault="008D43B9" w:rsidP="00D108FC">
            <w:pPr>
              <w:pStyle w:val="ENoteTableText"/>
              <w:tabs>
                <w:tab w:val="center" w:leader="dot" w:pos="2268"/>
              </w:tabs>
            </w:pPr>
            <w:r w:rsidRPr="009C1CBC">
              <w:t>r</w:t>
            </w:r>
            <w:r w:rsidR="00257CF6" w:rsidRPr="009C1CBC">
              <w:t xml:space="preserve"> 22.9</w:t>
            </w:r>
            <w:r w:rsidR="00257CF6" w:rsidRPr="009C1CBC">
              <w:tab/>
            </w:r>
          </w:p>
        </w:tc>
        <w:tc>
          <w:tcPr>
            <w:tcW w:w="3473" w:type="pct"/>
            <w:shd w:val="clear" w:color="auto" w:fill="auto"/>
          </w:tcPr>
          <w:p w:rsidR="00257CF6" w:rsidRPr="009C1CBC" w:rsidRDefault="008D43B9" w:rsidP="0065758F">
            <w:pPr>
              <w:pStyle w:val="ENoteTableText"/>
            </w:pPr>
            <w:r w:rsidRPr="009C1CBC">
              <w:t>ad</w:t>
            </w:r>
            <w:r w:rsidR="00257CF6" w:rsidRPr="009C1CBC">
              <w:t xml:space="preserve"> </w:t>
            </w:r>
            <w:r w:rsidRPr="009C1CBC">
              <w:t>No</w:t>
            </w:r>
            <w:r w:rsidR="00257CF6" w:rsidRPr="009C1CBC">
              <w:t xml:space="preserve"> 31, 2013</w:t>
            </w:r>
          </w:p>
        </w:tc>
      </w:tr>
      <w:tr w:rsidR="00137153" w:rsidRPr="009C1CBC" w:rsidTr="002E01CC">
        <w:trPr>
          <w:cantSplit/>
        </w:trPr>
        <w:tc>
          <w:tcPr>
            <w:tcW w:w="1527" w:type="pct"/>
            <w:shd w:val="clear" w:color="auto" w:fill="auto"/>
          </w:tcPr>
          <w:p w:rsidR="00137153" w:rsidRPr="009C1CBC" w:rsidRDefault="008D43B9" w:rsidP="00137153">
            <w:pPr>
              <w:pStyle w:val="ENoteTableText"/>
              <w:tabs>
                <w:tab w:val="center" w:leader="dot" w:pos="2268"/>
              </w:tabs>
            </w:pPr>
            <w:r w:rsidRPr="009C1CBC">
              <w:t>r</w:t>
            </w:r>
            <w:r w:rsidR="00137153" w:rsidRPr="009C1CBC">
              <w:t xml:space="preserve"> 22.10</w:t>
            </w:r>
            <w:r w:rsidR="00137153" w:rsidRPr="009C1CBC">
              <w:tab/>
            </w:r>
          </w:p>
        </w:tc>
        <w:tc>
          <w:tcPr>
            <w:tcW w:w="3473" w:type="pct"/>
            <w:shd w:val="clear" w:color="auto" w:fill="auto"/>
          </w:tcPr>
          <w:p w:rsidR="00137153" w:rsidRPr="009C1CBC" w:rsidRDefault="00137153" w:rsidP="00137153">
            <w:pPr>
              <w:pStyle w:val="ENoteTableText"/>
            </w:pPr>
            <w:r w:rsidRPr="009C1CBC">
              <w:t>ad No 90, 2015</w:t>
            </w:r>
          </w:p>
        </w:tc>
      </w:tr>
      <w:tr w:rsidR="001E0433" w:rsidRPr="009C1CBC" w:rsidTr="002E01CC">
        <w:trPr>
          <w:cantSplit/>
        </w:trPr>
        <w:tc>
          <w:tcPr>
            <w:tcW w:w="1527" w:type="pct"/>
            <w:shd w:val="clear" w:color="auto" w:fill="auto"/>
          </w:tcPr>
          <w:p w:rsidR="001E0433" w:rsidRPr="009C1CBC" w:rsidRDefault="001E0433" w:rsidP="00137153">
            <w:pPr>
              <w:pStyle w:val="ENoteTableText"/>
              <w:tabs>
                <w:tab w:val="center" w:leader="dot" w:pos="2268"/>
              </w:tabs>
            </w:pPr>
            <w:r w:rsidRPr="009C1CBC">
              <w:t>r 22.11</w:t>
            </w:r>
            <w:r w:rsidRPr="009C1CBC">
              <w:tab/>
            </w:r>
          </w:p>
        </w:tc>
        <w:tc>
          <w:tcPr>
            <w:tcW w:w="3473" w:type="pct"/>
            <w:shd w:val="clear" w:color="auto" w:fill="auto"/>
          </w:tcPr>
          <w:p w:rsidR="001E0433" w:rsidRPr="009C1CBC" w:rsidRDefault="001E0433" w:rsidP="00137153">
            <w:pPr>
              <w:pStyle w:val="ENoteTableText"/>
            </w:pPr>
            <w:r w:rsidRPr="009C1CBC">
              <w:t>ad F2016L00694</w:t>
            </w:r>
          </w:p>
        </w:tc>
      </w:tr>
      <w:tr w:rsidR="00937B0A" w:rsidRPr="009C1CBC" w:rsidTr="002E01CC">
        <w:trPr>
          <w:cantSplit/>
        </w:trPr>
        <w:tc>
          <w:tcPr>
            <w:tcW w:w="1527" w:type="pct"/>
            <w:shd w:val="clear" w:color="auto" w:fill="auto"/>
          </w:tcPr>
          <w:p w:rsidR="00937B0A" w:rsidRPr="009C1CBC" w:rsidRDefault="00937B0A" w:rsidP="00137153">
            <w:pPr>
              <w:pStyle w:val="ENoteTableText"/>
              <w:tabs>
                <w:tab w:val="center" w:leader="dot" w:pos="2268"/>
              </w:tabs>
            </w:pPr>
            <w:r w:rsidRPr="009C1CBC">
              <w:t>r 22.12</w:t>
            </w:r>
            <w:r w:rsidRPr="009C1CBC">
              <w:tab/>
            </w:r>
          </w:p>
        </w:tc>
        <w:tc>
          <w:tcPr>
            <w:tcW w:w="3473" w:type="pct"/>
            <w:shd w:val="clear" w:color="auto" w:fill="auto"/>
          </w:tcPr>
          <w:p w:rsidR="00937B0A" w:rsidRPr="009C1CBC" w:rsidRDefault="00937B0A" w:rsidP="00137153">
            <w:pPr>
              <w:pStyle w:val="ENoteTableText"/>
            </w:pPr>
            <w:r w:rsidRPr="009C1CBC">
              <w:t>ad F2016L01306</w:t>
            </w:r>
          </w:p>
        </w:tc>
      </w:tr>
      <w:tr w:rsidR="00F8197D" w:rsidRPr="009C1CBC" w:rsidTr="002E01CC">
        <w:trPr>
          <w:cantSplit/>
        </w:trPr>
        <w:tc>
          <w:tcPr>
            <w:tcW w:w="1527" w:type="pct"/>
            <w:shd w:val="clear" w:color="auto" w:fill="auto"/>
          </w:tcPr>
          <w:p w:rsidR="00F8197D" w:rsidRPr="009C1CBC" w:rsidRDefault="00F8197D" w:rsidP="00137153">
            <w:pPr>
              <w:pStyle w:val="ENoteTableText"/>
              <w:tabs>
                <w:tab w:val="center" w:leader="dot" w:pos="2268"/>
              </w:tabs>
            </w:pPr>
            <w:r w:rsidRPr="009C1CBC">
              <w:t>r 22.13</w:t>
            </w:r>
            <w:r w:rsidRPr="009C1CBC">
              <w:tab/>
            </w:r>
          </w:p>
        </w:tc>
        <w:tc>
          <w:tcPr>
            <w:tcW w:w="3473" w:type="pct"/>
            <w:shd w:val="clear" w:color="auto" w:fill="auto"/>
          </w:tcPr>
          <w:p w:rsidR="00F8197D" w:rsidRPr="009C1CBC" w:rsidRDefault="00F8197D" w:rsidP="00137153">
            <w:pPr>
              <w:pStyle w:val="ENoteTableText"/>
            </w:pPr>
            <w:r w:rsidRPr="009C1CBC">
              <w:t>ad F2016L01754</w:t>
            </w:r>
          </w:p>
        </w:tc>
      </w:tr>
      <w:tr w:rsidR="006168E6" w:rsidRPr="009C1CBC" w:rsidTr="002E01CC">
        <w:trPr>
          <w:cantSplit/>
        </w:trPr>
        <w:tc>
          <w:tcPr>
            <w:tcW w:w="1527" w:type="pct"/>
            <w:shd w:val="clear" w:color="auto" w:fill="auto"/>
          </w:tcPr>
          <w:p w:rsidR="006168E6" w:rsidRPr="009C1CBC" w:rsidRDefault="006168E6" w:rsidP="00F757AA">
            <w:pPr>
              <w:pStyle w:val="ENoteTableText"/>
              <w:keepNext/>
              <w:tabs>
                <w:tab w:val="center" w:leader="dot" w:pos="2268"/>
              </w:tabs>
              <w:rPr>
                <w:b/>
              </w:rPr>
            </w:pPr>
            <w:r w:rsidRPr="009C1CBC">
              <w:rPr>
                <w:b/>
              </w:rPr>
              <w:lastRenderedPageBreak/>
              <w:t>Division</w:t>
            </w:r>
            <w:r w:rsidR="009C1CBC">
              <w:rPr>
                <w:b/>
              </w:rPr>
              <w:t> </w:t>
            </w:r>
            <w:r w:rsidRPr="009C1CBC">
              <w:rPr>
                <w:b/>
              </w:rPr>
              <w:t>3</w:t>
            </w:r>
          </w:p>
        </w:tc>
        <w:tc>
          <w:tcPr>
            <w:tcW w:w="3473" w:type="pct"/>
            <w:shd w:val="clear" w:color="auto" w:fill="auto"/>
          </w:tcPr>
          <w:p w:rsidR="006168E6" w:rsidRPr="009C1CBC" w:rsidRDefault="006168E6" w:rsidP="00F757AA">
            <w:pPr>
              <w:pStyle w:val="ENoteTableText"/>
              <w:keepNext/>
            </w:pPr>
          </w:p>
        </w:tc>
      </w:tr>
      <w:tr w:rsidR="00F8197D" w:rsidRPr="009C1CBC" w:rsidTr="002E01CC">
        <w:trPr>
          <w:cantSplit/>
        </w:trPr>
        <w:tc>
          <w:tcPr>
            <w:tcW w:w="1527" w:type="pct"/>
            <w:shd w:val="clear" w:color="auto" w:fill="auto"/>
          </w:tcPr>
          <w:p w:rsidR="00F8197D" w:rsidRPr="009C1CBC" w:rsidRDefault="00F8197D" w:rsidP="005C7F9B">
            <w:pPr>
              <w:pStyle w:val="ENoteTableText"/>
              <w:keepNext/>
              <w:tabs>
                <w:tab w:val="center" w:leader="dot" w:pos="2268"/>
              </w:tabs>
            </w:pPr>
            <w:r w:rsidRPr="009C1CBC">
              <w:t>Division</w:t>
            </w:r>
            <w:r w:rsidR="009C1CBC">
              <w:t> </w:t>
            </w:r>
            <w:r w:rsidRPr="009C1CBC">
              <w:t>3</w:t>
            </w:r>
            <w:r w:rsidRPr="009C1CBC">
              <w:tab/>
            </w:r>
          </w:p>
        </w:tc>
        <w:tc>
          <w:tcPr>
            <w:tcW w:w="3473" w:type="pct"/>
            <w:shd w:val="clear" w:color="auto" w:fill="auto"/>
          </w:tcPr>
          <w:p w:rsidR="00F8197D" w:rsidRPr="009C1CBC" w:rsidRDefault="00F8197D" w:rsidP="005C7F9B">
            <w:pPr>
              <w:pStyle w:val="ENoteTableText"/>
              <w:keepNext/>
            </w:pPr>
            <w:r w:rsidRPr="009C1CBC">
              <w:t>ad F2016L01754</w:t>
            </w:r>
          </w:p>
        </w:tc>
      </w:tr>
      <w:tr w:rsidR="00F8197D" w:rsidRPr="009C1CBC" w:rsidTr="002E01CC">
        <w:trPr>
          <w:cantSplit/>
        </w:trPr>
        <w:tc>
          <w:tcPr>
            <w:tcW w:w="1527" w:type="pct"/>
            <w:shd w:val="clear" w:color="auto" w:fill="auto"/>
          </w:tcPr>
          <w:p w:rsidR="00F8197D" w:rsidRPr="009C1CBC" w:rsidRDefault="00F8197D" w:rsidP="00137153">
            <w:pPr>
              <w:pStyle w:val="ENoteTableText"/>
              <w:tabs>
                <w:tab w:val="center" w:leader="dot" w:pos="2268"/>
              </w:tabs>
            </w:pPr>
            <w:r w:rsidRPr="009C1CBC">
              <w:t>r 22.14</w:t>
            </w:r>
            <w:r w:rsidRPr="009C1CBC">
              <w:tab/>
            </w:r>
          </w:p>
        </w:tc>
        <w:tc>
          <w:tcPr>
            <w:tcW w:w="3473" w:type="pct"/>
            <w:shd w:val="clear" w:color="auto" w:fill="auto"/>
          </w:tcPr>
          <w:p w:rsidR="00F8197D" w:rsidRPr="009C1CBC" w:rsidRDefault="00F8197D" w:rsidP="00137153">
            <w:pPr>
              <w:pStyle w:val="ENoteTableText"/>
            </w:pPr>
            <w:r w:rsidRPr="009C1CBC">
              <w:t>ad F2016L01754</w:t>
            </w:r>
          </w:p>
        </w:tc>
      </w:tr>
      <w:tr w:rsidR="00F8197D" w:rsidRPr="009C1CBC" w:rsidTr="002E01CC">
        <w:trPr>
          <w:cantSplit/>
        </w:trPr>
        <w:tc>
          <w:tcPr>
            <w:tcW w:w="1527" w:type="pct"/>
            <w:shd w:val="clear" w:color="auto" w:fill="auto"/>
          </w:tcPr>
          <w:p w:rsidR="00F8197D" w:rsidRPr="009C1CBC" w:rsidRDefault="00F8197D" w:rsidP="00137153">
            <w:pPr>
              <w:pStyle w:val="ENoteTableText"/>
              <w:tabs>
                <w:tab w:val="center" w:leader="dot" w:pos="2268"/>
              </w:tabs>
            </w:pPr>
            <w:r w:rsidRPr="009C1CBC">
              <w:t>r 22.15</w:t>
            </w:r>
            <w:r w:rsidRPr="009C1CBC">
              <w:tab/>
            </w:r>
          </w:p>
        </w:tc>
        <w:tc>
          <w:tcPr>
            <w:tcW w:w="3473" w:type="pct"/>
            <w:shd w:val="clear" w:color="auto" w:fill="auto"/>
          </w:tcPr>
          <w:p w:rsidR="00F8197D" w:rsidRPr="009C1CBC" w:rsidRDefault="00F8197D" w:rsidP="00137153">
            <w:pPr>
              <w:pStyle w:val="ENoteTableText"/>
            </w:pPr>
            <w:r w:rsidRPr="009C1CBC">
              <w:t>ad F2016L01754</w:t>
            </w:r>
          </w:p>
        </w:tc>
      </w:tr>
      <w:tr w:rsidR="00F8197D" w:rsidRPr="009C1CBC" w:rsidTr="002E01CC">
        <w:trPr>
          <w:cantSplit/>
        </w:trPr>
        <w:tc>
          <w:tcPr>
            <w:tcW w:w="1527" w:type="pct"/>
            <w:shd w:val="clear" w:color="auto" w:fill="auto"/>
          </w:tcPr>
          <w:p w:rsidR="00F8197D" w:rsidRPr="009C1CBC" w:rsidRDefault="00F8197D" w:rsidP="00137153">
            <w:pPr>
              <w:pStyle w:val="ENoteTableText"/>
              <w:tabs>
                <w:tab w:val="center" w:leader="dot" w:pos="2268"/>
              </w:tabs>
            </w:pPr>
            <w:r w:rsidRPr="009C1CBC">
              <w:t>r 22.16</w:t>
            </w:r>
            <w:r w:rsidRPr="009C1CBC">
              <w:tab/>
            </w:r>
          </w:p>
        </w:tc>
        <w:tc>
          <w:tcPr>
            <w:tcW w:w="3473" w:type="pct"/>
            <w:shd w:val="clear" w:color="auto" w:fill="auto"/>
          </w:tcPr>
          <w:p w:rsidR="00F8197D" w:rsidRPr="009C1CBC" w:rsidRDefault="00F8197D" w:rsidP="00137153">
            <w:pPr>
              <w:pStyle w:val="ENoteTableText"/>
            </w:pPr>
            <w:r w:rsidRPr="009C1CBC">
              <w:t>ad F2016L01754</w:t>
            </w:r>
          </w:p>
        </w:tc>
      </w:tr>
      <w:tr w:rsidR="00F8197D" w:rsidRPr="009C1CBC" w:rsidTr="002E01CC">
        <w:trPr>
          <w:cantSplit/>
        </w:trPr>
        <w:tc>
          <w:tcPr>
            <w:tcW w:w="1527" w:type="pct"/>
            <w:shd w:val="clear" w:color="auto" w:fill="auto"/>
          </w:tcPr>
          <w:p w:rsidR="00F8197D" w:rsidRPr="009C1CBC" w:rsidRDefault="00F8197D" w:rsidP="00137153">
            <w:pPr>
              <w:pStyle w:val="ENoteTableText"/>
              <w:tabs>
                <w:tab w:val="center" w:leader="dot" w:pos="2268"/>
              </w:tabs>
            </w:pPr>
            <w:r w:rsidRPr="009C1CBC">
              <w:t>r 22.17</w:t>
            </w:r>
            <w:r w:rsidRPr="009C1CBC">
              <w:tab/>
            </w:r>
          </w:p>
        </w:tc>
        <w:tc>
          <w:tcPr>
            <w:tcW w:w="3473" w:type="pct"/>
            <w:shd w:val="clear" w:color="auto" w:fill="auto"/>
          </w:tcPr>
          <w:p w:rsidR="00F8197D" w:rsidRPr="009C1CBC" w:rsidRDefault="00F8197D" w:rsidP="00137153">
            <w:pPr>
              <w:pStyle w:val="ENoteTableText"/>
            </w:pPr>
            <w:r w:rsidRPr="009C1CBC">
              <w:t>ad F2016L01754</w:t>
            </w:r>
          </w:p>
        </w:tc>
      </w:tr>
      <w:tr w:rsidR="00137153" w:rsidRPr="009C1CBC" w:rsidTr="002E01CC">
        <w:trPr>
          <w:cantSplit/>
        </w:trPr>
        <w:tc>
          <w:tcPr>
            <w:tcW w:w="1527" w:type="pct"/>
            <w:shd w:val="clear" w:color="auto" w:fill="auto"/>
          </w:tcPr>
          <w:p w:rsidR="00137153" w:rsidRPr="009C1CBC" w:rsidRDefault="00137153" w:rsidP="0065758F">
            <w:pPr>
              <w:pStyle w:val="ENoteTableText"/>
            </w:pPr>
            <w:r w:rsidRPr="009C1CBC">
              <w:rPr>
                <w:b/>
              </w:rPr>
              <w:t>Schedule</w:t>
            </w:r>
            <w:r w:rsidR="009C1CBC">
              <w:rPr>
                <w:b/>
              </w:rPr>
              <w:t> </w:t>
            </w:r>
            <w:r w:rsidRPr="009C1CBC">
              <w:rPr>
                <w:b/>
              </w:rPr>
              <w:t>1</w:t>
            </w:r>
          </w:p>
        </w:tc>
        <w:tc>
          <w:tcPr>
            <w:tcW w:w="3473" w:type="pct"/>
            <w:shd w:val="clear" w:color="auto" w:fill="auto"/>
          </w:tcPr>
          <w:p w:rsidR="00137153" w:rsidRPr="009C1CBC" w:rsidRDefault="00137153" w:rsidP="0065758F">
            <w:pPr>
              <w:pStyle w:val="ENoteTableText"/>
            </w:pPr>
          </w:p>
        </w:tc>
      </w:tr>
      <w:tr w:rsidR="00137153" w:rsidRPr="009C1CBC" w:rsidTr="002E01CC">
        <w:trPr>
          <w:cantSplit/>
        </w:trPr>
        <w:tc>
          <w:tcPr>
            <w:tcW w:w="1527" w:type="pct"/>
            <w:shd w:val="clear" w:color="auto" w:fill="auto"/>
          </w:tcPr>
          <w:p w:rsidR="00137153" w:rsidRPr="009C1CBC" w:rsidRDefault="00137153" w:rsidP="00DA2AC4">
            <w:pPr>
              <w:pStyle w:val="ENoteTableText"/>
              <w:tabs>
                <w:tab w:val="center" w:leader="dot" w:pos="2268"/>
              </w:tabs>
            </w:pPr>
            <w:r w:rsidRPr="009C1CBC">
              <w:t>Schedule</w:t>
            </w:r>
            <w:r w:rsidR="009C1CBC">
              <w:t> </w:t>
            </w:r>
            <w:r w:rsidRPr="009C1CBC">
              <w:t>1</w:t>
            </w:r>
            <w:r w:rsidRPr="009C1CBC">
              <w:tab/>
            </w:r>
          </w:p>
        </w:tc>
        <w:tc>
          <w:tcPr>
            <w:tcW w:w="3473" w:type="pct"/>
            <w:shd w:val="clear" w:color="auto" w:fill="auto"/>
          </w:tcPr>
          <w:p w:rsidR="00137153" w:rsidRPr="009C1CBC" w:rsidRDefault="008D43B9" w:rsidP="0065758F">
            <w:pPr>
              <w:pStyle w:val="ENoteTableText"/>
            </w:pPr>
            <w:r w:rsidRPr="009C1CBC">
              <w:t>am</w:t>
            </w:r>
            <w:r w:rsidR="00137153" w:rsidRPr="009C1CBC">
              <w:t xml:space="preserve"> 1996 </w:t>
            </w:r>
            <w:r w:rsidRPr="009C1CBC">
              <w:t>No</w:t>
            </w:r>
            <w:r w:rsidR="00137153" w:rsidRPr="009C1CBC">
              <w:t xml:space="preserve"> 272; 2001 </w:t>
            </w:r>
            <w:r w:rsidRPr="009C1CBC">
              <w:t>No</w:t>
            </w:r>
            <w:r w:rsidR="00137153" w:rsidRPr="009C1CBC">
              <w:t xml:space="preserve"> 247; 2006 </w:t>
            </w:r>
            <w:r w:rsidRPr="009C1CBC">
              <w:t>No</w:t>
            </w:r>
            <w:r w:rsidR="00137153" w:rsidRPr="009C1CBC">
              <w:t xml:space="preserve"> 356; 2011 </w:t>
            </w:r>
            <w:r w:rsidRPr="009C1CBC">
              <w:t>No</w:t>
            </w:r>
            <w:r w:rsidR="00137153" w:rsidRPr="009C1CBC">
              <w:t> 217</w:t>
            </w:r>
            <w:r w:rsidR="00F8197D" w:rsidRPr="009C1CBC">
              <w:t>; F2016L01754</w:t>
            </w:r>
          </w:p>
        </w:tc>
      </w:tr>
      <w:tr w:rsidR="00137153" w:rsidRPr="009C1CBC" w:rsidTr="002E01CC">
        <w:trPr>
          <w:cantSplit/>
        </w:trPr>
        <w:tc>
          <w:tcPr>
            <w:tcW w:w="1527" w:type="pct"/>
            <w:shd w:val="clear" w:color="auto" w:fill="auto"/>
          </w:tcPr>
          <w:p w:rsidR="00137153" w:rsidRPr="009C1CBC" w:rsidRDefault="00137153" w:rsidP="00051E50">
            <w:pPr>
              <w:pStyle w:val="ENoteTableText"/>
            </w:pPr>
            <w:r w:rsidRPr="009C1CBC">
              <w:rPr>
                <w:b/>
              </w:rPr>
              <w:t>Schedule</w:t>
            </w:r>
            <w:r w:rsidR="009C1CBC">
              <w:rPr>
                <w:b/>
              </w:rPr>
              <w:t> </w:t>
            </w:r>
            <w:r w:rsidRPr="009C1CBC">
              <w:rPr>
                <w:b/>
              </w:rPr>
              <w:t>3</w:t>
            </w:r>
          </w:p>
        </w:tc>
        <w:tc>
          <w:tcPr>
            <w:tcW w:w="3473" w:type="pct"/>
            <w:shd w:val="clear" w:color="auto" w:fill="auto"/>
          </w:tcPr>
          <w:p w:rsidR="00137153" w:rsidRPr="009C1CBC" w:rsidRDefault="00137153" w:rsidP="00051E50">
            <w:pPr>
              <w:pStyle w:val="ENoteTableText"/>
            </w:pPr>
          </w:p>
        </w:tc>
      </w:tr>
      <w:tr w:rsidR="00137153" w:rsidRPr="009C1CBC" w:rsidTr="002E01CC">
        <w:trPr>
          <w:cantSplit/>
        </w:trPr>
        <w:tc>
          <w:tcPr>
            <w:tcW w:w="1527" w:type="pct"/>
            <w:shd w:val="clear" w:color="auto" w:fill="auto"/>
          </w:tcPr>
          <w:p w:rsidR="00137153" w:rsidRPr="009C1CBC" w:rsidRDefault="00137153" w:rsidP="00051E50">
            <w:pPr>
              <w:pStyle w:val="ENoteTableText"/>
              <w:tabs>
                <w:tab w:val="center" w:leader="dot" w:pos="2268"/>
              </w:tabs>
            </w:pPr>
            <w:r w:rsidRPr="009C1CBC">
              <w:t>Schedule</w:t>
            </w:r>
            <w:r w:rsidR="009C1CBC">
              <w:t> </w:t>
            </w:r>
            <w:r w:rsidRPr="009C1CBC">
              <w:t>3</w:t>
            </w:r>
            <w:r w:rsidRPr="009C1CBC">
              <w:tab/>
            </w:r>
          </w:p>
        </w:tc>
        <w:tc>
          <w:tcPr>
            <w:tcW w:w="3473" w:type="pct"/>
            <w:shd w:val="clear" w:color="auto" w:fill="auto"/>
          </w:tcPr>
          <w:p w:rsidR="00137153" w:rsidRPr="009C1CBC" w:rsidRDefault="008D43B9" w:rsidP="00051E50">
            <w:pPr>
              <w:pStyle w:val="ENoteTableText"/>
            </w:pPr>
            <w:r w:rsidRPr="009C1CBC">
              <w:t>am</w:t>
            </w:r>
            <w:r w:rsidR="00137153" w:rsidRPr="009C1CBC">
              <w:t xml:space="preserve"> 1999 </w:t>
            </w:r>
            <w:r w:rsidRPr="009C1CBC">
              <w:t>No</w:t>
            </w:r>
            <w:r w:rsidR="00137153" w:rsidRPr="009C1CBC">
              <w:t> 186</w:t>
            </w:r>
          </w:p>
        </w:tc>
      </w:tr>
      <w:tr w:rsidR="00137153" w:rsidRPr="009C1CBC" w:rsidTr="002E01CC">
        <w:trPr>
          <w:cantSplit/>
        </w:trPr>
        <w:tc>
          <w:tcPr>
            <w:tcW w:w="1527" w:type="pct"/>
            <w:shd w:val="clear" w:color="auto" w:fill="auto"/>
          </w:tcPr>
          <w:p w:rsidR="00137153" w:rsidRPr="009C1CBC" w:rsidRDefault="00137153" w:rsidP="00DA2AC4">
            <w:pPr>
              <w:pStyle w:val="ENoteTableText"/>
              <w:tabs>
                <w:tab w:val="center" w:leader="dot" w:pos="2268"/>
              </w:tabs>
            </w:pPr>
          </w:p>
        </w:tc>
        <w:tc>
          <w:tcPr>
            <w:tcW w:w="3473" w:type="pct"/>
            <w:shd w:val="clear" w:color="auto" w:fill="auto"/>
          </w:tcPr>
          <w:p w:rsidR="00137153" w:rsidRPr="009C1CBC" w:rsidRDefault="008D43B9" w:rsidP="0065758F">
            <w:pPr>
              <w:pStyle w:val="ENoteTableText"/>
            </w:pPr>
            <w:r w:rsidRPr="009C1CBC">
              <w:t>rs</w:t>
            </w:r>
            <w:r w:rsidR="00137153" w:rsidRPr="009C1CBC">
              <w:t xml:space="preserve"> </w:t>
            </w:r>
            <w:r w:rsidRPr="009C1CBC">
              <w:t>No</w:t>
            </w:r>
            <w:r w:rsidR="00137153" w:rsidRPr="009C1CBC">
              <w:t xml:space="preserve"> 31, 2013</w:t>
            </w:r>
          </w:p>
        </w:tc>
      </w:tr>
      <w:tr w:rsidR="00D2369C" w:rsidRPr="009C1CBC" w:rsidTr="002E01CC">
        <w:trPr>
          <w:cantSplit/>
        </w:trPr>
        <w:tc>
          <w:tcPr>
            <w:tcW w:w="1527" w:type="pct"/>
            <w:shd w:val="clear" w:color="auto" w:fill="auto"/>
          </w:tcPr>
          <w:p w:rsidR="00D2369C" w:rsidRPr="009C1CBC" w:rsidRDefault="00D2369C" w:rsidP="00C87892">
            <w:pPr>
              <w:pStyle w:val="ENoteTableText"/>
              <w:tabs>
                <w:tab w:val="center" w:leader="dot" w:pos="2268"/>
              </w:tabs>
            </w:pPr>
          </w:p>
        </w:tc>
        <w:tc>
          <w:tcPr>
            <w:tcW w:w="3473" w:type="pct"/>
            <w:shd w:val="clear" w:color="auto" w:fill="auto"/>
          </w:tcPr>
          <w:p w:rsidR="00D2369C" w:rsidRPr="009C1CBC" w:rsidRDefault="00D2369C" w:rsidP="00D2369C">
            <w:pPr>
              <w:pStyle w:val="ENoteTableText"/>
            </w:pPr>
            <w:r w:rsidRPr="009C1CBC">
              <w:t>am No 90, 2015</w:t>
            </w:r>
            <w:r w:rsidR="00F8197D" w:rsidRPr="009C1CBC">
              <w:t>; F2016L01754</w:t>
            </w:r>
          </w:p>
        </w:tc>
      </w:tr>
      <w:tr w:rsidR="00137153" w:rsidRPr="009C1CBC" w:rsidTr="002E01CC">
        <w:trPr>
          <w:cantSplit/>
        </w:trPr>
        <w:tc>
          <w:tcPr>
            <w:tcW w:w="1527" w:type="pct"/>
            <w:shd w:val="clear" w:color="auto" w:fill="auto"/>
          </w:tcPr>
          <w:p w:rsidR="00137153" w:rsidRPr="009C1CBC" w:rsidRDefault="00137153" w:rsidP="0065758F">
            <w:pPr>
              <w:pStyle w:val="ENoteTableText"/>
            </w:pPr>
            <w:r w:rsidRPr="009C1CBC">
              <w:rPr>
                <w:b/>
              </w:rPr>
              <w:t>Schedule</w:t>
            </w:r>
            <w:r w:rsidR="009C1CBC">
              <w:rPr>
                <w:b/>
              </w:rPr>
              <w:t> </w:t>
            </w:r>
            <w:r w:rsidRPr="009C1CBC">
              <w:rPr>
                <w:b/>
              </w:rPr>
              <w:t>4</w:t>
            </w:r>
          </w:p>
        </w:tc>
        <w:tc>
          <w:tcPr>
            <w:tcW w:w="3473" w:type="pct"/>
            <w:shd w:val="clear" w:color="auto" w:fill="auto"/>
          </w:tcPr>
          <w:p w:rsidR="00137153" w:rsidRPr="009C1CBC" w:rsidRDefault="00137153" w:rsidP="0065758F">
            <w:pPr>
              <w:pStyle w:val="ENoteTableText"/>
            </w:pPr>
          </w:p>
        </w:tc>
      </w:tr>
      <w:tr w:rsidR="00137153" w:rsidRPr="009C1CBC" w:rsidTr="002E01CC">
        <w:trPr>
          <w:cantSplit/>
        </w:trPr>
        <w:tc>
          <w:tcPr>
            <w:tcW w:w="1527" w:type="pct"/>
            <w:shd w:val="clear" w:color="auto" w:fill="auto"/>
          </w:tcPr>
          <w:p w:rsidR="00137153" w:rsidRPr="009C1CBC" w:rsidRDefault="00137153" w:rsidP="00DA2AC4">
            <w:pPr>
              <w:pStyle w:val="ENoteTableText"/>
              <w:tabs>
                <w:tab w:val="center" w:leader="dot" w:pos="2268"/>
              </w:tabs>
            </w:pPr>
            <w:r w:rsidRPr="009C1CBC">
              <w:t>Schedule</w:t>
            </w:r>
            <w:r w:rsidR="009C1CBC">
              <w:t> </w:t>
            </w:r>
            <w:r w:rsidRPr="009C1CBC">
              <w:t>4</w:t>
            </w:r>
            <w:r w:rsidRPr="009C1CBC">
              <w:tab/>
            </w:r>
          </w:p>
        </w:tc>
        <w:tc>
          <w:tcPr>
            <w:tcW w:w="3473" w:type="pct"/>
            <w:shd w:val="clear" w:color="auto" w:fill="auto"/>
          </w:tcPr>
          <w:p w:rsidR="00137153" w:rsidRPr="009C1CBC" w:rsidRDefault="008D43B9" w:rsidP="0065758F">
            <w:pPr>
              <w:pStyle w:val="ENoteTableText"/>
            </w:pPr>
            <w:r w:rsidRPr="009C1CBC">
              <w:t>am</w:t>
            </w:r>
            <w:r w:rsidR="00137153" w:rsidRPr="009C1CBC">
              <w:t xml:space="preserve"> 1999 </w:t>
            </w:r>
            <w:r w:rsidRPr="009C1CBC">
              <w:t>No</w:t>
            </w:r>
            <w:r w:rsidR="00137153" w:rsidRPr="009C1CBC">
              <w:t> 186</w:t>
            </w:r>
          </w:p>
        </w:tc>
      </w:tr>
      <w:tr w:rsidR="00137153" w:rsidRPr="009C1CBC" w:rsidTr="002E01CC">
        <w:trPr>
          <w:cantSplit/>
        </w:trPr>
        <w:tc>
          <w:tcPr>
            <w:tcW w:w="1527" w:type="pct"/>
            <w:shd w:val="clear" w:color="auto" w:fill="auto"/>
          </w:tcPr>
          <w:p w:rsidR="00137153" w:rsidRPr="009C1CBC" w:rsidRDefault="00137153" w:rsidP="00DA2AC4">
            <w:pPr>
              <w:pStyle w:val="ENoteTableText"/>
              <w:tabs>
                <w:tab w:val="center" w:leader="dot" w:pos="2268"/>
              </w:tabs>
            </w:pPr>
          </w:p>
        </w:tc>
        <w:tc>
          <w:tcPr>
            <w:tcW w:w="3473" w:type="pct"/>
            <w:shd w:val="clear" w:color="auto" w:fill="auto"/>
          </w:tcPr>
          <w:p w:rsidR="00137153" w:rsidRPr="009C1CBC" w:rsidRDefault="008D43B9" w:rsidP="0065758F">
            <w:pPr>
              <w:pStyle w:val="ENoteTableText"/>
            </w:pPr>
            <w:r w:rsidRPr="009C1CBC">
              <w:t>rs</w:t>
            </w:r>
            <w:r w:rsidR="00137153" w:rsidRPr="009C1CBC">
              <w:t xml:space="preserve"> </w:t>
            </w:r>
            <w:r w:rsidRPr="009C1CBC">
              <w:t>No</w:t>
            </w:r>
            <w:r w:rsidR="00137153" w:rsidRPr="009C1CBC">
              <w:t xml:space="preserve"> 31, 2013</w:t>
            </w:r>
          </w:p>
        </w:tc>
      </w:tr>
      <w:tr w:rsidR="00D2369C" w:rsidRPr="009C1CBC" w:rsidTr="002E01CC">
        <w:trPr>
          <w:cantSplit/>
        </w:trPr>
        <w:tc>
          <w:tcPr>
            <w:tcW w:w="1527" w:type="pct"/>
            <w:shd w:val="clear" w:color="auto" w:fill="auto"/>
          </w:tcPr>
          <w:p w:rsidR="00D2369C" w:rsidRPr="009C1CBC" w:rsidRDefault="00D2369C" w:rsidP="00C87892">
            <w:pPr>
              <w:pStyle w:val="ENoteTableText"/>
              <w:tabs>
                <w:tab w:val="center" w:leader="dot" w:pos="2268"/>
              </w:tabs>
            </w:pPr>
          </w:p>
        </w:tc>
        <w:tc>
          <w:tcPr>
            <w:tcW w:w="3473" w:type="pct"/>
            <w:shd w:val="clear" w:color="auto" w:fill="auto"/>
          </w:tcPr>
          <w:p w:rsidR="00D2369C" w:rsidRPr="009C1CBC" w:rsidRDefault="00D2369C" w:rsidP="00C87892">
            <w:pPr>
              <w:pStyle w:val="ENoteTableText"/>
            </w:pPr>
            <w:r w:rsidRPr="009C1CBC">
              <w:t>am No 90, 2015</w:t>
            </w:r>
            <w:r w:rsidR="00F8197D" w:rsidRPr="009C1CBC">
              <w:t>; F2016L01754</w:t>
            </w:r>
          </w:p>
        </w:tc>
      </w:tr>
      <w:tr w:rsidR="00137153" w:rsidRPr="009C1CBC" w:rsidTr="002E01CC">
        <w:trPr>
          <w:cantSplit/>
        </w:trPr>
        <w:tc>
          <w:tcPr>
            <w:tcW w:w="1527" w:type="pct"/>
            <w:shd w:val="clear" w:color="auto" w:fill="auto"/>
          </w:tcPr>
          <w:p w:rsidR="00137153" w:rsidRPr="009C1CBC" w:rsidRDefault="00137153" w:rsidP="0065758F">
            <w:pPr>
              <w:pStyle w:val="ENoteTableText"/>
            </w:pPr>
            <w:r w:rsidRPr="009C1CBC">
              <w:rPr>
                <w:b/>
              </w:rPr>
              <w:t>Schedule</w:t>
            </w:r>
            <w:r w:rsidR="009C1CBC">
              <w:rPr>
                <w:b/>
              </w:rPr>
              <w:t> </w:t>
            </w:r>
            <w:r w:rsidRPr="009C1CBC">
              <w:rPr>
                <w:b/>
              </w:rPr>
              <w:t>5</w:t>
            </w:r>
          </w:p>
        </w:tc>
        <w:tc>
          <w:tcPr>
            <w:tcW w:w="3473" w:type="pct"/>
            <w:shd w:val="clear" w:color="auto" w:fill="auto"/>
          </w:tcPr>
          <w:p w:rsidR="00137153" w:rsidRPr="009C1CBC" w:rsidRDefault="00137153" w:rsidP="0065758F">
            <w:pPr>
              <w:pStyle w:val="ENoteTableText"/>
            </w:pPr>
          </w:p>
        </w:tc>
      </w:tr>
      <w:tr w:rsidR="00137153" w:rsidRPr="009C1CBC" w:rsidTr="002E01CC">
        <w:trPr>
          <w:cantSplit/>
        </w:trPr>
        <w:tc>
          <w:tcPr>
            <w:tcW w:w="1527" w:type="pct"/>
            <w:shd w:val="clear" w:color="auto" w:fill="auto"/>
          </w:tcPr>
          <w:p w:rsidR="00137153" w:rsidRPr="009C1CBC" w:rsidRDefault="00137153" w:rsidP="00DA2AC4">
            <w:pPr>
              <w:pStyle w:val="ENoteTableText"/>
              <w:tabs>
                <w:tab w:val="center" w:leader="dot" w:pos="2268"/>
              </w:tabs>
            </w:pPr>
            <w:r w:rsidRPr="009C1CBC">
              <w:t>Schedule</w:t>
            </w:r>
            <w:r w:rsidR="009C1CBC">
              <w:t> </w:t>
            </w:r>
            <w:r w:rsidRPr="009C1CBC">
              <w:t>5</w:t>
            </w:r>
            <w:r w:rsidRPr="009C1CBC">
              <w:tab/>
            </w:r>
          </w:p>
        </w:tc>
        <w:tc>
          <w:tcPr>
            <w:tcW w:w="3473" w:type="pct"/>
            <w:shd w:val="clear" w:color="auto" w:fill="auto"/>
          </w:tcPr>
          <w:p w:rsidR="00137153" w:rsidRPr="009C1CBC" w:rsidRDefault="008D43B9" w:rsidP="0065758F">
            <w:pPr>
              <w:pStyle w:val="ENoteTableText"/>
            </w:pPr>
            <w:r w:rsidRPr="009C1CBC">
              <w:t>am</w:t>
            </w:r>
            <w:r w:rsidR="00137153" w:rsidRPr="009C1CBC">
              <w:t xml:space="preserve"> 1999 </w:t>
            </w:r>
            <w:r w:rsidRPr="009C1CBC">
              <w:t>No</w:t>
            </w:r>
            <w:r w:rsidR="00137153" w:rsidRPr="009C1CBC">
              <w:t> 186</w:t>
            </w:r>
          </w:p>
        </w:tc>
      </w:tr>
      <w:tr w:rsidR="00137153" w:rsidRPr="009C1CBC" w:rsidTr="002E01CC">
        <w:trPr>
          <w:cantSplit/>
        </w:trPr>
        <w:tc>
          <w:tcPr>
            <w:tcW w:w="1527" w:type="pct"/>
            <w:shd w:val="clear" w:color="auto" w:fill="auto"/>
          </w:tcPr>
          <w:p w:rsidR="00137153" w:rsidRPr="009C1CBC" w:rsidRDefault="00137153" w:rsidP="00DA2AC4">
            <w:pPr>
              <w:pStyle w:val="ENoteTableText"/>
              <w:tabs>
                <w:tab w:val="center" w:leader="dot" w:pos="2268"/>
              </w:tabs>
            </w:pPr>
          </w:p>
        </w:tc>
        <w:tc>
          <w:tcPr>
            <w:tcW w:w="3473" w:type="pct"/>
            <w:shd w:val="clear" w:color="auto" w:fill="auto"/>
          </w:tcPr>
          <w:p w:rsidR="00137153" w:rsidRPr="009C1CBC" w:rsidRDefault="008D43B9" w:rsidP="0065758F">
            <w:pPr>
              <w:pStyle w:val="ENoteTableText"/>
            </w:pPr>
            <w:r w:rsidRPr="009C1CBC">
              <w:t>rs</w:t>
            </w:r>
            <w:r w:rsidR="00137153" w:rsidRPr="009C1CBC">
              <w:t xml:space="preserve"> </w:t>
            </w:r>
            <w:r w:rsidRPr="009C1CBC">
              <w:t>No</w:t>
            </w:r>
            <w:r w:rsidR="00137153" w:rsidRPr="009C1CBC">
              <w:t xml:space="preserve"> 31, 2013</w:t>
            </w:r>
          </w:p>
        </w:tc>
      </w:tr>
      <w:tr w:rsidR="00D2369C" w:rsidRPr="009C1CBC" w:rsidTr="002E01CC">
        <w:trPr>
          <w:cantSplit/>
        </w:trPr>
        <w:tc>
          <w:tcPr>
            <w:tcW w:w="1527" w:type="pct"/>
            <w:shd w:val="clear" w:color="auto" w:fill="auto"/>
          </w:tcPr>
          <w:p w:rsidR="00D2369C" w:rsidRPr="009C1CBC" w:rsidRDefault="00D2369C" w:rsidP="00C87892">
            <w:pPr>
              <w:pStyle w:val="ENoteTableText"/>
              <w:tabs>
                <w:tab w:val="center" w:leader="dot" w:pos="2268"/>
              </w:tabs>
            </w:pPr>
          </w:p>
        </w:tc>
        <w:tc>
          <w:tcPr>
            <w:tcW w:w="3473" w:type="pct"/>
            <w:shd w:val="clear" w:color="auto" w:fill="auto"/>
          </w:tcPr>
          <w:p w:rsidR="00D2369C" w:rsidRPr="009C1CBC" w:rsidRDefault="00D2369C" w:rsidP="00C87892">
            <w:pPr>
              <w:pStyle w:val="ENoteTableText"/>
            </w:pPr>
            <w:r w:rsidRPr="009C1CBC">
              <w:t>am No 90, 2015</w:t>
            </w:r>
            <w:r w:rsidR="00F8197D" w:rsidRPr="009C1CBC">
              <w:t>; F2016L01754</w:t>
            </w:r>
          </w:p>
        </w:tc>
      </w:tr>
      <w:tr w:rsidR="00137153" w:rsidRPr="009C1CBC" w:rsidTr="002E01CC">
        <w:trPr>
          <w:cantSplit/>
        </w:trPr>
        <w:tc>
          <w:tcPr>
            <w:tcW w:w="1527" w:type="pct"/>
            <w:shd w:val="clear" w:color="auto" w:fill="auto"/>
          </w:tcPr>
          <w:p w:rsidR="00137153" w:rsidRPr="009C1CBC" w:rsidRDefault="00137153" w:rsidP="0065758F">
            <w:pPr>
              <w:pStyle w:val="ENoteTableText"/>
            </w:pPr>
            <w:r w:rsidRPr="009C1CBC">
              <w:rPr>
                <w:b/>
              </w:rPr>
              <w:t>Schedule</w:t>
            </w:r>
            <w:r w:rsidR="009C1CBC">
              <w:rPr>
                <w:b/>
              </w:rPr>
              <w:t> </w:t>
            </w:r>
            <w:r w:rsidRPr="009C1CBC">
              <w:rPr>
                <w:b/>
              </w:rPr>
              <w:t>6</w:t>
            </w:r>
          </w:p>
        </w:tc>
        <w:tc>
          <w:tcPr>
            <w:tcW w:w="3473" w:type="pct"/>
            <w:shd w:val="clear" w:color="auto" w:fill="auto"/>
          </w:tcPr>
          <w:p w:rsidR="00137153" w:rsidRPr="009C1CBC" w:rsidRDefault="00137153" w:rsidP="0065758F">
            <w:pPr>
              <w:pStyle w:val="ENoteTableText"/>
            </w:pPr>
          </w:p>
        </w:tc>
      </w:tr>
      <w:tr w:rsidR="00137153" w:rsidRPr="009C1CBC" w:rsidTr="002E01CC">
        <w:trPr>
          <w:cantSplit/>
        </w:trPr>
        <w:tc>
          <w:tcPr>
            <w:tcW w:w="1527" w:type="pct"/>
            <w:shd w:val="clear" w:color="auto" w:fill="auto"/>
          </w:tcPr>
          <w:p w:rsidR="00137153" w:rsidRPr="009C1CBC" w:rsidRDefault="00137153" w:rsidP="00DA2AC4">
            <w:pPr>
              <w:pStyle w:val="ENoteTableText"/>
              <w:tabs>
                <w:tab w:val="center" w:leader="dot" w:pos="2268"/>
              </w:tabs>
            </w:pPr>
            <w:r w:rsidRPr="009C1CBC">
              <w:t>Schedule</w:t>
            </w:r>
            <w:r w:rsidR="009C1CBC">
              <w:t> </w:t>
            </w:r>
            <w:r w:rsidRPr="009C1CBC">
              <w:t>6</w:t>
            </w:r>
            <w:r w:rsidRPr="009C1CBC">
              <w:tab/>
            </w:r>
          </w:p>
        </w:tc>
        <w:tc>
          <w:tcPr>
            <w:tcW w:w="3473" w:type="pct"/>
            <w:shd w:val="clear" w:color="auto" w:fill="auto"/>
          </w:tcPr>
          <w:p w:rsidR="00137153" w:rsidRPr="009C1CBC" w:rsidRDefault="008D43B9" w:rsidP="0065758F">
            <w:pPr>
              <w:pStyle w:val="ENoteTableText"/>
            </w:pPr>
            <w:r w:rsidRPr="009C1CBC">
              <w:t>am</w:t>
            </w:r>
            <w:r w:rsidR="00137153" w:rsidRPr="009C1CBC">
              <w:t xml:space="preserve"> 1996 </w:t>
            </w:r>
            <w:r w:rsidRPr="009C1CBC">
              <w:t>No</w:t>
            </w:r>
            <w:r w:rsidR="00137153" w:rsidRPr="009C1CBC">
              <w:t> 3</w:t>
            </w:r>
          </w:p>
        </w:tc>
      </w:tr>
      <w:tr w:rsidR="00137153" w:rsidRPr="009C1CBC" w:rsidTr="002E01CC">
        <w:trPr>
          <w:cantSplit/>
        </w:trPr>
        <w:tc>
          <w:tcPr>
            <w:tcW w:w="1527" w:type="pct"/>
            <w:shd w:val="clear" w:color="auto" w:fill="auto"/>
          </w:tcPr>
          <w:p w:rsidR="00137153" w:rsidRPr="009C1CBC" w:rsidRDefault="00137153" w:rsidP="007F50DD"/>
        </w:tc>
        <w:tc>
          <w:tcPr>
            <w:tcW w:w="3473" w:type="pct"/>
            <w:shd w:val="clear" w:color="auto" w:fill="auto"/>
          </w:tcPr>
          <w:p w:rsidR="00137153" w:rsidRPr="009C1CBC" w:rsidRDefault="008D43B9" w:rsidP="0065758F">
            <w:pPr>
              <w:pStyle w:val="ENoteTableText"/>
            </w:pPr>
            <w:r w:rsidRPr="009C1CBC">
              <w:t>rs</w:t>
            </w:r>
            <w:r w:rsidR="00137153" w:rsidRPr="009C1CBC">
              <w:t xml:space="preserve"> 1998 </w:t>
            </w:r>
            <w:r w:rsidRPr="009C1CBC">
              <w:t>No</w:t>
            </w:r>
            <w:r w:rsidR="00137153" w:rsidRPr="009C1CBC">
              <w:t> 258</w:t>
            </w:r>
          </w:p>
        </w:tc>
      </w:tr>
      <w:tr w:rsidR="00137153" w:rsidRPr="009C1CBC" w:rsidTr="002E01CC">
        <w:trPr>
          <w:cantSplit/>
        </w:trPr>
        <w:tc>
          <w:tcPr>
            <w:tcW w:w="1527" w:type="pct"/>
            <w:shd w:val="clear" w:color="auto" w:fill="auto"/>
          </w:tcPr>
          <w:p w:rsidR="00137153" w:rsidRPr="009C1CBC" w:rsidRDefault="00137153" w:rsidP="0065758F">
            <w:pPr>
              <w:pStyle w:val="ENoteTableText"/>
            </w:pPr>
            <w:r w:rsidRPr="009C1CBC">
              <w:rPr>
                <w:b/>
              </w:rPr>
              <w:t>Schedule</w:t>
            </w:r>
            <w:r w:rsidR="009C1CBC">
              <w:rPr>
                <w:b/>
              </w:rPr>
              <w:t> </w:t>
            </w:r>
            <w:r w:rsidRPr="009C1CBC">
              <w:rPr>
                <w:b/>
              </w:rPr>
              <w:t>7</w:t>
            </w:r>
          </w:p>
        </w:tc>
        <w:tc>
          <w:tcPr>
            <w:tcW w:w="3473" w:type="pct"/>
            <w:shd w:val="clear" w:color="auto" w:fill="auto"/>
          </w:tcPr>
          <w:p w:rsidR="00137153" w:rsidRPr="009C1CBC" w:rsidRDefault="00137153" w:rsidP="0065758F">
            <w:pPr>
              <w:pStyle w:val="ENoteTableText"/>
            </w:pPr>
          </w:p>
        </w:tc>
      </w:tr>
      <w:tr w:rsidR="00137153" w:rsidRPr="009C1CBC" w:rsidTr="002E01CC">
        <w:trPr>
          <w:cantSplit/>
        </w:trPr>
        <w:tc>
          <w:tcPr>
            <w:tcW w:w="1527" w:type="pct"/>
            <w:shd w:val="clear" w:color="auto" w:fill="auto"/>
          </w:tcPr>
          <w:p w:rsidR="00137153" w:rsidRPr="009C1CBC" w:rsidRDefault="00137153" w:rsidP="00DA2AC4">
            <w:pPr>
              <w:pStyle w:val="ENoteTableText"/>
              <w:tabs>
                <w:tab w:val="center" w:leader="dot" w:pos="2268"/>
              </w:tabs>
            </w:pPr>
            <w:r w:rsidRPr="009C1CBC">
              <w:t>Schedule</w:t>
            </w:r>
            <w:r w:rsidR="009C1CBC">
              <w:t> </w:t>
            </w:r>
            <w:r w:rsidRPr="009C1CBC">
              <w:t>7</w:t>
            </w:r>
            <w:r w:rsidR="000F756B" w:rsidRPr="009C1CBC">
              <w:t xml:space="preserve"> heading</w:t>
            </w:r>
            <w:r w:rsidRPr="009C1CBC">
              <w:tab/>
            </w:r>
          </w:p>
        </w:tc>
        <w:tc>
          <w:tcPr>
            <w:tcW w:w="3473" w:type="pct"/>
            <w:shd w:val="clear" w:color="auto" w:fill="auto"/>
          </w:tcPr>
          <w:p w:rsidR="00137153" w:rsidRPr="009C1CBC" w:rsidRDefault="008D43B9" w:rsidP="0065758F">
            <w:pPr>
              <w:pStyle w:val="ENoteTableText"/>
            </w:pPr>
            <w:r w:rsidRPr="009C1CBC">
              <w:t>rs</w:t>
            </w:r>
            <w:r w:rsidR="00137153" w:rsidRPr="009C1CBC">
              <w:t xml:space="preserve"> 1998 </w:t>
            </w:r>
            <w:r w:rsidRPr="009C1CBC">
              <w:t>No</w:t>
            </w:r>
            <w:r w:rsidR="00137153" w:rsidRPr="009C1CBC">
              <w:t> 343</w:t>
            </w:r>
          </w:p>
        </w:tc>
      </w:tr>
      <w:tr w:rsidR="00137153" w:rsidRPr="009C1CBC" w:rsidTr="002E01CC">
        <w:trPr>
          <w:cantSplit/>
        </w:trPr>
        <w:tc>
          <w:tcPr>
            <w:tcW w:w="1527" w:type="pct"/>
            <w:shd w:val="clear" w:color="auto" w:fill="auto"/>
          </w:tcPr>
          <w:p w:rsidR="00137153" w:rsidRPr="009C1CBC" w:rsidRDefault="00137153" w:rsidP="00DA2AC4">
            <w:pPr>
              <w:pStyle w:val="ENoteTableText"/>
              <w:tabs>
                <w:tab w:val="center" w:leader="dot" w:pos="2268"/>
              </w:tabs>
            </w:pPr>
            <w:r w:rsidRPr="009C1CBC">
              <w:t>Schedule</w:t>
            </w:r>
            <w:r w:rsidR="009C1CBC">
              <w:t> </w:t>
            </w:r>
            <w:r w:rsidRPr="009C1CBC">
              <w:t>7</w:t>
            </w:r>
            <w:r w:rsidRPr="009C1CBC">
              <w:tab/>
            </w:r>
          </w:p>
        </w:tc>
        <w:tc>
          <w:tcPr>
            <w:tcW w:w="3473" w:type="pct"/>
            <w:shd w:val="clear" w:color="auto" w:fill="auto"/>
          </w:tcPr>
          <w:p w:rsidR="00137153" w:rsidRPr="009C1CBC" w:rsidRDefault="008D43B9" w:rsidP="0065758F">
            <w:pPr>
              <w:pStyle w:val="ENoteTableText"/>
            </w:pPr>
            <w:r w:rsidRPr="009C1CBC">
              <w:t>am</w:t>
            </w:r>
            <w:r w:rsidR="00137153" w:rsidRPr="009C1CBC">
              <w:t xml:space="preserve"> 1998 </w:t>
            </w:r>
            <w:r w:rsidRPr="009C1CBC">
              <w:t>No</w:t>
            </w:r>
            <w:r w:rsidR="00137153" w:rsidRPr="009C1CBC">
              <w:t> 343; No 88, 2015</w:t>
            </w:r>
          </w:p>
        </w:tc>
      </w:tr>
      <w:tr w:rsidR="00137153" w:rsidRPr="009C1CBC" w:rsidTr="002E01CC">
        <w:trPr>
          <w:cantSplit/>
        </w:trPr>
        <w:tc>
          <w:tcPr>
            <w:tcW w:w="1527" w:type="pct"/>
            <w:shd w:val="clear" w:color="auto" w:fill="auto"/>
          </w:tcPr>
          <w:p w:rsidR="00137153" w:rsidRPr="009C1CBC" w:rsidRDefault="00137153" w:rsidP="0065758F">
            <w:pPr>
              <w:pStyle w:val="ENoteTableText"/>
            </w:pPr>
            <w:r w:rsidRPr="009C1CBC">
              <w:rPr>
                <w:b/>
              </w:rPr>
              <w:t>Schedule</w:t>
            </w:r>
            <w:r w:rsidR="009C1CBC">
              <w:rPr>
                <w:b/>
              </w:rPr>
              <w:t> </w:t>
            </w:r>
            <w:r w:rsidRPr="009C1CBC">
              <w:rPr>
                <w:b/>
              </w:rPr>
              <w:t>8</w:t>
            </w:r>
          </w:p>
        </w:tc>
        <w:tc>
          <w:tcPr>
            <w:tcW w:w="3473" w:type="pct"/>
            <w:shd w:val="clear" w:color="auto" w:fill="auto"/>
          </w:tcPr>
          <w:p w:rsidR="00137153" w:rsidRPr="009C1CBC" w:rsidRDefault="00137153" w:rsidP="0065758F">
            <w:pPr>
              <w:pStyle w:val="ENoteTableText"/>
            </w:pPr>
          </w:p>
        </w:tc>
      </w:tr>
      <w:tr w:rsidR="00137153" w:rsidRPr="009C1CBC" w:rsidTr="002E01CC">
        <w:trPr>
          <w:cantSplit/>
        </w:trPr>
        <w:tc>
          <w:tcPr>
            <w:tcW w:w="1527" w:type="pct"/>
            <w:shd w:val="clear" w:color="auto" w:fill="auto"/>
          </w:tcPr>
          <w:p w:rsidR="00137153" w:rsidRPr="009C1CBC" w:rsidRDefault="00137153" w:rsidP="00DA2AC4">
            <w:pPr>
              <w:pStyle w:val="ENoteTableText"/>
              <w:tabs>
                <w:tab w:val="center" w:leader="dot" w:pos="2268"/>
              </w:tabs>
            </w:pPr>
            <w:r w:rsidRPr="009C1CBC">
              <w:t>Schedule</w:t>
            </w:r>
            <w:r w:rsidR="009C1CBC">
              <w:t> </w:t>
            </w:r>
            <w:r w:rsidRPr="009C1CBC">
              <w:t>8</w:t>
            </w:r>
            <w:r w:rsidRPr="009C1CBC">
              <w:tab/>
            </w:r>
          </w:p>
        </w:tc>
        <w:tc>
          <w:tcPr>
            <w:tcW w:w="3473" w:type="pct"/>
            <w:shd w:val="clear" w:color="auto" w:fill="auto"/>
          </w:tcPr>
          <w:p w:rsidR="00137153" w:rsidRPr="009C1CBC" w:rsidRDefault="008D43B9" w:rsidP="0065758F">
            <w:pPr>
              <w:pStyle w:val="ENoteTableText"/>
            </w:pPr>
            <w:r w:rsidRPr="009C1CBC">
              <w:t>am</w:t>
            </w:r>
            <w:r w:rsidR="00137153" w:rsidRPr="009C1CBC">
              <w:t xml:space="preserve"> 1998 </w:t>
            </w:r>
            <w:r w:rsidRPr="009C1CBC">
              <w:t>No</w:t>
            </w:r>
            <w:r w:rsidR="00137153" w:rsidRPr="009C1CBC">
              <w:t xml:space="preserve"> 346; 1999 </w:t>
            </w:r>
            <w:r w:rsidRPr="009C1CBC">
              <w:t>No</w:t>
            </w:r>
            <w:r w:rsidR="00137153" w:rsidRPr="009C1CBC">
              <w:t xml:space="preserve"> 186; 2006 </w:t>
            </w:r>
            <w:r w:rsidRPr="009C1CBC">
              <w:t>No</w:t>
            </w:r>
            <w:r w:rsidR="00137153" w:rsidRPr="009C1CBC">
              <w:t xml:space="preserve"> 355; </w:t>
            </w:r>
            <w:r w:rsidRPr="009C1CBC">
              <w:t>No</w:t>
            </w:r>
            <w:r w:rsidR="00137153" w:rsidRPr="009C1CBC">
              <w:t xml:space="preserve"> 31, 2013</w:t>
            </w:r>
          </w:p>
        </w:tc>
      </w:tr>
      <w:tr w:rsidR="00137153" w:rsidRPr="009C1CBC" w:rsidTr="002E01CC">
        <w:trPr>
          <w:cantSplit/>
        </w:trPr>
        <w:tc>
          <w:tcPr>
            <w:tcW w:w="1527" w:type="pct"/>
            <w:shd w:val="clear" w:color="auto" w:fill="auto"/>
          </w:tcPr>
          <w:p w:rsidR="00137153" w:rsidRPr="009C1CBC" w:rsidRDefault="00137153" w:rsidP="0065758F">
            <w:pPr>
              <w:pStyle w:val="ENoteTableText"/>
            </w:pPr>
            <w:r w:rsidRPr="009C1CBC">
              <w:rPr>
                <w:b/>
              </w:rPr>
              <w:t>Schedule</w:t>
            </w:r>
            <w:r w:rsidR="009C1CBC">
              <w:rPr>
                <w:b/>
              </w:rPr>
              <w:t> </w:t>
            </w:r>
            <w:r w:rsidRPr="009C1CBC">
              <w:rPr>
                <w:b/>
              </w:rPr>
              <w:t>9</w:t>
            </w:r>
          </w:p>
        </w:tc>
        <w:tc>
          <w:tcPr>
            <w:tcW w:w="3473" w:type="pct"/>
            <w:shd w:val="clear" w:color="auto" w:fill="auto"/>
          </w:tcPr>
          <w:p w:rsidR="00137153" w:rsidRPr="009C1CBC" w:rsidRDefault="00137153" w:rsidP="0065758F">
            <w:pPr>
              <w:pStyle w:val="ENoteTableText"/>
            </w:pPr>
          </w:p>
        </w:tc>
      </w:tr>
      <w:tr w:rsidR="00CF6648" w:rsidRPr="009C1CBC" w:rsidTr="002E01CC">
        <w:trPr>
          <w:cantSplit/>
        </w:trPr>
        <w:tc>
          <w:tcPr>
            <w:tcW w:w="1527" w:type="pct"/>
            <w:shd w:val="clear" w:color="auto" w:fill="auto"/>
          </w:tcPr>
          <w:p w:rsidR="00CF6648" w:rsidRPr="009C1CBC" w:rsidRDefault="00CF6648" w:rsidP="00737315">
            <w:pPr>
              <w:pStyle w:val="ENoteTableText"/>
              <w:tabs>
                <w:tab w:val="center" w:leader="dot" w:pos="2268"/>
              </w:tabs>
            </w:pPr>
            <w:r w:rsidRPr="009C1CBC">
              <w:t>Schedule</w:t>
            </w:r>
            <w:r w:rsidR="009C1CBC">
              <w:t> </w:t>
            </w:r>
            <w:r w:rsidRPr="009C1CBC">
              <w:t>9 heading</w:t>
            </w:r>
            <w:r w:rsidRPr="009C1CBC">
              <w:tab/>
            </w:r>
          </w:p>
        </w:tc>
        <w:tc>
          <w:tcPr>
            <w:tcW w:w="3473" w:type="pct"/>
            <w:shd w:val="clear" w:color="auto" w:fill="auto"/>
          </w:tcPr>
          <w:p w:rsidR="00CF6648" w:rsidRPr="009C1CBC" w:rsidRDefault="00CF6648" w:rsidP="0065758F">
            <w:pPr>
              <w:pStyle w:val="ENoteTableText"/>
            </w:pPr>
            <w:r w:rsidRPr="009C1CBC">
              <w:t>rs F2016L01306</w:t>
            </w:r>
          </w:p>
        </w:tc>
      </w:tr>
      <w:tr w:rsidR="00137153" w:rsidRPr="009C1CBC" w:rsidTr="002E01CC">
        <w:trPr>
          <w:cantSplit/>
        </w:trPr>
        <w:tc>
          <w:tcPr>
            <w:tcW w:w="1527" w:type="pct"/>
            <w:shd w:val="clear" w:color="auto" w:fill="auto"/>
          </w:tcPr>
          <w:p w:rsidR="00137153" w:rsidRPr="009C1CBC" w:rsidRDefault="00137153" w:rsidP="00DA2AC4">
            <w:pPr>
              <w:pStyle w:val="ENoteTableText"/>
              <w:tabs>
                <w:tab w:val="center" w:leader="dot" w:pos="2268"/>
              </w:tabs>
            </w:pPr>
            <w:r w:rsidRPr="009C1CBC">
              <w:t>Schedule</w:t>
            </w:r>
            <w:r w:rsidR="009C1CBC">
              <w:t> </w:t>
            </w:r>
            <w:r w:rsidRPr="009C1CBC">
              <w:t>9</w:t>
            </w:r>
            <w:r w:rsidRPr="009C1CBC">
              <w:tab/>
            </w:r>
          </w:p>
        </w:tc>
        <w:tc>
          <w:tcPr>
            <w:tcW w:w="3473" w:type="pct"/>
            <w:shd w:val="clear" w:color="auto" w:fill="auto"/>
          </w:tcPr>
          <w:p w:rsidR="00137153" w:rsidRPr="009C1CBC" w:rsidRDefault="008D43B9" w:rsidP="0065758F">
            <w:pPr>
              <w:pStyle w:val="ENoteTableText"/>
            </w:pPr>
            <w:r w:rsidRPr="009C1CBC">
              <w:t>am</w:t>
            </w:r>
            <w:r w:rsidR="00137153" w:rsidRPr="009C1CBC">
              <w:t xml:space="preserve"> 1996 </w:t>
            </w:r>
            <w:r w:rsidRPr="009C1CBC">
              <w:t>No</w:t>
            </w:r>
            <w:r w:rsidR="00137153" w:rsidRPr="009C1CBC">
              <w:t> 3</w:t>
            </w:r>
          </w:p>
        </w:tc>
      </w:tr>
      <w:tr w:rsidR="00137153" w:rsidRPr="009C1CBC" w:rsidTr="002E01CC">
        <w:trPr>
          <w:cantSplit/>
        </w:trPr>
        <w:tc>
          <w:tcPr>
            <w:tcW w:w="1527" w:type="pct"/>
            <w:shd w:val="clear" w:color="auto" w:fill="auto"/>
          </w:tcPr>
          <w:p w:rsidR="00137153" w:rsidRPr="009C1CBC" w:rsidRDefault="00137153" w:rsidP="00051E50"/>
        </w:tc>
        <w:tc>
          <w:tcPr>
            <w:tcW w:w="3473" w:type="pct"/>
            <w:shd w:val="clear" w:color="auto" w:fill="auto"/>
          </w:tcPr>
          <w:p w:rsidR="00137153" w:rsidRPr="009C1CBC" w:rsidRDefault="008D43B9" w:rsidP="00051E50">
            <w:pPr>
              <w:pStyle w:val="ENoteTableText"/>
            </w:pPr>
            <w:r w:rsidRPr="009C1CBC">
              <w:t>rs</w:t>
            </w:r>
            <w:r w:rsidR="00137153" w:rsidRPr="009C1CBC">
              <w:t xml:space="preserve"> 1997 </w:t>
            </w:r>
            <w:r w:rsidRPr="009C1CBC">
              <w:t>No</w:t>
            </w:r>
            <w:r w:rsidR="00137153" w:rsidRPr="009C1CBC">
              <w:t> 346</w:t>
            </w:r>
          </w:p>
        </w:tc>
      </w:tr>
      <w:tr w:rsidR="00137153" w:rsidRPr="009C1CBC" w:rsidTr="002E01CC">
        <w:trPr>
          <w:cantSplit/>
        </w:trPr>
        <w:tc>
          <w:tcPr>
            <w:tcW w:w="1527" w:type="pct"/>
            <w:shd w:val="clear" w:color="auto" w:fill="auto"/>
          </w:tcPr>
          <w:p w:rsidR="00137153" w:rsidRPr="009C1CBC" w:rsidRDefault="00137153" w:rsidP="00051E50"/>
        </w:tc>
        <w:tc>
          <w:tcPr>
            <w:tcW w:w="3473" w:type="pct"/>
            <w:shd w:val="clear" w:color="auto" w:fill="auto"/>
          </w:tcPr>
          <w:p w:rsidR="00137153" w:rsidRPr="009C1CBC" w:rsidRDefault="008D43B9" w:rsidP="00051E50">
            <w:pPr>
              <w:pStyle w:val="ENoteTableText"/>
            </w:pPr>
            <w:r w:rsidRPr="009C1CBC">
              <w:t>am</w:t>
            </w:r>
            <w:r w:rsidR="00137153" w:rsidRPr="009C1CBC">
              <w:t xml:space="preserve"> 1998 No 265</w:t>
            </w:r>
            <w:r w:rsidR="00677E18" w:rsidRPr="009C1CBC">
              <w:t>; 1998 No</w:t>
            </w:r>
            <w:r w:rsidR="00137153" w:rsidRPr="009C1CBC">
              <w:t xml:space="preserve"> 346; 2001 No 33</w:t>
            </w:r>
            <w:r w:rsidR="00677E18" w:rsidRPr="009C1CBC">
              <w:t>; 2001 No</w:t>
            </w:r>
            <w:r w:rsidR="00137153" w:rsidRPr="009C1CBC">
              <w:t xml:space="preserve"> 247</w:t>
            </w:r>
          </w:p>
        </w:tc>
      </w:tr>
      <w:tr w:rsidR="00137153" w:rsidRPr="009C1CBC" w:rsidTr="002E01CC">
        <w:trPr>
          <w:cantSplit/>
        </w:trPr>
        <w:tc>
          <w:tcPr>
            <w:tcW w:w="1527" w:type="pct"/>
            <w:shd w:val="clear" w:color="auto" w:fill="auto"/>
          </w:tcPr>
          <w:p w:rsidR="00137153" w:rsidRPr="009C1CBC" w:rsidRDefault="00137153" w:rsidP="007F50DD"/>
        </w:tc>
        <w:tc>
          <w:tcPr>
            <w:tcW w:w="3473" w:type="pct"/>
            <w:shd w:val="clear" w:color="auto" w:fill="auto"/>
          </w:tcPr>
          <w:p w:rsidR="00137153" w:rsidRPr="009C1CBC" w:rsidRDefault="008D43B9" w:rsidP="0065758F">
            <w:pPr>
              <w:pStyle w:val="ENoteTableText"/>
            </w:pPr>
            <w:r w:rsidRPr="009C1CBC">
              <w:t>rs</w:t>
            </w:r>
            <w:r w:rsidR="00137153" w:rsidRPr="009C1CBC">
              <w:t xml:space="preserve"> 2002 </w:t>
            </w:r>
            <w:r w:rsidRPr="009C1CBC">
              <w:t>No</w:t>
            </w:r>
            <w:r w:rsidR="00137153" w:rsidRPr="009C1CBC">
              <w:t> 173</w:t>
            </w:r>
          </w:p>
        </w:tc>
      </w:tr>
      <w:tr w:rsidR="00137153" w:rsidRPr="009C1CBC" w:rsidTr="002E01CC">
        <w:trPr>
          <w:cantSplit/>
        </w:trPr>
        <w:tc>
          <w:tcPr>
            <w:tcW w:w="1527" w:type="pct"/>
            <w:shd w:val="clear" w:color="auto" w:fill="auto"/>
          </w:tcPr>
          <w:p w:rsidR="00137153" w:rsidRPr="009C1CBC" w:rsidRDefault="00137153" w:rsidP="007F50DD"/>
        </w:tc>
        <w:tc>
          <w:tcPr>
            <w:tcW w:w="3473" w:type="pct"/>
            <w:shd w:val="clear" w:color="auto" w:fill="auto"/>
          </w:tcPr>
          <w:p w:rsidR="00137153" w:rsidRPr="009C1CBC" w:rsidRDefault="008D43B9">
            <w:pPr>
              <w:pStyle w:val="ENoteTableText"/>
            </w:pPr>
            <w:r w:rsidRPr="009C1CBC">
              <w:t>am</w:t>
            </w:r>
            <w:r w:rsidR="00137153" w:rsidRPr="009C1CBC">
              <w:t xml:space="preserve"> 2005 </w:t>
            </w:r>
            <w:r w:rsidRPr="009C1CBC">
              <w:t>No</w:t>
            </w:r>
            <w:r w:rsidR="00137153" w:rsidRPr="009C1CBC">
              <w:t xml:space="preserve"> 211; 2006 </w:t>
            </w:r>
            <w:r w:rsidRPr="009C1CBC">
              <w:t>No</w:t>
            </w:r>
            <w:r w:rsidR="00137153" w:rsidRPr="009C1CBC">
              <w:t xml:space="preserve"> 355; 2007 </w:t>
            </w:r>
            <w:r w:rsidRPr="009C1CBC">
              <w:t>No</w:t>
            </w:r>
            <w:r w:rsidR="00137153" w:rsidRPr="009C1CBC">
              <w:t xml:space="preserve"> 40; 2008 </w:t>
            </w:r>
            <w:r w:rsidRPr="009C1CBC">
              <w:t>No</w:t>
            </w:r>
            <w:r w:rsidR="00137153" w:rsidRPr="009C1CBC">
              <w:t> 122</w:t>
            </w:r>
          </w:p>
        </w:tc>
      </w:tr>
      <w:tr w:rsidR="00137153" w:rsidRPr="009C1CBC" w:rsidTr="002E01CC">
        <w:trPr>
          <w:cantSplit/>
        </w:trPr>
        <w:tc>
          <w:tcPr>
            <w:tcW w:w="1527" w:type="pct"/>
            <w:shd w:val="clear" w:color="auto" w:fill="auto"/>
          </w:tcPr>
          <w:p w:rsidR="00137153" w:rsidRPr="009C1CBC" w:rsidRDefault="00137153" w:rsidP="007F50DD"/>
        </w:tc>
        <w:tc>
          <w:tcPr>
            <w:tcW w:w="3473" w:type="pct"/>
            <w:shd w:val="clear" w:color="auto" w:fill="auto"/>
          </w:tcPr>
          <w:p w:rsidR="00137153" w:rsidRPr="009C1CBC" w:rsidRDefault="008D43B9" w:rsidP="0065758F">
            <w:pPr>
              <w:pStyle w:val="ENoteTableText"/>
            </w:pPr>
            <w:r w:rsidRPr="009C1CBC">
              <w:t>rs</w:t>
            </w:r>
            <w:r w:rsidR="00137153" w:rsidRPr="009C1CBC">
              <w:t xml:space="preserve"> 2012 </w:t>
            </w:r>
            <w:r w:rsidRPr="009C1CBC">
              <w:t>No</w:t>
            </w:r>
            <w:r w:rsidR="00137153" w:rsidRPr="009C1CBC">
              <w:t> 66</w:t>
            </w:r>
          </w:p>
        </w:tc>
      </w:tr>
      <w:tr w:rsidR="00137153" w:rsidRPr="009C1CBC" w:rsidTr="002E01CC">
        <w:trPr>
          <w:cantSplit/>
        </w:trPr>
        <w:tc>
          <w:tcPr>
            <w:tcW w:w="1527" w:type="pct"/>
            <w:shd w:val="clear" w:color="auto" w:fill="auto"/>
          </w:tcPr>
          <w:p w:rsidR="00137153" w:rsidRPr="009C1CBC" w:rsidRDefault="00137153" w:rsidP="007F50DD"/>
        </w:tc>
        <w:tc>
          <w:tcPr>
            <w:tcW w:w="3473" w:type="pct"/>
            <w:shd w:val="clear" w:color="auto" w:fill="auto"/>
          </w:tcPr>
          <w:p w:rsidR="00137153" w:rsidRPr="009C1CBC" w:rsidRDefault="008D43B9" w:rsidP="0065758F">
            <w:pPr>
              <w:pStyle w:val="ENoteTableText"/>
            </w:pPr>
            <w:r w:rsidRPr="009C1CBC">
              <w:t>am</w:t>
            </w:r>
            <w:r w:rsidR="00137153" w:rsidRPr="009C1CBC">
              <w:t xml:space="preserve"> </w:t>
            </w:r>
            <w:r w:rsidRPr="009C1CBC">
              <w:t>No</w:t>
            </w:r>
            <w:r w:rsidR="00137153" w:rsidRPr="009C1CBC">
              <w:t xml:space="preserve"> 31, 2013; No 88, 2015</w:t>
            </w:r>
            <w:r w:rsidR="001E0433" w:rsidRPr="009C1CBC">
              <w:t>; F2016L00694</w:t>
            </w:r>
            <w:r w:rsidR="00CB4976" w:rsidRPr="009C1CBC">
              <w:t>; F2016L01306</w:t>
            </w:r>
          </w:p>
        </w:tc>
      </w:tr>
      <w:tr w:rsidR="00137153" w:rsidRPr="009C1CBC" w:rsidTr="002E01CC">
        <w:trPr>
          <w:cantSplit/>
        </w:trPr>
        <w:tc>
          <w:tcPr>
            <w:tcW w:w="1527" w:type="pct"/>
            <w:shd w:val="clear" w:color="auto" w:fill="auto"/>
          </w:tcPr>
          <w:p w:rsidR="00137153" w:rsidRPr="009C1CBC" w:rsidRDefault="00137153" w:rsidP="00DA2AC4">
            <w:pPr>
              <w:pStyle w:val="ENoteTableText"/>
              <w:tabs>
                <w:tab w:val="center" w:leader="dot" w:pos="2268"/>
              </w:tabs>
            </w:pPr>
            <w:r w:rsidRPr="009C1CBC">
              <w:t>Schedule</w:t>
            </w:r>
            <w:r w:rsidR="009C1CBC">
              <w:t> </w:t>
            </w:r>
            <w:r w:rsidRPr="009C1CBC">
              <w:t>10</w:t>
            </w:r>
            <w:r w:rsidRPr="009C1CBC">
              <w:tab/>
            </w:r>
          </w:p>
        </w:tc>
        <w:tc>
          <w:tcPr>
            <w:tcW w:w="3473" w:type="pct"/>
            <w:shd w:val="clear" w:color="auto" w:fill="auto"/>
          </w:tcPr>
          <w:p w:rsidR="00137153" w:rsidRPr="009C1CBC" w:rsidRDefault="008D43B9" w:rsidP="0065758F">
            <w:pPr>
              <w:pStyle w:val="ENoteTableText"/>
            </w:pPr>
            <w:r w:rsidRPr="009C1CBC">
              <w:t>am</w:t>
            </w:r>
            <w:r w:rsidR="00137153" w:rsidRPr="009C1CBC">
              <w:t xml:space="preserve"> 1996 </w:t>
            </w:r>
            <w:r w:rsidRPr="009C1CBC">
              <w:t>No</w:t>
            </w:r>
            <w:r w:rsidR="00137153" w:rsidRPr="009C1CBC">
              <w:t> 3</w:t>
            </w:r>
          </w:p>
        </w:tc>
      </w:tr>
      <w:tr w:rsidR="00137153" w:rsidRPr="009C1CBC" w:rsidTr="002E01CC">
        <w:trPr>
          <w:cantSplit/>
        </w:trPr>
        <w:tc>
          <w:tcPr>
            <w:tcW w:w="1527" w:type="pct"/>
            <w:shd w:val="clear" w:color="auto" w:fill="auto"/>
          </w:tcPr>
          <w:p w:rsidR="00137153" w:rsidRPr="009C1CBC" w:rsidRDefault="00137153" w:rsidP="007F50DD"/>
        </w:tc>
        <w:tc>
          <w:tcPr>
            <w:tcW w:w="3473" w:type="pct"/>
            <w:shd w:val="clear" w:color="auto" w:fill="auto"/>
          </w:tcPr>
          <w:p w:rsidR="00137153" w:rsidRPr="009C1CBC" w:rsidRDefault="008D43B9" w:rsidP="0065758F">
            <w:pPr>
              <w:pStyle w:val="ENoteTableText"/>
            </w:pPr>
            <w:r w:rsidRPr="009C1CBC">
              <w:t>rs</w:t>
            </w:r>
            <w:r w:rsidR="00137153" w:rsidRPr="009C1CBC">
              <w:t xml:space="preserve"> 1996 </w:t>
            </w:r>
            <w:r w:rsidRPr="009C1CBC">
              <w:t>No</w:t>
            </w:r>
            <w:r w:rsidR="00137153" w:rsidRPr="009C1CBC">
              <w:t xml:space="preserve"> 272; 1997 </w:t>
            </w:r>
            <w:r w:rsidRPr="009C1CBC">
              <w:t>No</w:t>
            </w:r>
            <w:r w:rsidR="00137153" w:rsidRPr="009C1CBC">
              <w:t> 346</w:t>
            </w:r>
          </w:p>
        </w:tc>
      </w:tr>
      <w:tr w:rsidR="00137153" w:rsidRPr="009C1CBC" w:rsidTr="002E01CC">
        <w:trPr>
          <w:cantSplit/>
        </w:trPr>
        <w:tc>
          <w:tcPr>
            <w:tcW w:w="1527" w:type="pct"/>
            <w:shd w:val="clear" w:color="auto" w:fill="auto"/>
          </w:tcPr>
          <w:p w:rsidR="00137153" w:rsidRPr="009C1CBC" w:rsidRDefault="00137153" w:rsidP="007F50DD">
            <w:pPr>
              <w:spacing w:before="60" w:after="60"/>
            </w:pPr>
          </w:p>
        </w:tc>
        <w:tc>
          <w:tcPr>
            <w:tcW w:w="3473" w:type="pct"/>
            <w:shd w:val="clear" w:color="auto" w:fill="auto"/>
          </w:tcPr>
          <w:p w:rsidR="00137153" w:rsidRPr="009C1CBC" w:rsidRDefault="008D43B9" w:rsidP="00572C35">
            <w:pPr>
              <w:pStyle w:val="ENoteTableText"/>
            </w:pPr>
            <w:r w:rsidRPr="009C1CBC">
              <w:t>am</w:t>
            </w:r>
            <w:r w:rsidR="00137153" w:rsidRPr="009C1CBC">
              <w:t xml:space="preserve"> 1998 No 258</w:t>
            </w:r>
            <w:r w:rsidR="00BC34E9" w:rsidRPr="009C1CBC">
              <w:t xml:space="preserve">; 1998 No </w:t>
            </w:r>
            <w:r w:rsidR="00137153" w:rsidRPr="009C1CBC">
              <w:t xml:space="preserve">343; 1999 </w:t>
            </w:r>
            <w:r w:rsidRPr="009C1CBC">
              <w:t>No</w:t>
            </w:r>
            <w:r w:rsidR="00137153" w:rsidRPr="009C1CBC">
              <w:t> 350; 2002 No 173</w:t>
            </w:r>
            <w:r w:rsidR="00572C35" w:rsidRPr="009C1CBC">
              <w:t>; 2002 No</w:t>
            </w:r>
            <w:r w:rsidR="00137153" w:rsidRPr="009C1CBC">
              <w:t xml:space="preserve"> 318; 2004 No 24</w:t>
            </w:r>
            <w:r w:rsidR="00572C35" w:rsidRPr="009C1CBC">
              <w:t>; 2004 No</w:t>
            </w:r>
            <w:r w:rsidR="00137153" w:rsidRPr="009C1CBC">
              <w:t xml:space="preserve"> 194; 2005 </w:t>
            </w:r>
            <w:r w:rsidRPr="009C1CBC">
              <w:t>No</w:t>
            </w:r>
            <w:r w:rsidR="00137153" w:rsidRPr="009C1CBC">
              <w:t xml:space="preserve"> 52; 2007 </w:t>
            </w:r>
            <w:r w:rsidRPr="009C1CBC">
              <w:t>No</w:t>
            </w:r>
            <w:r w:rsidR="00137153" w:rsidRPr="009C1CBC">
              <w:t xml:space="preserve"> 40; 2008 </w:t>
            </w:r>
            <w:r w:rsidRPr="009C1CBC">
              <w:t>No</w:t>
            </w:r>
            <w:r w:rsidR="00137153" w:rsidRPr="009C1CBC">
              <w:t xml:space="preserve"> 279; 2012 </w:t>
            </w:r>
            <w:r w:rsidRPr="009C1CBC">
              <w:t>No</w:t>
            </w:r>
            <w:r w:rsidR="00137153" w:rsidRPr="009C1CBC">
              <w:t> 66</w:t>
            </w:r>
          </w:p>
        </w:tc>
      </w:tr>
      <w:tr w:rsidR="00137153" w:rsidRPr="009C1CBC" w:rsidTr="002E01CC">
        <w:trPr>
          <w:cantSplit/>
        </w:trPr>
        <w:tc>
          <w:tcPr>
            <w:tcW w:w="1527" w:type="pct"/>
            <w:tcBorders>
              <w:bottom w:val="single" w:sz="12" w:space="0" w:color="auto"/>
            </w:tcBorders>
            <w:shd w:val="clear" w:color="auto" w:fill="auto"/>
          </w:tcPr>
          <w:p w:rsidR="00137153" w:rsidRPr="009C1CBC" w:rsidRDefault="00137153" w:rsidP="00EF2CE4">
            <w:pPr>
              <w:pStyle w:val="ENoteTableText"/>
            </w:pPr>
            <w:bookmarkStart w:id="490" w:name="CU_553402714"/>
            <w:bookmarkEnd w:id="490"/>
          </w:p>
        </w:tc>
        <w:tc>
          <w:tcPr>
            <w:tcW w:w="3473" w:type="pct"/>
            <w:tcBorders>
              <w:bottom w:val="single" w:sz="12" w:space="0" w:color="auto"/>
            </w:tcBorders>
            <w:shd w:val="clear" w:color="auto" w:fill="auto"/>
          </w:tcPr>
          <w:p w:rsidR="00137153" w:rsidRPr="009C1CBC" w:rsidRDefault="008D43B9" w:rsidP="0065758F">
            <w:pPr>
              <w:pStyle w:val="ENoteTableText"/>
            </w:pPr>
            <w:r w:rsidRPr="009C1CBC">
              <w:t>rep</w:t>
            </w:r>
            <w:r w:rsidR="00137153" w:rsidRPr="009C1CBC">
              <w:t xml:space="preserve"> </w:t>
            </w:r>
            <w:r w:rsidRPr="009C1CBC">
              <w:t>No</w:t>
            </w:r>
            <w:r w:rsidR="00137153" w:rsidRPr="009C1CBC">
              <w:t xml:space="preserve"> 31, 2013</w:t>
            </w:r>
          </w:p>
        </w:tc>
      </w:tr>
    </w:tbl>
    <w:p w:rsidR="0065758F" w:rsidRPr="009C1CBC" w:rsidRDefault="0065758F" w:rsidP="007F50DD">
      <w:pPr>
        <w:sectPr w:rsidR="0065758F" w:rsidRPr="009C1CBC" w:rsidSect="00C90E28">
          <w:headerReference w:type="even" r:id="rId34"/>
          <w:headerReference w:type="default" r:id="rId35"/>
          <w:footerReference w:type="even" r:id="rId36"/>
          <w:footerReference w:type="default" r:id="rId37"/>
          <w:pgSz w:w="11907" w:h="16839"/>
          <w:pgMar w:top="2325" w:right="1797" w:bottom="1440" w:left="1797" w:header="720" w:footer="709" w:gutter="0"/>
          <w:cols w:space="708"/>
          <w:docGrid w:linePitch="360"/>
        </w:sectPr>
      </w:pPr>
    </w:p>
    <w:p w:rsidR="001950FB" w:rsidRPr="009C1CBC" w:rsidRDefault="001950FB" w:rsidP="001950FB"/>
    <w:sectPr w:rsidR="001950FB" w:rsidRPr="009C1CBC" w:rsidSect="00C90E28">
      <w:headerReference w:type="even" r:id="rId38"/>
      <w:headerReference w:type="default" r:id="rId39"/>
      <w:footerReference w:type="even" r:id="rId40"/>
      <w:footerReference w:type="default" r:id="rId41"/>
      <w:headerReference w:type="first" r:id="rId42"/>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5D0" w:rsidRDefault="00B615D0">
      <w:r>
        <w:separator/>
      </w:r>
    </w:p>
  </w:endnote>
  <w:endnote w:type="continuationSeparator" w:id="0">
    <w:p w:rsidR="00B615D0" w:rsidRDefault="00B6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Default="00B615D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7B3B51" w:rsidRDefault="00B615D0"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15D0" w:rsidRPr="007B3B51" w:rsidTr="002E01CC">
      <w:tc>
        <w:tcPr>
          <w:tcW w:w="854" w:type="pct"/>
        </w:tcPr>
        <w:p w:rsidR="00B615D0" w:rsidRPr="007B3B51" w:rsidRDefault="00B615D0" w:rsidP="002E01CC">
          <w:pPr>
            <w:rPr>
              <w:i/>
              <w:sz w:val="16"/>
              <w:szCs w:val="16"/>
            </w:rPr>
          </w:pPr>
        </w:p>
      </w:tc>
      <w:tc>
        <w:tcPr>
          <w:tcW w:w="3688" w:type="pct"/>
          <w:gridSpan w:val="3"/>
        </w:tcPr>
        <w:p w:rsidR="00B615D0" w:rsidRPr="007B3B51" w:rsidRDefault="00B615D0"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0E28">
            <w:rPr>
              <w:i/>
              <w:noProof/>
              <w:sz w:val="16"/>
              <w:szCs w:val="16"/>
            </w:rPr>
            <w:t>Trade Marks Regulations 1995</w:t>
          </w:r>
          <w:r w:rsidRPr="007B3B51">
            <w:rPr>
              <w:i/>
              <w:sz w:val="16"/>
              <w:szCs w:val="16"/>
            </w:rPr>
            <w:fldChar w:fldCharType="end"/>
          </w:r>
        </w:p>
      </w:tc>
      <w:tc>
        <w:tcPr>
          <w:tcW w:w="458" w:type="pct"/>
        </w:tcPr>
        <w:p w:rsidR="00B615D0" w:rsidRPr="007B3B51" w:rsidRDefault="00B615D0" w:rsidP="002E01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0E28">
            <w:rPr>
              <w:i/>
              <w:noProof/>
              <w:sz w:val="16"/>
              <w:szCs w:val="16"/>
            </w:rPr>
            <w:t>187</w:t>
          </w:r>
          <w:r w:rsidRPr="007B3B51">
            <w:rPr>
              <w:i/>
              <w:sz w:val="16"/>
              <w:szCs w:val="16"/>
            </w:rPr>
            <w:fldChar w:fldCharType="end"/>
          </w:r>
        </w:p>
      </w:tc>
    </w:tr>
    <w:tr w:rsidR="00B615D0" w:rsidRPr="00130F37" w:rsidTr="00B6030F">
      <w:tc>
        <w:tcPr>
          <w:tcW w:w="1499" w:type="pct"/>
          <w:gridSpan w:val="2"/>
        </w:tcPr>
        <w:p w:rsidR="00B615D0" w:rsidRPr="00130F37" w:rsidRDefault="00B615D0" w:rsidP="002E01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2C06">
            <w:rPr>
              <w:sz w:val="16"/>
              <w:szCs w:val="16"/>
            </w:rPr>
            <w:t>42</w:t>
          </w:r>
          <w:r w:rsidRPr="00130F37">
            <w:rPr>
              <w:sz w:val="16"/>
              <w:szCs w:val="16"/>
            </w:rPr>
            <w:fldChar w:fldCharType="end"/>
          </w:r>
        </w:p>
      </w:tc>
      <w:tc>
        <w:tcPr>
          <w:tcW w:w="1999" w:type="pct"/>
        </w:tcPr>
        <w:p w:rsidR="00B615D0" w:rsidRPr="00130F37" w:rsidRDefault="00B615D0" w:rsidP="002E01C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E2C06">
            <w:rPr>
              <w:sz w:val="16"/>
              <w:szCs w:val="16"/>
            </w:rPr>
            <w:t>24/2/17</w:t>
          </w:r>
          <w:r w:rsidRPr="00130F37">
            <w:rPr>
              <w:sz w:val="16"/>
              <w:szCs w:val="16"/>
            </w:rPr>
            <w:fldChar w:fldCharType="end"/>
          </w:r>
        </w:p>
      </w:tc>
      <w:tc>
        <w:tcPr>
          <w:tcW w:w="1502" w:type="pct"/>
          <w:gridSpan w:val="2"/>
        </w:tcPr>
        <w:p w:rsidR="00B615D0" w:rsidRPr="00130F37" w:rsidRDefault="00B615D0" w:rsidP="002E01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2C06">
            <w:rPr>
              <w:sz w:val="16"/>
              <w:szCs w:val="16"/>
            </w:rPr>
            <w:instrText>1/03/2017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E2C06">
            <w:rPr>
              <w:sz w:val="16"/>
              <w:szCs w:val="16"/>
            </w:rPr>
            <w:instrText>1/3/17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2C06">
            <w:rPr>
              <w:noProof/>
              <w:sz w:val="16"/>
              <w:szCs w:val="16"/>
            </w:rPr>
            <w:t>1/3/17</w:t>
          </w:r>
          <w:r w:rsidRPr="00130F37">
            <w:rPr>
              <w:sz w:val="16"/>
              <w:szCs w:val="16"/>
            </w:rPr>
            <w:fldChar w:fldCharType="end"/>
          </w:r>
        </w:p>
      </w:tc>
    </w:tr>
  </w:tbl>
  <w:p w:rsidR="00B615D0" w:rsidRPr="002E01CC" w:rsidRDefault="00B615D0" w:rsidP="002E01C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2B0EA5" w:rsidRDefault="00B615D0" w:rsidP="00347FA1">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615D0" w:rsidTr="002E01CC">
      <w:tc>
        <w:tcPr>
          <w:tcW w:w="947" w:type="pct"/>
        </w:tcPr>
        <w:p w:rsidR="00B615D0" w:rsidRDefault="00B615D0" w:rsidP="007F50DD">
          <w:pPr>
            <w:spacing w:line="0" w:lineRule="atLeast"/>
            <w:rPr>
              <w:sz w:val="18"/>
            </w:rPr>
          </w:pPr>
        </w:p>
      </w:tc>
      <w:tc>
        <w:tcPr>
          <w:tcW w:w="3688" w:type="pct"/>
        </w:tcPr>
        <w:p w:rsidR="00B615D0" w:rsidRDefault="00B615D0" w:rsidP="007F50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2C06">
            <w:rPr>
              <w:i/>
              <w:sz w:val="18"/>
            </w:rPr>
            <w:t>Trade Marks Regulations 1995</w:t>
          </w:r>
          <w:r w:rsidRPr="007A1328">
            <w:rPr>
              <w:i/>
              <w:sz w:val="18"/>
            </w:rPr>
            <w:fldChar w:fldCharType="end"/>
          </w:r>
        </w:p>
      </w:tc>
      <w:tc>
        <w:tcPr>
          <w:tcW w:w="365" w:type="pct"/>
        </w:tcPr>
        <w:p w:rsidR="00B615D0" w:rsidRDefault="00B615D0" w:rsidP="007F50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211</w:t>
          </w:r>
          <w:r w:rsidRPr="00ED79B6">
            <w:rPr>
              <w:i/>
              <w:sz w:val="18"/>
            </w:rPr>
            <w:fldChar w:fldCharType="end"/>
          </w:r>
        </w:p>
      </w:tc>
    </w:tr>
  </w:tbl>
  <w:p w:rsidR="00B615D0" w:rsidRPr="00ED79B6" w:rsidRDefault="00B615D0" w:rsidP="00347FA1">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7B3B51" w:rsidRDefault="00B615D0"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15D0" w:rsidRPr="007B3B51" w:rsidTr="002E01CC">
      <w:tc>
        <w:tcPr>
          <w:tcW w:w="854" w:type="pct"/>
        </w:tcPr>
        <w:p w:rsidR="00B615D0" w:rsidRPr="007B3B51" w:rsidRDefault="00B615D0" w:rsidP="002E01C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0E28">
            <w:rPr>
              <w:i/>
              <w:noProof/>
              <w:sz w:val="16"/>
              <w:szCs w:val="16"/>
            </w:rPr>
            <w:t>206</w:t>
          </w:r>
          <w:r w:rsidRPr="007B3B51">
            <w:rPr>
              <w:i/>
              <w:sz w:val="16"/>
              <w:szCs w:val="16"/>
            </w:rPr>
            <w:fldChar w:fldCharType="end"/>
          </w:r>
        </w:p>
      </w:tc>
      <w:tc>
        <w:tcPr>
          <w:tcW w:w="3688" w:type="pct"/>
          <w:gridSpan w:val="3"/>
        </w:tcPr>
        <w:p w:rsidR="00B615D0" w:rsidRPr="007B3B51" w:rsidRDefault="00B615D0"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0E28">
            <w:rPr>
              <w:i/>
              <w:noProof/>
              <w:sz w:val="16"/>
              <w:szCs w:val="16"/>
            </w:rPr>
            <w:t>Trade Marks Regulations 1995</w:t>
          </w:r>
          <w:r w:rsidRPr="007B3B51">
            <w:rPr>
              <w:i/>
              <w:sz w:val="16"/>
              <w:szCs w:val="16"/>
            </w:rPr>
            <w:fldChar w:fldCharType="end"/>
          </w:r>
        </w:p>
      </w:tc>
      <w:tc>
        <w:tcPr>
          <w:tcW w:w="458" w:type="pct"/>
        </w:tcPr>
        <w:p w:rsidR="00B615D0" w:rsidRPr="007B3B51" w:rsidRDefault="00B615D0" w:rsidP="002E01CC">
          <w:pPr>
            <w:jc w:val="right"/>
            <w:rPr>
              <w:sz w:val="16"/>
              <w:szCs w:val="16"/>
            </w:rPr>
          </w:pPr>
        </w:p>
      </w:tc>
    </w:tr>
    <w:tr w:rsidR="00B615D0" w:rsidRPr="0055472E" w:rsidTr="00B6030F">
      <w:tc>
        <w:tcPr>
          <w:tcW w:w="1499" w:type="pct"/>
          <w:gridSpan w:val="2"/>
        </w:tcPr>
        <w:p w:rsidR="00B615D0" w:rsidRPr="0055472E" w:rsidRDefault="00B615D0" w:rsidP="002E01C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2C06">
            <w:rPr>
              <w:sz w:val="16"/>
              <w:szCs w:val="16"/>
            </w:rPr>
            <w:t>42</w:t>
          </w:r>
          <w:r w:rsidRPr="0055472E">
            <w:rPr>
              <w:sz w:val="16"/>
              <w:szCs w:val="16"/>
            </w:rPr>
            <w:fldChar w:fldCharType="end"/>
          </w:r>
        </w:p>
      </w:tc>
      <w:tc>
        <w:tcPr>
          <w:tcW w:w="1999" w:type="pct"/>
        </w:tcPr>
        <w:p w:rsidR="00B615D0" w:rsidRPr="0055472E" w:rsidRDefault="00B615D0" w:rsidP="002E01C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E2C06">
            <w:rPr>
              <w:sz w:val="16"/>
              <w:szCs w:val="16"/>
            </w:rPr>
            <w:t>24/2/17</w:t>
          </w:r>
          <w:r w:rsidRPr="0055472E">
            <w:rPr>
              <w:sz w:val="16"/>
              <w:szCs w:val="16"/>
            </w:rPr>
            <w:fldChar w:fldCharType="end"/>
          </w:r>
        </w:p>
      </w:tc>
      <w:tc>
        <w:tcPr>
          <w:tcW w:w="1502" w:type="pct"/>
          <w:gridSpan w:val="2"/>
        </w:tcPr>
        <w:p w:rsidR="00B615D0" w:rsidRPr="0055472E" w:rsidRDefault="00B615D0" w:rsidP="002E01C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2C06">
            <w:rPr>
              <w:sz w:val="16"/>
              <w:szCs w:val="16"/>
            </w:rPr>
            <w:instrText>1/03/2017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E2C06">
            <w:rPr>
              <w:sz w:val="16"/>
              <w:szCs w:val="16"/>
            </w:rPr>
            <w:instrText>1/3/17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2C06">
            <w:rPr>
              <w:noProof/>
              <w:sz w:val="16"/>
              <w:szCs w:val="16"/>
            </w:rPr>
            <w:t>1/3/17</w:t>
          </w:r>
          <w:r w:rsidRPr="0055472E">
            <w:rPr>
              <w:sz w:val="16"/>
              <w:szCs w:val="16"/>
            </w:rPr>
            <w:fldChar w:fldCharType="end"/>
          </w:r>
        </w:p>
      </w:tc>
    </w:tr>
  </w:tbl>
  <w:p w:rsidR="00B615D0" w:rsidRPr="002E01CC" w:rsidRDefault="00B615D0" w:rsidP="002E01C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7B3B51" w:rsidRDefault="00B615D0"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15D0" w:rsidRPr="007B3B51" w:rsidTr="002E01CC">
      <w:tc>
        <w:tcPr>
          <w:tcW w:w="854" w:type="pct"/>
        </w:tcPr>
        <w:p w:rsidR="00B615D0" w:rsidRPr="007B3B51" w:rsidRDefault="00B615D0" w:rsidP="002E01CC">
          <w:pPr>
            <w:rPr>
              <w:i/>
              <w:sz w:val="16"/>
              <w:szCs w:val="16"/>
            </w:rPr>
          </w:pPr>
        </w:p>
      </w:tc>
      <w:tc>
        <w:tcPr>
          <w:tcW w:w="3688" w:type="pct"/>
          <w:gridSpan w:val="3"/>
        </w:tcPr>
        <w:p w:rsidR="00B615D0" w:rsidRPr="007B3B51" w:rsidRDefault="00B615D0"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0E28">
            <w:rPr>
              <w:i/>
              <w:noProof/>
              <w:sz w:val="16"/>
              <w:szCs w:val="16"/>
            </w:rPr>
            <w:t>Trade Marks Regulations 1995</w:t>
          </w:r>
          <w:r w:rsidRPr="007B3B51">
            <w:rPr>
              <w:i/>
              <w:sz w:val="16"/>
              <w:szCs w:val="16"/>
            </w:rPr>
            <w:fldChar w:fldCharType="end"/>
          </w:r>
        </w:p>
      </w:tc>
      <w:tc>
        <w:tcPr>
          <w:tcW w:w="458" w:type="pct"/>
        </w:tcPr>
        <w:p w:rsidR="00B615D0" w:rsidRPr="007B3B51" w:rsidRDefault="00B615D0" w:rsidP="002E01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0E28">
            <w:rPr>
              <w:i/>
              <w:noProof/>
              <w:sz w:val="16"/>
              <w:szCs w:val="16"/>
            </w:rPr>
            <w:t>209</w:t>
          </w:r>
          <w:r w:rsidRPr="007B3B51">
            <w:rPr>
              <w:i/>
              <w:sz w:val="16"/>
              <w:szCs w:val="16"/>
            </w:rPr>
            <w:fldChar w:fldCharType="end"/>
          </w:r>
        </w:p>
      </w:tc>
    </w:tr>
    <w:tr w:rsidR="00B615D0" w:rsidRPr="00130F37" w:rsidTr="00B6030F">
      <w:tc>
        <w:tcPr>
          <w:tcW w:w="1499" w:type="pct"/>
          <w:gridSpan w:val="2"/>
        </w:tcPr>
        <w:p w:rsidR="00B615D0" w:rsidRPr="00130F37" w:rsidRDefault="00B615D0" w:rsidP="002E01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2C06">
            <w:rPr>
              <w:sz w:val="16"/>
              <w:szCs w:val="16"/>
            </w:rPr>
            <w:t>42</w:t>
          </w:r>
          <w:r w:rsidRPr="00130F37">
            <w:rPr>
              <w:sz w:val="16"/>
              <w:szCs w:val="16"/>
            </w:rPr>
            <w:fldChar w:fldCharType="end"/>
          </w:r>
        </w:p>
      </w:tc>
      <w:tc>
        <w:tcPr>
          <w:tcW w:w="1999" w:type="pct"/>
        </w:tcPr>
        <w:p w:rsidR="00B615D0" w:rsidRPr="00130F37" w:rsidRDefault="00B615D0" w:rsidP="002E01C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E2C06">
            <w:rPr>
              <w:sz w:val="16"/>
              <w:szCs w:val="16"/>
            </w:rPr>
            <w:t>24/2/17</w:t>
          </w:r>
          <w:r w:rsidRPr="00130F37">
            <w:rPr>
              <w:sz w:val="16"/>
              <w:szCs w:val="16"/>
            </w:rPr>
            <w:fldChar w:fldCharType="end"/>
          </w:r>
        </w:p>
      </w:tc>
      <w:tc>
        <w:tcPr>
          <w:tcW w:w="1502" w:type="pct"/>
          <w:gridSpan w:val="2"/>
        </w:tcPr>
        <w:p w:rsidR="00B615D0" w:rsidRPr="00130F37" w:rsidRDefault="00B615D0" w:rsidP="002E01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2C06">
            <w:rPr>
              <w:sz w:val="16"/>
              <w:szCs w:val="16"/>
            </w:rPr>
            <w:instrText>1/03/2017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E2C06">
            <w:rPr>
              <w:sz w:val="16"/>
              <w:szCs w:val="16"/>
            </w:rPr>
            <w:instrText>1/3/17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2C06">
            <w:rPr>
              <w:noProof/>
              <w:sz w:val="16"/>
              <w:szCs w:val="16"/>
            </w:rPr>
            <w:t>1/3/17</w:t>
          </w:r>
          <w:r w:rsidRPr="00130F37">
            <w:rPr>
              <w:sz w:val="16"/>
              <w:szCs w:val="16"/>
            </w:rPr>
            <w:fldChar w:fldCharType="end"/>
          </w:r>
        </w:p>
      </w:tc>
    </w:tr>
  </w:tbl>
  <w:p w:rsidR="00B615D0" w:rsidRPr="002E01CC" w:rsidRDefault="00B615D0" w:rsidP="002E01C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7B3B51" w:rsidRDefault="00B615D0"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15D0" w:rsidRPr="007B3B51" w:rsidTr="002E01CC">
      <w:tc>
        <w:tcPr>
          <w:tcW w:w="854" w:type="pct"/>
        </w:tcPr>
        <w:p w:rsidR="00B615D0" w:rsidRPr="007B3B51" w:rsidRDefault="00B615D0" w:rsidP="002E01C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211</w:t>
          </w:r>
          <w:r w:rsidRPr="007B3B51">
            <w:rPr>
              <w:i/>
              <w:sz w:val="16"/>
              <w:szCs w:val="16"/>
            </w:rPr>
            <w:fldChar w:fldCharType="end"/>
          </w:r>
        </w:p>
      </w:tc>
      <w:tc>
        <w:tcPr>
          <w:tcW w:w="3688" w:type="pct"/>
          <w:gridSpan w:val="3"/>
        </w:tcPr>
        <w:p w:rsidR="00B615D0" w:rsidRPr="007B3B51" w:rsidRDefault="00B615D0"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C06">
            <w:rPr>
              <w:i/>
              <w:noProof/>
              <w:sz w:val="16"/>
              <w:szCs w:val="16"/>
            </w:rPr>
            <w:t>Trade Marks Regulations 1995</w:t>
          </w:r>
          <w:r w:rsidRPr="007B3B51">
            <w:rPr>
              <w:i/>
              <w:sz w:val="16"/>
              <w:szCs w:val="16"/>
            </w:rPr>
            <w:fldChar w:fldCharType="end"/>
          </w:r>
        </w:p>
      </w:tc>
      <w:tc>
        <w:tcPr>
          <w:tcW w:w="458" w:type="pct"/>
        </w:tcPr>
        <w:p w:rsidR="00B615D0" w:rsidRPr="007B3B51" w:rsidRDefault="00B615D0" w:rsidP="002E01CC">
          <w:pPr>
            <w:jc w:val="right"/>
            <w:rPr>
              <w:sz w:val="16"/>
              <w:szCs w:val="16"/>
            </w:rPr>
          </w:pPr>
        </w:p>
      </w:tc>
    </w:tr>
    <w:tr w:rsidR="00B615D0" w:rsidRPr="0055472E" w:rsidTr="00B6030F">
      <w:tc>
        <w:tcPr>
          <w:tcW w:w="1499" w:type="pct"/>
          <w:gridSpan w:val="2"/>
        </w:tcPr>
        <w:p w:rsidR="00B615D0" w:rsidRPr="0055472E" w:rsidRDefault="00B615D0" w:rsidP="002E01C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2C06">
            <w:rPr>
              <w:sz w:val="16"/>
              <w:szCs w:val="16"/>
            </w:rPr>
            <w:t>42</w:t>
          </w:r>
          <w:r w:rsidRPr="0055472E">
            <w:rPr>
              <w:sz w:val="16"/>
              <w:szCs w:val="16"/>
            </w:rPr>
            <w:fldChar w:fldCharType="end"/>
          </w:r>
        </w:p>
      </w:tc>
      <w:tc>
        <w:tcPr>
          <w:tcW w:w="1999" w:type="pct"/>
        </w:tcPr>
        <w:p w:rsidR="00B615D0" w:rsidRPr="0055472E" w:rsidRDefault="00B615D0" w:rsidP="002E01C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E2C06">
            <w:rPr>
              <w:sz w:val="16"/>
              <w:szCs w:val="16"/>
            </w:rPr>
            <w:t>24/2/17</w:t>
          </w:r>
          <w:r w:rsidRPr="0055472E">
            <w:rPr>
              <w:sz w:val="16"/>
              <w:szCs w:val="16"/>
            </w:rPr>
            <w:fldChar w:fldCharType="end"/>
          </w:r>
        </w:p>
      </w:tc>
      <w:tc>
        <w:tcPr>
          <w:tcW w:w="1502" w:type="pct"/>
          <w:gridSpan w:val="2"/>
        </w:tcPr>
        <w:p w:rsidR="00B615D0" w:rsidRPr="0055472E" w:rsidRDefault="00B615D0" w:rsidP="002E01C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2C06">
            <w:rPr>
              <w:sz w:val="16"/>
              <w:szCs w:val="16"/>
            </w:rPr>
            <w:instrText>1/03/2017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E2C06">
            <w:rPr>
              <w:sz w:val="16"/>
              <w:szCs w:val="16"/>
            </w:rPr>
            <w:instrText>1/3/17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2C06">
            <w:rPr>
              <w:noProof/>
              <w:sz w:val="16"/>
              <w:szCs w:val="16"/>
            </w:rPr>
            <w:t>1/3/17</w:t>
          </w:r>
          <w:r w:rsidRPr="0055472E">
            <w:rPr>
              <w:sz w:val="16"/>
              <w:szCs w:val="16"/>
            </w:rPr>
            <w:fldChar w:fldCharType="end"/>
          </w:r>
        </w:p>
      </w:tc>
    </w:tr>
  </w:tbl>
  <w:p w:rsidR="00B615D0" w:rsidRPr="002E01CC" w:rsidRDefault="00B615D0" w:rsidP="002E01C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7B3B51" w:rsidRDefault="00B615D0"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15D0" w:rsidRPr="007B3B51" w:rsidTr="002E01CC">
      <w:tc>
        <w:tcPr>
          <w:tcW w:w="854" w:type="pct"/>
        </w:tcPr>
        <w:p w:rsidR="00B615D0" w:rsidRPr="007B3B51" w:rsidRDefault="00B615D0" w:rsidP="002E01CC">
          <w:pPr>
            <w:rPr>
              <w:i/>
              <w:sz w:val="16"/>
              <w:szCs w:val="16"/>
            </w:rPr>
          </w:pPr>
        </w:p>
      </w:tc>
      <w:tc>
        <w:tcPr>
          <w:tcW w:w="3688" w:type="pct"/>
          <w:gridSpan w:val="3"/>
        </w:tcPr>
        <w:p w:rsidR="00B615D0" w:rsidRPr="007B3B51" w:rsidRDefault="00B615D0"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C06">
            <w:rPr>
              <w:i/>
              <w:noProof/>
              <w:sz w:val="16"/>
              <w:szCs w:val="16"/>
            </w:rPr>
            <w:t>Trade Marks Regulations 1995</w:t>
          </w:r>
          <w:r w:rsidRPr="007B3B51">
            <w:rPr>
              <w:i/>
              <w:sz w:val="16"/>
              <w:szCs w:val="16"/>
            </w:rPr>
            <w:fldChar w:fldCharType="end"/>
          </w:r>
        </w:p>
      </w:tc>
      <w:tc>
        <w:tcPr>
          <w:tcW w:w="458" w:type="pct"/>
        </w:tcPr>
        <w:p w:rsidR="00B615D0" w:rsidRPr="007B3B51" w:rsidRDefault="00B615D0" w:rsidP="002E01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211</w:t>
          </w:r>
          <w:r w:rsidRPr="007B3B51">
            <w:rPr>
              <w:i/>
              <w:sz w:val="16"/>
              <w:szCs w:val="16"/>
            </w:rPr>
            <w:fldChar w:fldCharType="end"/>
          </w:r>
        </w:p>
      </w:tc>
    </w:tr>
    <w:tr w:rsidR="00B615D0" w:rsidRPr="00130F37" w:rsidTr="00B6030F">
      <w:tc>
        <w:tcPr>
          <w:tcW w:w="1499" w:type="pct"/>
          <w:gridSpan w:val="2"/>
        </w:tcPr>
        <w:p w:rsidR="00B615D0" w:rsidRPr="00130F37" w:rsidRDefault="00B615D0" w:rsidP="002E01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2C06">
            <w:rPr>
              <w:sz w:val="16"/>
              <w:szCs w:val="16"/>
            </w:rPr>
            <w:t>42</w:t>
          </w:r>
          <w:r w:rsidRPr="00130F37">
            <w:rPr>
              <w:sz w:val="16"/>
              <w:szCs w:val="16"/>
            </w:rPr>
            <w:fldChar w:fldCharType="end"/>
          </w:r>
        </w:p>
      </w:tc>
      <w:tc>
        <w:tcPr>
          <w:tcW w:w="1999" w:type="pct"/>
        </w:tcPr>
        <w:p w:rsidR="00B615D0" w:rsidRPr="00130F37" w:rsidRDefault="00B615D0" w:rsidP="002E01C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E2C06">
            <w:rPr>
              <w:sz w:val="16"/>
              <w:szCs w:val="16"/>
            </w:rPr>
            <w:t>24/2/17</w:t>
          </w:r>
          <w:r w:rsidRPr="00130F37">
            <w:rPr>
              <w:sz w:val="16"/>
              <w:szCs w:val="16"/>
            </w:rPr>
            <w:fldChar w:fldCharType="end"/>
          </w:r>
        </w:p>
      </w:tc>
      <w:tc>
        <w:tcPr>
          <w:tcW w:w="1502" w:type="pct"/>
          <w:gridSpan w:val="2"/>
        </w:tcPr>
        <w:p w:rsidR="00B615D0" w:rsidRPr="00130F37" w:rsidRDefault="00B615D0" w:rsidP="002E01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2C06">
            <w:rPr>
              <w:sz w:val="16"/>
              <w:szCs w:val="16"/>
            </w:rPr>
            <w:instrText>1/03/2017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E2C06">
            <w:rPr>
              <w:sz w:val="16"/>
              <w:szCs w:val="16"/>
            </w:rPr>
            <w:instrText>1/3/17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2C06">
            <w:rPr>
              <w:noProof/>
              <w:sz w:val="16"/>
              <w:szCs w:val="16"/>
            </w:rPr>
            <w:t>1/3/17</w:t>
          </w:r>
          <w:r w:rsidRPr="00130F37">
            <w:rPr>
              <w:sz w:val="16"/>
              <w:szCs w:val="16"/>
            </w:rPr>
            <w:fldChar w:fldCharType="end"/>
          </w:r>
        </w:p>
      </w:tc>
    </w:tr>
  </w:tbl>
  <w:p w:rsidR="00B615D0" w:rsidRPr="002E01CC" w:rsidRDefault="00B615D0" w:rsidP="002E01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Default="00B615D0" w:rsidP="00BD392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ED79B6" w:rsidRDefault="00B615D0" w:rsidP="00BD392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7B3B51" w:rsidRDefault="00B615D0"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15D0" w:rsidRPr="007B3B51" w:rsidTr="002E01CC">
      <w:tc>
        <w:tcPr>
          <w:tcW w:w="854" w:type="pct"/>
        </w:tcPr>
        <w:p w:rsidR="00B615D0" w:rsidRPr="007B3B51" w:rsidRDefault="00B615D0" w:rsidP="002E01C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0E28">
            <w:rPr>
              <w:i/>
              <w:noProof/>
              <w:sz w:val="16"/>
              <w:szCs w:val="16"/>
            </w:rPr>
            <w:t>xiv</w:t>
          </w:r>
          <w:r w:rsidRPr="007B3B51">
            <w:rPr>
              <w:i/>
              <w:sz w:val="16"/>
              <w:szCs w:val="16"/>
            </w:rPr>
            <w:fldChar w:fldCharType="end"/>
          </w:r>
        </w:p>
      </w:tc>
      <w:tc>
        <w:tcPr>
          <w:tcW w:w="3688" w:type="pct"/>
          <w:gridSpan w:val="3"/>
        </w:tcPr>
        <w:p w:rsidR="00B615D0" w:rsidRPr="007B3B51" w:rsidRDefault="00B615D0"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0E28">
            <w:rPr>
              <w:i/>
              <w:noProof/>
              <w:sz w:val="16"/>
              <w:szCs w:val="16"/>
            </w:rPr>
            <w:t>Trade Marks Regulations 1995</w:t>
          </w:r>
          <w:r w:rsidRPr="007B3B51">
            <w:rPr>
              <w:i/>
              <w:sz w:val="16"/>
              <w:szCs w:val="16"/>
            </w:rPr>
            <w:fldChar w:fldCharType="end"/>
          </w:r>
        </w:p>
      </w:tc>
      <w:tc>
        <w:tcPr>
          <w:tcW w:w="458" w:type="pct"/>
        </w:tcPr>
        <w:p w:rsidR="00B615D0" w:rsidRPr="007B3B51" w:rsidRDefault="00B615D0" w:rsidP="002E01CC">
          <w:pPr>
            <w:jc w:val="right"/>
            <w:rPr>
              <w:sz w:val="16"/>
              <w:szCs w:val="16"/>
            </w:rPr>
          </w:pPr>
        </w:p>
      </w:tc>
    </w:tr>
    <w:tr w:rsidR="00B615D0" w:rsidRPr="0055472E" w:rsidTr="00B6030F">
      <w:tc>
        <w:tcPr>
          <w:tcW w:w="1499" w:type="pct"/>
          <w:gridSpan w:val="2"/>
        </w:tcPr>
        <w:p w:rsidR="00B615D0" w:rsidRPr="0055472E" w:rsidRDefault="00B615D0" w:rsidP="002E01C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2C06">
            <w:rPr>
              <w:sz w:val="16"/>
              <w:szCs w:val="16"/>
            </w:rPr>
            <w:t>42</w:t>
          </w:r>
          <w:r w:rsidRPr="0055472E">
            <w:rPr>
              <w:sz w:val="16"/>
              <w:szCs w:val="16"/>
            </w:rPr>
            <w:fldChar w:fldCharType="end"/>
          </w:r>
        </w:p>
      </w:tc>
      <w:tc>
        <w:tcPr>
          <w:tcW w:w="1999" w:type="pct"/>
        </w:tcPr>
        <w:p w:rsidR="00B615D0" w:rsidRPr="0055472E" w:rsidRDefault="00B615D0" w:rsidP="002E01C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E2C06">
            <w:rPr>
              <w:sz w:val="16"/>
              <w:szCs w:val="16"/>
            </w:rPr>
            <w:t>24/2/17</w:t>
          </w:r>
          <w:r w:rsidRPr="0055472E">
            <w:rPr>
              <w:sz w:val="16"/>
              <w:szCs w:val="16"/>
            </w:rPr>
            <w:fldChar w:fldCharType="end"/>
          </w:r>
        </w:p>
      </w:tc>
      <w:tc>
        <w:tcPr>
          <w:tcW w:w="1502" w:type="pct"/>
          <w:gridSpan w:val="2"/>
        </w:tcPr>
        <w:p w:rsidR="00B615D0" w:rsidRPr="0055472E" w:rsidRDefault="00B615D0" w:rsidP="002E01C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2C06">
            <w:rPr>
              <w:sz w:val="16"/>
              <w:szCs w:val="16"/>
            </w:rPr>
            <w:instrText>1/03/2017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E2C06">
            <w:rPr>
              <w:sz w:val="16"/>
              <w:szCs w:val="16"/>
            </w:rPr>
            <w:instrText>1/3/17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2C06">
            <w:rPr>
              <w:noProof/>
              <w:sz w:val="16"/>
              <w:szCs w:val="16"/>
            </w:rPr>
            <w:t>1/3/17</w:t>
          </w:r>
          <w:r w:rsidRPr="0055472E">
            <w:rPr>
              <w:sz w:val="16"/>
              <w:szCs w:val="16"/>
            </w:rPr>
            <w:fldChar w:fldCharType="end"/>
          </w:r>
        </w:p>
      </w:tc>
    </w:tr>
  </w:tbl>
  <w:p w:rsidR="00B615D0" w:rsidRPr="002E01CC" w:rsidRDefault="00B615D0" w:rsidP="002E01C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7B3B51" w:rsidRDefault="00B615D0"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15D0" w:rsidRPr="007B3B51" w:rsidTr="002E01CC">
      <w:tc>
        <w:tcPr>
          <w:tcW w:w="854" w:type="pct"/>
        </w:tcPr>
        <w:p w:rsidR="00B615D0" w:rsidRPr="007B3B51" w:rsidRDefault="00B615D0" w:rsidP="002E01CC">
          <w:pPr>
            <w:rPr>
              <w:i/>
              <w:sz w:val="16"/>
              <w:szCs w:val="16"/>
            </w:rPr>
          </w:pPr>
        </w:p>
      </w:tc>
      <w:tc>
        <w:tcPr>
          <w:tcW w:w="3688" w:type="pct"/>
          <w:gridSpan w:val="3"/>
        </w:tcPr>
        <w:p w:rsidR="00B615D0" w:rsidRPr="007B3B51" w:rsidRDefault="00B615D0"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0E28">
            <w:rPr>
              <w:i/>
              <w:noProof/>
              <w:sz w:val="16"/>
              <w:szCs w:val="16"/>
            </w:rPr>
            <w:t>Trade Marks Regulations 1995</w:t>
          </w:r>
          <w:r w:rsidRPr="007B3B51">
            <w:rPr>
              <w:i/>
              <w:sz w:val="16"/>
              <w:szCs w:val="16"/>
            </w:rPr>
            <w:fldChar w:fldCharType="end"/>
          </w:r>
        </w:p>
      </w:tc>
      <w:tc>
        <w:tcPr>
          <w:tcW w:w="458" w:type="pct"/>
        </w:tcPr>
        <w:p w:rsidR="00B615D0" w:rsidRPr="007B3B51" w:rsidRDefault="00B615D0" w:rsidP="002E01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0E28">
            <w:rPr>
              <w:i/>
              <w:noProof/>
              <w:sz w:val="16"/>
              <w:szCs w:val="16"/>
            </w:rPr>
            <w:t>xiii</w:t>
          </w:r>
          <w:r w:rsidRPr="007B3B51">
            <w:rPr>
              <w:i/>
              <w:sz w:val="16"/>
              <w:szCs w:val="16"/>
            </w:rPr>
            <w:fldChar w:fldCharType="end"/>
          </w:r>
        </w:p>
      </w:tc>
    </w:tr>
    <w:tr w:rsidR="00B615D0" w:rsidRPr="00130F37" w:rsidTr="00B6030F">
      <w:tc>
        <w:tcPr>
          <w:tcW w:w="1499" w:type="pct"/>
          <w:gridSpan w:val="2"/>
        </w:tcPr>
        <w:p w:rsidR="00B615D0" w:rsidRPr="00130F37" w:rsidRDefault="00B615D0" w:rsidP="002E01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2C06">
            <w:rPr>
              <w:sz w:val="16"/>
              <w:szCs w:val="16"/>
            </w:rPr>
            <w:t>42</w:t>
          </w:r>
          <w:r w:rsidRPr="00130F37">
            <w:rPr>
              <w:sz w:val="16"/>
              <w:szCs w:val="16"/>
            </w:rPr>
            <w:fldChar w:fldCharType="end"/>
          </w:r>
        </w:p>
      </w:tc>
      <w:tc>
        <w:tcPr>
          <w:tcW w:w="1999" w:type="pct"/>
        </w:tcPr>
        <w:p w:rsidR="00B615D0" w:rsidRPr="00130F37" w:rsidRDefault="00B615D0" w:rsidP="002E01C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E2C06">
            <w:rPr>
              <w:sz w:val="16"/>
              <w:szCs w:val="16"/>
            </w:rPr>
            <w:t>24/2/17</w:t>
          </w:r>
          <w:r w:rsidRPr="00130F37">
            <w:rPr>
              <w:sz w:val="16"/>
              <w:szCs w:val="16"/>
            </w:rPr>
            <w:fldChar w:fldCharType="end"/>
          </w:r>
        </w:p>
      </w:tc>
      <w:tc>
        <w:tcPr>
          <w:tcW w:w="1502" w:type="pct"/>
          <w:gridSpan w:val="2"/>
        </w:tcPr>
        <w:p w:rsidR="00B615D0" w:rsidRPr="00130F37" w:rsidRDefault="00B615D0" w:rsidP="002E01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2C06">
            <w:rPr>
              <w:sz w:val="16"/>
              <w:szCs w:val="16"/>
            </w:rPr>
            <w:instrText>1/03/2017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E2C06">
            <w:rPr>
              <w:sz w:val="16"/>
              <w:szCs w:val="16"/>
            </w:rPr>
            <w:instrText>1/3/17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2C06">
            <w:rPr>
              <w:noProof/>
              <w:sz w:val="16"/>
              <w:szCs w:val="16"/>
            </w:rPr>
            <w:t>1/3/17</w:t>
          </w:r>
          <w:r w:rsidRPr="00130F37">
            <w:rPr>
              <w:sz w:val="16"/>
              <w:szCs w:val="16"/>
            </w:rPr>
            <w:fldChar w:fldCharType="end"/>
          </w:r>
        </w:p>
      </w:tc>
    </w:tr>
  </w:tbl>
  <w:p w:rsidR="00B615D0" w:rsidRPr="002E01CC" w:rsidRDefault="00B615D0" w:rsidP="002E01C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7B3B51" w:rsidRDefault="00B615D0"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15D0" w:rsidRPr="007B3B51" w:rsidTr="002E01CC">
      <w:tc>
        <w:tcPr>
          <w:tcW w:w="854" w:type="pct"/>
        </w:tcPr>
        <w:p w:rsidR="00B615D0" w:rsidRPr="007B3B51" w:rsidRDefault="00B615D0" w:rsidP="002E01C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0E28">
            <w:rPr>
              <w:i/>
              <w:noProof/>
              <w:sz w:val="16"/>
              <w:szCs w:val="16"/>
            </w:rPr>
            <w:t>148</w:t>
          </w:r>
          <w:r w:rsidRPr="007B3B51">
            <w:rPr>
              <w:i/>
              <w:sz w:val="16"/>
              <w:szCs w:val="16"/>
            </w:rPr>
            <w:fldChar w:fldCharType="end"/>
          </w:r>
        </w:p>
      </w:tc>
      <w:tc>
        <w:tcPr>
          <w:tcW w:w="3688" w:type="pct"/>
          <w:gridSpan w:val="3"/>
        </w:tcPr>
        <w:p w:rsidR="00B615D0" w:rsidRPr="007B3B51" w:rsidRDefault="00B615D0"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0E28">
            <w:rPr>
              <w:i/>
              <w:noProof/>
              <w:sz w:val="16"/>
              <w:szCs w:val="16"/>
            </w:rPr>
            <w:t>Trade Marks Regulations 1995</w:t>
          </w:r>
          <w:r w:rsidRPr="007B3B51">
            <w:rPr>
              <w:i/>
              <w:sz w:val="16"/>
              <w:szCs w:val="16"/>
            </w:rPr>
            <w:fldChar w:fldCharType="end"/>
          </w:r>
        </w:p>
      </w:tc>
      <w:tc>
        <w:tcPr>
          <w:tcW w:w="458" w:type="pct"/>
        </w:tcPr>
        <w:p w:rsidR="00B615D0" w:rsidRPr="007B3B51" w:rsidRDefault="00B615D0" w:rsidP="002E01CC">
          <w:pPr>
            <w:jc w:val="right"/>
            <w:rPr>
              <w:sz w:val="16"/>
              <w:szCs w:val="16"/>
            </w:rPr>
          </w:pPr>
        </w:p>
      </w:tc>
    </w:tr>
    <w:tr w:rsidR="00B615D0" w:rsidRPr="0055472E" w:rsidTr="00B6030F">
      <w:tc>
        <w:tcPr>
          <w:tcW w:w="1499" w:type="pct"/>
          <w:gridSpan w:val="2"/>
        </w:tcPr>
        <w:p w:rsidR="00B615D0" w:rsidRPr="0055472E" w:rsidRDefault="00B615D0" w:rsidP="002E01C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2C06">
            <w:rPr>
              <w:sz w:val="16"/>
              <w:szCs w:val="16"/>
            </w:rPr>
            <w:t>42</w:t>
          </w:r>
          <w:r w:rsidRPr="0055472E">
            <w:rPr>
              <w:sz w:val="16"/>
              <w:szCs w:val="16"/>
            </w:rPr>
            <w:fldChar w:fldCharType="end"/>
          </w:r>
        </w:p>
      </w:tc>
      <w:tc>
        <w:tcPr>
          <w:tcW w:w="1999" w:type="pct"/>
        </w:tcPr>
        <w:p w:rsidR="00B615D0" w:rsidRPr="0055472E" w:rsidRDefault="00B615D0" w:rsidP="002E01C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E2C06">
            <w:rPr>
              <w:sz w:val="16"/>
              <w:szCs w:val="16"/>
            </w:rPr>
            <w:t>24/2/17</w:t>
          </w:r>
          <w:r w:rsidRPr="0055472E">
            <w:rPr>
              <w:sz w:val="16"/>
              <w:szCs w:val="16"/>
            </w:rPr>
            <w:fldChar w:fldCharType="end"/>
          </w:r>
        </w:p>
      </w:tc>
      <w:tc>
        <w:tcPr>
          <w:tcW w:w="1502" w:type="pct"/>
          <w:gridSpan w:val="2"/>
        </w:tcPr>
        <w:p w:rsidR="00B615D0" w:rsidRPr="0055472E" w:rsidRDefault="00B615D0" w:rsidP="002E01C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2C06">
            <w:rPr>
              <w:sz w:val="16"/>
              <w:szCs w:val="16"/>
            </w:rPr>
            <w:instrText>1/03/2017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E2C06">
            <w:rPr>
              <w:sz w:val="16"/>
              <w:szCs w:val="16"/>
            </w:rPr>
            <w:instrText>1/3/17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2C06">
            <w:rPr>
              <w:noProof/>
              <w:sz w:val="16"/>
              <w:szCs w:val="16"/>
            </w:rPr>
            <w:t>1/3/17</w:t>
          </w:r>
          <w:r w:rsidRPr="0055472E">
            <w:rPr>
              <w:sz w:val="16"/>
              <w:szCs w:val="16"/>
            </w:rPr>
            <w:fldChar w:fldCharType="end"/>
          </w:r>
        </w:p>
      </w:tc>
    </w:tr>
  </w:tbl>
  <w:p w:rsidR="00B615D0" w:rsidRPr="002E01CC" w:rsidRDefault="00B615D0" w:rsidP="002E01C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7B3B51" w:rsidRDefault="00B615D0"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15D0" w:rsidRPr="007B3B51" w:rsidTr="002E01CC">
      <w:tc>
        <w:tcPr>
          <w:tcW w:w="854" w:type="pct"/>
        </w:tcPr>
        <w:p w:rsidR="00B615D0" w:rsidRPr="007B3B51" w:rsidRDefault="00B615D0" w:rsidP="002E01CC">
          <w:pPr>
            <w:rPr>
              <w:i/>
              <w:sz w:val="16"/>
              <w:szCs w:val="16"/>
            </w:rPr>
          </w:pPr>
        </w:p>
      </w:tc>
      <w:tc>
        <w:tcPr>
          <w:tcW w:w="3688" w:type="pct"/>
          <w:gridSpan w:val="3"/>
        </w:tcPr>
        <w:p w:rsidR="00B615D0" w:rsidRPr="007B3B51" w:rsidRDefault="00B615D0"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0E28">
            <w:rPr>
              <w:i/>
              <w:noProof/>
              <w:sz w:val="16"/>
              <w:szCs w:val="16"/>
            </w:rPr>
            <w:t>Trade Marks Regulations 1995</w:t>
          </w:r>
          <w:r w:rsidRPr="007B3B51">
            <w:rPr>
              <w:i/>
              <w:sz w:val="16"/>
              <w:szCs w:val="16"/>
            </w:rPr>
            <w:fldChar w:fldCharType="end"/>
          </w:r>
        </w:p>
      </w:tc>
      <w:tc>
        <w:tcPr>
          <w:tcW w:w="458" w:type="pct"/>
        </w:tcPr>
        <w:p w:rsidR="00B615D0" w:rsidRPr="007B3B51" w:rsidRDefault="00B615D0" w:rsidP="002E01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0E28">
            <w:rPr>
              <w:i/>
              <w:noProof/>
              <w:sz w:val="16"/>
              <w:szCs w:val="16"/>
            </w:rPr>
            <w:t>149</w:t>
          </w:r>
          <w:r w:rsidRPr="007B3B51">
            <w:rPr>
              <w:i/>
              <w:sz w:val="16"/>
              <w:szCs w:val="16"/>
            </w:rPr>
            <w:fldChar w:fldCharType="end"/>
          </w:r>
        </w:p>
      </w:tc>
    </w:tr>
    <w:tr w:rsidR="00B615D0" w:rsidRPr="00130F37" w:rsidTr="00B6030F">
      <w:tc>
        <w:tcPr>
          <w:tcW w:w="1499" w:type="pct"/>
          <w:gridSpan w:val="2"/>
        </w:tcPr>
        <w:p w:rsidR="00B615D0" w:rsidRPr="00130F37" w:rsidRDefault="00B615D0" w:rsidP="002E01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2C06">
            <w:rPr>
              <w:sz w:val="16"/>
              <w:szCs w:val="16"/>
            </w:rPr>
            <w:t>42</w:t>
          </w:r>
          <w:r w:rsidRPr="00130F37">
            <w:rPr>
              <w:sz w:val="16"/>
              <w:szCs w:val="16"/>
            </w:rPr>
            <w:fldChar w:fldCharType="end"/>
          </w:r>
        </w:p>
      </w:tc>
      <w:tc>
        <w:tcPr>
          <w:tcW w:w="1999" w:type="pct"/>
        </w:tcPr>
        <w:p w:rsidR="00B615D0" w:rsidRPr="00130F37" w:rsidRDefault="00B615D0" w:rsidP="002E01C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E2C06">
            <w:rPr>
              <w:sz w:val="16"/>
              <w:szCs w:val="16"/>
            </w:rPr>
            <w:t>24/2/17</w:t>
          </w:r>
          <w:r w:rsidRPr="00130F37">
            <w:rPr>
              <w:sz w:val="16"/>
              <w:szCs w:val="16"/>
            </w:rPr>
            <w:fldChar w:fldCharType="end"/>
          </w:r>
        </w:p>
      </w:tc>
      <w:tc>
        <w:tcPr>
          <w:tcW w:w="1502" w:type="pct"/>
          <w:gridSpan w:val="2"/>
        </w:tcPr>
        <w:p w:rsidR="00B615D0" w:rsidRPr="00130F37" w:rsidRDefault="00B615D0" w:rsidP="002E01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2C06">
            <w:rPr>
              <w:sz w:val="16"/>
              <w:szCs w:val="16"/>
            </w:rPr>
            <w:instrText>1/03/2017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E2C06">
            <w:rPr>
              <w:sz w:val="16"/>
              <w:szCs w:val="16"/>
            </w:rPr>
            <w:instrText>1/3/17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2C06">
            <w:rPr>
              <w:noProof/>
              <w:sz w:val="16"/>
              <w:szCs w:val="16"/>
            </w:rPr>
            <w:t>1/3/17</w:t>
          </w:r>
          <w:r w:rsidRPr="00130F37">
            <w:rPr>
              <w:sz w:val="16"/>
              <w:szCs w:val="16"/>
            </w:rPr>
            <w:fldChar w:fldCharType="end"/>
          </w:r>
        </w:p>
      </w:tc>
    </w:tr>
  </w:tbl>
  <w:p w:rsidR="00B615D0" w:rsidRPr="002E01CC" w:rsidRDefault="00B615D0" w:rsidP="002E01C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7B3B51" w:rsidRDefault="00B615D0"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15D0" w:rsidRPr="007B3B51" w:rsidTr="002E01CC">
      <w:tc>
        <w:tcPr>
          <w:tcW w:w="854" w:type="pct"/>
        </w:tcPr>
        <w:p w:rsidR="00B615D0" w:rsidRPr="007B3B51" w:rsidRDefault="00B615D0" w:rsidP="002E01CC">
          <w:pPr>
            <w:rPr>
              <w:i/>
              <w:sz w:val="16"/>
              <w:szCs w:val="16"/>
            </w:rPr>
          </w:pPr>
        </w:p>
      </w:tc>
      <w:tc>
        <w:tcPr>
          <w:tcW w:w="3688" w:type="pct"/>
          <w:gridSpan w:val="3"/>
        </w:tcPr>
        <w:p w:rsidR="00B615D0" w:rsidRPr="007B3B51" w:rsidRDefault="00B615D0"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0E28">
            <w:rPr>
              <w:i/>
              <w:noProof/>
              <w:sz w:val="16"/>
              <w:szCs w:val="16"/>
            </w:rPr>
            <w:t>Trade Marks Regulations 1995</w:t>
          </w:r>
          <w:r w:rsidRPr="007B3B51">
            <w:rPr>
              <w:i/>
              <w:sz w:val="16"/>
              <w:szCs w:val="16"/>
            </w:rPr>
            <w:fldChar w:fldCharType="end"/>
          </w:r>
        </w:p>
      </w:tc>
      <w:tc>
        <w:tcPr>
          <w:tcW w:w="458" w:type="pct"/>
        </w:tcPr>
        <w:p w:rsidR="00B615D0" w:rsidRPr="007B3B51" w:rsidRDefault="00B615D0" w:rsidP="002E01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0E28">
            <w:rPr>
              <w:i/>
              <w:noProof/>
              <w:sz w:val="16"/>
              <w:szCs w:val="16"/>
            </w:rPr>
            <w:t>1</w:t>
          </w:r>
          <w:r w:rsidRPr="007B3B51">
            <w:rPr>
              <w:i/>
              <w:sz w:val="16"/>
              <w:szCs w:val="16"/>
            </w:rPr>
            <w:fldChar w:fldCharType="end"/>
          </w:r>
        </w:p>
      </w:tc>
    </w:tr>
    <w:tr w:rsidR="00B615D0" w:rsidRPr="00130F37" w:rsidTr="00B6030F">
      <w:tc>
        <w:tcPr>
          <w:tcW w:w="1499" w:type="pct"/>
          <w:gridSpan w:val="2"/>
        </w:tcPr>
        <w:p w:rsidR="00B615D0" w:rsidRPr="00130F37" w:rsidRDefault="00B615D0" w:rsidP="002E01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2C06">
            <w:rPr>
              <w:sz w:val="16"/>
              <w:szCs w:val="16"/>
            </w:rPr>
            <w:t>42</w:t>
          </w:r>
          <w:r w:rsidRPr="00130F37">
            <w:rPr>
              <w:sz w:val="16"/>
              <w:szCs w:val="16"/>
            </w:rPr>
            <w:fldChar w:fldCharType="end"/>
          </w:r>
        </w:p>
      </w:tc>
      <w:tc>
        <w:tcPr>
          <w:tcW w:w="1999" w:type="pct"/>
        </w:tcPr>
        <w:p w:rsidR="00B615D0" w:rsidRPr="00130F37" w:rsidRDefault="00B615D0" w:rsidP="002E01C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E2C06">
            <w:rPr>
              <w:sz w:val="16"/>
              <w:szCs w:val="16"/>
            </w:rPr>
            <w:t>24/2/17</w:t>
          </w:r>
          <w:r w:rsidRPr="00130F37">
            <w:rPr>
              <w:sz w:val="16"/>
              <w:szCs w:val="16"/>
            </w:rPr>
            <w:fldChar w:fldCharType="end"/>
          </w:r>
        </w:p>
      </w:tc>
      <w:tc>
        <w:tcPr>
          <w:tcW w:w="1502" w:type="pct"/>
          <w:gridSpan w:val="2"/>
        </w:tcPr>
        <w:p w:rsidR="00B615D0" w:rsidRPr="00130F37" w:rsidRDefault="00B615D0" w:rsidP="002E01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2C06">
            <w:rPr>
              <w:sz w:val="16"/>
              <w:szCs w:val="16"/>
            </w:rPr>
            <w:instrText>1/03/2017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E2C06">
            <w:rPr>
              <w:sz w:val="16"/>
              <w:szCs w:val="16"/>
            </w:rPr>
            <w:instrText>1/3/17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2C06">
            <w:rPr>
              <w:noProof/>
              <w:sz w:val="16"/>
              <w:szCs w:val="16"/>
            </w:rPr>
            <w:t>1/3/17</w:t>
          </w:r>
          <w:r w:rsidRPr="00130F37">
            <w:rPr>
              <w:sz w:val="16"/>
              <w:szCs w:val="16"/>
            </w:rPr>
            <w:fldChar w:fldCharType="end"/>
          </w:r>
        </w:p>
      </w:tc>
    </w:tr>
  </w:tbl>
  <w:p w:rsidR="00B615D0" w:rsidRPr="002E01CC" w:rsidRDefault="00B615D0" w:rsidP="002E01C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7B3B51" w:rsidRDefault="00B615D0" w:rsidP="002E01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615D0" w:rsidRPr="007B3B51" w:rsidTr="002E01CC">
      <w:tc>
        <w:tcPr>
          <w:tcW w:w="854" w:type="pct"/>
        </w:tcPr>
        <w:p w:rsidR="00B615D0" w:rsidRPr="007B3B51" w:rsidRDefault="00B615D0" w:rsidP="002E01C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0E28">
            <w:rPr>
              <w:i/>
              <w:noProof/>
              <w:sz w:val="16"/>
              <w:szCs w:val="16"/>
            </w:rPr>
            <w:t>188</w:t>
          </w:r>
          <w:r w:rsidRPr="007B3B51">
            <w:rPr>
              <w:i/>
              <w:sz w:val="16"/>
              <w:szCs w:val="16"/>
            </w:rPr>
            <w:fldChar w:fldCharType="end"/>
          </w:r>
        </w:p>
      </w:tc>
      <w:tc>
        <w:tcPr>
          <w:tcW w:w="3688" w:type="pct"/>
          <w:gridSpan w:val="3"/>
        </w:tcPr>
        <w:p w:rsidR="00B615D0" w:rsidRPr="007B3B51" w:rsidRDefault="00B615D0" w:rsidP="002E01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0E28">
            <w:rPr>
              <w:i/>
              <w:noProof/>
              <w:sz w:val="16"/>
              <w:szCs w:val="16"/>
            </w:rPr>
            <w:t>Trade Marks Regulations 1995</w:t>
          </w:r>
          <w:r w:rsidRPr="007B3B51">
            <w:rPr>
              <w:i/>
              <w:sz w:val="16"/>
              <w:szCs w:val="16"/>
            </w:rPr>
            <w:fldChar w:fldCharType="end"/>
          </w:r>
        </w:p>
      </w:tc>
      <w:tc>
        <w:tcPr>
          <w:tcW w:w="458" w:type="pct"/>
        </w:tcPr>
        <w:p w:rsidR="00B615D0" w:rsidRPr="007B3B51" w:rsidRDefault="00B615D0" w:rsidP="002E01CC">
          <w:pPr>
            <w:jc w:val="right"/>
            <w:rPr>
              <w:sz w:val="16"/>
              <w:szCs w:val="16"/>
            </w:rPr>
          </w:pPr>
        </w:p>
      </w:tc>
    </w:tr>
    <w:tr w:rsidR="00B615D0" w:rsidRPr="0055472E" w:rsidTr="00B6030F">
      <w:tc>
        <w:tcPr>
          <w:tcW w:w="1499" w:type="pct"/>
          <w:gridSpan w:val="2"/>
        </w:tcPr>
        <w:p w:rsidR="00B615D0" w:rsidRPr="0055472E" w:rsidRDefault="00B615D0" w:rsidP="002E01C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2C06">
            <w:rPr>
              <w:sz w:val="16"/>
              <w:szCs w:val="16"/>
            </w:rPr>
            <w:t>42</w:t>
          </w:r>
          <w:r w:rsidRPr="0055472E">
            <w:rPr>
              <w:sz w:val="16"/>
              <w:szCs w:val="16"/>
            </w:rPr>
            <w:fldChar w:fldCharType="end"/>
          </w:r>
        </w:p>
      </w:tc>
      <w:tc>
        <w:tcPr>
          <w:tcW w:w="1999" w:type="pct"/>
        </w:tcPr>
        <w:p w:rsidR="00B615D0" w:rsidRPr="0055472E" w:rsidRDefault="00B615D0" w:rsidP="002E01C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E2C06">
            <w:rPr>
              <w:sz w:val="16"/>
              <w:szCs w:val="16"/>
            </w:rPr>
            <w:t>24/2/17</w:t>
          </w:r>
          <w:r w:rsidRPr="0055472E">
            <w:rPr>
              <w:sz w:val="16"/>
              <w:szCs w:val="16"/>
            </w:rPr>
            <w:fldChar w:fldCharType="end"/>
          </w:r>
        </w:p>
      </w:tc>
      <w:tc>
        <w:tcPr>
          <w:tcW w:w="1502" w:type="pct"/>
          <w:gridSpan w:val="2"/>
        </w:tcPr>
        <w:p w:rsidR="00B615D0" w:rsidRPr="0055472E" w:rsidRDefault="00B615D0" w:rsidP="002E01C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2C06">
            <w:rPr>
              <w:sz w:val="16"/>
              <w:szCs w:val="16"/>
            </w:rPr>
            <w:instrText>1/03/2017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E2C06">
            <w:rPr>
              <w:sz w:val="16"/>
              <w:szCs w:val="16"/>
            </w:rPr>
            <w:instrText>1/3/17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2C06">
            <w:rPr>
              <w:noProof/>
              <w:sz w:val="16"/>
              <w:szCs w:val="16"/>
            </w:rPr>
            <w:t>1/3/17</w:t>
          </w:r>
          <w:r w:rsidRPr="0055472E">
            <w:rPr>
              <w:sz w:val="16"/>
              <w:szCs w:val="16"/>
            </w:rPr>
            <w:fldChar w:fldCharType="end"/>
          </w:r>
        </w:p>
      </w:tc>
    </w:tr>
  </w:tbl>
  <w:p w:rsidR="00B615D0" w:rsidRPr="002E01CC" w:rsidRDefault="00B615D0" w:rsidP="002E0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5D0" w:rsidRDefault="00B615D0">
      <w:pPr>
        <w:pStyle w:val="Footer"/>
      </w:pPr>
    </w:p>
    <w:p w:rsidR="00B615D0" w:rsidRDefault="00B615D0"/>
    <w:p w:rsidR="00B615D0" w:rsidRDefault="00B615D0">
      <w:pPr>
        <w:pStyle w:val="Footer"/>
      </w:pPr>
    </w:p>
    <w:p w:rsidR="00B615D0" w:rsidRDefault="00B615D0"/>
    <w:p w:rsidR="00B615D0" w:rsidRDefault="00B615D0">
      <w:pPr>
        <w:pStyle w:val="Header"/>
      </w:pPr>
    </w:p>
    <w:p w:rsidR="00B615D0" w:rsidRDefault="00B615D0"/>
    <w:p w:rsidR="00B615D0" w:rsidRPr="00BE5CD2" w:rsidRDefault="00B615D0" w:rsidP="007F50DD">
      <w:pPr>
        <w:rPr>
          <w:sz w:val="26"/>
          <w:szCs w:val="26"/>
        </w:rPr>
      </w:pPr>
    </w:p>
    <w:p w:rsidR="00B615D0" w:rsidRPr="0020230A" w:rsidRDefault="00B615D0" w:rsidP="007F50DD">
      <w:pPr>
        <w:rPr>
          <w:b/>
          <w:sz w:val="20"/>
        </w:rPr>
      </w:pPr>
      <w:r w:rsidRPr="0020230A">
        <w:rPr>
          <w:b/>
          <w:sz w:val="20"/>
        </w:rPr>
        <w:t>Endnotes</w:t>
      </w:r>
    </w:p>
    <w:p w:rsidR="00B615D0" w:rsidRPr="007A1328" w:rsidRDefault="00B615D0" w:rsidP="007F50DD">
      <w:pPr>
        <w:rPr>
          <w:sz w:val="20"/>
        </w:rPr>
      </w:pPr>
    </w:p>
    <w:p w:rsidR="00B615D0" w:rsidRPr="007A1328" w:rsidRDefault="00B615D0" w:rsidP="007F50DD">
      <w:pPr>
        <w:rPr>
          <w:b/>
          <w:sz w:val="24"/>
        </w:rPr>
      </w:pPr>
    </w:p>
    <w:p w:rsidR="00B615D0" w:rsidRPr="00BE5CD2" w:rsidRDefault="00B615D0" w:rsidP="007F50D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E2C06">
        <w:rPr>
          <w:noProof/>
          <w:szCs w:val="22"/>
        </w:rPr>
        <w:t>Endnote 1—About the endnotes</w:t>
      </w:r>
      <w:r>
        <w:rPr>
          <w:szCs w:val="22"/>
        </w:rPr>
        <w:fldChar w:fldCharType="end"/>
      </w:r>
    </w:p>
    <w:p w:rsidR="00B615D0" w:rsidRPr="00BE5CD2" w:rsidRDefault="00B615D0" w:rsidP="007F50DD">
      <w:pPr>
        <w:jc w:val="right"/>
        <w:rPr>
          <w:sz w:val="26"/>
          <w:szCs w:val="26"/>
        </w:rPr>
      </w:pPr>
    </w:p>
    <w:p w:rsidR="00B615D0" w:rsidRPr="0020230A" w:rsidRDefault="00B615D0" w:rsidP="007F50DD">
      <w:pPr>
        <w:jc w:val="right"/>
        <w:rPr>
          <w:b/>
          <w:sz w:val="20"/>
        </w:rPr>
      </w:pPr>
      <w:r w:rsidRPr="0020230A">
        <w:rPr>
          <w:b/>
          <w:sz w:val="20"/>
        </w:rPr>
        <w:t>Endnotes</w:t>
      </w:r>
    </w:p>
    <w:p w:rsidR="00B615D0" w:rsidRPr="007A1328" w:rsidRDefault="00B615D0" w:rsidP="007F50DD">
      <w:pPr>
        <w:jc w:val="right"/>
        <w:rPr>
          <w:sz w:val="20"/>
        </w:rPr>
      </w:pPr>
    </w:p>
    <w:p w:rsidR="00B615D0" w:rsidRPr="007A1328" w:rsidRDefault="00B615D0" w:rsidP="007F50DD">
      <w:pPr>
        <w:jc w:val="right"/>
        <w:rPr>
          <w:b/>
          <w:sz w:val="24"/>
        </w:rPr>
      </w:pPr>
    </w:p>
    <w:p w:rsidR="00B615D0" w:rsidRPr="00BE5CD2" w:rsidRDefault="00B615D0" w:rsidP="007F50D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E2C06">
        <w:rPr>
          <w:noProof/>
          <w:szCs w:val="22"/>
        </w:rPr>
        <w:t>Endnote 1—About the endnotes</w:t>
      </w:r>
      <w:r>
        <w:rPr>
          <w:szCs w:val="22"/>
        </w:rPr>
        <w:fldChar w:fldCharType="end"/>
      </w:r>
    </w:p>
    <w:p w:rsidR="00B615D0" w:rsidRDefault="00B615D0">
      <w:pPr>
        <w:pStyle w:val="Header"/>
      </w:pPr>
    </w:p>
    <w:p w:rsidR="00B615D0" w:rsidRDefault="00B615D0"/>
    <w:p w:rsidR="00B615D0" w:rsidRPr="007B3B51" w:rsidRDefault="00B615D0" w:rsidP="00FB6F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15D0" w:rsidRPr="007B3B51" w:rsidTr="00FB6FEA">
        <w:tc>
          <w:tcPr>
            <w:tcW w:w="1247" w:type="dxa"/>
          </w:tcPr>
          <w:p w:rsidR="00B615D0" w:rsidRPr="007B3B51" w:rsidRDefault="00B615D0" w:rsidP="00FB6FE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A1A7D">
              <w:rPr>
                <w:i/>
                <w:noProof/>
                <w:sz w:val="16"/>
                <w:szCs w:val="16"/>
              </w:rPr>
              <w:t>226</w:t>
            </w:r>
            <w:r w:rsidRPr="007B3B51">
              <w:rPr>
                <w:i/>
                <w:sz w:val="16"/>
                <w:szCs w:val="16"/>
              </w:rPr>
              <w:fldChar w:fldCharType="end"/>
            </w:r>
          </w:p>
        </w:tc>
        <w:tc>
          <w:tcPr>
            <w:tcW w:w="5387" w:type="dxa"/>
            <w:gridSpan w:val="3"/>
          </w:tcPr>
          <w:p w:rsidR="00B615D0" w:rsidRPr="007B3B51" w:rsidRDefault="00B615D0" w:rsidP="00FB6F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C06">
              <w:rPr>
                <w:i/>
                <w:noProof/>
                <w:sz w:val="16"/>
                <w:szCs w:val="16"/>
              </w:rPr>
              <w:t>Trade Marks Regulations 1995</w:t>
            </w:r>
            <w:r w:rsidRPr="007B3B51">
              <w:rPr>
                <w:i/>
                <w:sz w:val="16"/>
                <w:szCs w:val="16"/>
              </w:rPr>
              <w:fldChar w:fldCharType="end"/>
            </w:r>
          </w:p>
        </w:tc>
        <w:tc>
          <w:tcPr>
            <w:tcW w:w="669" w:type="dxa"/>
          </w:tcPr>
          <w:p w:rsidR="00B615D0" w:rsidRPr="007B3B51" w:rsidRDefault="00B615D0" w:rsidP="00FB6FEA">
            <w:pPr>
              <w:jc w:val="right"/>
              <w:rPr>
                <w:sz w:val="16"/>
                <w:szCs w:val="16"/>
              </w:rPr>
            </w:pPr>
          </w:p>
        </w:tc>
      </w:tr>
      <w:tr w:rsidR="00B615D0" w:rsidRPr="0055472E" w:rsidTr="00FB6FEA">
        <w:tc>
          <w:tcPr>
            <w:tcW w:w="2190" w:type="dxa"/>
            <w:gridSpan w:val="2"/>
          </w:tcPr>
          <w:p w:rsidR="00B615D0" w:rsidRPr="0055472E" w:rsidRDefault="00B615D0" w:rsidP="00FB6FE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E2C06">
              <w:rPr>
                <w:sz w:val="16"/>
                <w:szCs w:val="16"/>
              </w:rPr>
              <w:t>42</w:t>
            </w:r>
            <w:r w:rsidRPr="0055472E">
              <w:rPr>
                <w:sz w:val="16"/>
                <w:szCs w:val="16"/>
              </w:rPr>
              <w:fldChar w:fldCharType="end"/>
            </w:r>
          </w:p>
        </w:tc>
        <w:tc>
          <w:tcPr>
            <w:tcW w:w="2920" w:type="dxa"/>
          </w:tcPr>
          <w:p w:rsidR="00B615D0" w:rsidRPr="0055472E" w:rsidRDefault="00B615D0" w:rsidP="00FB6FE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E2C06">
              <w:rPr>
                <w:sz w:val="16"/>
                <w:szCs w:val="16"/>
              </w:rPr>
              <w:t>24/2/17</w:t>
            </w:r>
            <w:r w:rsidRPr="0055472E">
              <w:rPr>
                <w:sz w:val="16"/>
                <w:szCs w:val="16"/>
              </w:rPr>
              <w:fldChar w:fldCharType="end"/>
            </w:r>
          </w:p>
        </w:tc>
        <w:tc>
          <w:tcPr>
            <w:tcW w:w="2193" w:type="dxa"/>
            <w:gridSpan w:val="2"/>
          </w:tcPr>
          <w:p w:rsidR="00B615D0" w:rsidRPr="0055472E" w:rsidRDefault="00B615D0" w:rsidP="00FB6FE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E2C06">
              <w:rPr>
                <w:sz w:val="16"/>
                <w:szCs w:val="16"/>
              </w:rPr>
              <w:instrText>1/03/2017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E2C06">
              <w:rPr>
                <w:sz w:val="16"/>
                <w:szCs w:val="16"/>
              </w:rPr>
              <w:instrText>1/3/17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E2C06">
              <w:rPr>
                <w:noProof/>
                <w:sz w:val="16"/>
                <w:szCs w:val="16"/>
              </w:rPr>
              <w:t>1/3/17</w:t>
            </w:r>
            <w:r w:rsidRPr="0055472E">
              <w:rPr>
                <w:sz w:val="16"/>
                <w:szCs w:val="16"/>
              </w:rPr>
              <w:fldChar w:fldCharType="end"/>
            </w:r>
          </w:p>
        </w:tc>
      </w:tr>
      <w:tr w:rsidR="00B615D0" w:rsidRPr="0055472E" w:rsidTr="00FB6FEA">
        <w:tc>
          <w:tcPr>
            <w:tcW w:w="7303" w:type="dxa"/>
            <w:gridSpan w:val="5"/>
          </w:tcPr>
          <w:p w:rsidR="00B615D0" w:rsidRPr="007B3B51" w:rsidRDefault="00B615D0" w:rsidP="00FB6FEA">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3E2C06">
              <w:rPr>
                <w:i/>
                <w:noProof/>
                <w:sz w:val="16"/>
                <w:szCs w:val="16"/>
              </w:rPr>
              <w:t>Q:\Word\Compilations\P17kg1306.Docx</w:t>
            </w:r>
            <w:r w:rsidRPr="007B3B51">
              <w:rPr>
                <w:i/>
                <w:sz w:val="16"/>
                <w:szCs w:val="16"/>
              </w:rPr>
              <w:fldChar w:fldCharType="end"/>
            </w:r>
          </w:p>
        </w:tc>
      </w:tr>
    </w:tbl>
    <w:p w:rsidR="00B615D0" w:rsidRPr="00520616" w:rsidRDefault="00B615D0" w:rsidP="00520616">
      <w:pPr>
        <w:pStyle w:val="Footer"/>
      </w:pPr>
    </w:p>
    <w:p w:rsidR="00B615D0" w:rsidRDefault="00B615D0">
      <w:pPr>
        <w:pStyle w:val="Footer"/>
      </w:pPr>
    </w:p>
    <w:p w:rsidR="00B615D0" w:rsidRDefault="00B615D0"/>
    <w:p w:rsidR="00B615D0" w:rsidRPr="007B3B51" w:rsidRDefault="00B615D0" w:rsidP="00FB6FE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615D0" w:rsidRPr="007B3B51" w:rsidTr="00FB6FEA">
        <w:tc>
          <w:tcPr>
            <w:tcW w:w="1247" w:type="dxa"/>
          </w:tcPr>
          <w:p w:rsidR="00B615D0" w:rsidRPr="007B3B51" w:rsidRDefault="00B615D0" w:rsidP="00FB6FEA">
            <w:pPr>
              <w:rPr>
                <w:i/>
                <w:sz w:val="16"/>
                <w:szCs w:val="16"/>
              </w:rPr>
            </w:pPr>
          </w:p>
        </w:tc>
        <w:tc>
          <w:tcPr>
            <w:tcW w:w="5387" w:type="dxa"/>
            <w:gridSpan w:val="3"/>
          </w:tcPr>
          <w:p w:rsidR="00B615D0" w:rsidRPr="007B3B51" w:rsidRDefault="00B615D0" w:rsidP="00FB6FE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C06">
              <w:rPr>
                <w:i/>
                <w:noProof/>
                <w:sz w:val="16"/>
                <w:szCs w:val="16"/>
              </w:rPr>
              <w:t>Trade Marks Regulations 1995</w:t>
            </w:r>
            <w:r w:rsidRPr="007B3B51">
              <w:rPr>
                <w:i/>
                <w:sz w:val="16"/>
                <w:szCs w:val="16"/>
              </w:rPr>
              <w:fldChar w:fldCharType="end"/>
            </w:r>
          </w:p>
        </w:tc>
        <w:tc>
          <w:tcPr>
            <w:tcW w:w="669" w:type="dxa"/>
          </w:tcPr>
          <w:p w:rsidR="00B615D0" w:rsidRPr="007B3B51" w:rsidRDefault="00B615D0" w:rsidP="00FB6FE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A1A7D">
              <w:rPr>
                <w:i/>
                <w:noProof/>
                <w:sz w:val="16"/>
                <w:szCs w:val="16"/>
              </w:rPr>
              <w:t>226</w:t>
            </w:r>
            <w:r w:rsidRPr="007B3B51">
              <w:rPr>
                <w:i/>
                <w:sz w:val="16"/>
                <w:szCs w:val="16"/>
              </w:rPr>
              <w:fldChar w:fldCharType="end"/>
            </w:r>
          </w:p>
        </w:tc>
      </w:tr>
      <w:tr w:rsidR="00B615D0" w:rsidRPr="00130F37" w:rsidTr="00FB6FEA">
        <w:tc>
          <w:tcPr>
            <w:tcW w:w="2190" w:type="dxa"/>
            <w:gridSpan w:val="2"/>
          </w:tcPr>
          <w:p w:rsidR="00B615D0" w:rsidRPr="00130F37" w:rsidRDefault="00B615D0" w:rsidP="00FB6FE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E2C06">
              <w:rPr>
                <w:sz w:val="16"/>
                <w:szCs w:val="16"/>
              </w:rPr>
              <w:t>42</w:t>
            </w:r>
            <w:r w:rsidRPr="00130F37">
              <w:rPr>
                <w:sz w:val="16"/>
                <w:szCs w:val="16"/>
              </w:rPr>
              <w:fldChar w:fldCharType="end"/>
            </w:r>
          </w:p>
        </w:tc>
        <w:tc>
          <w:tcPr>
            <w:tcW w:w="2920" w:type="dxa"/>
          </w:tcPr>
          <w:p w:rsidR="00B615D0" w:rsidRPr="00130F37" w:rsidRDefault="00B615D0" w:rsidP="00FB6FE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E2C06">
              <w:rPr>
                <w:sz w:val="16"/>
                <w:szCs w:val="16"/>
              </w:rPr>
              <w:t>24/2/17</w:t>
            </w:r>
            <w:r w:rsidRPr="00130F37">
              <w:rPr>
                <w:sz w:val="16"/>
                <w:szCs w:val="16"/>
              </w:rPr>
              <w:fldChar w:fldCharType="end"/>
            </w:r>
          </w:p>
        </w:tc>
        <w:tc>
          <w:tcPr>
            <w:tcW w:w="2193" w:type="dxa"/>
            <w:gridSpan w:val="2"/>
          </w:tcPr>
          <w:p w:rsidR="00B615D0" w:rsidRPr="00130F37" w:rsidRDefault="00B615D0" w:rsidP="00FB6FE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E2C06">
              <w:rPr>
                <w:sz w:val="16"/>
                <w:szCs w:val="16"/>
              </w:rPr>
              <w:instrText>1/03/2017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E2C06">
              <w:rPr>
                <w:sz w:val="16"/>
                <w:szCs w:val="16"/>
              </w:rPr>
              <w:instrText>1/3/17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E2C06">
              <w:rPr>
                <w:noProof/>
                <w:sz w:val="16"/>
                <w:szCs w:val="16"/>
              </w:rPr>
              <w:t>1/3/17</w:t>
            </w:r>
            <w:r w:rsidRPr="00130F37">
              <w:rPr>
                <w:sz w:val="16"/>
                <w:szCs w:val="16"/>
              </w:rPr>
              <w:fldChar w:fldCharType="end"/>
            </w:r>
          </w:p>
        </w:tc>
      </w:tr>
      <w:tr w:rsidR="00B615D0" w:rsidRPr="00130F37" w:rsidTr="00FB6FEA">
        <w:tc>
          <w:tcPr>
            <w:tcW w:w="7303" w:type="dxa"/>
            <w:gridSpan w:val="5"/>
          </w:tcPr>
          <w:p w:rsidR="00B615D0" w:rsidRPr="007B3B51" w:rsidRDefault="00B615D0" w:rsidP="00FB6FEA">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sidR="003E2C06">
              <w:rPr>
                <w:i/>
                <w:noProof/>
                <w:sz w:val="16"/>
                <w:szCs w:val="16"/>
              </w:rPr>
              <w:t>Q:\Word\Compilations\P17kg1306.Docx</w:t>
            </w:r>
            <w:r w:rsidRPr="007B3B51">
              <w:rPr>
                <w:i/>
                <w:sz w:val="16"/>
                <w:szCs w:val="16"/>
              </w:rPr>
              <w:fldChar w:fldCharType="end"/>
            </w:r>
          </w:p>
        </w:tc>
      </w:tr>
    </w:tbl>
    <w:p w:rsidR="00B615D0" w:rsidRPr="00520616" w:rsidRDefault="00B615D0" w:rsidP="00520616">
      <w:pPr>
        <w:pStyle w:val="Footer"/>
      </w:pPr>
    </w:p>
    <w:p w:rsidR="00B615D0" w:rsidRDefault="00B615D0">
      <w:pPr>
        <w:pStyle w:val="Footer"/>
      </w:pPr>
    </w:p>
    <w:p w:rsidR="00B615D0" w:rsidRDefault="00B615D0"/>
    <w:p w:rsidR="00B615D0" w:rsidRDefault="00B615D0">
      <w:r>
        <w:separator/>
      </w:r>
    </w:p>
  </w:footnote>
  <w:footnote w:type="continuationSeparator" w:id="0">
    <w:p w:rsidR="00B615D0" w:rsidRDefault="00B61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Default="00B615D0" w:rsidP="00BD3924">
    <w:pPr>
      <w:pStyle w:val="Header"/>
      <w:pBdr>
        <w:bottom w:val="single" w:sz="6" w:space="1" w:color="auto"/>
      </w:pBdr>
    </w:pPr>
  </w:p>
  <w:p w:rsidR="00B615D0" w:rsidRDefault="00B615D0" w:rsidP="00BD3924">
    <w:pPr>
      <w:pStyle w:val="Header"/>
      <w:pBdr>
        <w:bottom w:val="single" w:sz="6" w:space="1" w:color="auto"/>
      </w:pBdr>
    </w:pPr>
  </w:p>
  <w:p w:rsidR="00B615D0" w:rsidRPr="001E77D2" w:rsidRDefault="00B615D0" w:rsidP="00BD392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Default="00B615D0">
    <w:pPr>
      <w:rPr>
        <w:sz w:val="20"/>
      </w:rPr>
    </w:pPr>
    <w:r>
      <w:rPr>
        <w:b/>
        <w:sz w:val="20"/>
      </w:rPr>
      <w:fldChar w:fldCharType="begin"/>
    </w:r>
    <w:r>
      <w:rPr>
        <w:b/>
        <w:sz w:val="20"/>
      </w:rPr>
      <w:instrText xml:space="preserve"> STYLEREF CharChapNo </w:instrText>
    </w:r>
    <w:r w:rsidR="003E2C06">
      <w:rPr>
        <w:b/>
        <w:sz w:val="20"/>
      </w:rPr>
      <w:fldChar w:fldCharType="separate"/>
    </w:r>
    <w:r w:rsidR="00C90E28">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3E2C06">
      <w:rPr>
        <w:sz w:val="20"/>
      </w:rPr>
      <w:fldChar w:fldCharType="separate"/>
    </w:r>
    <w:r w:rsidR="00C90E28">
      <w:rPr>
        <w:noProof/>
        <w:sz w:val="20"/>
      </w:rPr>
      <w:t>Classification of goods and services</w:t>
    </w:r>
    <w:r>
      <w:rPr>
        <w:sz w:val="20"/>
      </w:rPr>
      <w:fldChar w:fldCharType="end"/>
    </w:r>
  </w:p>
  <w:p w:rsidR="00B615D0" w:rsidRDefault="00B615D0">
    <w:pPr>
      <w:pBdr>
        <w:bottom w:val="single" w:sz="6" w:space="1" w:color="auto"/>
      </w:pBdr>
      <w:rPr>
        <w:sz w:val="20"/>
      </w:rPr>
    </w:pPr>
    <w:r>
      <w:rPr>
        <w:b/>
        <w:sz w:val="20"/>
      </w:rPr>
      <w:fldChar w:fldCharType="begin"/>
    </w:r>
    <w:r>
      <w:rPr>
        <w:b/>
        <w:sz w:val="20"/>
      </w:rPr>
      <w:instrText xml:space="preserve"> STYLEREF CharPartNo </w:instrText>
    </w:r>
    <w:r w:rsidR="003E2C06">
      <w:rPr>
        <w:b/>
        <w:sz w:val="20"/>
      </w:rPr>
      <w:fldChar w:fldCharType="separate"/>
    </w:r>
    <w:r w:rsidR="00C90E28">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sidR="003E2C06">
      <w:rPr>
        <w:sz w:val="20"/>
      </w:rPr>
      <w:fldChar w:fldCharType="separate"/>
    </w:r>
    <w:r w:rsidR="00C90E28">
      <w:rPr>
        <w:noProof/>
        <w:sz w:val="20"/>
      </w:rPr>
      <w:t>Classes of goods</w:t>
    </w:r>
    <w:r>
      <w:rPr>
        <w:sz w:val="20"/>
      </w:rPr>
      <w:fldChar w:fldCharType="end"/>
    </w:r>
  </w:p>
  <w:p w:rsidR="00B615D0" w:rsidRDefault="00B615D0">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8A2C51" w:rsidRDefault="00B615D0">
    <w:pPr>
      <w:jc w:val="right"/>
      <w:rPr>
        <w:sz w:val="20"/>
      </w:rPr>
    </w:pPr>
    <w:r w:rsidRPr="008A2C51">
      <w:rPr>
        <w:sz w:val="20"/>
      </w:rPr>
      <w:fldChar w:fldCharType="begin"/>
    </w:r>
    <w:r w:rsidRPr="008A2C51">
      <w:rPr>
        <w:sz w:val="20"/>
      </w:rPr>
      <w:instrText xml:space="preserve"> STYLEREF CharChapText </w:instrText>
    </w:r>
    <w:r w:rsidR="003E2C06">
      <w:rPr>
        <w:sz w:val="20"/>
      </w:rPr>
      <w:fldChar w:fldCharType="separate"/>
    </w:r>
    <w:r w:rsidR="00C90E28">
      <w:rPr>
        <w:noProof/>
        <w:sz w:val="20"/>
      </w:rPr>
      <w:t>Classification of goods and services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3E2C06">
      <w:rPr>
        <w:b/>
        <w:sz w:val="20"/>
      </w:rPr>
      <w:fldChar w:fldCharType="separate"/>
    </w:r>
    <w:r w:rsidR="00C90E28">
      <w:rPr>
        <w:b/>
        <w:noProof/>
        <w:sz w:val="20"/>
      </w:rPr>
      <w:t>Schedule 1</w:t>
    </w:r>
    <w:r w:rsidRPr="008A2C51">
      <w:rPr>
        <w:b/>
        <w:sz w:val="20"/>
      </w:rPr>
      <w:fldChar w:fldCharType="end"/>
    </w:r>
  </w:p>
  <w:p w:rsidR="00B615D0" w:rsidRPr="008A2C51" w:rsidRDefault="00B615D0">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3E2C06">
      <w:rPr>
        <w:sz w:val="20"/>
      </w:rPr>
      <w:fldChar w:fldCharType="separate"/>
    </w:r>
    <w:r w:rsidR="00C90E28">
      <w:rPr>
        <w:noProof/>
        <w:sz w:val="20"/>
      </w:rPr>
      <w:t>Classes of goods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3E2C06">
      <w:rPr>
        <w:b/>
        <w:sz w:val="20"/>
      </w:rPr>
      <w:fldChar w:fldCharType="separate"/>
    </w:r>
    <w:r w:rsidR="00C90E28">
      <w:rPr>
        <w:b/>
        <w:noProof/>
        <w:sz w:val="20"/>
      </w:rPr>
      <w:t>Part 1</w:t>
    </w:r>
    <w:r w:rsidRPr="008A2C51">
      <w:rPr>
        <w:b/>
        <w:sz w:val="20"/>
      </w:rPr>
      <w:fldChar w:fldCharType="end"/>
    </w:r>
  </w:p>
  <w:p w:rsidR="00B615D0" w:rsidRPr="008A2C51" w:rsidRDefault="00B615D0">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Default="00B615D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BE5CD2" w:rsidRDefault="00B615D0" w:rsidP="007F50DD">
    <w:pPr>
      <w:rPr>
        <w:sz w:val="26"/>
        <w:szCs w:val="26"/>
      </w:rPr>
    </w:pPr>
  </w:p>
  <w:p w:rsidR="00B615D0" w:rsidRPr="0020230A" w:rsidRDefault="00B615D0" w:rsidP="007F50DD">
    <w:pPr>
      <w:rPr>
        <w:b/>
        <w:sz w:val="20"/>
      </w:rPr>
    </w:pPr>
    <w:r w:rsidRPr="0020230A">
      <w:rPr>
        <w:b/>
        <w:sz w:val="20"/>
      </w:rPr>
      <w:t>Endnotes</w:t>
    </w:r>
  </w:p>
  <w:p w:rsidR="00B615D0" w:rsidRPr="007A1328" w:rsidRDefault="00B615D0" w:rsidP="007F50DD">
    <w:pPr>
      <w:rPr>
        <w:sz w:val="20"/>
      </w:rPr>
    </w:pPr>
  </w:p>
  <w:p w:rsidR="00B615D0" w:rsidRPr="007A1328" w:rsidRDefault="00B615D0" w:rsidP="007F50DD">
    <w:pPr>
      <w:rPr>
        <w:b/>
        <w:sz w:val="24"/>
      </w:rPr>
    </w:pPr>
  </w:p>
  <w:p w:rsidR="00B615D0" w:rsidRPr="00BE5CD2" w:rsidRDefault="00B615D0" w:rsidP="007F50D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90E28">
      <w:rPr>
        <w:noProof/>
        <w:szCs w:val="22"/>
      </w:rPr>
      <w:t>Endnote 1—About the endnotes</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BE5CD2" w:rsidRDefault="00B615D0" w:rsidP="007F50DD">
    <w:pPr>
      <w:jc w:val="right"/>
      <w:rPr>
        <w:sz w:val="26"/>
        <w:szCs w:val="26"/>
      </w:rPr>
    </w:pPr>
  </w:p>
  <w:p w:rsidR="00B615D0" w:rsidRPr="0020230A" w:rsidRDefault="00B615D0" w:rsidP="007F50DD">
    <w:pPr>
      <w:jc w:val="right"/>
      <w:rPr>
        <w:b/>
        <w:sz w:val="20"/>
      </w:rPr>
    </w:pPr>
    <w:r w:rsidRPr="0020230A">
      <w:rPr>
        <w:b/>
        <w:sz w:val="20"/>
      </w:rPr>
      <w:t>Endnotes</w:t>
    </w:r>
  </w:p>
  <w:p w:rsidR="00B615D0" w:rsidRPr="007A1328" w:rsidRDefault="00B615D0" w:rsidP="007F50DD">
    <w:pPr>
      <w:jc w:val="right"/>
      <w:rPr>
        <w:sz w:val="20"/>
      </w:rPr>
    </w:pPr>
  </w:p>
  <w:p w:rsidR="00B615D0" w:rsidRPr="007A1328" w:rsidRDefault="00B615D0" w:rsidP="007F50DD">
    <w:pPr>
      <w:jc w:val="right"/>
      <w:rPr>
        <w:b/>
        <w:sz w:val="24"/>
      </w:rPr>
    </w:pPr>
  </w:p>
  <w:p w:rsidR="00B615D0" w:rsidRPr="00BE5CD2" w:rsidRDefault="00B615D0" w:rsidP="007F50D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90E28">
      <w:rPr>
        <w:noProof/>
        <w:szCs w:val="22"/>
      </w:rPr>
      <w:t>Endnote 3—Legislation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BE5CD2" w:rsidRDefault="00B615D0" w:rsidP="007F50DD">
    <w:pPr>
      <w:rPr>
        <w:sz w:val="26"/>
        <w:szCs w:val="26"/>
      </w:rPr>
    </w:pPr>
  </w:p>
  <w:p w:rsidR="00B615D0" w:rsidRPr="0020230A" w:rsidRDefault="00B615D0" w:rsidP="007F50DD">
    <w:pPr>
      <w:rPr>
        <w:b/>
        <w:sz w:val="20"/>
      </w:rPr>
    </w:pPr>
    <w:r w:rsidRPr="0020230A">
      <w:rPr>
        <w:b/>
        <w:sz w:val="20"/>
      </w:rPr>
      <w:t>Endnotes</w:t>
    </w:r>
  </w:p>
  <w:p w:rsidR="00B615D0" w:rsidRPr="007A1328" w:rsidRDefault="00B615D0" w:rsidP="007F50DD">
    <w:pPr>
      <w:rPr>
        <w:sz w:val="20"/>
      </w:rPr>
    </w:pPr>
  </w:p>
  <w:p w:rsidR="00B615D0" w:rsidRPr="007A1328" w:rsidRDefault="00B615D0" w:rsidP="007F50DD">
    <w:pPr>
      <w:rPr>
        <w:b/>
        <w:sz w:val="24"/>
      </w:rPr>
    </w:pPr>
  </w:p>
  <w:p w:rsidR="00B615D0" w:rsidRPr="00BE5CD2" w:rsidRDefault="00B615D0" w:rsidP="007F50D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E2C06">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BE5CD2" w:rsidRDefault="00B615D0" w:rsidP="007F50DD">
    <w:pPr>
      <w:jc w:val="right"/>
      <w:rPr>
        <w:sz w:val="26"/>
        <w:szCs w:val="26"/>
      </w:rPr>
    </w:pPr>
  </w:p>
  <w:p w:rsidR="00B615D0" w:rsidRPr="0020230A" w:rsidRDefault="00B615D0" w:rsidP="007F50DD">
    <w:pPr>
      <w:jc w:val="right"/>
      <w:rPr>
        <w:b/>
        <w:sz w:val="20"/>
      </w:rPr>
    </w:pPr>
    <w:r w:rsidRPr="0020230A">
      <w:rPr>
        <w:b/>
        <w:sz w:val="20"/>
      </w:rPr>
      <w:t>Endnotes</w:t>
    </w:r>
  </w:p>
  <w:p w:rsidR="00B615D0" w:rsidRPr="007A1328" w:rsidRDefault="00B615D0" w:rsidP="007F50DD">
    <w:pPr>
      <w:jc w:val="right"/>
      <w:rPr>
        <w:sz w:val="20"/>
      </w:rPr>
    </w:pPr>
  </w:p>
  <w:p w:rsidR="00B615D0" w:rsidRPr="007A1328" w:rsidRDefault="00B615D0" w:rsidP="007F50DD">
    <w:pPr>
      <w:jc w:val="right"/>
      <w:rPr>
        <w:b/>
        <w:sz w:val="24"/>
      </w:rPr>
    </w:pPr>
  </w:p>
  <w:p w:rsidR="00B615D0" w:rsidRPr="00BE5CD2" w:rsidRDefault="00B615D0" w:rsidP="007F50D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E2C06">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Default="00B615D0" w:rsidP="00EA0056">
    <w:pPr>
      <w:pStyle w:val="Header"/>
    </w:pPr>
  </w:p>
  <w:p w:rsidR="00B615D0" w:rsidRPr="00EA0056" w:rsidRDefault="00B615D0"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Default="00B615D0" w:rsidP="00BD3924">
    <w:pPr>
      <w:pStyle w:val="Header"/>
      <w:pBdr>
        <w:bottom w:val="single" w:sz="4" w:space="1" w:color="auto"/>
      </w:pBdr>
    </w:pPr>
  </w:p>
  <w:p w:rsidR="00B615D0" w:rsidRDefault="00B615D0" w:rsidP="00BD3924">
    <w:pPr>
      <w:pStyle w:val="Header"/>
      <w:pBdr>
        <w:bottom w:val="single" w:sz="4" w:space="1" w:color="auto"/>
      </w:pBdr>
    </w:pPr>
  </w:p>
  <w:p w:rsidR="00B615D0" w:rsidRPr="001E77D2" w:rsidRDefault="00B615D0" w:rsidP="00BD392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5F1388" w:rsidRDefault="00B615D0" w:rsidP="00BD392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ED79B6" w:rsidRDefault="00B615D0" w:rsidP="00F0163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ED79B6" w:rsidRDefault="00B615D0" w:rsidP="00F0163C">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ED79B6" w:rsidRDefault="00B615D0" w:rsidP="007F50D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Default="00B615D0" w:rsidP="00826D7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615D0" w:rsidRDefault="00B615D0" w:rsidP="00826D74">
    <w:pPr>
      <w:rPr>
        <w:sz w:val="20"/>
      </w:rPr>
    </w:pPr>
    <w:r w:rsidRPr="007A1328">
      <w:rPr>
        <w:b/>
        <w:sz w:val="20"/>
      </w:rPr>
      <w:fldChar w:fldCharType="begin"/>
    </w:r>
    <w:r w:rsidRPr="007A1328">
      <w:rPr>
        <w:b/>
        <w:sz w:val="20"/>
      </w:rPr>
      <w:instrText xml:space="preserve"> STYLEREF CharPartNo </w:instrText>
    </w:r>
    <w:r w:rsidR="003E2C06">
      <w:rPr>
        <w:b/>
        <w:sz w:val="20"/>
      </w:rPr>
      <w:fldChar w:fldCharType="separate"/>
    </w:r>
    <w:r w:rsidR="00C90E28">
      <w:rPr>
        <w:b/>
        <w:noProof/>
        <w:sz w:val="20"/>
      </w:rPr>
      <w:t>Part 20A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E2C06">
      <w:rPr>
        <w:sz w:val="20"/>
      </w:rPr>
      <w:fldChar w:fldCharType="separate"/>
    </w:r>
    <w:r w:rsidR="00C90E28">
      <w:rPr>
        <w:noProof/>
        <w:sz w:val="20"/>
      </w:rPr>
      <w:t>Incorporated trade marks attorneys</w:t>
    </w:r>
    <w:r>
      <w:rPr>
        <w:sz w:val="20"/>
      </w:rPr>
      <w:fldChar w:fldCharType="end"/>
    </w:r>
  </w:p>
  <w:p w:rsidR="00B615D0" w:rsidRPr="007A1328" w:rsidRDefault="00B615D0" w:rsidP="00826D74">
    <w:pPr>
      <w:rPr>
        <w:sz w:val="20"/>
      </w:rPr>
    </w:pPr>
    <w:r>
      <w:rPr>
        <w:b/>
        <w:sz w:val="20"/>
      </w:rPr>
      <w:fldChar w:fldCharType="begin"/>
    </w:r>
    <w:r>
      <w:rPr>
        <w:b/>
        <w:sz w:val="20"/>
      </w:rPr>
      <w:instrText xml:space="preserve"> STYLEREF CharDivNo </w:instrText>
    </w:r>
    <w:r w:rsidR="00C90E28">
      <w:rPr>
        <w:b/>
        <w:sz w:val="20"/>
      </w:rPr>
      <w:fldChar w:fldCharType="separate"/>
    </w:r>
    <w:r w:rsidR="00C90E28">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90E28">
      <w:rPr>
        <w:sz w:val="20"/>
      </w:rPr>
      <w:fldChar w:fldCharType="separate"/>
    </w:r>
    <w:r w:rsidR="00C90E28">
      <w:rPr>
        <w:noProof/>
        <w:sz w:val="20"/>
      </w:rPr>
      <w:t>Discipline</w:t>
    </w:r>
    <w:r>
      <w:rPr>
        <w:sz w:val="20"/>
      </w:rPr>
      <w:fldChar w:fldCharType="end"/>
    </w:r>
  </w:p>
  <w:p w:rsidR="00B615D0" w:rsidRPr="007A1328" w:rsidRDefault="00B615D0" w:rsidP="00826D74">
    <w:pPr>
      <w:rPr>
        <w:b/>
        <w:sz w:val="24"/>
      </w:rPr>
    </w:pPr>
  </w:p>
  <w:p w:rsidR="00B615D0" w:rsidRPr="00826D74" w:rsidRDefault="00B615D0" w:rsidP="00826D74">
    <w:pPr>
      <w:pBdr>
        <w:bottom w:val="single" w:sz="6" w:space="1" w:color="auto"/>
      </w:pBdr>
      <w:rPr>
        <w:szCs w:val="22"/>
      </w:rPr>
    </w:pPr>
    <w:r w:rsidRPr="00826D74">
      <w:rPr>
        <w:szCs w:val="22"/>
      </w:rPr>
      <w:fldChar w:fldCharType="begin"/>
    </w:r>
    <w:r w:rsidRPr="00826D74">
      <w:rPr>
        <w:szCs w:val="22"/>
      </w:rPr>
      <w:instrText xml:space="preserve"> DOCPROPERTY  Header </w:instrText>
    </w:r>
    <w:r w:rsidRPr="00826D74">
      <w:rPr>
        <w:szCs w:val="22"/>
      </w:rPr>
      <w:fldChar w:fldCharType="separate"/>
    </w:r>
    <w:r w:rsidR="003E2C06">
      <w:rPr>
        <w:szCs w:val="22"/>
      </w:rPr>
      <w:t>Regulation</w:t>
    </w:r>
    <w:r w:rsidRPr="00826D74">
      <w:rPr>
        <w:szCs w:val="22"/>
      </w:rPr>
      <w:fldChar w:fldCharType="end"/>
    </w:r>
    <w:r w:rsidRPr="00826D74">
      <w:rPr>
        <w:szCs w:val="22"/>
      </w:rPr>
      <w:t xml:space="preserve"> </w:t>
    </w:r>
    <w:r w:rsidRPr="00826D74">
      <w:rPr>
        <w:szCs w:val="22"/>
      </w:rPr>
      <w:fldChar w:fldCharType="begin"/>
    </w:r>
    <w:r w:rsidRPr="00826D74">
      <w:rPr>
        <w:szCs w:val="22"/>
      </w:rPr>
      <w:instrText xml:space="preserve"> STYLEREF CharSectno </w:instrText>
    </w:r>
    <w:r w:rsidRPr="00826D74">
      <w:rPr>
        <w:szCs w:val="22"/>
      </w:rPr>
      <w:fldChar w:fldCharType="separate"/>
    </w:r>
    <w:r w:rsidR="00C90E28">
      <w:rPr>
        <w:noProof/>
        <w:szCs w:val="22"/>
      </w:rPr>
      <w:t>20A.13</w:t>
    </w:r>
    <w:r w:rsidRPr="00826D74">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7A1328" w:rsidRDefault="00B615D0" w:rsidP="00826D7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615D0" w:rsidRPr="007A1328" w:rsidRDefault="00B615D0" w:rsidP="00826D74">
    <w:pPr>
      <w:jc w:val="right"/>
      <w:rPr>
        <w:sz w:val="20"/>
      </w:rPr>
    </w:pPr>
    <w:r w:rsidRPr="007A1328">
      <w:rPr>
        <w:sz w:val="20"/>
      </w:rPr>
      <w:fldChar w:fldCharType="begin"/>
    </w:r>
    <w:r w:rsidRPr="007A1328">
      <w:rPr>
        <w:sz w:val="20"/>
      </w:rPr>
      <w:instrText xml:space="preserve"> STYLEREF CharPartText </w:instrText>
    </w:r>
    <w:r w:rsidR="003E2C06">
      <w:rPr>
        <w:sz w:val="20"/>
      </w:rPr>
      <w:fldChar w:fldCharType="separate"/>
    </w:r>
    <w:r w:rsidR="00C90E28">
      <w:rPr>
        <w:noProof/>
        <w:sz w:val="20"/>
      </w:rPr>
      <w:t>Incorporated trade marks attorneys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E2C06">
      <w:rPr>
        <w:b/>
        <w:sz w:val="20"/>
      </w:rPr>
      <w:fldChar w:fldCharType="separate"/>
    </w:r>
    <w:r w:rsidR="00C90E28">
      <w:rPr>
        <w:b/>
        <w:noProof/>
        <w:sz w:val="20"/>
      </w:rPr>
      <w:t>Part 20A</w:t>
    </w:r>
    <w:r>
      <w:rPr>
        <w:b/>
        <w:sz w:val="20"/>
      </w:rPr>
      <w:fldChar w:fldCharType="end"/>
    </w:r>
  </w:p>
  <w:p w:rsidR="00B615D0" w:rsidRPr="007A1328" w:rsidRDefault="00B615D0" w:rsidP="00826D74">
    <w:pPr>
      <w:jc w:val="right"/>
      <w:rPr>
        <w:sz w:val="20"/>
      </w:rPr>
    </w:pPr>
    <w:r w:rsidRPr="007A1328">
      <w:rPr>
        <w:sz w:val="20"/>
      </w:rPr>
      <w:fldChar w:fldCharType="begin"/>
    </w:r>
    <w:r w:rsidRPr="007A1328">
      <w:rPr>
        <w:sz w:val="20"/>
      </w:rPr>
      <w:instrText xml:space="preserve"> STYLEREF CharDivText </w:instrText>
    </w:r>
    <w:r w:rsidR="003E2C06">
      <w:rPr>
        <w:sz w:val="20"/>
      </w:rPr>
      <w:fldChar w:fldCharType="separate"/>
    </w:r>
    <w:r w:rsidR="00C90E28">
      <w:rPr>
        <w:noProof/>
        <w:sz w:val="20"/>
      </w:rPr>
      <w:t>Discipline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3E2C06">
      <w:rPr>
        <w:b/>
        <w:sz w:val="20"/>
      </w:rPr>
      <w:fldChar w:fldCharType="separate"/>
    </w:r>
    <w:r w:rsidR="00C90E28">
      <w:rPr>
        <w:b/>
        <w:noProof/>
        <w:sz w:val="20"/>
      </w:rPr>
      <w:t>Division 5</w:t>
    </w:r>
    <w:r>
      <w:rPr>
        <w:b/>
        <w:sz w:val="20"/>
      </w:rPr>
      <w:fldChar w:fldCharType="end"/>
    </w:r>
  </w:p>
  <w:p w:rsidR="00B615D0" w:rsidRPr="007A1328" w:rsidRDefault="00B615D0" w:rsidP="00826D74">
    <w:pPr>
      <w:jc w:val="right"/>
      <w:rPr>
        <w:b/>
        <w:sz w:val="24"/>
      </w:rPr>
    </w:pPr>
  </w:p>
  <w:p w:rsidR="00B615D0" w:rsidRPr="00826D74" w:rsidRDefault="00B615D0" w:rsidP="00826D74">
    <w:pPr>
      <w:pBdr>
        <w:bottom w:val="single" w:sz="6" w:space="1" w:color="auto"/>
      </w:pBdr>
      <w:jc w:val="right"/>
      <w:rPr>
        <w:szCs w:val="22"/>
      </w:rPr>
    </w:pPr>
    <w:r w:rsidRPr="00826D74">
      <w:rPr>
        <w:szCs w:val="22"/>
      </w:rPr>
      <w:fldChar w:fldCharType="begin"/>
    </w:r>
    <w:r w:rsidRPr="00826D74">
      <w:rPr>
        <w:szCs w:val="22"/>
      </w:rPr>
      <w:instrText xml:space="preserve"> DOCPROPERTY  Header </w:instrText>
    </w:r>
    <w:r w:rsidRPr="00826D74">
      <w:rPr>
        <w:szCs w:val="22"/>
      </w:rPr>
      <w:fldChar w:fldCharType="separate"/>
    </w:r>
    <w:r w:rsidR="003E2C06">
      <w:rPr>
        <w:szCs w:val="22"/>
      </w:rPr>
      <w:t>Regulation</w:t>
    </w:r>
    <w:r w:rsidRPr="00826D74">
      <w:rPr>
        <w:szCs w:val="22"/>
      </w:rPr>
      <w:fldChar w:fldCharType="end"/>
    </w:r>
    <w:r w:rsidRPr="00826D74">
      <w:rPr>
        <w:szCs w:val="22"/>
      </w:rPr>
      <w:t xml:space="preserve"> </w:t>
    </w:r>
    <w:r w:rsidRPr="00826D74">
      <w:rPr>
        <w:szCs w:val="22"/>
      </w:rPr>
      <w:fldChar w:fldCharType="begin"/>
    </w:r>
    <w:r w:rsidRPr="00826D74">
      <w:rPr>
        <w:szCs w:val="22"/>
      </w:rPr>
      <w:instrText xml:space="preserve"> STYLEREF CharSectno </w:instrText>
    </w:r>
    <w:r w:rsidRPr="00826D74">
      <w:rPr>
        <w:szCs w:val="22"/>
      </w:rPr>
      <w:fldChar w:fldCharType="separate"/>
    </w:r>
    <w:r w:rsidR="00C90E28">
      <w:rPr>
        <w:noProof/>
        <w:szCs w:val="22"/>
      </w:rPr>
      <w:t>20A.16</w:t>
    </w:r>
    <w:r w:rsidRPr="00826D74">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D0" w:rsidRPr="007A1328" w:rsidRDefault="00B615D0" w:rsidP="00B0144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615D0" w:rsidRPr="007A1328" w:rsidRDefault="00B615D0" w:rsidP="00B01447">
    <w:pPr>
      <w:jc w:val="right"/>
      <w:rPr>
        <w:sz w:val="20"/>
      </w:rPr>
    </w:pPr>
    <w:r w:rsidRPr="007A1328">
      <w:rPr>
        <w:sz w:val="20"/>
      </w:rPr>
      <w:fldChar w:fldCharType="begin"/>
    </w:r>
    <w:r w:rsidRPr="007A1328">
      <w:rPr>
        <w:sz w:val="20"/>
      </w:rPr>
      <w:instrText xml:space="preserve"> STYLEREF CharPartText </w:instrText>
    </w:r>
    <w:r w:rsidR="003E2C06">
      <w:rPr>
        <w:sz w:val="20"/>
      </w:rPr>
      <w:fldChar w:fldCharType="separate"/>
    </w:r>
    <w:r w:rsidR="00C90E28">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E2C06">
      <w:rPr>
        <w:b/>
        <w:sz w:val="20"/>
      </w:rPr>
      <w:fldChar w:fldCharType="separate"/>
    </w:r>
    <w:r w:rsidR="00C90E28">
      <w:rPr>
        <w:b/>
        <w:noProof/>
        <w:sz w:val="20"/>
      </w:rPr>
      <w:t>Part 1</w:t>
    </w:r>
    <w:r>
      <w:rPr>
        <w:b/>
        <w:sz w:val="20"/>
      </w:rPr>
      <w:fldChar w:fldCharType="end"/>
    </w:r>
  </w:p>
  <w:p w:rsidR="00B615D0" w:rsidRPr="007A1328" w:rsidRDefault="00B615D0" w:rsidP="00B0144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615D0" w:rsidRPr="007A1328" w:rsidRDefault="00B615D0" w:rsidP="00B01447">
    <w:pPr>
      <w:jc w:val="right"/>
      <w:rPr>
        <w:b/>
        <w:sz w:val="24"/>
      </w:rPr>
    </w:pPr>
  </w:p>
  <w:p w:rsidR="00B615D0" w:rsidRPr="00826D74" w:rsidRDefault="00B615D0" w:rsidP="00B01447">
    <w:pPr>
      <w:pBdr>
        <w:bottom w:val="single" w:sz="6" w:space="1" w:color="auto"/>
      </w:pBdr>
      <w:jc w:val="right"/>
      <w:rPr>
        <w:szCs w:val="22"/>
      </w:rPr>
    </w:pPr>
    <w:r w:rsidRPr="00826D74">
      <w:rPr>
        <w:szCs w:val="22"/>
      </w:rPr>
      <w:fldChar w:fldCharType="begin"/>
    </w:r>
    <w:r w:rsidRPr="00826D74">
      <w:rPr>
        <w:szCs w:val="22"/>
      </w:rPr>
      <w:instrText xml:space="preserve"> DOCPROPERTY  Header </w:instrText>
    </w:r>
    <w:r w:rsidRPr="00826D74">
      <w:rPr>
        <w:szCs w:val="22"/>
      </w:rPr>
      <w:fldChar w:fldCharType="separate"/>
    </w:r>
    <w:r w:rsidR="003E2C06">
      <w:rPr>
        <w:szCs w:val="22"/>
      </w:rPr>
      <w:t>Regulation</w:t>
    </w:r>
    <w:r w:rsidRPr="00826D74">
      <w:rPr>
        <w:szCs w:val="22"/>
      </w:rPr>
      <w:fldChar w:fldCharType="end"/>
    </w:r>
    <w:r w:rsidRPr="00826D74">
      <w:rPr>
        <w:szCs w:val="22"/>
      </w:rPr>
      <w:t xml:space="preserve"> </w:t>
    </w:r>
    <w:r w:rsidRPr="00826D74">
      <w:rPr>
        <w:szCs w:val="22"/>
      </w:rPr>
      <w:fldChar w:fldCharType="begin"/>
    </w:r>
    <w:r w:rsidRPr="00826D74">
      <w:rPr>
        <w:szCs w:val="22"/>
      </w:rPr>
      <w:instrText xml:space="preserve"> STYLEREF CharSectno </w:instrText>
    </w:r>
    <w:r w:rsidRPr="00826D74">
      <w:rPr>
        <w:szCs w:val="22"/>
      </w:rPr>
      <w:fldChar w:fldCharType="separate"/>
    </w:r>
    <w:r w:rsidR="00C90E28">
      <w:rPr>
        <w:noProof/>
        <w:szCs w:val="22"/>
      </w:rPr>
      <w:t>1.1</w:t>
    </w:r>
    <w:r w:rsidRPr="00826D74">
      <w:rPr>
        <w:szCs w:val="22"/>
      </w:rPr>
      <w:fldChar w:fldCharType="end"/>
    </w:r>
  </w:p>
  <w:p w:rsidR="00B615D0" w:rsidRPr="007A1328" w:rsidRDefault="00B615D0" w:rsidP="00826D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C1B0D75"/>
    <w:multiLevelType w:val="hybridMultilevel"/>
    <w:tmpl w:val="FCBC7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1">
    <w:nsid w:val="5D670D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0"/>
  </w:num>
  <w:num w:numId="16">
    <w:abstractNumId w:val="16"/>
  </w:num>
  <w:num w:numId="17">
    <w:abstractNumId w:val="17"/>
  </w:num>
  <w:num w:numId="18">
    <w:abstractNumId w:val="22"/>
  </w:num>
  <w:num w:numId="19">
    <w:abstractNumId w:val="14"/>
  </w:num>
  <w:num w:numId="20">
    <w:abstractNumId w:val="12"/>
  </w:num>
  <w:num w:numId="21">
    <w:abstractNumId w:val="13"/>
  </w:num>
  <w:num w:numId="22">
    <w:abstractNumId w:val="10"/>
  </w:num>
  <w:num w:numId="23">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4AE0"/>
    <w:rsid w:val="000056EE"/>
    <w:rsid w:val="00006F3C"/>
    <w:rsid w:val="0000762D"/>
    <w:rsid w:val="00010203"/>
    <w:rsid w:val="000116A8"/>
    <w:rsid w:val="00012A4E"/>
    <w:rsid w:val="00012DBB"/>
    <w:rsid w:val="000137C8"/>
    <w:rsid w:val="0001619A"/>
    <w:rsid w:val="0001739E"/>
    <w:rsid w:val="0002021A"/>
    <w:rsid w:val="000205D1"/>
    <w:rsid w:val="0002124F"/>
    <w:rsid w:val="000225EC"/>
    <w:rsid w:val="00023A99"/>
    <w:rsid w:val="00023FD2"/>
    <w:rsid w:val="000244BF"/>
    <w:rsid w:val="00026B5F"/>
    <w:rsid w:val="00032636"/>
    <w:rsid w:val="00034110"/>
    <w:rsid w:val="0003434D"/>
    <w:rsid w:val="0003498B"/>
    <w:rsid w:val="00035EBA"/>
    <w:rsid w:val="0004490E"/>
    <w:rsid w:val="00044EEA"/>
    <w:rsid w:val="00045E5E"/>
    <w:rsid w:val="000460A1"/>
    <w:rsid w:val="000464FF"/>
    <w:rsid w:val="00051E50"/>
    <w:rsid w:val="00051EEA"/>
    <w:rsid w:val="00053455"/>
    <w:rsid w:val="00053F19"/>
    <w:rsid w:val="00054AF7"/>
    <w:rsid w:val="00055BA1"/>
    <w:rsid w:val="00055E25"/>
    <w:rsid w:val="000615C9"/>
    <w:rsid w:val="00062D64"/>
    <w:rsid w:val="00062D8B"/>
    <w:rsid w:val="0006450C"/>
    <w:rsid w:val="00065A0E"/>
    <w:rsid w:val="00067271"/>
    <w:rsid w:val="000753EE"/>
    <w:rsid w:val="00075B3D"/>
    <w:rsid w:val="00076487"/>
    <w:rsid w:val="00076BD4"/>
    <w:rsid w:val="00081CA6"/>
    <w:rsid w:val="00083405"/>
    <w:rsid w:val="00083F62"/>
    <w:rsid w:val="00091E64"/>
    <w:rsid w:val="00092802"/>
    <w:rsid w:val="00093744"/>
    <w:rsid w:val="000A2B02"/>
    <w:rsid w:val="000A4041"/>
    <w:rsid w:val="000A5AB7"/>
    <w:rsid w:val="000A6C1B"/>
    <w:rsid w:val="000B02F6"/>
    <w:rsid w:val="000B0A20"/>
    <w:rsid w:val="000B26C3"/>
    <w:rsid w:val="000B46C4"/>
    <w:rsid w:val="000B479A"/>
    <w:rsid w:val="000B52F3"/>
    <w:rsid w:val="000C04CD"/>
    <w:rsid w:val="000C1A09"/>
    <w:rsid w:val="000C56FE"/>
    <w:rsid w:val="000C768F"/>
    <w:rsid w:val="000D112D"/>
    <w:rsid w:val="000D341B"/>
    <w:rsid w:val="000D363E"/>
    <w:rsid w:val="000D41ED"/>
    <w:rsid w:val="000E081D"/>
    <w:rsid w:val="000E0FD2"/>
    <w:rsid w:val="000E16D9"/>
    <w:rsid w:val="000E4371"/>
    <w:rsid w:val="000E53A8"/>
    <w:rsid w:val="000F0699"/>
    <w:rsid w:val="000F140F"/>
    <w:rsid w:val="000F54AB"/>
    <w:rsid w:val="000F756B"/>
    <w:rsid w:val="00101389"/>
    <w:rsid w:val="00101CA3"/>
    <w:rsid w:val="00111E48"/>
    <w:rsid w:val="00112154"/>
    <w:rsid w:val="001130C3"/>
    <w:rsid w:val="00114286"/>
    <w:rsid w:val="001173F0"/>
    <w:rsid w:val="00122250"/>
    <w:rsid w:val="00122CA1"/>
    <w:rsid w:val="00126C33"/>
    <w:rsid w:val="00126D00"/>
    <w:rsid w:val="00131AAA"/>
    <w:rsid w:val="00132E9B"/>
    <w:rsid w:val="00133419"/>
    <w:rsid w:val="001348DF"/>
    <w:rsid w:val="00135D6E"/>
    <w:rsid w:val="001363F5"/>
    <w:rsid w:val="00137153"/>
    <w:rsid w:val="001404B4"/>
    <w:rsid w:val="00141356"/>
    <w:rsid w:val="00141722"/>
    <w:rsid w:val="00145C33"/>
    <w:rsid w:val="0014660D"/>
    <w:rsid w:val="001476FE"/>
    <w:rsid w:val="00147717"/>
    <w:rsid w:val="00151536"/>
    <w:rsid w:val="001524BA"/>
    <w:rsid w:val="00152824"/>
    <w:rsid w:val="00153593"/>
    <w:rsid w:val="001544DD"/>
    <w:rsid w:val="00154AF1"/>
    <w:rsid w:val="0015522D"/>
    <w:rsid w:val="00160CD3"/>
    <w:rsid w:val="00161B16"/>
    <w:rsid w:val="00162169"/>
    <w:rsid w:val="00162EF8"/>
    <w:rsid w:val="00163195"/>
    <w:rsid w:val="001632A2"/>
    <w:rsid w:val="00163787"/>
    <w:rsid w:val="001637F8"/>
    <w:rsid w:val="0016599F"/>
    <w:rsid w:val="00167516"/>
    <w:rsid w:val="00172D10"/>
    <w:rsid w:val="001771A3"/>
    <w:rsid w:val="00180CD3"/>
    <w:rsid w:val="00183089"/>
    <w:rsid w:val="0018377E"/>
    <w:rsid w:val="00184DFE"/>
    <w:rsid w:val="00187630"/>
    <w:rsid w:val="0019053D"/>
    <w:rsid w:val="00191B57"/>
    <w:rsid w:val="001949C6"/>
    <w:rsid w:val="001950FB"/>
    <w:rsid w:val="00195953"/>
    <w:rsid w:val="0019707A"/>
    <w:rsid w:val="001A1BEB"/>
    <w:rsid w:val="001A25BD"/>
    <w:rsid w:val="001A380E"/>
    <w:rsid w:val="001A4F51"/>
    <w:rsid w:val="001A71FD"/>
    <w:rsid w:val="001B09C4"/>
    <w:rsid w:val="001B21E3"/>
    <w:rsid w:val="001B269D"/>
    <w:rsid w:val="001B4D95"/>
    <w:rsid w:val="001B604F"/>
    <w:rsid w:val="001B630B"/>
    <w:rsid w:val="001B680B"/>
    <w:rsid w:val="001B7079"/>
    <w:rsid w:val="001C1075"/>
    <w:rsid w:val="001C1534"/>
    <w:rsid w:val="001C2D2D"/>
    <w:rsid w:val="001C3CFF"/>
    <w:rsid w:val="001C5A00"/>
    <w:rsid w:val="001C6C78"/>
    <w:rsid w:val="001D1669"/>
    <w:rsid w:val="001D1730"/>
    <w:rsid w:val="001D1F58"/>
    <w:rsid w:val="001D3644"/>
    <w:rsid w:val="001D49E7"/>
    <w:rsid w:val="001D53F8"/>
    <w:rsid w:val="001D75A2"/>
    <w:rsid w:val="001D7F96"/>
    <w:rsid w:val="001E0433"/>
    <w:rsid w:val="001E04CA"/>
    <w:rsid w:val="001E0659"/>
    <w:rsid w:val="001E3DD3"/>
    <w:rsid w:val="001E551F"/>
    <w:rsid w:val="001E60CA"/>
    <w:rsid w:val="001E7CF8"/>
    <w:rsid w:val="001F204C"/>
    <w:rsid w:val="001F5174"/>
    <w:rsid w:val="001F6E1B"/>
    <w:rsid w:val="001F7A0B"/>
    <w:rsid w:val="00200EB8"/>
    <w:rsid w:val="00203199"/>
    <w:rsid w:val="0020488A"/>
    <w:rsid w:val="00204971"/>
    <w:rsid w:val="0020510B"/>
    <w:rsid w:val="00207589"/>
    <w:rsid w:val="002106D4"/>
    <w:rsid w:val="002107B9"/>
    <w:rsid w:val="00211DA8"/>
    <w:rsid w:val="002125DA"/>
    <w:rsid w:val="00214EF6"/>
    <w:rsid w:val="00217100"/>
    <w:rsid w:val="002201A7"/>
    <w:rsid w:val="00220EDA"/>
    <w:rsid w:val="002220E6"/>
    <w:rsid w:val="00222DA1"/>
    <w:rsid w:val="002236C1"/>
    <w:rsid w:val="00223A7F"/>
    <w:rsid w:val="002250FB"/>
    <w:rsid w:val="002303A1"/>
    <w:rsid w:val="002312D1"/>
    <w:rsid w:val="00231D73"/>
    <w:rsid w:val="00231EB2"/>
    <w:rsid w:val="00231F87"/>
    <w:rsid w:val="0023225A"/>
    <w:rsid w:val="002322AF"/>
    <w:rsid w:val="00232411"/>
    <w:rsid w:val="002365D4"/>
    <w:rsid w:val="0024278E"/>
    <w:rsid w:val="00245946"/>
    <w:rsid w:val="00246AA6"/>
    <w:rsid w:val="00251158"/>
    <w:rsid w:val="00252FE9"/>
    <w:rsid w:val="00254B2F"/>
    <w:rsid w:val="00254C12"/>
    <w:rsid w:val="0025674E"/>
    <w:rsid w:val="00257282"/>
    <w:rsid w:val="00257CF6"/>
    <w:rsid w:val="002601E0"/>
    <w:rsid w:val="00262431"/>
    <w:rsid w:val="002705A1"/>
    <w:rsid w:val="00270826"/>
    <w:rsid w:val="00270EE7"/>
    <w:rsid w:val="00272787"/>
    <w:rsid w:val="002732E1"/>
    <w:rsid w:val="0027363B"/>
    <w:rsid w:val="00274B1C"/>
    <w:rsid w:val="00276DC8"/>
    <w:rsid w:val="0027794D"/>
    <w:rsid w:val="00280E51"/>
    <w:rsid w:val="002813F0"/>
    <w:rsid w:val="00282DD2"/>
    <w:rsid w:val="0028455E"/>
    <w:rsid w:val="002849F9"/>
    <w:rsid w:val="00293500"/>
    <w:rsid w:val="002942F0"/>
    <w:rsid w:val="00294E9C"/>
    <w:rsid w:val="00296435"/>
    <w:rsid w:val="0029646C"/>
    <w:rsid w:val="00296E69"/>
    <w:rsid w:val="002A28A0"/>
    <w:rsid w:val="002A57A4"/>
    <w:rsid w:val="002A57A6"/>
    <w:rsid w:val="002A5CF4"/>
    <w:rsid w:val="002A6030"/>
    <w:rsid w:val="002B46A1"/>
    <w:rsid w:val="002B5075"/>
    <w:rsid w:val="002B5FAE"/>
    <w:rsid w:val="002B67BC"/>
    <w:rsid w:val="002C0E89"/>
    <w:rsid w:val="002C1325"/>
    <w:rsid w:val="002C35B9"/>
    <w:rsid w:val="002C42F1"/>
    <w:rsid w:val="002C523D"/>
    <w:rsid w:val="002C57B8"/>
    <w:rsid w:val="002C79E4"/>
    <w:rsid w:val="002C7F8D"/>
    <w:rsid w:val="002D35D3"/>
    <w:rsid w:val="002D42B1"/>
    <w:rsid w:val="002E01CC"/>
    <w:rsid w:val="002E3BDE"/>
    <w:rsid w:val="002E4675"/>
    <w:rsid w:val="002E6CF8"/>
    <w:rsid w:val="002F149C"/>
    <w:rsid w:val="002F16B5"/>
    <w:rsid w:val="002F3F2B"/>
    <w:rsid w:val="002F4CF6"/>
    <w:rsid w:val="002F504B"/>
    <w:rsid w:val="002F723E"/>
    <w:rsid w:val="003001CB"/>
    <w:rsid w:val="0030108E"/>
    <w:rsid w:val="0030165E"/>
    <w:rsid w:val="00302712"/>
    <w:rsid w:val="00302C45"/>
    <w:rsid w:val="003045DA"/>
    <w:rsid w:val="0030522F"/>
    <w:rsid w:val="0030627F"/>
    <w:rsid w:val="003125FE"/>
    <w:rsid w:val="003242D2"/>
    <w:rsid w:val="00325A08"/>
    <w:rsid w:val="00325F64"/>
    <w:rsid w:val="003269CD"/>
    <w:rsid w:val="00327AAB"/>
    <w:rsid w:val="00331BF4"/>
    <w:rsid w:val="00331ED6"/>
    <w:rsid w:val="003328BD"/>
    <w:rsid w:val="00333140"/>
    <w:rsid w:val="00333E23"/>
    <w:rsid w:val="00334262"/>
    <w:rsid w:val="00335705"/>
    <w:rsid w:val="00336768"/>
    <w:rsid w:val="0033789E"/>
    <w:rsid w:val="00346DB1"/>
    <w:rsid w:val="00347380"/>
    <w:rsid w:val="00347ABE"/>
    <w:rsid w:val="00347FA1"/>
    <w:rsid w:val="00351600"/>
    <w:rsid w:val="00351992"/>
    <w:rsid w:val="00352A43"/>
    <w:rsid w:val="003567D5"/>
    <w:rsid w:val="003570F6"/>
    <w:rsid w:val="00360304"/>
    <w:rsid w:val="00365485"/>
    <w:rsid w:val="003660B0"/>
    <w:rsid w:val="00366209"/>
    <w:rsid w:val="0036631D"/>
    <w:rsid w:val="00366590"/>
    <w:rsid w:val="00371BF3"/>
    <w:rsid w:val="003737A9"/>
    <w:rsid w:val="003754A8"/>
    <w:rsid w:val="0038003C"/>
    <w:rsid w:val="00380B78"/>
    <w:rsid w:val="00383469"/>
    <w:rsid w:val="00386443"/>
    <w:rsid w:val="0039090F"/>
    <w:rsid w:val="00391644"/>
    <w:rsid w:val="0039391F"/>
    <w:rsid w:val="00393A96"/>
    <w:rsid w:val="00394743"/>
    <w:rsid w:val="0039484F"/>
    <w:rsid w:val="00396732"/>
    <w:rsid w:val="003A087D"/>
    <w:rsid w:val="003A1587"/>
    <w:rsid w:val="003A3291"/>
    <w:rsid w:val="003A7CBE"/>
    <w:rsid w:val="003B01C1"/>
    <w:rsid w:val="003B13D1"/>
    <w:rsid w:val="003B1D94"/>
    <w:rsid w:val="003B2408"/>
    <w:rsid w:val="003B347D"/>
    <w:rsid w:val="003C1D3B"/>
    <w:rsid w:val="003C35F2"/>
    <w:rsid w:val="003C4040"/>
    <w:rsid w:val="003C6A37"/>
    <w:rsid w:val="003C700C"/>
    <w:rsid w:val="003C790C"/>
    <w:rsid w:val="003C7B70"/>
    <w:rsid w:val="003D1EC5"/>
    <w:rsid w:val="003D20DD"/>
    <w:rsid w:val="003D28D3"/>
    <w:rsid w:val="003D371F"/>
    <w:rsid w:val="003D63F5"/>
    <w:rsid w:val="003E2C06"/>
    <w:rsid w:val="003E3745"/>
    <w:rsid w:val="003E385D"/>
    <w:rsid w:val="003E3A6C"/>
    <w:rsid w:val="003E4BFB"/>
    <w:rsid w:val="003E6866"/>
    <w:rsid w:val="003F1A97"/>
    <w:rsid w:val="003F1AF9"/>
    <w:rsid w:val="003F27A0"/>
    <w:rsid w:val="00401306"/>
    <w:rsid w:val="00403DD2"/>
    <w:rsid w:val="004060F6"/>
    <w:rsid w:val="0041521C"/>
    <w:rsid w:val="004207D7"/>
    <w:rsid w:val="00424431"/>
    <w:rsid w:val="00425541"/>
    <w:rsid w:val="0042637A"/>
    <w:rsid w:val="00427249"/>
    <w:rsid w:val="00427C26"/>
    <w:rsid w:val="0043120B"/>
    <w:rsid w:val="004372BD"/>
    <w:rsid w:val="004378A5"/>
    <w:rsid w:val="0044074D"/>
    <w:rsid w:val="00440FE1"/>
    <w:rsid w:val="00441257"/>
    <w:rsid w:val="00442444"/>
    <w:rsid w:val="00443DE3"/>
    <w:rsid w:val="004448CE"/>
    <w:rsid w:val="00446EDC"/>
    <w:rsid w:val="004520FD"/>
    <w:rsid w:val="00454D0B"/>
    <w:rsid w:val="004553E2"/>
    <w:rsid w:val="00457AC5"/>
    <w:rsid w:val="00460D1E"/>
    <w:rsid w:val="004657FC"/>
    <w:rsid w:val="0046592B"/>
    <w:rsid w:val="00471F3A"/>
    <w:rsid w:val="0047221D"/>
    <w:rsid w:val="004737CB"/>
    <w:rsid w:val="00473999"/>
    <w:rsid w:val="00475C05"/>
    <w:rsid w:val="00477D32"/>
    <w:rsid w:val="00481B3C"/>
    <w:rsid w:val="00482B0A"/>
    <w:rsid w:val="00484C39"/>
    <w:rsid w:val="00490956"/>
    <w:rsid w:val="00492AF6"/>
    <w:rsid w:val="0049476B"/>
    <w:rsid w:val="00494D23"/>
    <w:rsid w:val="004A72F6"/>
    <w:rsid w:val="004A7BBF"/>
    <w:rsid w:val="004A7CDB"/>
    <w:rsid w:val="004B07C4"/>
    <w:rsid w:val="004B1E60"/>
    <w:rsid w:val="004B5954"/>
    <w:rsid w:val="004B60ED"/>
    <w:rsid w:val="004B6A9E"/>
    <w:rsid w:val="004B717C"/>
    <w:rsid w:val="004B7C7F"/>
    <w:rsid w:val="004C0ED7"/>
    <w:rsid w:val="004C11C8"/>
    <w:rsid w:val="004C16F7"/>
    <w:rsid w:val="004C3FE0"/>
    <w:rsid w:val="004C4116"/>
    <w:rsid w:val="004C5C61"/>
    <w:rsid w:val="004C7F21"/>
    <w:rsid w:val="004D04FC"/>
    <w:rsid w:val="004D25B2"/>
    <w:rsid w:val="004D2CCB"/>
    <w:rsid w:val="004D5589"/>
    <w:rsid w:val="004E01BE"/>
    <w:rsid w:val="004E21FA"/>
    <w:rsid w:val="004E25BF"/>
    <w:rsid w:val="004E3375"/>
    <w:rsid w:val="004E5A19"/>
    <w:rsid w:val="004E6672"/>
    <w:rsid w:val="004E6B2C"/>
    <w:rsid w:val="004E7BDA"/>
    <w:rsid w:val="004F0A32"/>
    <w:rsid w:val="004F5421"/>
    <w:rsid w:val="004F586F"/>
    <w:rsid w:val="004F6F63"/>
    <w:rsid w:val="004F7D2E"/>
    <w:rsid w:val="00500660"/>
    <w:rsid w:val="0050340F"/>
    <w:rsid w:val="00507908"/>
    <w:rsid w:val="00514574"/>
    <w:rsid w:val="0051543A"/>
    <w:rsid w:val="00517D17"/>
    <w:rsid w:val="00520213"/>
    <w:rsid w:val="00520616"/>
    <w:rsid w:val="00522609"/>
    <w:rsid w:val="00524BE1"/>
    <w:rsid w:val="00526EE8"/>
    <w:rsid w:val="00532B26"/>
    <w:rsid w:val="00535BD6"/>
    <w:rsid w:val="00535BFA"/>
    <w:rsid w:val="00535DA8"/>
    <w:rsid w:val="00544DB0"/>
    <w:rsid w:val="0054733B"/>
    <w:rsid w:val="00552240"/>
    <w:rsid w:val="00553BBD"/>
    <w:rsid w:val="00553CCE"/>
    <w:rsid w:val="005548F9"/>
    <w:rsid w:val="005568FD"/>
    <w:rsid w:val="00561460"/>
    <w:rsid w:val="005614CE"/>
    <w:rsid w:val="00562366"/>
    <w:rsid w:val="00564001"/>
    <w:rsid w:val="00566159"/>
    <w:rsid w:val="005675D4"/>
    <w:rsid w:val="00567F1C"/>
    <w:rsid w:val="00571597"/>
    <w:rsid w:val="00572C35"/>
    <w:rsid w:val="00575185"/>
    <w:rsid w:val="00577475"/>
    <w:rsid w:val="00580C71"/>
    <w:rsid w:val="00581A0B"/>
    <w:rsid w:val="00581E6A"/>
    <w:rsid w:val="00584A71"/>
    <w:rsid w:val="005867F2"/>
    <w:rsid w:val="00590B66"/>
    <w:rsid w:val="00591E47"/>
    <w:rsid w:val="00594DE7"/>
    <w:rsid w:val="00594F6A"/>
    <w:rsid w:val="005A04A5"/>
    <w:rsid w:val="005A058E"/>
    <w:rsid w:val="005A0F53"/>
    <w:rsid w:val="005A2A56"/>
    <w:rsid w:val="005A2D38"/>
    <w:rsid w:val="005A3A2F"/>
    <w:rsid w:val="005A6490"/>
    <w:rsid w:val="005A69DC"/>
    <w:rsid w:val="005B0C57"/>
    <w:rsid w:val="005B2BDF"/>
    <w:rsid w:val="005C20BB"/>
    <w:rsid w:val="005C24AF"/>
    <w:rsid w:val="005C7400"/>
    <w:rsid w:val="005C7760"/>
    <w:rsid w:val="005C7BB8"/>
    <w:rsid w:val="005C7EB5"/>
    <w:rsid w:val="005C7F9B"/>
    <w:rsid w:val="005D40F1"/>
    <w:rsid w:val="005D491C"/>
    <w:rsid w:val="005D4CFD"/>
    <w:rsid w:val="005D5651"/>
    <w:rsid w:val="005D65E7"/>
    <w:rsid w:val="005D6C37"/>
    <w:rsid w:val="005D6F22"/>
    <w:rsid w:val="005D6F55"/>
    <w:rsid w:val="005E0307"/>
    <w:rsid w:val="005E0BE6"/>
    <w:rsid w:val="005E32AE"/>
    <w:rsid w:val="005E42DE"/>
    <w:rsid w:val="005E5309"/>
    <w:rsid w:val="005E6D7C"/>
    <w:rsid w:val="005E711C"/>
    <w:rsid w:val="005F38C6"/>
    <w:rsid w:val="005F5365"/>
    <w:rsid w:val="005F7BA1"/>
    <w:rsid w:val="0060499E"/>
    <w:rsid w:val="00605B8B"/>
    <w:rsid w:val="006105B4"/>
    <w:rsid w:val="00610CB1"/>
    <w:rsid w:val="006133D2"/>
    <w:rsid w:val="006168E6"/>
    <w:rsid w:val="00617A03"/>
    <w:rsid w:val="00620B4B"/>
    <w:rsid w:val="00622BBD"/>
    <w:rsid w:val="0062521C"/>
    <w:rsid w:val="00625B2F"/>
    <w:rsid w:val="00627D00"/>
    <w:rsid w:val="00630C62"/>
    <w:rsid w:val="00631EB4"/>
    <w:rsid w:val="006334F8"/>
    <w:rsid w:val="00635691"/>
    <w:rsid w:val="0063676D"/>
    <w:rsid w:val="00645165"/>
    <w:rsid w:val="00645A49"/>
    <w:rsid w:val="00646065"/>
    <w:rsid w:val="00647421"/>
    <w:rsid w:val="00647589"/>
    <w:rsid w:val="006503AC"/>
    <w:rsid w:val="00652DC1"/>
    <w:rsid w:val="00654593"/>
    <w:rsid w:val="006548E6"/>
    <w:rsid w:val="00657047"/>
    <w:rsid w:val="0065758F"/>
    <w:rsid w:val="0065794A"/>
    <w:rsid w:val="006608D5"/>
    <w:rsid w:val="00660FBF"/>
    <w:rsid w:val="00662908"/>
    <w:rsid w:val="00662B84"/>
    <w:rsid w:val="00663713"/>
    <w:rsid w:val="00663FF0"/>
    <w:rsid w:val="006705E4"/>
    <w:rsid w:val="00671AB6"/>
    <w:rsid w:val="00672003"/>
    <w:rsid w:val="006724F4"/>
    <w:rsid w:val="00672979"/>
    <w:rsid w:val="00673DF5"/>
    <w:rsid w:val="00675602"/>
    <w:rsid w:val="00677057"/>
    <w:rsid w:val="00677E18"/>
    <w:rsid w:val="006802B2"/>
    <w:rsid w:val="00680AA4"/>
    <w:rsid w:val="00684BEC"/>
    <w:rsid w:val="00686152"/>
    <w:rsid w:val="00690E8D"/>
    <w:rsid w:val="00693EA0"/>
    <w:rsid w:val="00695C72"/>
    <w:rsid w:val="006A03CA"/>
    <w:rsid w:val="006A2D5D"/>
    <w:rsid w:val="006A37DF"/>
    <w:rsid w:val="006A4BA5"/>
    <w:rsid w:val="006B0EB8"/>
    <w:rsid w:val="006B19BB"/>
    <w:rsid w:val="006B28EE"/>
    <w:rsid w:val="006B4F2F"/>
    <w:rsid w:val="006B5140"/>
    <w:rsid w:val="006B5A96"/>
    <w:rsid w:val="006C1474"/>
    <w:rsid w:val="006C31CA"/>
    <w:rsid w:val="006C4BED"/>
    <w:rsid w:val="006C53D2"/>
    <w:rsid w:val="006C795D"/>
    <w:rsid w:val="006D0603"/>
    <w:rsid w:val="006D18DE"/>
    <w:rsid w:val="006D3BDA"/>
    <w:rsid w:val="006D4B99"/>
    <w:rsid w:val="006D7297"/>
    <w:rsid w:val="006D78F6"/>
    <w:rsid w:val="006E0904"/>
    <w:rsid w:val="006E15C3"/>
    <w:rsid w:val="006E21A2"/>
    <w:rsid w:val="006E2CB5"/>
    <w:rsid w:val="006E3ABD"/>
    <w:rsid w:val="006E4AC0"/>
    <w:rsid w:val="006E56B7"/>
    <w:rsid w:val="006E6AF8"/>
    <w:rsid w:val="006E6BA6"/>
    <w:rsid w:val="006F02B3"/>
    <w:rsid w:val="006F13C6"/>
    <w:rsid w:val="006F2504"/>
    <w:rsid w:val="006F43E2"/>
    <w:rsid w:val="006F450D"/>
    <w:rsid w:val="006F4850"/>
    <w:rsid w:val="006F52A0"/>
    <w:rsid w:val="006F5506"/>
    <w:rsid w:val="006F716A"/>
    <w:rsid w:val="00700744"/>
    <w:rsid w:val="007037DD"/>
    <w:rsid w:val="007059E4"/>
    <w:rsid w:val="007067C6"/>
    <w:rsid w:val="00715DF6"/>
    <w:rsid w:val="00716A4F"/>
    <w:rsid w:val="00717563"/>
    <w:rsid w:val="00717CE6"/>
    <w:rsid w:val="00721600"/>
    <w:rsid w:val="00722F87"/>
    <w:rsid w:val="0073024F"/>
    <w:rsid w:val="007305EF"/>
    <w:rsid w:val="00730AB3"/>
    <w:rsid w:val="00731CB6"/>
    <w:rsid w:val="00732425"/>
    <w:rsid w:val="00732D37"/>
    <w:rsid w:val="00733D1E"/>
    <w:rsid w:val="00733ED9"/>
    <w:rsid w:val="00735A38"/>
    <w:rsid w:val="00735B24"/>
    <w:rsid w:val="00736D95"/>
    <w:rsid w:val="00737315"/>
    <w:rsid w:val="00737320"/>
    <w:rsid w:val="0073761F"/>
    <w:rsid w:val="00742396"/>
    <w:rsid w:val="00742918"/>
    <w:rsid w:val="00742BE4"/>
    <w:rsid w:val="0074530F"/>
    <w:rsid w:val="00745A01"/>
    <w:rsid w:val="007465A9"/>
    <w:rsid w:val="00746E4F"/>
    <w:rsid w:val="00750F54"/>
    <w:rsid w:val="00751156"/>
    <w:rsid w:val="00753AEE"/>
    <w:rsid w:val="00755804"/>
    <w:rsid w:val="00755DBB"/>
    <w:rsid w:val="007576E3"/>
    <w:rsid w:val="00757D9D"/>
    <w:rsid w:val="007602C1"/>
    <w:rsid w:val="00763A01"/>
    <w:rsid w:val="007640FB"/>
    <w:rsid w:val="007676EC"/>
    <w:rsid w:val="00770EB9"/>
    <w:rsid w:val="007717FD"/>
    <w:rsid w:val="0077449A"/>
    <w:rsid w:val="00781A62"/>
    <w:rsid w:val="0078658B"/>
    <w:rsid w:val="00787D5F"/>
    <w:rsid w:val="00787E97"/>
    <w:rsid w:val="007916FB"/>
    <w:rsid w:val="007919B2"/>
    <w:rsid w:val="00791EAE"/>
    <w:rsid w:val="00792C57"/>
    <w:rsid w:val="00792D08"/>
    <w:rsid w:val="00793225"/>
    <w:rsid w:val="007952D3"/>
    <w:rsid w:val="0079643C"/>
    <w:rsid w:val="0079710F"/>
    <w:rsid w:val="007971EF"/>
    <w:rsid w:val="00797C09"/>
    <w:rsid w:val="007A0756"/>
    <w:rsid w:val="007A0D59"/>
    <w:rsid w:val="007A0F06"/>
    <w:rsid w:val="007A1349"/>
    <w:rsid w:val="007A18FD"/>
    <w:rsid w:val="007A1A7D"/>
    <w:rsid w:val="007A3567"/>
    <w:rsid w:val="007A5A01"/>
    <w:rsid w:val="007A6AE2"/>
    <w:rsid w:val="007A7AC9"/>
    <w:rsid w:val="007B0C52"/>
    <w:rsid w:val="007B2C13"/>
    <w:rsid w:val="007B47BD"/>
    <w:rsid w:val="007B68BA"/>
    <w:rsid w:val="007C012A"/>
    <w:rsid w:val="007C0378"/>
    <w:rsid w:val="007C23A0"/>
    <w:rsid w:val="007C3544"/>
    <w:rsid w:val="007C378E"/>
    <w:rsid w:val="007C49D9"/>
    <w:rsid w:val="007D2042"/>
    <w:rsid w:val="007D468E"/>
    <w:rsid w:val="007D6CF5"/>
    <w:rsid w:val="007E017E"/>
    <w:rsid w:val="007E0CA8"/>
    <w:rsid w:val="007E171F"/>
    <w:rsid w:val="007E21C3"/>
    <w:rsid w:val="007E53AE"/>
    <w:rsid w:val="007F108F"/>
    <w:rsid w:val="007F1CCA"/>
    <w:rsid w:val="007F4243"/>
    <w:rsid w:val="007F50DD"/>
    <w:rsid w:val="007F6B43"/>
    <w:rsid w:val="0080040E"/>
    <w:rsid w:val="00800EE9"/>
    <w:rsid w:val="00801980"/>
    <w:rsid w:val="00802693"/>
    <w:rsid w:val="008029D3"/>
    <w:rsid w:val="008041E4"/>
    <w:rsid w:val="00806B32"/>
    <w:rsid w:val="00806CEE"/>
    <w:rsid w:val="00806F74"/>
    <w:rsid w:val="00807F00"/>
    <w:rsid w:val="00810DC2"/>
    <w:rsid w:val="00813D6B"/>
    <w:rsid w:val="008200F1"/>
    <w:rsid w:val="00820AC5"/>
    <w:rsid w:val="00820E6A"/>
    <w:rsid w:val="0082467A"/>
    <w:rsid w:val="008247BB"/>
    <w:rsid w:val="008255A2"/>
    <w:rsid w:val="00825D92"/>
    <w:rsid w:val="00826C37"/>
    <w:rsid w:val="00826D74"/>
    <w:rsid w:val="00831FFF"/>
    <w:rsid w:val="00834026"/>
    <w:rsid w:val="008355F5"/>
    <w:rsid w:val="00836EE0"/>
    <w:rsid w:val="008421EA"/>
    <w:rsid w:val="00842EE7"/>
    <w:rsid w:val="008432E2"/>
    <w:rsid w:val="00843355"/>
    <w:rsid w:val="00846798"/>
    <w:rsid w:val="00850EAE"/>
    <w:rsid w:val="00851286"/>
    <w:rsid w:val="008529D0"/>
    <w:rsid w:val="00853204"/>
    <w:rsid w:val="00855B7C"/>
    <w:rsid w:val="008574EA"/>
    <w:rsid w:val="008621D6"/>
    <w:rsid w:val="00867782"/>
    <w:rsid w:val="00876C5D"/>
    <w:rsid w:val="00884A91"/>
    <w:rsid w:val="00890A16"/>
    <w:rsid w:val="00890CDF"/>
    <w:rsid w:val="008921B4"/>
    <w:rsid w:val="00892DCC"/>
    <w:rsid w:val="008A0D3A"/>
    <w:rsid w:val="008A3D32"/>
    <w:rsid w:val="008A5870"/>
    <w:rsid w:val="008A58C2"/>
    <w:rsid w:val="008A5DD5"/>
    <w:rsid w:val="008A71E1"/>
    <w:rsid w:val="008B21B1"/>
    <w:rsid w:val="008B350E"/>
    <w:rsid w:val="008B6BEE"/>
    <w:rsid w:val="008B7DD7"/>
    <w:rsid w:val="008C0495"/>
    <w:rsid w:val="008C10B6"/>
    <w:rsid w:val="008C15A7"/>
    <w:rsid w:val="008C1D70"/>
    <w:rsid w:val="008C1F66"/>
    <w:rsid w:val="008C38FE"/>
    <w:rsid w:val="008C408A"/>
    <w:rsid w:val="008C5097"/>
    <w:rsid w:val="008C63F7"/>
    <w:rsid w:val="008C680C"/>
    <w:rsid w:val="008D08DA"/>
    <w:rsid w:val="008D2B2E"/>
    <w:rsid w:val="008D43B9"/>
    <w:rsid w:val="008D5FDE"/>
    <w:rsid w:val="008D64ED"/>
    <w:rsid w:val="008E02E5"/>
    <w:rsid w:val="008E062E"/>
    <w:rsid w:val="008E29B2"/>
    <w:rsid w:val="008E3940"/>
    <w:rsid w:val="008E74ED"/>
    <w:rsid w:val="008E7D39"/>
    <w:rsid w:val="008F169A"/>
    <w:rsid w:val="008F5EC2"/>
    <w:rsid w:val="0090064F"/>
    <w:rsid w:val="00900C41"/>
    <w:rsid w:val="00901D54"/>
    <w:rsid w:val="00901DA5"/>
    <w:rsid w:val="00902C3D"/>
    <w:rsid w:val="00902FB5"/>
    <w:rsid w:val="0090524B"/>
    <w:rsid w:val="009060DE"/>
    <w:rsid w:val="00906993"/>
    <w:rsid w:val="00906C45"/>
    <w:rsid w:val="009070F5"/>
    <w:rsid w:val="00911124"/>
    <w:rsid w:val="00914CC9"/>
    <w:rsid w:val="009158B8"/>
    <w:rsid w:val="0091658A"/>
    <w:rsid w:val="00916DF9"/>
    <w:rsid w:val="009232BD"/>
    <w:rsid w:val="00925B93"/>
    <w:rsid w:val="009273A2"/>
    <w:rsid w:val="00927FF7"/>
    <w:rsid w:val="00930113"/>
    <w:rsid w:val="0093033C"/>
    <w:rsid w:val="009356C5"/>
    <w:rsid w:val="00937B0A"/>
    <w:rsid w:val="00941034"/>
    <w:rsid w:val="00942001"/>
    <w:rsid w:val="009427AA"/>
    <w:rsid w:val="00943A6E"/>
    <w:rsid w:val="00943DF6"/>
    <w:rsid w:val="00944599"/>
    <w:rsid w:val="0094545A"/>
    <w:rsid w:val="00945A02"/>
    <w:rsid w:val="00950778"/>
    <w:rsid w:val="00950C8A"/>
    <w:rsid w:val="009511D5"/>
    <w:rsid w:val="0095322A"/>
    <w:rsid w:val="00954CCA"/>
    <w:rsid w:val="009553F5"/>
    <w:rsid w:val="0095628D"/>
    <w:rsid w:val="009605A4"/>
    <w:rsid w:val="00964727"/>
    <w:rsid w:val="00966204"/>
    <w:rsid w:val="009676B9"/>
    <w:rsid w:val="00972183"/>
    <w:rsid w:val="00974DD6"/>
    <w:rsid w:val="00975A81"/>
    <w:rsid w:val="009771A8"/>
    <w:rsid w:val="00977967"/>
    <w:rsid w:val="0098068B"/>
    <w:rsid w:val="009810EE"/>
    <w:rsid w:val="009814B6"/>
    <w:rsid w:val="00982FFF"/>
    <w:rsid w:val="0098376C"/>
    <w:rsid w:val="009837F4"/>
    <w:rsid w:val="00987DF2"/>
    <w:rsid w:val="0099146F"/>
    <w:rsid w:val="00991491"/>
    <w:rsid w:val="00992087"/>
    <w:rsid w:val="00992680"/>
    <w:rsid w:val="00992710"/>
    <w:rsid w:val="009940B1"/>
    <w:rsid w:val="009941CD"/>
    <w:rsid w:val="009950BC"/>
    <w:rsid w:val="009958BB"/>
    <w:rsid w:val="009964D1"/>
    <w:rsid w:val="009A228D"/>
    <w:rsid w:val="009A389E"/>
    <w:rsid w:val="009A595E"/>
    <w:rsid w:val="009A5FDE"/>
    <w:rsid w:val="009A6EA2"/>
    <w:rsid w:val="009B0995"/>
    <w:rsid w:val="009B1112"/>
    <w:rsid w:val="009B4414"/>
    <w:rsid w:val="009B5DD6"/>
    <w:rsid w:val="009C0A5F"/>
    <w:rsid w:val="009C0C3D"/>
    <w:rsid w:val="009C1CBC"/>
    <w:rsid w:val="009C6097"/>
    <w:rsid w:val="009D085F"/>
    <w:rsid w:val="009D5758"/>
    <w:rsid w:val="009D67A1"/>
    <w:rsid w:val="009D7835"/>
    <w:rsid w:val="009D7A66"/>
    <w:rsid w:val="009E0025"/>
    <w:rsid w:val="009E0692"/>
    <w:rsid w:val="009E122C"/>
    <w:rsid w:val="009E3171"/>
    <w:rsid w:val="009E6312"/>
    <w:rsid w:val="009F2F80"/>
    <w:rsid w:val="009F3211"/>
    <w:rsid w:val="00A00021"/>
    <w:rsid w:val="00A01333"/>
    <w:rsid w:val="00A014AC"/>
    <w:rsid w:val="00A01FB2"/>
    <w:rsid w:val="00A03F84"/>
    <w:rsid w:val="00A04FC9"/>
    <w:rsid w:val="00A1281A"/>
    <w:rsid w:val="00A15756"/>
    <w:rsid w:val="00A16179"/>
    <w:rsid w:val="00A17C2F"/>
    <w:rsid w:val="00A17D1D"/>
    <w:rsid w:val="00A20966"/>
    <w:rsid w:val="00A214EA"/>
    <w:rsid w:val="00A26EC4"/>
    <w:rsid w:val="00A31BE9"/>
    <w:rsid w:val="00A32560"/>
    <w:rsid w:val="00A33D1E"/>
    <w:rsid w:val="00A3456B"/>
    <w:rsid w:val="00A36667"/>
    <w:rsid w:val="00A37893"/>
    <w:rsid w:val="00A40923"/>
    <w:rsid w:val="00A41902"/>
    <w:rsid w:val="00A41B32"/>
    <w:rsid w:val="00A420FD"/>
    <w:rsid w:val="00A47655"/>
    <w:rsid w:val="00A53F72"/>
    <w:rsid w:val="00A55147"/>
    <w:rsid w:val="00A567B0"/>
    <w:rsid w:val="00A5794C"/>
    <w:rsid w:val="00A60FB3"/>
    <w:rsid w:val="00A61E11"/>
    <w:rsid w:val="00A6349D"/>
    <w:rsid w:val="00A63F88"/>
    <w:rsid w:val="00A652BF"/>
    <w:rsid w:val="00A654A4"/>
    <w:rsid w:val="00A70FCC"/>
    <w:rsid w:val="00A7238F"/>
    <w:rsid w:val="00A74794"/>
    <w:rsid w:val="00A774A1"/>
    <w:rsid w:val="00A84B66"/>
    <w:rsid w:val="00A91CFB"/>
    <w:rsid w:val="00A91F48"/>
    <w:rsid w:val="00A92CA3"/>
    <w:rsid w:val="00A939BC"/>
    <w:rsid w:val="00A93A39"/>
    <w:rsid w:val="00A93FD5"/>
    <w:rsid w:val="00A9489C"/>
    <w:rsid w:val="00A95CBF"/>
    <w:rsid w:val="00A960B7"/>
    <w:rsid w:val="00A963BB"/>
    <w:rsid w:val="00A97245"/>
    <w:rsid w:val="00A97B97"/>
    <w:rsid w:val="00AA18D4"/>
    <w:rsid w:val="00AA4CB8"/>
    <w:rsid w:val="00AA5C37"/>
    <w:rsid w:val="00AA5F1F"/>
    <w:rsid w:val="00AA64FB"/>
    <w:rsid w:val="00AA65B9"/>
    <w:rsid w:val="00AA7640"/>
    <w:rsid w:val="00AA79A1"/>
    <w:rsid w:val="00AB3AB7"/>
    <w:rsid w:val="00AB66E5"/>
    <w:rsid w:val="00AB79DC"/>
    <w:rsid w:val="00AC0406"/>
    <w:rsid w:val="00AC0D48"/>
    <w:rsid w:val="00AC1341"/>
    <w:rsid w:val="00AC2749"/>
    <w:rsid w:val="00AC2B78"/>
    <w:rsid w:val="00AC5BEC"/>
    <w:rsid w:val="00AD4C82"/>
    <w:rsid w:val="00AD6C12"/>
    <w:rsid w:val="00AE113F"/>
    <w:rsid w:val="00AE356A"/>
    <w:rsid w:val="00AE3B8A"/>
    <w:rsid w:val="00AE3BDB"/>
    <w:rsid w:val="00AE44C5"/>
    <w:rsid w:val="00AE5649"/>
    <w:rsid w:val="00AF14A2"/>
    <w:rsid w:val="00AF6B17"/>
    <w:rsid w:val="00AF700C"/>
    <w:rsid w:val="00B01447"/>
    <w:rsid w:val="00B02301"/>
    <w:rsid w:val="00B03177"/>
    <w:rsid w:val="00B10034"/>
    <w:rsid w:val="00B11FF4"/>
    <w:rsid w:val="00B131EC"/>
    <w:rsid w:val="00B17F67"/>
    <w:rsid w:val="00B235B6"/>
    <w:rsid w:val="00B267A3"/>
    <w:rsid w:val="00B2730F"/>
    <w:rsid w:val="00B315DC"/>
    <w:rsid w:val="00B341F1"/>
    <w:rsid w:val="00B34D35"/>
    <w:rsid w:val="00B402C5"/>
    <w:rsid w:val="00B41A08"/>
    <w:rsid w:val="00B429F7"/>
    <w:rsid w:val="00B4372D"/>
    <w:rsid w:val="00B440EB"/>
    <w:rsid w:val="00B465FB"/>
    <w:rsid w:val="00B466E6"/>
    <w:rsid w:val="00B475D7"/>
    <w:rsid w:val="00B50B2D"/>
    <w:rsid w:val="00B52324"/>
    <w:rsid w:val="00B5377A"/>
    <w:rsid w:val="00B55474"/>
    <w:rsid w:val="00B564FE"/>
    <w:rsid w:val="00B56B8D"/>
    <w:rsid w:val="00B6030F"/>
    <w:rsid w:val="00B615D0"/>
    <w:rsid w:val="00B64636"/>
    <w:rsid w:val="00B64D46"/>
    <w:rsid w:val="00B657F3"/>
    <w:rsid w:val="00B65B18"/>
    <w:rsid w:val="00B6604D"/>
    <w:rsid w:val="00B66B48"/>
    <w:rsid w:val="00B7076F"/>
    <w:rsid w:val="00B70972"/>
    <w:rsid w:val="00B70BA8"/>
    <w:rsid w:val="00B72093"/>
    <w:rsid w:val="00B74EBD"/>
    <w:rsid w:val="00B750D0"/>
    <w:rsid w:val="00B75420"/>
    <w:rsid w:val="00B76CD0"/>
    <w:rsid w:val="00B76F60"/>
    <w:rsid w:val="00B779A9"/>
    <w:rsid w:val="00B80673"/>
    <w:rsid w:val="00B80CD9"/>
    <w:rsid w:val="00B82EAA"/>
    <w:rsid w:val="00B85219"/>
    <w:rsid w:val="00B86D5F"/>
    <w:rsid w:val="00B87541"/>
    <w:rsid w:val="00B91F22"/>
    <w:rsid w:val="00B944D2"/>
    <w:rsid w:val="00B964A4"/>
    <w:rsid w:val="00B97F00"/>
    <w:rsid w:val="00BA2E07"/>
    <w:rsid w:val="00BA322E"/>
    <w:rsid w:val="00BA3AA3"/>
    <w:rsid w:val="00BA4CD6"/>
    <w:rsid w:val="00BA56DA"/>
    <w:rsid w:val="00BA5A9A"/>
    <w:rsid w:val="00BA61EE"/>
    <w:rsid w:val="00BA761C"/>
    <w:rsid w:val="00BB249B"/>
    <w:rsid w:val="00BB2ED0"/>
    <w:rsid w:val="00BB3DF5"/>
    <w:rsid w:val="00BB6D41"/>
    <w:rsid w:val="00BB7349"/>
    <w:rsid w:val="00BC1A3C"/>
    <w:rsid w:val="00BC34E9"/>
    <w:rsid w:val="00BC51D1"/>
    <w:rsid w:val="00BC553B"/>
    <w:rsid w:val="00BC63F3"/>
    <w:rsid w:val="00BC74F0"/>
    <w:rsid w:val="00BC7B9A"/>
    <w:rsid w:val="00BD0131"/>
    <w:rsid w:val="00BD0348"/>
    <w:rsid w:val="00BD12AB"/>
    <w:rsid w:val="00BD3924"/>
    <w:rsid w:val="00BD3B14"/>
    <w:rsid w:val="00BD3B33"/>
    <w:rsid w:val="00BE460F"/>
    <w:rsid w:val="00BE4BF5"/>
    <w:rsid w:val="00BE5637"/>
    <w:rsid w:val="00BE7291"/>
    <w:rsid w:val="00BF0F67"/>
    <w:rsid w:val="00BF204D"/>
    <w:rsid w:val="00BF2B8E"/>
    <w:rsid w:val="00BF3793"/>
    <w:rsid w:val="00C02DBF"/>
    <w:rsid w:val="00C03332"/>
    <w:rsid w:val="00C11CBB"/>
    <w:rsid w:val="00C13341"/>
    <w:rsid w:val="00C143E8"/>
    <w:rsid w:val="00C16447"/>
    <w:rsid w:val="00C16E4D"/>
    <w:rsid w:val="00C17668"/>
    <w:rsid w:val="00C17CCD"/>
    <w:rsid w:val="00C23F47"/>
    <w:rsid w:val="00C24D82"/>
    <w:rsid w:val="00C2544E"/>
    <w:rsid w:val="00C260C3"/>
    <w:rsid w:val="00C26A6A"/>
    <w:rsid w:val="00C31D1D"/>
    <w:rsid w:val="00C321EA"/>
    <w:rsid w:val="00C332B9"/>
    <w:rsid w:val="00C33891"/>
    <w:rsid w:val="00C3444B"/>
    <w:rsid w:val="00C34B2A"/>
    <w:rsid w:val="00C35255"/>
    <w:rsid w:val="00C42D3E"/>
    <w:rsid w:val="00C42D9B"/>
    <w:rsid w:val="00C452AC"/>
    <w:rsid w:val="00C470F7"/>
    <w:rsid w:val="00C50FB8"/>
    <w:rsid w:val="00C5442A"/>
    <w:rsid w:val="00C54A1A"/>
    <w:rsid w:val="00C560C6"/>
    <w:rsid w:val="00C5685E"/>
    <w:rsid w:val="00C56C15"/>
    <w:rsid w:val="00C57216"/>
    <w:rsid w:val="00C57789"/>
    <w:rsid w:val="00C57C2A"/>
    <w:rsid w:val="00C632D9"/>
    <w:rsid w:val="00C63DC6"/>
    <w:rsid w:val="00C64341"/>
    <w:rsid w:val="00C65016"/>
    <w:rsid w:val="00C66C43"/>
    <w:rsid w:val="00C66C7A"/>
    <w:rsid w:val="00C70FAF"/>
    <w:rsid w:val="00C71925"/>
    <w:rsid w:val="00C73929"/>
    <w:rsid w:val="00C748E6"/>
    <w:rsid w:val="00C7760E"/>
    <w:rsid w:val="00C8031F"/>
    <w:rsid w:val="00C82160"/>
    <w:rsid w:val="00C82911"/>
    <w:rsid w:val="00C82D38"/>
    <w:rsid w:val="00C85260"/>
    <w:rsid w:val="00C861D2"/>
    <w:rsid w:val="00C87892"/>
    <w:rsid w:val="00C87ED6"/>
    <w:rsid w:val="00C90E26"/>
    <w:rsid w:val="00C90E28"/>
    <w:rsid w:val="00C90ECA"/>
    <w:rsid w:val="00C91939"/>
    <w:rsid w:val="00C92281"/>
    <w:rsid w:val="00C92CDA"/>
    <w:rsid w:val="00C94019"/>
    <w:rsid w:val="00C9427A"/>
    <w:rsid w:val="00C9472B"/>
    <w:rsid w:val="00C9546D"/>
    <w:rsid w:val="00C95A4E"/>
    <w:rsid w:val="00C95E66"/>
    <w:rsid w:val="00C96597"/>
    <w:rsid w:val="00C969F3"/>
    <w:rsid w:val="00C97F13"/>
    <w:rsid w:val="00CA0651"/>
    <w:rsid w:val="00CA1EB2"/>
    <w:rsid w:val="00CA3240"/>
    <w:rsid w:val="00CA4995"/>
    <w:rsid w:val="00CA6CE2"/>
    <w:rsid w:val="00CA7B38"/>
    <w:rsid w:val="00CB0741"/>
    <w:rsid w:val="00CB25DA"/>
    <w:rsid w:val="00CB4976"/>
    <w:rsid w:val="00CB5038"/>
    <w:rsid w:val="00CC0BB6"/>
    <w:rsid w:val="00CC1FC2"/>
    <w:rsid w:val="00CC3EB9"/>
    <w:rsid w:val="00CC4EF4"/>
    <w:rsid w:val="00CC5A7E"/>
    <w:rsid w:val="00CC6078"/>
    <w:rsid w:val="00CC60E7"/>
    <w:rsid w:val="00CC6D49"/>
    <w:rsid w:val="00CC7753"/>
    <w:rsid w:val="00CC790A"/>
    <w:rsid w:val="00CC7CA2"/>
    <w:rsid w:val="00CD11C3"/>
    <w:rsid w:val="00CD3345"/>
    <w:rsid w:val="00CD7624"/>
    <w:rsid w:val="00CD769A"/>
    <w:rsid w:val="00CE233A"/>
    <w:rsid w:val="00CE5AEF"/>
    <w:rsid w:val="00CE7C3E"/>
    <w:rsid w:val="00CF037D"/>
    <w:rsid w:val="00CF4040"/>
    <w:rsid w:val="00CF41C5"/>
    <w:rsid w:val="00CF6648"/>
    <w:rsid w:val="00CF71DA"/>
    <w:rsid w:val="00CF78AD"/>
    <w:rsid w:val="00D006AE"/>
    <w:rsid w:val="00D015EE"/>
    <w:rsid w:val="00D02D03"/>
    <w:rsid w:val="00D0329B"/>
    <w:rsid w:val="00D10161"/>
    <w:rsid w:val="00D10555"/>
    <w:rsid w:val="00D108FC"/>
    <w:rsid w:val="00D11817"/>
    <w:rsid w:val="00D1262B"/>
    <w:rsid w:val="00D14DFA"/>
    <w:rsid w:val="00D16B77"/>
    <w:rsid w:val="00D222D8"/>
    <w:rsid w:val="00D23277"/>
    <w:rsid w:val="00D23489"/>
    <w:rsid w:val="00D2369C"/>
    <w:rsid w:val="00D24DD7"/>
    <w:rsid w:val="00D302D2"/>
    <w:rsid w:val="00D304D1"/>
    <w:rsid w:val="00D32C28"/>
    <w:rsid w:val="00D33D14"/>
    <w:rsid w:val="00D3540C"/>
    <w:rsid w:val="00D36966"/>
    <w:rsid w:val="00D4004A"/>
    <w:rsid w:val="00D40F15"/>
    <w:rsid w:val="00D43C47"/>
    <w:rsid w:val="00D44B9A"/>
    <w:rsid w:val="00D4502B"/>
    <w:rsid w:val="00D47851"/>
    <w:rsid w:val="00D47895"/>
    <w:rsid w:val="00D50A88"/>
    <w:rsid w:val="00D50D04"/>
    <w:rsid w:val="00D510D6"/>
    <w:rsid w:val="00D55C1C"/>
    <w:rsid w:val="00D572DB"/>
    <w:rsid w:val="00D57B81"/>
    <w:rsid w:val="00D57D7D"/>
    <w:rsid w:val="00D63F82"/>
    <w:rsid w:val="00D65734"/>
    <w:rsid w:val="00D80B80"/>
    <w:rsid w:val="00D80D44"/>
    <w:rsid w:val="00D81A50"/>
    <w:rsid w:val="00D82E2D"/>
    <w:rsid w:val="00D83F97"/>
    <w:rsid w:val="00D84656"/>
    <w:rsid w:val="00D8676E"/>
    <w:rsid w:val="00D87D13"/>
    <w:rsid w:val="00D87DED"/>
    <w:rsid w:val="00D90C86"/>
    <w:rsid w:val="00D91599"/>
    <w:rsid w:val="00D91915"/>
    <w:rsid w:val="00D938EF"/>
    <w:rsid w:val="00D9415C"/>
    <w:rsid w:val="00D9574F"/>
    <w:rsid w:val="00D96FAA"/>
    <w:rsid w:val="00D97C6A"/>
    <w:rsid w:val="00D97F3C"/>
    <w:rsid w:val="00DA057D"/>
    <w:rsid w:val="00DA2AC4"/>
    <w:rsid w:val="00DA3C47"/>
    <w:rsid w:val="00DB2833"/>
    <w:rsid w:val="00DB287B"/>
    <w:rsid w:val="00DB43DA"/>
    <w:rsid w:val="00DB78AA"/>
    <w:rsid w:val="00DB79E9"/>
    <w:rsid w:val="00DC32C1"/>
    <w:rsid w:val="00DC43C2"/>
    <w:rsid w:val="00DC67A6"/>
    <w:rsid w:val="00DD0AD8"/>
    <w:rsid w:val="00DD0DA0"/>
    <w:rsid w:val="00DD2D0B"/>
    <w:rsid w:val="00DD32D0"/>
    <w:rsid w:val="00DD3616"/>
    <w:rsid w:val="00DD3794"/>
    <w:rsid w:val="00DD3DA3"/>
    <w:rsid w:val="00DD4E68"/>
    <w:rsid w:val="00DE0122"/>
    <w:rsid w:val="00DE0A50"/>
    <w:rsid w:val="00DE3C3D"/>
    <w:rsid w:val="00DF2164"/>
    <w:rsid w:val="00DF24A9"/>
    <w:rsid w:val="00DF30F8"/>
    <w:rsid w:val="00DF66B1"/>
    <w:rsid w:val="00DF7A67"/>
    <w:rsid w:val="00E0170F"/>
    <w:rsid w:val="00E02349"/>
    <w:rsid w:val="00E052CF"/>
    <w:rsid w:val="00E05E06"/>
    <w:rsid w:val="00E0791A"/>
    <w:rsid w:val="00E115EE"/>
    <w:rsid w:val="00E1493B"/>
    <w:rsid w:val="00E20F52"/>
    <w:rsid w:val="00E212D0"/>
    <w:rsid w:val="00E30618"/>
    <w:rsid w:val="00E31382"/>
    <w:rsid w:val="00E321BE"/>
    <w:rsid w:val="00E32D25"/>
    <w:rsid w:val="00E3425C"/>
    <w:rsid w:val="00E371BB"/>
    <w:rsid w:val="00E37E9F"/>
    <w:rsid w:val="00E45257"/>
    <w:rsid w:val="00E459F0"/>
    <w:rsid w:val="00E470FD"/>
    <w:rsid w:val="00E476B6"/>
    <w:rsid w:val="00E50B6E"/>
    <w:rsid w:val="00E51092"/>
    <w:rsid w:val="00E510DA"/>
    <w:rsid w:val="00E5129B"/>
    <w:rsid w:val="00E53888"/>
    <w:rsid w:val="00E53C78"/>
    <w:rsid w:val="00E54160"/>
    <w:rsid w:val="00E54539"/>
    <w:rsid w:val="00E6257C"/>
    <w:rsid w:val="00E62BED"/>
    <w:rsid w:val="00E63C70"/>
    <w:rsid w:val="00E64815"/>
    <w:rsid w:val="00E652E7"/>
    <w:rsid w:val="00E71027"/>
    <w:rsid w:val="00E71682"/>
    <w:rsid w:val="00E73A1B"/>
    <w:rsid w:val="00E74025"/>
    <w:rsid w:val="00E74184"/>
    <w:rsid w:val="00E76310"/>
    <w:rsid w:val="00E83CB5"/>
    <w:rsid w:val="00E8589C"/>
    <w:rsid w:val="00E86E15"/>
    <w:rsid w:val="00E9410E"/>
    <w:rsid w:val="00E95A6B"/>
    <w:rsid w:val="00E968D7"/>
    <w:rsid w:val="00EA0056"/>
    <w:rsid w:val="00EA018E"/>
    <w:rsid w:val="00EA14B9"/>
    <w:rsid w:val="00EA46EC"/>
    <w:rsid w:val="00EA6F7D"/>
    <w:rsid w:val="00EB00FD"/>
    <w:rsid w:val="00EB31CA"/>
    <w:rsid w:val="00EB47E0"/>
    <w:rsid w:val="00EB7838"/>
    <w:rsid w:val="00EC1A68"/>
    <w:rsid w:val="00EC3CEC"/>
    <w:rsid w:val="00EC66BD"/>
    <w:rsid w:val="00EC6917"/>
    <w:rsid w:val="00EC6938"/>
    <w:rsid w:val="00ED310D"/>
    <w:rsid w:val="00ED32A0"/>
    <w:rsid w:val="00ED3448"/>
    <w:rsid w:val="00ED413D"/>
    <w:rsid w:val="00ED6F9F"/>
    <w:rsid w:val="00EE17BE"/>
    <w:rsid w:val="00EE58F0"/>
    <w:rsid w:val="00EE7651"/>
    <w:rsid w:val="00EF06AF"/>
    <w:rsid w:val="00EF2CE4"/>
    <w:rsid w:val="00EF3ABF"/>
    <w:rsid w:val="00EF448E"/>
    <w:rsid w:val="00EF4F03"/>
    <w:rsid w:val="00EF585A"/>
    <w:rsid w:val="00EF608D"/>
    <w:rsid w:val="00EF6BC9"/>
    <w:rsid w:val="00F00C4C"/>
    <w:rsid w:val="00F0163C"/>
    <w:rsid w:val="00F017C9"/>
    <w:rsid w:val="00F018D8"/>
    <w:rsid w:val="00F03CB8"/>
    <w:rsid w:val="00F04553"/>
    <w:rsid w:val="00F07B1B"/>
    <w:rsid w:val="00F10548"/>
    <w:rsid w:val="00F1343A"/>
    <w:rsid w:val="00F143BC"/>
    <w:rsid w:val="00F1568E"/>
    <w:rsid w:val="00F156E2"/>
    <w:rsid w:val="00F17D35"/>
    <w:rsid w:val="00F21027"/>
    <w:rsid w:val="00F2455D"/>
    <w:rsid w:val="00F254D2"/>
    <w:rsid w:val="00F25ADF"/>
    <w:rsid w:val="00F260B2"/>
    <w:rsid w:val="00F33606"/>
    <w:rsid w:val="00F34AA0"/>
    <w:rsid w:val="00F35903"/>
    <w:rsid w:val="00F3623A"/>
    <w:rsid w:val="00F40815"/>
    <w:rsid w:val="00F4263E"/>
    <w:rsid w:val="00F43385"/>
    <w:rsid w:val="00F443B8"/>
    <w:rsid w:val="00F4497A"/>
    <w:rsid w:val="00F4594E"/>
    <w:rsid w:val="00F45CDC"/>
    <w:rsid w:val="00F45D63"/>
    <w:rsid w:val="00F53167"/>
    <w:rsid w:val="00F5332E"/>
    <w:rsid w:val="00F54B0B"/>
    <w:rsid w:val="00F568E5"/>
    <w:rsid w:val="00F5770C"/>
    <w:rsid w:val="00F57858"/>
    <w:rsid w:val="00F604B4"/>
    <w:rsid w:val="00F60524"/>
    <w:rsid w:val="00F63B74"/>
    <w:rsid w:val="00F65054"/>
    <w:rsid w:val="00F66B4A"/>
    <w:rsid w:val="00F7051B"/>
    <w:rsid w:val="00F72662"/>
    <w:rsid w:val="00F757AA"/>
    <w:rsid w:val="00F8197D"/>
    <w:rsid w:val="00F82259"/>
    <w:rsid w:val="00F8464C"/>
    <w:rsid w:val="00F85736"/>
    <w:rsid w:val="00F9347A"/>
    <w:rsid w:val="00F94128"/>
    <w:rsid w:val="00FA05B5"/>
    <w:rsid w:val="00FA774A"/>
    <w:rsid w:val="00FB040E"/>
    <w:rsid w:val="00FB0EA9"/>
    <w:rsid w:val="00FB197E"/>
    <w:rsid w:val="00FB1F26"/>
    <w:rsid w:val="00FB2A3E"/>
    <w:rsid w:val="00FB515C"/>
    <w:rsid w:val="00FB6FEA"/>
    <w:rsid w:val="00FB7E41"/>
    <w:rsid w:val="00FC1CF1"/>
    <w:rsid w:val="00FC2118"/>
    <w:rsid w:val="00FC6454"/>
    <w:rsid w:val="00FD0973"/>
    <w:rsid w:val="00FD212A"/>
    <w:rsid w:val="00FD26E8"/>
    <w:rsid w:val="00FD41B2"/>
    <w:rsid w:val="00FD4915"/>
    <w:rsid w:val="00FD4B3A"/>
    <w:rsid w:val="00FD5131"/>
    <w:rsid w:val="00FD790F"/>
    <w:rsid w:val="00FE265D"/>
    <w:rsid w:val="00FF20D1"/>
    <w:rsid w:val="00FF3A22"/>
    <w:rsid w:val="00FF55B3"/>
    <w:rsid w:val="00FF5B0A"/>
    <w:rsid w:val="00FF6F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1669"/>
    <w:pPr>
      <w:spacing w:line="260" w:lineRule="atLeast"/>
    </w:pPr>
    <w:rPr>
      <w:rFonts w:eastAsiaTheme="minorHAnsi" w:cstheme="minorBidi"/>
      <w:sz w:val="22"/>
      <w:lang w:eastAsia="en-US"/>
    </w:rPr>
  </w:style>
  <w:style w:type="paragraph" w:styleId="Heading1">
    <w:name w:val="heading 1"/>
    <w:basedOn w:val="OPCParaBase"/>
    <w:next w:val="Normal"/>
    <w:qFormat/>
    <w:rsid w:val="0065758F"/>
    <w:pPr>
      <w:keepNext/>
      <w:keepLines/>
      <w:spacing w:line="240" w:lineRule="auto"/>
      <w:ind w:left="1134" w:hanging="1134"/>
      <w:outlineLvl w:val="0"/>
    </w:pPr>
    <w:rPr>
      <w:b/>
      <w:kern w:val="28"/>
      <w:sz w:val="36"/>
    </w:rPr>
  </w:style>
  <w:style w:type="paragraph" w:styleId="Heading2">
    <w:name w:val="heading 2"/>
    <w:basedOn w:val="OPCParaBase"/>
    <w:next w:val="Heading3"/>
    <w:qFormat/>
    <w:rsid w:val="0065758F"/>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65758F"/>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65758F"/>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1D1669"/>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1D166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1D166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65758F"/>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D166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1D1669"/>
  </w:style>
  <w:style w:type="character" w:customStyle="1" w:styleId="CharAmSchText">
    <w:name w:val="CharAmSchText"/>
    <w:basedOn w:val="OPCCharBase"/>
    <w:uiPriority w:val="1"/>
    <w:qFormat/>
    <w:rsid w:val="001D1669"/>
  </w:style>
  <w:style w:type="character" w:customStyle="1" w:styleId="CharChapNo">
    <w:name w:val="CharChapNo"/>
    <w:basedOn w:val="OPCCharBase"/>
    <w:qFormat/>
    <w:rsid w:val="001D1669"/>
  </w:style>
  <w:style w:type="character" w:customStyle="1" w:styleId="CharChapText">
    <w:name w:val="CharChapText"/>
    <w:basedOn w:val="OPCCharBase"/>
    <w:qFormat/>
    <w:rsid w:val="001D1669"/>
  </w:style>
  <w:style w:type="character" w:customStyle="1" w:styleId="CharDivNo">
    <w:name w:val="CharDivNo"/>
    <w:basedOn w:val="OPCCharBase"/>
    <w:qFormat/>
    <w:rsid w:val="001D1669"/>
  </w:style>
  <w:style w:type="character" w:customStyle="1" w:styleId="CharDivText">
    <w:name w:val="CharDivText"/>
    <w:basedOn w:val="OPCCharBase"/>
    <w:qFormat/>
    <w:rsid w:val="001D1669"/>
  </w:style>
  <w:style w:type="character" w:customStyle="1" w:styleId="CharPartNo">
    <w:name w:val="CharPartNo"/>
    <w:basedOn w:val="OPCCharBase"/>
    <w:qFormat/>
    <w:rsid w:val="001D1669"/>
  </w:style>
  <w:style w:type="character" w:customStyle="1" w:styleId="CharPartText">
    <w:name w:val="CharPartText"/>
    <w:basedOn w:val="OPCCharBase"/>
    <w:qFormat/>
    <w:rsid w:val="001D1669"/>
  </w:style>
  <w:style w:type="character" w:customStyle="1" w:styleId="OPCCharBase">
    <w:name w:val="OPCCharBase"/>
    <w:uiPriority w:val="1"/>
    <w:qFormat/>
    <w:rsid w:val="001D1669"/>
  </w:style>
  <w:style w:type="paragraph" w:customStyle="1" w:styleId="OPCParaBase">
    <w:name w:val="OPCParaBase"/>
    <w:link w:val="OPCParaBaseChar"/>
    <w:qFormat/>
    <w:rsid w:val="001D1669"/>
    <w:pPr>
      <w:spacing w:line="260" w:lineRule="atLeast"/>
    </w:pPr>
    <w:rPr>
      <w:sz w:val="22"/>
    </w:rPr>
  </w:style>
  <w:style w:type="character" w:customStyle="1" w:styleId="CharSectno">
    <w:name w:val="CharSectno"/>
    <w:basedOn w:val="OPCCharBase"/>
    <w:qFormat/>
    <w:rsid w:val="001D1669"/>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1D1669"/>
    <w:pPr>
      <w:spacing w:line="240" w:lineRule="auto"/>
      <w:ind w:left="1134"/>
    </w:pPr>
    <w:rPr>
      <w:sz w:val="20"/>
    </w:rPr>
  </w:style>
  <w:style w:type="paragraph" w:customStyle="1" w:styleId="ActHead5">
    <w:name w:val="ActHead 5"/>
    <w:aliases w:val="s"/>
    <w:basedOn w:val="OPCParaBase"/>
    <w:next w:val="subsection"/>
    <w:link w:val="ActHead5Char"/>
    <w:qFormat/>
    <w:rsid w:val="001D1669"/>
    <w:pPr>
      <w:keepNext/>
      <w:keepLines/>
      <w:spacing w:before="280" w:line="240" w:lineRule="auto"/>
      <w:ind w:left="1134" w:hanging="1134"/>
      <w:outlineLvl w:val="4"/>
    </w:pPr>
    <w:rPr>
      <w:b/>
      <w:kern w:val="28"/>
      <w:sz w:val="24"/>
    </w:rPr>
  </w:style>
  <w:style w:type="paragraph" w:customStyle="1" w:styleId="Penalty">
    <w:name w:val="Penalty"/>
    <w:basedOn w:val="OPCParaBase"/>
    <w:rsid w:val="001D1669"/>
    <w:pPr>
      <w:tabs>
        <w:tab w:val="left" w:pos="2977"/>
      </w:tabs>
      <w:spacing w:before="180" w:line="240" w:lineRule="auto"/>
      <w:ind w:left="1985" w:hanging="851"/>
    </w:pPr>
  </w:style>
  <w:style w:type="paragraph" w:customStyle="1" w:styleId="ActHead6">
    <w:name w:val="ActHead 6"/>
    <w:aliases w:val="as"/>
    <w:basedOn w:val="OPCParaBase"/>
    <w:next w:val="ActHead7"/>
    <w:qFormat/>
    <w:rsid w:val="001D1669"/>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1D166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D166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D166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D166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D166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D16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D16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D16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D166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1D1669"/>
    <w:pPr>
      <w:spacing w:line="240" w:lineRule="auto"/>
    </w:pPr>
    <w:rPr>
      <w:sz w:val="20"/>
    </w:rPr>
  </w:style>
  <w:style w:type="paragraph" w:customStyle="1" w:styleId="ActHead7">
    <w:name w:val="ActHead 7"/>
    <w:aliases w:val="ap"/>
    <w:basedOn w:val="OPCParaBase"/>
    <w:next w:val="ItemHead"/>
    <w:qFormat/>
    <w:rsid w:val="001D1669"/>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1D166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Definition">
    <w:name w:val="Definition"/>
    <w:aliases w:val="dd"/>
    <w:basedOn w:val="OPCParaBase"/>
    <w:rsid w:val="001D1669"/>
    <w:pPr>
      <w:spacing w:before="180" w:line="240" w:lineRule="auto"/>
      <w:ind w:left="1134"/>
    </w:pPr>
  </w:style>
  <w:style w:type="paragraph" w:customStyle="1" w:styleId="ShortT">
    <w:name w:val="ShortT"/>
    <w:basedOn w:val="OPCParaBase"/>
    <w:next w:val="Normal"/>
    <w:qFormat/>
    <w:rsid w:val="001D1669"/>
    <w:pPr>
      <w:spacing w:line="240" w:lineRule="auto"/>
    </w:pPr>
    <w:rPr>
      <w:b/>
      <w:sz w:val="40"/>
    </w:rPr>
  </w:style>
  <w:style w:type="paragraph" w:customStyle="1" w:styleId="ActHead8">
    <w:name w:val="ActHead 8"/>
    <w:aliases w:val="ad"/>
    <w:basedOn w:val="OPCParaBase"/>
    <w:next w:val="ItemHead"/>
    <w:qFormat/>
    <w:rsid w:val="001D16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166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1669"/>
  </w:style>
  <w:style w:type="paragraph" w:customStyle="1" w:styleId="Blocks">
    <w:name w:val="Blocks"/>
    <w:aliases w:val="bb"/>
    <w:basedOn w:val="OPCParaBase"/>
    <w:qFormat/>
    <w:rsid w:val="001D1669"/>
    <w:pPr>
      <w:spacing w:line="240" w:lineRule="auto"/>
    </w:pPr>
    <w:rPr>
      <w:sz w:val="24"/>
    </w:rPr>
  </w:style>
  <w:style w:type="paragraph" w:customStyle="1" w:styleId="BoxText">
    <w:name w:val="BoxText"/>
    <w:aliases w:val="bt"/>
    <w:basedOn w:val="OPCParaBase"/>
    <w:qFormat/>
    <w:rsid w:val="001D16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1669"/>
    <w:rPr>
      <w:b/>
    </w:rPr>
  </w:style>
  <w:style w:type="paragraph" w:customStyle="1" w:styleId="BoxHeadItalic">
    <w:name w:val="BoxHeadItalic"/>
    <w:aliases w:val="bhi"/>
    <w:basedOn w:val="BoxText"/>
    <w:next w:val="BoxStep"/>
    <w:qFormat/>
    <w:rsid w:val="001D1669"/>
    <w:rPr>
      <w:i/>
    </w:rPr>
  </w:style>
  <w:style w:type="paragraph" w:customStyle="1" w:styleId="BoxList">
    <w:name w:val="BoxList"/>
    <w:aliases w:val="bl"/>
    <w:basedOn w:val="BoxText"/>
    <w:qFormat/>
    <w:rsid w:val="001D1669"/>
    <w:pPr>
      <w:ind w:left="1559" w:hanging="425"/>
    </w:pPr>
  </w:style>
  <w:style w:type="paragraph" w:customStyle="1" w:styleId="BoxNote">
    <w:name w:val="BoxNote"/>
    <w:aliases w:val="bn"/>
    <w:basedOn w:val="BoxText"/>
    <w:qFormat/>
    <w:rsid w:val="001D1669"/>
    <w:pPr>
      <w:tabs>
        <w:tab w:val="left" w:pos="1985"/>
      </w:tabs>
      <w:spacing w:before="122" w:line="198" w:lineRule="exact"/>
      <w:ind w:left="2948" w:hanging="1814"/>
    </w:pPr>
    <w:rPr>
      <w:sz w:val="18"/>
    </w:rPr>
  </w:style>
  <w:style w:type="paragraph" w:customStyle="1" w:styleId="BoxPara">
    <w:name w:val="BoxPara"/>
    <w:aliases w:val="bp"/>
    <w:basedOn w:val="BoxText"/>
    <w:qFormat/>
    <w:rsid w:val="001D1669"/>
    <w:pPr>
      <w:tabs>
        <w:tab w:val="right" w:pos="2268"/>
      </w:tabs>
      <w:ind w:left="2552" w:hanging="1418"/>
    </w:pPr>
  </w:style>
  <w:style w:type="paragraph" w:customStyle="1" w:styleId="BoxStep">
    <w:name w:val="BoxStep"/>
    <w:aliases w:val="bs"/>
    <w:basedOn w:val="BoxText"/>
    <w:qFormat/>
    <w:rsid w:val="001D1669"/>
    <w:pPr>
      <w:ind w:left="1985" w:hanging="851"/>
    </w:pPr>
  </w:style>
  <w:style w:type="character" w:customStyle="1" w:styleId="CharAmPartNo">
    <w:name w:val="CharAmPartNo"/>
    <w:basedOn w:val="OPCCharBase"/>
    <w:uiPriority w:val="1"/>
    <w:qFormat/>
    <w:rsid w:val="001D1669"/>
  </w:style>
  <w:style w:type="character" w:customStyle="1" w:styleId="CharAmPartText">
    <w:name w:val="CharAmPartText"/>
    <w:basedOn w:val="OPCCharBase"/>
    <w:uiPriority w:val="1"/>
    <w:qFormat/>
    <w:rsid w:val="001D1669"/>
  </w:style>
  <w:style w:type="character" w:customStyle="1" w:styleId="CharBoldItalic">
    <w:name w:val="CharBoldItalic"/>
    <w:basedOn w:val="OPCCharBase"/>
    <w:uiPriority w:val="1"/>
    <w:qFormat/>
    <w:rsid w:val="001D1669"/>
    <w:rPr>
      <w:b/>
      <w:i/>
    </w:rPr>
  </w:style>
  <w:style w:type="character" w:customStyle="1" w:styleId="CharItalic">
    <w:name w:val="CharItalic"/>
    <w:basedOn w:val="OPCCharBase"/>
    <w:uiPriority w:val="1"/>
    <w:qFormat/>
    <w:rsid w:val="001D1669"/>
    <w:rPr>
      <w:i/>
    </w:rPr>
  </w:style>
  <w:style w:type="character" w:customStyle="1" w:styleId="CharSubdNo">
    <w:name w:val="CharSubdNo"/>
    <w:basedOn w:val="OPCCharBase"/>
    <w:uiPriority w:val="1"/>
    <w:qFormat/>
    <w:rsid w:val="001D1669"/>
  </w:style>
  <w:style w:type="character" w:customStyle="1" w:styleId="CharSubdText">
    <w:name w:val="CharSubdText"/>
    <w:basedOn w:val="OPCCharBase"/>
    <w:uiPriority w:val="1"/>
    <w:qFormat/>
    <w:rsid w:val="001D1669"/>
  </w:style>
  <w:style w:type="paragraph" w:customStyle="1" w:styleId="CTA--">
    <w:name w:val="CTA --"/>
    <w:basedOn w:val="OPCParaBase"/>
    <w:next w:val="Normal"/>
    <w:rsid w:val="001D1669"/>
    <w:pPr>
      <w:spacing w:before="60" w:line="240" w:lineRule="atLeast"/>
      <w:ind w:left="142" w:hanging="142"/>
    </w:pPr>
    <w:rPr>
      <w:sz w:val="20"/>
    </w:rPr>
  </w:style>
  <w:style w:type="paragraph" w:customStyle="1" w:styleId="CTA-">
    <w:name w:val="CTA -"/>
    <w:basedOn w:val="OPCParaBase"/>
    <w:rsid w:val="001D1669"/>
    <w:pPr>
      <w:spacing w:before="60" w:line="240" w:lineRule="atLeast"/>
      <w:ind w:left="85" w:hanging="85"/>
    </w:pPr>
    <w:rPr>
      <w:sz w:val="20"/>
    </w:rPr>
  </w:style>
  <w:style w:type="paragraph" w:customStyle="1" w:styleId="CTA---">
    <w:name w:val="CTA ---"/>
    <w:basedOn w:val="OPCParaBase"/>
    <w:next w:val="Normal"/>
    <w:rsid w:val="001D1669"/>
    <w:pPr>
      <w:spacing w:before="60" w:line="240" w:lineRule="atLeast"/>
      <w:ind w:left="198" w:hanging="198"/>
    </w:pPr>
    <w:rPr>
      <w:sz w:val="20"/>
    </w:rPr>
  </w:style>
  <w:style w:type="paragraph" w:customStyle="1" w:styleId="CTA----">
    <w:name w:val="CTA ----"/>
    <w:basedOn w:val="OPCParaBase"/>
    <w:next w:val="Normal"/>
    <w:rsid w:val="001D1669"/>
    <w:pPr>
      <w:spacing w:before="60" w:line="240" w:lineRule="atLeast"/>
      <w:ind w:left="255" w:hanging="255"/>
    </w:pPr>
    <w:rPr>
      <w:sz w:val="20"/>
    </w:rPr>
  </w:style>
  <w:style w:type="paragraph" w:customStyle="1" w:styleId="CTA1a">
    <w:name w:val="CTA 1(a)"/>
    <w:basedOn w:val="OPCParaBase"/>
    <w:rsid w:val="001D1669"/>
    <w:pPr>
      <w:tabs>
        <w:tab w:val="right" w:pos="414"/>
      </w:tabs>
      <w:spacing w:before="40" w:line="240" w:lineRule="atLeast"/>
      <w:ind w:left="675" w:hanging="675"/>
    </w:pPr>
    <w:rPr>
      <w:sz w:val="20"/>
    </w:rPr>
  </w:style>
  <w:style w:type="paragraph" w:customStyle="1" w:styleId="CTA1ai">
    <w:name w:val="CTA 1(a)(i)"/>
    <w:basedOn w:val="OPCParaBase"/>
    <w:rsid w:val="001D1669"/>
    <w:pPr>
      <w:tabs>
        <w:tab w:val="right" w:pos="1004"/>
      </w:tabs>
      <w:spacing w:before="40" w:line="240" w:lineRule="atLeast"/>
      <w:ind w:left="1253" w:hanging="1253"/>
    </w:pPr>
    <w:rPr>
      <w:sz w:val="20"/>
    </w:rPr>
  </w:style>
  <w:style w:type="paragraph" w:customStyle="1" w:styleId="CTA2a">
    <w:name w:val="CTA 2(a)"/>
    <w:basedOn w:val="OPCParaBase"/>
    <w:rsid w:val="001D1669"/>
    <w:pPr>
      <w:tabs>
        <w:tab w:val="right" w:pos="482"/>
      </w:tabs>
      <w:spacing w:before="40" w:line="240" w:lineRule="atLeast"/>
      <w:ind w:left="748" w:hanging="748"/>
    </w:pPr>
    <w:rPr>
      <w:sz w:val="20"/>
    </w:rPr>
  </w:style>
  <w:style w:type="paragraph" w:customStyle="1" w:styleId="CTA2ai">
    <w:name w:val="CTA 2(a)(i)"/>
    <w:basedOn w:val="OPCParaBase"/>
    <w:rsid w:val="001D1669"/>
    <w:pPr>
      <w:tabs>
        <w:tab w:val="right" w:pos="1089"/>
      </w:tabs>
      <w:spacing w:before="40" w:line="240" w:lineRule="atLeast"/>
      <w:ind w:left="1327" w:hanging="1327"/>
    </w:pPr>
    <w:rPr>
      <w:sz w:val="20"/>
    </w:rPr>
  </w:style>
  <w:style w:type="paragraph" w:customStyle="1" w:styleId="CTA3a">
    <w:name w:val="CTA 3(a)"/>
    <w:basedOn w:val="OPCParaBase"/>
    <w:rsid w:val="001D1669"/>
    <w:pPr>
      <w:tabs>
        <w:tab w:val="right" w:pos="556"/>
      </w:tabs>
      <w:spacing w:before="40" w:line="240" w:lineRule="atLeast"/>
      <w:ind w:left="805" w:hanging="805"/>
    </w:pPr>
    <w:rPr>
      <w:sz w:val="20"/>
    </w:rPr>
  </w:style>
  <w:style w:type="paragraph" w:customStyle="1" w:styleId="CTA3ai">
    <w:name w:val="CTA 3(a)(i)"/>
    <w:basedOn w:val="OPCParaBase"/>
    <w:rsid w:val="001D1669"/>
    <w:pPr>
      <w:tabs>
        <w:tab w:val="right" w:pos="1140"/>
      </w:tabs>
      <w:spacing w:before="40" w:line="240" w:lineRule="atLeast"/>
      <w:ind w:left="1361" w:hanging="1361"/>
    </w:pPr>
    <w:rPr>
      <w:sz w:val="20"/>
    </w:rPr>
  </w:style>
  <w:style w:type="paragraph" w:customStyle="1" w:styleId="CTA4a">
    <w:name w:val="CTA 4(a)"/>
    <w:basedOn w:val="OPCParaBase"/>
    <w:rsid w:val="001D1669"/>
    <w:pPr>
      <w:tabs>
        <w:tab w:val="right" w:pos="624"/>
      </w:tabs>
      <w:spacing w:before="40" w:line="240" w:lineRule="atLeast"/>
      <w:ind w:left="873" w:hanging="873"/>
    </w:pPr>
    <w:rPr>
      <w:sz w:val="20"/>
    </w:rPr>
  </w:style>
  <w:style w:type="paragraph" w:customStyle="1" w:styleId="CTA4ai">
    <w:name w:val="CTA 4(a)(i)"/>
    <w:basedOn w:val="OPCParaBase"/>
    <w:rsid w:val="001D1669"/>
    <w:pPr>
      <w:tabs>
        <w:tab w:val="right" w:pos="1213"/>
      </w:tabs>
      <w:spacing w:before="40" w:line="240" w:lineRule="atLeast"/>
      <w:ind w:left="1452" w:hanging="1452"/>
    </w:pPr>
    <w:rPr>
      <w:sz w:val="20"/>
    </w:rPr>
  </w:style>
  <w:style w:type="paragraph" w:customStyle="1" w:styleId="CTACAPS">
    <w:name w:val="CTA CAPS"/>
    <w:basedOn w:val="OPCParaBase"/>
    <w:rsid w:val="001D1669"/>
    <w:pPr>
      <w:spacing w:before="60" w:line="240" w:lineRule="atLeast"/>
    </w:pPr>
    <w:rPr>
      <w:sz w:val="20"/>
    </w:rPr>
  </w:style>
  <w:style w:type="paragraph" w:customStyle="1" w:styleId="CTAright">
    <w:name w:val="CTA right"/>
    <w:basedOn w:val="OPCParaBase"/>
    <w:rsid w:val="001D1669"/>
    <w:pPr>
      <w:spacing w:before="60" w:line="240" w:lineRule="auto"/>
      <w:jc w:val="right"/>
    </w:pPr>
    <w:rPr>
      <w:sz w:val="20"/>
    </w:rPr>
  </w:style>
  <w:style w:type="paragraph" w:customStyle="1" w:styleId="subsection">
    <w:name w:val="subsection"/>
    <w:aliases w:val="ss"/>
    <w:basedOn w:val="OPCParaBase"/>
    <w:link w:val="subsectionChar"/>
    <w:rsid w:val="001D1669"/>
    <w:pPr>
      <w:tabs>
        <w:tab w:val="right" w:pos="1021"/>
      </w:tabs>
      <w:spacing w:before="180" w:line="240" w:lineRule="auto"/>
      <w:ind w:left="1134" w:hanging="1134"/>
    </w:pPr>
  </w:style>
  <w:style w:type="character" w:customStyle="1" w:styleId="HeaderChar">
    <w:name w:val="Header Char"/>
    <w:basedOn w:val="DefaultParagraphFont"/>
    <w:link w:val="Header"/>
    <w:rsid w:val="001D1669"/>
    <w:rPr>
      <w:sz w:val="16"/>
    </w:rPr>
  </w:style>
  <w:style w:type="paragraph" w:customStyle="1" w:styleId="House">
    <w:name w:val="House"/>
    <w:basedOn w:val="OPCParaBase"/>
    <w:rsid w:val="001D1669"/>
    <w:pPr>
      <w:spacing w:line="240" w:lineRule="auto"/>
    </w:pPr>
    <w:rPr>
      <w:sz w:val="28"/>
    </w:rPr>
  </w:style>
  <w:style w:type="paragraph" w:customStyle="1" w:styleId="Item">
    <w:name w:val="Item"/>
    <w:aliases w:val="i"/>
    <w:basedOn w:val="OPCParaBase"/>
    <w:next w:val="ItemHead"/>
    <w:link w:val="ItemChar"/>
    <w:rsid w:val="001D1669"/>
    <w:pPr>
      <w:keepLines/>
      <w:spacing w:before="80" w:line="240" w:lineRule="auto"/>
      <w:ind w:left="709"/>
    </w:pPr>
  </w:style>
  <w:style w:type="paragraph" w:customStyle="1" w:styleId="ItemHead">
    <w:name w:val="ItemHead"/>
    <w:aliases w:val="ih"/>
    <w:basedOn w:val="OPCParaBase"/>
    <w:next w:val="Item"/>
    <w:rsid w:val="001D16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1669"/>
    <w:pPr>
      <w:spacing w:line="240" w:lineRule="auto"/>
    </w:pPr>
    <w:rPr>
      <w:b/>
      <w:sz w:val="32"/>
    </w:rPr>
  </w:style>
  <w:style w:type="paragraph" w:customStyle="1" w:styleId="notedraft">
    <w:name w:val="note(draft)"/>
    <w:aliases w:val="nd"/>
    <w:basedOn w:val="OPCParaBase"/>
    <w:rsid w:val="001D1669"/>
    <w:pPr>
      <w:spacing w:before="240" w:line="240" w:lineRule="auto"/>
      <w:ind w:left="284" w:hanging="284"/>
    </w:pPr>
    <w:rPr>
      <w:i/>
      <w:sz w:val="24"/>
    </w:rPr>
  </w:style>
  <w:style w:type="paragraph" w:customStyle="1" w:styleId="notemargin">
    <w:name w:val="note(margin)"/>
    <w:aliases w:val="nm"/>
    <w:basedOn w:val="OPCParaBase"/>
    <w:rsid w:val="001D1669"/>
    <w:pPr>
      <w:tabs>
        <w:tab w:val="left" w:pos="709"/>
      </w:tabs>
      <w:spacing w:before="122" w:line="198" w:lineRule="exact"/>
      <w:ind w:left="709" w:hanging="709"/>
    </w:pPr>
    <w:rPr>
      <w:sz w:val="18"/>
    </w:rPr>
  </w:style>
  <w:style w:type="paragraph" w:customStyle="1" w:styleId="notepara">
    <w:name w:val="note(para)"/>
    <w:aliases w:val="na"/>
    <w:basedOn w:val="OPCParaBase"/>
    <w:rsid w:val="001D1669"/>
    <w:pPr>
      <w:spacing w:before="40" w:line="198" w:lineRule="exact"/>
      <w:ind w:left="2354" w:hanging="369"/>
    </w:pPr>
    <w:rPr>
      <w:sz w:val="18"/>
    </w:rPr>
  </w:style>
  <w:style w:type="paragraph" w:customStyle="1" w:styleId="noteParlAmend">
    <w:name w:val="note(ParlAmend)"/>
    <w:aliases w:val="npp"/>
    <w:basedOn w:val="OPCParaBase"/>
    <w:next w:val="ParlAmend"/>
    <w:rsid w:val="001D1669"/>
    <w:pPr>
      <w:spacing w:line="240" w:lineRule="auto"/>
      <w:jc w:val="right"/>
    </w:pPr>
    <w:rPr>
      <w:rFonts w:ascii="Arial" w:hAnsi="Arial"/>
      <w:b/>
      <w:i/>
    </w:rPr>
  </w:style>
  <w:style w:type="paragraph" w:customStyle="1" w:styleId="notetext">
    <w:name w:val="note(text)"/>
    <w:aliases w:val="n"/>
    <w:basedOn w:val="OPCParaBase"/>
    <w:link w:val="notetextChar"/>
    <w:rsid w:val="001D1669"/>
    <w:pPr>
      <w:spacing w:before="122" w:line="240" w:lineRule="auto"/>
      <w:ind w:left="1985" w:hanging="851"/>
    </w:pPr>
    <w:rPr>
      <w:sz w:val="18"/>
    </w:rPr>
  </w:style>
  <w:style w:type="paragraph" w:customStyle="1" w:styleId="Page1">
    <w:name w:val="Page1"/>
    <w:basedOn w:val="OPCParaBase"/>
    <w:rsid w:val="001D1669"/>
    <w:pPr>
      <w:spacing w:before="5600" w:line="240" w:lineRule="auto"/>
    </w:pPr>
    <w:rPr>
      <w:b/>
      <w:sz w:val="32"/>
    </w:rPr>
  </w:style>
  <w:style w:type="paragraph" w:customStyle="1" w:styleId="paragraphsub">
    <w:name w:val="paragraph(sub)"/>
    <w:aliases w:val="aa"/>
    <w:basedOn w:val="OPCParaBase"/>
    <w:rsid w:val="001D1669"/>
    <w:pPr>
      <w:tabs>
        <w:tab w:val="right" w:pos="1985"/>
      </w:tabs>
      <w:spacing w:before="40" w:line="240" w:lineRule="auto"/>
      <w:ind w:left="2098" w:hanging="2098"/>
    </w:pPr>
  </w:style>
  <w:style w:type="paragraph" w:customStyle="1" w:styleId="paragraphsub-sub">
    <w:name w:val="paragraph(sub-sub)"/>
    <w:aliases w:val="aaa"/>
    <w:basedOn w:val="OPCParaBase"/>
    <w:rsid w:val="001D1669"/>
    <w:pPr>
      <w:tabs>
        <w:tab w:val="right" w:pos="2722"/>
      </w:tabs>
      <w:spacing w:before="40" w:line="240" w:lineRule="auto"/>
      <w:ind w:left="2835" w:hanging="2835"/>
    </w:pPr>
  </w:style>
  <w:style w:type="paragraph" w:customStyle="1" w:styleId="paragraph">
    <w:name w:val="paragraph"/>
    <w:aliases w:val="a"/>
    <w:basedOn w:val="OPCParaBase"/>
    <w:link w:val="paragraphChar"/>
    <w:rsid w:val="001D1669"/>
    <w:pPr>
      <w:tabs>
        <w:tab w:val="right" w:pos="1531"/>
      </w:tabs>
      <w:spacing w:before="40" w:line="240" w:lineRule="auto"/>
      <w:ind w:left="1644" w:hanging="1644"/>
    </w:pPr>
  </w:style>
  <w:style w:type="paragraph" w:customStyle="1" w:styleId="ParlAmend">
    <w:name w:val="ParlAmend"/>
    <w:aliases w:val="pp"/>
    <w:basedOn w:val="OPCParaBase"/>
    <w:rsid w:val="001D1669"/>
    <w:pPr>
      <w:spacing w:before="240" w:line="240" w:lineRule="atLeast"/>
      <w:ind w:hanging="567"/>
    </w:pPr>
    <w:rPr>
      <w:sz w:val="24"/>
    </w:rPr>
  </w:style>
  <w:style w:type="paragraph" w:customStyle="1" w:styleId="Portfolio">
    <w:name w:val="Portfolio"/>
    <w:basedOn w:val="OPCParaBase"/>
    <w:rsid w:val="001D1669"/>
    <w:pPr>
      <w:spacing w:line="240" w:lineRule="auto"/>
    </w:pPr>
    <w:rPr>
      <w:i/>
      <w:sz w:val="20"/>
    </w:rPr>
  </w:style>
  <w:style w:type="paragraph" w:customStyle="1" w:styleId="Preamble">
    <w:name w:val="Preamble"/>
    <w:basedOn w:val="OPCParaBase"/>
    <w:next w:val="Normal"/>
    <w:rsid w:val="001D16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1669"/>
    <w:pPr>
      <w:spacing w:line="240" w:lineRule="auto"/>
    </w:pPr>
    <w:rPr>
      <w:i/>
      <w:sz w:val="20"/>
    </w:rPr>
  </w:style>
  <w:style w:type="paragraph" w:customStyle="1" w:styleId="Session">
    <w:name w:val="Session"/>
    <w:basedOn w:val="OPCParaBase"/>
    <w:rsid w:val="001D1669"/>
    <w:pPr>
      <w:spacing w:line="240" w:lineRule="auto"/>
    </w:pPr>
    <w:rPr>
      <w:sz w:val="28"/>
    </w:rPr>
  </w:style>
  <w:style w:type="paragraph" w:customStyle="1" w:styleId="Sponsor">
    <w:name w:val="Sponsor"/>
    <w:basedOn w:val="OPCParaBase"/>
    <w:rsid w:val="001D1669"/>
    <w:pPr>
      <w:spacing w:line="240" w:lineRule="auto"/>
    </w:pPr>
    <w:rPr>
      <w:i/>
    </w:rPr>
  </w:style>
  <w:style w:type="paragraph" w:customStyle="1" w:styleId="Subitem">
    <w:name w:val="Subitem"/>
    <w:aliases w:val="iss"/>
    <w:basedOn w:val="OPCParaBase"/>
    <w:rsid w:val="001D1669"/>
    <w:pPr>
      <w:spacing w:before="180" w:line="240" w:lineRule="auto"/>
      <w:ind w:left="709" w:hanging="709"/>
    </w:pPr>
  </w:style>
  <w:style w:type="paragraph" w:customStyle="1" w:styleId="SubitemHead">
    <w:name w:val="SubitemHead"/>
    <w:aliases w:val="issh"/>
    <w:basedOn w:val="OPCParaBase"/>
    <w:rsid w:val="001D16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1669"/>
    <w:pPr>
      <w:spacing w:before="40" w:line="240" w:lineRule="auto"/>
      <w:ind w:left="1134"/>
    </w:pPr>
  </w:style>
  <w:style w:type="paragraph" w:customStyle="1" w:styleId="SubsectionHead">
    <w:name w:val="SubsectionHead"/>
    <w:aliases w:val="ssh"/>
    <w:basedOn w:val="OPCParaBase"/>
    <w:next w:val="subsection"/>
    <w:rsid w:val="001D1669"/>
    <w:pPr>
      <w:keepNext/>
      <w:keepLines/>
      <w:spacing w:before="240" w:line="240" w:lineRule="auto"/>
      <w:ind w:left="1134"/>
    </w:pPr>
    <w:rPr>
      <w:i/>
    </w:rPr>
  </w:style>
  <w:style w:type="paragraph" w:customStyle="1" w:styleId="Tablea">
    <w:name w:val="Table(a)"/>
    <w:aliases w:val="ta"/>
    <w:basedOn w:val="OPCParaBase"/>
    <w:rsid w:val="001D1669"/>
    <w:pPr>
      <w:spacing w:before="60" w:line="240" w:lineRule="auto"/>
      <w:ind w:left="284" w:hanging="284"/>
    </w:pPr>
    <w:rPr>
      <w:sz w:val="20"/>
    </w:rPr>
  </w:style>
  <w:style w:type="paragraph" w:customStyle="1" w:styleId="TableAA">
    <w:name w:val="Table(AA)"/>
    <w:aliases w:val="taaa"/>
    <w:basedOn w:val="OPCParaBase"/>
    <w:rsid w:val="001D16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16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1669"/>
    <w:pPr>
      <w:spacing w:before="60" w:line="240" w:lineRule="atLeast"/>
    </w:pPr>
    <w:rPr>
      <w:sz w:val="20"/>
    </w:rPr>
  </w:style>
  <w:style w:type="paragraph" w:customStyle="1" w:styleId="TLPBoxTextnote">
    <w:name w:val="TLPBoxText(note"/>
    <w:aliases w:val="right)"/>
    <w:basedOn w:val="OPCParaBase"/>
    <w:rsid w:val="001D16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1669"/>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1669"/>
    <w:pPr>
      <w:spacing w:before="122" w:line="198" w:lineRule="exact"/>
      <w:ind w:left="1985" w:hanging="851"/>
      <w:jc w:val="right"/>
    </w:pPr>
    <w:rPr>
      <w:sz w:val="18"/>
    </w:rPr>
  </w:style>
  <w:style w:type="paragraph" w:customStyle="1" w:styleId="TLPTableBullet">
    <w:name w:val="TLPTableBullet"/>
    <w:aliases w:val="ttb"/>
    <w:basedOn w:val="OPCParaBase"/>
    <w:rsid w:val="001D1669"/>
    <w:pPr>
      <w:spacing w:line="240" w:lineRule="exact"/>
      <w:ind w:left="284" w:hanging="284"/>
    </w:pPr>
    <w:rPr>
      <w:sz w:val="20"/>
    </w:rPr>
  </w:style>
  <w:style w:type="paragraph" w:customStyle="1" w:styleId="TofSectsGroupHeading">
    <w:name w:val="TofSects(GroupHeading)"/>
    <w:basedOn w:val="OPCParaBase"/>
    <w:next w:val="TofSectsSection"/>
    <w:rsid w:val="001D1669"/>
    <w:pPr>
      <w:keepLines/>
      <w:spacing w:before="240" w:after="120" w:line="240" w:lineRule="auto"/>
      <w:ind w:left="794"/>
    </w:pPr>
    <w:rPr>
      <w:b/>
      <w:kern w:val="28"/>
      <w:sz w:val="20"/>
    </w:rPr>
  </w:style>
  <w:style w:type="paragraph" w:customStyle="1" w:styleId="TofSectsHeading">
    <w:name w:val="TofSects(Heading)"/>
    <w:basedOn w:val="OPCParaBase"/>
    <w:rsid w:val="001D1669"/>
    <w:pPr>
      <w:spacing w:before="240" w:after="120" w:line="240" w:lineRule="auto"/>
    </w:pPr>
    <w:rPr>
      <w:b/>
      <w:sz w:val="24"/>
    </w:rPr>
  </w:style>
  <w:style w:type="paragraph" w:customStyle="1" w:styleId="TofSectsSection">
    <w:name w:val="TofSects(Section)"/>
    <w:basedOn w:val="OPCParaBase"/>
    <w:rsid w:val="001D1669"/>
    <w:pPr>
      <w:keepLines/>
      <w:spacing w:before="40" w:line="240" w:lineRule="auto"/>
      <w:ind w:left="1588" w:hanging="794"/>
    </w:pPr>
    <w:rPr>
      <w:kern w:val="28"/>
      <w:sz w:val="18"/>
    </w:rPr>
  </w:style>
  <w:style w:type="paragraph" w:customStyle="1" w:styleId="TofSectsSubdiv">
    <w:name w:val="TofSects(Subdiv)"/>
    <w:basedOn w:val="OPCParaBase"/>
    <w:rsid w:val="001D1669"/>
    <w:pPr>
      <w:keepLines/>
      <w:spacing w:before="80" w:line="240" w:lineRule="auto"/>
      <w:ind w:left="1588" w:hanging="794"/>
    </w:pPr>
    <w:rPr>
      <w:kern w:val="28"/>
    </w:rPr>
  </w:style>
  <w:style w:type="paragraph" w:customStyle="1" w:styleId="WRStyle">
    <w:name w:val="WR Style"/>
    <w:aliases w:val="WR"/>
    <w:basedOn w:val="OPCParaBase"/>
    <w:rsid w:val="001D1669"/>
    <w:pPr>
      <w:spacing w:before="240" w:line="240" w:lineRule="auto"/>
      <w:ind w:left="284" w:hanging="284"/>
    </w:pPr>
    <w:rPr>
      <w:b/>
      <w:i/>
      <w:kern w:val="28"/>
      <w:sz w:val="24"/>
    </w:rPr>
  </w:style>
  <w:style w:type="numbering" w:customStyle="1" w:styleId="OPCBodyList">
    <w:name w:val="OPCBodyList"/>
    <w:uiPriority w:val="99"/>
    <w:rsid w:val="0065758F"/>
    <w:pPr>
      <w:numPr>
        <w:numId w:val="19"/>
      </w:numPr>
    </w:pPr>
  </w:style>
  <w:style w:type="paragraph" w:customStyle="1" w:styleId="noteToPara">
    <w:name w:val="noteToPara"/>
    <w:aliases w:val="ntp"/>
    <w:basedOn w:val="OPCParaBase"/>
    <w:rsid w:val="001D1669"/>
    <w:pPr>
      <w:spacing w:before="122" w:line="198" w:lineRule="exact"/>
      <w:ind w:left="2353" w:hanging="709"/>
    </w:pPr>
    <w:rPr>
      <w:sz w:val="18"/>
    </w:rPr>
  </w:style>
  <w:style w:type="character" w:customStyle="1" w:styleId="FooterChar">
    <w:name w:val="Footer Char"/>
    <w:basedOn w:val="DefaultParagraphFont"/>
    <w:link w:val="Footer"/>
    <w:rsid w:val="001D1669"/>
    <w:rPr>
      <w:sz w:val="22"/>
      <w:szCs w:val="24"/>
    </w:rPr>
  </w:style>
  <w:style w:type="character" w:customStyle="1" w:styleId="BalloonTextChar">
    <w:name w:val="Balloon Text Char"/>
    <w:basedOn w:val="DefaultParagraphFont"/>
    <w:link w:val="BalloonText"/>
    <w:uiPriority w:val="99"/>
    <w:rsid w:val="001D166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D1669"/>
    <w:pPr>
      <w:keepNext/>
      <w:spacing w:before="60" w:line="240" w:lineRule="atLeast"/>
    </w:pPr>
    <w:rPr>
      <w:b/>
      <w:sz w:val="20"/>
    </w:rPr>
  </w:style>
  <w:style w:type="table" w:customStyle="1" w:styleId="CFlag">
    <w:name w:val="CFlag"/>
    <w:basedOn w:val="TableNormal"/>
    <w:uiPriority w:val="99"/>
    <w:rsid w:val="001D1669"/>
    <w:tblPr/>
  </w:style>
  <w:style w:type="paragraph" w:customStyle="1" w:styleId="ENotesText">
    <w:name w:val="ENotesText"/>
    <w:aliases w:val="Ent"/>
    <w:basedOn w:val="OPCParaBase"/>
    <w:next w:val="Normal"/>
    <w:rsid w:val="001D1669"/>
    <w:pPr>
      <w:spacing w:before="120"/>
    </w:pPr>
  </w:style>
  <w:style w:type="paragraph" w:customStyle="1" w:styleId="CompiledActNo">
    <w:name w:val="CompiledActNo"/>
    <w:basedOn w:val="OPCParaBase"/>
    <w:next w:val="Normal"/>
    <w:rsid w:val="001D1669"/>
    <w:rPr>
      <w:b/>
      <w:sz w:val="24"/>
      <w:szCs w:val="24"/>
    </w:rPr>
  </w:style>
  <w:style w:type="paragraph" w:customStyle="1" w:styleId="CompiledMadeUnder">
    <w:name w:val="CompiledMadeUnder"/>
    <w:basedOn w:val="OPCParaBase"/>
    <w:next w:val="Normal"/>
    <w:rsid w:val="001D1669"/>
    <w:rPr>
      <w:i/>
      <w:sz w:val="24"/>
      <w:szCs w:val="24"/>
    </w:rPr>
  </w:style>
  <w:style w:type="paragraph" w:customStyle="1" w:styleId="Paragraphsub-sub-sub">
    <w:name w:val="Paragraph(sub-sub-sub)"/>
    <w:aliases w:val="aaaa"/>
    <w:basedOn w:val="OPCParaBase"/>
    <w:rsid w:val="001D16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D16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16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16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166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D1669"/>
    <w:pPr>
      <w:spacing w:before="60" w:line="240" w:lineRule="auto"/>
    </w:pPr>
    <w:rPr>
      <w:rFonts w:cs="Arial"/>
      <w:sz w:val="20"/>
      <w:szCs w:val="22"/>
    </w:rPr>
  </w:style>
  <w:style w:type="paragraph" w:customStyle="1" w:styleId="NoteToSubpara">
    <w:name w:val="NoteToSubpara"/>
    <w:aliases w:val="nts"/>
    <w:basedOn w:val="OPCParaBase"/>
    <w:rsid w:val="001D1669"/>
    <w:pPr>
      <w:spacing w:before="40" w:line="198" w:lineRule="exact"/>
      <w:ind w:left="2835" w:hanging="709"/>
    </w:pPr>
    <w:rPr>
      <w:sz w:val="18"/>
    </w:rPr>
  </w:style>
  <w:style w:type="paragraph" w:customStyle="1" w:styleId="ENoteTableHeading">
    <w:name w:val="ENoteTableHeading"/>
    <w:aliases w:val="enth"/>
    <w:basedOn w:val="OPCParaBase"/>
    <w:rsid w:val="001D1669"/>
    <w:pPr>
      <w:keepNext/>
      <w:spacing w:before="60" w:line="240" w:lineRule="atLeast"/>
    </w:pPr>
    <w:rPr>
      <w:rFonts w:ascii="Arial" w:hAnsi="Arial"/>
      <w:b/>
      <w:sz w:val="16"/>
    </w:rPr>
  </w:style>
  <w:style w:type="paragraph" w:customStyle="1" w:styleId="ENoteTTi">
    <w:name w:val="ENoteTTi"/>
    <w:aliases w:val="entti"/>
    <w:basedOn w:val="OPCParaBase"/>
    <w:rsid w:val="001D1669"/>
    <w:pPr>
      <w:keepNext/>
      <w:spacing w:before="60" w:line="240" w:lineRule="atLeast"/>
      <w:ind w:left="170"/>
    </w:pPr>
    <w:rPr>
      <w:sz w:val="16"/>
    </w:rPr>
  </w:style>
  <w:style w:type="paragraph" w:customStyle="1" w:styleId="ENotesHeading1">
    <w:name w:val="ENotesHeading 1"/>
    <w:aliases w:val="Enh1"/>
    <w:basedOn w:val="OPCParaBase"/>
    <w:next w:val="Normal"/>
    <w:rsid w:val="001D1669"/>
    <w:pPr>
      <w:spacing w:before="120"/>
      <w:outlineLvl w:val="1"/>
    </w:pPr>
    <w:rPr>
      <w:b/>
      <w:sz w:val="28"/>
      <w:szCs w:val="28"/>
    </w:rPr>
  </w:style>
  <w:style w:type="paragraph" w:customStyle="1" w:styleId="ENotesHeading2">
    <w:name w:val="ENotesHeading 2"/>
    <w:aliases w:val="Enh2"/>
    <w:basedOn w:val="OPCParaBase"/>
    <w:next w:val="Normal"/>
    <w:rsid w:val="001D1669"/>
    <w:pPr>
      <w:spacing w:before="120" w:after="120"/>
      <w:outlineLvl w:val="2"/>
    </w:pPr>
    <w:rPr>
      <w:b/>
      <w:sz w:val="24"/>
      <w:szCs w:val="28"/>
    </w:rPr>
  </w:style>
  <w:style w:type="paragraph" w:customStyle="1" w:styleId="ENotesHeading3">
    <w:name w:val="ENotesHeading 3"/>
    <w:aliases w:val="Enh3"/>
    <w:basedOn w:val="OPCParaBase"/>
    <w:next w:val="Normal"/>
    <w:rsid w:val="001D1669"/>
    <w:pPr>
      <w:keepNext/>
      <w:spacing w:before="120" w:line="240" w:lineRule="auto"/>
      <w:outlineLvl w:val="4"/>
    </w:pPr>
    <w:rPr>
      <w:b/>
      <w:szCs w:val="24"/>
    </w:rPr>
  </w:style>
  <w:style w:type="paragraph" w:customStyle="1" w:styleId="ENoteTTIndentHeading">
    <w:name w:val="ENoteTTIndentHeading"/>
    <w:aliases w:val="enTTHi"/>
    <w:basedOn w:val="OPCParaBase"/>
    <w:rsid w:val="001D16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1669"/>
    <w:pPr>
      <w:spacing w:before="60" w:line="240" w:lineRule="atLeast"/>
    </w:pPr>
    <w:rPr>
      <w:sz w:val="16"/>
    </w:rPr>
  </w:style>
  <w:style w:type="paragraph" w:customStyle="1" w:styleId="InstNo">
    <w:name w:val="InstNo"/>
    <w:basedOn w:val="OPCParaBase"/>
    <w:next w:val="Normal"/>
    <w:rsid w:val="001D1669"/>
    <w:rPr>
      <w:b/>
      <w:sz w:val="28"/>
      <w:szCs w:val="32"/>
    </w:rPr>
  </w:style>
  <w:style w:type="paragraph" w:customStyle="1" w:styleId="TerritoryT">
    <w:name w:val="TerritoryT"/>
    <w:basedOn w:val="OPCParaBase"/>
    <w:next w:val="Normal"/>
    <w:rsid w:val="001D1669"/>
    <w:rPr>
      <w:b/>
      <w:sz w:val="32"/>
    </w:rPr>
  </w:style>
  <w:style w:type="paragraph" w:customStyle="1" w:styleId="LegislationMadeUnder">
    <w:name w:val="LegislationMadeUnder"/>
    <w:basedOn w:val="OPCParaBase"/>
    <w:next w:val="Normal"/>
    <w:rsid w:val="001D1669"/>
    <w:rPr>
      <w:i/>
      <w:sz w:val="32"/>
      <w:szCs w:val="32"/>
    </w:rPr>
  </w:style>
  <w:style w:type="paragraph" w:customStyle="1" w:styleId="ActHead10">
    <w:name w:val="ActHead 10"/>
    <w:aliases w:val="sp"/>
    <w:basedOn w:val="OPCParaBase"/>
    <w:next w:val="ActHead3"/>
    <w:rsid w:val="001D1669"/>
    <w:pPr>
      <w:keepNext/>
      <w:spacing w:before="280" w:line="240" w:lineRule="auto"/>
      <w:outlineLvl w:val="1"/>
    </w:pPr>
    <w:rPr>
      <w:b/>
      <w:sz w:val="32"/>
      <w:szCs w:val="30"/>
    </w:rPr>
  </w:style>
  <w:style w:type="paragraph" w:customStyle="1" w:styleId="SignCoverPageEnd">
    <w:name w:val="SignCoverPageEnd"/>
    <w:basedOn w:val="OPCParaBase"/>
    <w:next w:val="Normal"/>
    <w:rsid w:val="001D16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1669"/>
    <w:pPr>
      <w:pBdr>
        <w:top w:val="single" w:sz="4" w:space="1" w:color="auto"/>
      </w:pBdr>
      <w:spacing w:before="360"/>
      <w:ind w:right="397"/>
      <w:jc w:val="both"/>
    </w:pPr>
  </w:style>
  <w:style w:type="paragraph" w:customStyle="1" w:styleId="NotesHeading2">
    <w:name w:val="NotesHeading 2"/>
    <w:basedOn w:val="OPCParaBase"/>
    <w:next w:val="Normal"/>
    <w:rsid w:val="001D1669"/>
    <w:rPr>
      <w:b/>
      <w:sz w:val="28"/>
      <w:szCs w:val="28"/>
    </w:rPr>
  </w:style>
  <w:style w:type="paragraph" w:customStyle="1" w:styleId="NotesHeading1">
    <w:name w:val="NotesHeading 1"/>
    <w:basedOn w:val="OPCParaBase"/>
    <w:next w:val="Normal"/>
    <w:rsid w:val="001D1669"/>
    <w:rPr>
      <w:b/>
      <w:sz w:val="28"/>
      <w:szCs w:val="28"/>
    </w:rPr>
  </w:style>
  <w:style w:type="paragraph" w:customStyle="1" w:styleId="ActHead1">
    <w:name w:val="ActHead 1"/>
    <w:aliases w:val="c"/>
    <w:basedOn w:val="OPCParaBase"/>
    <w:next w:val="Normal"/>
    <w:qFormat/>
    <w:rsid w:val="001D16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16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16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1669"/>
    <w:pPr>
      <w:keepNext/>
      <w:keepLines/>
      <w:spacing w:before="220" w:line="240" w:lineRule="auto"/>
      <w:ind w:left="1134" w:hanging="1134"/>
      <w:outlineLvl w:val="3"/>
    </w:pPr>
    <w:rPr>
      <w:b/>
      <w:kern w:val="28"/>
      <w:sz w:val="26"/>
    </w:rPr>
  </w:style>
  <w:style w:type="paragraph" w:customStyle="1" w:styleId="MadeunderText">
    <w:name w:val="MadeunderText"/>
    <w:basedOn w:val="OPCParaBase"/>
    <w:next w:val="CompiledMadeUnder"/>
    <w:rsid w:val="001D1669"/>
    <w:pPr>
      <w:spacing w:before="240"/>
    </w:pPr>
    <w:rPr>
      <w:sz w:val="24"/>
      <w:szCs w:val="24"/>
    </w:rPr>
  </w:style>
  <w:style w:type="paragraph" w:customStyle="1" w:styleId="SubPartCASA">
    <w:name w:val="SubPart(CASA)"/>
    <w:aliases w:val="csp"/>
    <w:basedOn w:val="OPCParaBase"/>
    <w:next w:val="ActHead3"/>
    <w:rsid w:val="001D166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D1669"/>
  </w:style>
  <w:style w:type="character" w:customStyle="1" w:styleId="CharSubPartNoCASA">
    <w:name w:val="CharSubPartNo(CASA)"/>
    <w:basedOn w:val="OPCCharBase"/>
    <w:uiPriority w:val="1"/>
    <w:rsid w:val="001D1669"/>
  </w:style>
  <w:style w:type="paragraph" w:customStyle="1" w:styleId="ENoteTTIndentHeadingSub">
    <w:name w:val="ENoteTTIndentHeadingSub"/>
    <w:aliases w:val="enTTHis"/>
    <w:basedOn w:val="OPCParaBase"/>
    <w:rsid w:val="001D1669"/>
    <w:pPr>
      <w:keepNext/>
      <w:spacing w:before="60" w:line="240" w:lineRule="atLeast"/>
      <w:ind w:left="340"/>
    </w:pPr>
    <w:rPr>
      <w:b/>
      <w:sz w:val="16"/>
    </w:rPr>
  </w:style>
  <w:style w:type="paragraph" w:customStyle="1" w:styleId="ENoteTTiSub">
    <w:name w:val="ENoteTTiSub"/>
    <w:aliases w:val="enttis"/>
    <w:basedOn w:val="OPCParaBase"/>
    <w:rsid w:val="001D1669"/>
    <w:pPr>
      <w:keepNext/>
      <w:spacing w:before="60" w:line="240" w:lineRule="atLeast"/>
      <w:ind w:left="340"/>
    </w:pPr>
    <w:rPr>
      <w:sz w:val="16"/>
    </w:rPr>
  </w:style>
  <w:style w:type="paragraph" w:customStyle="1" w:styleId="SubDivisionMigration">
    <w:name w:val="SubDivisionMigration"/>
    <w:aliases w:val="sdm"/>
    <w:basedOn w:val="OPCParaBase"/>
    <w:rsid w:val="001D16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1669"/>
    <w:pPr>
      <w:keepNext/>
      <w:keepLines/>
      <w:spacing w:before="240" w:line="240" w:lineRule="auto"/>
      <w:ind w:left="1134" w:hanging="1134"/>
    </w:pPr>
    <w:rPr>
      <w:b/>
      <w:sz w:val="28"/>
    </w:rPr>
  </w:style>
  <w:style w:type="paragraph" w:customStyle="1" w:styleId="FreeForm">
    <w:name w:val="FreeForm"/>
    <w:rsid w:val="001D1669"/>
    <w:rPr>
      <w:rFonts w:ascii="Arial" w:eastAsiaTheme="minorHAnsi" w:hAnsi="Arial" w:cstheme="minorBidi"/>
      <w:sz w:val="22"/>
      <w:lang w:eastAsia="en-US"/>
    </w:rPr>
  </w:style>
  <w:style w:type="paragraph" w:customStyle="1" w:styleId="SOText">
    <w:name w:val="SO Text"/>
    <w:aliases w:val="sot"/>
    <w:link w:val="SOTextChar"/>
    <w:rsid w:val="001D166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D1669"/>
    <w:rPr>
      <w:rFonts w:eastAsiaTheme="minorHAnsi" w:cstheme="minorBidi"/>
      <w:sz w:val="22"/>
      <w:lang w:eastAsia="en-US"/>
    </w:rPr>
  </w:style>
  <w:style w:type="paragraph" w:customStyle="1" w:styleId="SOTextNote">
    <w:name w:val="SO TextNote"/>
    <w:aliases w:val="sont"/>
    <w:basedOn w:val="SOText"/>
    <w:qFormat/>
    <w:rsid w:val="001D1669"/>
    <w:pPr>
      <w:spacing w:before="122" w:line="198" w:lineRule="exact"/>
      <w:ind w:left="1843" w:hanging="709"/>
    </w:pPr>
    <w:rPr>
      <w:sz w:val="18"/>
    </w:rPr>
  </w:style>
  <w:style w:type="paragraph" w:customStyle="1" w:styleId="SOPara">
    <w:name w:val="SO Para"/>
    <w:aliases w:val="soa"/>
    <w:basedOn w:val="SOText"/>
    <w:link w:val="SOParaChar"/>
    <w:qFormat/>
    <w:rsid w:val="001D1669"/>
    <w:pPr>
      <w:tabs>
        <w:tab w:val="right" w:pos="1786"/>
      </w:tabs>
      <w:spacing w:before="40"/>
      <w:ind w:left="2070" w:hanging="936"/>
    </w:pPr>
  </w:style>
  <w:style w:type="character" w:customStyle="1" w:styleId="SOParaChar">
    <w:name w:val="SO Para Char"/>
    <w:aliases w:val="soa Char"/>
    <w:basedOn w:val="DefaultParagraphFont"/>
    <w:link w:val="SOPara"/>
    <w:rsid w:val="001D1669"/>
    <w:rPr>
      <w:rFonts w:eastAsiaTheme="minorHAnsi" w:cstheme="minorBidi"/>
      <w:sz w:val="22"/>
      <w:lang w:eastAsia="en-US"/>
    </w:rPr>
  </w:style>
  <w:style w:type="paragraph" w:customStyle="1" w:styleId="FileName">
    <w:name w:val="FileName"/>
    <w:basedOn w:val="Normal"/>
    <w:rsid w:val="001D1669"/>
  </w:style>
  <w:style w:type="paragraph" w:customStyle="1" w:styleId="SOHeadBold">
    <w:name w:val="SO HeadBold"/>
    <w:aliases w:val="sohb"/>
    <w:basedOn w:val="SOText"/>
    <w:next w:val="SOText"/>
    <w:link w:val="SOHeadBoldChar"/>
    <w:qFormat/>
    <w:rsid w:val="001D1669"/>
    <w:rPr>
      <w:b/>
    </w:rPr>
  </w:style>
  <w:style w:type="character" w:customStyle="1" w:styleId="SOHeadBoldChar">
    <w:name w:val="SO HeadBold Char"/>
    <w:aliases w:val="sohb Char"/>
    <w:basedOn w:val="DefaultParagraphFont"/>
    <w:link w:val="SOHeadBold"/>
    <w:rsid w:val="001D166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D1669"/>
    <w:rPr>
      <w:i/>
    </w:rPr>
  </w:style>
  <w:style w:type="character" w:customStyle="1" w:styleId="SOHeadItalicChar">
    <w:name w:val="SO HeadItalic Char"/>
    <w:aliases w:val="sohi Char"/>
    <w:basedOn w:val="DefaultParagraphFont"/>
    <w:link w:val="SOHeadItalic"/>
    <w:rsid w:val="001D1669"/>
    <w:rPr>
      <w:rFonts w:eastAsiaTheme="minorHAnsi" w:cstheme="minorBidi"/>
      <w:i/>
      <w:sz w:val="22"/>
      <w:lang w:eastAsia="en-US"/>
    </w:rPr>
  </w:style>
  <w:style w:type="paragraph" w:customStyle="1" w:styleId="SOBullet">
    <w:name w:val="SO Bullet"/>
    <w:aliases w:val="sotb"/>
    <w:basedOn w:val="SOText"/>
    <w:link w:val="SOBulletChar"/>
    <w:qFormat/>
    <w:rsid w:val="001D1669"/>
    <w:pPr>
      <w:ind w:left="1559" w:hanging="425"/>
    </w:pPr>
  </w:style>
  <w:style w:type="character" w:customStyle="1" w:styleId="SOBulletChar">
    <w:name w:val="SO Bullet Char"/>
    <w:aliases w:val="sotb Char"/>
    <w:basedOn w:val="DefaultParagraphFont"/>
    <w:link w:val="SOBullet"/>
    <w:rsid w:val="001D1669"/>
    <w:rPr>
      <w:rFonts w:eastAsiaTheme="minorHAnsi" w:cstheme="minorBidi"/>
      <w:sz w:val="22"/>
      <w:lang w:eastAsia="en-US"/>
    </w:rPr>
  </w:style>
  <w:style w:type="paragraph" w:customStyle="1" w:styleId="SOBulletNote">
    <w:name w:val="SO BulletNote"/>
    <w:aliases w:val="sonb"/>
    <w:basedOn w:val="SOTextNote"/>
    <w:link w:val="SOBulletNoteChar"/>
    <w:qFormat/>
    <w:rsid w:val="001D1669"/>
    <w:pPr>
      <w:tabs>
        <w:tab w:val="left" w:pos="1560"/>
      </w:tabs>
      <w:ind w:left="2268" w:hanging="1134"/>
    </w:pPr>
  </w:style>
  <w:style w:type="character" w:customStyle="1" w:styleId="SOBulletNoteChar">
    <w:name w:val="SO BulletNote Char"/>
    <w:aliases w:val="sonb Char"/>
    <w:basedOn w:val="DefaultParagraphFont"/>
    <w:link w:val="SOBulletNote"/>
    <w:rsid w:val="001D1669"/>
    <w:rPr>
      <w:rFonts w:eastAsiaTheme="minorHAnsi" w:cstheme="minorBidi"/>
      <w:sz w:val="18"/>
      <w:lang w:eastAsia="en-US"/>
    </w:rPr>
  </w:style>
  <w:style w:type="character" w:customStyle="1" w:styleId="notetextChar">
    <w:name w:val="note(text) Char"/>
    <w:aliases w:val="n Char"/>
    <w:basedOn w:val="DefaultParagraphFont"/>
    <w:link w:val="notetext"/>
    <w:rsid w:val="00FB6FEA"/>
    <w:rPr>
      <w:sz w:val="18"/>
    </w:rPr>
  </w:style>
  <w:style w:type="paragraph" w:styleId="Revision">
    <w:name w:val="Revision"/>
    <w:hidden/>
    <w:uiPriority w:val="99"/>
    <w:semiHidden/>
    <w:rsid w:val="00735A38"/>
    <w:rPr>
      <w:rFonts w:eastAsiaTheme="minorHAnsi" w:cstheme="minorBidi"/>
      <w:sz w:val="22"/>
      <w:lang w:eastAsia="en-US"/>
    </w:rPr>
  </w:style>
  <w:style w:type="character" w:customStyle="1" w:styleId="subsectionChar">
    <w:name w:val="subsection Char"/>
    <w:aliases w:val="ss Char"/>
    <w:basedOn w:val="DefaultParagraphFont"/>
    <w:link w:val="subsection"/>
    <w:locked/>
    <w:rsid w:val="00C2544E"/>
    <w:rPr>
      <w:sz w:val="22"/>
    </w:rPr>
  </w:style>
  <w:style w:type="character" w:customStyle="1" w:styleId="ItemChar">
    <w:name w:val="Item Char"/>
    <w:aliases w:val="i Char"/>
    <w:basedOn w:val="DefaultParagraphFont"/>
    <w:link w:val="Item"/>
    <w:rsid w:val="00C2544E"/>
    <w:rPr>
      <w:sz w:val="22"/>
    </w:rPr>
  </w:style>
  <w:style w:type="paragraph" w:customStyle="1" w:styleId="Specials">
    <w:name w:val="Special s"/>
    <w:basedOn w:val="ActHead5"/>
    <w:link w:val="SpecialsChar"/>
    <w:rsid w:val="009D7A66"/>
    <w:pPr>
      <w:outlineLvl w:val="9"/>
    </w:pPr>
  </w:style>
  <w:style w:type="character" w:customStyle="1" w:styleId="OPCParaBaseChar">
    <w:name w:val="OPCParaBase Char"/>
    <w:basedOn w:val="DefaultParagraphFont"/>
    <w:link w:val="OPCParaBase"/>
    <w:rsid w:val="009D7A66"/>
    <w:rPr>
      <w:sz w:val="22"/>
    </w:rPr>
  </w:style>
  <w:style w:type="character" w:customStyle="1" w:styleId="ActHead5Char">
    <w:name w:val="ActHead 5 Char"/>
    <w:aliases w:val="s Char"/>
    <w:basedOn w:val="OPCParaBaseChar"/>
    <w:link w:val="ActHead5"/>
    <w:rsid w:val="009D7A66"/>
    <w:rPr>
      <w:b/>
      <w:kern w:val="28"/>
      <w:sz w:val="24"/>
    </w:rPr>
  </w:style>
  <w:style w:type="character" w:customStyle="1" w:styleId="SpecialsChar">
    <w:name w:val="Special s Char"/>
    <w:basedOn w:val="ActHead5Char"/>
    <w:link w:val="Specials"/>
    <w:rsid w:val="009D7A66"/>
    <w:rPr>
      <w:b/>
      <w:kern w:val="28"/>
      <w:sz w:val="24"/>
    </w:rPr>
  </w:style>
  <w:style w:type="character" w:customStyle="1" w:styleId="paragraphChar">
    <w:name w:val="paragraph Char"/>
    <w:aliases w:val="a Char"/>
    <w:link w:val="paragraph"/>
    <w:rsid w:val="001B604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1669"/>
    <w:pPr>
      <w:spacing w:line="260" w:lineRule="atLeast"/>
    </w:pPr>
    <w:rPr>
      <w:rFonts w:eastAsiaTheme="minorHAnsi" w:cstheme="minorBidi"/>
      <w:sz w:val="22"/>
      <w:lang w:eastAsia="en-US"/>
    </w:rPr>
  </w:style>
  <w:style w:type="paragraph" w:styleId="Heading1">
    <w:name w:val="heading 1"/>
    <w:basedOn w:val="OPCParaBase"/>
    <w:next w:val="Normal"/>
    <w:qFormat/>
    <w:rsid w:val="0065758F"/>
    <w:pPr>
      <w:keepNext/>
      <w:keepLines/>
      <w:spacing w:line="240" w:lineRule="auto"/>
      <w:ind w:left="1134" w:hanging="1134"/>
      <w:outlineLvl w:val="0"/>
    </w:pPr>
    <w:rPr>
      <w:b/>
      <w:kern w:val="28"/>
      <w:sz w:val="36"/>
    </w:rPr>
  </w:style>
  <w:style w:type="paragraph" w:styleId="Heading2">
    <w:name w:val="heading 2"/>
    <w:basedOn w:val="OPCParaBase"/>
    <w:next w:val="Heading3"/>
    <w:qFormat/>
    <w:rsid w:val="0065758F"/>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65758F"/>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65758F"/>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1D1669"/>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1D166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1D166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65758F"/>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D166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1D1669"/>
  </w:style>
  <w:style w:type="character" w:customStyle="1" w:styleId="CharAmSchText">
    <w:name w:val="CharAmSchText"/>
    <w:basedOn w:val="OPCCharBase"/>
    <w:uiPriority w:val="1"/>
    <w:qFormat/>
    <w:rsid w:val="001D1669"/>
  </w:style>
  <w:style w:type="character" w:customStyle="1" w:styleId="CharChapNo">
    <w:name w:val="CharChapNo"/>
    <w:basedOn w:val="OPCCharBase"/>
    <w:qFormat/>
    <w:rsid w:val="001D1669"/>
  </w:style>
  <w:style w:type="character" w:customStyle="1" w:styleId="CharChapText">
    <w:name w:val="CharChapText"/>
    <w:basedOn w:val="OPCCharBase"/>
    <w:qFormat/>
    <w:rsid w:val="001D1669"/>
  </w:style>
  <w:style w:type="character" w:customStyle="1" w:styleId="CharDivNo">
    <w:name w:val="CharDivNo"/>
    <w:basedOn w:val="OPCCharBase"/>
    <w:qFormat/>
    <w:rsid w:val="001D1669"/>
  </w:style>
  <w:style w:type="character" w:customStyle="1" w:styleId="CharDivText">
    <w:name w:val="CharDivText"/>
    <w:basedOn w:val="OPCCharBase"/>
    <w:qFormat/>
    <w:rsid w:val="001D1669"/>
  </w:style>
  <w:style w:type="character" w:customStyle="1" w:styleId="CharPartNo">
    <w:name w:val="CharPartNo"/>
    <w:basedOn w:val="OPCCharBase"/>
    <w:qFormat/>
    <w:rsid w:val="001D1669"/>
  </w:style>
  <w:style w:type="character" w:customStyle="1" w:styleId="CharPartText">
    <w:name w:val="CharPartText"/>
    <w:basedOn w:val="OPCCharBase"/>
    <w:qFormat/>
    <w:rsid w:val="001D1669"/>
  </w:style>
  <w:style w:type="character" w:customStyle="1" w:styleId="OPCCharBase">
    <w:name w:val="OPCCharBase"/>
    <w:uiPriority w:val="1"/>
    <w:qFormat/>
    <w:rsid w:val="001D1669"/>
  </w:style>
  <w:style w:type="paragraph" w:customStyle="1" w:styleId="OPCParaBase">
    <w:name w:val="OPCParaBase"/>
    <w:link w:val="OPCParaBaseChar"/>
    <w:qFormat/>
    <w:rsid w:val="001D1669"/>
    <w:pPr>
      <w:spacing w:line="260" w:lineRule="atLeast"/>
    </w:pPr>
    <w:rPr>
      <w:sz w:val="22"/>
    </w:rPr>
  </w:style>
  <w:style w:type="character" w:customStyle="1" w:styleId="CharSectno">
    <w:name w:val="CharSectno"/>
    <w:basedOn w:val="OPCCharBase"/>
    <w:qFormat/>
    <w:rsid w:val="001D1669"/>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1D1669"/>
    <w:pPr>
      <w:spacing w:line="240" w:lineRule="auto"/>
      <w:ind w:left="1134"/>
    </w:pPr>
    <w:rPr>
      <w:sz w:val="20"/>
    </w:rPr>
  </w:style>
  <w:style w:type="paragraph" w:customStyle="1" w:styleId="ActHead5">
    <w:name w:val="ActHead 5"/>
    <w:aliases w:val="s"/>
    <w:basedOn w:val="OPCParaBase"/>
    <w:next w:val="subsection"/>
    <w:link w:val="ActHead5Char"/>
    <w:qFormat/>
    <w:rsid w:val="001D1669"/>
    <w:pPr>
      <w:keepNext/>
      <w:keepLines/>
      <w:spacing w:before="280" w:line="240" w:lineRule="auto"/>
      <w:ind w:left="1134" w:hanging="1134"/>
      <w:outlineLvl w:val="4"/>
    </w:pPr>
    <w:rPr>
      <w:b/>
      <w:kern w:val="28"/>
      <w:sz w:val="24"/>
    </w:rPr>
  </w:style>
  <w:style w:type="paragraph" w:customStyle="1" w:styleId="Penalty">
    <w:name w:val="Penalty"/>
    <w:basedOn w:val="OPCParaBase"/>
    <w:rsid w:val="001D1669"/>
    <w:pPr>
      <w:tabs>
        <w:tab w:val="left" w:pos="2977"/>
      </w:tabs>
      <w:spacing w:before="180" w:line="240" w:lineRule="auto"/>
      <w:ind w:left="1985" w:hanging="851"/>
    </w:pPr>
  </w:style>
  <w:style w:type="paragraph" w:customStyle="1" w:styleId="ActHead6">
    <w:name w:val="ActHead 6"/>
    <w:aliases w:val="as"/>
    <w:basedOn w:val="OPCParaBase"/>
    <w:next w:val="ActHead7"/>
    <w:qFormat/>
    <w:rsid w:val="001D1669"/>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1D166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D166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D166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D166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D166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D16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D16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D16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D1669"/>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1D1669"/>
    <w:pPr>
      <w:spacing w:line="240" w:lineRule="auto"/>
    </w:pPr>
    <w:rPr>
      <w:sz w:val="20"/>
    </w:rPr>
  </w:style>
  <w:style w:type="paragraph" w:customStyle="1" w:styleId="ActHead7">
    <w:name w:val="ActHead 7"/>
    <w:aliases w:val="ap"/>
    <w:basedOn w:val="OPCParaBase"/>
    <w:next w:val="ItemHead"/>
    <w:qFormat/>
    <w:rsid w:val="001D1669"/>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1D166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Definition">
    <w:name w:val="Definition"/>
    <w:aliases w:val="dd"/>
    <w:basedOn w:val="OPCParaBase"/>
    <w:rsid w:val="001D1669"/>
    <w:pPr>
      <w:spacing w:before="180" w:line="240" w:lineRule="auto"/>
      <w:ind w:left="1134"/>
    </w:pPr>
  </w:style>
  <w:style w:type="paragraph" w:customStyle="1" w:styleId="ShortT">
    <w:name w:val="ShortT"/>
    <w:basedOn w:val="OPCParaBase"/>
    <w:next w:val="Normal"/>
    <w:qFormat/>
    <w:rsid w:val="001D1669"/>
    <w:pPr>
      <w:spacing w:line="240" w:lineRule="auto"/>
    </w:pPr>
    <w:rPr>
      <w:b/>
      <w:sz w:val="40"/>
    </w:rPr>
  </w:style>
  <w:style w:type="paragraph" w:customStyle="1" w:styleId="ActHead8">
    <w:name w:val="ActHead 8"/>
    <w:aliases w:val="ad"/>
    <w:basedOn w:val="OPCParaBase"/>
    <w:next w:val="ItemHead"/>
    <w:qFormat/>
    <w:rsid w:val="001D16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166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1669"/>
  </w:style>
  <w:style w:type="paragraph" w:customStyle="1" w:styleId="Blocks">
    <w:name w:val="Blocks"/>
    <w:aliases w:val="bb"/>
    <w:basedOn w:val="OPCParaBase"/>
    <w:qFormat/>
    <w:rsid w:val="001D1669"/>
    <w:pPr>
      <w:spacing w:line="240" w:lineRule="auto"/>
    </w:pPr>
    <w:rPr>
      <w:sz w:val="24"/>
    </w:rPr>
  </w:style>
  <w:style w:type="paragraph" w:customStyle="1" w:styleId="BoxText">
    <w:name w:val="BoxText"/>
    <w:aliases w:val="bt"/>
    <w:basedOn w:val="OPCParaBase"/>
    <w:qFormat/>
    <w:rsid w:val="001D16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1669"/>
    <w:rPr>
      <w:b/>
    </w:rPr>
  </w:style>
  <w:style w:type="paragraph" w:customStyle="1" w:styleId="BoxHeadItalic">
    <w:name w:val="BoxHeadItalic"/>
    <w:aliases w:val="bhi"/>
    <w:basedOn w:val="BoxText"/>
    <w:next w:val="BoxStep"/>
    <w:qFormat/>
    <w:rsid w:val="001D1669"/>
    <w:rPr>
      <w:i/>
    </w:rPr>
  </w:style>
  <w:style w:type="paragraph" w:customStyle="1" w:styleId="BoxList">
    <w:name w:val="BoxList"/>
    <w:aliases w:val="bl"/>
    <w:basedOn w:val="BoxText"/>
    <w:qFormat/>
    <w:rsid w:val="001D1669"/>
    <w:pPr>
      <w:ind w:left="1559" w:hanging="425"/>
    </w:pPr>
  </w:style>
  <w:style w:type="paragraph" w:customStyle="1" w:styleId="BoxNote">
    <w:name w:val="BoxNote"/>
    <w:aliases w:val="bn"/>
    <w:basedOn w:val="BoxText"/>
    <w:qFormat/>
    <w:rsid w:val="001D1669"/>
    <w:pPr>
      <w:tabs>
        <w:tab w:val="left" w:pos="1985"/>
      </w:tabs>
      <w:spacing w:before="122" w:line="198" w:lineRule="exact"/>
      <w:ind w:left="2948" w:hanging="1814"/>
    </w:pPr>
    <w:rPr>
      <w:sz w:val="18"/>
    </w:rPr>
  </w:style>
  <w:style w:type="paragraph" w:customStyle="1" w:styleId="BoxPara">
    <w:name w:val="BoxPara"/>
    <w:aliases w:val="bp"/>
    <w:basedOn w:val="BoxText"/>
    <w:qFormat/>
    <w:rsid w:val="001D1669"/>
    <w:pPr>
      <w:tabs>
        <w:tab w:val="right" w:pos="2268"/>
      </w:tabs>
      <w:ind w:left="2552" w:hanging="1418"/>
    </w:pPr>
  </w:style>
  <w:style w:type="paragraph" w:customStyle="1" w:styleId="BoxStep">
    <w:name w:val="BoxStep"/>
    <w:aliases w:val="bs"/>
    <w:basedOn w:val="BoxText"/>
    <w:qFormat/>
    <w:rsid w:val="001D1669"/>
    <w:pPr>
      <w:ind w:left="1985" w:hanging="851"/>
    </w:pPr>
  </w:style>
  <w:style w:type="character" w:customStyle="1" w:styleId="CharAmPartNo">
    <w:name w:val="CharAmPartNo"/>
    <w:basedOn w:val="OPCCharBase"/>
    <w:uiPriority w:val="1"/>
    <w:qFormat/>
    <w:rsid w:val="001D1669"/>
  </w:style>
  <w:style w:type="character" w:customStyle="1" w:styleId="CharAmPartText">
    <w:name w:val="CharAmPartText"/>
    <w:basedOn w:val="OPCCharBase"/>
    <w:uiPriority w:val="1"/>
    <w:qFormat/>
    <w:rsid w:val="001D1669"/>
  </w:style>
  <w:style w:type="character" w:customStyle="1" w:styleId="CharBoldItalic">
    <w:name w:val="CharBoldItalic"/>
    <w:basedOn w:val="OPCCharBase"/>
    <w:uiPriority w:val="1"/>
    <w:qFormat/>
    <w:rsid w:val="001D1669"/>
    <w:rPr>
      <w:b/>
      <w:i/>
    </w:rPr>
  </w:style>
  <w:style w:type="character" w:customStyle="1" w:styleId="CharItalic">
    <w:name w:val="CharItalic"/>
    <w:basedOn w:val="OPCCharBase"/>
    <w:uiPriority w:val="1"/>
    <w:qFormat/>
    <w:rsid w:val="001D1669"/>
    <w:rPr>
      <w:i/>
    </w:rPr>
  </w:style>
  <w:style w:type="character" w:customStyle="1" w:styleId="CharSubdNo">
    <w:name w:val="CharSubdNo"/>
    <w:basedOn w:val="OPCCharBase"/>
    <w:uiPriority w:val="1"/>
    <w:qFormat/>
    <w:rsid w:val="001D1669"/>
  </w:style>
  <w:style w:type="character" w:customStyle="1" w:styleId="CharSubdText">
    <w:name w:val="CharSubdText"/>
    <w:basedOn w:val="OPCCharBase"/>
    <w:uiPriority w:val="1"/>
    <w:qFormat/>
    <w:rsid w:val="001D1669"/>
  </w:style>
  <w:style w:type="paragraph" w:customStyle="1" w:styleId="CTA--">
    <w:name w:val="CTA --"/>
    <w:basedOn w:val="OPCParaBase"/>
    <w:next w:val="Normal"/>
    <w:rsid w:val="001D1669"/>
    <w:pPr>
      <w:spacing w:before="60" w:line="240" w:lineRule="atLeast"/>
      <w:ind w:left="142" w:hanging="142"/>
    </w:pPr>
    <w:rPr>
      <w:sz w:val="20"/>
    </w:rPr>
  </w:style>
  <w:style w:type="paragraph" w:customStyle="1" w:styleId="CTA-">
    <w:name w:val="CTA -"/>
    <w:basedOn w:val="OPCParaBase"/>
    <w:rsid w:val="001D1669"/>
    <w:pPr>
      <w:spacing w:before="60" w:line="240" w:lineRule="atLeast"/>
      <w:ind w:left="85" w:hanging="85"/>
    </w:pPr>
    <w:rPr>
      <w:sz w:val="20"/>
    </w:rPr>
  </w:style>
  <w:style w:type="paragraph" w:customStyle="1" w:styleId="CTA---">
    <w:name w:val="CTA ---"/>
    <w:basedOn w:val="OPCParaBase"/>
    <w:next w:val="Normal"/>
    <w:rsid w:val="001D1669"/>
    <w:pPr>
      <w:spacing w:before="60" w:line="240" w:lineRule="atLeast"/>
      <w:ind w:left="198" w:hanging="198"/>
    </w:pPr>
    <w:rPr>
      <w:sz w:val="20"/>
    </w:rPr>
  </w:style>
  <w:style w:type="paragraph" w:customStyle="1" w:styleId="CTA----">
    <w:name w:val="CTA ----"/>
    <w:basedOn w:val="OPCParaBase"/>
    <w:next w:val="Normal"/>
    <w:rsid w:val="001D1669"/>
    <w:pPr>
      <w:spacing w:before="60" w:line="240" w:lineRule="atLeast"/>
      <w:ind w:left="255" w:hanging="255"/>
    </w:pPr>
    <w:rPr>
      <w:sz w:val="20"/>
    </w:rPr>
  </w:style>
  <w:style w:type="paragraph" w:customStyle="1" w:styleId="CTA1a">
    <w:name w:val="CTA 1(a)"/>
    <w:basedOn w:val="OPCParaBase"/>
    <w:rsid w:val="001D1669"/>
    <w:pPr>
      <w:tabs>
        <w:tab w:val="right" w:pos="414"/>
      </w:tabs>
      <w:spacing w:before="40" w:line="240" w:lineRule="atLeast"/>
      <w:ind w:left="675" w:hanging="675"/>
    </w:pPr>
    <w:rPr>
      <w:sz w:val="20"/>
    </w:rPr>
  </w:style>
  <w:style w:type="paragraph" w:customStyle="1" w:styleId="CTA1ai">
    <w:name w:val="CTA 1(a)(i)"/>
    <w:basedOn w:val="OPCParaBase"/>
    <w:rsid w:val="001D1669"/>
    <w:pPr>
      <w:tabs>
        <w:tab w:val="right" w:pos="1004"/>
      </w:tabs>
      <w:spacing w:before="40" w:line="240" w:lineRule="atLeast"/>
      <w:ind w:left="1253" w:hanging="1253"/>
    </w:pPr>
    <w:rPr>
      <w:sz w:val="20"/>
    </w:rPr>
  </w:style>
  <w:style w:type="paragraph" w:customStyle="1" w:styleId="CTA2a">
    <w:name w:val="CTA 2(a)"/>
    <w:basedOn w:val="OPCParaBase"/>
    <w:rsid w:val="001D1669"/>
    <w:pPr>
      <w:tabs>
        <w:tab w:val="right" w:pos="482"/>
      </w:tabs>
      <w:spacing w:before="40" w:line="240" w:lineRule="atLeast"/>
      <w:ind w:left="748" w:hanging="748"/>
    </w:pPr>
    <w:rPr>
      <w:sz w:val="20"/>
    </w:rPr>
  </w:style>
  <w:style w:type="paragraph" w:customStyle="1" w:styleId="CTA2ai">
    <w:name w:val="CTA 2(a)(i)"/>
    <w:basedOn w:val="OPCParaBase"/>
    <w:rsid w:val="001D1669"/>
    <w:pPr>
      <w:tabs>
        <w:tab w:val="right" w:pos="1089"/>
      </w:tabs>
      <w:spacing w:before="40" w:line="240" w:lineRule="atLeast"/>
      <w:ind w:left="1327" w:hanging="1327"/>
    </w:pPr>
    <w:rPr>
      <w:sz w:val="20"/>
    </w:rPr>
  </w:style>
  <w:style w:type="paragraph" w:customStyle="1" w:styleId="CTA3a">
    <w:name w:val="CTA 3(a)"/>
    <w:basedOn w:val="OPCParaBase"/>
    <w:rsid w:val="001D1669"/>
    <w:pPr>
      <w:tabs>
        <w:tab w:val="right" w:pos="556"/>
      </w:tabs>
      <w:spacing w:before="40" w:line="240" w:lineRule="atLeast"/>
      <w:ind w:left="805" w:hanging="805"/>
    </w:pPr>
    <w:rPr>
      <w:sz w:val="20"/>
    </w:rPr>
  </w:style>
  <w:style w:type="paragraph" w:customStyle="1" w:styleId="CTA3ai">
    <w:name w:val="CTA 3(a)(i)"/>
    <w:basedOn w:val="OPCParaBase"/>
    <w:rsid w:val="001D1669"/>
    <w:pPr>
      <w:tabs>
        <w:tab w:val="right" w:pos="1140"/>
      </w:tabs>
      <w:spacing w:before="40" w:line="240" w:lineRule="atLeast"/>
      <w:ind w:left="1361" w:hanging="1361"/>
    </w:pPr>
    <w:rPr>
      <w:sz w:val="20"/>
    </w:rPr>
  </w:style>
  <w:style w:type="paragraph" w:customStyle="1" w:styleId="CTA4a">
    <w:name w:val="CTA 4(a)"/>
    <w:basedOn w:val="OPCParaBase"/>
    <w:rsid w:val="001D1669"/>
    <w:pPr>
      <w:tabs>
        <w:tab w:val="right" w:pos="624"/>
      </w:tabs>
      <w:spacing w:before="40" w:line="240" w:lineRule="atLeast"/>
      <w:ind w:left="873" w:hanging="873"/>
    </w:pPr>
    <w:rPr>
      <w:sz w:val="20"/>
    </w:rPr>
  </w:style>
  <w:style w:type="paragraph" w:customStyle="1" w:styleId="CTA4ai">
    <w:name w:val="CTA 4(a)(i)"/>
    <w:basedOn w:val="OPCParaBase"/>
    <w:rsid w:val="001D1669"/>
    <w:pPr>
      <w:tabs>
        <w:tab w:val="right" w:pos="1213"/>
      </w:tabs>
      <w:spacing w:before="40" w:line="240" w:lineRule="atLeast"/>
      <w:ind w:left="1452" w:hanging="1452"/>
    </w:pPr>
    <w:rPr>
      <w:sz w:val="20"/>
    </w:rPr>
  </w:style>
  <w:style w:type="paragraph" w:customStyle="1" w:styleId="CTACAPS">
    <w:name w:val="CTA CAPS"/>
    <w:basedOn w:val="OPCParaBase"/>
    <w:rsid w:val="001D1669"/>
    <w:pPr>
      <w:spacing w:before="60" w:line="240" w:lineRule="atLeast"/>
    </w:pPr>
    <w:rPr>
      <w:sz w:val="20"/>
    </w:rPr>
  </w:style>
  <w:style w:type="paragraph" w:customStyle="1" w:styleId="CTAright">
    <w:name w:val="CTA right"/>
    <w:basedOn w:val="OPCParaBase"/>
    <w:rsid w:val="001D1669"/>
    <w:pPr>
      <w:spacing w:before="60" w:line="240" w:lineRule="auto"/>
      <w:jc w:val="right"/>
    </w:pPr>
    <w:rPr>
      <w:sz w:val="20"/>
    </w:rPr>
  </w:style>
  <w:style w:type="paragraph" w:customStyle="1" w:styleId="subsection">
    <w:name w:val="subsection"/>
    <w:aliases w:val="ss"/>
    <w:basedOn w:val="OPCParaBase"/>
    <w:link w:val="subsectionChar"/>
    <w:rsid w:val="001D1669"/>
    <w:pPr>
      <w:tabs>
        <w:tab w:val="right" w:pos="1021"/>
      </w:tabs>
      <w:spacing w:before="180" w:line="240" w:lineRule="auto"/>
      <w:ind w:left="1134" w:hanging="1134"/>
    </w:pPr>
  </w:style>
  <w:style w:type="character" w:customStyle="1" w:styleId="HeaderChar">
    <w:name w:val="Header Char"/>
    <w:basedOn w:val="DefaultParagraphFont"/>
    <w:link w:val="Header"/>
    <w:rsid w:val="001D1669"/>
    <w:rPr>
      <w:sz w:val="16"/>
    </w:rPr>
  </w:style>
  <w:style w:type="paragraph" w:customStyle="1" w:styleId="House">
    <w:name w:val="House"/>
    <w:basedOn w:val="OPCParaBase"/>
    <w:rsid w:val="001D1669"/>
    <w:pPr>
      <w:spacing w:line="240" w:lineRule="auto"/>
    </w:pPr>
    <w:rPr>
      <w:sz w:val="28"/>
    </w:rPr>
  </w:style>
  <w:style w:type="paragraph" w:customStyle="1" w:styleId="Item">
    <w:name w:val="Item"/>
    <w:aliases w:val="i"/>
    <w:basedOn w:val="OPCParaBase"/>
    <w:next w:val="ItemHead"/>
    <w:link w:val="ItemChar"/>
    <w:rsid w:val="001D1669"/>
    <w:pPr>
      <w:keepLines/>
      <w:spacing w:before="80" w:line="240" w:lineRule="auto"/>
      <w:ind w:left="709"/>
    </w:pPr>
  </w:style>
  <w:style w:type="paragraph" w:customStyle="1" w:styleId="ItemHead">
    <w:name w:val="ItemHead"/>
    <w:aliases w:val="ih"/>
    <w:basedOn w:val="OPCParaBase"/>
    <w:next w:val="Item"/>
    <w:rsid w:val="001D16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1669"/>
    <w:pPr>
      <w:spacing w:line="240" w:lineRule="auto"/>
    </w:pPr>
    <w:rPr>
      <w:b/>
      <w:sz w:val="32"/>
    </w:rPr>
  </w:style>
  <w:style w:type="paragraph" w:customStyle="1" w:styleId="notedraft">
    <w:name w:val="note(draft)"/>
    <w:aliases w:val="nd"/>
    <w:basedOn w:val="OPCParaBase"/>
    <w:rsid w:val="001D1669"/>
    <w:pPr>
      <w:spacing w:before="240" w:line="240" w:lineRule="auto"/>
      <w:ind w:left="284" w:hanging="284"/>
    </w:pPr>
    <w:rPr>
      <w:i/>
      <w:sz w:val="24"/>
    </w:rPr>
  </w:style>
  <w:style w:type="paragraph" w:customStyle="1" w:styleId="notemargin">
    <w:name w:val="note(margin)"/>
    <w:aliases w:val="nm"/>
    <w:basedOn w:val="OPCParaBase"/>
    <w:rsid w:val="001D1669"/>
    <w:pPr>
      <w:tabs>
        <w:tab w:val="left" w:pos="709"/>
      </w:tabs>
      <w:spacing w:before="122" w:line="198" w:lineRule="exact"/>
      <w:ind w:left="709" w:hanging="709"/>
    </w:pPr>
    <w:rPr>
      <w:sz w:val="18"/>
    </w:rPr>
  </w:style>
  <w:style w:type="paragraph" w:customStyle="1" w:styleId="notepara">
    <w:name w:val="note(para)"/>
    <w:aliases w:val="na"/>
    <w:basedOn w:val="OPCParaBase"/>
    <w:rsid w:val="001D1669"/>
    <w:pPr>
      <w:spacing w:before="40" w:line="198" w:lineRule="exact"/>
      <w:ind w:left="2354" w:hanging="369"/>
    </w:pPr>
    <w:rPr>
      <w:sz w:val="18"/>
    </w:rPr>
  </w:style>
  <w:style w:type="paragraph" w:customStyle="1" w:styleId="noteParlAmend">
    <w:name w:val="note(ParlAmend)"/>
    <w:aliases w:val="npp"/>
    <w:basedOn w:val="OPCParaBase"/>
    <w:next w:val="ParlAmend"/>
    <w:rsid w:val="001D1669"/>
    <w:pPr>
      <w:spacing w:line="240" w:lineRule="auto"/>
      <w:jc w:val="right"/>
    </w:pPr>
    <w:rPr>
      <w:rFonts w:ascii="Arial" w:hAnsi="Arial"/>
      <w:b/>
      <w:i/>
    </w:rPr>
  </w:style>
  <w:style w:type="paragraph" w:customStyle="1" w:styleId="notetext">
    <w:name w:val="note(text)"/>
    <w:aliases w:val="n"/>
    <w:basedOn w:val="OPCParaBase"/>
    <w:link w:val="notetextChar"/>
    <w:rsid w:val="001D1669"/>
    <w:pPr>
      <w:spacing w:before="122" w:line="240" w:lineRule="auto"/>
      <w:ind w:left="1985" w:hanging="851"/>
    </w:pPr>
    <w:rPr>
      <w:sz w:val="18"/>
    </w:rPr>
  </w:style>
  <w:style w:type="paragraph" w:customStyle="1" w:styleId="Page1">
    <w:name w:val="Page1"/>
    <w:basedOn w:val="OPCParaBase"/>
    <w:rsid w:val="001D1669"/>
    <w:pPr>
      <w:spacing w:before="5600" w:line="240" w:lineRule="auto"/>
    </w:pPr>
    <w:rPr>
      <w:b/>
      <w:sz w:val="32"/>
    </w:rPr>
  </w:style>
  <w:style w:type="paragraph" w:customStyle="1" w:styleId="paragraphsub">
    <w:name w:val="paragraph(sub)"/>
    <w:aliases w:val="aa"/>
    <w:basedOn w:val="OPCParaBase"/>
    <w:rsid w:val="001D1669"/>
    <w:pPr>
      <w:tabs>
        <w:tab w:val="right" w:pos="1985"/>
      </w:tabs>
      <w:spacing w:before="40" w:line="240" w:lineRule="auto"/>
      <w:ind w:left="2098" w:hanging="2098"/>
    </w:pPr>
  </w:style>
  <w:style w:type="paragraph" w:customStyle="1" w:styleId="paragraphsub-sub">
    <w:name w:val="paragraph(sub-sub)"/>
    <w:aliases w:val="aaa"/>
    <w:basedOn w:val="OPCParaBase"/>
    <w:rsid w:val="001D1669"/>
    <w:pPr>
      <w:tabs>
        <w:tab w:val="right" w:pos="2722"/>
      </w:tabs>
      <w:spacing w:before="40" w:line="240" w:lineRule="auto"/>
      <w:ind w:left="2835" w:hanging="2835"/>
    </w:pPr>
  </w:style>
  <w:style w:type="paragraph" w:customStyle="1" w:styleId="paragraph">
    <w:name w:val="paragraph"/>
    <w:aliases w:val="a"/>
    <w:basedOn w:val="OPCParaBase"/>
    <w:link w:val="paragraphChar"/>
    <w:rsid w:val="001D1669"/>
    <w:pPr>
      <w:tabs>
        <w:tab w:val="right" w:pos="1531"/>
      </w:tabs>
      <w:spacing w:before="40" w:line="240" w:lineRule="auto"/>
      <w:ind w:left="1644" w:hanging="1644"/>
    </w:pPr>
  </w:style>
  <w:style w:type="paragraph" w:customStyle="1" w:styleId="ParlAmend">
    <w:name w:val="ParlAmend"/>
    <w:aliases w:val="pp"/>
    <w:basedOn w:val="OPCParaBase"/>
    <w:rsid w:val="001D1669"/>
    <w:pPr>
      <w:spacing w:before="240" w:line="240" w:lineRule="atLeast"/>
      <w:ind w:hanging="567"/>
    </w:pPr>
    <w:rPr>
      <w:sz w:val="24"/>
    </w:rPr>
  </w:style>
  <w:style w:type="paragraph" w:customStyle="1" w:styleId="Portfolio">
    <w:name w:val="Portfolio"/>
    <w:basedOn w:val="OPCParaBase"/>
    <w:rsid w:val="001D1669"/>
    <w:pPr>
      <w:spacing w:line="240" w:lineRule="auto"/>
    </w:pPr>
    <w:rPr>
      <w:i/>
      <w:sz w:val="20"/>
    </w:rPr>
  </w:style>
  <w:style w:type="paragraph" w:customStyle="1" w:styleId="Preamble">
    <w:name w:val="Preamble"/>
    <w:basedOn w:val="OPCParaBase"/>
    <w:next w:val="Normal"/>
    <w:rsid w:val="001D16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1669"/>
    <w:pPr>
      <w:spacing w:line="240" w:lineRule="auto"/>
    </w:pPr>
    <w:rPr>
      <w:i/>
      <w:sz w:val="20"/>
    </w:rPr>
  </w:style>
  <w:style w:type="paragraph" w:customStyle="1" w:styleId="Session">
    <w:name w:val="Session"/>
    <w:basedOn w:val="OPCParaBase"/>
    <w:rsid w:val="001D1669"/>
    <w:pPr>
      <w:spacing w:line="240" w:lineRule="auto"/>
    </w:pPr>
    <w:rPr>
      <w:sz w:val="28"/>
    </w:rPr>
  </w:style>
  <w:style w:type="paragraph" w:customStyle="1" w:styleId="Sponsor">
    <w:name w:val="Sponsor"/>
    <w:basedOn w:val="OPCParaBase"/>
    <w:rsid w:val="001D1669"/>
    <w:pPr>
      <w:spacing w:line="240" w:lineRule="auto"/>
    </w:pPr>
    <w:rPr>
      <w:i/>
    </w:rPr>
  </w:style>
  <w:style w:type="paragraph" w:customStyle="1" w:styleId="Subitem">
    <w:name w:val="Subitem"/>
    <w:aliases w:val="iss"/>
    <w:basedOn w:val="OPCParaBase"/>
    <w:rsid w:val="001D1669"/>
    <w:pPr>
      <w:spacing w:before="180" w:line="240" w:lineRule="auto"/>
      <w:ind w:left="709" w:hanging="709"/>
    </w:pPr>
  </w:style>
  <w:style w:type="paragraph" w:customStyle="1" w:styleId="SubitemHead">
    <w:name w:val="SubitemHead"/>
    <w:aliases w:val="issh"/>
    <w:basedOn w:val="OPCParaBase"/>
    <w:rsid w:val="001D16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1669"/>
    <w:pPr>
      <w:spacing w:before="40" w:line="240" w:lineRule="auto"/>
      <w:ind w:left="1134"/>
    </w:pPr>
  </w:style>
  <w:style w:type="paragraph" w:customStyle="1" w:styleId="SubsectionHead">
    <w:name w:val="SubsectionHead"/>
    <w:aliases w:val="ssh"/>
    <w:basedOn w:val="OPCParaBase"/>
    <w:next w:val="subsection"/>
    <w:rsid w:val="001D1669"/>
    <w:pPr>
      <w:keepNext/>
      <w:keepLines/>
      <w:spacing w:before="240" w:line="240" w:lineRule="auto"/>
      <w:ind w:left="1134"/>
    </w:pPr>
    <w:rPr>
      <w:i/>
    </w:rPr>
  </w:style>
  <w:style w:type="paragraph" w:customStyle="1" w:styleId="Tablea">
    <w:name w:val="Table(a)"/>
    <w:aliases w:val="ta"/>
    <w:basedOn w:val="OPCParaBase"/>
    <w:rsid w:val="001D1669"/>
    <w:pPr>
      <w:spacing w:before="60" w:line="240" w:lineRule="auto"/>
      <w:ind w:left="284" w:hanging="284"/>
    </w:pPr>
    <w:rPr>
      <w:sz w:val="20"/>
    </w:rPr>
  </w:style>
  <w:style w:type="paragraph" w:customStyle="1" w:styleId="TableAA">
    <w:name w:val="Table(AA)"/>
    <w:aliases w:val="taaa"/>
    <w:basedOn w:val="OPCParaBase"/>
    <w:rsid w:val="001D16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16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1669"/>
    <w:pPr>
      <w:spacing w:before="60" w:line="240" w:lineRule="atLeast"/>
    </w:pPr>
    <w:rPr>
      <w:sz w:val="20"/>
    </w:rPr>
  </w:style>
  <w:style w:type="paragraph" w:customStyle="1" w:styleId="TLPBoxTextnote">
    <w:name w:val="TLPBoxText(note"/>
    <w:aliases w:val="right)"/>
    <w:basedOn w:val="OPCParaBase"/>
    <w:rsid w:val="001D16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1669"/>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1669"/>
    <w:pPr>
      <w:spacing w:before="122" w:line="198" w:lineRule="exact"/>
      <w:ind w:left="1985" w:hanging="851"/>
      <w:jc w:val="right"/>
    </w:pPr>
    <w:rPr>
      <w:sz w:val="18"/>
    </w:rPr>
  </w:style>
  <w:style w:type="paragraph" w:customStyle="1" w:styleId="TLPTableBullet">
    <w:name w:val="TLPTableBullet"/>
    <w:aliases w:val="ttb"/>
    <w:basedOn w:val="OPCParaBase"/>
    <w:rsid w:val="001D1669"/>
    <w:pPr>
      <w:spacing w:line="240" w:lineRule="exact"/>
      <w:ind w:left="284" w:hanging="284"/>
    </w:pPr>
    <w:rPr>
      <w:sz w:val="20"/>
    </w:rPr>
  </w:style>
  <w:style w:type="paragraph" w:customStyle="1" w:styleId="TofSectsGroupHeading">
    <w:name w:val="TofSects(GroupHeading)"/>
    <w:basedOn w:val="OPCParaBase"/>
    <w:next w:val="TofSectsSection"/>
    <w:rsid w:val="001D1669"/>
    <w:pPr>
      <w:keepLines/>
      <w:spacing w:before="240" w:after="120" w:line="240" w:lineRule="auto"/>
      <w:ind w:left="794"/>
    </w:pPr>
    <w:rPr>
      <w:b/>
      <w:kern w:val="28"/>
      <w:sz w:val="20"/>
    </w:rPr>
  </w:style>
  <w:style w:type="paragraph" w:customStyle="1" w:styleId="TofSectsHeading">
    <w:name w:val="TofSects(Heading)"/>
    <w:basedOn w:val="OPCParaBase"/>
    <w:rsid w:val="001D1669"/>
    <w:pPr>
      <w:spacing w:before="240" w:after="120" w:line="240" w:lineRule="auto"/>
    </w:pPr>
    <w:rPr>
      <w:b/>
      <w:sz w:val="24"/>
    </w:rPr>
  </w:style>
  <w:style w:type="paragraph" w:customStyle="1" w:styleId="TofSectsSection">
    <w:name w:val="TofSects(Section)"/>
    <w:basedOn w:val="OPCParaBase"/>
    <w:rsid w:val="001D1669"/>
    <w:pPr>
      <w:keepLines/>
      <w:spacing w:before="40" w:line="240" w:lineRule="auto"/>
      <w:ind w:left="1588" w:hanging="794"/>
    </w:pPr>
    <w:rPr>
      <w:kern w:val="28"/>
      <w:sz w:val="18"/>
    </w:rPr>
  </w:style>
  <w:style w:type="paragraph" w:customStyle="1" w:styleId="TofSectsSubdiv">
    <w:name w:val="TofSects(Subdiv)"/>
    <w:basedOn w:val="OPCParaBase"/>
    <w:rsid w:val="001D1669"/>
    <w:pPr>
      <w:keepLines/>
      <w:spacing w:before="80" w:line="240" w:lineRule="auto"/>
      <w:ind w:left="1588" w:hanging="794"/>
    </w:pPr>
    <w:rPr>
      <w:kern w:val="28"/>
    </w:rPr>
  </w:style>
  <w:style w:type="paragraph" w:customStyle="1" w:styleId="WRStyle">
    <w:name w:val="WR Style"/>
    <w:aliases w:val="WR"/>
    <w:basedOn w:val="OPCParaBase"/>
    <w:rsid w:val="001D1669"/>
    <w:pPr>
      <w:spacing w:before="240" w:line="240" w:lineRule="auto"/>
      <w:ind w:left="284" w:hanging="284"/>
    </w:pPr>
    <w:rPr>
      <w:b/>
      <w:i/>
      <w:kern w:val="28"/>
      <w:sz w:val="24"/>
    </w:rPr>
  </w:style>
  <w:style w:type="numbering" w:customStyle="1" w:styleId="OPCBodyList">
    <w:name w:val="OPCBodyList"/>
    <w:uiPriority w:val="99"/>
    <w:rsid w:val="0065758F"/>
    <w:pPr>
      <w:numPr>
        <w:numId w:val="19"/>
      </w:numPr>
    </w:pPr>
  </w:style>
  <w:style w:type="paragraph" w:customStyle="1" w:styleId="noteToPara">
    <w:name w:val="noteToPara"/>
    <w:aliases w:val="ntp"/>
    <w:basedOn w:val="OPCParaBase"/>
    <w:rsid w:val="001D1669"/>
    <w:pPr>
      <w:spacing w:before="122" w:line="198" w:lineRule="exact"/>
      <w:ind w:left="2353" w:hanging="709"/>
    </w:pPr>
    <w:rPr>
      <w:sz w:val="18"/>
    </w:rPr>
  </w:style>
  <w:style w:type="character" w:customStyle="1" w:styleId="FooterChar">
    <w:name w:val="Footer Char"/>
    <w:basedOn w:val="DefaultParagraphFont"/>
    <w:link w:val="Footer"/>
    <w:rsid w:val="001D1669"/>
    <w:rPr>
      <w:sz w:val="22"/>
      <w:szCs w:val="24"/>
    </w:rPr>
  </w:style>
  <w:style w:type="character" w:customStyle="1" w:styleId="BalloonTextChar">
    <w:name w:val="Balloon Text Char"/>
    <w:basedOn w:val="DefaultParagraphFont"/>
    <w:link w:val="BalloonText"/>
    <w:uiPriority w:val="99"/>
    <w:rsid w:val="001D166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D1669"/>
    <w:pPr>
      <w:keepNext/>
      <w:spacing w:before="60" w:line="240" w:lineRule="atLeast"/>
    </w:pPr>
    <w:rPr>
      <w:b/>
      <w:sz w:val="20"/>
    </w:rPr>
  </w:style>
  <w:style w:type="table" w:customStyle="1" w:styleId="CFlag">
    <w:name w:val="CFlag"/>
    <w:basedOn w:val="TableNormal"/>
    <w:uiPriority w:val="99"/>
    <w:rsid w:val="001D1669"/>
    <w:tblPr/>
  </w:style>
  <w:style w:type="paragraph" w:customStyle="1" w:styleId="ENotesText">
    <w:name w:val="ENotesText"/>
    <w:aliases w:val="Ent"/>
    <w:basedOn w:val="OPCParaBase"/>
    <w:next w:val="Normal"/>
    <w:rsid w:val="001D1669"/>
    <w:pPr>
      <w:spacing w:before="120"/>
    </w:pPr>
  </w:style>
  <w:style w:type="paragraph" w:customStyle="1" w:styleId="CompiledActNo">
    <w:name w:val="CompiledActNo"/>
    <w:basedOn w:val="OPCParaBase"/>
    <w:next w:val="Normal"/>
    <w:rsid w:val="001D1669"/>
    <w:rPr>
      <w:b/>
      <w:sz w:val="24"/>
      <w:szCs w:val="24"/>
    </w:rPr>
  </w:style>
  <w:style w:type="paragraph" w:customStyle="1" w:styleId="CompiledMadeUnder">
    <w:name w:val="CompiledMadeUnder"/>
    <w:basedOn w:val="OPCParaBase"/>
    <w:next w:val="Normal"/>
    <w:rsid w:val="001D1669"/>
    <w:rPr>
      <w:i/>
      <w:sz w:val="24"/>
      <w:szCs w:val="24"/>
    </w:rPr>
  </w:style>
  <w:style w:type="paragraph" w:customStyle="1" w:styleId="Paragraphsub-sub-sub">
    <w:name w:val="Paragraph(sub-sub-sub)"/>
    <w:aliases w:val="aaaa"/>
    <w:basedOn w:val="OPCParaBase"/>
    <w:rsid w:val="001D16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D16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16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16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166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D1669"/>
    <w:pPr>
      <w:spacing w:before="60" w:line="240" w:lineRule="auto"/>
    </w:pPr>
    <w:rPr>
      <w:rFonts w:cs="Arial"/>
      <w:sz w:val="20"/>
      <w:szCs w:val="22"/>
    </w:rPr>
  </w:style>
  <w:style w:type="paragraph" w:customStyle="1" w:styleId="NoteToSubpara">
    <w:name w:val="NoteToSubpara"/>
    <w:aliases w:val="nts"/>
    <w:basedOn w:val="OPCParaBase"/>
    <w:rsid w:val="001D1669"/>
    <w:pPr>
      <w:spacing w:before="40" w:line="198" w:lineRule="exact"/>
      <w:ind w:left="2835" w:hanging="709"/>
    </w:pPr>
    <w:rPr>
      <w:sz w:val="18"/>
    </w:rPr>
  </w:style>
  <w:style w:type="paragraph" w:customStyle="1" w:styleId="ENoteTableHeading">
    <w:name w:val="ENoteTableHeading"/>
    <w:aliases w:val="enth"/>
    <w:basedOn w:val="OPCParaBase"/>
    <w:rsid w:val="001D1669"/>
    <w:pPr>
      <w:keepNext/>
      <w:spacing w:before="60" w:line="240" w:lineRule="atLeast"/>
    </w:pPr>
    <w:rPr>
      <w:rFonts w:ascii="Arial" w:hAnsi="Arial"/>
      <w:b/>
      <w:sz w:val="16"/>
    </w:rPr>
  </w:style>
  <w:style w:type="paragraph" w:customStyle="1" w:styleId="ENoteTTi">
    <w:name w:val="ENoteTTi"/>
    <w:aliases w:val="entti"/>
    <w:basedOn w:val="OPCParaBase"/>
    <w:rsid w:val="001D1669"/>
    <w:pPr>
      <w:keepNext/>
      <w:spacing w:before="60" w:line="240" w:lineRule="atLeast"/>
      <w:ind w:left="170"/>
    </w:pPr>
    <w:rPr>
      <w:sz w:val="16"/>
    </w:rPr>
  </w:style>
  <w:style w:type="paragraph" w:customStyle="1" w:styleId="ENotesHeading1">
    <w:name w:val="ENotesHeading 1"/>
    <w:aliases w:val="Enh1"/>
    <w:basedOn w:val="OPCParaBase"/>
    <w:next w:val="Normal"/>
    <w:rsid w:val="001D1669"/>
    <w:pPr>
      <w:spacing w:before="120"/>
      <w:outlineLvl w:val="1"/>
    </w:pPr>
    <w:rPr>
      <w:b/>
      <w:sz w:val="28"/>
      <w:szCs w:val="28"/>
    </w:rPr>
  </w:style>
  <w:style w:type="paragraph" w:customStyle="1" w:styleId="ENotesHeading2">
    <w:name w:val="ENotesHeading 2"/>
    <w:aliases w:val="Enh2"/>
    <w:basedOn w:val="OPCParaBase"/>
    <w:next w:val="Normal"/>
    <w:rsid w:val="001D1669"/>
    <w:pPr>
      <w:spacing w:before="120" w:after="120"/>
      <w:outlineLvl w:val="2"/>
    </w:pPr>
    <w:rPr>
      <w:b/>
      <w:sz w:val="24"/>
      <w:szCs w:val="28"/>
    </w:rPr>
  </w:style>
  <w:style w:type="paragraph" w:customStyle="1" w:styleId="ENotesHeading3">
    <w:name w:val="ENotesHeading 3"/>
    <w:aliases w:val="Enh3"/>
    <w:basedOn w:val="OPCParaBase"/>
    <w:next w:val="Normal"/>
    <w:rsid w:val="001D1669"/>
    <w:pPr>
      <w:keepNext/>
      <w:spacing w:before="120" w:line="240" w:lineRule="auto"/>
      <w:outlineLvl w:val="4"/>
    </w:pPr>
    <w:rPr>
      <w:b/>
      <w:szCs w:val="24"/>
    </w:rPr>
  </w:style>
  <w:style w:type="paragraph" w:customStyle="1" w:styleId="ENoteTTIndentHeading">
    <w:name w:val="ENoteTTIndentHeading"/>
    <w:aliases w:val="enTTHi"/>
    <w:basedOn w:val="OPCParaBase"/>
    <w:rsid w:val="001D16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1669"/>
    <w:pPr>
      <w:spacing w:before="60" w:line="240" w:lineRule="atLeast"/>
    </w:pPr>
    <w:rPr>
      <w:sz w:val="16"/>
    </w:rPr>
  </w:style>
  <w:style w:type="paragraph" w:customStyle="1" w:styleId="InstNo">
    <w:name w:val="InstNo"/>
    <w:basedOn w:val="OPCParaBase"/>
    <w:next w:val="Normal"/>
    <w:rsid w:val="001D1669"/>
    <w:rPr>
      <w:b/>
      <w:sz w:val="28"/>
      <w:szCs w:val="32"/>
    </w:rPr>
  </w:style>
  <w:style w:type="paragraph" w:customStyle="1" w:styleId="TerritoryT">
    <w:name w:val="TerritoryT"/>
    <w:basedOn w:val="OPCParaBase"/>
    <w:next w:val="Normal"/>
    <w:rsid w:val="001D1669"/>
    <w:rPr>
      <w:b/>
      <w:sz w:val="32"/>
    </w:rPr>
  </w:style>
  <w:style w:type="paragraph" w:customStyle="1" w:styleId="LegislationMadeUnder">
    <w:name w:val="LegislationMadeUnder"/>
    <w:basedOn w:val="OPCParaBase"/>
    <w:next w:val="Normal"/>
    <w:rsid w:val="001D1669"/>
    <w:rPr>
      <w:i/>
      <w:sz w:val="32"/>
      <w:szCs w:val="32"/>
    </w:rPr>
  </w:style>
  <w:style w:type="paragraph" w:customStyle="1" w:styleId="ActHead10">
    <w:name w:val="ActHead 10"/>
    <w:aliases w:val="sp"/>
    <w:basedOn w:val="OPCParaBase"/>
    <w:next w:val="ActHead3"/>
    <w:rsid w:val="001D1669"/>
    <w:pPr>
      <w:keepNext/>
      <w:spacing w:before="280" w:line="240" w:lineRule="auto"/>
      <w:outlineLvl w:val="1"/>
    </w:pPr>
    <w:rPr>
      <w:b/>
      <w:sz w:val="32"/>
      <w:szCs w:val="30"/>
    </w:rPr>
  </w:style>
  <w:style w:type="paragraph" w:customStyle="1" w:styleId="SignCoverPageEnd">
    <w:name w:val="SignCoverPageEnd"/>
    <w:basedOn w:val="OPCParaBase"/>
    <w:next w:val="Normal"/>
    <w:rsid w:val="001D16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1669"/>
    <w:pPr>
      <w:pBdr>
        <w:top w:val="single" w:sz="4" w:space="1" w:color="auto"/>
      </w:pBdr>
      <w:spacing w:before="360"/>
      <w:ind w:right="397"/>
      <w:jc w:val="both"/>
    </w:pPr>
  </w:style>
  <w:style w:type="paragraph" w:customStyle="1" w:styleId="NotesHeading2">
    <w:name w:val="NotesHeading 2"/>
    <w:basedOn w:val="OPCParaBase"/>
    <w:next w:val="Normal"/>
    <w:rsid w:val="001D1669"/>
    <w:rPr>
      <w:b/>
      <w:sz w:val="28"/>
      <w:szCs w:val="28"/>
    </w:rPr>
  </w:style>
  <w:style w:type="paragraph" w:customStyle="1" w:styleId="NotesHeading1">
    <w:name w:val="NotesHeading 1"/>
    <w:basedOn w:val="OPCParaBase"/>
    <w:next w:val="Normal"/>
    <w:rsid w:val="001D1669"/>
    <w:rPr>
      <w:b/>
      <w:sz w:val="28"/>
      <w:szCs w:val="28"/>
    </w:rPr>
  </w:style>
  <w:style w:type="paragraph" w:customStyle="1" w:styleId="ActHead1">
    <w:name w:val="ActHead 1"/>
    <w:aliases w:val="c"/>
    <w:basedOn w:val="OPCParaBase"/>
    <w:next w:val="Normal"/>
    <w:qFormat/>
    <w:rsid w:val="001D16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16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16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1669"/>
    <w:pPr>
      <w:keepNext/>
      <w:keepLines/>
      <w:spacing w:before="220" w:line="240" w:lineRule="auto"/>
      <w:ind w:left="1134" w:hanging="1134"/>
      <w:outlineLvl w:val="3"/>
    </w:pPr>
    <w:rPr>
      <w:b/>
      <w:kern w:val="28"/>
      <w:sz w:val="26"/>
    </w:rPr>
  </w:style>
  <w:style w:type="paragraph" w:customStyle="1" w:styleId="MadeunderText">
    <w:name w:val="MadeunderText"/>
    <w:basedOn w:val="OPCParaBase"/>
    <w:next w:val="CompiledMadeUnder"/>
    <w:rsid w:val="001D1669"/>
    <w:pPr>
      <w:spacing w:before="240"/>
    </w:pPr>
    <w:rPr>
      <w:sz w:val="24"/>
      <w:szCs w:val="24"/>
    </w:rPr>
  </w:style>
  <w:style w:type="paragraph" w:customStyle="1" w:styleId="SubPartCASA">
    <w:name w:val="SubPart(CASA)"/>
    <w:aliases w:val="csp"/>
    <w:basedOn w:val="OPCParaBase"/>
    <w:next w:val="ActHead3"/>
    <w:rsid w:val="001D166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D1669"/>
  </w:style>
  <w:style w:type="character" w:customStyle="1" w:styleId="CharSubPartNoCASA">
    <w:name w:val="CharSubPartNo(CASA)"/>
    <w:basedOn w:val="OPCCharBase"/>
    <w:uiPriority w:val="1"/>
    <w:rsid w:val="001D1669"/>
  </w:style>
  <w:style w:type="paragraph" w:customStyle="1" w:styleId="ENoteTTIndentHeadingSub">
    <w:name w:val="ENoteTTIndentHeadingSub"/>
    <w:aliases w:val="enTTHis"/>
    <w:basedOn w:val="OPCParaBase"/>
    <w:rsid w:val="001D1669"/>
    <w:pPr>
      <w:keepNext/>
      <w:spacing w:before="60" w:line="240" w:lineRule="atLeast"/>
      <w:ind w:left="340"/>
    </w:pPr>
    <w:rPr>
      <w:b/>
      <w:sz w:val="16"/>
    </w:rPr>
  </w:style>
  <w:style w:type="paragraph" w:customStyle="1" w:styleId="ENoteTTiSub">
    <w:name w:val="ENoteTTiSub"/>
    <w:aliases w:val="enttis"/>
    <w:basedOn w:val="OPCParaBase"/>
    <w:rsid w:val="001D1669"/>
    <w:pPr>
      <w:keepNext/>
      <w:spacing w:before="60" w:line="240" w:lineRule="atLeast"/>
      <w:ind w:left="340"/>
    </w:pPr>
    <w:rPr>
      <w:sz w:val="16"/>
    </w:rPr>
  </w:style>
  <w:style w:type="paragraph" w:customStyle="1" w:styleId="SubDivisionMigration">
    <w:name w:val="SubDivisionMigration"/>
    <w:aliases w:val="sdm"/>
    <w:basedOn w:val="OPCParaBase"/>
    <w:rsid w:val="001D16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1669"/>
    <w:pPr>
      <w:keepNext/>
      <w:keepLines/>
      <w:spacing w:before="240" w:line="240" w:lineRule="auto"/>
      <w:ind w:left="1134" w:hanging="1134"/>
    </w:pPr>
    <w:rPr>
      <w:b/>
      <w:sz w:val="28"/>
    </w:rPr>
  </w:style>
  <w:style w:type="paragraph" w:customStyle="1" w:styleId="FreeForm">
    <w:name w:val="FreeForm"/>
    <w:rsid w:val="001D1669"/>
    <w:rPr>
      <w:rFonts w:ascii="Arial" w:eastAsiaTheme="minorHAnsi" w:hAnsi="Arial" w:cstheme="minorBidi"/>
      <w:sz w:val="22"/>
      <w:lang w:eastAsia="en-US"/>
    </w:rPr>
  </w:style>
  <w:style w:type="paragraph" w:customStyle="1" w:styleId="SOText">
    <w:name w:val="SO Text"/>
    <w:aliases w:val="sot"/>
    <w:link w:val="SOTextChar"/>
    <w:rsid w:val="001D166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D1669"/>
    <w:rPr>
      <w:rFonts w:eastAsiaTheme="minorHAnsi" w:cstheme="minorBidi"/>
      <w:sz w:val="22"/>
      <w:lang w:eastAsia="en-US"/>
    </w:rPr>
  </w:style>
  <w:style w:type="paragraph" w:customStyle="1" w:styleId="SOTextNote">
    <w:name w:val="SO TextNote"/>
    <w:aliases w:val="sont"/>
    <w:basedOn w:val="SOText"/>
    <w:qFormat/>
    <w:rsid w:val="001D1669"/>
    <w:pPr>
      <w:spacing w:before="122" w:line="198" w:lineRule="exact"/>
      <w:ind w:left="1843" w:hanging="709"/>
    </w:pPr>
    <w:rPr>
      <w:sz w:val="18"/>
    </w:rPr>
  </w:style>
  <w:style w:type="paragraph" w:customStyle="1" w:styleId="SOPara">
    <w:name w:val="SO Para"/>
    <w:aliases w:val="soa"/>
    <w:basedOn w:val="SOText"/>
    <w:link w:val="SOParaChar"/>
    <w:qFormat/>
    <w:rsid w:val="001D1669"/>
    <w:pPr>
      <w:tabs>
        <w:tab w:val="right" w:pos="1786"/>
      </w:tabs>
      <w:spacing w:before="40"/>
      <w:ind w:left="2070" w:hanging="936"/>
    </w:pPr>
  </w:style>
  <w:style w:type="character" w:customStyle="1" w:styleId="SOParaChar">
    <w:name w:val="SO Para Char"/>
    <w:aliases w:val="soa Char"/>
    <w:basedOn w:val="DefaultParagraphFont"/>
    <w:link w:val="SOPara"/>
    <w:rsid w:val="001D1669"/>
    <w:rPr>
      <w:rFonts w:eastAsiaTheme="minorHAnsi" w:cstheme="minorBidi"/>
      <w:sz w:val="22"/>
      <w:lang w:eastAsia="en-US"/>
    </w:rPr>
  </w:style>
  <w:style w:type="paragraph" w:customStyle="1" w:styleId="FileName">
    <w:name w:val="FileName"/>
    <w:basedOn w:val="Normal"/>
    <w:rsid w:val="001D1669"/>
  </w:style>
  <w:style w:type="paragraph" w:customStyle="1" w:styleId="SOHeadBold">
    <w:name w:val="SO HeadBold"/>
    <w:aliases w:val="sohb"/>
    <w:basedOn w:val="SOText"/>
    <w:next w:val="SOText"/>
    <w:link w:val="SOHeadBoldChar"/>
    <w:qFormat/>
    <w:rsid w:val="001D1669"/>
    <w:rPr>
      <w:b/>
    </w:rPr>
  </w:style>
  <w:style w:type="character" w:customStyle="1" w:styleId="SOHeadBoldChar">
    <w:name w:val="SO HeadBold Char"/>
    <w:aliases w:val="sohb Char"/>
    <w:basedOn w:val="DefaultParagraphFont"/>
    <w:link w:val="SOHeadBold"/>
    <w:rsid w:val="001D166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D1669"/>
    <w:rPr>
      <w:i/>
    </w:rPr>
  </w:style>
  <w:style w:type="character" w:customStyle="1" w:styleId="SOHeadItalicChar">
    <w:name w:val="SO HeadItalic Char"/>
    <w:aliases w:val="sohi Char"/>
    <w:basedOn w:val="DefaultParagraphFont"/>
    <w:link w:val="SOHeadItalic"/>
    <w:rsid w:val="001D1669"/>
    <w:rPr>
      <w:rFonts w:eastAsiaTheme="minorHAnsi" w:cstheme="minorBidi"/>
      <w:i/>
      <w:sz w:val="22"/>
      <w:lang w:eastAsia="en-US"/>
    </w:rPr>
  </w:style>
  <w:style w:type="paragraph" w:customStyle="1" w:styleId="SOBullet">
    <w:name w:val="SO Bullet"/>
    <w:aliases w:val="sotb"/>
    <w:basedOn w:val="SOText"/>
    <w:link w:val="SOBulletChar"/>
    <w:qFormat/>
    <w:rsid w:val="001D1669"/>
    <w:pPr>
      <w:ind w:left="1559" w:hanging="425"/>
    </w:pPr>
  </w:style>
  <w:style w:type="character" w:customStyle="1" w:styleId="SOBulletChar">
    <w:name w:val="SO Bullet Char"/>
    <w:aliases w:val="sotb Char"/>
    <w:basedOn w:val="DefaultParagraphFont"/>
    <w:link w:val="SOBullet"/>
    <w:rsid w:val="001D1669"/>
    <w:rPr>
      <w:rFonts w:eastAsiaTheme="minorHAnsi" w:cstheme="minorBidi"/>
      <w:sz w:val="22"/>
      <w:lang w:eastAsia="en-US"/>
    </w:rPr>
  </w:style>
  <w:style w:type="paragraph" w:customStyle="1" w:styleId="SOBulletNote">
    <w:name w:val="SO BulletNote"/>
    <w:aliases w:val="sonb"/>
    <w:basedOn w:val="SOTextNote"/>
    <w:link w:val="SOBulletNoteChar"/>
    <w:qFormat/>
    <w:rsid w:val="001D1669"/>
    <w:pPr>
      <w:tabs>
        <w:tab w:val="left" w:pos="1560"/>
      </w:tabs>
      <w:ind w:left="2268" w:hanging="1134"/>
    </w:pPr>
  </w:style>
  <w:style w:type="character" w:customStyle="1" w:styleId="SOBulletNoteChar">
    <w:name w:val="SO BulletNote Char"/>
    <w:aliases w:val="sonb Char"/>
    <w:basedOn w:val="DefaultParagraphFont"/>
    <w:link w:val="SOBulletNote"/>
    <w:rsid w:val="001D1669"/>
    <w:rPr>
      <w:rFonts w:eastAsiaTheme="minorHAnsi" w:cstheme="minorBidi"/>
      <w:sz w:val="18"/>
      <w:lang w:eastAsia="en-US"/>
    </w:rPr>
  </w:style>
  <w:style w:type="character" w:customStyle="1" w:styleId="notetextChar">
    <w:name w:val="note(text) Char"/>
    <w:aliases w:val="n Char"/>
    <w:basedOn w:val="DefaultParagraphFont"/>
    <w:link w:val="notetext"/>
    <w:rsid w:val="00FB6FEA"/>
    <w:rPr>
      <w:sz w:val="18"/>
    </w:rPr>
  </w:style>
  <w:style w:type="paragraph" w:styleId="Revision">
    <w:name w:val="Revision"/>
    <w:hidden/>
    <w:uiPriority w:val="99"/>
    <w:semiHidden/>
    <w:rsid w:val="00735A38"/>
    <w:rPr>
      <w:rFonts w:eastAsiaTheme="minorHAnsi" w:cstheme="minorBidi"/>
      <w:sz w:val="22"/>
      <w:lang w:eastAsia="en-US"/>
    </w:rPr>
  </w:style>
  <w:style w:type="character" w:customStyle="1" w:styleId="subsectionChar">
    <w:name w:val="subsection Char"/>
    <w:aliases w:val="ss Char"/>
    <w:basedOn w:val="DefaultParagraphFont"/>
    <w:link w:val="subsection"/>
    <w:locked/>
    <w:rsid w:val="00C2544E"/>
    <w:rPr>
      <w:sz w:val="22"/>
    </w:rPr>
  </w:style>
  <w:style w:type="character" w:customStyle="1" w:styleId="ItemChar">
    <w:name w:val="Item Char"/>
    <w:aliases w:val="i Char"/>
    <w:basedOn w:val="DefaultParagraphFont"/>
    <w:link w:val="Item"/>
    <w:rsid w:val="00C2544E"/>
    <w:rPr>
      <w:sz w:val="22"/>
    </w:rPr>
  </w:style>
  <w:style w:type="paragraph" w:customStyle="1" w:styleId="Specials">
    <w:name w:val="Special s"/>
    <w:basedOn w:val="ActHead5"/>
    <w:link w:val="SpecialsChar"/>
    <w:rsid w:val="009D7A66"/>
    <w:pPr>
      <w:outlineLvl w:val="9"/>
    </w:pPr>
  </w:style>
  <w:style w:type="character" w:customStyle="1" w:styleId="OPCParaBaseChar">
    <w:name w:val="OPCParaBase Char"/>
    <w:basedOn w:val="DefaultParagraphFont"/>
    <w:link w:val="OPCParaBase"/>
    <w:rsid w:val="009D7A66"/>
    <w:rPr>
      <w:sz w:val="22"/>
    </w:rPr>
  </w:style>
  <w:style w:type="character" w:customStyle="1" w:styleId="ActHead5Char">
    <w:name w:val="ActHead 5 Char"/>
    <w:aliases w:val="s Char"/>
    <w:basedOn w:val="OPCParaBaseChar"/>
    <w:link w:val="ActHead5"/>
    <w:rsid w:val="009D7A66"/>
    <w:rPr>
      <w:b/>
      <w:kern w:val="28"/>
      <w:sz w:val="24"/>
    </w:rPr>
  </w:style>
  <w:style w:type="character" w:customStyle="1" w:styleId="SpecialsChar">
    <w:name w:val="Special s Char"/>
    <w:basedOn w:val="ActHead5Char"/>
    <w:link w:val="Specials"/>
    <w:rsid w:val="009D7A66"/>
    <w:rPr>
      <w:b/>
      <w:kern w:val="28"/>
      <w:sz w:val="24"/>
    </w:rPr>
  </w:style>
  <w:style w:type="character" w:customStyle="1" w:styleId="paragraphChar">
    <w:name w:val="paragraph Char"/>
    <w:aliases w:val="a Char"/>
    <w:link w:val="paragraph"/>
    <w:rsid w:val="001B604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03524-6AAF-4C26-B008-82B34DF9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242</Pages>
  <Words>68231</Words>
  <Characters>335175</Characters>
  <Application>Microsoft Office Word</Application>
  <DocSecurity>0</DocSecurity>
  <PresentationFormat/>
  <Lines>8788</Lines>
  <Paragraphs>5544</Paragraphs>
  <ScaleCrop>false</ScaleCrop>
  <HeadingPairs>
    <vt:vector size="2" baseType="variant">
      <vt:variant>
        <vt:lpstr>Title</vt:lpstr>
      </vt:variant>
      <vt:variant>
        <vt:i4>1</vt:i4>
      </vt:variant>
    </vt:vector>
  </HeadingPairs>
  <TitlesOfParts>
    <vt:vector size="1" baseType="lpstr">
      <vt:lpstr>Trade Marks Regulations 1995</vt:lpstr>
    </vt:vector>
  </TitlesOfParts>
  <Manager/>
  <Company/>
  <LinksUpToDate>false</LinksUpToDate>
  <CharactersWithSpaces>400992</CharactersWithSpaces>
  <SharedDoc>false</SharedDoc>
  <HyperlinkBase/>
  <HLinks>
    <vt:vector size="6" baseType="variant">
      <vt:variant>
        <vt:i4>4194428</vt:i4>
      </vt:variant>
      <vt:variant>
        <vt:i4>819</vt:i4>
      </vt:variant>
      <vt:variant>
        <vt:i4>0</vt:i4>
      </vt:variant>
      <vt:variant>
        <vt:i4>5</vt:i4>
      </vt:variant>
      <vt:variant>
        <vt:lpwstr>http://www.austlii.edu.au/au/legis/cth/consol_reg/pr1991218/s20.1.html</vt:lpwstr>
      </vt:variant>
      <vt:variant>
        <vt:lpwstr>board</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Marks Regulations 1995</dc:title>
  <dc:subject/>
  <dc:creator/>
  <cp:keywords/>
  <dc:description/>
  <cp:lastModifiedBy/>
  <cp:revision>1</cp:revision>
  <cp:lastPrinted>2013-05-02T01:54:00Z</cp:lastPrinted>
  <dcterms:created xsi:type="dcterms:W3CDTF">2017-03-01T00:52:00Z</dcterms:created>
  <dcterms:modified xsi:type="dcterms:W3CDTF">2017-03-01T00:52:00Z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Trade Marks Regulations 1995</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3</vt:i4>
  </property>
  <property fmtid="{D5CDD505-2E9C-101B-9397-08002B2CF9AE}" pid="18" name="CompilationNumber">
    <vt:lpwstr>42</vt:lpwstr>
  </property>
  <property fmtid="{D5CDD505-2E9C-101B-9397-08002B2CF9AE}" pid="19" name="StartDate">
    <vt:filetime>2017-02-23T13:00:00Z</vt:filetime>
  </property>
  <property fmtid="{D5CDD505-2E9C-101B-9397-08002B2CF9AE}" pid="20" name="PreparedDate">
    <vt:filetime>2015-08-26T14:00:00Z</vt:filetime>
  </property>
  <property fmtid="{D5CDD505-2E9C-101B-9397-08002B2CF9AE}" pid="21" name="RegisteredDate">
    <vt:filetime>2017-02-28T13:00:00Z</vt:filetime>
  </property>
  <property fmtid="{D5CDD505-2E9C-101B-9397-08002B2CF9AE}" pid="22" name="IncludesUpTo">
    <vt:lpwstr>F2016L01754</vt:lpwstr>
  </property>
</Properties>
</file>