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361E" w14:textId="77777777" w:rsidR="00115FFD" w:rsidRDefault="00B61A21">
      <w:pPr>
        <w:pStyle w:val="Title"/>
      </w:pPr>
      <w:r>
        <w:t>Notice of cancellation of registration - 2025 – Queensland</w:t>
      </w:r>
      <w:r>
        <w:rPr>
          <w:spacing w:val="40"/>
        </w:rPr>
        <w:t xml:space="preserve"> </w:t>
      </w:r>
      <w:r>
        <w:t>Country Health Fund Pty Ltd</w:t>
      </w:r>
    </w:p>
    <w:p w14:paraId="5938D970" w14:textId="77777777" w:rsidR="00115FFD" w:rsidRDefault="00B61A21">
      <w:pPr>
        <w:tabs>
          <w:tab w:val="left" w:pos="9222"/>
        </w:tabs>
        <w:spacing w:before="360"/>
        <w:ind w:left="135"/>
        <w:rPr>
          <w:i/>
          <w:sz w:val="28"/>
        </w:rPr>
      </w:pPr>
      <w:r>
        <w:rPr>
          <w:i/>
          <w:spacing w:val="-49"/>
          <w:sz w:val="28"/>
          <w:u w:val="single"/>
        </w:rPr>
        <w:t xml:space="preserve"> </w:t>
      </w:r>
      <w:r>
        <w:rPr>
          <w:i/>
          <w:sz w:val="28"/>
          <w:u w:val="single"/>
        </w:rPr>
        <w:t>Private</w:t>
      </w:r>
      <w:r>
        <w:rPr>
          <w:i/>
          <w:spacing w:val="-18"/>
          <w:sz w:val="28"/>
          <w:u w:val="single"/>
        </w:rPr>
        <w:t xml:space="preserve"> </w:t>
      </w:r>
      <w:r>
        <w:rPr>
          <w:i/>
          <w:sz w:val="28"/>
          <w:u w:val="single"/>
        </w:rPr>
        <w:t>Health</w:t>
      </w:r>
      <w:r>
        <w:rPr>
          <w:i/>
          <w:spacing w:val="-13"/>
          <w:sz w:val="28"/>
          <w:u w:val="single"/>
        </w:rPr>
        <w:t xml:space="preserve"> </w:t>
      </w:r>
      <w:r>
        <w:rPr>
          <w:i/>
          <w:sz w:val="28"/>
          <w:u w:val="single"/>
        </w:rPr>
        <w:t>Insurance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(Prudential</w:t>
      </w:r>
      <w:r>
        <w:rPr>
          <w:i/>
          <w:spacing w:val="-15"/>
          <w:sz w:val="28"/>
          <w:u w:val="single"/>
        </w:rPr>
        <w:t xml:space="preserve"> </w:t>
      </w:r>
      <w:r>
        <w:rPr>
          <w:i/>
          <w:sz w:val="28"/>
          <w:u w:val="single"/>
        </w:rPr>
        <w:t>Supervision)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z w:val="28"/>
          <w:u w:val="single"/>
        </w:rPr>
        <w:t>Act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pacing w:val="-4"/>
          <w:sz w:val="28"/>
          <w:u w:val="single"/>
        </w:rPr>
        <w:t>2015</w:t>
      </w:r>
      <w:r>
        <w:rPr>
          <w:i/>
          <w:sz w:val="28"/>
          <w:u w:val="single"/>
        </w:rPr>
        <w:tab/>
      </w:r>
    </w:p>
    <w:p w14:paraId="74FA94E5" w14:textId="77777777" w:rsidR="00115FFD" w:rsidRDefault="00115FFD">
      <w:pPr>
        <w:pStyle w:val="BodyText"/>
        <w:spacing w:before="136"/>
        <w:rPr>
          <w:i/>
        </w:rPr>
      </w:pPr>
    </w:p>
    <w:p w14:paraId="4C2F1505" w14:textId="77777777" w:rsidR="00115FFD" w:rsidRDefault="00B61A21">
      <w:pPr>
        <w:pStyle w:val="BodyText"/>
        <w:ind w:left="165"/>
        <w:jc w:val="both"/>
      </w:pPr>
      <w:r>
        <w:t>To</w:t>
      </w:r>
      <w:proofErr w:type="gramStart"/>
      <w:r>
        <w:t>:</w:t>
      </w:r>
      <w:r>
        <w:rPr>
          <w:spacing w:val="49"/>
        </w:rPr>
        <w:t xml:space="preserve">  </w:t>
      </w:r>
      <w:r>
        <w:t>Queensland</w:t>
      </w:r>
      <w:proofErr w:type="gramEnd"/>
      <w:r>
        <w:rPr>
          <w:spacing w:val="-12"/>
        </w:rPr>
        <w:t xml:space="preserve"> </w:t>
      </w:r>
      <w:r>
        <w:t>Country</w:t>
      </w:r>
      <w:r>
        <w:rPr>
          <w:spacing w:val="-13"/>
        </w:rPr>
        <w:t xml:space="preserve"> </w:t>
      </w:r>
      <w:r>
        <w:t>Health</w:t>
      </w:r>
      <w:r>
        <w:rPr>
          <w:spacing w:val="-14"/>
        </w:rPr>
        <w:t xml:space="preserve"> </w:t>
      </w:r>
      <w:r>
        <w:t>Fund</w:t>
      </w:r>
      <w:r>
        <w:rPr>
          <w:spacing w:val="-13"/>
        </w:rPr>
        <w:t xml:space="preserve"> </w:t>
      </w:r>
      <w:r>
        <w:t>Pty</w:t>
      </w:r>
      <w:r>
        <w:rPr>
          <w:spacing w:val="-14"/>
        </w:rPr>
        <w:t xml:space="preserve"> </w:t>
      </w:r>
      <w:r>
        <w:t>Ltd</w:t>
      </w:r>
      <w:r>
        <w:rPr>
          <w:spacing w:val="-14"/>
        </w:rPr>
        <w:t xml:space="preserve"> </w:t>
      </w:r>
      <w:r>
        <w:t>ACN</w:t>
      </w:r>
      <w:r>
        <w:rPr>
          <w:spacing w:val="-14"/>
        </w:rPr>
        <w:t xml:space="preserve"> </w:t>
      </w:r>
      <w:proofErr w:type="gramStart"/>
      <w:r>
        <w:t>085</w:t>
      </w:r>
      <w:r>
        <w:rPr>
          <w:spacing w:val="-13"/>
        </w:rPr>
        <w:t xml:space="preserve"> </w:t>
      </w:r>
      <w:r>
        <w:t>048</w:t>
      </w:r>
      <w:r>
        <w:rPr>
          <w:spacing w:val="-14"/>
        </w:rPr>
        <w:t xml:space="preserve"> </w:t>
      </w:r>
      <w:r>
        <w:t>237</w:t>
      </w:r>
      <w:r>
        <w:rPr>
          <w:spacing w:val="-13"/>
        </w:rPr>
        <w:t xml:space="preserve"> </w:t>
      </w:r>
      <w:r>
        <w:t>(‘</w:t>
      </w:r>
      <w:proofErr w:type="gramEnd"/>
      <w:r>
        <w:t>the</w:t>
      </w:r>
      <w:r>
        <w:rPr>
          <w:spacing w:val="-15"/>
        </w:rPr>
        <w:t xml:space="preserve"> </w:t>
      </w:r>
      <w:r>
        <w:t>private</w:t>
      </w:r>
      <w:r>
        <w:rPr>
          <w:spacing w:val="-13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rPr>
          <w:spacing w:val="-2"/>
        </w:rPr>
        <w:t>insurer’)</w:t>
      </w:r>
    </w:p>
    <w:p w14:paraId="45463629" w14:textId="77777777" w:rsidR="00115FFD" w:rsidRDefault="00115FFD">
      <w:pPr>
        <w:pStyle w:val="BodyText"/>
      </w:pPr>
    </w:p>
    <w:p w14:paraId="31989877" w14:textId="77777777" w:rsidR="00115FFD" w:rsidRDefault="00115FFD">
      <w:pPr>
        <w:pStyle w:val="BodyText"/>
        <w:spacing w:before="1"/>
      </w:pPr>
    </w:p>
    <w:p w14:paraId="461DD157" w14:textId="77777777" w:rsidR="00115FFD" w:rsidRDefault="00B61A21">
      <w:pPr>
        <w:ind w:left="165" w:right="161"/>
        <w:jc w:val="both"/>
      </w:pPr>
      <w:r>
        <w:t>I,</w:t>
      </w:r>
      <w:r>
        <w:rPr>
          <w:spacing w:val="-10"/>
        </w:rPr>
        <w:t xml:space="preserve"> </w:t>
      </w:r>
      <w:r>
        <w:t>Carmen</w:t>
      </w:r>
      <w:r>
        <w:rPr>
          <w:spacing w:val="-10"/>
        </w:rPr>
        <w:t xml:space="preserve"> </w:t>
      </w:r>
      <w:r>
        <w:t>Beverley-Smith,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delegate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Australian</w:t>
      </w:r>
      <w:r>
        <w:rPr>
          <w:spacing w:val="-10"/>
        </w:rPr>
        <w:t xml:space="preserve"> </w:t>
      </w:r>
      <w:r>
        <w:t>Prudential</w:t>
      </w:r>
      <w:r>
        <w:rPr>
          <w:spacing w:val="-10"/>
        </w:rPr>
        <w:t xml:space="preserve"> </w:t>
      </w:r>
      <w:r>
        <w:t>Regulation</w:t>
      </w:r>
      <w:r>
        <w:rPr>
          <w:spacing w:val="-10"/>
        </w:rPr>
        <w:t xml:space="preserve"> </w:t>
      </w:r>
      <w:r>
        <w:t>Authority,</w:t>
      </w:r>
      <w:r>
        <w:rPr>
          <w:spacing w:val="-10"/>
        </w:rPr>
        <w:t xml:space="preserve"> </w:t>
      </w:r>
      <w:r>
        <w:t>under subsection</w:t>
      </w:r>
      <w:r>
        <w:rPr>
          <w:spacing w:val="-11"/>
        </w:rPr>
        <w:t xml:space="preserve"> </w:t>
      </w:r>
      <w:r>
        <w:t>21(1)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i/>
        </w:rPr>
        <w:t>Private</w:t>
      </w:r>
      <w:r>
        <w:rPr>
          <w:i/>
          <w:spacing w:val="-9"/>
        </w:rPr>
        <w:t xml:space="preserve"> </w:t>
      </w:r>
      <w:r>
        <w:rPr>
          <w:i/>
        </w:rPr>
        <w:t>Health</w:t>
      </w:r>
      <w:r>
        <w:rPr>
          <w:i/>
          <w:spacing w:val="-9"/>
        </w:rPr>
        <w:t xml:space="preserve"> </w:t>
      </w:r>
      <w:r>
        <w:rPr>
          <w:i/>
        </w:rPr>
        <w:t>Insurance</w:t>
      </w:r>
      <w:r>
        <w:rPr>
          <w:i/>
          <w:spacing w:val="-10"/>
        </w:rPr>
        <w:t xml:space="preserve"> </w:t>
      </w:r>
      <w:r>
        <w:rPr>
          <w:i/>
        </w:rPr>
        <w:t>(Prudential</w:t>
      </w:r>
      <w:r>
        <w:rPr>
          <w:i/>
          <w:spacing w:val="-10"/>
        </w:rPr>
        <w:t xml:space="preserve"> </w:t>
      </w:r>
      <w:r>
        <w:rPr>
          <w:i/>
        </w:rPr>
        <w:t>Supervision)</w:t>
      </w:r>
      <w:r>
        <w:rPr>
          <w:i/>
          <w:spacing w:val="-10"/>
        </w:rPr>
        <w:t xml:space="preserve"> </w:t>
      </w:r>
      <w:r>
        <w:rPr>
          <w:i/>
        </w:rPr>
        <w:t>Act</w:t>
      </w:r>
      <w:r>
        <w:rPr>
          <w:i/>
          <w:spacing w:val="-9"/>
        </w:rPr>
        <w:t xml:space="preserve"> </w:t>
      </w:r>
      <w:r>
        <w:rPr>
          <w:i/>
        </w:rPr>
        <w:t>2015</w:t>
      </w:r>
      <w:r>
        <w:rPr>
          <w:i/>
          <w:spacing w:val="-5"/>
        </w:rPr>
        <w:t xml:space="preserve"> </w:t>
      </w:r>
      <w:r>
        <w:t>(‘the</w:t>
      </w:r>
      <w:r>
        <w:rPr>
          <w:spacing w:val="-9"/>
        </w:rPr>
        <w:t xml:space="preserve"> </w:t>
      </w:r>
      <w:r>
        <w:t>Act’), cancel the private health insurer’s registration.</w:t>
      </w:r>
    </w:p>
    <w:p w14:paraId="00F4D4B8" w14:textId="77777777" w:rsidR="00115FFD" w:rsidRDefault="00B61A21">
      <w:pPr>
        <w:pStyle w:val="BodyText"/>
        <w:spacing w:before="54" w:line="506" w:lineRule="exact"/>
        <w:ind w:left="165" w:right="2401"/>
      </w:pPr>
      <w:r>
        <w:t>This</w:t>
      </w:r>
      <w:r>
        <w:rPr>
          <w:spacing w:val="-4"/>
        </w:rPr>
        <w:t xml:space="preserve"> </w:t>
      </w:r>
      <w:proofErr w:type="gramStart"/>
      <w:r>
        <w:t>cancellation</w:t>
      </w:r>
      <w:proofErr w:type="gramEnd"/>
      <w:r>
        <w:rPr>
          <w:spacing w:val="-2"/>
        </w:rPr>
        <w:t xml:space="preserve"> </w:t>
      </w:r>
      <w:r>
        <w:t>instrument</w:t>
      </w:r>
      <w:r>
        <w:rPr>
          <w:spacing w:val="-5"/>
        </w:rPr>
        <w:t xml:space="preserve"> </w:t>
      </w:r>
      <w:r>
        <w:t>commences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made. Dated: 5 September 2025</w:t>
      </w:r>
    </w:p>
    <w:p w14:paraId="4B914FB7" w14:textId="3AB5282A" w:rsidR="00115FFD" w:rsidRDefault="00115FFD">
      <w:pPr>
        <w:pStyle w:val="BodyText"/>
        <w:spacing w:before="3"/>
        <w:rPr>
          <w:noProof/>
          <w:sz w:val="9"/>
        </w:rPr>
      </w:pPr>
    </w:p>
    <w:p w14:paraId="7824BFCB" w14:textId="77777777" w:rsidR="00B61A21" w:rsidRDefault="00B61A21">
      <w:pPr>
        <w:pStyle w:val="BodyText"/>
        <w:spacing w:before="3"/>
        <w:rPr>
          <w:noProof/>
          <w:sz w:val="9"/>
        </w:rPr>
      </w:pPr>
    </w:p>
    <w:p w14:paraId="48DCB2CC" w14:textId="77777777" w:rsidR="00B61A21" w:rsidRDefault="00B61A21">
      <w:pPr>
        <w:pStyle w:val="BodyText"/>
        <w:spacing w:before="3"/>
        <w:rPr>
          <w:noProof/>
          <w:sz w:val="9"/>
        </w:rPr>
      </w:pPr>
    </w:p>
    <w:p w14:paraId="60B5A3FD" w14:textId="77777777" w:rsidR="00B61A21" w:rsidRDefault="00B61A21">
      <w:pPr>
        <w:pStyle w:val="BodyText"/>
        <w:spacing w:before="3"/>
        <w:rPr>
          <w:noProof/>
          <w:sz w:val="9"/>
        </w:rPr>
      </w:pPr>
    </w:p>
    <w:p w14:paraId="2BF8F87B" w14:textId="77777777" w:rsidR="00B61A21" w:rsidRDefault="00B61A21">
      <w:pPr>
        <w:pStyle w:val="BodyText"/>
        <w:spacing w:before="3"/>
        <w:rPr>
          <w:noProof/>
          <w:sz w:val="9"/>
        </w:rPr>
      </w:pPr>
    </w:p>
    <w:p w14:paraId="77452BE9" w14:textId="77777777" w:rsidR="00B61A21" w:rsidRDefault="00B61A21">
      <w:pPr>
        <w:pStyle w:val="BodyText"/>
        <w:spacing w:before="3"/>
        <w:rPr>
          <w:noProof/>
          <w:sz w:val="9"/>
        </w:rPr>
      </w:pPr>
    </w:p>
    <w:p w14:paraId="611D55A6" w14:textId="77777777" w:rsidR="00B61A21" w:rsidRDefault="00B61A21">
      <w:pPr>
        <w:pStyle w:val="BodyText"/>
        <w:spacing w:before="3"/>
        <w:rPr>
          <w:sz w:val="9"/>
        </w:rPr>
      </w:pPr>
    </w:p>
    <w:p w14:paraId="20ABF427" w14:textId="77777777" w:rsidR="00115FFD" w:rsidRDefault="00B61A21">
      <w:pPr>
        <w:pStyle w:val="BodyText"/>
        <w:spacing w:before="98"/>
        <w:ind w:left="165" w:right="6463"/>
      </w:pPr>
      <w:r>
        <w:t>Carmen</w:t>
      </w:r>
      <w:r>
        <w:rPr>
          <w:spacing w:val="-16"/>
        </w:rPr>
        <w:t xml:space="preserve"> </w:t>
      </w:r>
      <w:r>
        <w:t>Beverley-Smith Executive Director Insurance Division</w:t>
      </w:r>
    </w:p>
    <w:sectPr w:rsidR="00115FFD">
      <w:headerReference w:type="default" r:id="rId6"/>
      <w:type w:val="continuous"/>
      <w:pgSz w:w="11910" w:h="16840"/>
      <w:pgMar w:top="146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E896" w14:textId="77777777" w:rsidR="00B61A21" w:rsidRDefault="00B61A21" w:rsidP="00B61A21">
      <w:r>
        <w:separator/>
      </w:r>
    </w:p>
  </w:endnote>
  <w:endnote w:type="continuationSeparator" w:id="0">
    <w:p w14:paraId="76C22D38" w14:textId="77777777" w:rsidR="00B61A21" w:rsidRDefault="00B61A21" w:rsidP="00B6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39B2" w14:textId="77777777" w:rsidR="00B61A21" w:rsidRDefault="00B61A21" w:rsidP="00B61A21">
      <w:r>
        <w:separator/>
      </w:r>
    </w:p>
  </w:footnote>
  <w:footnote w:type="continuationSeparator" w:id="0">
    <w:p w14:paraId="13E99A60" w14:textId="77777777" w:rsidR="00B61A21" w:rsidRDefault="00B61A21" w:rsidP="00B61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B61A21" w:rsidRPr="00CE796A" w14:paraId="4116C7E5" w14:textId="77777777" w:rsidTr="005C12FB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0CE093F" w14:textId="77777777" w:rsidR="00B61A21" w:rsidRPr="00CE796A" w:rsidRDefault="00B61A21" w:rsidP="00B61A21">
          <w:pPr>
            <w:spacing w:before="60"/>
            <w:ind w:left="-51"/>
            <w:rPr>
              <w:sz w:val="12"/>
            </w:rPr>
          </w:pPr>
          <w:bookmarkStart w:id="0" w:name="OLE_LINK2"/>
          <w:r>
            <w:rPr>
              <w:noProof/>
              <w:sz w:val="12"/>
              <w:lang w:eastAsia="en-AU"/>
            </w:rPr>
            <w:drawing>
              <wp:inline distT="0" distB="0" distL="0" distR="0" wp14:anchorId="0BF515F7" wp14:editId="545849AB">
                <wp:extent cx="702945" cy="544195"/>
                <wp:effectExtent l="0" t="0" r="0" b="8255"/>
                <wp:docPr id="1183010646" name="Picture 1183010646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B459EA3" w14:textId="77777777" w:rsidR="00B61A21" w:rsidRPr="00CE796A" w:rsidRDefault="00B61A21" w:rsidP="00B61A21">
          <w:pPr>
            <w:spacing w:before="60" w:line="460" w:lineRule="exact"/>
            <w:rPr>
              <w:b/>
              <w:spacing w:val="-2"/>
              <w:sz w:val="44"/>
              <w:szCs w:val="44"/>
            </w:rPr>
          </w:pPr>
          <w:r w:rsidRPr="00CE796A">
            <w:rPr>
              <w:b/>
              <w:spacing w:val="-2"/>
              <w:sz w:val="44"/>
              <w:szCs w:val="44"/>
            </w:rPr>
            <w:t>Commonwealth</w:t>
          </w:r>
          <w:r w:rsidRPr="00CE796A">
            <w:rPr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8E3AAA8" w14:textId="77777777" w:rsidR="00B61A21" w:rsidRPr="00CE796A" w:rsidRDefault="00B61A21" w:rsidP="00B61A21">
          <w:pPr>
            <w:spacing w:before="180" w:line="800" w:lineRule="exact"/>
            <w:jc w:val="right"/>
            <w:rPr>
              <w:b/>
              <w:sz w:val="100"/>
              <w:szCs w:val="100"/>
            </w:rPr>
          </w:pPr>
          <w:r w:rsidRPr="00CE796A">
            <w:rPr>
              <w:b/>
              <w:sz w:val="100"/>
              <w:szCs w:val="100"/>
            </w:rPr>
            <w:t>Gazette</w:t>
          </w:r>
        </w:p>
      </w:tc>
    </w:tr>
    <w:tr w:rsidR="00B61A21" w:rsidRPr="00CE796A" w14:paraId="417A4D52" w14:textId="77777777" w:rsidTr="005C12FB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21FF865E" w14:textId="77777777" w:rsidR="00B61A21" w:rsidRPr="00CE796A" w:rsidRDefault="00B61A21" w:rsidP="00B61A21">
          <w:pPr>
            <w:ind w:left="-51"/>
            <w:rPr>
              <w:sz w:val="14"/>
              <w:szCs w:val="14"/>
            </w:rPr>
          </w:pPr>
          <w:bookmarkStart w:id="1" w:name="GazNo"/>
          <w:bookmarkEnd w:id="1"/>
          <w:r w:rsidRPr="00CE796A">
            <w:rPr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2D28662" w14:textId="77777777" w:rsidR="00B61A21" w:rsidRPr="00840A06" w:rsidRDefault="00B61A21" w:rsidP="00B61A21">
          <w:pPr>
            <w:jc w:val="right"/>
            <w:rPr>
              <w:b/>
              <w:sz w:val="24"/>
              <w:szCs w:val="24"/>
            </w:rPr>
          </w:pPr>
          <w:r w:rsidRPr="00840A06">
            <w:rPr>
              <w:b/>
              <w:sz w:val="24"/>
              <w:szCs w:val="24"/>
            </w:rPr>
            <w:t>GOVERNMENT NOTICES</w:t>
          </w:r>
        </w:p>
      </w:tc>
    </w:tr>
    <w:bookmarkEnd w:id="0"/>
  </w:tbl>
  <w:p w14:paraId="0D237AF6" w14:textId="08AD060E" w:rsidR="00B61A21" w:rsidRDefault="00B61A21">
    <w:pPr>
      <w:pStyle w:val="Header"/>
    </w:pPr>
  </w:p>
  <w:p w14:paraId="02CEE9A1" w14:textId="77777777" w:rsidR="00B61A21" w:rsidRDefault="00B61A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FFD"/>
    <w:rsid w:val="00115FFD"/>
    <w:rsid w:val="00B61A21"/>
    <w:rsid w:val="00C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6D16"/>
  <w15:docId w15:val="{4E0B4F0D-3294-4470-8BE1-C8D6E01D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6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1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A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61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A2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>APRA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Toni Michalis</cp:lastModifiedBy>
  <cp:revision>2</cp:revision>
  <dcterms:created xsi:type="dcterms:W3CDTF">2025-09-08T00:49:00Z</dcterms:created>
  <dcterms:modified xsi:type="dcterms:W3CDTF">2025-09-08T00:50:00Z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2025-09-08T00:00:00Z</vt:filetime>
  </property>
  <property fmtid="{D5CDD505-2E9C-101B-9397-08002B2CF9AE}" pid="4" name="MSIP_Label_c0129afb-6481-4f92-bc9f-5a4a6346364d_ActionId">
    <vt:lpwstr>a728d4f9d6ff4e1887da2496da84fdbb</vt:lpwstr>
  </property>
  <property fmtid="{D5CDD505-2E9C-101B-9397-08002B2CF9AE}" pid="5" name="MSIP_Label_c0129afb-6481-4f92-bc9f-5a4a6346364d_ContentBits">
    <vt:lpwstr>0</vt:lpwstr>
  </property>
  <property fmtid="{D5CDD505-2E9C-101B-9397-08002B2CF9AE}" pid="6" name="MSIP_Label_c0129afb-6481-4f92-bc9f-5a4a6346364d_Enabled">
    <vt:lpwstr>true</vt:lpwstr>
  </property>
  <property fmtid="{D5CDD505-2E9C-101B-9397-08002B2CF9AE}" pid="7" name="MSIP_Label_c0129afb-6481-4f92-bc9f-5a4a6346364d_Method">
    <vt:lpwstr>Privileged</vt:lpwstr>
  </property>
  <property fmtid="{D5CDD505-2E9C-101B-9397-08002B2CF9AE}" pid="8" name="MSIP_Label_c0129afb-6481-4f92-bc9f-5a4a6346364d_Name">
    <vt:lpwstr>OFFICIAL</vt:lpwstr>
  </property>
  <property fmtid="{D5CDD505-2E9C-101B-9397-08002B2CF9AE}" pid="9" name="MSIP_Label_c0129afb-6481-4f92-bc9f-5a4a6346364d_SetDate">
    <vt:lpwstr>2022-08-04T06:43:30Z</vt:lpwstr>
  </property>
  <property fmtid="{D5CDD505-2E9C-101B-9397-08002B2CF9AE}" pid="10" name="MSIP_Label_c0129afb-6481-4f92-bc9f-5a4a6346364d_SiteId">
    <vt:lpwstr>c05e3ffd-b491-4431-9809-e61d4dc78816</vt:lpwstr>
  </property>
</Properties>
</file>