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1971F" w14:textId="77777777" w:rsidR="00792C46" w:rsidRDefault="00792C46" w:rsidP="002D0A74">
      <w:pPr>
        <w:pStyle w:val="NormalWeb"/>
        <w:spacing w:before="0" w:beforeAutospacing="0" w:after="0" w:afterAutospacing="0"/>
        <w:jc w:val="center"/>
        <w:rPr>
          <w:rFonts w:asciiTheme="minorHAnsi" w:hAnsiTheme="minorHAnsi"/>
        </w:rPr>
      </w:pPr>
      <w:bookmarkStart w:id="0" w:name="top"/>
    </w:p>
    <w:p w14:paraId="0D1F4726" w14:textId="77777777" w:rsidR="00792C46" w:rsidRPr="0059089C" w:rsidRDefault="00792C46" w:rsidP="002D0A74">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Pr>
          <w:rFonts w:asciiTheme="minorHAnsi" w:hAnsiTheme="minorHAnsi"/>
        </w:rPr>
        <w:t>CLIMATE CHANGE, ENERGY, THE ENVIRONMENT AND WATER</w:t>
      </w:r>
    </w:p>
    <w:p w14:paraId="03F929D7" w14:textId="77777777" w:rsidR="00792C46" w:rsidRDefault="00792C46" w:rsidP="002D0A74">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08C6D6F4" w14:textId="77777777" w:rsidR="00792C46" w:rsidRDefault="00792C46" w:rsidP="002D0A74">
      <w:pPr>
        <w:pStyle w:val="NormalWeb"/>
        <w:spacing w:before="0" w:beforeAutospacing="0" w:after="0" w:afterAutospacing="0"/>
        <w:jc w:val="center"/>
        <w:rPr>
          <w:rFonts w:asciiTheme="minorHAnsi" w:hAnsiTheme="minorHAnsi"/>
          <w:i/>
          <w:iCs/>
        </w:rPr>
      </w:pPr>
    </w:p>
    <w:p w14:paraId="4F310ACF" w14:textId="77777777" w:rsidR="00792C46" w:rsidRDefault="00792C46" w:rsidP="002D0A74">
      <w:pPr>
        <w:pStyle w:val="NormalWeb"/>
        <w:spacing w:before="0" w:beforeAutospacing="0" w:after="0" w:afterAutospacing="0"/>
        <w:jc w:val="center"/>
        <w:rPr>
          <w:rFonts w:asciiTheme="minorHAnsi" w:hAnsiTheme="minorHAnsi"/>
        </w:rPr>
      </w:pPr>
      <w:r w:rsidRPr="005E5118">
        <w:rPr>
          <w:rFonts w:asciiTheme="minorHAnsi" w:hAnsiTheme="minorHAnsi"/>
        </w:rPr>
        <w:t xml:space="preserve">EPBC Act Part 7-9 decisions published, </w:t>
      </w:r>
      <w:r>
        <w:rPr>
          <w:rFonts w:asciiTheme="minorHAnsi" w:hAnsiTheme="minorHAnsi"/>
        </w:rPr>
        <w:t>14</w:t>
      </w:r>
      <w:r w:rsidRPr="005E5118">
        <w:rPr>
          <w:rFonts w:asciiTheme="minorHAnsi" w:hAnsiTheme="minorHAnsi"/>
        </w:rPr>
        <w:t>/</w:t>
      </w:r>
      <w:r>
        <w:rPr>
          <w:rFonts w:asciiTheme="minorHAnsi" w:hAnsiTheme="minorHAnsi"/>
        </w:rPr>
        <w:t>07</w:t>
      </w:r>
      <w:r w:rsidRPr="005E5118">
        <w:rPr>
          <w:rFonts w:asciiTheme="minorHAnsi" w:hAnsiTheme="minorHAnsi"/>
        </w:rPr>
        <w:t>/</w:t>
      </w:r>
      <w:r>
        <w:rPr>
          <w:rFonts w:asciiTheme="minorHAnsi" w:hAnsiTheme="minorHAnsi"/>
        </w:rPr>
        <w:t xml:space="preserve">2025 </w:t>
      </w:r>
      <w:r w:rsidRPr="005E5118">
        <w:rPr>
          <w:rFonts w:asciiTheme="minorHAnsi" w:hAnsiTheme="minorHAnsi"/>
        </w:rPr>
        <w:t xml:space="preserve">to </w:t>
      </w:r>
      <w:r>
        <w:rPr>
          <w:rFonts w:asciiTheme="minorHAnsi" w:hAnsiTheme="minorHAnsi"/>
        </w:rPr>
        <w:t>20</w:t>
      </w:r>
      <w:r w:rsidRPr="005E5118">
        <w:rPr>
          <w:rFonts w:asciiTheme="minorHAnsi" w:hAnsiTheme="minorHAnsi"/>
        </w:rPr>
        <w:t>/</w:t>
      </w:r>
      <w:r>
        <w:rPr>
          <w:rFonts w:asciiTheme="minorHAnsi" w:hAnsiTheme="minorHAnsi"/>
        </w:rPr>
        <w:t>07</w:t>
      </w:r>
      <w:r w:rsidRPr="005E5118">
        <w:rPr>
          <w:rFonts w:asciiTheme="minorHAnsi" w:hAnsiTheme="minorHAnsi"/>
        </w:rPr>
        <w:t>/</w:t>
      </w:r>
      <w:r>
        <w:rPr>
          <w:rFonts w:asciiTheme="minorHAnsi" w:hAnsiTheme="minorHAnsi"/>
        </w:rPr>
        <w:t>2025</w:t>
      </w:r>
    </w:p>
    <w:p w14:paraId="27787B92" w14:textId="77777777" w:rsidR="00792C46" w:rsidRPr="001F18A6" w:rsidRDefault="00792C46" w:rsidP="002D0A74">
      <w:pPr>
        <w:pStyle w:val="NormalWeb"/>
        <w:spacing w:before="0" w:beforeAutospacing="0" w:after="0" w:afterAutospacing="0"/>
        <w:jc w:val="center"/>
        <w:rPr>
          <w:rFonts w:asciiTheme="minorHAnsi" w:hAnsiTheme="minorHAnsi"/>
          <w:i/>
          <w:iCs/>
          <w:sz w:val="22"/>
          <w:szCs w:val="22"/>
        </w:rPr>
      </w:pPr>
    </w:p>
    <w:p w14:paraId="542957BF" w14:textId="77777777" w:rsidR="00792C46" w:rsidRPr="00FA1DB4" w:rsidRDefault="00792C46" w:rsidP="002D0A74">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r w:rsidRPr="00332763">
        <w:rPr>
          <w:rFonts w:asciiTheme="minorHAnsi" w:hAnsiTheme="minorHAnsi" w:cstheme="minorHAnsi"/>
          <w:i/>
          <w:sz w:val="22"/>
          <w:szCs w:val="22"/>
        </w:rPr>
        <w:t>https://epbcpublicportal.environment.gov.au/all-referrals/</w:t>
      </w:r>
    </w:p>
    <w:p w14:paraId="51180DB5" w14:textId="77777777" w:rsidR="00792C46" w:rsidRPr="00FA1DB4" w:rsidRDefault="00792C46" w:rsidP="002D0A74">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22D2B1FF" w14:textId="77777777" w:rsidR="00792C46" w:rsidRPr="002C4F3F" w:rsidRDefault="00792C46" w:rsidP="002D0A74">
      <w:pPr>
        <w:pStyle w:val="NormalWeb"/>
        <w:tabs>
          <w:tab w:val="center" w:pos="4153"/>
          <w:tab w:val="right" w:pos="8306"/>
        </w:tabs>
        <w:spacing w:before="0" w:beforeAutospacing="0" w:after="0" w:afterAutospacing="0"/>
        <w:rPr>
          <w:rFonts w:asciiTheme="minorHAnsi" w:hAnsiTheme="minorHAnsi"/>
          <w:caps/>
          <w:sz w:val="22"/>
          <w:szCs w:val="16"/>
        </w:rPr>
      </w:pPr>
    </w:p>
    <w:p w14:paraId="080343EE" w14:textId="77777777" w:rsidR="00792C46" w:rsidRPr="0059089C" w:rsidRDefault="00792C46" w:rsidP="002D0A74">
      <w:pPr>
        <w:spacing w:after="0" w:line="240" w:lineRule="auto"/>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792C46" w:rsidRPr="0059089C" w14:paraId="55FBDF2C" w14:textId="77777777" w:rsidTr="003261E9">
        <w:tc>
          <w:tcPr>
            <w:tcW w:w="1134" w:type="dxa"/>
          </w:tcPr>
          <w:p w14:paraId="0051AF19" w14:textId="77777777" w:rsidR="00792C46" w:rsidRPr="0059089C" w:rsidRDefault="00792C46" w:rsidP="002D0A74">
            <w:pPr>
              <w:rPr>
                <w:rFonts w:asciiTheme="minorHAnsi" w:hAnsiTheme="minorHAnsi"/>
                <w:b/>
                <w:sz w:val="16"/>
                <w:szCs w:val="16"/>
              </w:rPr>
            </w:pPr>
            <w:r w:rsidRPr="0059089C">
              <w:rPr>
                <w:rFonts w:asciiTheme="minorHAnsi" w:hAnsiTheme="minorHAnsi"/>
                <w:b/>
                <w:sz w:val="16"/>
                <w:szCs w:val="16"/>
              </w:rPr>
              <w:t>Reference</w:t>
            </w:r>
          </w:p>
        </w:tc>
        <w:tc>
          <w:tcPr>
            <w:tcW w:w="3828" w:type="dxa"/>
          </w:tcPr>
          <w:p w14:paraId="58B6F6F2" w14:textId="77777777" w:rsidR="00792C46" w:rsidRPr="0059089C" w:rsidRDefault="00792C46" w:rsidP="002D0A74">
            <w:pPr>
              <w:rPr>
                <w:rFonts w:asciiTheme="minorHAnsi" w:hAnsiTheme="minorHAnsi"/>
                <w:b/>
                <w:sz w:val="16"/>
                <w:szCs w:val="16"/>
              </w:rPr>
            </w:pPr>
            <w:r w:rsidRPr="0059089C">
              <w:rPr>
                <w:rFonts w:asciiTheme="minorHAnsi" w:hAnsiTheme="minorHAnsi"/>
                <w:b/>
                <w:sz w:val="16"/>
                <w:szCs w:val="16"/>
              </w:rPr>
              <w:t>Title</w:t>
            </w:r>
          </w:p>
        </w:tc>
        <w:tc>
          <w:tcPr>
            <w:tcW w:w="3685" w:type="dxa"/>
          </w:tcPr>
          <w:p w14:paraId="7E2C89D6" w14:textId="77777777" w:rsidR="00792C46" w:rsidRPr="002C4F3F" w:rsidRDefault="00792C46" w:rsidP="002D0A74">
            <w:pPr>
              <w:rPr>
                <w:rFonts w:asciiTheme="minorHAnsi" w:hAnsiTheme="minorHAnsi"/>
                <w:b/>
                <w:sz w:val="16"/>
                <w:szCs w:val="16"/>
              </w:rPr>
            </w:pPr>
            <w:r w:rsidRPr="002C4F3F">
              <w:rPr>
                <w:rFonts w:asciiTheme="minorHAnsi" w:hAnsiTheme="minorHAnsi"/>
                <w:b/>
                <w:sz w:val="16"/>
                <w:szCs w:val="16"/>
              </w:rPr>
              <w:t>Controlling Provisions</w:t>
            </w:r>
          </w:p>
        </w:tc>
        <w:tc>
          <w:tcPr>
            <w:tcW w:w="992" w:type="dxa"/>
          </w:tcPr>
          <w:p w14:paraId="0DB0E2DD" w14:textId="77777777" w:rsidR="00792C46" w:rsidRPr="0059089C" w:rsidRDefault="00792C46" w:rsidP="002D0A74">
            <w:pPr>
              <w:rPr>
                <w:rFonts w:asciiTheme="minorHAnsi" w:hAnsiTheme="minorHAnsi"/>
                <w:b/>
                <w:sz w:val="16"/>
                <w:szCs w:val="16"/>
              </w:rPr>
            </w:pPr>
            <w:r w:rsidRPr="0059089C">
              <w:rPr>
                <w:rFonts w:asciiTheme="minorHAnsi" w:hAnsiTheme="minorHAnsi"/>
                <w:b/>
                <w:sz w:val="16"/>
                <w:szCs w:val="16"/>
              </w:rPr>
              <w:t>Date</w:t>
            </w:r>
          </w:p>
        </w:tc>
      </w:tr>
      <w:tr w:rsidR="00792C46" w:rsidRPr="0059089C" w14:paraId="37268440" w14:textId="77777777" w:rsidTr="003261E9">
        <w:tc>
          <w:tcPr>
            <w:tcW w:w="1134" w:type="dxa"/>
          </w:tcPr>
          <w:p w14:paraId="3AAD7F3D" w14:textId="77777777" w:rsidR="00792C46" w:rsidRPr="000942BD" w:rsidRDefault="00792C46" w:rsidP="002D0A74">
            <w:pPr>
              <w:rPr>
                <w:rFonts w:ascii="Calibri" w:hAnsi="Calibri" w:cs="Calibri"/>
                <w:color w:val="000000"/>
                <w:sz w:val="16"/>
                <w:szCs w:val="16"/>
              </w:rPr>
            </w:pPr>
            <w:r>
              <w:rPr>
                <w:rFonts w:ascii="Calibri" w:hAnsi="Calibri" w:cs="Calibri"/>
                <w:color w:val="000000"/>
                <w:sz w:val="16"/>
                <w:szCs w:val="16"/>
              </w:rPr>
              <w:t>2024/09984</w:t>
            </w:r>
          </w:p>
        </w:tc>
        <w:tc>
          <w:tcPr>
            <w:tcW w:w="3828" w:type="dxa"/>
          </w:tcPr>
          <w:p w14:paraId="2CF72259" w14:textId="77777777" w:rsidR="00792C46" w:rsidRPr="00A17DA2" w:rsidRDefault="00792C46" w:rsidP="002D0A74">
            <w:pPr>
              <w:rPr>
                <w:rFonts w:ascii="Calibri" w:hAnsi="Calibri" w:cs="Calibri"/>
                <w:color w:val="000000"/>
                <w:sz w:val="16"/>
                <w:szCs w:val="16"/>
              </w:rPr>
            </w:pPr>
            <w:r>
              <w:rPr>
                <w:rFonts w:ascii="Calibri" w:hAnsi="Calibri" w:cs="Calibri"/>
                <w:color w:val="000000"/>
                <w:sz w:val="16"/>
                <w:szCs w:val="16"/>
              </w:rPr>
              <w:t>HB &amp; B Property Pty Ltd / Commercial Development / 179 Tilburn Road, Deer Park / Victoria / Commercial and Industrial Development (Stage 3), Deer Park, Victoria</w:t>
            </w:r>
          </w:p>
        </w:tc>
        <w:tc>
          <w:tcPr>
            <w:tcW w:w="3685" w:type="dxa"/>
          </w:tcPr>
          <w:p w14:paraId="1FED8C59" w14:textId="77777777" w:rsidR="00792C46" w:rsidRPr="001F0B10" w:rsidRDefault="00792C46" w:rsidP="002D0A74">
            <w:pPr>
              <w:pStyle w:val="ListParagraph"/>
              <w:numPr>
                <w:ilvl w:val="0"/>
                <w:numId w:val="2"/>
              </w:numPr>
              <w:ind w:left="175" w:hanging="142"/>
              <w:rPr>
                <w:rFonts w:ascii="Calibri" w:hAnsi="Calibri" w:cs="Arial"/>
                <w:color w:val="000000" w:themeColor="text1"/>
                <w:sz w:val="16"/>
                <w:szCs w:val="16"/>
              </w:rPr>
            </w:pPr>
            <w:r w:rsidRPr="00265017">
              <w:rPr>
                <w:rFonts w:ascii="Calibri" w:hAnsi="Calibri" w:cs="Arial"/>
                <w:color w:val="000000" w:themeColor="text1"/>
                <w:sz w:val="16"/>
                <w:szCs w:val="16"/>
              </w:rPr>
              <w:t>Listed threatened species and communities (sections 18 &amp; 18A)</w:t>
            </w:r>
          </w:p>
        </w:tc>
        <w:tc>
          <w:tcPr>
            <w:tcW w:w="992" w:type="dxa"/>
          </w:tcPr>
          <w:p w14:paraId="772DE7E7" w14:textId="77777777" w:rsidR="00792C46" w:rsidRPr="003979B0" w:rsidRDefault="00792C46" w:rsidP="002D0A74">
            <w:pPr>
              <w:rPr>
                <w:rFonts w:ascii="Calibri" w:hAnsi="Calibri" w:cs="Calibri"/>
                <w:color w:val="000000"/>
                <w:sz w:val="16"/>
                <w:szCs w:val="16"/>
              </w:rPr>
            </w:pPr>
            <w:r>
              <w:rPr>
                <w:rFonts w:ascii="Calibri" w:hAnsi="Calibri" w:cs="Calibri"/>
                <w:color w:val="000000"/>
                <w:sz w:val="16"/>
                <w:szCs w:val="16"/>
              </w:rPr>
              <w:t>11/07/2025</w:t>
            </w:r>
          </w:p>
        </w:tc>
      </w:tr>
      <w:tr w:rsidR="00792C46" w:rsidRPr="0059089C" w14:paraId="3564E689" w14:textId="77777777" w:rsidTr="003261E9">
        <w:tc>
          <w:tcPr>
            <w:tcW w:w="1134" w:type="dxa"/>
          </w:tcPr>
          <w:p w14:paraId="5BAC647D" w14:textId="77777777" w:rsidR="00792C46" w:rsidRPr="000942BD" w:rsidRDefault="00792C46" w:rsidP="002D0A74">
            <w:pPr>
              <w:rPr>
                <w:rFonts w:ascii="Calibri" w:hAnsi="Calibri" w:cs="Calibri"/>
                <w:color w:val="000000"/>
                <w:sz w:val="16"/>
                <w:szCs w:val="16"/>
              </w:rPr>
            </w:pPr>
            <w:r>
              <w:rPr>
                <w:rFonts w:ascii="Calibri" w:hAnsi="Calibri" w:cs="Calibri"/>
                <w:color w:val="000000"/>
                <w:sz w:val="16"/>
                <w:szCs w:val="16"/>
              </w:rPr>
              <w:t>2025/10208</w:t>
            </w:r>
          </w:p>
        </w:tc>
        <w:tc>
          <w:tcPr>
            <w:tcW w:w="3828" w:type="dxa"/>
          </w:tcPr>
          <w:p w14:paraId="7F97F60F" w14:textId="77777777" w:rsidR="00792C46" w:rsidRPr="000E4A14" w:rsidRDefault="00792C46" w:rsidP="002D0A74">
            <w:pPr>
              <w:rPr>
                <w:rFonts w:ascii="Calibri" w:hAnsi="Calibri" w:cs="Calibri"/>
                <w:color w:val="000000"/>
                <w:sz w:val="16"/>
                <w:szCs w:val="16"/>
              </w:rPr>
            </w:pPr>
            <w:r>
              <w:rPr>
                <w:rFonts w:ascii="Calibri" w:hAnsi="Calibri" w:cs="Calibri"/>
                <w:color w:val="000000"/>
                <w:sz w:val="16"/>
                <w:szCs w:val="16"/>
              </w:rPr>
              <w:t xml:space="preserve">Rio Tinto </w:t>
            </w:r>
            <w:proofErr w:type="spellStart"/>
            <w:r>
              <w:rPr>
                <w:rFonts w:ascii="Calibri" w:hAnsi="Calibri" w:cs="Calibri"/>
                <w:color w:val="000000"/>
                <w:sz w:val="16"/>
                <w:szCs w:val="16"/>
              </w:rPr>
              <w:t>Winu</w:t>
            </w:r>
            <w:proofErr w:type="spellEnd"/>
            <w:r>
              <w:rPr>
                <w:rFonts w:ascii="Calibri" w:hAnsi="Calibri" w:cs="Calibri"/>
                <w:color w:val="000000"/>
                <w:sz w:val="16"/>
                <w:szCs w:val="16"/>
              </w:rPr>
              <w:t xml:space="preserve"> Pty Limited / Mining / Great Northern Highway, Broome, Western Australia, 6725. / Western Australia / </w:t>
            </w:r>
            <w:proofErr w:type="spellStart"/>
            <w:r>
              <w:rPr>
                <w:rFonts w:ascii="Calibri" w:hAnsi="Calibri" w:cs="Calibri"/>
                <w:color w:val="000000"/>
                <w:sz w:val="16"/>
                <w:szCs w:val="16"/>
              </w:rPr>
              <w:t>Winu</w:t>
            </w:r>
            <w:proofErr w:type="spellEnd"/>
            <w:r>
              <w:rPr>
                <w:rFonts w:ascii="Calibri" w:hAnsi="Calibri" w:cs="Calibri"/>
                <w:color w:val="000000"/>
                <w:sz w:val="16"/>
                <w:szCs w:val="16"/>
              </w:rPr>
              <w:t xml:space="preserve"> Copper and Gold Mine (</w:t>
            </w:r>
            <w:proofErr w:type="spellStart"/>
            <w:r>
              <w:rPr>
                <w:rFonts w:ascii="Calibri" w:hAnsi="Calibri" w:cs="Calibri"/>
                <w:color w:val="000000"/>
                <w:sz w:val="16"/>
                <w:szCs w:val="16"/>
              </w:rPr>
              <w:t>Winu</w:t>
            </w:r>
            <w:proofErr w:type="spellEnd"/>
            <w:r>
              <w:rPr>
                <w:rFonts w:ascii="Calibri" w:hAnsi="Calibri" w:cs="Calibri"/>
                <w:color w:val="000000"/>
                <w:sz w:val="16"/>
                <w:szCs w:val="16"/>
              </w:rPr>
              <w:t xml:space="preserve"> Project)</w:t>
            </w:r>
          </w:p>
        </w:tc>
        <w:tc>
          <w:tcPr>
            <w:tcW w:w="3685" w:type="dxa"/>
          </w:tcPr>
          <w:p w14:paraId="03C797D0" w14:textId="77777777" w:rsidR="00792C46" w:rsidRPr="00047085" w:rsidRDefault="00792C46" w:rsidP="002D0A74">
            <w:pPr>
              <w:pStyle w:val="ListParagraph"/>
              <w:numPr>
                <w:ilvl w:val="0"/>
                <w:numId w:val="2"/>
              </w:numPr>
              <w:ind w:left="175" w:hanging="142"/>
              <w:rPr>
                <w:rFonts w:ascii="Calibri" w:hAnsi="Calibri" w:cs="Arial"/>
                <w:color w:val="FF0000"/>
                <w:sz w:val="16"/>
                <w:szCs w:val="16"/>
              </w:rPr>
            </w:pPr>
            <w:r w:rsidRPr="00047085">
              <w:rPr>
                <w:rFonts w:ascii="Calibri" w:hAnsi="Calibri" w:cs="Arial"/>
                <w:color w:val="000000"/>
                <w:sz w:val="16"/>
                <w:szCs w:val="16"/>
              </w:rPr>
              <w:t>Ramsar wetlands (sections 16 and 17B)</w:t>
            </w:r>
          </w:p>
          <w:p w14:paraId="1B17AB81" w14:textId="77777777" w:rsidR="00792C46" w:rsidRPr="00265017" w:rsidRDefault="00792C46" w:rsidP="002D0A74">
            <w:pPr>
              <w:pStyle w:val="ListParagraph"/>
              <w:numPr>
                <w:ilvl w:val="0"/>
                <w:numId w:val="2"/>
              </w:numPr>
              <w:ind w:left="175" w:hanging="142"/>
              <w:rPr>
                <w:rFonts w:ascii="Calibri" w:hAnsi="Calibri" w:cs="Arial"/>
                <w:color w:val="000000" w:themeColor="text1"/>
                <w:sz w:val="16"/>
                <w:szCs w:val="16"/>
              </w:rPr>
            </w:pPr>
            <w:r w:rsidRPr="00265017">
              <w:rPr>
                <w:rFonts w:ascii="Calibri" w:hAnsi="Calibri" w:cs="Arial"/>
                <w:color w:val="000000" w:themeColor="text1"/>
                <w:sz w:val="16"/>
                <w:szCs w:val="16"/>
              </w:rPr>
              <w:t>Listed threatened species and communities (sections 18 &amp; 18A)</w:t>
            </w:r>
          </w:p>
          <w:p w14:paraId="761B3C64" w14:textId="77777777" w:rsidR="00792C46" w:rsidRPr="003508E5" w:rsidRDefault="00792C46" w:rsidP="002D0A74">
            <w:pPr>
              <w:pStyle w:val="ListParagraph"/>
              <w:numPr>
                <w:ilvl w:val="0"/>
                <w:numId w:val="2"/>
              </w:numPr>
              <w:ind w:left="175" w:hanging="142"/>
              <w:rPr>
                <w:rFonts w:ascii="Calibri" w:hAnsi="Calibri" w:cs="Arial"/>
                <w:color w:val="FF0000"/>
                <w:sz w:val="16"/>
                <w:szCs w:val="16"/>
              </w:rPr>
            </w:pPr>
            <w:r w:rsidRPr="003508E5">
              <w:rPr>
                <w:rFonts w:ascii="Calibri" w:hAnsi="Calibri" w:cs="Arial"/>
                <w:color w:val="000000" w:themeColor="text1"/>
                <w:sz w:val="16"/>
                <w:szCs w:val="16"/>
              </w:rPr>
              <w:t>Listed migratory species (sections 20 &amp; 20A)</w:t>
            </w:r>
          </w:p>
        </w:tc>
        <w:tc>
          <w:tcPr>
            <w:tcW w:w="992" w:type="dxa"/>
          </w:tcPr>
          <w:p w14:paraId="0DE8C1F1" w14:textId="77777777" w:rsidR="00792C46" w:rsidRPr="00920226" w:rsidRDefault="00792C46" w:rsidP="002D0A74">
            <w:pPr>
              <w:rPr>
                <w:rFonts w:ascii="Calibri" w:hAnsi="Calibri" w:cs="Calibri"/>
                <w:color w:val="000000"/>
                <w:sz w:val="16"/>
                <w:szCs w:val="16"/>
              </w:rPr>
            </w:pPr>
            <w:r>
              <w:rPr>
                <w:rFonts w:ascii="Calibri" w:hAnsi="Calibri" w:cs="Calibri"/>
                <w:color w:val="000000"/>
                <w:sz w:val="16"/>
                <w:szCs w:val="16"/>
              </w:rPr>
              <w:t>11/07/2025</w:t>
            </w:r>
          </w:p>
        </w:tc>
      </w:tr>
      <w:tr w:rsidR="00792C46" w:rsidRPr="0059089C" w14:paraId="7F318172" w14:textId="77777777" w:rsidTr="003261E9">
        <w:tc>
          <w:tcPr>
            <w:tcW w:w="1134" w:type="dxa"/>
          </w:tcPr>
          <w:p w14:paraId="7AECE125" w14:textId="77777777" w:rsidR="00792C46" w:rsidRDefault="00792C46" w:rsidP="002D0A74">
            <w:pPr>
              <w:rPr>
                <w:rFonts w:ascii="Calibri" w:hAnsi="Calibri" w:cs="Calibri"/>
                <w:color w:val="000000"/>
                <w:sz w:val="16"/>
                <w:szCs w:val="16"/>
              </w:rPr>
            </w:pPr>
            <w:r>
              <w:rPr>
                <w:rFonts w:ascii="Calibri" w:hAnsi="Calibri" w:cs="Calibri"/>
                <w:color w:val="000000"/>
                <w:sz w:val="16"/>
                <w:szCs w:val="16"/>
              </w:rPr>
              <w:t>2025/10203</w:t>
            </w:r>
          </w:p>
          <w:p w14:paraId="6C863E4D" w14:textId="77777777" w:rsidR="00792C46" w:rsidRDefault="00792C46" w:rsidP="002D0A74">
            <w:pPr>
              <w:rPr>
                <w:rFonts w:ascii="Calibri" w:hAnsi="Calibri" w:cs="Arial"/>
                <w:color w:val="000000"/>
                <w:sz w:val="16"/>
                <w:szCs w:val="16"/>
              </w:rPr>
            </w:pPr>
          </w:p>
        </w:tc>
        <w:tc>
          <w:tcPr>
            <w:tcW w:w="3828" w:type="dxa"/>
          </w:tcPr>
          <w:p w14:paraId="75110588" w14:textId="77777777" w:rsidR="00792C46" w:rsidRPr="005D5FF9" w:rsidRDefault="00792C46" w:rsidP="002D0A74">
            <w:pPr>
              <w:rPr>
                <w:rFonts w:ascii="Calibri" w:hAnsi="Calibri" w:cs="Calibri"/>
                <w:color w:val="000000"/>
                <w:sz w:val="16"/>
                <w:szCs w:val="16"/>
              </w:rPr>
            </w:pPr>
            <w:r>
              <w:rPr>
                <w:rFonts w:ascii="Calibri" w:hAnsi="Calibri" w:cs="Calibri"/>
                <w:color w:val="000000"/>
                <w:sz w:val="16"/>
                <w:szCs w:val="16"/>
              </w:rPr>
              <w:t>Lithgow City Council / Transport - Land / The southern extent of the Wolgan Road reconstruction project (the Project) is located about five kilometres north of Lidsdale and 20 kilometres north / New South Wales / Wolgan Road Reconstruction Project</w:t>
            </w:r>
          </w:p>
        </w:tc>
        <w:tc>
          <w:tcPr>
            <w:tcW w:w="3685" w:type="dxa"/>
          </w:tcPr>
          <w:p w14:paraId="290E3276" w14:textId="77777777" w:rsidR="00792C46" w:rsidRPr="008415CD" w:rsidRDefault="00792C46" w:rsidP="002D0A74">
            <w:pPr>
              <w:pStyle w:val="ListParagraph"/>
              <w:numPr>
                <w:ilvl w:val="0"/>
                <w:numId w:val="2"/>
              </w:numPr>
              <w:ind w:left="175" w:hanging="142"/>
              <w:rPr>
                <w:rFonts w:ascii="Calibri" w:hAnsi="Calibri" w:cs="Arial"/>
                <w:color w:val="000000" w:themeColor="text1"/>
                <w:sz w:val="16"/>
                <w:szCs w:val="16"/>
              </w:rPr>
            </w:pPr>
            <w:r w:rsidRPr="00265017">
              <w:rPr>
                <w:rFonts w:ascii="Calibri" w:hAnsi="Calibri" w:cs="Arial"/>
                <w:color w:val="000000" w:themeColor="text1"/>
                <w:sz w:val="16"/>
                <w:szCs w:val="16"/>
              </w:rPr>
              <w:t>Listed threatened species and communities (sections 18 &amp; 18A)</w:t>
            </w:r>
          </w:p>
        </w:tc>
        <w:tc>
          <w:tcPr>
            <w:tcW w:w="992" w:type="dxa"/>
          </w:tcPr>
          <w:p w14:paraId="20B29CAE" w14:textId="77777777" w:rsidR="00792C46" w:rsidRPr="00920226" w:rsidRDefault="00792C46" w:rsidP="002D0A74">
            <w:pPr>
              <w:rPr>
                <w:rFonts w:ascii="Calibri" w:hAnsi="Calibri" w:cs="Calibri"/>
                <w:color w:val="000000"/>
                <w:sz w:val="16"/>
                <w:szCs w:val="16"/>
              </w:rPr>
            </w:pPr>
            <w:r>
              <w:rPr>
                <w:rFonts w:ascii="Calibri" w:hAnsi="Calibri" w:cs="Calibri"/>
                <w:color w:val="000000"/>
                <w:sz w:val="16"/>
                <w:szCs w:val="16"/>
              </w:rPr>
              <w:t>15/07/2025</w:t>
            </w:r>
          </w:p>
        </w:tc>
      </w:tr>
      <w:tr w:rsidR="00792C46" w:rsidRPr="0059089C" w14:paraId="4BFA2EB7" w14:textId="77777777" w:rsidTr="003261E9">
        <w:tc>
          <w:tcPr>
            <w:tcW w:w="1134" w:type="dxa"/>
          </w:tcPr>
          <w:p w14:paraId="293FE222" w14:textId="77777777" w:rsidR="00792C46" w:rsidRPr="005D5FF9" w:rsidRDefault="00792C46" w:rsidP="002D0A74">
            <w:pPr>
              <w:rPr>
                <w:rFonts w:ascii="Calibri" w:hAnsi="Calibri" w:cs="Calibri"/>
                <w:color w:val="000000"/>
                <w:sz w:val="16"/>
                <w:szCs w:val="16"/>
              </w:rPr>
            </w:pPr>
            <w:r>
              <w:rPr>
                <w:rFonts w:ascii="Calibri" w:hAnsi="Calibri" w:cs="Calibri"/>
                <w:color w:val="000000"/>
                <w:sz w:val="16"/>
                <w:szCs w:val="16"/>
              </w:rPr>
              <w:t>2023/09594</w:t>
            </w:r>
          </w:p>
        </w:tc>
        <w:tc>
          <w:tcPr>
            <w:tcW w:w="3828" w:type="dxa"/>
          </w:tcPr>
          <w:p w14:paraId="12D3059A" w14:textId="1C2363B4" w:rsidR="00792C46" w:rsidRPr="001F5452" w:rsidRDefault="00792C46" w:rsidP="002D0A74">
            <w:pPr>
              <w:rPr>
                <w:rFonts w:ascii="Calibri" w:hAnsi="Calibri" w:cs="Calibri"/>
                <w:color w:val="000000"/>
                <w:sz w:val="16"/>
                <w:szCs w:val="16"/>
              </w:rPr>
            </w:pPr>
            <w:r>
              <w:rPr>
                <w:rFonts w:ascii="Calibri" w:hAnsi="Calibri" w:cs="Calibri"/>
                <w:color w:val="000000"/>
                <w:sz w:val="16"/>
                <w:szCs w:val="16"/>
              </w:rPr>
              <w:t xml:space="preserve">Cordwell Resources Pty Ltd / Mining / 900 </w:t>
            </w:r>
            <w:proofErr w:type="spellStart"/>
            <w:r>
              <w:rPr>
                <w:rFonts w:ascii="Calibri" w:hAnsi="Calibri" w:cs="Calibri"/>
                <w:color w:val="000000"/>
                <w:sz w:val="16"/>
                <w:szCs w:val="16"/>
              </w:rPr>
              <w:t>Sheppersons</w:t>
            </w:r>
            <w:proofErr w:type="spellEnd"/>
            <w:r>
              <w:rPr>
                <w:rFonts w:ascii="Calibri" w:hAnsi="Calibri" w:cs="Calibri"/>
                <w:color w:val="000000"/>
                <w:sz w:val="16"/>
                <w:szCs w:val="16"/>
              </w:rPr>
              <w:t xml:space="preserve"> Lane, Kin </w:t>
            </w:r>
            <w:proofErr w:type="spellStart"/>
            <w:r>
              <w:rPr>
                <w:rFonts w:ascii="Calibri" w:hAnsi="Calibri" w:cs="Calibri"/>
                <w:color w:val="000000"/>
                <w:sz w:val="16"/>
                <w:szCs w:val="16"/>
              </w:rPr>
              <w:t>Kin</w:t>
            </w:r>
            <w:proofErr w:type="spellEnd"/>
            <w:r>
              <w:rPr>
                <w:rFonts w:ascii="Calibri" w:hAnsi="Calibri" w:cs="Calibri"/>
                <w:color w:val="000000"/>
                <w:sz w:val="16"/>
                <w:szCs w:val="16"/>
              </w:rPr>
              <w:t xml:space="preserve"> QLD 4571 (Lot 259 MCH187 and Lot 258 SP297276) / Queensland / Kin </w:t>
            </w:r>
            <w:proofErr w:type="spellStart"/>
            <w:r>
              <w:rPr>
                <w:rFonts w:ascii="Calibri" w:hAnsi="Calibri" w:cs="Calibri"/>
                <w:color w:val="000000"/>
                <w:sz w:val="16"/>
                <w:szCs w:val="16"/>
              </w:rPr>
              <w:t>Kin</w:t>
            </w:r>
            <w:proofErr w:type="spellEnd"/>
            <w:r>
              <w:rPr>
                <w:rFonts w:ascii="Calibri" w:hAnsi="Calibri" w:cs="Calibri"/>
                <w:color w:val="000000"/>
                <w:sz w:val="16"/>
                <w:szCs w:val="16"/>
              </w:rPr>
              <w:t xml:space="preserve"> Quarry vegetation clearing for ongoing operation</w:t>
            </w:r>
          </w:p>
        </w:tc>
        <w:tc>
          <w:tcPr>
            <w:tcW w:w="3685" w:type="dxa"/>
          </w:tcPr>
          <w:p w14:paraId="448A90DA" w14:textId="77777777" w:rsidR="00792C46" w:rsidRPr="00701C30" w:rsidRDefault="00792C46" w:rsidP="002D0A74">
            <w:pPr>
              <w:pStyle w:val="ListParagraph"/>
              <w:numPr>
                <w:ilvl w:val="0"/>
                <w:numId w:val="2"/>
              </w:numPr>
              <w:ind w:left="175" w:hanging="142"/>
              <w:rPr>
                <w:rFonts w:ascii="Calibri" w:hAnsi="Calibri" w:cs="Arial"/>
                <w:color w:val="000000" w:themeColor="text1"/>
                <w:sz w:val="16"/>
                <w:szCs w:val="16"/>
              </w:rPr>
            </w:pPr>
            <w:r w:rsidRPr="00265017">
              <w:rPr>
                <w:rFonts w:ascii="Calibri" w:hAnsi="Calibri" w:cs="Arial"/>
                <w:color w:val="000000" w:themeColor="text1"/>
                <w:sz w:val="16"/>
                <w:szCs w:val="16"/>
              </w:rPr>
              <w:t>Listed threatened species and communities (sections 18 &amp; 18A)</w:t>
            </w:r>
          </w:p>
        </w:tc>
        <w:tc>
          <w:tcPr>
            <w:tcW w:w="992" w:type="dxa"/>
          </w:tcPr>
          <w:p w14:paraId="12E3E5F9" w14:textId="77777777" w:rsidR="00792C46" w:rsidRPr="00960C53" w:rsidRDefault="00792C46" w:rsidP="002D0A74">
            <w:pPr>
              <w:rPr>
                <w:rFonts w:ascii="Calibri" w:hAnsi="Calibri" w:cs="Calibri"/>
                <w:color w:val="000000"/>
                <w:sz w:val="16"/>
                <w:szCs w:val="16"/>
              </w:rPr>
            </w:pPr>
            <w:r>
              <w:rPr>
                <w:rFonts w:ascii="Calibri" w:hAnsi="Calibri" w:cs="Calibri"/>
                <w:color w:val="000000"/>
                <w:sz w:val="16"/>
                <w:szCs w:val="16"/>
              </w:rPr>
              <w:t>17/07/2025</w:t>
            </w:r>
          </w:p>
        </w:tc>
      </w:tr>
      <w:tr w:rsidR="00792C46" w:rsidRPr="0059089C" w14:paraId="34373565" w14:textId="77777777" w:rsidTr="003261E9">
        <w:tc>
          <w:tcPr>
            <w:tcW w:w="1134" w:type="dxa"/>
          </w:tcPr>
          <w:p w14:paraId="57DEF13B" w14:textId="77777777" w:rsidR="00792C46" w:rsidRPr="001F5452" w:rsidRDefault="00792C46" w:rsidP="002D0A74">
            <w:pPr>
              <w:rPr>
                <w:rFonts w:ascii="Calibri" w:hAnsi="Calibri" w:cs="Calibri"/>
                <w:color w:val="000000"/>
                <w:sz w:val="16"/>
                <w:szCs w:val="16"/>
              </w:rPr>
            </w:pPr>
            <w:r>
              <w:rPr>
                <w:rFonts w:ascii="Calibri" w:hAnsi="Calibri" w:cs="Calibri"/>
                <w:color w:val="000000"/>
                <w:sz w:val="16"/>
                <w:szCs w:val="16"/>
              </w:rPr>
              <w:t>2025/10214</w:t>
            </w:r>
          </w:p>
        </w:tc>
        <w:tc>
          <w:tcPr>
            <w:tcW w:w="3828" w:type="dxa"/>
          </w:tcPr>
          <w:p w14:paraId="1ED93A9A" w14:textId="77777777" w:rsidR="00792C46" w:rsidRPr="001F5452" w:rsidRDefault="00792C46" w:rsidP="002D0A74">
            <w:pPr>
              <w:rPr>
                <w:rFonts w:ascii="Calibri" w:hAnsi="Calibri" w:cs="Calibri"/>
                <w:color w:val="000000"/>
                <w:sz w:val="16"/>
                <w:szCs w:val="16"/>
              </w:rPr>
            </w:pPr>
            <w:r>
              <w:rPr>
                <w:rFonts w:ascii="Calibri" w:hAnsi="Calibri" w:cs="Calibri"/>
                <w:color w:val="000000"/>
                <w:sz w:val="16"/>
                <w:szCs w:val="16"/>
              </w:rPr>
              <w:t>Airservices Australia / Transport - Air and Space / Gate 9, Scherger Dr, Canberra Airport ACT / National / Airservices PFAS Remediation at Canberra Airport, in accordance with the Environmental Remedial Order (ERO) - Fire Training Ground and Main Fire Station at Canberra Airport.</w:t>
            </w:r>
          </w:p>
        </w:tc>
        <w:tc>
          <w:tcPr>
            <w:tcW w:w="3685" w:type="dxa"/>
          </w:tcPr>
          <w:p w14:paraId="0EA9FB71" w14:textId="77777777" w:rsidR="00792C46" w:rsidRPr="00265017" w:rsidRDefault="00792C46" w:rsidP="002D0A74">
            <w:pPr>
              <w:pStyle w:val="ListParagraph"/>
              <w:numPr>
                <w:ilvl w:val="0"/>
                <w:numId w:val="2"/>
              </w:numPr>
              <w:ind w:left="175" w:hanging="142"/>
              <w:rPr>
                <w:rFonts w:ascii="Calibri" w:hAnsi="Calibri" w:cs="Arial"/>
                <w:color w:val="000000" w:themeColor="text1"/>
                <w:sz w:val="16"/>
                <w:szCs w:val="16"/>
              </w:rPr>
            </w:pPr>
            <w:r w:rsidRPr="00265017">
              <w:rPr>
                <w:rFonts w:ascii="Calibri" w:hAnsi="Calibri" w:cs="Arial"/>
                <w:color w:val="000000" w:themeColor="text1"/>
                <w:sz w:val="16"/>
                <w:szCs w:val="16"/>
              </w:rPr>
              <w:t>Listed threatened species and communities (sections 18 &amp; 18A)</w:t>
            </w:r>
          </w:p>
          <w:p w14:paraId="2A1FDB32" w14:textId="77777777" w:rsidR="00792C46" w:rsidRPr="001F0B10" w:rsidRDefault="00792C46" w:rsidP="002D0A74">
            <w:pPr>
              <w:pStyle w:val="ListParagraph"/>
              <w:numPr>
                <w:ilvl w:val="0"/>
                <w:numId w:val="2"/>
              </w:numPr>
              <w:ind w:left="175" w:hanging="142"/>
              <w:rPr>
                <w:rFonts w:ascii="Calibri" w:hAnsi="Calibri" w:cs="Arial"/>
                <w:color w:val="000000" w:themeColor="text1"/>
                <w:sz w:val="16"/>
                <w:szCs w:val="16"/>
              </w:rPr>
            </w:pPr>
            <w:r w:rsidRPr="001F0B10">
              <w:rPr>
                <w:rFonts w:ascii="Calibri" w:hAnsi="Calibri" w:cs="Arial"/>
                <w:color w:val="000000" w:themeColor="text1"/>
                <w:sz w:val="16"/>
                <w:szCs w:val="16"/>
              </w:rPr>
              <w:t>Commonwealth action (section 28)</w:t>
            </w:r>
          </w:p>
          <w:p w14:paraId="2328C909" w14:textId="77777777" w:rsidR="00792C46" w:rsidRDefault="00792C46" w:rsidP="002D0A74">
            <w:pPr>
              <w:rPr>
                <w:rFonts w:ascii="Calibri" w:hAnsi="Calibri" w:cs="Arial"/>
                <w:color w:val="000000"/>
                <w:sz w:val="16"/>
                <w:szCs w:val="16"/>
              </w:rPr>
            </w:pPr>
          </w:p>
        </w:tc>
        <w:tc>
          <w:tcPr>
            <w:tcW w:w="992" w:type="dxa"/>
          </w:tcPr>
          <w:p w14:paraId="6EB516C3" w14:textId="77777777" w:rsidR="00792C46" w:rsidRPr="00EB13C7" w:rsidRDefault="00792C46" w:rsidP="002D0A74">
            <w:pPr>
              <w:rPr>
                <w:rFonts w:ascii="Calibri" w:hAnsi="Calibri" w:cs="Calibri"/>
                <w:color w:val="000000"/>
                <w:sz w:val="16"/>
                <w:szCs w:val="16"/>
              </w:rPr>
            </w:pPr>
            <w:r>
              <w:rPr>
                <w:rFonts w:ascii="Calibri" w:hAnsi="Calibri" w:cs="Calibri"/>
                <w:color w:val="000000"/>
                <w:sz w:val="16"/>
                <w:szCs w:val="16"/>
              </w:rPr>
              <w:t>17/07/2025</w:t>
            </w:r>
          </w:p>
        </w:tc>
      </w:tr>
    </w:tbl>
    <w:p w14:paraId="45083597" w14:textId="77777777" w:rsidR="00792C46" w:rsidRPr="002C4F3F" w:rsidRDefault="00792C46" w:rsidP="002D0A74">
      <w:pPr>
        <w:spacing w:after="0" w:line="240" w:lineRule="auto"/>
        <w:rPr>
          <w:caps/>
          <w:szCs w:val="16"/>
        </w:rPr>
      </w:pPr>
    </w:p>
    <w:p w14:paraId="66FCA9C9" w14:textId="77777777" w:rsidR="00792C46" w:rsidRPr="0059089C" w:rsidRDefault="00792C46" w:rsidP="002D0A74">
      <w:pPr>
        <w:spacing w:after="0" w:line="240" w:lineRule="auto"/>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792C46" w:rsidRPr="0059089C" w14:paraId="334517D4" w14:textId="77777777" w:rsidTr="003261E9">
        <w:tc>
          <w:tcPr>
            <w:tcW w:w="1134" w:type="dxa"/>
          </w:tcPr>
          <w:p w14:paraId="060A6C40" w14:textId="77777777" w:rsidR="00792C46" w:rsidRPr="0059089C" w:rsidRDefault="00792C46" w:rsidP="002D0A74">
            <w:pPr>
              <w:rPr>
                <w:rFonts w:asciiTheme="minorHAnsi" w:hAnsiTheme="minorHAnsi"/>
                <w:b/>
                <w:sz w:val="16"/>
                <w:szCs w:val="16"/>
              </w:rPr>
            </w:pPr>
            <w:r w:rsidRPr="0059089C">
              <w:rPr>
                <w:rFonts w:asciiTheme="minorHAnsi" w:hAnsiTheme="minorHAnsi"/>
                <w:b/>
                <w:sz w:val="16"/>
                <w:szCs w:val="16"/>
              </w:rPr>
              <w:t>Reference</w:t>
            </w:r>
          </w:p>
        </w:tc>
        <w:tc>
          <w:tcPr>
            <w:tcW w:w="7513" w:type="dxa"/>
          </w:tcPr>
          <w:p w14:paraId="58E779C3" w14:textId="77777777" w:rsidR="00792C46" w:rsidRPr="0059089C" w:rsidRDefault="00792C46" w:rsidP="002D0A74">
            <w:pPr>
              <w:rPr>
                <w:rFonts w:asciiTheme="minorHAnsi" w:hAnsiTheme="minorHAnsi"/>
                <w:b/>
                <w:sz w:val="16"/>
                <w:szCs w:val="16"/>
              </w:rPr>
            </w:pPr>
            <w:r w:rsidRPr="0059089C">
              <w:rPr>
                <w:rFonts w:asciiTheme="minorHAnsi" w:hAnsiTheme="minorHAnsi"/>
                <w:b/>
                <w:sz w:val="16"/>
                <w:szCs w:val="16"/>
              </w:rPr>
              <w:t>Title</w:t>
            </w:r>
          </w:p>
        </w:tc>
        <w:tc>
          <w:tcPr>
            <w:tcW w:w="992" w:type="dxa"/>
          </w:tcPr>
          <w:p w14:paraId="4337159E" w14:textId="77777777" w:rsidR="00792C46" w:rsidRPr="0059089C" w:rsidRDefault="00792C46" w:rsidP="002D0A74">
            <w:pPr>
              <w:rPr>
                <w:rFonts w:asciiTheme="minorHAnsi" w:hAnsiTheme="minorHAnsi"/>
                <w:b/>
                <w:sz w:val="16"/>
                <w:szCs w:val="16"/>
              </w:rPr>
            </w:pPr>
            <w:r w:rsidRPr="0059089C">
              <w:rPr>
                <w:rFonts w:asciiTheme="minorHAnsi" w:hAnsiTheme="minorHAnsi"/>
                <w:b/>
                <w:sz w:val="16"/>
                <w:szCs w:val="16"/>
              </w:rPr>
              <w:t>Date</w:t>
            </w:r>
          </w:p>
        </w:tc>
      </w:tr>
      <w:tr w:rsidR="00792C46" w:rsidRPr="0059089C" w14:paraId="0188356F" w14:textId="77777777" w:rsidTr="003261E9">
        <w:tc>
          <w:tcPr>
            <w:tcW w:w="1134" w:type="dxa"/>
          </w:tcPr>
          <w:p w14:paraId="7CAFFA27" w14:textId="77777777" w:rsidR="00792C46" w:rsidRPr="00466A6D" w:rsidRDefault="00792C46" w:rsidP="002D0A74">
            <w:pPr>
              <w:rPr>
                <w:rFonts w:ascii="Calibri" w:hAnsi="Calibri" w:cs="Calibri"/>
                <w:color w:val="000000"/>
                <w:sz w:val="16"/>
                <w:szCs w:val="16"/>
              </w:rPr>
            </w:pPr>
            <w:r>
              <w:rPr>
                <w:rFonts w:ascii="Calibri" w:hAnsi="Calibri" w:cs="Calibri"/>
                <w:color w:val="000000"/>
                <w:sz w:val="16"/>
                <w:szCs w:val="16"/>
              </w:rPr>
              <w:t>2025/10218</w:t>
            </w:r>
          </w:p>
        </w:tc>
        <w:tc>
          <w:tcPr>
            <w:tcW w:w="7513" w:type="dxa"/>
          </w:tcPr>
          <w:p w14:paraId="061C97B8" w14:textId="77777777" w:rsidR="00792C46" w:rsidRPr="00466A6D" w:rsidRDefault="00792C46" w:rsidP="002D0A74">
            <w:pPr>
              <w:rPr>
                <w:rFonts w:ascii="Calibri" w:hAnsi="Calibri" w:cs="Calibri"/>
                <w:color w:val="000000"/>
                <w:sz w:val="16"/>
                <w:szCs w:val="16"/>
              </w:rPr>
            </w:pPr>
            <w:r>
              <w:rPr>
                <w:rFonts w:ascii="Calibri" w:hAnsi="Calibri" w:cs="Calibri"/>
                <w:color w:val="000000"/>
                <w:sz w:val="16"/>
                <w:szCs w:val="16"/>
              </w:rPr>
              <w:t>MAAS Group Holdings Limited / Transport - Land / 60 Tringa Street, Tweed Heads West NSW 2485 / New South Wales / Approved Industrial Subdivision</w:t>
            </w:r>
          </w:p>
        </w:tc>
        <w:tc>
          <w:tcPr>
            <w:tcW w:w="992" w:type="dxa"/>
          </w:tcPr>
          <w:p w14:paraId="11F5108A" w14:textId="77777777" w:rsidR="00792C46" w:rsidRPr="00FA551F" w:rsidRDefault="00792C46" w:rsidP="002D0A74">
            <w:pPr>
              <w:rPr>
                <w:rFonts w:ascii="Calibri" w:hAnsi="Calibri" w:cs="Calibri"/>
                <w:color w:val="000000"/>
                <w:sz w:val="16"/>
                <w:szCs w:val="16"/>
              </w:rPr>
            </w:pPr>
            <w:r>
              <w:rPr>
                <w:rFonts w:ascii="Calibri" w:hAnsi="Calibri" w:cs="Calibri"/>
                <w:color w:val="000000"/>
                <w:sz w:val="16"/>
                <w:szCs w:val="16"/>
              </w:rPr>
              <w:t>16/07/2025</w:t>
            </w:r>
          </w:p>
        </w:tc>
      </w:tr>
    </w:tbl>
    <w:p w14:paraId="617698BF" w14:textId="77777777" w:rsidR="00792C46" w:rsidRDefault="00792C46" w:rsidP="002D0A74">
      <w:pPr>
        <w:spacing w:after="0" w:line="240" w:lineRule="auto"/>
        <w:rPr>
          <w:caps/>
        </w:rPr>
      </w:pPr>
    </w:p>
    <w:p w14:paraId="1DCEC4C9" w14:textId="567B503C" w:rsidR="00792C46" w:rsidRPr="0059089C" w:rsidRDefault="00792C46" w:rsidP="002D0A74">
      <w:pPr>
        <w:spacing w:after="0" w:line="240" w:lineRule="auto"/>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792C46" w:rsidRPr="0059089C" w14:paraId="35AB8DD0" w14:textId="77777777" w:rsidTr="003261E9">
        <w:tc>
          <w:tcPr>
            <w:tcW w:w="1134" w:type="dxa"/>
          </w:tcPr>
          <w:p w14:paraId="20601974" w14:textId="77777777" w:rsidR="00792C46" w:rsidRPr="0059089C" w:rsidRDefault="00792C46" w:rsidP="002D0A74">
            <w:pPr>
              <w:rPr>
                <w:rFonts w:asciiTheme="minorHAnsi" w:hAnsiTheme="minorHAnsi"/>
                <w:b/>
                <w:sz w:val="16"/>
                <w:szCs w:val="16"/>
              </w:rPr>
            </w:pPr>
            <w:r w:rsidRPr="0059089C">
              <w:rPr>
                <w:rFonts w:asciiTheme="minorHAnsi" w:hAnsiTheme="minorHAnsi"/>
                <w:b/>
                <w:sz w:val="16"/>
                <w:szCs w:val="16"/>
              </w:rPr>
              <w:t>Reference</w:t>
            </w:r>
          </w:p>
        </w:tc>
        <w:tc>
          <w:tcPr>
            <w:tcW w:w="5387" w:type="dxa"/>
          </w:tcPr>
          <w:p w14:paraId="21BD4717" w14:textId="77777777" w:rsidR="00792C46" w:rsidRPr="0059089C" w:rsidRDefault="00792C46" w:rsidP="002D0A74">
            <w:pPr>
              <w:rPr>
                <w:rFonts w:asciiTheme="minorHAnsi" w:hAnsiTheme="minorHAnsi"/>
                <w:b/>
                <w:sz w:val="16"/>
                <w:szCs w:val="16"/>
              </w:rPr>
            </w:pPr>
            <w:r w:rsidRPr="0059089C">
              <w:rPr>
                <w:rFonts w:asciiTheme="minorHAnsi" w:hAnsiTheme="minorHAnsi"/>
                <w:b/>
                <w:sz w:val="16"/>
                <w:szCs w:val="16"/>
              </w:rPr>
              <w:t>Title</w:t>
            </w:r>
          </w:p>
        </w:tc>
        <w:tc>
          <w:tcPr>
            <w:tcW w:w="2126" w:type="dxa"/>
          </w:tcPr>
          <w:p w14:paraId="755D0FEC" w14:textId="77777777" w:rsidR="00792C46" w:rsidRPr="0059089C" w:rsidRDefault="00792C46" w:rsidP="002D0A74">
            <w:pPr>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14:paraId="0E38D762" w14:textId="77777777" w:rsidR="00792C46" w:rsidRPr="0059089C" w:rsidRDefault="00792C46" w:rsidP="002D0A74">
            <w:pPr>
              <w:rPr>
                <w:rFonts w:asciiTheme="minorHAnsi" w:hAnsiTheme="minorHAnsi"/>
                <w:b/>
                <w:sz w:val="16"/>
                <w:szCs w:val="16"/>
              </w:rPr>
            </w:pPr>
            <w:r w:rsidRPr="0059089C">
              <w:rPr>
                <w:rFonts w:asciiTheme="minorHAnsi" w:hAnsiTheme="minorHAnsi"/>
                <w:b/>
                <w:sz w:val="16"/>
                <w:szCs w:val="16"/>
              </w:rPr>
              <w:t>Date</w:t>
            </w:r>
          </w:p>
        </w:tc>
      </w:tr>
      <w:tr w:rsidR="00792C46" w:rsidRPr="0059089C" w14:paraId="27314E56" w14:textId="77777777" w:rsidTr="003261E9">
        <w:tc>
          <w:tcPr>
            <w:tcW w:w="1134" w:type="dxa"/>
          </w:tcPr>
          <w:p w14:paraId="116C3BC8" w14:textId="77777777" w:rsidR="00792C46" w:rsidRPr="00AE701C" w:rsidRDefault="00792C46" w:rsidP="002D0A74">
            <w:pPr>
              <w:rPr>
                <w:rFonts w:ascii="Calibri" w:hAnsi="Calibri" w:cs="Calibri"/>
                <w:color w:val="000000"/>
                <w:sz w:val="16"/>
                <w:szCs w:val="16"/>
              </w:rPr>
            </w:pPr>
            <w:r>
              <w:rPr>
                <w:rFonts w:ascii="Calibri" w:hAnsi="Calibri" w:cs="Calibri"/>
                <w:color w:val="000000"/>
                <w:sz w:val="16"/>
                <w:szCs w:val="16"/>
              </w:rPr>
              <w:t>2024/09984</w:t>
            </w:r>
          </w:p>
        </w:tc>
        <w:tc>
          <w:tcPr>
            <w:tcW w:w="5387" w:type="dxa"/>
          </w:tcPr>
          <w:p w14:paraId="003E2B9F" w14:textId="77777777" w:rsidR="00792C46" w:rsidRPr="00F5226E" w:rsidRDefault="00792C46" w:rsidP="002D0A74">
            <w:pPr>
              <w:rPr>
                <w:rFonts w:ascii="Calibri" w:hAnsi="Calibri" w:cs="Calibri"/>
                <w:color w:val="000000"/>
                <w:sz w:val="16"/>
                <w:szCs w:val="16"/>
              </w:rPr>
            </w:pPr>
            <w:r>
              <w:rPr>
                <w:rFonts w:ascii="Calibri" w:hAnsi="Calibri" w:cs="Calibri"/>
                <w:color w:val="000000"/>
                <w:sz w:val="16"/>
                <w:szCs w:val="16"/>
              </w:rPr>
              <w:t>HB &amp; B Property Pty Ltd / Commercial Development / 179 Tilburn Road, Deer Park / Victoria / Commercial and Industrial Development (Stage 3), Deer Park, Victoria</w:t>
            </w:r>
          </w:p>
        </w:tc>
        <w:tc>
          <w:tcPr>
            <w:tcW w:w="2126" w:type="dxa"/>
          </w:tcPr>
          <w:p w14:paraId="6C1C1C92" w14:textId="77777777" w:rsidR="00792C46" w:rsidRDefault="00792C46" w:rsidP="002D0A74">
            <w:pPr>
              <w:rPr>
                <w:rFonts w:ascii="Calibri" w:hAnsi="Calibri" w:cs="Arial"/>
                <w:color w:val="000000"/>
                <w:sz w:val="16"/>
                <w:szCs w:val="16"/>
              </w:rPr>
            </w:pPr>
            <w:r w:rsidRPr="00F80DAF">
              <w:rPr>
                <w:rFonts w:ascii="Calibri" w:hAnsi="Calibri" w:cs="Arial"/>
                <w:color w:val="000000"/>
                <w:sz w:val="16"/>
                <w:szCs w:val="16"/>
              </w:rPr>
              <w:t>Preliminary Documentation</w:t>
            </w:r>
          </w:p>
        </w:tc>
        <w:tc>
          <w:tcPr>
            <w:tcW w:w="992" w:type="dxa"/>
          </w:tcPr>
          <w:p w14:paraId="0D80F485" w14:textId="77777777" w:rsidR="00792C46" w:rsidRPr="00C7620D" w:rsidRDefault="00792C46" w:rsidP="002D0A74">
            <w:pPr>
              <w:rPr>
                <w:rFonts w:ascii="Calibri" w:hAnsi="Calibri" w:cs="Calibri"/>
                <w:color w:val="000000"/>
                <w:sz w:val="16"/>
                <w:szCs w:val="16"/>
              </w:rPr>
            </w:pPr>
            <w:r>
              <w:rPr>
                <w:rFonts w:ascii="Calibri" w:hAnsi="Calibri" w:cs="Calibri"/>
                <w:color w:val="000000"/>
                <w:sz w:val="16"/>
                <w:szCs w:val="16"/>
              </w:rPr>
              <w:t>11/07/2025</w:t>
            </w:r>
          </w:p>
        </w:tc>
      </w:tr>
      <w:tr w:rsidR="00792C46" w:rsidRPr="0059089C" w14:paraId="0DBE7147" w14:textId="77777777" w:rsidTr="003261E9">
        <w:tc>
          <w:tcPr>
            <w:tcW w:w="1134" w:type="dxa"/>
          </w:tcPr>
          <w:p w14:paraId="2996FFAD" w14:textId="77777777" w:rsidR="00792C46" w:rsidRPr="00AE701C" w:rsidRDefault="00792C46" w:rsidP="002D0A74">
            <w:pPr>
              <w:rPr>
                <w:rFonts w:ascii="Calibri" w:hAnsi="Calibri" w:cs="Calibri"/>
                <w:color w:val="000000"/>
                <w:sz w:val="16"/>
                <w:szCs w:val="16"/>
              </w:rPr>
            </w:pPr>
            <w:r>
              <w:rPr>
                <w:rFonts w:ascii="Calibri" w:hAnsi="Calibri" w:cs="Calibri"/>
                <w:color w:val="000000"/>
                <w:sz w:val="16"/>
                <w:szCs w:val="16"/>
              </w:rPr>
              <w:t>2025/10208</w:t>
            </w:r>
          </w:p>
        </w:tc>
        <w:tc>
          <w:tcPr>
            <w:tcW w:w="5387" w:type="dxa"/>
          </w:tcPr>
          <w:p w14:paraId="20DB5FCC" w14:textId="77777777" w:rsidR="00792C46" w:rsidRPr="002C51E6" w:rsidRDefault="00792C46" w:rsidP="002D0A74">
            <w:pPr>
              <w:rPr>
                <w:rFonts w:ascii="Calibri" w:hAnsi="Calibri" w:cs="Calibri"/>
                <w:color w:val="000000"/>
                <w:sz w:val="16"/>
                <w:szCs w:val="16"/>
              </w:rPr>
            </w:pPr>
            <w:r>
              <w:rPr>
                <w:rFonts w:ascii="Calibri" w:hAnsi="Calibri" w:cs="Calibri"/>
                <w:color w:val="000000"/>
                <w:sz w:val="16"/>
                <w:szCs w:val="16"/>
              </w:rPr>
              <w:t xml:space="preserve">Rio Tinto </w:t>
            </w:r>
            <w:proofErr w:type="spellStart"/>
            <w:r>
              <w:rPr>
                <w:rFonts w:ascii="Calibri" w:hAnsi="Calibri" w:cs="Calibri"/>
                <w:color w:val="000000"/>
                <w:sz w:val="16"/>
                <w:szCs w:val="16"/>
              </w:rPr>
              <w:t>Winu</w:t>
            </w:r>
            <w:proofErr w:type="spellEnd"/>
            <w:r>
              <w:rPr>
                <w:rFonts w:ascii="Calibri" w:hAnsi="Calibri" w:cs="Calibri"/>
                <w:color w:val="000000"/>
                <w:sz w:val="16"/>
                <w:szCs w:val="16"/>
              </w:rPr>
              <w:t xml:space="preserve"> Pty Limited / Mining / Great Northern Highway, Broome, Western Australia, 6725. / Western Australia / </w:t>
            </w:r>
            <w:proofErr w:type="spellStart"/>
            <w:r>
              <w:rPr>
                <w:rFonts w:ascii="Calibri" w:hAnsi="Calibri" w:cs="Calibri"/>
                <w:color w:val="000000"/>
                <w:sz w:val="16"/>
                <w:szCs w:val="16"/>
              </w:rPr>
              <w:t>Winu</w:t>
            </w:r>
            <w:proofErr w:type="spellEnd"/>
            <w:r>
              <w:rPr>
                <w:rFonts w:ascii="Calibri" w:hAnsi="Calibri" w:cs="Calibri"/>
                <w:color w:val="000000"/>
                <w:sz w:val="16"/>
                <w:szCs w:val="16"/>
              </w:rPr>
              <w:t xml:space="preserve"> Copper and Gold Mine (</w:t>
            </w:r>
            <w:proofErr w:type="spellStart"/>
            <w:r>
              <w:rPr>
                <w:rFonts w:ascii="Calibri" w:hAnsi="Calibri" w:cs="Calibri"/>
                <w:color w:val="000000"/>
                <w:sz w:val="16"/>
                <w:szCs w:val="16"/>
              </w:rPr>
              <w:t>Winu</w:t>
            </w:r>
            <w:proofErr w:type="spellEnd"/>
            <w:r>
              <w:rPr>
                <w:rFonts w:ascii="Calibri" w:hAnsi="Calibri" w:cs="Calibri"/>
                <w:color w:val="000000"/>
                <w:sz w:val="16"/>
                <w:szCs w:val="16"/>
              </w:rPr>
              <w:t xml:space="preserve"> Project)</w:t>
            </w:r>
          </w:p>
        </w:tc>
        <w:tc>
          <w:tcPr>
            <w:tcW w:w="2126" w:type="dxa"/>
          </w:tcPr>
          <w:p w14:paraId="1AF6E7AF" w14:textId="77777777" w:rsidR="00792C46" w:rsidRDefault="00792C46" w:rsidP="002D0A74">
            <w:pPr>
              <w:rPr>
                <w:rFonts w:ascii="Calibri" w:hAnsi="Calibri" w:cs="Arial"/>
                <w:color w:val="000000"/>
                <w:sz w:val="16"/>
                <w:szCs w:val="16"/>
              </w:rPr>
            </w:pPr>
            <w:r w:rsidRPr="00F80DAF">
              <w:rPr>
                <w:rFonts w:ascii="Calibri" w:hAnsi="Calibri" w:cs="Arial"/>
                <w:color w:val="000000"/>
                <w:sz w:val="16"/>
                <w:szCs w:val="16"/>
              </w:rPr>
              <w:t>Preliminary Documentation</w:t>
            </w:r>
          </w:p>
        </w:tc>
        <w:tc>
          <w:tcPr>
            <w:tcW w:w="992" w:type="dxa"/>
          </w:tcPr>
          <w:p w14:paraId="0D22DE7F" w14:textId="77777777" w:rsidR="00792C46" w:rsidRPr="00C7620D" w:rsidRDefault="00792C46" w:rsidP="002D0A74">
            <w:pPr>
              <w:rPr>
                <w:rFonts w:ascii="Calibri" w:hAnsi="Calibri" w:cs="Calibri"/>
                <w:color w:val="000000"/>
                <w:sz w:val="16"/>
                <w:szCs w:val="16"/>
              </w:rPr>
            </w:pPr>
            <w:r>
              <w:rPr>
                <w:rFonts w:ascii="Calibri" w:hAnsi="Calibri" w:cs="Calibri"/>
                <w:color w:val="000000"/>
                <w:sz w:val="16"/>
                <w:szCs w:val="16"/>
              </w:rPr>
              <w:t>11/07/2025</w:t>
            </w:r>
          </w:p>
        </w:tc>
      </w:tr>
      <w:tr w:rsidR="00792C46" w:rsidRPr="0059089C" w14:paraId="377E3ECD" w14:textId="77777777" w:rsidTr="003261E9">
        <w:tc>
          <w:tcPr>
            <w:tcW w:w="1134" w:type="dxa"/>
          </w:tcPr>
          <w:p w14:paraId="5E0C5AAD" w14:textId="77777777" w:rsidR="00792C46" w:rsidRPr="00AE701C" w:rsidRDefault="00792C46" w:rsidP="002D0A74">
            <w:pPr>
              <w:rPr>
                <w:rFonts w:ascii="Calibri" w:hAnsi="Calibri" w:cs="Calibri"/>
                <w:color w:val="000000"/>
                <w:sz w:val="16"/>
                <w:szCs w:val="16"/>
              </w:rPr>
            </w:pPr>
            <w:r>
              <w:rPr>
                <w:rFonts w:ascii="Calibri" w:hAnsi="Calibri" w:cs="Calibri"/>
                <w:color w:val="000000"/>
                <w:sz w:val="16"/>
                <w:szCs w:val="16"/>
              </w:rPr>
              <w:t>2025/10203</w:t>
            </w:r>
          </w:p>
        </w:tc>
        <w:tc>
          <w:tcPr>
            <w:tcW w:w="5387" w:type="dxa"/>
          </w:tcPr>
          <w:p w14:paraId="1AFF8D4B" w14:textId="77777777" w:rsidR="00792C46" w:rsidRPr="002C51E6" w:rsidRDefault="00792C46" w:rsidP="002D0A74">
            <w:pPr>
              <w:rPr>
                <w:rFonts w:ascii="Calibri" w:hAnsi="Calibri" w:cs="Calibri"/>
                <w:color w:val="000000"/>
                <w:sz w:val="16"/>
                <w:szCs w:val="16"/>
              </w:rPr>
            </w:pPr>
            <w:r>
              <w:rPr>
                <w:rFonts w:ascii="Calibri" w:hAnsi="Calibri" w:cs="Calibri"/>
                <w:color w:val="000000"/>
                <w:sz w:val="16"/>
                <w:szCs w:val="16"/>
              </w:rPr>
              <w:t>Lithgow City Council / Transport - Land / The southern extent of the Wolgan Road reconstruction project (the Project) is located about five kilometres north of Lidsdale and 20 kilometres north / New South Wales / Wolgan Road Reconstruction Project</w:t>
            </w:r>
          </w:p>
        </w:tc>
        <w:tc>
          <w:tcPr>
            <w:tcW w:w="2126" w:type="dxa"/>
          </w:tcPr>
          <w:p w14:paraId="58DC460B" w14:textId="77777777" w:rsidR="00792C46" w:rsidRDefault="00792C46" w:rsidP="002D0A74">
            <w:pPr>
              <w:rPr>
                <w:rFonts w:ascii="Calibri" w:hAnsi="Calibri" w:cs="Arial"/>
                <w:color w:val="000000"/>
                <w:sz w:val="16"/>
                <w:szCs w:val="16"/>
              </w:rPr>
            </w:pPr>
            <w:r w:rsidRPr="00F80DAF">
              <w:rPr>
                <w:rFonts w:ascii="Calibri" w:hAnsi="Calibri" w:cs="Arial"/>
                <w:color w:val="000000"/>
                <w:sz w:val="16"/>
                <w:szCs w:val="16"/>
              </w:rPr>
              <w:t>Preliminary Documentation</w:t>
            </w:r>
          </w:p>
        </w:tc>
        <w:tc>
          <w:tcPr>
            <w:tcW w:w="992" w:type="dxa"/>
          </w:tcPr>
          <w:p w14:paraId="1577FEFF" w14:textId="77777777" w:rsidR="00792C46" w:rsidRPr="00C7620D" w:rsidRDefault="00792C46" w:rsidP="002D0A74">
            <w:pPr>
              <w:rPr>
                <w:rFonts w:ascii="Calibri" w:hAnsi="Calibri" w:cs="Calibri"/>
                <w:color w:val="000000"/>
                <w:sz w:val="16"/>
                <w:szCs w:val="16"/>
              </w:rPr>
            </w:pPr>
            <w:r>
              <w:rPr>
                <w:rFonts w:ascii="Calibri" w:hAnsi="Calibri" w:cs="Calibri"/>
                <w:color w:val="000000"/>
                <w:sz w:val="16"/>
                <w:szCs w:val="16"/>
              </w:rPr>
              <w:t>15/07/2025</w:t>
            </w:r>
          </w:p>
        </w:tc>
      </w:tr>
      <w:tr w:rsidR="00FC1025" w:rsidRPr="0059089C" w14:paraId="134B1A2E" w14:textId="77777777" w:rsidTr="003261E9">
        <w:tc>
          <w:tcPr>
            <w:tcW w:w="1134" w:type="dxa"/>
          </w:tcPr>
          <w:p w14:paraId="211C055A" w14:textId="01CB56D4" w:rsidR="00FC1025" w:rsidRDefault="00FC1025" w:rsidP="002D0A74">
            <w:pPr>
              <w:rPr>
                <w:rFonts w:ascii="Calibri" w:hAnsi="Calibri" w:cs="Calibri"/>
                <w:color w:val="000000"/>
                <w:sz w:val="16"/>
                <w:szCs w:val="16"/>
              </w:rPr>
            </w:pPr>
            <w:r>
              <w:rPr>
                <w:rFonts w:ascii="Calibri" w:hAnsi="Calibri" w:cs="Calibri"/>
                <w:color w:val="000000"/>
                <w:sz w:val="16"/>
                <w:szCs w:val="16"/>
              </w:rPr>
              <w:t>2023/09594</w:t>
            </w:r>
          </w:p>
        </w:tc>
        <w:tc>
          <w:tcPr>
            <w:tcW w:w="5387" w:type="dxa"/>
          </w:tcPr>
          <w:p w14:paraId="4B060465" w14:textId="70CEC71F" w:rsidR="00FC1025" w:rsidRDefault="00FC1025" w:rsidP="002D0A74">
            <w:pPr>
              <w:rPr>
                <w:rFonts w:ascii="Calibri" w:hAnsi="Calibri" w:cs="Calibri"/>
                <w:color w:val="000000"/>
                <w:sz w:val="16"/>
                <w:szCs w:val="16"/>
              </w:rPr>
            </w:pPr>
            <w:r>
              <w:rPr>
                <w:rFonts w:ascii="Calibri" w:hAnsi="Calibri" w:cs="Calibri"/>
                <w:color w:val="000000"/>
                <w:sz w:val="16"/>
                <w:szCs w:val="16"/>
              </w:rPr>
              <w:t xml:space="preserve">Cordwell Resources Pty. Ltd. / Mining / 900 </w:t>
            </w:r>
            <w:proofErr w:type="spellStart"/>
            <w:r>
              <w:rPr>
                <w:rFonts w:ascii="Calibri" w:hAnsi="Calibri" w:cs="Calibri"/>
                <w:color w:val="000000"/>
                <w:sz w:val="16"/>
                <w:szCs w:val="16"/>
              </w:rPr>
              <w:t>Sheppersons</w:t>
            </w:r>
            <w:proofErr w:type="spellEnd"/>
            <w:r>
              <w:rPr>
                <w:rFonts w:ascii="Calibri" w:hAnsi="Calibri" w:cs="Calibri"/>
                <w:color w:val="000000"/>
                <w:sz w:val="16"/>
                <w:szCs w:val="16"/>
              </w:rPr>
              <w:t xml:space="preserve"> Lane, Kin </w:t>
            </w:r>
            <w:proofErr w:type="spellStart"/>
            <w:r>
              <w:rPr>
                <w:rFonts w:ascii="Calibri" w:hAnsi="Calibri" w:cs="Calibri"/>
                <w:color w:val="000000"/>
                <w:sz w:val="16"/>
                <w:szCs w:val="16"/>
              </w:rPr>
              <w:t>Kin</w:t>
            </w:r>
            <w:proofErr w:type="spellEnd"/>
            <w:r>
              <w:rPr>
                <w:rFonts w:ascii="Calibri" w:hAnsi="Calibri" w:cs="Calibri"/>
                <w:color w:val="000000"/>
                <w:sz w:val="16"/>
                <w:szCs w:val="16"/>
              </w:rPr>
              <w:t xml:space="preserve"> QLD 4571 (Lot 259 MCH187 and Lot 258 SP297276) / Queensland / Kin </w:t>
            </w:r>
            <w:proofErr w:type="spellStart"/>
            <w:r>
              <w:rPr>
                <w:rFonts w:ascii="Calibri" w:hAnsi="Calibri" w:cs="Calibri"/>
                <w:color w:val="000000"/>
                <w:sz w:val="16"/>
                <w:szCs w:val="16"/>
              </w:rPr>
              <w:t>Kin</w:t>
            </w:r>
            <w:proofErr w:type="spellEnd"/>
            <w:r>
              <w:rPr>
                <w:rFonts w:ascii="Calibri" w:hAnsi="Calibri" w:cs="Calibri"/>
                <w:color w:val="000000"/>
                <w:sz w:val="16"/>
                <w:szCs w:val="16"/>
              </w:rPr>
              <w:t xml:space="preserve"> Quarry vegetation clearing for ongoing operation</w:t>
            </w:r>
          </w:p>
        </w:tc>
        <w:tc>
          <w:tcPr>
            <w:tcW w:w="2126" w:type="dxa"/>
          </w:tcPr>
          <w:p w14:paraId="40E36118" w14:textId="47B9F4BD" w:rsidR="00FC1025" w:rsidRPr="00F80DAF" w:rsidRDefault="00FC1025" w:rsidP="002D0A74">
            <w:pPr>
              <w:rPr>
                <w:rFonts w:ascii="Calibri" w:hAnsi="Calibri" w:cs="Arial"/>
                <w:color w:val="000000"/>
                <w:sz w:val="16"/>
                <w:szCs w:val="16"/>
              </w:rPr>
            </w:pPr>
            <w:r w:rsidRPr="0037241E">
              <w:rPr>
                <w:rFonts w:ascii="Calibri" w:hAnsi="Calibri" w:cs="Arial"/>
                <w:color w:val="000000"/>
                <w:sz w:val="16"/>
                <w:szCs w:val="16"/>
              </w:rPr>
              <w:t>Public Environment Report</w:t>
            </w:r>
          </w:p>
        </w:tc>
        <w:tc>
          <w:tcPr>
            <w:tcW w:w="992" w:type="dxa"/>
          </w:tcPr>
          <w:p w14:paraId="6E10BDB7" w14:textId="43EEC69C" w:rsidR="00FC1025" w:rsidRDefault="00FC1025" w:rsidP="002D0A74">
            <w:pPr>
              <w:rPr>
                <w:rFonts w:ascii="Calibri" w:hAnsi="Calibri" w:cs="Calibri"/>
                <w:color w:val="000000"/>
                <w:sz w:val="16"/>
                <w:szCs w:val="16"/>
              </w:rPr>
            </w:pPr>
            <w:r>
              <w:rPr>
                <w:rFonts w:ascii="Calibri" w:hAnsi="Calibri" w:cs="Calibri"/>
                <w:color w:val="000000"/>
                <w:sz w:val="16"/>
                <w:szCs w:val="16"/>
              </w:rPr>
              <w:t>17/07/2025</w:t>
            </w:r>
          </w:p>
        </w:tc>
      </w:tr>
      <w:tr w:rsidR="00792C46" w:rsidRPr="0059089C" w14:paraId="693FB199" w14:textId="77777777" w:rsidTr="003261E9">
        <w:tc>
          <w:tcPr>
            <w:tcW w:w="1134" w:type="dxa"/>
          </w:tcPr>
          <w:p w14:paraId="013C00DD" w14:textId="77777777" w:rsidR="00792C46" w:rsidRPr="00F5226E" w:rsidRDefault="00792C46" w:rsidP="002D0A74">
            <w:pPr>
              <w:rPr>
                <w:rFonts w:ascii="Calibri" w:hAnsi="Calibri" w:cs="Calibri"/>
                <w:color w:val="000000"/>
                <w:sz w:val="16"/>
                <w:szCs w:val="16"/>
              </w:rPr>
            </w:pPr>
            <w:r>
              <w:rPr>
                <w:rFonts w:ascii="Calibri" w:hAnsi="Calibri" w:cs="Calibri"/>
                <w:color w:val="000000"/>
                <w:sz w:val="16"/>
                <w:szCs w:val="16"/>
              </w:rPr>
              <w:t>2025/10214</w:t>
            </w:r>
          </w:p>
        </w:tc>
        <w:tc>
          <w:tcPr>
            <w:tcW w:w="5387" w:type="dxa"/>
          </w:tcPr>
          <w:p w14:paraId="75F9CF36" w14:textId="77777777" w:rsidR="00792C46" w:rsidRPr="004F5BF3" w:rsidRDefault="00792C46" w:rsidP="002D0A74">
            <w:pPr>
              <w:rPr>
                <w:rFonts w:ascii="Calibri" w:hAnsi="Calibri" w:cs="Calibri"/>
                <w:color w:val="000000"/>
                <w:sz w:val="16"/>
                <w:szCs w:val="16"/>
              </w:rPr>
            </w:pPr>
            <w:r>
              <w:rPr>
                <w:rFonts w:ascii="Calibri" w:hAnsi="Calibri" w:cs="Calibri"/>
                <w:color w:val="000000"/>
                <w:sz w:val="16"/>
                <w:szCs w:val="16"/>
              </w:rPr>
              <w:t>Airservices Australia / Transport - Air and Space / Gate 9, Scherger Dr, Canberra Airport ACT / National / Airservices PFAS Remediation at Canberra Airport, in accordance with the Environmental Remedial Order (ERO) - Fire Training Ground and Main Fire Station at Canberra Airport.</w:t>
            </w:r>
          </w:p>
        </w:tc>
        <w:tc>
          <w:tcPr>
            <w:tcW w:w="2126" w:type="dxa"/>
          </w:tcPr>
          <w:p w14:paraId="0B8F3BEA" w14:textId="77777777" w:rsidR="00792C46" w:rsidRDefault="00792C46" w:rsidP="002D0A74">
            <w:pPr>
              <w:rPr>
                <w:rFonts w:ascii="Calibri" w:hAnsi="Calibri" w:cs="Arial"/>
                <w:color w:val="000000"/>
                <w:sz w:val="16"/>
                <w:szCs w:val="16"/>
              </w:rPr>
            </w:pPr>
            <w:r w:rsidRPr="00F80DAF">
              <w:rPr>
                <w:rFonts w:ascii="Calibri" w:hAnsi="Calibri" w:cs="Arial"/>
                <w:color w:val="000000"/>
                <w:sz w:val="16"/>
                <w:szCs w:val="16"/>
              </w:rPr>
              <w:t>Preliminary Documentation</w:t>
            </w:r>
          </w:p>
        </w:tc>
        <w:tc>
          <w:tcPr>
            <w:tcW w:w="992" w:type="dxa"/>
          </w:tcPr>
          <w:p w14:paraId="10FA313D" w14:textId="77777777" w:rsidR="00792C46" w:rsidRPr="00F8647D" w:rsidRDefault="00792C46" w:rsidP="002D0A74">
            <w:pPr>
              <w:rPr>
                <w:rFonts w:ascii="Calibri" w:hAnsi="Calibri" w:cs="Calibri"/>
                <w:color w:val="000000"/>
                <w:sz w:val="16"/>
                <w:szCs w:val="16"/>
              </w:rPr>
            </w:pPr>
            <w:r>
              <w:rPr>
                <w:rFonts w:ascii="Calibri" w:hAnsi="Calibri" w:cs="Calibri"/>
                <w:color w:val="000000"/>
                <w:sz w:val="16"/>
                <w:szCs w:val="16"/>
              </w:rPr>
              <w:t>17/07/2025</w:t>
            </w:r>
          </w:p>
        </w:tc>
      </w:tr>
    </w:tbl>
    <w:p w14:paraId="4FA324CF" w14:textId="77777777" w:rsidR="00792C46" w:rsidRDefault="00792C46" w:rsidP="002D0A74">
      <w:pPr>
        <w:spacing w:after="0" w:line="240" w:lineRule="auto"/>
        <w:rPr>
          <w:szCs w:val="16"/>
        </w:rPr>
      </w:pPr>
    </w:p>
    <w:p w14:paraId="7D619A86" w14:textId="77777777" w:rsidR="002D0A74" w:rsidRDefault="002D0A74">
      <w:pPr>
        <w:rPr>
          <w:caps/>
        </w:rPr>
      </w:pPr>
      <w:r>
        <w:rPr>
          <w:caps/>
        </w:rPr>
        <w:br w:type="page"/>
      </w:r>
    </w:p>
    <w:p w14:paraId="495B27AD" w14:textId="2BE4A383" w:rsidR="00792C46" w:rsidRPr="0059089C" w:rsidRDefault="00792C46" w:rsidP="002D0A74">
      <w:pPr>
        <w:spacing w:after="0" w:line="240" w:lineRule="auto"/>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792C46" w:rsidRPr="0059089C" w14:paraId="130A3F07" w14:textId="77777777" w:rsidTr="003261E9">
        <w:tc>
          <w:tcPr>
            <w:tcW w:w="1134" w:type="dxa"/>
          </w:tcPr>
          <w:p w14:paraId="490DF954" w14:textId="77777777" w:rsidR="00792C46" w:rsidRPr="0059089C" w:rsidRDefault="00792C46" w:rsidP="002D0A74">
            <w:pPr>
              <w:rPr>
                <w:rFonts w:asciiTheme="minorHAnsi" w:hAnsiTheme="minorHAnsi"/>
                <w:b/>
                <w:sz w:val="16"/>
                <w:szCs w:val="16"/>
              </w:rPr>
            </w:pPr>
            <w:r w:rsidRPr="0059089C">
              <w:rPr>
                <w:rFonts w:asciiTheme="minorHAnsi" w:hAnsiTheme="minorHAnsi"/>
                <w:b/>
                <w:sz w:val="16"/>
                <w:szCs w:val="16"/>
              </w:rPr>
              <w:t>Reference</w:t>
            </w:r>
          </w:p>
        </w:tc>
        <w:tc>
          <w:tcPr>
            <w:tcW w:w="5387" w:type="dxa"/>
          </w:tcPr>
          <w:p w14:paraId="3822F16B" w14:textId="77777777" w:rsidR="00792C46" w:rsidRPr="0059089C" w:rsidRDefault="00792C46" w:rsidP="002D0A74">
            <w:pPr>
              <w:rPr>
                <w:rFonts w:asciiTheme="minorHAnsi" w:hAnsiTheme="minorHAnsi"/>
                <w:b/>
                <w:sz w:val="16"/>
                <w:szCs w:val="16"/>
              </w:rPr>
            </w:pPr>
            <w:r w:rsidRPr="0059089C">
              <w:rPr>
                <w:rFonts w:asciiTheme="minorHAnsi" w:hAnsiTheme="minorHAnsi"/>
                <w:b/>
                <w:sz w:val="16"/>
                <w:szCs w:val="16"/>
              </w:rPr>
              <w:t>Title</w:t>
            </w:r>
          </w:p>
        </w:tc>
        <w:tc>
          <w:tcPr>
            <w:tcW w:w="2126" w:type="dxa"/>
          </w:tcPr>
          <w:p w14:paraId="2F9470E9" w14:textId="77777777" w:rsidR="00792C46" w:rsidRPr="0059089C" w:rsidRDefault="00792C46" w:rsidP="002D0A74">
            <w:pPr>
              <w:rPr>
                <w:rFonts w:asciiTheme="minorHAnsi" w:hAnsiTheme="minorHAnsi"/>
                <w:b/>
                <w:sz w:val="16"/>
                <w:szCs w:val="16"/>
              </w:rPr>
            </w:pPr>
            <w:r w:rsidRPr="0059089C">
              <w:rPr>
                <w:rFonts w:asciiTheme="minorHAnsi" w:hAnsiTheme="minorHAnsi"/>
                <w:b/>
                <w:sz w:val="16"/>
                <w:szCs w:val="16"/>
              </w:rPr>
              <w:t>Approval Decision</w:t>
            </w:r>
          </w:p>
        </w:tc>
        <w:tc>
          <w:tcPr>
            <w:tcW w:w="992" w:type="dxa"/>
          </w:tcPr>
          <w:p w14:paraId="6CBC68B8" w14:textId="77777777" w:rsidR="00792C46" w:rsidRPr="0059089C" w:rsidRDefault="00792C46" w:rsidP="002D0A74">
            <w:pPr>
              <w:rPr>
                <w:rFonts w:asciiTheme="minorHAnsi" w:hAnsiTheme="minorHAnsi"/>
                <w:b/>
                <w:sz w:val="16"/>
                <w:szCs w:val="16"/>
              </w:rPr>
            </w:pPr>
            <w:r w:rsidRPr="0059089C">
              <w:rPr>
                <w:rFonts w:asciiTheme="minorHAnsi" w:hAnsiTheme="minorHAnsi"/>
                <w:b/>
                <w:sz w:val="16"/>
                <w:szCs w:val="16"/>
              </w:rPr>
              <w:t>Date</w:t>
            </w:r>
          </w:p>
        </w:tc>
      </w:tr>
      <w:tr w:rsidR="00792C46" w:rsidRPr="0059089C" w14:paraId="48350758" w14:textId="77777777" w:rsidTr="003261E9">
        <w:tc>
          <w:tcPr>
            <w:tcW w:w="1134" w:type="dxa"/>
          </w:tcPr>
          <w:p w14:paraId="0B209D7A" w14:textId="77777777" w:rsidR="00792C46" w:rsidRPr="00816CDD" w:rsidRDefault="00792C46" w:rsidP="002D0A74">
            <w:pPr>
              <w:rPr>
                <w:rFonts w:ascii="Calibri" w:hAnsi="Calibri" w:cs="Calibri"/>
                <w:color w:val="000000"/>
                <w:sz w:val="16"/>
                <w:szCs w:val="16"/>
              </w:rPr>
            </w:pPr>
            <w:r>
              <w:rPr>
                <w:rFonts w:ascii="Calibri" w:hAnsi="Calibri" w:cs="Calibri"/>
                <w:color w:val="000000"/>
                <w:sz w:val="16"/>
                <w:szCs w:val="16"/>
              </w:rPr>
              <w:t>2022/09366</w:t>
            </w:r>
          </w:p>
        </w:tc>
        <w:tc>
          <w:tcPr>
            <w:tcW w:w="5387" w:type="dxa"/>
          </w:tcPr>
          <w:p w14:paraId="7D46120E" w14:textId="77777777" w:rsidR="00792C46" w:rsidRPr="00C1532F" w:rsidRDefault="00792C46" w:rsidP="002D0A74">
            <w:pPr>
              <w:rPr>
                <w:rFonts w:ascii="Calibri" w:hAnsi="Calibri" w:cs="Calibri"/>
                <w:color w:val="000000"/>
                <w:sz w:val="16"/>
                <w:szCs w:val="16"/>
              </w:rPr>
            </w:pPr>
            <w:r>
              <w:rPr>
                <w:rFonts w:ascii="Calibri" w:hAnsi="Calibri" w:cs="Calibri"/>
                <w:color w:val="000000"/>
                <w:sz w:val="16"/>
                <w:szCs w:val="16"/>
              </w:rPr>
              <w:t>ESCO Solar Farm 5 Pty Ltd as trustee for the ESCO Solar Farm 5 Trust / Energy Generation and Supply (renewable) / 7605 Summerland Way, Rappville, New South Wales, 2469 / New South Wales / Summerville Solar Farm</w:t>
            </w:r>
          </w:p>
        </w:tc>
        <w:tc>
          <w:tcPr>
            <w:tcW w:w="2126" w:type="dxa"/>
          </w:tcPr>
          <w:p w14:paraId="042FA0E5" w14:textId="77777777" w:rsidR="00792C46" w:rsidRDefault="00792C46" w:rsidP="002D0A74">
            <w:pPr>
              <w:rPr>
                <w:rFonts w:ascii="Calibri" w:hAnsi="Calibri" w:cs="Arial"/>
                <w:color w:val="000000"/>
                <w:sz w:val="16"/>
                <w:szCs w:val="16"/>
              </w:rPr>
            </w:pPr>
            <w:r w:rsidRPr="00C1532F">
              <w:rPr>
                <w:rFonts w:ascii="Calibri" w:hAnsi="Calibri" w:cs="Arial"/>
                <w:color w:val="000000"/>
                <w:sz w:val="16"/>
                <w:szCs w:val="16"/>
              </w:rPr>
              <w:t>Approved without conditions</w:t>
            </w:r>
          </w:p>
        </w:tc>
        <w:tc>
          <w:tcPr>
            <w:tcW w:w="992" w:type="dxa"/>
          </w:tcPr>
          <w:p w14:paraId="323C23C5" w14:textId="77777777" w:rsidR="00792C46" w:rsidRPr="000B5DCB" w:rsidRDefault="00792C46" w:rsidP="002D0A74">
            <w:pPr>
              <w:rPr>
                <w:rFonts w:ascii="Calibri" w:hAnsi="Calibri" w:cs="Calibri"/>
                <w:color w:val="000000"/>
                <w:sz w:val="16"/>
                <w:szCs w:val="16"/>
              </w:rPr>
            </w:pPr>
            <w:r>
              <w:rPr>
                <w:rFonts w:ascii="Calibri" w:hAnsi="Calibri" w:cs="Calibri"/>
                <w:color w:val="000000"/>
                <w:sz w:val="16"/>
                <w:szCs w:val="16"/>
              </w:rPr>
              <w:t>17/07/2025</w:t>
            </w:r>
          </w:p>
        </w:tc>
      </w:tr>
    </w:tbl>
    <w:p w14:paraId="35679F73" w14:textId="77777777" w:rsidR="00792C46" w:rsidRPr="002C4F3F" w:rsidRDefault="00792C46" w:rsidP="002D0A74">
      <w:pPr>
        <w:spacing w:after="0" w:line="240" w:lineRule="auto"/>
        <w:rPr>
          <w:szCs w:val="16"/>
        </w:rPr>
      </w:pPr>
    </w:p>
    <w:p w14:paraId="635CC881" w14:textId="77777777" w:rsidR="00792C46" w:rsidRPr="0059089C" w:rsidRDefault="00792C46" w:rsidP="002D0A74">
      <w:pPr>
        <w:spacing w:after="0" w:line="240" w:lineRule="auto"/>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792C46" w:rsidRPr="0059089C" w14:paraId="3BF9992C" w14:textId="77777777" w:rsidTr="003261E9">
        <w:tc>
          <w:tcPr>
            <w:tcW w:w="1134" w:type="dxa"/>
          </w:tcPr>
          <w:p w14:paraId="7984F2DF" w14:textId="77777777" w:rsidR="00792C46" w:rsidRPr="0059089C" w:rsidRDefault="00792C46" w:rsidP="002D0A74">
            <w:pPr>
              <w:rPr>
                <w:rFonts w:asciiTheme="minorHAnsi" w:hAnsiTheme="minorHAnsi"/>
                <w:b/>
                <w:sz w:val="16"/>
                <w:szCs w:val="16"/>
              </w:rPr>
            </w:pPr>
            <w:bookmarkStart w:id="1" w:name="OLE_LINK1"/>
            <w:r w:rsidRPr="0059089C">
              <w:rPr>
                <w:rFonts w:asciiTheme="minorHAnsi" w:hAnsiTheme="minorHAnsi"/>
                <w:b/>
                <w:sz w:val="16"/>
                <w:szCs w:val="16"/>
              </w:rPr>
              <w:t>Reference</w:t>
            </w:r>
          </w:p>
        </w:tc>
        <w:tc>
          <w:tcPr>
            <w:tcW w:w="7513" w:type="dxa"/>
          </w:tcPr>
          <w:p w14:paraId="7C66586F" w14:textId="77777777" w:rsidR="00792C46" w:rsidRPr="0059089C" w:rsidRDefault="00792C46" w:rsidP="002D0A74">
            <w:pPr>
              <w:rPr>
                <w:rFonts w:asciiTheme="minorHAnsi" w:hAnsiTheme="minorHAnsi"/>
                <w:b/>
                <w:sz w:val="16"/>
                <w:szCs w:val="16"/>
              </w:rPr>
            </w:pPr>
            <w:r w:rsidRPr="0059089C">
              <w:rPr>
                <w:rFonts w:asciiTheme="minorHAnsi" w:hAnsiTheme="minorHAnsi"/>
                <w:b/>
                <w:sz w:val="16"/>
                <w:szCs w:val="16"/>
              </w:rPr>
              <w:t>Title</w:t>
            </w:r>
          </w:p>
        </w:tc>
        <w:tc>
          <w:tcPr>
            <w:tcW w:w="992" w:type="dxa"/>
          </w:tcPr>
          <w:p w14:paraId="7D5B8B3D" w14:textId="77777777" w:rsidR="00792C46" w:rsidRPr="0059089C" w:rsidRDefault="00792C46" w:rsidP="002D0A74">
            <w:pPr>
              <w:rPr>
                <w:rFonts w:asciiTheme="minorHAnsi" w:hAnsiTheme="minorHAnsi"/>
                <w:b/>
                <w:sz w:val="16"/>
                <w:szCs w:val="16"/>
              </w:rPr>
            </w:pPr>
            <w:r w:rsidRPr="0059089C">
              <w:rPr>
                <w:rFonts w:asciiTheme="minorHAnsi" w:hAnsiTheme="minorHAnsi"/>
                <w:b/>
                <w:sz w:val="16"/>
                <w:szCs w:val="16"/>
              </w:rPr>
              <w:t>Date</w:t>
            </w:r>
          </w:p>
        </w:tc>
      </w:tr>
      <w:tr w:rsidR="00792C46" w:rsidRPr="0059089C" w14:paraId="57DCBE62" w14:textId="77777777" w:rsidTr="003261E9">
        <w:tc>
          <w:tcPr>
            <w:tcW w:w="1134" w:type="dxa"/>
          </w:tcPr>
          <w:p w14:paraId="71760A1E" w14:textId="77777777" w:rsidR="00792C46" w:rsidRPr="007B6744" w:rsidRDefault="00792C46" w:rsidP="002D0A74">
            <w:pPr>
              <w:rPr>
                <w:rFonts w:ascii="Calibri" w:hAnsi="Calibri" w:cs="Calibri"/>
                <w:color w:val="000000"/>
                <w:sz w:val="16"/>
                <w:szCs w:val="16"/>
              </w:rPr>
            </w:pPr>
            <w:r>
              <w:rPr>
                <w:rFonts w:ascii="Calibri" w:hAnsi="Calibri" w:cs="Calibri"/>
                <w:color w:val="000000"/>
                <w:sz w:val="16"/>
                <w:szCs w:val="16"/>
              </w:rPr>
              <w:t>2018/8338</w:t>
            </w:r>
          </w:p>
        </w:tc>
        <w:tc>
          <w:tcPr>
            <w:tcW w:w="7513" w:type="dxa"/>
          </w:tcPr>
          <w:p w14:paraId="586F18A2" w14:textId="77777777" w:rsidR="00792C46" w:rsidRPr="007B6744" w:rsidRDefault="00792C46" w:rsidP="002D0A74">
            <w:pPr>
              <w:rPr>
                <w:rFonts w:ascii="Calibri" w:hAnsi="Calibri" w:cs="Calibri"/>
                <w:color w:val="000000"/>
                <w:sz w:val="16"/>
                <w:szCs w:val="16"/>
              </w:rPr>
            </w:pPr>
            <w:r>
              <w:rPr>
                <w:rFonts w:ascii="Calibri" w:hAnsi="Calibri" w:cs="Calibri"/>
                <w:color w:val="000000"/>
                <w:sz w:val="16"/>
                <w:szCs w:val="16"/>
              </w:rPr>
              <w:t>Anglo Coal (Moranbah North Management) Pty Limited / Mining / Lot 18 SP208194 and Lot 15 SP261431 and Lot 2 GV69 / Queensland / Moranbah North Extension Project, Moranbah, Qld</w:t>
            </w:r>
          </w:p>
        </w:tc>
        <w:tc>
          <w:tcPr>
            <w:tcW w:w="992" w:type="dxa"/>
          </w:tcPr>
          <w:p w14:paraId="3910E2E2" w14:textId="77777777" w:rsidR="00792C46" w:rsidRPr="007B6744" w:rsidRDefault="00792C46" w:rsidP="002D0A74">
            <w:pPr>
              <w:rPr>
                <w:rFonts w:ascii="Calibri" w:hAnsi="Calibri" w:cs="Calibri"/>
                <w:color w:val="000000"/>
                <w:sz w:val="16"/>
                <w:szCs w:val="16"/>
              </w:rPr>
            </w:pPr>
            <w:r>
              <w:rPr>
                <w:rFonts w:ascii="Calibri" w:hAnsi="Calibri" w:cs="Calibri"/>
                <w:color w:val="000000"/>
                <w:sz w:val="16"/>
                <w:szCs w:val="16"/>
              </w:rPr>
              <w:t>15/07/2025</w:t>
            </w:r>
          </w:p>
        </w:tc>
      </w:tr>
      <w:bookmarkEnd w:id="1"/>
    </w:tbl>
    <w:p w14:paraId="4A809DFA" w14:textId="77777777" w:rsidR="00792C46" w:rsidRPr="004021AD" w:rsidRDefault="00792C46" w:rsidP="002D0A74">
      <w:pPr>
        <w:spacing w:after="0" w:line="240" w:lineRule="auto"/>
        <w:rPr>
          <w:szCs w:val="16"/>
        </w:rPr>
      </w:pPr>
    </w:p>
    <w:p w14:paraId="43395AA2" w14:textId="77777777" w:rsidR="00792C46" w:rsidRPr="0059089C" w:rsidRDefault="00792C46" w:rsidP="002D0A74">
      <w:pPr>
        <w:spacing w:after="0" w:line="240" w:lineRule="auto"/>
        <w:rPr>
          <w:caps/>
        </w:rPr>
      </w:pPr>
      <w:r w:rsidRPr="0059089C">
        <w:rPr>
          <w:caps/>
        </w:rPr>
        <w:t>NOTICE OF EXTENSION OF TIME (</w:t>
      </w:r>
      <w:r w:rsidRPr="0059089C">
        <w:rPr>
          <w:i/>
          <w:caps/>
        </w:rPr>
        <w:t>EPBC A</w:t>
      </w:r>
      <w:r w:rsidRPr="0059089C">
        <w:rPr>
          <w:i/>
        </w:rPr>
        <w:t>ct</w:t>
      </w:r>
      <w:r w:rsidRPr="0059089C">
        <w:rPr>
          <w:caps/>
        </w:rPr>
        <w:t xml:space="preserve"> </w:t>
      </w:r>
      <w:r w:rsidRPr="0059089C">
        <w:t>s</w:t>
      </w:r>
      <w:r w:rsidRPr="0059089C">
        <w:rPr>
          <w:caps/>
        </w:rPr>
        <w:t>.130(4))</w:t>
      </w:r>
    </w:p>
    <w:tbl>
      <w:tblPr>
        <w:tblStyle w:val="TableGrid"/>
        <w:tblW w:w="9639" w:type="dxa"/>
        <w:tblInd w:w="108" w:type="dxa"/>
        <w:tblLayout w:type="fixed"/>
        <w:tblLook w:val="01E0" w:firstRow="1" w:lastRow="1" w:firstColumn="1" w:lastColumn="1" w:noHBand="0" w:noVBand="0"/>
      </w:tblPr>
      <w:tblGrid>
        <w:gridCol w:w="1134"/>
        <w:gridCol w:w="5954"/>
        <w:gridCol w:w="1559"/>
        <w:gridCol w:w="992"/>
      </w:tblGrid>
      <w:tr w:rsidR="00792C46" w:rsidRPr="0059089C" w14:paraId="3E5B783F" w14:textId="77777777" w:rsidTr="003261E9">
        <w:tc>
          <w:tcPr>
            <w:tcW w:w="1134" w:type="dxa"/>
          </w:tcPr>
          <w:p w14:paraId="0A56D864" w14:textId="77777777" w:rsidR="00792C46" w:rsidRPr="0059089C" w:rsidRDefault="00792C46" w:rsidP="002D0A74">
            <w:pPr>
              <w:rPr>
                <w:rFonts w:asciiTheme="minorHAnsi" w:hAnsiTheme="minorHAnsi"/>
                <w:b/>
                <w:sz w:val="16"/>
                <w:szCs w:val="16"/>
              </w:rPr>
            </w:pPr>
            <w:r w:rsidRPr="0059089C">
              <w:rPr>
                <w:rFonts w:asciiTheme="minorHAnsi" w:hAnsiTheme="minorHAnsi"/>
                <w:b/>
                <w:sz w:val="16"/>
                <w:szCs w:val="16"/>
              </w:rPr>
              <w:t>Reference</w:t>
            </w:r>
          </w:p>
        </w:tc>
        <w:tc>
          <w:tcPr>
            <w:tcW w:w="5954" w:type="dxa"/>
          </w:tcPr>
          <w:p w14:paraId="40B81825" w14:textId="77777777" w:rsidR="00792C46" w:rsidRPr="0059089C" w:rsidRDefault="00792C46" w:rsidP="002D0A74">
            <w:pPr>
              <w:rPr>
                <w:rFonts w:asciiTheme="minorHAnsi" w:hAnsiTheme="minorHAnsi"/>
                <w:b/>
                <w:sz w:val="16"/>
                <w:szCs w:val="16"/>
              </w:rPr>
            </w:pPr>
            <w:r w:rsidRPr="0059089C">
              <w:rPr>
                <w:rFonts w:asciiTheme="minorHAnsi" w:hAnsiTheme="minorHAnsi"/>
                <w:b/>
                <w:sz w:val="16"/>
                <w:szCs w:val="16"/>
              </w:rPr>
              <w:t>Title</w:t>
            </w:r>
          </w:p>
        </w:tc>
        <w:tc>
          <w:tcPr>
            <w:tcW w:w="1559" w:type="dxa"/>
          </w:tcPr>
          <w:p w14:paraId="71831689" w14:textId="77777777" w:rsidR="00792C46" w:rsidRPr="0059089C" w:rsidRDefault="00792C46" w:rsidP="002D0A74">
            <w:pPr>
              <w:rPr>
                <w:rFonts w:asciiTheme="minorHAnsi" w:hAnsiTheme="minorHAnsi"/>
                <w:b/>
                <w:sz w:val="16"/>
                <w:szCs w:val="16"/>
              </w:rPr>
            </w:pPr>
            <w:r w:rsidRPr="0059089C">
              <w:rPr>
                <w:rFonts w:asciiTheme="minorHAnsi" w:hAnsiTheme="minorHAnsi"/>
                <w:b/>
                <w:sz w:val="16"/>
                <w:szCs w:val="16"/>
              </w:rPr>
              <w:t xml:space="preserve">Extended </w:t>
            </w:r>
            <w:r>
              <w:rPr>
                <w:rFonts w:asciiTheme="minorHAnsi" w:hAnsiTheme="minorHAnsi"/>
                <w:b/>
                <w:sz w:val="16"/>
                <w:szCs w:val="16"/>
              </w:rPr>
              <w:t>to</w:t>
            </w:r>
          </w:p>
        </w:tc>
        <w:tc>
          <w:tcPr>
            <w:tcW w:w="992" w:type="dxa"/>
          </w:tcPr>
          <w:p w14:paraId="4D047078" w14:textId="77777777" w:rsidR="00792C46" w:rsidRPr="0059089C" w:rsidRDefault="00792C46" w:rsidP="002D0A74">
            <w:pPr>
              <w:rPr>
                <w:rFonts w:asciiTheme="minorHAnsi" w:hAnsiTheme="minorHAnsi"/>
                <w:b/>
                <w:sz w:val="16"/>
                <w:szCs w:val="16"/>
              </w:rPr>
            </w:pPr>
            <w:r w:rsidRPr="0059089C">
              <w:rPr>
                <w:rFonts w:asciiTheme="minorHAnsi" w:hAnsiTheme="minorHAnsi"/>
                <w:b/>
                <w:sz w:val="16"/>
                <w:szCs w:val="16"/>
              </w:rPr>
              <w:t>Date</w:t>
            </w:r>
          </w:p>
        </w:tc>
      </w:tr>
      <w:tr w:rsidR="00792C46" w:rsidRPr="0059089C" w14:paraId="479704C6" w14:textId="77777777" w:rsidTr="003261E9">
        <w:tc>
          <w:tcPr>
            <w:tcW w:w="1134" w:type="dxa"/>
          </w:tcPr>
          <w:p w14:paraId="5620DBC2" w14:textId="77777777" w:rsidR="00792C46" w:rsidRPr="000A339B" w:rsidRDefault="00792C46" w:rsidP="002D0A74">
            <w:pPr>
              <w:rPr>
                <w:rFonts w:ascii="Calibri" w:hAnsi="Calibri" w:cs="Calibri"/>
                <w:color w:val="000000"/>
                <w:sz w:val="16"/>
                <w:szCs w:val="16"/>
              </w:rPr>
            </w:pPr>
            <w:r>
              <w:rPr>
                <w:rFonts w:ascii="Calibri" w:hAnsi="Calibri" w:cs="Calibri"/>
                <w:color w:val="000000"/>
                <w:sz w:val="16"/>
                <w:szCs w:val="16"/>
              </w:rPr>
              <w:t>2020/8838</w:t>
            </w:r>
          </w:p>
        </w:tc>
        <w:tc>
          <w:tcPr>
            <w:tcW w:w="5954" w:type="dxa"/>
          </w:tcPr>
          <w:p w14:paraId="459B7745" w14:textId="77777777" w:rsidR="00792C46" w:rsidRPr="000A339B" w:rsidRDefault="00792C46" w:rsidP="002D0A74">
            <w:pPr>
              <w:rPr>
                <w:rFonts w:ascii="Calibri" w:hAnsi="Calibri" w:cs="Calibri"/>
                <w:color w:val="000000"/>
                <w:sz w:val="16"/>
                <w:szCs w:val="16"/>
              </w:rPr>
            </w:pPr>
            <w:r>
              <w:rPr>
                <w:rFonts w:ascii="Calibri" w:hAnsi="Calibri" w:cs="Calibri"/>
                <w:color w:val="000000"/>
                <w:sz w:val="16"/>
                <w:szCs w:val="16"/>
              </w:rPr>
              <w:t>Viva Energy Gas Australia Pty Ltd / Mining / Corio Bay, Port of Geelong / Victoria / Viva Energy Gas Terminal Project</w:t>
            </w:r>
          </w:p>
        </w:tc>
        <w:tc>
          <w:tcPr>
            <w:tcW w:w="1559" w:type="dxa"/>
          </w:tcPr>
          <w:p w14:paraId="783B6B14" w14:textId="77777777" w:rsidR="00792C46" w:rsidRDefault="00792C46" w:rsidP="002D0A74">
            <w:pPr>
              <w:rPr>
                <w:rFonts w:ascii="Calibri" w:hAnsi="Calibri" w:cs="Calibri"/>
                <w:color w:val="000000"/>
                <w:sz w:val="16"/>
                <w:szCs w:val="16"/>
              </w:rPr>
            </w:pPr>
            <w:r>
              <w:rPr>
                <w:rFonts w:ascii="Calibri" w:hAnsi="Calibri" w:cs="Calibri"/>
                <w:color w:val="000000"/>
                <w:sz w:val="16"/>
                <w:szCs w:val="16"/>
              </w:rPr>
              <w:t>5/09/2025</w:t>
            </w:r>
          </w:p>
          <w:p w14:paraId="1A87D661" w14:textId="77777777" w:rsidR="00792C46" w:rsidRDefault="00792C46" w:rsidP="002D0A74">
            <w:pPr>
              <w:rPr>
                <w:rFonts w:ascii="Calibri" w:hAnsi="Calibri" w:cs="Arial"/>
                <w:color w:val="000000"/>
                <w:sz w:val="16"/>
                <w:szCs w:val="16"/>
              </w:rPr>
            </w:pPr>
          </w:p>
        </w:tc>
        <w:tc>
          <w:tcPr>
            <w:tcW w:w="992" w:type="dxa"/>
          </w:tcPr>
          <w:p w14:paraId="6838014E" w14:textId="77777777" w:rsidR="00792C46" w:rsidRPr="00313C71" w:rsidRDefault="00792C46" w:rsidP="002D0A74">
            <w:pPr>
              <w:rPr>
                <w:rFonts w:ascii="Calibri" w:hAnsi="Calibri" w:cs="Calibri"/>
                <w:color w:val="000000"/>
                <w:sz w:val="16"/>
                <w:szCs w:val="16"/>
              </w:rPr>
            </w:pPr>
            <w:r>
              <w:rPr>
                <w:rFonts w:ascii="Calibri" w:hAnsi="Calibri" w:cs="Calibri"/>
                <w:color w:val="000000"/>
                <w:sz w:val="16"/>
                <w:szCs w:val="16"/>
              </w:rPr>
              <w:t>10/07/2025</w:t>
            </w:r>
          </w:p>
        </w:tc>
      </w:tr>
    </w:tbl>
    <w:p w14:paraId="079EE7F1" w14:textId="77777777" w:rsidR="00792C46" w:rsidRDefault="00792C46" w:rsidP="002D0A74">
      <w:pPr>
        <w:spacing w:after="0" w:line="240" w:lineRule="auto"/>
        <w:rPr>
          <w:color w:val="000000"/>
          <w:sz w:val="18"/>
          <w:szCs w:val="18"/>
        </w:rPr>
      </w:pPr>
    </w:p>
    <w:p w14:paraId="7634AB04" w14:textId="77777777" w:rsidR="00792C46" w:rsidRPr="0059089C" w:rsidRDefault="00792C46" w:rsidP="002D0A74">
      <w:pPr>
        <w:spacing w:after="0" w:line="240" w:lineRule="auto"/>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Pr>
          <w:color w:val="000000"/>
          <w:sz w:val="18"/>
          <w:szCs w:val="18"/>
        </w:rPr>
        <w:t xml:space="preserve">f Climate Change, Energy, the Environment and Water </w:t>
      </w:r>
      <w:r w:rsidRPr="0059089C">
        <w:rPr>
          <w:color w:val="000000"/>
          <w:sz w:val="18"/>
          <w:szCs w:val="18"/>
        </w:rPr>
        <w:t>or may not meet timeframes for notification. The Department o</w:t>
      </w:r>
      <w:r>
        <w:rPr>
          <w:color w:val="000000"/>
          <w:sz w:val="18"/>
          <w:szCs w:val="18"/>
        </w:rPr>
        <w:t>f Climate Change, Energy, the Environment and Water</w:t>
      </w:r>
      <w:r w:rsidRPr="0059089C">
        <w:rPr>
          <w:color w:val="000000"/>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Department o</w:t>
      </w:r>
      <w:r>
        <w:rPr>
          <w:color w:val="000000"/>
          <w:sz w:val="18"/>
          <w:szCs w:val="18"/>
        </w:rPr>
        <w:t>f Climate Change, Energy, the Environment and Water</w:t>
      </w:r>
      <w:r w:rsidRPr="0059089C">
        <w:rPr>
          <w:color w:val="000000"/>
          <w:sz w:val="18"/>
          <w:szCs w:val="18"/>
        </w:rPr>
        <w:t xml:space="preserve"> 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p w14:paraId="01EC6EBD" w14:textId="77777777" w:rsidR="004B2753" w:rsidRPr="00792C46" w:rsidRDefault="004B2753" w:rsidP="002D0A74">
      <w:pPr>
        <w:spacing w:line="240" w:lineRule="auto"/>
      </w:pPr>
    </w:p>
    <w:sectPr w:rsidR="004B2753" w:rsidRPr="00792C46"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C756C" w14:textId="77777777" w:rsidR="002958C4" w:rsidRDefault="002958C4" w:rsidP="003A707F">
      <w:pPr>
        <w:spacing w:after="0" w:line="240" w:lineRule="auto"/>
      </w:pPr>
      <w:r>
        <w:separator/>
      </w:r>
    </w:p>
  </w:endnote>
  <w:endnote w:type="continuationSeparator" w:id="0">
    <w:p w14:paraId="559C735F" w14:textId="77777777" w:rsidR="002958C4" w:rsidRDefault="002958C4" w:rsidP="003A707F">
      <w:pPr>
        <w:spacing w:after="0" w:line="240" w:lineRule="auto"/>
      </w:pPr>
      <w:r>
        <w:continuationSeparator/>
      </w:r>
    </w:p>
  </w:endnote>
  <w:endnote w:type="continuationNotice" w:id="1">
    <w:p w14:paraId="002EC925" w14:textId="77777777" w:rsidR="002958C4" w:rsidRDefault="002958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09F85" w14:textId="77777777" w:rsidR="002958C4" w:rsidRDefault="002958C4" w:rsidP="003A707F">
      <w:pPr>
        <w:spacing w:after="0" w:line="240" w:lineRule="auto"/>
      </w:pPr>
      <w:r>
        <w:separator/>
      </w:r>
    </w:p>
  </w:footnote>
  <w:footnote w:type="continuationSeparator" w:id="0">
    <w:p w14:paraId="3ED0B3AC" w14:textId="77777777" w:rsidR="002958C4" w:rsidRDefault="002958C4" w:rsidP="003A707F">
      <w:pPr>
        <w:spacing w:after="0" w:line="240" w:lineRule="auto"/>
      </w:pPr>
      <w:r>
        <w:continuationSeparator/>
      </w:r>
    </w:p>
  </w:footnote>
  <w:footnote w:type="continuationNotice" w:id="1">
    <w:p w14:paraId="2882DA34" w14:textId="77777777" w:rsidR="002958C4" w:rsidRDefault="002958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9C453EB"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8EB52D0" w14:textId="77777777"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53EAAA9A" wp14:editId="6C9FAE2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D4B121"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89C285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650052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BD42EB3" w14:textId="77777777"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61031B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16E2BAE8" w14:textId="77777777" w:rsidR="00F40885" w:rsidRPr="003A707F" w:rsidRDefault="00F40885" w:rsidP="00F40885">
    <w:pPr>
      <w:pStyle w:val="Header"/>
      <w:rPr>
        <w:sz w:val="2"/>
        <w:szCs w:val="2"/>
      </w:rPr>
    </w:pPr>
  </w:p>
  <w:p w14:paraId="132914ED"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483906">
    <w:abstractNumId w:val="0"/>
  </w:num>
  <w:num w:numId="2" w16cid:durableId="2093814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84EA8"/>
    <w:rsid w:val="000E1F2B"/>
    <w:rsid w:val="00127BE9"/>
    <w:rsid w:val="00157762"/>
    <w:rsid w:val="00160B2B"/>
    <w:rsid w:val="001955E8"/>
    <w:rsid w:val="001A64DB"/>
    <w:rsid w:val="001C2AAD"/>
    <w:rsid w:val="001F00D2"/>
    <w:rsid w:val="001F6E54"/>
    <w:rsid w:val="002264AD"/>
    <w:rsid w:val="00280BCD"/>
    <w:rsid w:val="002958C4"/>
    <w:rsid w:val="002B758B"/>
    <w:rsid w:val="002D0A74"/>
    <w:rsid w:val="00332763"/>
    <w:rsid w:val="00344A0D"/>
    <w:rsid w:val="003901C9"/>
    <w:rsid w:val="003A707F"/>
    <w:rsid w:val="003B0EC1"/>
    <w:rsid w:val="003B573B"/>
    <w:rsid w:val="003F2CBD"/>
    <w:rsid w:val="00424B97"/>
    <w:rsid w:val="004818C0"/>
    <w:rsid w:val="004B2753"/>
    <w:rsid w:val="004D2116"/>
    <w:rsid w:val="004E4C3B"/>
    <w:rsid w:val="00520873"/>
    <w:rsid w:val="00573D44"/>
    <w:rsid w:val="005E45E3"/>
    <w:rsid w:val="005E5F00"/>
    <w:rsid w:val="007470E5"/>
    <w:rsid w:val="00792C46"/>
    <w:rsid w:val="007D1F74"/>
    <w:rsid w:val="00840A06"/>
    <w:rsid w:val="008439B7"/>
    <w:rsid w:val="0087253F"/>
    <w:rsid w:val="008A4935"/>
    <w:rsid w:val="008E4F6C"/>
    <w:rsid w:val="008E5840"/>
    <w:rsid w:val="009050C5"/>
    <w:rsid w:val="00943165"/>
    <w:rsid w:val="009539C7"/>
    <w:rsid w:val="009712A9"/>
    <w:rsid w:val="00993932"/>
    <w:rsid w:val="00994A11"/>
    <w:rsid w:val="009F28EE"/>
    <w:rsid w:val="00A00F21"/>
    <w:rsid w:val="00A22E42"/>
    <w:rsid w:val="00A641C0"/>
    <w:rsid w:val="00B84226"/>
    <w:rsid w:val="00C27E2E"/>
    <w:rsid w:val="00C63C4E"/>
    <w:rsid w:val="00C7176A"/>
    <w:rsid w:val="00C72C30"/>
    <w:rsid w:val="00C826AE"/>
    <w:rsid w:val="00D229E5"/>
    <w:rsid w:val="00D7000A"/>
    <w:rsid w:val="00D77A88"/>
    <w:rsid w:val="00DF2381"/>
    <w:rsid w:val="00E663B3"/>
    <w:rsid w:val="00E83A14"/>
    <w:rsid w:val="00F40885"/>
    <w:rsid w:val="00F43B32"/>
    <w:rsid w:val="00FC10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6DD19"/>
  <w15:docId w15:val="{1C6B0422-9982-4FED-8C37-90EEF76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 w:type="character" w:styleId="UnresolvedMention">
    <w:name w:val="Unresolved Mention"/>
    <w:basedOn w:val="DefaultParagraphFont"/>
    <w:uiPriority w:val="99"/>
    <w:semiHidden/>
    <w:unhideWhenUsed/>
    <w:rsid w:val="00332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Template used to create weekly Gazette notice for publication.</DocumentDescription>
    <Function xmlns="4f01874a-75c0-48e1-8215-c6f3101fd3a7">Administration</Function>
    <RecordNumber xmlns="4f01874a-75c0-48e1-8215-c6f3101fd3a7">003863352</RecordNumber>
    <Approval xmlns="4f01874a-75c0-48e1-8215-c6f3101fd3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11" ma:contentTypeDescription="Create a new Word Document" ma:contentTypeScope="" ma:versionID="654d7954e96bf5600e5a8142a30290f0">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24468-C8B2-4210-AA9C-A3D032953AE8}">
  <ds:schemaRefs>
    <ds:schemaRef ds:uri="http://schemas.microsoft.com/office/2006/metadata/properties"/>
    <ds:schemaRef ds:uri="http://schemas.microsoft.com/office/infopath/2007/PartnerControls"/>
    <ds:schemaRef ds:uri="4f01874a-75c0-48e1-8215-c6f3101fd3a7"/>
  </ds:schemaRefs>
</ds:datastoreItem>
</file>

<file path=customXml/itemProps2.xml><?xml version="1.0" encoding="utf-8"?>
<ds:datastoreItem xmlns:ds="http://schemas.openxmlformats.org/officeDocument/2006/customXml" ds:itemID="{5C585158-9645-4D95-B55F-E6ABBE0EEFFC}">
  <ds:schemaRefs>
    <ds:schemaRef ds:uri="http://schemas.microsoft.com/sharepoint/v3/contenttype/forms"/>
  </ds:schemaRefs>
</ds:datastoreItem>
</file>

<file path=customXml/itemProps3.xml><?xml version="1.0" encoding="utf-8"?>
<ds:datastoreItem xmlns:ds="http://schemas.openxmlformats.org/officeDocument/2006/customXml" ds:itemID="{5243377E-93B2-44F3-A24D-C7CBCBBFA584}">
  <ds:schemaRefs>
    <ds:schemaRef ds:uri="http://schemas.microsoft.com/sharepoint/events"/>
  </ds:schemaRefs>
</ds:datastoreItem>
</file>

<file path=customXml/itemProps4.xml><?xml version="1.0" encoding="utf-8"?>
<ds:datastoreItem xmlns:ds="http://schemas.openxmlformats.org/officeDocument/2006/customXml" ds:itemID="{B43268F7-F379-49FF-9692-F60DCE35C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1874a-75c0-48e1-8215-c6f3101fd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7D7DDB-328F-4D93-9026-CD44042D3CDE}">
  <ds:schemaRefs>
    <ds:schemaRef ds:uri="http://schemas.microsoft.com/office/2006/metadata/customXsn"/>
  </ds:schemaRefs>
</ds:datastoreItem>
</file>

<file path=customXml/itemProps6.xml><?xml version="1.0" encoding="utf-8"?>
<ds:datastoreItem xmlns:ds="http://schemas.openxmlformats.org/officeDocument/2006/customXml" ds:itemID="{66855CB7-E7CB-428F-954C-C38071908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Administration-Gazette Publication Template-2425</vt:lpstr>
    </vt:vector>
  </TitlesOfParts>
  <Company>Office of Parliamentary Counsel</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Administration-Gazette Publication Template-2425</dc:title>
  <dc:creator>Miller, Kelli</dc:creator>
  <cp:lastModifiedBy>Hunnemann-Dowson, Allira</cp:lastModifiedBy>
  <cp:revision>2</cp:revision>
  <cp:lastPrinted>2013-06-24T01:35:00Z</cp:lastPrinted>
  <dcterms:created xsi:type="dcterms:W3CDTF">2023-07-28T08:23:00Z</dcterms:created>
  <dcterms:modified xsi:type="dcterms:W3CDTF">2023-07-28T08:23:00Z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
  </property>
  <property fmtid="{D5CDD505-2E9C-101B-9397-08002B2CF9AE}" pid="4" name="RecordPoint_ActiveItemUniqueId">
    <vt:lpwstr>{3badc46b-6458-4c5d-817a-107f55d34d63}</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