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E36EA" w14:textId="77777777" w:rsidR="000C2556" w:rsidRDefault="000C2556" w:rsidP="000C2556">
      <w:pPr>
        <w:jc w:val="center"/>
      </w:pPr>
    </w:p>
    <w:p w14:paraId="0B7ADEB1" w14:textId="71F6BAEE" w:rsidR="000C2556" w:rsidRPr="0024260E" w:rsidRDefault="000C2556" w:rsidP="00C56B25">
      <w:pPr>
        <w:jc w:val="center"/>
        <w:rPr>
          <w:rFonts w:ascii="Calibri" w:hAnsi="Calibri" w:cs="Calibri"/>
          <w:b/>
          <w:iCs/>
          <w:sz w:val="24"/>
          <w:szCs w:val="24"/>
        </w:rPr>
      </w:pPr>
      <w:r w:rsidRPr="0024260E">
        <w:rPr>
          <w:noProof/>
        </w:rPr>
        <w:drawing>
          <wp:inline distT="0" distB="0" distL="0" distR="0" wp14:anchorId="05D7BA6D" wp14:editId="401793CE">
            <wp:extent cx="2956560" cy="1546860"/>
            <wp:effectExtent l="0" t="0" r="0" b="0"/>
            <wp:docPr id="3" name="Picture 3" descr="Department of Climate Change, Energy, the Environment and Wate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Climate Change, Energy, the Environment and Water Cr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6560" cy="1546860"/>
                    </a:xfrm>
                    <a:prstGeom prst="rect">
                      <a:avLst/>
                    </a:prstGeom>
                    <a:noFill/>
                    <a:ln>
                      <a:noFill/>
                    </a:ln>
                  </pic:spPr>
                </pic:pic>
              </a:graphicData>
            </a:graphic>
          </wp:inline>
        </w:drawing>
      </w:r>
      <w:r w:rsidRPr="0024260E">
        <w:br/>
      </w:r>
      <w:bookmarkStart w:id="0" w:name="_Hlk92210975"/>
      <w:r w:rsidRPr="0024260E">
        <w:rPr>
          <w:b/>
          <w:i/>
          <w:sz w:val="24"/>
          <w:szCs w:val="24"/>
        </w:rPr>
        <w:t>ENVIRONMENT PROTECTION (SEA DUMPING) ACT 1981</w:t>
      </w:r>
      <w:r w:rsidRPr="0024260E">
        <w:rPr>
          <w:b/>
          <w:sz w:val="24"/>
          <w:szCs w:val="24"/>
        </w:rPr>
        <w:t xml:space="preserve"> </w:t>
      </w:r>
      <w:r w:rsidRPr="0024260E">
        <w:rPr>
          <w:b/>
          <w:sz w:val="24"/>
          <w:szCs w:val="24"/>
        </w:rPr>
        <w:br/>
        <w:t xml:space="preserve">MATTERS TO BE PUBLISHED IN THE </w:t>
      </w:r>
      <w:r w:rsidRPr="0024260E">
        <w:rPr>
          <w:b/>
          <w:iCs/>
          <w:sz w:val="24"/>
          <w:szCs w:val="24"/>
        </w:rPr>
        <w:t xml:space="preserve">GAZETTE </w:t>
      </w:r>
      <w:r w:rsidRPr="0024260E">
        <w:rPr>
          <w:rFonts w:ascii="Calibri" w:hAnsi="Calibri" w:cs="Calibri"/>
          <w:b/>
          <w:iCs/>
          <w:sz w:val="24"/>
          <w:szCs w:val="24"/>
        </w:rPr>
        <w:t xml:space="preserve">FOR THE PERIOD: </w:t>
      </w:r>
      <w:r w:rsidRPr="0024260E">
        <w:rPr>
          <w:rFonts w:ascii="Calibri" w:hAnsi="Calibri" w:cs="Calibri"/>
          <w:b/>
          <w:iCs/>
          <w:sz w:val="24"/>
          <w:szCs w:val="24"/>
        </w:rPr>
        <w:br/>
        <w:t>1</w:t>
      </w:r>
      <w:r w:rsidR="00396801" w:rsidRPr="0024260E">
        <w:rPr>
          <w:rFonts w:ascii="Calibri" w:hAnsi="Calibri" w:cs="Calibri"/>
          <w:b/>
          <w:iCs/>
          <w:sz w:val="24"/>
          <w:szCs w:val="24"/>
        </w:rPr>
        <w:t xml:space="preserve"> </w:t>
      </w:r>
      <w:r w:rsidR="00C558DB">
        <w:rPr>
          <w:rFonts w:ascii="Calibri" w:hAnsi="Calibri" w:cs="Calibri"/>
          <w:b/>
          <w:iCs/>
          <w:sz w:val="24"/>
          <w:szCs w:val="24"/>
        </w:rPr>
        <w:t>April</w:t>
      </w:r>
      <w:r w:rsidR="0083530D" w:rsidRPr="0024260E">
        <w:rPr>
          <w:rFonts w:ascii="Calibri" w:hAnsi="Calibri" w:cs="Calibri"/>
          <w:b/>
          <w:iCs/>
          <w:sz w:val="24"/>
          <w:szCs w:val="24"/>
        </w:rPr>
        <w:t xml:space="preserve"> </w:t>
      </w:r>
      <w:r w:rsidRPr="0024260E">
        <w:rPr>
          <w:rFonts w:ascii="Calibri" w:hAnsi="Calibri" w:cs="Calibri"/>
          <w:b/>
          <w:iCs/>
          <w:sz w:val="24"/>
          <w:szCs w:val="24"/>
        </w:rPr>
        <w:t>202</w:t>
      </w:r>
      <w:r w:rsidR="003368B0" w:rsidRPr="0024260E">
        <w:rPr>
          <w:rFonts w:ascii="Calibri" w:hAnsi="Calibri" w:cs="Calibri"/>
          <w:b/>
          <w:iCs/>
          <w:sz w:val="24"/>
          <w:szCs w:val="24"/>
        </w:rPr>
        <w:t>5</w:t>
      </w:r>
      <w:r w:rsidRPr="0024260E">
        <w:rPr>
          <w:rFonts w:ascii="Calibri" w:hAnsi="Calibri" w:cs="Calibri"/>
          <w:b/>
          <w:iCs/>
          <w:sz w:val="24"/>
          <w:szCs w:val="24"/>
        </w:rPr>
        <w:t xml:space="preserve"> to 3</w:t>
      </w:r>
      <w:r w:rsidR="00C558DB">
        <w:rPr>
          <w:rFonts w:ascii="Calibri" w:hAnsi="Calibri" w:cs="Calibri"/>
          <w:b/>
          <w:iCs/>
          <w:sz w:val="24"/>
          <w:szCs w:val="24"/>
        </w:rPr>
        <w:t>0 June</w:t>
      </w:r>
      <w:r w:rsidR="00174E98" w:rsidRPr="0024260E">
        <w:rPr>
          <w:rFonts w:ascii="Calibri" w:hAnsi="Calibri" w:cs="Calibri"/>
          <w:b/>
          <w:iCs/>
          <w:sz w:val="24"/>
          <w:szCs w:val="24"/>
        </w:rPr>
        <w:t xml:space="preserve"> </w:t>
      </w:r>
      <w:r w:rsidRPr="0024260E">
        <w:rPr>
          <w:rFonts w:ascii="Calibri" w:hAnsi="Calibri" w:cs="Calibri"/>
          <w:b/>
          <w:iCs/>
          <w:sz w:val="24"/>
          <w:szCs w:val="24"/>
        </w:rPr>
        <w:t>202</w:t>
      </w:r>
      <w:bookmarkEnd w:id="0"/>
      <w:r w:rsidR="003368B0" w:rsidRPr="0024260E">
        <w:rPr>
          <w:rFonts w:ascii="Calibri" w:hAnsi="Calibri" w:cs="Calibri"/>
          <w:b/>
          <w:iCs/>
          <w:sz w:val="24"/>
          <w:szCs w:val="24"/>
        </w:rPr>
        <w:t>5</w:t>
      </w:r>
    </w:p>
    <w:p w14:paraId="03BDF55C" w14:textId="77777777" w:rsidR="000C2556" w:rsidRPr="0024260E" w:rsidRDefault="000C2556" w:rsidP="000C2556">
      <w:pPr>
        <w:spacing w:line="180" w:lineRule="auto"/>
        <w:rPr>
          <w:rFonts w:cs="Calibri"/>
        </w:rPr>
      </w:pPr>
      <w:r w:rsidRPr="0024260E">
        <w:rPr>
          <w:rFonts w:ascii="Calibri" w:hAnsi="Calibri" w:cs="Calibri"/>
        </w:rPr>
        <w:br/>
      </w:r>
      <w:r w:rsidRPr="0024260E">
        <w:rPr>
          <w:rFonts w:cs="Calibri"/>
        </w:rPr>
        <w:t xml:space="preserve">Pursuant to section 25 of the </w:t>
      </w:r>
      <w:r w:rsidRPr="0024260E">
        <w:rPr>
          <w:rFonts w:cs="Calibri"/>
          <w:i/>
        </w:rPr>
        <w:t xml:space="preserve">Environment Protection (Sea Dumping) Act 1981 </w:t>
      </w:r>
      <w:r w:rsidRPr="0024260E">
        <w:rPr>
          <w:rFonts w:cs="Calibri"/>
        </w:rPr>
        <w:t>(the Act), notice is given that:</w:t>
      </w:r>
    </w:p>
    <w:p w14:paraId="297A81B8" w14:textId="77777777" w:rsidR="000C2556" w:rsidRPr="0024260E" w:rsidRDefault="000C2556" w:rsidP="000C2556">
      <w:pPr>
        <w:pStyle w:val="BodyTextIndent"/>
        <w:spacing w:after="200" w:line="276" w:lineRule="auto"/>
        <w:ind w:hanging="283"/>
        <w:rPr>
          <w:rFonts w:asciiTheme="minorHAnsi" w:hAnsiTheme="minorHAnsi" w:cs="Calibri"/>
          <w:b/>
          <w:i/>
          <w:sz w:val="22"/>
          <w:szCs w:val="22"/>
          <w:lang w:eastAsia="en-US" w:bidi="ar-SA"/>
        </w:rPr>
      </w:pPr>
      <w:r w:rsidRPr="0024260E">
        <w:rPr>
          <w:rFonts w:asciiTheme="minorHAnsi" w:hAnsiTheme="minorHAnsi" w:cs="Calibri"/>
          <w:b/>
          <w:i/>
          <w:sz w:val="22"/>
          <w:szCs w:val="22"/>
          <w:lang w:eastAsia="en-US" w:bidi="ar-SA"/>
        </w:rPr>
        <w:t>Applications for permits received under section 18 of the Act</w:t>
      </w:r>
      <w:bookmarkStart w:id="1" w:name="_Hlk88636789"/>
    </w:p>
    <w:p w14:paraId="033BFFBC" w14:textId="5D34CD5A" w:rsidR="0046128D" w:rsidRPr="00901171" w:rsidRDefault="00995525" w:rsidP="00FB2BC1">
      <w:pPr>
        <w:pStyle w:val="ListParagraph"/>
        <w:numPr>
          <w:ilvl w:val="0"/>
          <w:numId w:val="1"/>
        </w:numPr>
        <w:contextualSpacing w:val="0"/>
        <w:rPr>
          <w:rFonts w:cs="Calibri"/>
        </w:rPr>
      </w:pPr>
      <w:bookmarkStart w:id="2" w:name="_Hlk88582228"/>
      <w:bookmarkEnd w:id="1"/>
      <w:r w:rsidRPr="00901171">
        <w:rPr>
          <w:rFonts w:cs="Calibri"/>
        </w:rPr>
        <w:t>A</w:t>
      </w:r>
      <w:r w:rsidR="00490FA5" w:rsidRPr="00901171">
        <w:rPr>
          <w:rFonts w:cs="Calibri"/>
        </w:rPr>
        <w:t>n application</w:t>
      </w:r>
      <w:r w:rsidR="0046128D" w:rsidRPr="00901171">
        <w:rPr>
          <w:rFonts w:cs="Calibri"/>
        </w:rPr>
        <w:t xml:space="preserve"> for a permit</w:t>
      </w:r>
      <w:r w:rsidR="00490FA5" w:rsidRPr="00901171">
        <w:rPr>
          <w:rFonts w:cs="Calibri"/>
        </w:rPr>
        <w:t xml:space="preserve"> (SD202</w:t>
      </w:r>
      <w:r w:rsidR="00222EA1" w:rsidRPr="00901171">
        <w:rPr>
          <w:rFonts w:cs="Calibri"/>
        </w:rPr>
        <w:t>5</w:t>
      </w:r>
      <w:r w:rsidR="00490FA5" w:rsidRPr="00901171">
        <w:rPr>
          <w:rFonts w:cs="Calibri"/>
        </w:rPr>
        <w:t>-40</w:t>
      </w:r>
      <w:r w:rsidR="00222EA1" w:rsidRPr="00901171">
        <w:rPr>
          <w:rFonts w:cs="Calibri"/>
        </w:rPr>
        <w:t>80</w:t>
      </w:r>
      <w:r w:rsidR="00490FA5" w:rsidRPr="00901171">
        <w:rPr>
          <w:rFonts w:cs="Calibri"/>
        </w:rPr>
        <w:t xml:space="preserve">) was received on </w:t>
      </w:r>
      <w:r w:rsidR="00222EA1" w:rsidRPr="00901171">
        <w:rPr>
          <w:rFonts w:cs="Calibri"/>
        </w:rPr>
        <w:t>5 June</w:t>
      </w:r>
      <w:r w:rsidR="004C454F" w:rsidRPr="00901171">
        <w:rPr>
          <w:rFonts w:cs="Calibri"/>
        </w:rPr>
        <w:t xml:space="preserve"> </w:t>
      </w:r>
      <w:r w:rsidR="00490FA5" w:rsidRPr="00901171">
        <w:rPr>
          <w:rFonts w:cs="Calibri"/>
        </w:rPr>
        <w:t>202</w:t>
      </w:r>
      <w:r w:rsidR="004C454F" w:rsidRPr="00901171">
        <w:rPr>
          <w:rFonts w:cs="Calibri"/>
        </w:rPr>
        <w:t>5</w:t>
      </w:r>
      <w:r w:rsidR="00490FA5" w:rsidRPr="00901171">
        <w:rPr>
          <w:rFonts w:cs="Calibri"/>
        </w:rPr>
        <w:t xml:space="preserve"> from </w:t>
      </w:r>
      <w:r w:rsidR="00222EA1" w:rsidRPr="00901171">
        <w:rPr>
          <w:rFonts w:cs="Calibri"/>
        </w:rPr>
        <w:t>Santos Ltd, 60 Flinders Street, Adelaide, South Australia 5000 (ACN: 007 550 923)</w:t>
      </w:r>
      <w:r w:rsidR="004C454F" w:rsidRPr="00901171">
        <w:rPr>
          <w:rFonts w:cs="Calibri"/>
        </w:rPr>
        <w:t xml:space="preserve"> </w:t>
      </w:r>
      <w:r w:rsidR="008F36FA" w:rsidRPr="00901171">
        <w:rPr>
          <w:rFonts w:cs="Calibri"/>
        </w:rPr>
        <w:t xml:space="preserve">for </w:t>
      </w:r>
      <w:r w:rsidR="00901171" w:rsidRPr="00901171">
        <w:rPr>
          <w:rFonts w:cs="Calibri"/>
        </w:rPr>
        <w:t>the</w:t>
      </w:r>
      <w:r w:rsidR="008F36FA" w:rsidRPr="00901171">
        <w:rPr>
          <w:rFonts w:cs="Calibri"/>
        </w:rPr>
        <w:t xml:space="preserve"> </w:t>
      </w:r>
      <w:r w:rsidR="00222EA1" w:rsidRPr="00901171">
        <w:rPr>
          <w:rFonts w:cs="Calibri"/>
        </w:rPr>
        <w:t>dump</w:t>
      </w:r>
      <w:r w:rsidR="00901171" w:rsidRPr="00901171">
        <w:rPr>
          <w:rFonts w:cs="Calibri"/>
        </w:rPr>
        <w:t>ing</w:t>
      </w:r>
      <w:r w:rsidR="00222EA1" w:rsidRPr="00901171">
        <w:rPr>
          <w:rFonts w:cs="Calibri"/>
        </w:rPr>
        <w:t xml:space="preserve"> (abandonment in-situ) of 6 steel anchors and 6 steel mooring chain legs in the Mutineer, Exeter, Fletcher, and Finucane (MEFF) light crude oil fields. Located approximately 160 km offshore from Dampier, Western Australia.</w:t>
      </w:r>
    </w:p>
    <w:p w14:paraId="173DD40B" w14:textId="77777777" w:rsidR="00FC5BCA" w:rsidRPr="0058414C" w:rsidRDefault="00FC5BCA" w:rsidP="00FC5BCA">
      <w:pPr>
        <w:rPr>
          <w:rFonts w:cs="Calibri"/>
          <w:b/>
          <w:i/>
        </w:rPr>
      </w:pPr>
      <w:r w:rsidRPr="0058414C">
        <w:rPr>
          <w:rFonts w:cs="Calibri"/>
          <w:b/>
          <w:i/>
        </w:rPr>
        <w:t>Permits granted under sections 19 and 21 of the Act</w:t>
      </w:r>
    </w:p>
    <w:p w14:paraId="58F31B30" w14:textId="2C3AAEBA" w:rsidR="009849FF" w:rsidRPr="009849FF" w:rsidRDefault="009849FF" w:rsidP="009849FF">
      <w:pPr>
        <w:pStyle w:val="ListParagraph"/>
        <w:numPr>
          <w:ilvl w:val="0"/>
          <w:numId w:val="1"/>
        </w:numPr>
        <w:contextualSpacing w:val="0"/>
        <w:rPr>
          <w:rFonts w:cs="Calibri"/>
          <w:b/>
          <w:i/>
        </w:rPr>
      </w:pPr>
      <w:r w:rsidRPr="009849FF">
        <w:rPr>
          <w:rFonts w:cs="Calibri"/>
        </w:rPr>
        <w:t xml:space="preserve">A permit (SD2024-4071) was granted on 14 April 2025 to John Holland Pty Ltd, </w:t>
      </w:r>
      <w:r w:rsidRPr="009849FF">
        <w:rPr>
          <w:rFonts w:cstheme="minorHAnsi"/>
        </w:rPr>
        <w:t>796 Hunter Street, Newcastle West, New South Wales 2304 (ACN: 004 282 268) to load for the purposes of dumping, and to dump up to 1,400 cubic metres (</w:t>
      </w:r>
      <w:r w:rsidRPr="009849FF">
        <w:rPr>
          <w:rFonts w:cstheme="minorHAnsi"/>
          <w:iCs/>
        </w:rPr>
        <w:t>in-situ)</w:t>
      </w:r>
      <w:r w:rsidRPr="009849FF">
        <w:rPr>
          <w:rFonts w:cstheme="minorHAnsi"/>
        </w:rPr>
        <w:t xml:space="preserve"> of dredged material, derived from </w:t>
      </w:r>
      <w:bookmarkStart w:id="3" w:name="_Hlk96930048"/>
      <w:r w:rsidRPr="009849FF">
        <w:rPr>
          <w:rFonts w:cstheme="minorHAnsi"/>
        </w:rPr>
        <w:t xml:space="preserve">the capital </w:t>
      </w:r>
      <w:bookmarkEnd w:id="3"/>
      <w:r w:rsidRPr="009849FF">
        <w:rPr>
          <w:rFonts w:cstheme="minorHAnsi"/>
        </w:rPr>
        <w:t>dredging of the marine intake structure of the Belmont Desalination Plant, Belmont, New South Wales. This permit is valid until 15 April 2030.</w:t>
      </w:r>
    </w:p>
    <w:p w14:paraId="0FC3B853" w14:textId="0F6FB321" w:rsidR="009849FF" w:rsidRPr="009849FF" w:rsidRDefault="009849FF" w:rsidP="004416E4">
      <w:pPr>
        <w:pStyle w:val="ListParagraph"/>
        <w:numPr>
          <w:ilvl w:val="0"/>
          <w:numId w:val="1"/>
        </w:numPr>
        <w:contextualSpacing w:val="0"/>
        <w:rPr>
          <w:rFonts w:cs="Calibri"/>
        </w:rPr>
      </w:pPr>
      <w:r w:rsidRPr="009849FF">
        <w:rPr>
          <w:rFonts w:cs="Calibri"/>
          <w:bCs/>
          <w:iCs/>
        </w:rPr>
        <w:t xml:space="preserve">A permit (SD2024-4069) was granted on 13 May 2025 to CITIC Pacific Mining Management Pty Ltd, 45 St Georges Terrace, Perth, Western Australia 6000 (ACN: 119 578 371), to load for the purposes of dumping, and to dump up to 35,649 cubic metres (in-situ) of dredged material derived from the capital dredging of the berth pocket and inner harbour at the Sino Iron Terminal at Cape Preston, Western Australia. This permit is valid for 5-years until 14 May 2030. </w:t>
      </w:r>
    </w:p>
    <w:p w14:paraId="2740AA34" w14:textId="71F6450B" w:rsidR="00AD5BE1" w:rsidRPr="009849FF" w:rsidRDefault="00AD5BE1" w:rsidP="004416E4">
      <w:pPr>
        <w:pStyle w:val="ListParagraph"/>
        <w:numPr>
          <w:ilvl w:val="0"/>
          <w:numId w:val="1"/>
        </w:numPr>
        <w:contextualSpacing w:val="0"/>
        <w:rPr>
          <w:rFonts w:cs="Calibri"/>
        </w:rPr>
      </w:pPr>
      <w:r w:rsidRPr="009849FF">
        <w:rPr>
          <w:rFonts w:cs="Calibri"/>
        </w:rPr>
        <w:t>A permit (SD2024-4072) was granted on 14 May 2025 to Pilbara Ports Authority, Level 5, 999 Hay St, Perth, Western Australia 6000 (ABN: 94 987 448 870), to load for the purposes of dumping, and to dump up to 450,000 cubic metres (in-situ) of dredged material derived from the maintenance dredging of the Pilbara Port Authority’s managed port areas at the Port of Dampier, Western Australia. This permit is valid for 5-years until 14 May 2030.</w:t>
      </w:r>
    </w:p>
    <w:p w14:paraId="0AF5C229" w14:textId="24571237" w:rsidR="0080568A" w:rsidRPr="00222EA1" w:rsidRDefault="0080568A" w:rsidP="0080568A">
      <w:pPr>
        <w:pStyle w:val="ListParagraph"/>
        <w:numPr>
          <w:ilvl w:val="0"/>
          <w:numId w:val="1"/>
        </w:numPr>
        <w:contextualSpacing w:val="0"/>
        <w:rPr>
          <w:rFonts w:cs="Calibri"/>
          <w:b/>
          <w:i/>
        </w:rPr>
      </w:pPr>
      <w:r w:rsidRPr="00222EA1">
        <w:rPr>
          <w:rFonts w:cs="Calibri"/>
        </w:rPr>
        <w:t>A permit (SD2024-40</w:t>
      </w:r>
      <w:r w:rsidR="00222EA1" w:rsidRPr="00222EA1">
        <w:rPr>
          <w:rFonts w:cs="Calibri"/>
        </w:rPr>
        <w:t>73</w:t>
      </w:r>
      <w:r w:rsidRPr="00222EA1">
        <w:rPr>
          <w:rFonts w:cs="Calibri"/>
        </w:rPr>
        <w:t>) was granted on 2</w:t>
      </w:r>
      <w:r w:rsidR="00222EA1" w:rsidRPr="00222EA1">
        <w:rPr>
          <w:rFonts w:cs="Calibri"/>
        </w:rPr>
        <w:t>4</w:t>
      </w:r>
      <w:r w:rsidRPr="00222EA1">
        <w:rPr>
          <w:rFonts w:cs="Calibri"/>
        </w:rPr>
        <w:t xml:space="preserve"> </w:t>
      </w:r>
      <w:r w:rsidR="00222EA1" w:rsidRPr="00222EA1">
        <w:rPr>
          <w:rFonts w:cs="Calibri"/>
        </w:rPr>
        <w:t>June</w:t>
      </w:r>
      <w:r w:rsidRPr="00222EA1">
        <w:rPr>
          <w:rFonts w:cs="Calibri"/>
        </w:rPr>
        <w:t xml:space="preserve"> 2025 to </w:t>
      </w:r>
      <w:r w:rsidR="00222EA1" w:rsidRPr="00222EA1">
        <w:rPr>
          <w:rFonts w:cs="Calibri"/>
        </w:rPr>
        <w:t xml:space="preserve">the Shire of Esperance, 77 </w:t>
      </w:r>
      <w:proofErr w:type="spellStart"/>
      <w:r w:rsidR="00222EA1" w:rsidRPr="00222EA1">
        <w:rPr>
          <w:rFonts w:cs="Calibri"/>
        </w:rPr>
        <w:t>Windich</w:t>
      </w:r>
      <w:proofErr w:type="spellEnd"/>
      <w:r w:rsidR="00222EA1" w:rsidRPr="00222EA1">
        <w:rPr>
          <w:rFonts w:cs="Calibri"/>
        </w:rPr>
        <w:t xml:space="preserve"> Street, Esperance, Western Australia 6450 (ABN: 60 034 434 085) </w:t>
      </w:r>
      <w:r w:rsidRPr="00222EA1">
        <w:rPr>
          <w:rFonts w:cs="Calibri"/>
        </w:rPr>
        <w:t xml:space="preserve">for the placement of an artificial reef for recreational fishing purposes. The reef comprises up to </w:t>
      </w:r>
      <w:r w:rsidR="00222EA1" w:rsidRPr="00222EA1">
        <w:rPr>
          <w:rFonts w:cs="Calibri"/>
        </w:rPr>
        <w:t>200</w:t>
      </w:r>
      <w:r w:rsidRPr="00222EA1">
        <w:rPr>
          <w:rFonts w:cs="Calibri"/>
        </w:rPr>
        <w:t xml:space="preserve"> purpose-built concrete modules,</w:t>
      </w:r>
      <w:r w:rsidR="00222EA1" w:rsidRPr="00222EA1">
        <w:rPr>
          <w:rFonts w:cs="Calibri"/>
        </w:rPr>
        <w:t xml:space="preserve"> located in </w:t>
      </w:r>
      <w:r w:rsidR="00222EA1" w:rsidRPr="00222EA1">
        <w:rPr>
          <w:rFonts w:cs="Calibri"/>
        </w:rPr>
        <w:lastRenderedPageBreak/>
        <w:t xml:space="preserve">40 clusters of 5, adjacent to the Esperance Jetty, Western Australia. </w:t>
      </w:r>
      <w:r w:rsidR="00161F19" w:rsidRPr="00222EA1">
        <w:rPr>
          <w:rFonts w:ascii="Calibri" w:eastAsia="Calibri" w:hAnsi="Calibri" w:cs="Calibri"/>
        </w:rPr>
        <w:t>This permit is valid until 2</w:t>
      </w:r>
      <w:r w:rsidR="00222EA1" w:rsidRPr="00222EA1">
        <w:rPr>
          <w:rFonts w:ascii="Calibri" w:eastAsia="Calibri" w:hAnsi="Calibri" w:cs="Calibri"/>
        </w:rPr>
        <w:t>5 June</w:t>
      </w:r>
      <w:r w:rsidR="00161F19" w:rsidRPr="00222EA1">
        <w:rPr>
          <w:rFonts w:ascii="Calibri" w:eastAsia="Calibri" w:hAnsi="Calibri" w:cs="Calibri"/>
        </w:rPr>
        <w:t xml:space="preserve"> 205</w:t>
      </w:r>
      <w:r w:rsidR="00222EA1" w:rsidRPr="00222EA1">
        <w:rPr>
          <w:rFonts w:ascii="Calibri" w:eastAsia="Calibri" w:hAnsi="Calibri" w:cs="Calibri"/>
        </w:rPr>
        <w:t>5</w:t>
      </w:r>
      <w:r w:rsidR="00161F19" w:rsidRPr="00222EA1">
        <w:rPr>
          <w:rFonts w:ascii="Calibri" w:eastAsia="Calibri" w:hAnsi="Calibri" w:cs="Calibri"/>
        </w:rPr>
        <w:t>.</w:t>
      </w:r>
    </w:p>
    <w:p w14:paraId="24861B02" w14:textId="7C89CA0B" w:rsidR="00FC5BCA" w:rsidRPr="00222EA1" w:rsidRDefault="00FC5BCA" w:rsidP="00FC5BCA">
      <w:pPr>
        <w:rPr>
          <w:rFonts w:cs="Calibri"/>
        </w:rPr>
      </w:pPr>
      <w:r w:rsidRPr="00222EA1">
        <w:rPr>
          <w:rFonts w:cs="Calibri"/>
        </w:rPr>
        <w:t>The Minister/delegate did not require the permit</w:t>
      </w:r>
      <w:r w:rsidR="00E2619B" w:rsidRPr="00222EA1">
        <w:rPr>
          <w:rFonts w:cs="Calibri"/>
        </w:rPr>
        <w:t>s</w:t>
      </w:r>
      <w:r w:rsidRPr="00222EA1">
        <w:rPr>
          <w:rFonts w:cs="Calibri"/>
        </w:rPr>
        <w:t xml:space="preserve"> to undergo an assessment in accordance with section 160 of the </w:t>
      </w:r>
      <w:r w:rsidRPr="00222EA1">
        <w:rPr>
          <w:rFonts w:cs="Calibri"/>
          <w:i/>
          <w:iCs/>
        </w:rPr>
        <w:t xml:space="preserve">Environment Protection and Biodiversity Conservation Act 1999 </w:t>
      </w:r>
      <w:r w:rsidRPr="00222EA1">
        <w:rPr>
          <w:rFonts w:cs="Calibri"/>
        </w:rPr>
        <w:t>(EPBC Act).</w:t>
      </w:r>
    </w:p>
    <w:p w14:paraId="58408EB2" w14:textId="77777777" w:rsidR="008B72EB" w:rsidRPr="00C558DB" w:rsidRDefault="008B72EB" w:rsidP="00995525">
      <w:pPr>
        <w:keepNext/>
        <w:rPr>
          <w:rFonts w:ascii="Calibri" w:eastAsia="Calibri" w:hAnsi="Calibri" w:cs="Calibri"/>
          <w:b/>
          <w:i/>
        </w:rPr>
      </w:pPr>
      <w:bookmarkStart w:id="4" w:name="_Hlk88646463"/>
      <w:bookmarkEnd w:id="2"/>
      <w:r w:rsidRPr="00C558DB">
        <w:rPr>
          <w:rFonts w:ascii="Calibri" w:eastAsia="Calibri" w:hAnsi="Calibri" w:cs="Calibri"/>
          <w:b/>
          <w:i/>
        </w:rPr>
        <w:t xml:space="preserve">Applications received for permit variations under section 23 of the Act </w:t>
      </w:r>
    </w:p>
    <w:p w14:paraId="354C5118" w14:textId="24657C88" w:rsidR="00C01DE9" w:rsidRPr="00C558DB" w:rsidRDefault="008B72EB" w:rsidP="00C558DB">
      <w:pPr>
        <w:pStyle w:val="ListParagraph"/>
        <w:numPr>
          <w:ilvl w:val="0"/>
          <w:numId w:val="1"/>
        </w:numPr>
        <w:contextualSpacing w:val="0"/>
        <w:rPr>
          <w:rFonts w:cs="Calibri"/>
        </w:rPr>
      </w:pPr>
      <w:r w:rsidRPr="00C558DB">
        <w:rPr>
          <w:rFonts w:cs="Calibri"/>
        </w:rPr>
        <w:t>An application for a variation to a permit (</w:t>
      </w:r>
      <w:r w:rsidR="00C558DB" w:rsidRPr="00C558DB">
        <w:rPr>
          <w:rFonts w:cs="Calibri"/>
        </w:rPr>
        <w:t>SD2009-1322</w:t>
      </w:r>
      <w:r w:rsidRPr="00C558DB">
        <w:rPr>
          <w:rFonts w:cs="Calibri"/>
        </w:rPr>
        <w:t xml:space="preserve">) was received on </w:t>
      </w:r>
      <w:r w:rsidR="00E1501E" w:rsidRPr="00C558DB">
        <w:rPr>
          <w:rFonts w:cs="Calibri"/>
        </w:rPr>
        <w:t>1</w:t>
      </w:r>
      <w:r w:rsidR="00C558DB" w:rsidRPr="00C558DB">
        <w:rPr>
          <w:rFonts w:cs="Calibri"/>
        </w:rPr>
        <w:t>5 April</w:t>
      </w:r>
      <w:r w:rsidRPr="00C558DB">
        <w:rPr>
          <w:rFonts w:cs="Calibri"/>
        </w:rPr>
        <w:t xml:space="preserve"> 202</w:t>
      </w:r>
      <w:r w:rsidR="00C65060" w:rsidRPr="00C558DB">
        <w:rPr>
          <w:rFonts w:cs="Calibri"/>
        </w:rPr>
        <w:t>5</w:t>
      </w:r>
      <w:r w:rsidRPr="00C558DB">
        <w:rPr>
          <w:rFonts w:cs="Calibri"/>
        </w:rPr>
        <w:t xml:space="preserve"> from </w:t>
      </w:r>
      <w:r w:rsidR="00C558DB" w:rsidRPr="00C558DB">
        <w:rPr>
          <w:rFonts w:cs="Calibri"/>
        </w:rPr>
        <w:t>API Management Pty Limited, 225 St Georges Terrace, Perth, Western Australia 6000 (ACN: 112 677 595)</w:t>
      </w:r>
      <w:r w:rsidR="006F5BA8" w:rsidRPr="00C558DB">
        <w:rPr>
          <w:rFonts w:cs="Calibri"/>
        </w:rPr>
        <w:t xml:space="preserve">. </w:t>
      </w:r>
      <w:bookmarkEnd w:id="4"/>
      <w:r w:rsidR="00C01DE9" w:rsidRPr="00C558DB">
        <w:rPr>
          <w:rFonts w:cs="Calibri"/>
        </w:rPr>
        <w:t xml:space="preserve">The variation sought to extend the permit period by </w:t>
      </w:r>
      <w:r w:rsidR="00C558DB" w:rsidRPr="00C558DB">
        <w:rPr>
          <w:rFonts w:cs="Calibri"/>
        </w:rPr>
        <w:t>2 years</w:t>
      </w:r>
      <w:r w:rsidR="00C01DE9" w:rsidRPr="00C558DB">
        <w:rPr>
          <w:rFonts w:cs="Calibri"/>
        </w:rPr>
        <w:t>.</w:t>
      </w:r>
    </w:p>
    <w:p w14:paraId="4EB7774E" w14:textId="58AAF884" w:rsidR="00C558DB" w:rsidRPr="00C558DB" w:rsidRDefault="00C558DB" w:rsidP="00C558DB">
      <w:pPr>
        <w:pStyle w:val="ListParagraph"/>
        <w:numPr>
          <w:ilvl w:val="0"/>
          <w:numId w:val="1"/>
        </w:numPr>
        <w:contextualSpacing w:val="0"/>
        <w:rPr>
          <w:rFonts w:cs="Calibri"/>
        </w:rPr>
      </w:pPr>
      <w:r w:rsidRPr="00C558DB">
        <w:rPr>
          <w:rFonts w:cs="Calibri"/>
        </w:rPr>
        <w:t>An application for a variation to a permit (SD2016-3462) was received on 1 May 2025 from Pilbara Iron Pty Ltd, Level 22 Central Park, 152-158 Georges Terrace, Perth, Western Australia 6000 (ACN: 107 216 535). The variation sought to extend the permit period by 7 months.</w:t>
      </w:r>
    </w:p>
    <w:p w14:paraId="2E40C073" w14:textId="4BCFD13F" w:rsidR="00B30FCA" w:rsidRPr="00C558DB" w:rsidRDefault="00B30FCA" w:rsidP="00C01DE9">
      <w:pPr>
        <w:rPr>
          <w:rFonts w:cs="Calibri"/>
          <w:b/>
          <w:i/>
        </w:rPr>
      </w:pPr>
      <w:r w:rsidRPr="00C558DB">
        <w:rPr>
          <w:rFonts w:cs="Calibri"/>
          <w:b/>
          <w:i/>
        </w:rPr>
        <w:t>P</w:t>
      </w:r>
      <w:bookmarkStart w:id="5" w:name="_Hlk88633280"/>
      <w:r w:rsidRPr="00C558DB">
        <w:rPr>
          <w:rFonts w:cs="Calibri"/>
          <w:b/>
          <w:i/>
        </w:rPr>
        <w:t>ermit variations granted under sections 21 and 23 of the Act</w:t>
      </w:r>
      <w:bookmarkEnd w:id="5"/>
    </w:p>
    <w:p w14:paraId="209C6B61" w14:textId="77777777" w:rsidR="00901171" w:rsidRPr="00901171" w:rsidRDefault="00691E82" w:rsidP="00341B2A">
      <w:pPr>
        <w:pStyle w:val="ListParagraph"/>
        <w:keepNext/>
        <w:keepLines/>
        <w:numPr>
          <w:ilvl w:val="0"/>
          <w:numId w:val="1"/>
        </w:numPr>
        <w:spacing w:after="120"/>
        <w:contextualSpacing w:val="0"/>
        <w:rPr>
          <w:rFonts w:ascii="Calibri" w:eastAsia="Calibri" w:hAnsi="Calibri" w:cs="Calibri"/>
          <w:szCs w:val="32"/>
        </w:rPr>
      </w:pPr>
      <w:bookmarkStart w:id="6" w:name="_Hlk92362368"/>
      <w:r w:rsidRPr="00901171">
        <w:rPr>
          <w:rFonts w:cs="Calibri"/>
        </w:rPr>
        <w:t>A variation (No.</w:t>
      </w:r>
      <w:r w:rsidR="00C558DB" w:rsidRPr="00901171">
        <w:rPr>
          <w:rFonts w:cs="Calibri"/>
        </w:rPr>
        <w:t>2</w:t>
      </w:r>
      <w:r w:rsidRPr="00901171">
        <w:rPr>
          <w:rFonts w:cs="Calibri"/>
        </w:rPr>
        <w:t xml:space="preserve">) to a permit </w:t>
      </w:r>
      <w:r w:rsidR="00C558DB" w:rsidRPr="00901171">
        <w:rPr>
          <w:rFonts w:cs="Calibri"/>
        </w:rPr>
        <w:t xml:space="preserve">(SD2009-1322) was granted on 15 May 2025 to API Management Pty Limited, 225 St Georges Terrace, Perth, Western Australia 6000 (ACN: 112 677 595) </w:t>
      </w:r>
      <w:r w:rsidR="008F36FA" w:rsidRPr="00901171">
        <w:rPr>
          <w:rFonts w:cs="Calibri"/>
        </w:rPr>
        <w:t xml:space="preserve">to </w:t>
      </w:r>
      <w:r w:rsidRPr="00901171">
        <w:rPr>
          <w:rFonts w:cs="Calibri"/>
        </w:rPr>
        <w:t xml:space="preserve">extend the existing permit period by </w:t>
      </w:r>
      <w:r w:rsidR="00C558DB" w:rsidRPr="00901171">
        <w:rPr>
          <w:rFonts w:cs="Calibri"/>
        </w:rPr>
        <w:t>6</w:t>
      </w:r>
      <w:r w:rsidRPr="00901171">
        <w:rPr>
          <w:rFonts w:cs="Calibri"/>
        </w:rPr>
        <w:t xml:space="preserve"> months</w:t>
      </w:r>
      <w:r w:rsidR="008F36FA" w:rsidRPr="00901171">
        <w:rPr>
          <w:rFonts w:cs="Calibri"/>
        </w:rPr>
        <w:t xml:space="preserve">. </w:t>
      </w:r>
      <w:r w:rsidR="00F8757D" w:rsidRPr="00901171">
        <w:rPr>
          <w:rFonts w:cs="Calibri"/>
        </w:rPr>
        <w:t>The permit is</w:t>
      </w:r>
      <w:r w:rsidR="002D456E" w:rsidRPr="00901171">
        <w:rPr>
          <w:rFonts w:cs="Calibri"/>
        </w:rPr>
        <w:t xml:space="preserve"> for the</w:t>
      </w:r>
      <w:r w:rsidR="00F8757D" w:rsidRPr="00901171">
        <w:rPr>
          <w:rFonts w:cs="Calibri"/>
        </w:rPr>
        <w:t xml:space="preserve"> load</w:t>
      </w:r>
      <w:r w:rsidR="002D456E" w:rsidRPr="00901171">
        <w:rPr>
          <w:rFonts w:cs="Calibri"/>
        </w:rPr>
        <w:t>ing</w:t>
      </w:r>
      <w:r w:rsidR="00F8757D" w:rsidRPr="00901171">
        <w:rPr>
          <w:rFonts w:cs="Calibri"/>
        </w:rPr>
        <w:t xml:space="preserve"> for the purposes of dumping, and to dump up to </w:t>
      </w:r>
      <w:r w:rsidR="00C558DB" w:rsidRPr="00901171">
        <w:rPr>
          <w:rFonts w:cs="Calibri"/>
        </w:rPr>
        <w:t>34 million cubic metres of material derived from the capital dredging of Anketell Point Port development, Anketell Point, Western Australia</w:t>
      </w:r>
      <w:r w:rsidR="00F8757D" w:rsidRPr="00901171">
        <w:rPr>
          <w:rFonts w:cs="Calibri"/>
        </w:rPr>
        <w:t xml:space="preserve">. </w:t>
      </w:r>
      <w:r w:rsidR="004857CA" w:rsidRPr="00901171">
        <w:rPr>
          <w:rFonts w:cs="Calibri"/>
        </w:rPr>
        <w:t xml:space="preserve">This permit is valid until </w:t>
      </w:r>
      <w:r w:rsidR="00C558DB" w:rsidRPr="00901171">
        <w:rPr>
          <w:rFonts w:cs="Calibri"/>
        </w:rPr>
        <w:t>17 November</w:t>
      </w:r>
      <w:r w:rsidR="004857CA" w:rsidRPr="00901171">
        <w:rPr>
          <w:rFonts w:cs="Calibri"/>
        </w:rPr>
        <w:t xml:space="preserve"> 202</w:t>
      </w:r>
      <w:r w:rsidR="00C558DB" w:rsidRPr="00901171">
        <w:rPr>
          <w:rFonts w:cs="Calibri"/>
        </w:rPr>
        <w:t>5</w:t>
      </w:r>
      <w:r w:rsidR="004857CA" w:rsidRPr="00901171">
        <w:rPr>
          <w:rFonts w:cs="Calibri"/>
        </w:rPr>
        <w:t>.</w:t>
      </w:r>
    </w:p>
    <w:p w14:paraId="4FC823B5" w14:textId="3D6A9B9D" w:rsidR="00901171" w:rsidRPr="00901171" w:rsidRDefault="00901171" w:rsidP="00341B2A">
      <w:pPr>
        <w:pStyle w:val="ListParagraph"/>
        <w:keepNext/>
        <w:keepLines/>
        <w:numPr>
          <w:ilvl w:val="0"/>
          <w:numId w:val="1"/>
        </w:numPr>
        <w:spacing w:after="120"/>
        <w:contextualSpacing w:val="0"/>
        <w:rPr>
          <w:rFonts w:ascii="Calibri" w:eastAsia="Calibri" w:hAnsi="Calibri" w:cs="Calibri"/>
          <w:szCs w:val="32"/>
        </w:rPr>
      </w:pPr>
      <w:r w:rsidRPr="00901171">
        <w:rPr>
          <w:rFonts w:cs="Calibri"/>
        </w:rPr>
        <w:t xml:space="preserve">A variation (No.2) to a permit (SD2016-3462) was granted on 26 June 2025 to </w:t>
      </w:r>
      <w:r w:rsidRPr="00901171">
        <w:rPr>
          <w:rFonts w:ascii="Calibri" w:eastAsia="Calibri" w:hAnsi="Calibri" w:cs="Calibri"/>
          <w:szCs w:val="32"/>
        </w:rPr>
        <w:t xml:space="preserve">Pilbara Iron Pty Ltd, Level 22 Central Park, 152-158 Georges Terrace, Perth, Western Australia 6000 (ACN: 107 216 535) </w:t>
      </w:r>
      <w:r w:rsidRPr="00901171">
        <w:rPr>
          <w:rFonts w:cs="Calibri"/>
        </w:rPr>
        <w:t xml:space="preserve">to extend the existing permit period by 7 months. </w:t>
      </w:r>
      <w:r w:rsidRPr="00901171">
        <w:rPr>
          <w:rFonts w:ascii="Calibri" w:eastAsia="Calibri" w:hAnsi="Calibri" w:cs="Calibri"/>
          <w:szCs w:val="32"/>
        </w:rPr>
        <w:t xml:space="preserve">The permit is for the loading for the purposes of dumping, and to dump up to 1,113,116 cubic metres of dredged material (in-situ; remaining from the original total of 1,225,000 cubic metres), derived from the maintenance dredging of areas within the berths, swing basins and departure channels associated with the East Intercourse Island and Parker Point port facilities at the Port of Dampier in Dampier, Western Australia. </w:t>
      </w:r>
      <w:r w:rsidRPr="00901171">
        <w:rPr>
          <w:rFonts w:cs="Calibri"/>
        </w:rPr>
        <w:t xml:space="preserve">This permit is valid until </w:t>
      </w:r>
      <w:r>
        <w:rPr>
          <w:rFonts w:cs="Calibri"/>
        </w:rPr>
        <w:t>28</w:t>
      </w:r>
      <w:r w:rsidRPr="00901171">
        <w:rPr>
          <w:rFonts w:cs="Calibri"/>
        </w:rPr>
        <w:t xml:space="preserve"> </w:t>
      </w:r>
      <w:r>
        <w:rPr>
          <w:rFonts w:cs="Calibri"/>
        </w:rPr>
        <w:t>February</w:t>
      </w:r>
      <w:r w:rsidRPr="00901171">
        <w:rPr>
          <w:rFonts w:cs="Calibri"/>
        </w:rPr>
        <w:t xml:space="preserve"> 202</w:t>
      </w:r>
      <w:r>
        <w:rPr>
          <w:rFonts w:cs="Calibri"/>
        </w:rPr>
        <w:t>6</w:t>
      </w:r>
      <w:r w:rsidRPr="00901171">
        <w:rPr>
          <w:rFonts w:cs="Calibri"/>
        </w:rPr>
        <w:t>.</w:t>
      </w:r>
    </w:p>
    <w:p w14:paraId="7C78A4AD" w14:textId="045AC7C9" w:rsidR="004001C7" w:rsidRPr="00901171" w:rsidRDefault="004001C7" w:rsidP="004001C7">
      <w:pPr>
        <w:rPr>
          <w:rFonts w:cs="Calibri"/>
        </w:rPr>
      </w:pPr>
      <w:r w:rsidRPr="00901171">
        <w:rPr>
          <w:rFonts w:cs="Calibri"/>
        </w:rPr>
        <w:t xml:space="preserve">The Minister/delegate did not require </w:t>
      </w:r>
      <w:r w:rsidR="00691E82" w:rsidRPr="00901171">
        <w:rPr>
          <w:rFonts w:cs="Calibri"/>
        </w:rPr>
        <w:t>the</w:t>
      </w:r>
      <w:r w:rsidR="003D4C83" w:rsidRPr="00901171">
        <w:rPr>
          <w:rFonts w:cs="Calibri"/>
        </w:rPr>
        <w:t xml:space="preserve"> variation</w:t>
      </w:r>
      <w:r w:rsidR="00901171" w:rsidRPr="00901171">
        <w:rPr>
          <w:rFonts w:cs="Calibri"/>
        </w:rPr>
        <w:t>s</w:t>
      </w:r>
      <w:r w:rsidR="003D4C83" w:rsidRPr="00901171">
        <w:rPr>
          <w:rFonts w:cs="Calibri"/>
        </w:rPr>
        <w:t xml:space="preserve"> to th</w:t>
      </w:r>
      <w:r w:rsidR="00901171" w:rsidRPr="00901171">
        <w:rPr>
          <w:rFonts w:cs="Calibri"/>
        </w:rPr>
        <w:t>e</w:t>
      </w:r>
      <w:r w:rsidRPr="00901171">
        <w:rPr>
          <w:rFonts w:cs="Calibri"/>
        </w:rPr>
        <w:t xml:space="preserve"> permit</w:t>
      </w:r>
      <w:r w:rsidR="00901171" w:rsidRPr="00901171">
        <w:rPr>
          <w:rFonts w:cs="Calibri"/>
        </w:rPr>
        <w:t>s</w:t>
      </w:r>
      <w:r w:rsidRPr="00901171">
        <w:rPr>
          <w:rFonts w:cs="Calibri"/>
        </w:rPr>
        <w:t xml:space="preserve"> to undergo an assessment in accordance with section 160 of the </w:t>
      </w:r>
      <w:r w:rsidRPr="00901171">
        <w:rPr>
          <w:rFonts w:cs="Calibri"/>
          <w:i/>
          <w:iCs/>
        </w:rPr>
        <w:t xml:space="preserve">Environment Protection and Biodiversity Conservation Act 1999 </w:t>
      </w:r>
      <w:r w:rsidRPr="00901171">
        <w:rPr>
          <w:rFonts w:cs="Calibri"/>
        </w:rPr>
        <w:t>(EPBC Act).</w:t>
      </w:r>
    </w:p>
    <w:bookmarkEnd w:id="6"/>
    <w:p w14:paraId="3E93EA6A" w14:textId="77777777" w:rsidR="000C2556" w:rsidRPr="00901171" w:rsidRDefault="000C2556" w:rsidP="000C2556">
      <w:pPr>
        <w:rPr>
          <w:rFonts w:cs="Calibri"/>
        </w:rPr>
      </w:pPr>
      <w:r w:rsidRPr="00901171">
        <w:rPr>
          <w:rFonts w:cs="Calibri"/>
        </w:rPr>
        <w:t xml:space="preserve">Copies of a decision by the Minister/delegate under the Act may be obtained, upon request, from the Director, Sea Dumping Section, Department of Climate Change, Energy, the Environment and Water, GPO Box 3090, CANBERRA, ACT 2601. </w:t>
      </w:r>
    </w:p>
    <w:p w14:paraId="4B94B95D" w14:textId="4ECC89EC" w:rsidR="000C2556" w:rsidRPr="00C558DB" w:rsidRDefault="007429EA" w:rsidP="00F868DF">
      <w:pPr>
        <w:contextualSpacing/>
        <w:rPr>
          <w:rFonts w:eastAsia="Times New Roman" w:cs="Calibri"/>
        </w:rPr>
      </w:pPr>
      <w:r w:rsidRPr="00C558DB">
        <w:rPr>
          <w:rFonts w:eastAsia="Times New Roman" w:cs="Calibri"/>
        </w:rPr>
        <w:t>Heather Agnew</w:t>
      </w:r>
    </w:p>
    <w:p w14:paraId="239806A5" w14:textId="17441B6D" w:rsidR="000C2556" w:rsidRPr="00C558DB" w:rsidRDefault="000C2556" w:rsidP="00F868DF">
      <w:pPr>
        <w:contextualSpacing/>
        <w:rPr>
          <w:rFonts w:eastAsia="Times New Roman" w:cs="Calibri"/>
        </w:rPr>
      </w:pPr>
      <w:r w:rsidRPr="00C558DB">
        <w:rPr>
          <w:rFonts w:eastAsia="Times New Roman" w:cs="Calibri"/>
        </w:rPr>
        <w:t>Director</w:t>
      </w:r>
    </w:p>
    <w:p w14:paraId="1A43A3F6" w14:textId="77777777" w:rsidR="000C2556" w:rsidRPr="00C558DB" w:rsidRDefault="000C2556" w:rsidP="00F868DF">
      <w:pPr>
        <w:contextualSpacing/>
        <w:rPr>
          <w:rFonts w:eastAsia="Times New Roman" w:cs="Calibri"/>
        </w:rPr>
      </w:pPr>
      <w:r w:rsidRPr="00C558DB">
        <w:rPr>
          <w:rFonts w:eastAsia="Times New Roman" w:cs="Calibri"/>
        </w:rPr>
        <w:t xml:space="preserve">Sea Dumping Section </w:t>
      </w:r>
    </w:p>
    <w:p w14:paraId="2FF5DACD" w14:textId="48B1E898" w:rsidR="000C2556" w:rsidRPr="001A74D1" w:rsidRDefault="00F808B5" w:rsidP="00F868DF">
      <w:pPr>
        <w:contextualSpacing/>
        <w:rPr>
          <w:rFonts w:cs="Calibri"/>
        </w:rPr>
      </w:pPr>
      <w:r w:rsidRPr="00F808B5">
        <w:rPr>
          <w:rFonts w:eastAsia="Times New Roman" w:cs="Calibri"/>
        </w:rPr>
        <w:t>1</w:t>
      </w:r>
      <w:r w:rsidR="005C2453" w:rsidRPr="00F808B5">
        <w:rPr>
          <w:rFonts w:eastAsia="Times New Roman" w:cs="Calibri"/>
        </w:rPr>
        <w:t xml:space="preserve"> </w:t>
      </w:r>
      <w:r w:rsidR="00C558DB" w:rsidRPr="00F808B5">
        <w:rPr>
          <w:rFonts w:eastAsia="Times New Roman" w:cs="Calibri"/>
        </w:rPr>
        <w:t>July</w:t>
      </w:r>
      <w:r w:rsidR="007B49D9" w:rsidRPr="00F808B5">
        <w:rPr>
          <w:rFonts w:eastAsia="Times New Roman" w:cs="Calibri"/>
        </w:rPr>
        <w:t xml:space="preserve"> </w:t>
      </w:r>
      <w:r w:rsidR="000C2556" w:rsidRPr="00F808B5">
        <w:rPr>
          <w:rFonts w:eastAsia="Times New Roman" w:cs="Calibri"/>
        </w:rPr>
        <w:t>202</w:t>
      </w:r>
      <w:r w:rsidR="00691E82" w:rsidRPr="00F808B5">
        <w:rPr>
          <w:rFonts w:eastAsia="Times New Roman" w:cs="Calibri"/>
        </w:rPr>
        <w:t>5</w:t>
      </w:r>
    </w:p>
    <w:p w14:paraId="1EF15C16" w14:textId="77777777" w:rsidR="004B2753" w:rsidRPr="00424B97" w:rsidRDefault="004B2753" w:rsidP="00424B97"/>
    <w:sectPr w:rsidR="004B2753" w:rsidRPr="00424B97" w:rsidSect="008E4F6C">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60158" w14:textId="77777777" w:rsidR="00CA43E6" w:rsidRDefault="00CA43E6" w:rsidP="003A707F">
      <w:pPr>
        <w:spacing w:after="0" w:line="240" w:lineRule="auto"/>
      </w:pPr>
      <w:r>
        <w:separator/>
      </w:r>
    </w:p>
  </w:endnote>
  <w:endnote w:type="continuationSeparator" w:id="0">
    <w:p w14:paraId="488C0F4A" w14:textId="77777777" w:rsidR="00CA43E6" w:rsidRDefault="00CA43E6" w:rsidP="003A707F">
      <w:pPr>
        <w:spacing w:after="0" w:line="240" w:lineRule="auto"/>
      </w:pPr>
      <w:r>
        <w:continuationSeparator/>
      </w:r>
    </w:p>
  </w:endnote>
  <w:endnote w:type="continuationNotice" w:id="1">
    <w:p w14:paraId="0FCD3324" w14:textId="77777777" w:rsidR="00F82287" w:rsidRDefault="00F822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8258C5F-8D5B-4714-AF30-2FB0BC89DCC9}"/>
    <w:embedBold r:id="rId2" w:fontKey="{9BDC4E0C-D59F-4EBA-A7A6-24E03AC61097}"/>
    <w:embedItalic r:id="rId3" w:fontKey="{471A88C9-4EF4-4F05-B137-1DE47527318D}"/>
    <w:embedBoldItalic r:id="rId4" w:fontKey="{D3774126-F749-47D0-8A86-E1EE827A71B8}"/>
  </w:font>
  <w:font w:name="Tahoma">
    <w:altName w:val="?l?r ??u!??I"/>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9B43" w14:textId="77777777" w:rsidR="00EF4BBB" w:rsidRDefault="00A84FB0">
    <w:pPr>
      <w:pStyle w:val="Footer"/>
      <w:rPr>
        <w:noProof/>
      </w:rPr>
    </w:pPr>
    <w:r>
      <w:rPr>
        <w:noProof/>
      </w:rPr>
      <mc:AlternateContent>
        <mc:Choice Requires="wps">
          <w:drawing>
            <wp:anchor distT="0" distB="0" distL="0" distR="0" simplePos="0" relativeHeight="251658242" behindDoc="0" locked="0" layoutInCell="1" allowOverlap="1" wp14:anchorId="26098BDF" wp14:editId="4296284F">
              <wp:simplePos x="635" y="635"/>
              <wp:positionH relativeFrom="page">
                <wp:align>center</wp:align>
              </wp:positionH>
              <wp:positionV relativeFrom="page">
                <wp:align>bottom</wp:align>
              </wp:positionV>
              <wp:extent cx="551815" cy="404495"/>
              <wp:effectExtent l="0" t="0" r="635" b="0"/>
              <wp:wrapNone/>
              <wp:docPr id="95648882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4F6EF9" w14:textId="2360FDAE" w:rsidR="00A84FB0" w:rsidRPr="00A84FB0" w:rsidRDefault="00A84FB0" w:rsidP="00A84FB0">
                          <w:pPr>
                            <w:spacing w:after="0"/>
                            <w:rPr>
                              <w:rFonts w:ascii="Calibri" w:eastAsia="Calibri" w:hAnsi="Calibri" w:cs="Calibri"/>
                              <w:noProof/>
                              <w:color w:val="FF0000"/>
                              <w:sz w:val="24"/>
                              <w:szCs w:val="24"/>
                            </w:rPr>
                          </w:pPr>
                          <w:r w:rsidRPr="00A84FB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098BDF" id="_x0000_t202" coordsize="21600,21600" o:spt="202" path="m,l,21600r21600,l21600,xe">
              <v:stroke joinstyle="miter"/>
              <v:path gradientshapeok="t" o:connecttype="rect"/>
            </v:shapetype>
            <v:shape id="Text Box 5" o:spid="_x0000_s1028" type="#_x0000_t202" alt="OFFICIAL" style="position:absolute;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54F6EF9" w14:textId="2360FDAE" w:rsidR="00A84FB0" w:rsidRPr="00A84FB0" w:rsidRDefault="00A84FB0" w:rsidP="00A84FB0">
                    <w:pPr>
                      <w:spacing w:after="0"/>
                      <w:rPr>
                        <w:rFonts w:ascii="Calibri" w:eastAsia="Calibri" w:hAnsi="Calibri" w:cs="Calibri"/>
                        <w:noProof/>
                        <w:color w:val="FF0000"/>
                        <w:sz w:val="24"/>
                        <w:szCs w:val="24"/>
                      </w:rPr>
                    </w:pPr>
                    <w:r w:rsidRPr="00A84FB0">
                      <w:rPr>
                        <w:rFonts w:ascii="Calibri" w:eastAsia="Calibri" w:hAnsi="Calibri" w:cs="Calibri"/>
                        <w:noProof/>
                        <w:color w:val="FF0000"/>
                        <w:sz w:val="24"/>
                        <w:szCs w:val="24"/>
                      </w:rPr>
                      <w:t>OFFICIAL</w:t>
                    </w:r>
                  </w:p>
                </w:txbxContent>
              </v:textbox>
              <w10:wrap anchorx="page" anchory="page"/>
            </v:shape>
          </w:pict>
        </mc:Fallback>
      </mc:AlternateContent>
    </w:r>
  </w:p>
  <w:p w14:paraId="3718A8E9" w14:textId="2331D081" w:rsidR="00644D3B" w:rsidRDefault="00F16BD0">
    <w:pPr>
      <w:pStyle w:val="Footer"/>
    </w:pPr>
    <w:r>
      <w:rPr>
        <w:noProof/>
      </w:rPr>
      <mc:AlternateContent>
        <mc:Choice Requires="wps">
          <w:drawing>
            <wp:anchor distT="0" distB="0" distL="0" distR="0" simplePos="0" relativeHeight="251658246" behindDoc="0" locked="0" layoutInCell="1" allowOverlap="1" wp14:anchorId="2D466931" wp14:editId="751D7EB2">
              <wp:simplePos x="635" y="635"/>
              <wp:positionH relativeFrom="page">
                <wp:align>center</wp:align>
              </wp:positionH>
              <wp:positionV relativeFrom="page">
                <wp:align>bottom</wp:align>
              </wp:positionV>
              <wp:extent cx="551815" cy="404495"/>
              <wp:effectExtent l="0" t="0" r="635" b="0"/>
              <wp:wrapNone/>
              <wp:docPr id="30458095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706013F" w14:textId="3C6AC194" w:rsidR="00F16BD0" w:rsidRPr="00F16BD0" w:rsidRDefault="00F16BD0" w:rsidP="00F16BD0">
                          <w:pPr>
                            <w:spacing w:after="0"/>
                            <w:rPr>
                              <w:rFonts w:ascii="Calibri" w:eastAsia="Calibri" w:hAnsi="Calibri" w:cs="Calibri"/>
                              <w:noProof/>
                              <w:color w:val="FF0000"/>
                              <w:sz w:val="24"/>
                              <w:szCs w:val="24"/>
                            </w:rPr>
                          </w:pPr>
                          <w:r w:rsidRPr="00F16B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D466931" id="_x0000_s1029" type="#_x0000_t202" alt="OFFICIAL" style="position:absolute;margin-left:0;margin-top:0;width:43.45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7706013F" w14:textId="3C6AC194" w:rsidR="00F16BD0" w:rsidRPr="00F16BD0" w:rsidRDefault="00F16BD0" w:rsidP="00F16BD0">
                    <w:pPr>
                      <w:spacing w:after="0"/>
                      <w:rPr>
                        <w:rFonts w:ascii="Calibri" w:eastAsia="Calibri" w:hAnsi="Calibri" w:cs="Calibri"/>
                        <w:noProof/>
                        <w:color w:val="FF0000"/>
                        <w:sz w:val="24"/>
                        <w:szCs w:val="24"/>
                      </w:rPr>
                    </w:pPr>
                    <w:r w:rsidRPr="00F16BD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F85EC" w14:textId="515D3A58" w:rsidR="00EF4BBB" w:rsidRDefault="00EF4BBB">
    <w:pPr>
      <w:pStyle w:val="Footer"/>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47E1E" w14:textId="4CC07E19" w:rsidR="00EF4BBB" w:rsidRDefault="00EF4BBB">
    <w:pPr>
      <w:pStyle w:val="Footer"/>
      <w:rPr>
        <w:noProof/>
      </w:rPr>
    </w:pPr>
  </w:p>
  <w:p w14:paraId="4A65D195" w14:textId="6B388036" w:rsidR="00644D3B" w:rsidRDefault="00644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81AE4" w14:textId="77777777" w:rsidR="00CA43E6" w:rsidRDefault="00CA43E6" w:rsidP="003A707F">
      <w:pPr>
        <w:spacing w:after="0" w:line="240" w:lineRule="auto"/>
      </w:pPr>
      <w:r>
        <w:separator/>
      </w:r>
    </w:p>
  </w:footnote>
  <w:footnote w:type="continuationSeparator" w:id="0">
    <w:p w14:paraId="01806DBF" w14:textId="77777777" w:rsidR="00CA43E6" w:rsidRDefault="00CA43E6" w:rsidP="003A707F">
      <w:pPr>
        <w:spacing w:after="0" w:line="240" w:lineRule="auto"/>
      </w:pPr>
      <w:r>
        <w:continuationSeparator/>
      </w:r>
    </w:p>
  </w:footnote>
  <w:footnote w:type="continuationNotice" w:id="1">
    <w:p w14:paraId="697813D0" w14:textId="77777777" w:rsidR="00F82287" w:rsidRDefault="00F822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6203" w14:textId="77777777" w:rsidR="00EF4BBB" w:rsidRDefault="00A84FB0">
    <w:pPr>
      <w:pStyle w:val="Header"/>
      <w:rPr>
        <w:noProof/>
      </w:rPr>
    </w:pPr>
    <w:r>
      <w:rPr>
        <w:noProof/>
      </w:rPr>
      <mc:AlternateContent>
        <mc:Choice Requires="wps">
          <w:drawing>
            <wp:anchor distT="0" distB="0" distL="0" distR="0" simplePos="0" relativeHeight="251658240" behindDoc="0" locked="0" layoutInCell="1" allowOverlap="1" wp14:anchorId="10201197" wp14:editId="4F587034">
              <wp:simplePos x="635" y="635"/>
              <wp:positionH relativeFrom="page">
                <wp:align>center</wp:align>
              </wp:positionH>
              <wp:positionV relativeFrom="page">
                <wp:align>top</wp:align>
              </wp:positionV>
              <wp:extent cx="551815" cy="404495"/>
              <wp:effectExtent l="0" t="0" r="635" b="14605"/>
              <wp:wrapNone/>
              <wp:docPr id="178093814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6D19AB8" w14:textId="52293C24" w:rsidR="00A84FB0" w:rsidRPr="00A84FB0" w:rsidRDefault="00A84FB0" w:rsidP="00A84FB0">
                          <w:pPr>
                            <w:spacing w:after="0"/>
                            <w:rPr>
                              <w:rFonts w:ascii="Calibri" w:eastAsia="Calibri" w:hAnsi="Calibri" w:cs="Calibri"/>
                              <w:noProof/>
                              <w:color w:val="FF0000"/>
                              <w:sz w:val="24"/>
                              <w:szCs w:val="24"/>
                            </w:rPr>
                          </w:pPr>
                          <w:r w:rsidRPr="00A84FB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201197"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6D19AB8" w14:textId="52293C24" w:rsidR="00A84FB0" w:rsidRPr="00A84FB0" w:rsidRDefault="00A84FB0" w:rsidP="00A84FB0">
                    <w:pPr>
                      <w:spacing w:after="0"/>
                      <w:rPr>
                        <w:rFonts w:ascii="Calibri" w:eastAsia="Calibri" w:hAnsi="Calibri" w:cs="Calibri"/>
                        <w:noProof/>
                        <w:color w:val="FF0000"/>
                        <w:sz w:val="24"/>
                        <w:szCs w:val="24"/>
                      </w:rPr>
                    </w:pPr>
                    <w:r w:rsidRPr="00A84FB0">
                      <w:rPr>
                        <w:rFonts w:ascii="Calibri" w:eastAsia="Calibri" w:hAnsi="Calibri" w:cs="Calibri"/>
                        <w:noProof/>
                        <w:color w:val="FF0000"/>
                        <w:sz w:val="24"/>
                        <w:szCs w:val="24"/>
                      </w:rPr>
                      <w:t>OFFICIAL</w:t>
                    </w:r>
                  </w:p>
                </w:txbxContent>
              </v:textbox>
              <w10:wrap anchorx="page" anchory="page"/>
            </v:shape>
          </w:pict>
        </mc:Fallback>
      </mc:AlternateContent>
    </w:r>
  </w:p>
  <w:p w14:paraId="476EE4E7" w14:textId="6973E6FD" w:rsidR="00644D3B" w:rsidRDefault="00F16BD0">
    <w:pPr>
      <w:pStyle w:val="Header"/>
    </w:pPr>
    <w:r>
      <w:rPr>
        <w:noProof/>
      </w:rPr>
      <mc:AlternateContent>
        <mc:Choice Requires="wps">
          <w:drawing>
            <wp:anchor distT="0" distB="0" distL="0" distR="0" simplePos="0" relativeHeight="251658244" behindDoc="0" locked="0" layoutInCell="1" allowOverlap="1" wp14:anchorId="300EB5D0" wp14:editId="2F54138D">
              <wp:simplePos x="635" y="635"/>
              <wp:positionH relativeFrom="page">
                <wp:align>center</wp:align>
              </wp:positionH>
              <wp:positionV relativeFrom="page">
                <wp:align>top</wp:align>
              </wp:positionV>
              <wp:extent cx="551815" cy="404495"/>
              <wp:effectExtent l="0" t="0" r="635" b="14605"/>
              <wp:wrapNone/>
              <wp:docPr id="13797986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A8D65D4" w14:textId="3D8823B9" w:rsidR="00F16BD0" w:rsidRPr="00F16BD0" w:rsidRDefault="00F16BD0" w:rsidP="00F16BD0">
                          <w:pPr>
                            <w:spacing w:after="0"/>
                            <w:rPr>
                              <w:rFonts w:ascii="Calibri" w:eastAsia="Calibri" w:hAnsi="Calibri" w:cs="Calibri"/>
                              <w:noProof/>
                              <w:color w:val="FF0000"/>
                              <w:sz w:val="24"/>
                              <w:szCs w:val="24"/>
                            </w:rPr>
                          </w:pPr>
                          <w:r w:rsidRPr="00F16B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300EB5D0" id="_x0000_s1027" type="#_x0000_t202" alt="OFFICIAL" style="position:absolute;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1A8D65D4" w14:textId="3D8823B9" w:rsidR="00F16BD0" w:rsidRPr="00F16BD0" w:rsidRDefault="00F16BD0" w:rsidP="00F16BD0">
                    <w:pPr>
                      <w:spacing w:after="0"/>
                      <w:rPr>
                        <w:rFonts w:ascii="Calibri" w:eastAsia="Calibri" w:hAnsi="Calibri" w:cs="Calibri"/>
                        <w:noProof/>
                        <w:color w:val="FF0000"/>
                        <w:sz w:val="24"/>
                        <w:szCs w:val="24"/>
                      </w:rPr>
                    </w:pPr>
                    <w:r w:rsidRPr="00F16BD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83EE6" w14:textId="042E342C" w:rsidR="00EF4BBB" w:rsidRDefault="00EF4BBB">
    <w:pPr>
      <w:pStyle w:val="Header"/>
      <w:rPr>
        <w:noProof/>
      </w:rPr>
    </w:pPr>
  </w:p>
  <w:p w14:paraId="150A3F16" w14:textId="69BAF8FE" w:rsidR="00644D3B" w:rsidRDefault="00644D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763BDEE2"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CBF62C" w14:textId="43762E7B" w:rsidR="00F40885" w:rsidRPr="00CE796A" w:rsidRDefault="00F40885" w:rsidP="00840A06">
          <w:pPr>
            <w:spacing w:before="60" w:after="0"/>
            <w:ind w:left="-51"/>
            <w:rPr>
              <w:rFonts w:ascii="Arial" w:hAnsi="Arial"/>
              <w:sz w:val="12"/>
            </w:rPr>
          </w:pPr>
          <w:bookmarkStart w:id="7" w:name="OLE_LINK2"/>
          <w:r>
            <w:rPr>
              <w:rFonts w:ascii="Arial" w:hAnsi="Arial"/>
              <w:noProof/>
              <w:sz w:val="12"/>
              <w:lang w:eastAsia="en-AU"/>
            </w:rPr>
            <w:drawing>
              <wp:inline distT="0" distB="0" distL="0" distR="0" wp14:anchorId="13C48941" wp14:editId="4B02FA36">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0AFB42E"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F9FF30C"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5C4BED0"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1E287E6" w14:textId="686F05E7" w:rsidR="00F40885" w:rsidRPr="00CE796A" w:rsidRDefault="00F40885" w:rsidP="00840A06">
          <w:pPr>
            <w:spacing w:after="0"/>
            <w:ind w:left="-51"/>
            <w:rPr>
              <w:rFonts w:ascii="Arial" w:hAnsi="Arial" w:cs="Arial"/>
              <w:sz w:val="14"/>
              <w:szCs w:val="14"/>
            </w:rPr>
          </w:pPr>
          <w:bookmarkStart w:id="8" w:name="GazNo"/>
          <w:bookmarkEnd w:id="8"/>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A846FE1"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7"/>
  </w:tbl>
  <w:p w14:paraId="47D9149E" w14:textId="15CBA1B8" w:rsidR="00F40885" w:rsidRPr="003A707F" w:rsidRDefault="00F40885" w:rsidP="00F40885">
    <w:pPr>
      <w:pStyle w:val="Header"/>
      <w:rPr>
        <w:sz w:val="2"/>
        <w:szCs w:val="2"/>
      </w:rPr>
    </w:pPr>
  </w:p>
  <w:p w14:paraId="6DF8D02E" w14:textId="4952A09E"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60AC3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CC07D3"/>
    <w:multiLevelType w:val="hybridMultilevel"/>
    <w:tmpl w:val="AC2EF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F2F7851"/>
    <w:multiLevelType w:val="hybridMultilevel"/>
    <w:tmpl w:val="FFFFFFFF"/>
    <w:lvl w:ilvl="0" w:tplc="62F23AE8">
      <w:start w:val="1"/>
      <w:numFmt w:val="bullet"/>
      <w:lvlText w:val=""/>
      <w:lvlJc w:val="left"/>
      <w:pPr>
        <w:tabs>
          <w:tab w:val="num" w:pos="-360"/>
        </w:tabs>
        <w:ind w:left="360" w:hanging="360"/>
      </w:pPr>
      <w:rPr>
        <w:rFonts w:ascii="Symbol" w:hAnsi="Symbol" w:hint="default"/>
        <w:color w:val="000000" w:themeColor="text1"/>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E12D31"/>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70209368">
    <w:abstractNumId w:val="3"/>
  </w:num>
  <w:num w:numId="2" w16cid:durableId="1903328355">
    <w:abstractNumId w:val="3"/>
  </w:num>
  <w:num w:numId="3" w16cid:durableId="1653873045">
    <w:abstractNumId w:val="0"/>
  </w:num>
  <w:num w:numId="4" w16cid:durableId="1368096117">
    <w:abstractNumId w:val="3"/>
  </w:num>
  <w:num w:numId="5" w16cid:durableId="480581473">
    <w:abstractNumId w:val="3"/>
  </w:num>
  <w:num w:numId="6" w16cid:durableId="962467496">
    <w:abstractNumId w:val="2"/>
  </w:num>
  <w:num w:numId="7" w16cid:durableId="1759788899">
    <w:abstractNumId w:val="3"/>
  </w:num>
  <w:num w:numId="8" w16cid:durableId="399787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0111F"/>
    <w:rsid w:val="00012135"/>
    <w:rsid w:val="0001272F"/>
    <w:rsid w:val="00015040"/>
    <w:rsid w:val="0001526F"/>
    <w:rsid w:val="0001680D"/>
    <w:rsid w:val="00017E08"/>
    <w:rsid w:val="00021080"/>
    <w:rsid w:val="00027907"/>
    <w:rsid w:val="00030ACC"/>
    <w:rsid w:val="0003249B"/>
    <w:rsid w:val="00032512"/>
    <w:rsid w:val="00040295"/>
    <w:rsid w:val="00047A15"/>
    <w:rsid w:val="00052353"/>
    <w:rsid w:val="000579A0"/>
    <w:rsid w:val="00064AC6"/>
    <w:rsid w:val="000655FD"/>
    <w:rsid w:val="00065E61"/>
    <w:rsid w:val="000757EB"/>
    <w:rsid w:val="0008732E"/>
    <w:rsid w:val="00087F5F"/>
    <w:rsid w:val="00092B08"/>
    <w:rsid w:val="000A5102"/>
    <w:rsid w:val="000A78F4"/>
    <w:rsid w:val="000B00CF"/>
    <w:rsid w:val="000B6E52"/>
    <w:rsid w:val="000C2556"/>
    <w:rsid w:val="000C3F4A"/>
    <w:rsid w:val="000C47C2"/>
    <w:rsid w:val="000D2FBE"/>
    <w:rsid w:val="000D744E"/>
    <w:rsid w:val="000E1F2B"/>
    <w:rsid w:val="000E4803"/>
    <w:rsid w:val="000F4FAC"/>
    <w:rsid w:val="00100E31"/>
    <w:rsid w:val="00116D09"/>
    <w:rsid w:val="00130260"/>
    <w:rsid w:val="00130AAA"/>
    <w:rsid w:val="0013372F"/>
    <w:rsid w:val="00141B2A"/>
    <w:rsid w:val="00146839"/>
    <w:rsid w:val="00146D8F"/>
    <w:rsid w:val="00147145"/>
    <w:rsid w:val="0014722A"/>
    <w:rsid w:val="00152A0C"/>
    <w:rsid w:val="00160544"/>
    <w:rsid w:val="00160A75"/>
    <w:rsid w:val="00161F19"/>
    <w:rsid w:val="00173024"/>
    <w:rsid w:val="00173698"/>
    <w:rsid w:val="00174882"/>
    <w:rsid w:val="0017488B"/>
    <w:rsid w:val="00174E98"/>
    <w:rsid w:val="001755A5"/>
    <w:rsid w:val="00177599"/>
    <w:rsid w:val="001A087C"/>
    <w:rsid w:val="001A348D"/>
    <w:rsid w:val="001C2AAD"/>
    <w:rsid w:val="001C7BF4"/>
    <w:rsid w:val="001D3C51"/>
    <w:rsid w:val="001D7F94"/>
    <w:rsid w:val="001E25B1"/>
    <w:rsid w:val="001F2D03"/>
    <w:rsid w:val="001F53EE"/>
    <w:rsid w:val="001F6E54"/>
    <w:rsid w:val="00201DFC"/>
    <w:rsid w:val="00215670"/>
    <w:rsid w:val="00215D6E"/>
    <w:rsid w:val="002166D3"/>
    <w:rsid w:val="0022255E"/>
    <w:rsid w:val="00222EA1"/>
    <w:rsid w:val="0022512A"/>
    <w:rsid w:val="002355E6"/>
    <w:rsid w:val="0024260E"/>
    <w:rsid w:val="00243718"/>
    <w:rsid w:val="00276002"/>
    <w:rsid w:val="00280BCD"/>
    <w:rsid w:val="00281649"/>
    <w:rsid w:val="00286BBC"/>
    <w:rsid w:val="00294B82"/>
    <w:rsid w:val="002A152B"/>
    <w:rsid w:val="002A2FB1"/>
    <w:rsid w:val="002A40C7"/>
    <w:rsid w:val="002A64D7"/>
    <w:rsid w:val="002B2F9E"/>
    <w:rsid w:val="002B399D"/>
    <w:rsid w:val="002C4737"/>
    <w:rsid w:val="002D0486"/>
    <w:rsid w:val="002D29C5"/>
    <w:rsid w:val="002D456E"/>
    <w:rsid w:val="002E6F52"/>
    <w:rsid w:val="002F0833"/>
    <w:rsid w:val="003056BD"/>
    <w:rsid w:val="003103DB"/>
    <w:rsid w:val="003108B6"/>
    <w:rsid w:val="003368B0"/>
    <w:rsid w:val="00340B83"/>
    <w:rsid w:val="003453A4"/>
    <w:rsid w:val="0034665D"/>
    <w:rsid w:val="00354077"/>
    <w:rsid w:val="003577CC"/>
    <w:rsid w:val="00360438"/>
    <w:rsid w:val="00361BC1"/>
    <w:rsid w:val="00375196"/>
    <w:rsid w:val="00385D3C"/>
    <w:rsid w:val="00392C27"/>
    <w:rsid w:val="00396801"/>
    <w:rsid w:val="003A1A0A"/>
    <w:rsid w:val="003A6D48"/>
    <w:rsid w:val="003A707F"/>
    <w:rsid w:val="003B031E"/>
    <w:rsid w:val="003B0EC1"/>
    <w:rsid w:val="003B47AB"/>
    <w:rsid w:val="003B573B"/>
    <w:rsid w:val="003B75B4"/>
    <w:rsid w:val="003C3F00"/>
    <w:rsid w:val="003D0D83"/>
    <w:rsid w:val="003D1A55"/>
    <w:rsid w:val="003D4C83"/>
    <w:rsid w:val="003D541F"/>
    <w:rsid w:val="003D6F9D"/>
    <w:rsid w:val="003E1EA0"/>
    <w:rsid w:val="003E594B"/>
    <w:rsid w:val="003F01AB"/>
    <w:rsid w:val="003F2CBD"/>
    <w:rsid w:val="004001C7"/>
    <w:rsid w:val="0041028D"/>
    <w:rsid w:val="00410B6F"/>
    <w:rsid w:val="004168F5"/>
    <w:rsid w:val="00424B97"/>
    <w:rsid w:val="00425A50"/>
    <w:rsid w:val="00432B92"/>
    <w:rsid w:val="004352C7"/>
    <w:rsid w:val="00454EBD"/>
    <w:rsid w:val="00456311"/>
    <w:rsid w:val="0046128D"/>
    <w:rsid w:val="004619E0"/>
    <w:rsid w:val="00462B34"/>
    <w:rsid w:val="00474D42"/>
    <w:rsid w:val="004857CA"/>
    <w:rsid w:val="00490B35"/>
    <w:rsid w:val="00490FA5"/>
    <w:rsid w:val="00491CC7"/>
    <w:rsid w:val="00491FE6"/>
    <w:rsid w:val="004A2278"/>
    <w:rsid w:val="004B2753"/>
    <w:rsid w:val="004B70DD"/>
    <w:rsid w:val="004C422C"/>
    <w:rsid w:val="004C454F"/>
    <w:rsid w:val="004C5399"/>
    <w:rsid w:val="004E1FF9"/>
    <w:rsid w:val="004E3033"/>
    <w:rsid w:val="004E6590"/>
    <w:rsid w:val="004E6BBF"/>
    <w:rsid w:val="004E7698"/>
    <w:rsid w:val="004F04B5"/>
    <w:rsid w:val="004F1CFB"/>
    <w:rsid w:val="004F23BF"/>
    <w:rsid w:val="004F500D"/>
    <w:rsid w:val="004F5E32"/>
    <w:rsid w:val="004F6B40"/>
    <w:rsid w:val="0050158C"/>
    <w:rsid w:val="00501661"/>
    <w:rsid w:val="0050475F"/>
    <w:rsid w:val="00512B59"/>
    <w:rsid w:val="0051379E"/>
    <w:rsid w:val="00514ACF"/>
    <w:rsid w:val="00517A80"/>
    <w:rsid w:val="00520873"/>
    <w:rsid w:val="0054505B"/>
    <w:rsid w:val="005601EF"/>
    <w:rsid w:val="005637A1"/>
    <w:rsid w:val="00563B07"/>
    <w:rsid w:val="00565920"/>
    <w:rsid w:val="00573D44"/>
    <w:rsid w:val="0058414C"/>
    <w:rsid w:val="005A0524"/>
    <w:rsid w:val="005A520D"/>
    <w:rsid w:val="005B259F"/>
    <w:rsid w:val="005B3281"/>
    <w:rsid w:val="005C2453"/>
    <w:rsid w:val="005C2ABD"/>
    <w:rsid w:val="005D13C1"/>
    <w:rsid w:val="005D7794"/>
    <w:rsid w:val="005E45CF"/>
    <w:rsid w:val="005F3F70"/>
    <w:rsid w:val="00600A49"/>
    <w:rsid w:val="006014DF"/>
    <w:rsid w:val="00603FD2"/>
    <w:rsid w:val="00634667"/>
    <w:rsid w:val="00636A1B"/>
    <w:rsid w:val="0064102B"/>
    <w:rsid w:val="00644D3B"/>
    <w:rsid w:val="0065514D"/>
    <w:rsid w:val="0067714B"/>
    <w:rsid w:val="00691E82"/>
    <w:rsid w:val="0069764F"/>
    <w:rsid w:val="00697C90"/>
    <w:rsid w:val="006A69B4"/>
    <w:rsid w:val="006A7ECE"/>
    <w:rsid w:val="006B30EE"/>
    <w:rsid w:val="006B4FDC"/>
    <w:rsid w:val="006C09DC"/>
    <w:rsid w:val="006C12A0"/>
    <w:rsid w:val="006C2865"/>
    <w:rsid w:val="006E17CA"/>
    <w:rsid w:val="006E5BC2"/>
    <w:rsid w:val="006E65E3"/>
    <w:rsid w:val="006F1A90"/>
    <w:rsid w:val="006F4160"/>
    <w:rsid w:val="006F5369"/>
    <w:rsid w:val="006F5BA8"/>
    <w:rsid w:val="006F6A72"/>
    <w:rsid w:val="006F7E29"/>
    <w:rsid w:val="00705F1E"/>
    <w:rsid w:val="00707A52"/>
    <w:rsid w:val="007135B9"/>
    <w:rsid w:val="00714592"/>
    <w:rsid w:val="00726F76"/>
    <w:rsid w:val="00734678"/>
    <w:rsid w:val="00737EB7"/>
    <w:rsid w:val="007403A2"/>
    <w:rsid w:val="007429EA"/>
    <w:rsid w:val="00753812"/>
    <w:rsid w:val="0075685E"/>
    <w:rsid w:val="007569CD"/>
    <w:rsid w:val="00756BF3"/>
    <w:rsid w:val="00756E9D"/>
    <w:rsid w:val="00762706"/>
    <w:rsid w:val="00771BEB"/>
    <w:rsid w:val="007733C3"/>
    <w:rsid w:val="0077472B"/>
    <w:rsid w:val="00776D6C"/>
    <w:rsid w:val="0078082D"/>
    <w:rsid w:val="00781969"/>
    <w:rsid w:val="00782AD4"/>
    <w:rsid w:val="00784526"/>
    <w:rsid w:val="00784B7A"/>
    <w:rsid w:val="007879A6"/>
    <w:rsid w:val="00790A7D"/>
    <w:rsid w:val="00790BE4"/>
    <w:rsid w:val="00793103"/>
    <w:rsid w:val="00796D54"/>
    <w:rsid w:val="007A15BF"/>
    <w:rsid w:val="007A1C42"/>
    <w:rsid w:val="007B49D9"/>
    <w:rsid w:val="007B4CF0"/>
    <w:rsid w:val="007B4E24"/>
    <w:rsid w:val="007B5A90"/>
    <w:rsid w:val="007B747E"/>
    <w:rsid w:val="007C293C"/>
    <w:rsid w:val="007C4602"/>
    <w:rsid w:val="007D755D"/>
    <w:rsid w:val="007E0539"/>
    <w:rsid w:val="007E1418"/>
    <w:rsid w:val="007E1C1F"/>
    <w:rsid w:val="007F369E"/>
    <w:rsid w:val="007F3995"/>
    <w:rsid w:val="007F4481"/>
    <w:rsid w:val="007F4D48"/>
    <w:rsid w:val="00801C9F"/>
    <w:rsid w:val="008025C8"/>
    <w:rsid w:val="00803647"/>
    <w:rsid w:val="00803656"/>
    <w:rsid w:val="0080568A"/>
    <w:rsid w:val="008057B3"/>
    <w:rsid w:val="00807680"/>
    <w:rsid w:val="00812B0B"/>
    <w:rsid w:val="008272DA"/>
    <w:rsid w:val="0083530D"/>
    <w:rsid w:val="00840A06"/>
    <w:rsid w:val="008439B7"/>
    <w:rsid w:val="00857722"/>
    <w:rsid w:val="008614BE"/>
    <w:rsid w:val="00863BBA"/>
    <w:rsid w:val="0087253F"/>
    <w:rsid w:val="008742D4"/>
    <w:rsid w:val="00884970"/>
    <w:rsid w:val="008861F6"/>
    <w:rsid w:val="00887D71"/>
    <w:rsid w:val="00896179"/>
    <w:rsid w:val="008B46F6"/>
    <w:rsid w:val="008B5613"/>
    <w:rsid w:val="008B72EB"/>
    <w:rsid w:val="008C155D"/>
    <w:rsid w:val="008C6DD3"/>
    <w:rsid w:val="008D12DB"/>
    <w:rsid w:val="008D423E"/>
    <w:rsid w:val="008E015D"/>
    <w:rsid w:val="008E4F6C"/>
    <w:rsid w:val="008E687D"/>
    <w:rsid w:val="008F36FA"/>
    <w:rsid w:val="008F3CD7"/>
    <w:rsid w:val="00901171"/>
    <w:rsid w:val="00905399"/>
    <w:rsid w:val="00910796"/>
    <w:rsid w:val="00912B49"/>
    <w:rsid w:val="00927460"/>
    <w:rsid w:val="0094029A"/>
    <w:rsid w:val="00945BCF"/>
    <w:rsid w:val="009468AE"/>
    <w:rsid w:val="009539C7"/>
    <w:rsid w:val="00954926"/>
    <w:rsid w:val="00963D38"/>
    <w:rsid w:val="00974217"/>
    <w:rsid w:val="00984190"/>
    <w:rsid w:val="009849FF"/>
    <w:rsid w:val="00995525"/>
    <w:rsid w:val="00995A47"/>
    <w:rsid w:val="00997388"/>
    <w:rsid w:val="009A09C5"/>
    <w:rsid w:val="009B28F8"/>
    <w:rsid w:val="009B33FA"/>
    <w:rsid w:val="009B647E"/>
    <w:rsid w:val="009B6944"/>
    <w:rsid w:val="009B7A43"/>
    <w:rsid w:val="009C3BF0"/>
    <w:rsid w:val="009D6323"/>
    <w:rsid w:val="009E01D4"/>
    <w:rsid w:val="009E43EA"/>
    <w:rsid w:val="009F0492"/>
    <w:rsid w:val="00A00F21"/>
    <w:rsid w:val="00A07E27"/>
    <w:rsid w:val="00A11230"/>
    <w:rsid w:val="00A171CD"/>
    <w:rsid w:val="00A204E7"/>
    <w:rsid w:val="00A3456F"/>
    <w:rsid w:val="00A502A5"/>
    <w:rsid w:val="00A535FC"/>
    <w:rsid w:val="00A55286"/>
    <w:rsid w:val="00A57D78"/>
    <w:rsid w:val="00A57D9C"/>
    <w:rsid w:val="00A612A6"/>
    <w:rsid w:val="00A61AE7"/>
    <w:rsid w:val="00A61B65"/>
    <w:rsid w:val="00A6248C"/>
    <w:rsid w:val="00A65218"/>
    <w:rsid w:val="00A668ED"/>
    <w:rsid w:val="00A80474"/>
    <w:rsid w:val="00A8247F"/>
    <w:rsid w:val="00A83BD8"/>
    <w:rsid w:val="00A84FB0"/>
    <w:rsid w:val="00A91396"/>
    <w:rsid w:val="00A96D6F"/>
    <w:rsid w:val="00AA3805"/>
    <w:rsid w:val="00AA555D"/>
    <w:rsid w:val="00AB2EDC"/>
    <w:rsid w:val="00AB4E4B"/>
    <w:rsid w:val="00AD41AA"/>
    <w:rsid w:val="00AD5BE1"/>
    <w:rsid w:val="00AE1E48"/>
    <w:rsid w:val="00AE582B"/>
    <w:rsid w:val="00AF013A"/>
    <w:rsid w:val="00AF11E9"/>
    <w:rsid w:val="00AF36A1"/>
    <w:rsid w:val="00B009B7"/>
    <w:rsid w:val="00B04385"/>
    <w:rsid w:val="00B071B4"/>
    <w:rsid w:val="00B10903"/>
    <w:rsid w:val="00B25F43"/>
    <w:rsid w:val="00B277E8"/>
    <w:rsid w:val="00B30FCA"/>
    <w:rsid w:val="00B36D3E"/>
    <w:rsid w:val="00B45548"/>
    <w:rsid w:val="00B6172F"/>
    <w:rsid w:val="00B63D9E"/>
    <w:rsid w:val="00B71C69"/>
    <w:rsid w:val="00B740F9"/>
    <w:rsid w:val="00B749F5"/>
    <w:rsid w:val="00B75E7F"/>
    <w:rsid w:val="00B84226"/>
    <w:rsid w:val="00B9008F"/>
    <w:rsid w:val="00B93219"/>
    <w:rsid w:val="00B962A9"/>
    <w:rsid w:val="00B96B69"/>
    <w:rsid w:val="00BA2543"/>
    <w:rsid w:val="00BB174F"/>
    <w:rsid w:val="00BB3805"/>
    <w:rsid w:val="00BB7E36"/>
    <w:rsid w:val="00BC1DEA"/>
    <w:rsid w:val="00BE7780"/>
    <w:rsid w:val="00C01DE9"/>
    <w:rsid w:val="00C21F76"/>
    <w:rsid w:val="00C23738"/>
    <w:rsid w:val="00C256D9"/>
    <w:rsid w:val="00C276AD"/>
    <w:rsid w:val="00C3082C"/>
    <w:rsid w:val="00C35F7F"/>
    <w:rsid w:val="00C4210E"/>
    <w:rsid w:val="00C43CC4"/>
    <w:rsid w:val="00C45199"/>
    <w:rsid w:val="00C523D1"/>
    <w:rsid w:val="00C558DB"/>
    <w:rsid w:val="00C56B25"/>
    <w:rsid w:val="00C605BF"/>
    <w:rsid w:val="00C63C4E"/>
    <w:rsid w:val="00C64222"/>
    <w:rsid w:val="00C65060"/>
    <w:rsid w:val="00C72C30"/>
    <w:rsid w:val="00C77F12"/>
    <w:rsid w:val="00C91822"/>
    <w:rsid w:val="00C91E5C"/>
    <w:rsid w:val="00C964DA"/>
    <w:rsid w:val="00CA2311"/>
    <w:rsid w:val="00CA2E44"/>
    <w:rsid w:val="00CA43E6"/>
    <w:rsid w:val="00CB0A6C"/>
    <w:rsid w:val="00CC5A86"/>
    <w:rsid w:val="00CC746F"/>
    <w:rsid w:val="00CD7B4D"/>
    <w:rsid w:val="00CF0A22"/>
    <w:rsid w:val="00D01DAA"/>
    <w:rsid w:val="00D035E9"/>
    <w:rsid w:val="00D15A55"/>
    <w:rsid w:val="00D17060"/>
    <w:rsid w:val="00D229E5"/>
    <w:rsid w:val="00D40426"/>
    <w:rsid w:val="00D457BB"/>
    <w:rsid w:val="00D476AA"/>
    <w:rsid w:val="00D55481"/>
    <w:rsid w:val="00D55DF0"/>
    <w:rsid w:val="00D64CE9"/>
    <w:rsid w:val="00D71194"/>
    <w:rsid w:val="00D7727D"/>
    <w:rsid w:val="00D77A88"/>
    <w:rsid w:val="00D857B1"/>
    <w:rsid w:val="00DA0188"/>
    <w:rsid w:val="00DA0998"/>
    <w:rsid w:val="00DA2323"/>
    <w:rsid w:val="00DA31FE"/>
    <w:rsid w:val="00DA4BEE"/>
    <w:rsid w:val="00DA51D6"/>
    <w:rsid w:val="00DC463C"/>
    <w:rsid w:val="00DD50BE"/>
    <w:rsid w:val="00DD57F8"/>
    <w:rsid w:val="00DE3463"/>
    <w:rsid w:val="00DE4550"/>
    <w:rsid w:val="00DF4FEC"/>
    <w:rsid w:val="00DF59CA"/>
    <w:rsid w:val="00DF72B8"/>
    <w:rsid w:val="00E00B17"/>
    <w:rsid w:val="00E03B2D"/>
    <w:rsid w:val="00E13715"/>
    <w:rsid w:val="00E1501E"/>
    <w:rsid w:val="00E16213"/>
    <w:rsid w:val="00E2619B"/>
    <w:rsid w:val="00E3050E"/>
    <w:rsid w:val="00E36744"/>
    <w:rsid w:val="00E3719D"/>
    <w:rsid w:val="00E40409"/>
    <w:rsid w:val="00E406C9"/>
    <w:rsid w:val="00E44927"/>
    <w:rsid w:val="00E52588"/>
    <w:rsid w:val="00E56C82"/>
    <w:rsid w:val="00E615E9"/>
    <w:rsid w:val="00E67F10"/>
    <w:rsid w:val="00E76B41"/>
    <w:rsid w:val="00E809A1"/>
    <w:rsid w:val="00E96DA9"/>
    <w:rsid w:val="00EA18DF"/>
    <w:rsid w:val="00EB4D9B"/>
    <w:rsid w:val="00EC300D"/>
    <w:rsid w:val="00EC723E"/>
    <w:rsid w:val="00EC7509"/>
    <w:rsid w:val="00ED2346"/>
    <w:rsid w:val="00EE1AC1"/>
    <w:rsid w:val="00EE641E"/>
    <w:rsid w:val="00EF41F1"/>
    <w:rsid w:val="00EF4BBB"/>
    <w:rsid w:val="00F01BED"/>
    <w:rsid w:val="00F03910"/>
    <w:rsid w:val="00F04EBE"/>
    <w:rsid w:val="00F10D71"/>
    <w:rsid w:val="00F13FDB"/>
    <w:rsid w:val="00F1640D"/>
    <w:rsid w:val="00F16AC0"/>
    <w:rsid w:val="00F16BD0"/>
    <w:rsid w:val="00F16F6F"/>
    <w:rsid w:val="00F24AF0"/>
    <w:rsid w:val="00F2588E"/>
    <w:rsid w:val="00F262B7"/>
    <w:rsid w:val="00F300C0"/>
    <w:rsid w:val="00F34075"/>
    <w:rsid w:val="00F35ADC"/>
    <w:rsid w:val="00F40885"/>
    <w:rsid w:val="00F43209"/>
    <w:rsid w:val="00F667A9"/>
    <w:rsid w:val="00F725D9"/>
    <w:rsid w:val="00F72ADB"/>
    <w:rsid w:val="00F742DE"/>
    <w:rsid w:val="00F768D4"/>
    <w:rsid w:val="00F808B5"/>
    <w:rsid w:val="00F80917"/>
    <w:rsid w:val="00F82287"/>
    <w:rsid w:val="00F868DF"/>
    <w:rsid w:val="00F8757D"/>
    <w:rsid w:val="00F92E7D"/>
    <w:rsid w:val="00F93622"/>
    <w:rsid w:val="00FA0131"/>
    <w:rsid w:val="00FA2560"/>
    <w:rsid w:val="00FB10AD"/>
    <w:rsid w:val="00FB3E53"/>
    <w:rsid w:val="00FB526A"/>
    <w:rsid w:val="00FC0A7D"/>
    <w:rsid w:val="00FC57D0"/>
    <w:rsid w:val="00FC5BCA"/>
    <w:rsid w:val="00FD1638"/>
    <w:rsid w:val="00FD4FAE"/>
    <w:rsid w:val="00FD6663"/>
    <w:rsid w:val="00FE11E5"/>
    <w:rsid w:val="00FE3E70"/>
    <w:rsid w:val="00FE538E"/>
    <w:rsid w:val="00FE5525"/>
    <w:rsid w:val="00FF6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74BAC"/>
  <w15:docId w15:val="{808F0CF9-4115-410D-A2C7-6EE6C551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BodyTextIndent">
    <w:name w:val="Body Text Indent"/>
    <w:basedOn w:val="Normal"/>
    <w:link w:val="BodyTextIndentChar"/>
    <w:uiPriority w:val="99"/>
    <w:rsid w:val="000C2556"/>
    <w:pPr>
      <w:spacing w:after="120" w:line="240" w:lineRule="auto"/>
      <w:ind w:left="283"/>
    </w:pPr>
    <w:rPr>
      <w:rFonts w:ascii="Times New Roman" w:eastAsia="Times New Roman" w:hAnsi="Times New Roman" w:cs="Angsana New"/>
      <w:sz w:val="24"/>
      <w:szCs w:val="24"/>
      <w:lang w:eastAsia="zh-CN" w:bidi="th-TH"/>
    </w:rPr>
  </w:style>
  <w:style w:type="character" w:customStyle="1" w:styleId="BodyTextIndentChar">
    <w:name w:val="Body Text Indent Char"/>
    <w:basedOn w:val="DefaultParagraphFont"/>
    <w:link w:val="BodyTextIndent"/>
    <w:uiPriority w:val="99"/>
    <w:rsid w:val="000C2556"/>
    <w:rPr>
      <w:rFonts w:ascii="Times New Roman" w:eastAsia="Times New Roman" w:hAnsi="Times New Roman" w:cs="Angsana New"/>
      <w:sz w:val="24"/>
      <w:szCs w:val="24"/>
      <w:lang w:eastAsia="zh-CN" w:bidi="th-TH"/>
    </w:rPr>
  </w:style>
  <w:style w:type="paragraph" w:styleId="ListParagraph">
    <w:name w:val="List Paragraph"/>
    <w:basedOn w:val="Normal"/>
    <w:uiPriority w:val="34"/>
    <w:qFormat/>
    <w:rsid w:val="000C2556"/>
    <w:pPr>
      <w:ind w:left="720"/>
      <w:contextualSpacing/>
    </w:pPr>
    <w:rPr>
      <w:rFonts w:eastAsia="Times New Roman" w:cs="Times New Roman"/>
    </w:rPr>
  </w:style>
  <w:style w:type="paragraph" w:styleId="Revision">
    <w:name w:val="Revision"/>
    <w:hidden/>
    <w:uiPriority w:val="99"/>
    <w:semiHidden/>
    <w:rsid w:val="00F262B7"/>
    <w:pPr>
      <w:spacing w:after="0" w:line="240" w:lineRule="auto"/>
    </w:pPr>
  </w:style>
  <w:style w:type="character" w:styleId="CommentReference">
    <w:name w:val="annotation reference"/>
    <w:basedOn w:val="DefaultParagraphFont"/>
    <w:uiPriority w:val="99"/>
    <w:semiHidden/>
    <w:unhideWhenUsed/>
    <w:rsid w:val="00F262B7"/>
    <w:rPr>
      <w:sz w:val="16"/>
      <w:szCs w:val="16"/>
    </w:rPr>
  </w:style>
  <w:style w:type="paragraph" w:styleId="CommentText">
    <w:name w:val="annotation text"/>
    <w:basedOn w:val="Normal"/>
    <w:link w:val="CommentTextChar"/>
    <w:uiPriority w:val="99"/>
    <w:unhideWhenUsed/>
    <w:rsid w:val="00F262B7"/>
    <w:pPr>
      <w:spacing w:line="240" w:lineRule="auto"/>
    </w:pPr>
    <w:rPr>
      <w:sz w:val="20"/>
      <w:szCs w:val="20"/>
    </w:rPr>
  </w:style>
  <w:style w:type="character" w:customStyle="1" w:styleId="CommentTextChar">
    <w:name w:val="Comment Text Char"/>
    <w:basedOn w:val="DefaultParagraphFont"/>
    <w:link w:val="CommentText"/>
    <w:uiPriority w:val="99"/>
    <w:rsid w:val="00F262B7"/>
    <w:rPr>
      <w:sz w:val="20"/>
      <w:szCs w:val="20"/>
    </w:rPr>
  </w:style>
  <w:style w:type="paragraph" w:styleId="CommentSubject">
    <w:name w:val="annotation subject"/>
    <w:basedOn w:val="CommentText"/>
    <w:next w:val="CommentText"/>
    <w:link w:val="CommentSubjectChar"/>
    <w:uiPriority w:val="99"/>
    <w:semiHidden/>
    <w:unhideWhenUsed/>
    <w:rsid w:val="00F262B7"/>
    <w:rPr>
      <w:b/>
      <w:bCs/>
    </w:rPr>
  </w:style>
  <w:style w:type="character" w:customStyle="1" w:styleId="CommentSubjectChar">
    <w:name w:val="Comment Subject Char"/>
    <w:basedOn w:val="CommentTextChar"/>
    <w:link w:val="CommentSubject"/>
    <w:uiPriority w:val="99"/>
    <w:semiHidden/>
    <w:rsid w:val="00F262B7"/>
    <w:rPr>
      <w:b/>
      <w:bCs/>
      <w:sz w:val="20"/>
      <w:szCs w:val="20"/>
    </w:rPr>
  </w:style>
  <w:style w:type="character" w:customStyle="1" w:styleId="ui-provider">
    <w:name w:val="ui-provider"/>
    <w:basedOn w:val="DefaultParagraphFont"/>
    <w:rsid w:val="000C4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7692">
      <w:bodyDiv w:val="1"/>
      <w:marLeft w:val="0"/>
      <w:marRight w:val="0"/>
      <w:marTop w:val="0"/>
      <w:marBottom w:val="0"/>
      <w:divBdr>
        <w:top w:val="none" w:sz="0" w:space="0" w:color="auto"/>
        <w:left w:val="none" w:sz="0" w:space="0" w:color="auto"/>
        <w:bottom w:val="none" w:sz="0" w:space="0" w:color="auto"/>
        <w:right w:val="none" w:sz="0" w:space="0" w:color="auto"/>
      </w:divBdr>
    </w:div>
    <w:div w:id="51973648">
      <w:bodyDiv w:val="1"/>
      <w:marLeft w:val="0"/>
      <w:marRight w:val="0"/>
      <w:marTop w:val="0"/>
      <w:marBottom w:val="0"/>
      <w:divBdr>
        <w:top w:val="none" w:sz="0" w:space="0" w:color="auto"/>
        <w:left w:val="none" w:sz="0" w:space="0" w:color="auto"/>
        <w:bottom w:val="none" w:sz="0" w:space="0" w:color="auto"/>
        <w:right w:val="none" w:sz="0" w:space="0" w:color="auto"/>
      </w:divBdr>
    </w:div>
    <w:div w:id="223680507">
      <w:bodyDiv w:val="1"/>
      <w:marLeft w:val="0"/>
      <w:marRight w:val="0"/>
      <w:marTop w:val="0"/>
      <w:marBottom w:val="0"/>
      <w:divBdr>
        <w:top w:val="none" w:sz="0" w:space="0" w:color="auto"/>
        <w:left w:val="none" w:sz="0" w:space="0" w:color="auto"/>
        <w:bottom w:val="none" w:sz="0" w:space="0" w:color="auto"/>
        <w:right w:val="none" w:sz="0" w:space="0" w:color="auto"/>
      </w:divBdr>
    </w:div>
    <w:div w:id="339621197">
      <w:bodyDiv w:val="1"/>
      <w:marLeft w:val="0"/>
      <w:marRight w:val="0"/>
      <w:marTop w:val="0"/>
      <w:marBottom w:val="0"/>
      <w:divBdr>
        <w:top w:val="none" w:sz="0" w:space="0" w:color="auto"/>
        <w:left w:val="none" w:sz="0" w:space="0" w:color="auto"/>
        <w:bottom w:val="none" w:sz="0" w:space="0" w:color="auto"/>
        <w:right w:val="none" w:sz="0" w:space="0" w:color="auto"/>
      </w:divBdr>
    </w:div>
    <w:div w:id="409159536">
      <w:bodyDiv w:val="1"/>
      <w:marLeft w:val="0"/>
      <w:marRight w:val="0"/>
      <w:marTop w:val="0"/>
      <w:marBottom w:val="0"/>
      <w:divBdr>
        <w:top w:val="none" w:sz="0" w:space="0" w:color="auto"/>
        <w:left w:val="none" w:sz="0" w:space="0" w:color="auto"/>
        <w:bottom w:val="none" w:sz="0" w:space="0" w:color="auto"/>
        <w:right w:val="none" w:sz="0" w:space="0" w:color="auto"/>
      </w:divBdr>
    </w:div>
    <w:div w:id="482164594">
      <w:bodyDiv w:val="1"/>
      <w:marLeft w:val="0"/>
      <w:marRight w:val="0"/>
      <w:marTop w:val="0"/>
      <w:marBottom w:val="0"/>
      <w:divBdr>
        <w:top w:val="none" w:sz="0" w:space="0" w:color="auto"/>
        <w:left w:val="none" w:sz="0" w:space="0" w:color="auto"/>
        <w:bottom w:val="none" w:sz="0" w:space="0" w:color="auto"/>
        <w:right w:val="none" w:sz="0" w:space="0" w:color="auto"/>
      </w:divBdr>
    </w:div>
    <w:div w:id="569193538">
      <w:bodyDiv w:val="1"/>
      <w:marLeft w:val="0"/>
      <w:marRight w:val="0"/>
      <w:marTop w:val="0"/>
      <w:marBottom w:val="0"/>
      <w:divBdr>
        <w:top w:val="none" w:sz="0" w:space="0" w:color="auto"/>
        <w:left w:val="none" w:sz="0" w:space="0" w:color="auto"/>
        <w:bottom w:val="none" w:sz="0" w:space="0" w:color="auto"/>
        <w:right w:val="none" w:sz="0" w:space="0" w:color="auto"/>
      </w:divBdr>
    </w:div>
    <w:div w:id="636179469">
      <w:bodyDiv w:val="1"/>
      <w:marLeft w:val="0"/>
      <w:marRight w:val="0"/>
      <w:marTop w:val="0"/>
      <w:marBottom w:val="0"/>
      <w:divBdr>
        <w:top w:val="none" w:sz="0" w:space="0" w:color="auto"/>
        <w:left w:val="none" w:sz="0" w:space="0" w:color="auto"/>
        <w:bottom w:val="none" w:sz="0" w:space="0" w:color="auto"/>
        <w:right w:val="none" w:sz="0" w:space="0" w:color="auto"/>
      </w:divBdr>
    </w:div>
    <w:div w:id="899287696">
      <w:bodyDiv w:val="1"/>
      <w:marLeft w:val="0"/>
      <w:marRight w:val="0"/>
      <w:marTop w:val="0"/>
      <w:marBottom w:val="0"/>
      <w:divBdr>
        <w:top w:val="none" w:sz="0" w:space="0" w:color="auto"/>
        <w:left w:val="none" w:sz="0" w:space="0" w:color="auto"/>
        <w:bottom w:val="none" w:sz="0" w:space="0" w:color="auto"/>
        <w:right w:val="none" w:sz="0" w:space="0" w:color="auto"/>
      </w:divBdr>
    </w:div>
    <w:div w:id="961032662">
      <w:bodyDiv w:val="1"/>
      <w:marLeft w:val="0"/>
      <w:marRight w:val="0"/>
      <w:marTop w:val="0"/>
      <w:marBottom w:val="0"/>
      <w:divBdr>
        <w:top w:val="none" w:sz="0" w:space="0" w:color="auto"/>
        <w:left w:val="none" w:sz="0" w:space="0" w:color="auto"/>
        <w:bottom w:val="none" w:sz="0" w:space="0" w:color="auto"/>
        <w:right w:val="none" w:sz="0" w:space="0" w:color="auto"/>
      </w:divBdr>
    </w:div>
    <w:div w:id="981809776">
      <w:bodyDiv w:val="1"/>
      <w:marLeft w:val="0"/>
      <w:marRight w:val="0"/>
      <w:marTop w:val="0"/>
      <w:marBottom w:val="0"/>
      <w:divBdr>
        <w:top w:val="none" w:sz="0" w:space="0" w:color="auto"/>
        <w:left w:val="none" w:sz="0" w:space="0" w:color="auto"/>
        <w:bottom w:val="none" w:sz="0" w:space="0" w:color="auto"/>
        <w:right w:val="none" w:sz="0" w:space="0" w:color="auto"/>
      </w:divBdr>
    </w:div>
    <w:div w:id="1140532681">
      <w:bodyDiv w:val="1"/>
      <w:marLeft w:val="0"/>
      <w:marRight w:val="0"/>
      <w:marTop w:val="0"/>
      <w:marBottom w:val="0"/>
      <w:divBdr>
        <w:top w:val="none" w:sz="0" w:space="0" w:color="auto"/>
        <w:left w:val="none" w:sz="0" w:space="0" w:color="auto"/>
        <w:bottom w:val="none" w:sz="0" w:space="0" w:color="auto"/>
        <w:right w:val="none" w:sz="0" w:space="0" w:color="auto"/>
      </w:divBdr>
    </w:div>
    <w:div w:id="1206604135">
      <w:bodyDiv w:val="1"/>
      <w:marLeft w:val="0"/>
      <w:marRight w:val="0"/>
      <w:marTop w:val="0"/>
      <w:marBottom w:val="0"/>
      <w:divBdr>
        <w:top w:val="none" w:sz="0" w:space="0" w:color="auto"/>
        <w:left w:val="none" w:sz="0" w:space="0" w:color="auto"/>
        <w:bottom w:val="none" w:sz="0" w:space="0" w:color="auto"/>
        <w:right w:val="none" w:sz="0" w:space="0" w:color="auto"/>
      </w:divBdr>
    </w:div>
    <w:div w:id="1710836014">
      <w:bodyDiv w:val="1"/>
      <w:marLeft w:val="0"/>
      <w:marRight w:val="0"/>
      <w:marTop w:val="0"/>
      <w:marBottom w:val="0"/>
      <w:divBdr>
        <w:top w:val="none" w:sz="0" w:space="0" w:color="auto"/>
        <w:left w:val="none" w:sz="0" w:space="0" w:color="auto"/>
        <w:bottom w:val="none" w:sz="0" w:space="0" w:color="auto"/>
        <w:right w:val="none" w:sz="0" w:space="0" w:color="auto"/>
      </w:divBdr>
    </w:div>
    <w:div w:id="175435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ocumentDescription xmlns="426d917c-97c2-4e4d-83fc-c9396d0fafe9">For approval</DocumentDescription>
    <Function xmlns="426d917c-97c2-4e4d-83fc-c9396d0fafe9">Administration</Function>
    <IconOverlay xmlns="http://schemas.microsoft.com/sharepoint/v4" xsi:nil="true"/>
    <Document_x0020_Type xmlns="426d917c-97c2-4e4d-83fc-c9396d0fafe9" xsi:nil="true"/>
    <Approval xmlns="426d917c-97c2-4e4d-83fc-c9396d0fafe9" xsi:nil="true"/>
    <RecordNumber xmlns="426d917c-97c2-4e4d-83fc-c9396d0fafe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SPIRE Document" ma:contentTypeID="0x0101008E207CFE0F61D942B46C4319602B52E100F3F1FEC99C0DA34C821BE28D3B72817D" ma:contentTypeVersion="13" ma:contentTypeDescription="SPIRE Document" ma:contentTypeScope="" ma:versionID="bbd645845eef1cbb64d4bc58b9181b01">
  <xsd:schema xmlns:xsd="http://www.w3.org/2001/XMLSchema" xmlns:xs="http://www.w3.org/2001/XMLSchema" xmlns:p="http://schemas.microsoft.com/office/2006/metadata/properties" xmlns:ns2="426d917c-97c2-4e4d-83fc-c9396d0fafe9" xmlns:ns3="http://schemas.microsoft.com/sharepoint/v4" targetNamespace="http://schemas.microsoft.com/office/2006/metadata/properties" ma:root="true" ma:fieldsID="c588d5a73ab8849b6fe52733489c0af6" ns2:_="" ns3:_="">
    <xsd:import namespace="426d917c-97c2-4e4d-83fc-c9396d0fafe9"/>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d917c-97c2-4e4d-83fc-c9396d0fafe9"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ocument_x0020_Type" ma:index="13" nillable="true" ma:displayName="Document Type" ma:format="RadioButtons" ma:internalName="Document_x0020_Type">
      <xsd:simpleType>
        <xsd:restriction base="dms:Choice">
          <xsd:enumeration value="Administration"/>
          <xsd:enumeration value="Approvals"/>
          <xsd:enumeration value="Background/working documents"/>
          <xsd:enumeration value="Briefs"/>
          <xsd:enumeration value="Deliverables"/>
          <xsd:enumeration value="Drafting Instructions"/>
          <xsd:enumeration value="International Maritime Organisation (IMO) documents"/>
          <xsd:enumeration value="Interdepartmental Meeting/Committee"/>
          <xsd:enumeration value="Legal Advice"/>
          <xsd:enumeration value="Letters and emails"/>
          <xsd:enumeration value="Office of Parliamentary Counsel (OPC) drafts"/>
          <xsd:enumeration value="Policy documents"/>
          <xsd:enumeration value="Presentations"/>
          <xsd:enumeration value="Procedures"/>
          <xsd:enumeration value="Procurement"/>
          <xsd:enumeration value="Project management documents"/>
          <xsd:enumeration value="Risk"/>
          <xsd:enumeration value="Scientific papers and reports"/>
          <xsd:enumeration value="Stakeholders"/>
          <xsd:enumeration value="Tracking"/>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656DA-EEB5-4912-8CFE-7A3CDC535974}">
  <ds:schemaRefs>
    <ds:schemaRef ds:uri="http://schemas.microsoft.com/sharepoint/v3/contenttype/forms"/>
  </ds:schemaRefs>
</ds:datastoreItem>
</file>

<file path=customXml/itemProps2.xml><?xml version="1.0" encoding="utf-8"?>
<ds:datastoreItem xmlns:ds="http://schemas.openxmlformats.org/officeDocument/2006/customXml" ds:itemID="{F905F3AC-4C83-485A-8B10-907CEF5C64D0}">
  <ds:schemaRefs>
    <ds:schemaRef ds:uri="http://schemas.microsoft.com/office/2006/metadata/customXsn"/>
  </ds:schemaRefs>
</ds:datastoreItem>
</file>

<file path=customXml/itemProps3.xml><?xml version="1.0" encoding="utf-8"?>
<ds:datastoreItem xmlns:ds="http://schemas.openxmlformats.org/officeDocument/2006/customXml" ds:itemID="{1081A2EE-17A3-41E0-B995-73CBEB646747}">
  <ds:schemaRefs>
    <ds:schemaRef ds:uri="http://schemas.microsoft.com/sharepoint/events"/>
  </ds:schemaRefs>
</ds:datastoreItem>
</file>

<file path=customXml/itemProps4.xml><?xml version="1.0" encoding="utf-8"?>
<ds:datastoreItem xmlns:ds="http://schemas.openxmlformats.org/officeDocument/2006/customXml" ds:itemID="{09938A64-2F17-4960-A5CC-BFEA3D8A30B2}">
  <ds:schemaRefs>
    <ds:schemaRef ds:uri="http://purl.org/dc/dcmitype/"/>
    <ds:schemaRef ds:uri="http://www.w3.org/XML/1998/namespace"/>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426d917c-97c2-4e4d-83fc-c9396d0fafe9"/>
    <ds:schemaRef ds:uri="http://schemas.microsoft.com/office/2006/metadata/properties"/>
    <ds:schemaRef ds:uri="http://purl.org/dc/elements/1.1/"/>
    <ds:schemaRef ds:uri="http://schemas.microsoft.com/sharepoint/v4"/>
  </ds:schemaRefs>
</ds:datastoreItem>
</file>

<file path=customXml/itemProps5.xml><?xml version="1.0" encoding="utf-8"?>
<ds:datastoreItem xmlns:ds="http://schemas.openxmlformats.org/officeDocument/2006/customXml" ds:itemID="{AFE35738-BE6C-4A4A-BA36-5AF21CA6E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d917c-97c2-4e4d-83fc-c9396d0fafe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832</Words>
  <Characters>4204</Characters>
  <Application>Microsoft Office Word</Application>
  <DocSecurity>0</DocSecurity>
  <PresentationFormat/>
  <Lines>66</Lines>
  <Paragraphs>26</Paragraphs>
  <ScaleCrop>false</ScaleCrop>
  <HeadingPairs>
    <vt:vector size="2" baseType="variant">
      <vt:variant>
        <vt:lpstr>Title</vt:lpstr>
      </vt:variant>
      <vt:variant>
        <vt:i4>1</vt:i4>
      </vt:variant>
    </vt:vector>
  </HeadingPairs>
  <TitlesOfParts>
    <vt:vector size="1" baseType="lpstr">
      <vt:lpstr>SD2023 - Gazette Q4 - 1 October - 31 December 2023</vt:lpstr>
    </vt:vector>
  </TitlesOfParts>
  <Manager/>
  <Company/>
  <LinksUpToDate>false</LinksUpToDate>
  <CharactersWithSpaces>5010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SD2023 - Gazette Q4 - 1 October - 31 December 2023</dc:title>
  <dc:subject/>
  <dc:creator>Elizabeth Dyer</dc:creator>
  <cp:keywords/>
  <dc:description/>
  <cp:lastModifiedBy>Liz DYER</cp:lastModifiedBy>
  <cp:revision>2</cp:revision>
  <cp:lastPrinted>2013-06-24T01:35:00Z</cp:lastPrinted>
  <dcterms:created xsi:type="dcterms:W3CDTF">2025-07-02T08:25:00Z</dcterms:created>
  <dcterms:modified xsi:type="dcterms:W3CDTF">2025-07-02T08:25:00Z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0x0101008E207CFE0F61D942B46C4319602B52E100F3F1FEC99C0DA34C821BE28D3B72817D</vt:lpwstr>
  </property>
  <property fmtid="{D5CDD505-2E9C-101B-9397-08002B2CF9AE}" pid="3" name="RecordPoint_WorkflowType">
    <vt:lpwstr>ActiveSubmitStub</vt:lpwstr>
  </property>
  <property fmtid="{D5CDD505-2E9C-101B-9397-08002B2CF9AE}" pid="4" name="RecordPoint_ActiveItemSiteId">
    <vt:lpwstr>{b69d1b21-62df-446d-b084-a37943bf9e77}</vt:lpwstr>
  </property>
  <property fmtid="{D5CDD505-2E9C-101B-9397-08002B2CF9AE}" pid="5" name="RecordPoint_ActiveItemListId">
    <vt:lpwstr>{f02016c8-d21f-4366-a56c-868705daf3de}</vt:lpwstr>
  </property>
  <property fmtid="{D5CDD505-2E9C-101B-9397-08002B2CF9AE}" pid="6" name="RecordPoint_ActiveItemUniqueId">
    <vt:lpwstr>{c3808e2d-0336-4c78-b064-b090b3ab0b59}</vt:lpwstr>
  </property>
  <property fmtid="{D5CDD505-2E9C-101B-9397-08002B2CF9AE}" pid="7" name="RecordPoint_ActiveItemWebId">
    <vt:lpwstr>{0bcbb41d-de92-4188-b5bb-20563d978867}</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y fmtid="{D5CDD505-2E9C-101B-9397-08002B2CF9AE}" pid="13" name="ClassificationContentMarkingHeaderShapeIds">
    <vt:lpwstr>3010c12a,523e0e5a,60c911dc</vt:lpwstr>
  </property>
  <property fmtid="{D5CDD505-2E9C-101B-9397-08002B2CF9AE}" pid="14" name="ClassificationContentMarkingHeaderFontProps">
    <vt:lpwstr>#ff0000,12,Calibri</vt:lpwstr>
  </property>
  <property fmtid="{D5CDD505-2E9C-101B-9397-08002B2CF9AE}" pid="15" name="ClassificationContentMarkingHeaderText">
    <vt:lpwstr>OFFICIAL</vt:lpwstr>
  </property>
  <property fmtid="{D5CDD505-2E9C-101B-9397-08002B2CF9AE}" pid="16" name="ClassificationContentMarkingFooterShapeIds">
    <vt:lpwstr>2ed30db,12278956,1c5314c0</vt:lpwstr>
  </property>
  <property fmtid="{D5CDD505-2E9C-101B-9397-08002B2CF9AE}" pid="17" name="ClassificationContentMarkingFooterFontProps">
    <vt:lpwstr>#ff0000,12,Calibri</vt:lpwstr>
  </property>
  <property fmtid="{D5CDD505-2E9C-101B-9397-08002B2CF9AE}" pid="18" name="ClassificationContentMarkingFooterText">
    <vt:lpwstr>OFFICIAL</vt:lpwstr>
  </property>
</Properties>
</file>