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5CCD" w14:textId="77777777" w:rsidR="00D94860" w:rsidRDefault="00D94860">
      <w:pPr>
        <w:pStyle w:val="BodyText"/>
        <w:rPr>
          <w:rFonts w:ascii="Times New Roman"/>
          <w:sz w:val="20"/>
        </w:rPr>
      </w:pPr>
    </w:p>
    <w:p w14:paraId="6F3C5CCE" w14:textId="77777777" w:rsidR="00D94860" w:rsidRDefault="00D94860">
      <w:pPr>
        <w:pStyle w:val="BodyText"/>
        <w:rPr>
          <w:rFonts w:ascii="Times New Roman"/>
          <w:sz w:val="20"/>
        </w:rPr>
      </w:pPr>
    </w:p>
    <w:p w14:paraId="6F3C5CCF" w14:textId="77777777" w:rsidR="00D94860" w:rsidRDefault="00D94860">
      <w:pPr>
        <w:pStyle w:val="BodyText"/>
        <w:rPr>
          <w:rFonts w:ascii="Times New Roman"/>
          <w:sz w:val="20"/>
        </w:rPr>
      </w:pPr>
    </w:p>
    <w:p w14:paraId="6F3C5CD0" w14:textId="77777777" w:rsidR="00D94860" w:rsidRDefault="00D94860">
      <w:pPr>
        <w:pStyle w:val="BodyText"/>
        <w:spacing w:before="3"/>
        <w:rPr>
          <w:rFonts w:ascii="Times New Roman"/>
          <w:sz w:val="10"/>
        </w:rPr>
      </w:pPr>
    </w:p>
    <w:p w14:paraId="6F3C5CD3" w14:textId="77777777" w:rsidR="00D94860" w:rsidRDefault="00516295">
      <w:pPr>
        <w:spacing w:before="90"/>
        <w:ind w:left="120"/>
        <w:rPr>
          <w:b/>
          <w:sz w:val="32"/>
        </w:rPr>
      </w:pPr>
      <w:bookmarkStart w:id="0" w:name="Revocation_of_the_authorisation_to_be_a_"/>
      <w:bookmarkEnd w:id="0"/>
      <w:r>
        <w:rPr>
          <w:b/>
          <w:sz w:val="32"/>
        </w:rPr>
        <w:t>Revocation of the authorisation to be a NOHC of a general insurer 2025 – RAA Insurance Holdings Limited</w:t>
      </w:r>
    </w:p>
    <w:p w14:paraId="6F3C5CD4" w14:textId="77777777" w:rsidR="00D94860" w:rsidRDefault="00D94860">
      <w:pPr>
        <w:pStyle w:val="BodyText"/>
        <w:spacing w:before="5"/>
        <w:rPr>
          <w:b/>
          <w:sz w:val="53"/>
        </w:rPr>
      </w:pPr>
    </w:p>
    <w:p w14:paraId="6F3C5CD5" w14:textId="77777777" w:rsidR="00D94860" w:rsidRDefault="00516295">
      <w:pPr>
        <w:pBdr>
          <w:bottom w:val="single" w:sz="6" w:space="1" w:color="auto"/>
        </w:pBdr>
        <w:ind w:left="120"/>
        <w:rPr>
          <w:b/>
          <w:i/>
          <w:sz w:val="28"/>
        </w:rPr>
      </w:pPr>
      <w:bookmarkStart w:id="1" w:name="Insurance_Act_1973"/>
      <w:bookmarkEnd w:id="1"/>
      <w:r>
        <w:rPr>
          <w:b/>
          <w:i/>
          <w:sz w:val="28"/>
        </w:rPr>
        <w:t>Insurance Act 1973</w:t>
      </w:r>
    </w:p>
    <w:p w14:paraId="119A1E2C" w14:textId="77777777" w:rsidR="00516295" w:rsidRDefault="00516295">
      <w:pPr>
        <w:pBdr>
          <w:bottom w:val="single" w:sz="6" w:space="1" w:color="auto"/>
        </w:pBdr>
        <w:ind w:left="120"/>
        <w:rPr>
          <w:b/>
          <w:i/>
          <w:sz w:val="28"/>
        </w:rPr>
      </w:pPr>
    </w:p>
    <w:p w14:paraId="27C6DF26" w14:textId="77777777" w:rsidR="00516295" w:rsidRDefault="00516295">
      <w:pPr>
        <w:pStyle w:val="BodyText"/>
        <w:spacing w:before="2"/>
        <w:rPr>
          <w:b/>
          <w:i/>
          <w:sz w:val="29"/>
        </w:rPr>
      </w:pPr>
    </w:p>
    <w:p w14:paraId="6F3C5CD7" w14:textId="77777777" w:rsidR="00D94860" w:rsidRDefault="00516295">
      <w:pPr>
        <w:pStyle w:val="BodyText"/>
        <w:tabs>
          <w:tab w:val="left" w:pos="739"/>
        </w:tabs>
        <w:spacing w:before="178" w:line="506" w:lineRule="auto"/>
        <w:ind w:left="120" w:right="1115" w:firstLine="13"/>
      </w:pPr>
      <w:r>
        <w:rPr>
          <w:position w:val="1"/>
        </w:rPr>
        <w:t>To:</w:t>
      </w:r>
      <w:r>
        <w:rPr>
          <w:position w:val="1"/>
        </w:rPr>
        <w:tab/>
      </w:r>
      <w:r>
        <w:t>RAA Insurance Holdings Limited ABN 52 008 210 062 (‘the body corporate’) Since:</w:t>
      </w:r>
    </w:p>
    <w:p w14:paraId="6F3C5CD8" w14:textId="77777777" w:rsidR="00D94860" w:rsidRDefault="00516295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line="223" w:lineRule="exact"/>
      </w:pPr>
      <w:r>
        <w:t>the body corporate was granted, under subsection 18(3) of the Act, an authorisation</w:t>
      </w:r>
      <w:r>
        <w:rPr>
          <w:spacing w:val="52"/>
        </w:rPr>
        <w:t xml:space="preserve"> </w:t>
      </w:r>
      <w:r>
        <w:t>to</w:t>
      </w:r>
    </w:p>
    <w:p w14:paraId="6F3C5CD9" w14:textId="77777777" w:rsidR="00D94860" w:rsidRDefault="00516295">
      <w:pPr>
        <w:pStyle w:val="BodyText"/>
        <w:spacing w:before="1"/>
        <w:ind w:left="687"/>
      </w:pPr>
      <w:r>
        <w:t>be a NOHC (‘the NOHC authorisation’</w:t>
      </w:r>
      <w:proofErr w:type="gramStart"/>
      <w:r>
        <w:t>);</w:t>
      </w:r>
      <w:proofErr w:type="gramEnd"/>
    </w:p>
    <w:p w14:paraId="6F3C5CDA" w14:textId="77777777" w:rsidR="00D94860" w:rsidRDefault="00D94860">
      <w:pPr>
        <w:pStyle w:val="BodyText"/>
      </w:pPr>
    </w:p>
    <w:p w14:paraId="6F3C5CDB" w14:textId="77777777" w:rsidR="00D94860" w:rsidRDefault="00516295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ind w:right="118"/>
      </w:pPr>
      <w:r>
        <w:t>the body corporate requested in writing, under subsection 22(1) of the Act, that APRA revoke the NOHC authorisation;</w:t>
      </w:r>
      <w:r>
        <w:rPr>
          <w:spacing w:val="-2"/>
        </w:rPr>
        <w:t xml:space="preserve"> </w:t>
      </w:r>
      <w:r>
        <w:t>and</w:t>
      </w:r>
    </w:p>
    <w:p w14:paraId="6F3C5CDC" w14:textId="77777777" w:rsidR="00D94860" w:rsidRDefault="00D94860">
      <w:pPr>
        <w:pStyle w:val="BodyText"/>
        <w:spacing w:before="11"/>
        <w:rPr>
          <w:sz w:val="21"/>
        </w:rPr>
      </w:pPr>
    </w:p>
    <w:p w14:paraId="6F3C5CDD" w14:textId="77777777" w:rsidR="00D94860" w:rsidRDefault="00516295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</w:pPr>
      <w:r>
        <w:t>APRA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satisfied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revoking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NOHC</w:t>
      </w:r>
      <w:r>
        <w:rPr>
          <w:spacing w:val="-4"/>
        </w:rPr>
        <w:t xml:space="preserve"> </w:t>
      </w:r>
      <w:r>
        <w:t>authorisation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contrary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either:</w:t>
      </w:r>
    </w:p>
    <w:p w14:paraId="6F3C5CDE" w14:textId="77777777" w:rsidR="00D94860" w:rsidRDefault="00D94860">
      <w:pPr>
        <w:pStyle w:val="BodyText"/>
      </w:pPr>
    </w:p>
    <w:p w14:paraId="6F3C5CDF" w14:textId="77777777" w:rsidR="00D94860" w:rsidRDefault="00516295">
      <w:pPr>
        <w:pStyle w:val="ListParagraph"/>
        <w:numPr>
          <w:ilvl w:val="1"/>
          <w:numId w:val="1"/>
        </w:numPr>
        <w:tabs>
          <w:tab w:val="left" w:pos="1254"/>
          <w:tab w:val="left" w:pos="1255"/>
        </w:tabs>
        <w:spacing w:before="1"/>
        <w:ind w:hanging="569"/>
      </w:pPr>
      <w:r>
        <w:t>the national interest;</w:t>
      </w:r>
      <w:r>
        <w:rPr>
          <w:spacing w:val="-2"/>
        </w:rPr>
        <w:t xml:space="preserve"> </w:t>
      </w:r>
      <w:r>
        <w:t>or</w:t>
      </w:r>
    </w:p>
    <w:p w14:paraId="6F3C5CE0" w14:textId="77777777" w:rsidR="00D94860" w:rsidRDefault="00D94860">
      <w:pPr>
        <w:pStyle w:val="BodyText"/>
        <w:spacing w:before="10"/>
        <w:rPr>
          <w:sz w:val="21"/>
        </w:rPr>
      </w:pPr>
    </w:p>
    <w:p w14:paraId="6F3C5CE1" w14:textId="77777777" w:rsidR="00D94860" w:rsidRDefault="00516295">
      <w:pPr>
        <w:pStyle w:val="ListParagraph"/>
        <w:numPr>
          <w:ilvl w:val="1"/>
          <w:numId w:val="1"/>
        </w:numPr>
        <w:tabs>
          <w:tab w:val="left" w:pos="1254"/>
          <w:tab w:val="left" w:pos="1255"/>
        </w:tabs>
        <w:ind w:right="119"/>
      </w:pPr>
      <w:r>
        <w:t>the interests of the policyholders of any general insurer who is a subsidiary of the body</w:t>
      </w:r>
      <w:r>
        <w:rPr>
          <w:spacing w:val="-1"/>
        </w:rPr>
        <w:t xml:space="preserve"> </w:t>
      </w:r>
      <w:r>
        <w:t>corporate,</w:t>
      </w:r>
    </w:p>
    <w:p w14:paraId="6F3C5CE2" w14:textId="77777777" w:rsidR="00D94860" w:rsidRDefault="00D94860">
      <w:pPr>
        <w:pStyle w:val="BodyText"/>
        <w:spacing w:before="1"/>
      </w:pPr>
    </w:p>
    <w:p w14:paraId="6F3C5CE3" w14:textId="77777777" w:rsidR="00D94860" w:rsidRDefault="00516295">
      <w:pPr>
        <w:pStyle w:val="BodyText"/>
        <w:ind w:left="120" w:hanging="1"/>
      </w:pPr>
      <w:r>
        <w:t>I, Jane Magill, a delegate of APRA, under subsection 22(1) of the Act, revoke the NOHC authorisation.</w:t>
      </w:r>
    </w:p>
    <w:p w14:paraId="6F3C5CE4" w14:textId="77777777" w:rsidR="00D94860" w:rsidRDefault="00D94860">
      <w:pPr>
        <w:pStyle w:val="BodyText"/>
        <w:spacing w:before="11"/>
        <w:rPr>
          <w:sz w:val="21"/>
        </w:rPr>
      </w:pPr>
    </w:p>
    <w:p w14:paraId="6F3C5CE5" w14:textId="6BA41FF9" w:rsidR="00D94860" w:rsidRDefault="00516295">
      <w:pPr>
        <w:pStyle w:val="BodyText"/>
        <w:spacing w:line="501" w:lineRule="auto"/>
        <w:ind w:left="120" w:right="2954"/>
      </w:pPr>
      <w:r>
        <w:t>This revocation comes into effect on the date of this instrument. Dated: 1 July 2025</w:t>
      </w:r>
    </w:p>
    <w:p w14:paraId="6F3C5CE6" w14:textId="77777777" w:rsidR="00D94860" w:rsidRDefault="00D94860">
      <w:pPr>
        <w:pStyle w:val="BodyText"/>
        <w:rPr>
          <w:sz w:val="20"/>
        </w:rPr>
      </w:pPr>
    </w:p>
    <w:p w14:paraId="6F3C5CE7" w14:textId="77777777" w:rsidR="00D94860" w:rsidRDefault="00D94860">
      <w:pPr>
        <w:pStyle w:val="BodyText"/>
        <w:rPr>
          <w:sz w:val="20"/>
        </w:rPr>
      </w:pPr>
    </w:p>
    <w:p w14:paraId="6F3C5CE8" w14:textId="77777777" w:rsidR="00D94860" w:rsidRDefault="00D94860">
      <w:pPr>
        <w:pStyle w:val="BodyText"/>
        <w:rPr>
          <w:sz w:val="20"/>
        </w:rPr>
      </w:pPr>
    </w:p>
    <w:p w14:paraId="6F3C5CE9" w14:textId="77777777" w:rsidR="00D94860" w:rsidRDefault="00D94860">
      <w:pPr>
        <w:pStyle w:val="BodyText"/>
        <w:spacing w:before="10"/>
        <w:rPr>
          <w:sz w:val="23"/>
        </w:rPr>
      </w:pPr>
    </w:p>
    <w:p w14:paraId="6F3C5CEA" w14:textId="77777777" w:rsidR="00D94860" w:rsidRDefault="00516295">
      <w:pPr>
        <w:pStyle w:val="BodyText"/>
        <w:spacing w:before="92"/>
        <w:ind w:left="119" w:right="7345"/>
      </w:pPr>
      <w:r>
        <w:t>Jane Magill Executive Director</w:t>
      </w:r>
    </w:p>
    <w:p w14:paraId="6F3C5CEB" w14:textId="77777777" w:rsidR="00D94860" w:rsidRDefault="00516295">
      <w:pPr>
        <w:pStyle w:val="BodyText"/>
        <w:spacing w:before="1"/>
        <w:ind w:left="119"/>
      </w:pPr>
      <w:r>
        <w:t>General Insurance and Banking Division</w:t>
      </w:r>
    </w:p>
    <w:p w14:paraId="6F3C5CEC" w14:textId="77777777" w:rsidR="00D94860" w:rsidRDefault="00D94860">
      <w:pPr>
        <w:sectPr w:rsidR="00D94860" w:rsidSect="00516295">
          <w:headerReference w:type="default" r:id="rId10"/>
          <w:footerReference w:type="default" r:id="rId11"/>
          <w:headerReference w:type="first" r:id="rId12"/>
          <w:type w:val="continuous"/>
          <w:pgSz w:w="11910" w:h="16840"/>
          <w:pgMar w:top="1580" w:right="1320" w:bottom="1100" w:left="1320" w:header="720" w:footer="917" w:gutter="0"/>
          <w:pgNumType w:start="1"/>
          <w:cols w:space="720"/>
          <w:titlePg/>
          <w:docGrid w:linePitch="299"/>
        </w:sectPr>
      </w:pPr>
    </w:p>
    <w:p w14:paraId="6F3C5CED" w14:textId="77777777" w:rsidR="00D94860" w:rsidRDefault="00D94860">
      <w:pPr>
        <w:pStyle w:val="BodyText"/>
        <w:rPr>
          <w:sz w:val="20"/>
        </w:rPr>
      </w:pPr>
    </w:p>
    <w:p w14:paraId="6F3C5CEE" w14:textId="77777777" w:rsidR="00D94860" w:rsidRDefault="00D94860">
      <w:pPr>
        <w:pStyle w:val="BodyText"/>
        <w:rPr>
          <w:sz w:val="20"/>
        </w:rPr>
      </w:pPr>
    </w:p>
    <w:p w14:paraId="6F3C5CEF" w14:textId="77777777" w:rsidR="00D94860" w:rsidRDefault="00D94860">
      <w:pPr>
        <w:pStyle w:val="BodyText"/>
        <w:spacing w:before="3"/>
      </w:pPr>
    </w:p>
    <w:p w14:paraId="6F3C5CF0" w14:textId="77777777" w:rsidR="00D94860" w:rsidRDefault="00516295">
      <w:pPr>
        <w:spacing w:before="93"/>
        <w:ind w:left="120"/>
        <w:rPr>
          <w:b/>
        </w:rPr>
      </w:pPr>
      <w:r>
        <w:rPr>
          <w:b/>
        </w:rPr>
        <w:t>Interpretation</w:t>
      </w:r>
    </w:p>
    <w:p w14:paraId="6F3C5CF1" w14:textId="77777777" w:rsidR="00D94860" w:rsidRDefault="00D94860">
      <w:pPr>
        <w:pStyle w:val="BodyText"/>
        <w:spacing w:before="10"/>
        <w:rPr>
          <w:b/>
          <w:sz w:val="21"/>
        </w:rPr>
      </w:pPr>
    </w:p>
    <w:p w14:paraId="6F3C5CF2" w14:textId="77777777" w:rsidR="00D94860" w:rsidRDefault="00516295">
      <w:pPr>
        <w:ind w:left="120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Insurance Act 1973</w:t>
      </w:r>
      <w:r>
        <w:t>.</w:t>
      </w:r>
    </w:p>
    <w:p w14:paraId="6F3C5CF3" w14:textId="77777777" w:rsidR="00D94860" w:rsidRDefault="00516295">
      <w:pPr>
        <w:pStyle w:val="BodyText"/>
        <w:spacing w:before="1"/>
        <w:ind w:left="12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6F3C5CF4" w14:textId="77777777" w:rsidR="00D94860" w:rsidRDefault="00516295">
      <w:pPr>
        <w:pStyle w:val="BodyText"/>
        <w:ind w:left="119"/>
      </w:pPr>
      <w:r>
        <w:rPr>
          <w:b/>
          <w:i/>
        </w:rPr>
        <w:t xml:space="preserve">NOHC </w:t>
      </w:r>
      <w:r>
        <w:t>is short for non-operating holding company and has the meaning given in subsection 3(1) of the Act.</w:t>
      </w:r>
    </w:p>
    <w:p w14:paraId="6F3C5CF5" w14:textId="77777777" w:rsidR="00D94860" w:rsidRDefault="00516295">
      <w:pPr>
        <w:ind w:left="119"/>
      </w:pPr>
      <w:r>
        <w:rPr>
          <w:b/>
          <w:i/>
        </w:rPr>
        <w:t xml:space="preserve">NOHC authorisation </w:t>
      </w:r>
      <w:r>
        <w:t>has the meaning given in subsection 18(1) of the Act.</w:t>
      </w:r>
    </w:p>
    <w:p w14:paraId="6F3C5CF6" w14:textId="77777777" w:rsidR="00D94860" w:rsidRDefault="00D94860">
      <w:pPr>
        <w:pStyle w:val="BodyText"/>
        <w:rPr>
          <w:sz w:val="24"/>
        </w:rPr>
      </w:pPr>
    </w:p>
    <w:p w14:paraId="6F3C5CF7" w14:textId="77777777" w:rsidR="00D94860" w:rsidRDefault="00D94860">
      <w:pPr>
        <w:pStyle w:val="BodyText"/>
        <w:rPr>
          <w:sz w:val="20"/>
        </w:rPr>
      </w:pPr>
    </w:p>
    <w:p w14:paraId="6F3C5CF8" w14:textId="77777777" w:rsidR="00D94860" w:rsidRDefault="00516295">
      <w:pPr>
        <w:ind w:left="840" w:right="31" w:hanging="721"/>
        <w:rPr>
          <w:sz w:val="20"/>
        </w:rPr>
      </w:pPr>
      <w:r>
        <w:rPr>
          <w:b/>
          <w:i/>
        </w:rPr>
        <w:t xml:space="preserve">Note: </w:t>
      </w:r>
      <w:r>
        <w:rPr>
          <w:sz w:val="20"/>
        </w:rPr>
        <w:t>APRA must give a written notice to the body corporate and ensure that notice of the revocation is published in the Gazette.</w:t>
      </w:r>
    </w:p>
    <w:sectPr w:rsidR="00D94860">
      <w:pgSz w:w="11910" w:h="16840"/>
      <w:pgMar w:top="1580" w:right="1320" w:bottom="1100" w:left="1320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C5D02" w14:textId="77777777" w:rsidR="00516295" w:rsidRDefault="00516295">
      <w:r>
        <w:separator/>
      </w:r>
    </w:p>
  </w:endnote>
  <w:endnote w:type="continuationSeparator" w:id="0">
    <w:p w14:paraId="6F3C5D04" w14:textId="77777777" w:rsidR="00516295" w:rsidRDefault="0051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5CFD" w14:textId="77777777" w:rsidR="00D94860" w:rsidRDefault="00516295">
    <w:pPr>
      <w:pStyle w:val="BodyText"/>
      <w:spacing w:line="14" w:lineRule="auto"/>
      <w:rPr>
        <w:sz w:val="20"/>
      </w:rPr>
    </w:pPr>
    <w:r>
      <w:pict w14:anchorId="6F3C5CF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3pt;margin-top:785.05pt;width:48pt;height:12.1pt;z-index:-251658752;mso-position-horizontal-relative:page;mso-position-vertical-relative:page" filled="f" stroked="f">
          <v:textbox inset="0,0,0,0">
            <w:txbxContent>
              <w:p w14:paraId="6F3C5CFF" w14:textId="77777777" w:rsidR="00D94860" w:rsidRDefault="00516295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of </w:t>
                </w:r>
                <w:r>
                  <w:rPr>
                    <w:b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C5CFE" w14:textId="77777777" w:rsidR="00516295" w:rsidRDefault="00516295">
      <w:r>
        <w:separator/>
      </w:r>
    </w:p>
  </w:footnote>
  <w:footnote w:type="continuationSeparator" w:id="0">
    <w:p w14:paraId="6F3C5D00" w14:textId="77777777" w:rsidR="00516295" w:rsidRDefault="0051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D040" w14:textId="2B9C8AAE" w:rsidR="00516295" w:rsidRDefault="00516295">
    <w:pPr>
      <w:pStyle w:val="Header"/>
    </w:pPr>
  </w:p>
  <w:p w14:paraId="3482CD3C" w14:textId="77777777" w:rsidR="006335E4" w:rsidRDefault="00633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16295" w:rsidRPr="00CE796A" w14:paraId="45790A66" w14:textId="77777777" w:rsidTr="00746EF4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C033B1" w14:textId="77777777" w:rsidR="00516295" w:rsidRPr="00CE796A" w:rsidRDefault="00516295" w:rsidP="00516295">
          <w:pPr>
            <w:spacing w:before="60"/>
            <w:ind w:left="-51"/>
            <w:rPr>
              <w:sz w:val="12"/>
            </w:rPr>
          </w:pPr>
          <w:bookmarkStart w:id="2" w:name="OLE_LINK2"/>
          <w:r>
            <w:rPr>
              <w:noProof/>
              <w:sz w:val="12"/>
            </w:rPr>
            <w:drawing>
              <wp:inline distT="0" distB="0" distL="0" distR="0" wp14:anchorId="1BB50DF5" wp14:editId="0BE52CB3">
                <wp:extent cx="702945" cy="544195"/>
                <wp:effectExtent l="0" t="0" r="0" b="8255"/>
                <wp:docPr id="392062264" name="Picture 392062264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98BDC20" w14:textId="77777777" w:rsidR="00516295" w:rsidRPr="00CE796A" w:rsidRDefault="00516295" w:rsidP="00516295">
          <w:pPr>
            <w:spacing w:before="6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588A043" w14:textId="77777777" w:rsidR="00516295" w:rsidRPr="00CE796A" w:rsidRDefault="00516295" w:rsidP="00516295">
          <w:pPr>
            <w:spacing w:before="18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516295" w:rsidRPr="00CE796A" w14:paraId="68764153" w14:textId="77777777" w:rsidTr="00746EF4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F90BFA6" w14:textId="77777777" w:rsidR="00516295" w:rsidRPr="00CE796A" w:rsidRDefault="00516295" w:rsidP="00516295">
          <w:pPr>
            <w:ind w:left="-51"/>
            <w:rPr>
              <w:sz w:val="14"/>
              <w:szCs w:val="14"/>
            </w:rPr>
          </w:pPr>
          <w:bookmarkStart w:id="3" w:name="GazNo"/>
          <w:bookmarkEnd w:id="3"/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F151FEA" w14:textId="77777777" w:rsidR="00516295" w:rsidRPr="00840A06" w:rsidRDefault="00516295" w:rsidP="00516295">
          <w:pPr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  <w:bookmarkEnd w:id="2"/>
  </w:tbl>
  <w:p w14:paraId="4D7D89B8" w14:textId="77777777" w:rsidR="006335E4" w:rsidRDefault="00633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07FCD"/>
    <w:multiLevelType w:val="hybridMultilevel"/>
    <w:tmpl w:val="62885D20"/>
    <w:lvl w:ilvl="0" w:tplc="20363736">
      <w:start w:val="1"/>
      <w:numFmt w:val="upperLetter"/>
      <w:lvlText w:val="%1."/>
      <w:lvlJc w:val="left"/>
      <w:pPr>
        <w:ind w:left="687" w:hanging="568"/>
        <w:jc w:val="left"/>
      </w:pPr>
      <w:rPr>
        <w:rFonts w:ascii="Arial" w:eastAsia="Arial" w:hAnsi="Arial" w:cs="Arial" w:hint="default"/>
        <w:w w:val="99"/>
        <w:sz w:val="22"/>
        <w:szCs w:val="22"/>
        <w:lang w:val="en-AU" w:eastAsia="en-AU" w:bidi="en-AU"/>
      </w:rPr>
    </w:lvl>
    <w:lvl w:ilvl="1" w:tplc="5B6CC15C">
      <w:start w:val="1"/>
      <w:numFmt w:val="lowerRoman"/>
      <w:lvlText w:val="(%2)"/>
      <w:lvlJc w:val="left"/>
      <w:pPr>
        <w:ind w:left="1254" w:hanging="568"/>
        <w:jc w:val="left"/>
      </w:pPr>
      <w:rPr>
        <w:rFonts w:ascii="Arial" w:eastAsia="Arial" w:hAnsi="Arial" w:cs="Arial" w:hint="default"/>
        <w:w w:val="99"/>
        <w:sz w:val="22"/>
        <w:szCs w:val="22"/>
        <w:lang w:val="en-AU" w:eastAsia="en-AU" w:bidi="en-AU"/>
      </w:rPr>
    </w:lvl>
    <w:lvl w:ilvl="2" w:tplc="A0A6872A">
      <w:numFmt w:val="bullet"/>
      <w:lvlText w:val="•"/>
      <w:lvlJc w:val="left"/>
      <w:pPr>
        <w:ind w:left="2149" w:hanging="568"/>
      </w:pPr>
      <w:rPr>
        <w:rFonts w:hint="default"/>
        <w:lang w:val="en-AU" w:eastAsia="en-AU" w:bidi="en-AU"/>
      </w:rPr>
    </w:lvl>
    <w:lvl w:ilvl="3" w:tplc="F6DCF3D8">
      <w:numFmt w:val="bullet"/>
      <w:lvlText w:val="•"/>
      <w:lvlJc w:val="left"/>
      <w:pPr>
        <w:ind w:left="3039" w:hanging="568"/>
      </w:pPr>
      <w:rPr>
        <w:rFonts w:hint="default"/>
        <w:lang w:val="en-AU" w:eastAsia="en-AU" w:bidi="en-AU"/>
      </w:rPr>
    </w:lvl>
    <w:lvl w:ilvl="4" w:tplc="6C1CF96A">
      <w:numFmt w:val="bullet"/>
      <w:lvlText w:val="•"/>
      <w:lvlJc w:val="left"/>
      <w:pPr>
        <w:ind w:left="3928" w:hanging="568"/>
      </w:pPr>
      <w:rPr>
        <w:rFonts w:hint="default"/>
        <w:lang w:val="en-AU" w:eastAsia="en-AU" w:bidi="en-AU"/>
      </w:rPr>
    </w:lvl>
    <w:lvl w:ilvl="5" w:tplc="DECE2584">
      <w:numFmt w:val="bullet"/>
      <w:lvlText w:val="•"/>
      <w:lvlJc w:val="left"/>
      <w:pPr>
        <w:ind w:left="4818" w:hanging="568"/>
      </w:pPr>
      <w:rPr>
        <w:rFonts w:hint="default"/>
        <w:lang w:val="en-AU" w:eastAsia="en-AU" w:bidi="en-AU"/>
      </w:rPr>
    </w:lvl>
    <w:lvl w:ilvl="6" w:tplc="C1406F86">
      <w:numFmt w:val="bullet"/>
      <w:lvlText w:val="•"/>
      <w:lvlJc w:val="left"/>
      <w:pPr>
        <w:ind w:left="5708" w:hanging="568"/>
      </w:pPr>
      <w:rPr>
        <w:rFonts w:hint="default"/>
        <w:lang w:val="en-AU" w:eastAsia="en-AU" w:bidi="en-AU"/>
      </w:rPr>
    </w:lvl>
    <w:lvl w:ilvl="7" w:tplc="E460F9A2">
      <w:numFmt w:val="bullet"/>
      <w:lvlText w:val="•"/>
      <w:lvlJc w:val="left"/>
      <w:pPr>
        <w:ind w:left="6597" w:hanging="568"/>
      </w:pPr>
      <w:rPr>
        <w:rFonts w:hint="default"/>
        <w:lang w:val="en-AU" w:eastAsia="en-AU" w:bidi="en-AU"/>
      </w:rPr>
    </w:lvl>
    <w:lvl w:ilvl="8" w:tplc="6D14134A">
      <w:numFmt w:val="bullet"/>
      <w:lvlText w:val="•"/>
      <w:lvlJc w:val="left"/>
      <w:pPr>
        <w:ind w:left="7487" w:hanging="568"/>
      </w:pPr>
      <w:rPr>
        <w:rFonts w:hint="default"/>
        <w:lang w:val="en-AU" w:eastAsia="en-AU" w:bidi="en-AU"/>
      </w:rPr>
    </w:lvl>
  </w:abstractNum>
  <w:num w:numId="1" w16cid:durableId="170521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860"/>
    <w:rsid w:val="00183017"/>
    <w:rsid w:val="00516295"/>
    <w:rsid w:val="006335E4"/>
    <w:rsid w:val="00D9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F3C5CCD"/>
  <w15:docId w15:val="{8C6BB626-7F22-4F63-9C35-CCDDD7E1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7" w:hanging="5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3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5E4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5162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95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fb7ce1f03ce4c1fabd0381438dd73fd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86ecc07fea6d9d8a7e9d30e0fae43028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ma:taxonomy="true" ma:internalName="j163382b748246d3b6e7caae71dbeeb0" ma:taxonomyFieldName="APRAStatus" ma:displayName="Status" ma:readOnly="false" ma:default="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bcc0d734474fea9fb713d9c415b4b0 xmlns="92a8a7e8-49a1-4017-acf0-0edc7cce208b">
      <Terms xmlns="http://schemas.microsoft.com/office/infopath/2007/PartnerControls"/>
    </k4bcc0d734474fea9fb713d9c415b4b0>
    <APRASecurityClassification xmlns="92a8a7e8-49a1-4017-acf0-0edc7cce208b">OFFICIAL: Sensitive</APRASecurityClassification>
    <i05115a133414b4dabee2531e4b46b67 xmlns="92a8a7e8-49a1-4017-acf0-0edc7cce208b">
      <Terms xmlns="http://schemas.microsoft.com/office/infopath/2007/PartnerControls"/>
    </i05115a133414b4dabee2531e4b46b67>
    <h67caa35a4114acd8e15fe89b3f29f9e xmlns="92a8a7e8-49a1-4017-acf0-0edc7cce208b">
      <Terms xmlns="http://schemas.microsoft.com/office/infopath/2007/PartnerControls"/>
    </h67caa35a4114acd8e15fe89b3f29f9e>
    <l003ee8eff60461aa1bd0027aba92ea4 xmlns="92a8a7e8-49a1-4017-acf0-0edc7cce208b">
      <Terms xmlns="http://schemas.microsoft.com/office/infopath/2007/PartnerControls"/>
    </l003ee8eff60461aa1bd0027aba92ea4>
    <_ExtendedDescription xmlns="http://schemas.microsoft.com/sharepoint/v3" xsi:nil="true"/>
    <TaxCatchAll xmlns="92a8a7e8-49a1-4017-acf0-0edc7cce208b">
      <Value>1</Value>
    </TaxCatchAll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D4FA3-5AE1-4DE1-A33E-C86FF423B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a8a7e8-49a1-4017-acf0-0edc7cce208b"/>
    <ds:schemaRef ds:uri="f4148c6b-f494-43bd-afec-4c4bbfd3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EDF88-7CDF-41AE-A952-866A3503B187}">
  <ds:schemaRefs>
    <ds:schemaRef ds:uri="http://schemas.microsoft.com/office/2006/metadata/properties"/>
    <ds:schemaRef ds:uri="http://schemas.microsoft.com/office/infopath/2007/PartnerControls"/>
    <ds:schemaRef ds:uri="92a8a7e8-49a1-4017-acf0-0edc7cce208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661D9EF-7415-44AB-A120-DEABB8EE5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>APRA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NOHC Authorisation under s22 of the Insurance Act 1973</dc:title>
  <dc:creator>Woolston, Hannah</dc:creator>
  <cp:keywords>[SEC=OFFICIAL]</cp:keywords>
  <cp:lastModifiedBy>Toni Michalis</cp:lastModifiedBy>
  <cp:revision>3</cp:revision>
  <dcterms:created xsi:type="dcterms:W3CDTF">2025-07-01T05:44:00Z</dcterms:created>
  <dcterms:modified xsi:type="dcterms:W3CDTF">2025-07-01T05:45:00Z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2025-07-01T00:00:00Z</vt:filetime>
  </property>
  <property fmtid="{D5CDD505-2E9C-101B-9397-08002B2CF9AE}" pid="5" name="ContentTypeId">
    <vt:lpwstr>0x01010080D163DB4DEE504FAB457909715FEC45</vt:lpwstr>
  </property>
  <property fmtid="{D5CDD505-2E9C-101B-9397-08002B2CF9AE}" pid="6" name="MSIP_Label_99f366a8-7720-4340-a6ff-ef1500b3ed99_Enabled">
    <vt:lpwstr>true</vt:lpwstr>
  </property>
  <property fmtid="{D5CDD505-2E9C-101B-9397-08002B2CF9AE}" pid="7" name="MSIP_Label_99f366a8-7720-4340-a6ff-ef1500b3ed99_SetDate">
    <vt:lpwstr>2025-07-01T05:44:30Z</vt:lpwstr>
  </property>
  <property fmtid="{D5CDD505-2E9C-101B-9397-08002B2CF9AE}" pid="8" name="MSIP_Label_99f366a8-7720-4340-a6ff-ef1500b3ed99_Method">
    <vt:lpwstr>Privileged</vt:lpwstr>
  </property>
  <property fmtid="{D5CDD505-2E9C-101B-9397-08002B2CF9AE}" pid="9" name="MSIP_Label_99f366a8-7720-4340-a6ff-ef1500b3ed99_Name">
    <vt:lpwstr>OFFICIAL - Sensitive 1</vt:lpwstr>
  </property>
  <property fmtid="{D5CDD505-2E9C-101B-9397-08002B2CF9AE}" pid="10" name="MSIP_Label_99f366a8-7720-4340-a6ff-ef1500b3ed99_SiteId">
    <vt:lpwstr>c05e3ffd-b491-4431-9809-e61d4dc78816</vt:lpwstr>
  </property>
  <property fmtid="{D5CDD505-2E9C-101B-9397-08002B2CF9AE}" pid="11" name="MSIP_Label_99f366a8-7720-4340-a6ff-ef1500b3ed99_ActionId">
    <vt:lpwstr>ddf07663-9864-47f2-80f4-1d2258127c00</vt:lpwstr>
  </property>
  <property fmtid="{D5CDD505-2E9C-101B-9397-08002B2CF9AE}" pid="12" name="MSIP_Label_99f366a8-7720-4340-a6ff-ef1500b3ed99_ContentBits">
    <vt:lpwstr>1</vt:lpwstr>
  </property>
  <property fmtid="{D5CDD505-2E9C-101B-9397-08002B2CF9AE}" pid="13" name="MSIP_Label_99f366a8-7720-4340-a6ff-ef1500b3ed99_Tag">
    <vt:lpwstr>10, 0, 1, 1</vt:lpwstr>
  </property>
</Properties>
</file>