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71F8" w14:textId="77777777" w:rsidR="001216B6" w:rsidRDefault="004D5FC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4E8C266" wp14:editId="1DA691CA">
            <wp:extent cx="1752600" cy="933450"/>
            <wp:effectExtent l="0" t="0" r="0" b="0"/>
            <wp:docPr id="2" name="Picture 2" descr="RMA-Red&#10;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MA-Red&#10;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21CA" w14:textId="77777777" w:rsidR="001216B6" w:rsidRDefault="001216B6">
      <w:pPr>
        <w:jc w:val="center"/>
        <w:outlineLvl w:val="0"/>
        <w:rPr>
          <w:b/>
        </w:rPr>
      </w:pPr>
    </w:p>
    <w:p w14:paraId="63103565" w14:textId="77777777" w:rsidR="001216B6" w:rsidRPr="00C8616F" w:rsidRDefault="001216B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8616F">
        <w:rPr>
          <w:rFonts w:ascii="Arial" w:hAnsi="Arial" w:cs="Arial"/>
          <w:b/>
          <w:sz w:val="20"/>
          <w:szCs w:val="20"/>
        </w:rPr>
        <w:t>DECLARATION UNDER SUBSECTION 196B(</w:t>
      </w:r>
      <w:r w:rsidR="00405F44">
        <w:rPr>
          <w:rFonts w:ascii="Arial" w:hAnsi="Arial" w:cs="Arial"/>
          <w:b/>
          <w:sz w:val="20"/>
          <w:szCs w:val="20"/>
        </w:rPr>
        <w:t>9</w:t>
      </w:r>
      <w:r w:rsidRPr="00C8616F">
        <w:rPr>
          <w:rFonts w:ascii="Arial" w:hAnsi="Arial" w:cs="Arial"/>
          <w:b/>
          <w:sz w:val="20"/>
          <w:szCs w:val="20"/>
        </w:rPr>
        <w:t>)</w:t>
      </w:r>
    </w:p>
    <w:p w14:paraId="7FDD5CEC" w14:textId="77777777" w:rsidR="001216B6" w:rsidRDefault="001216B6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C8616F">
        <w:rPr>
          <w:rFonts w:ascii="Arial" w:hAnsi="Arial" w:cs="Arial"/>
          <w:b/>
          <w:sz w:val="20"/>
          <w:szCs w:val="20"/>
        </w:rPr>
        <w:t xml:space="preserve">OF THE </w:t>
      </w:r>
      <w:r w:rsidRPr="00C8616F">
        <w:rPr>
          <w:rFonts w:ascii="Arial" w:hAnsi="Arial" w:cs="Arial"/>
          <w:b/>
          <w:i/>
          <w:sz w:val="20"/>
          <w:szCs w:val="20"/>
        </w:rPr>
        <w:t>VETERANS’ ENTITLEMENTS ACT 1986</w:t>
      </w:r>
    </w:p>
    <w:p w14:paraId="168936C7" w14:textId="19A01277" w:rsidR="00A170BC" w:rsidRDefault="00A170BC">
      <w:pPr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CONCERNING </w:t>
      </w:r>
      <w:r w:rsidR="00854A76">
        <w:rPr>
          <w:rFonts w:ascii="Arial" w:hAnsi="Arial" w:cs="Arial"/>
          <w:b/>
          <w:iCs/>
          <w:sz w:val="20"/>
          <w:szCs w:val="20"/>
        </w:rPr>
        <w:t>PRESBYOPIA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5E669B78" w14:textId="47F7AE79" w:rsidR="00A170BC" w:rsidRPr="00A170BC" w:rsidRDefault="00854A76">
      <w:pPr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JUNE </w:t>
      </w:r>
      <w:r w:rsidR="00A170BC">
        <w:rPr>
          <w:rFonts w:ascii="Arial" w:hAnsi="Arial" w:cs="Arial"/>
          <w:b/>
          <w:iCs/>
          <w:sz w:val="20"/>
          <w:szCs w:val="20"/>
        </w:rPr>
        <w:t>202</w:t>
      </w:r>
      <w:r>
        <w:rPr>
          <w:rFonts w:ascii="Arial" w:hAnsi="Arial" w:cs="Arial"/>
          <w:b/>
          <w:iCs/>
          <w:sz w:val="20"/>
          <w:szCs w:val="20"/>
        </w:rPr>
        <w:t>5</w:t>
      </w:r>
    </w:p>
    <w:p w14:paraId="6A42C5E3" w14:textId="6FE47B0F" w:rsidR="001216B6" w:rsidRPr="00182FD0" w:rsidRDefault="001216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>The Repatriation Medical Authority (the Authority), under subsection 196B(</w:t>
      </w:r>
      <w:r w:rsidR="00405F44">
        <w:rPr>
          <w:rFonts w:ascii="Times New Roman" w:hAnsi="Times New Roman"/>
          <w:sz w:val="24"/>
          <w:szCs w:val="24"/>
        </w:rPr>
        <w:t>9</w:t>
      </w:r>
      <w:r w:rsidRPr="00182FD0">
        <w:rPr>
          <w:rFonts w:ascii="Times New Roman" w:hAnsi="Times New Roman"/>
          <w:sz w:val="24"/>
          <w:szCs w:val="24"/>
        </w:rPr>
        <w:t xml:space="preserve">) of the </w:t>
      </w:r>
      <w:r w:rsidRPr="00182FD0">
        <w:rPr>
          <w:rFonts w:ascii="Times New Roman" w:hAnsi="Times New Roman"/>
          <w:i/>
          <w:sz w:val="24"/>
          <w:szCs w:val="24"/>
        </w:rPr>
        <w:t>Veterans</w:t>
      </w:r>
      <w:r w:rsidR="002078FC" w:rsidRPr="00182FD0">
        <w:rPr>
          <w:rFonts w:ascii="Times New Roman" w:hAnsi="Times New Roman"/>
          <w:i/>
          <w:sz w:val="24"/>
          <w:szCs w:val="24"/>
        </w:rPr>
        <w:t>'</w:t>
      </w:r>
      <w:r w:rsidRPr="00182FD0">
        <w:rPr>
          <w:rFonts w:ascii="Times New Roman" w:hAnsi="Times New Roman"/>
          <w:i/>
          <w:sz w:val="24"/>
          <w:szCs w:val="24"/>
        </w:rPr>
        <w:t xml:space="preserve"> Entitlements Act 1986</w:t>
      </w:r>
      <w:r w:rsidRPr="00182FD0">
        <w:rPr>
          <w:rFonts w:ascii="Times New Roman" w:hAnsi="Times New Roman"/>
          <w:sz w:val="24"/>
          <w:szCs w:val="24"/>
        </w:rPr>
        <w:t xml:space="preserve"> (the Act), makes the following declaration in respect of the </w:t>
      </w:r>
      <w:r w:rsidR="00356554" w:rsidRPr="00182FD0">
        <w:rPr>
          <w:rFonts w:ascii="Times New Roman" w:hAnsi="Times New Roman"/>
          <w:sz w:val="24"/>
          <w:szCs w:val="24"/>
        </w:rPr>
        <w:t xml:space="preserve">investigation concerning </w:t>
      </w:r>
      <w:r w:rsidR="00854A76">
        <w:rPr>
          <w:rFonts w:ascii="Times New Roman" w:hAnsi="Times New Roman"/>
          <w:b/>
          <w:sz w:val="24"/>
          <w:szCs w:val="24"/>
        </w:rPr>
        <w:t>presbyopia</w:t>
      </w:r>
      <w:r w:rsidR="00182FD0" w:rsidRPr="00182FD0">
        <w:rPr>
          <w:rFonts w:ascii="Times New Roman" w:hAnsi="Times New Roman"/>
          <w:b/>
          <w:sz w:val="24"/>
          <w:szCs w:val="24"/>
        </w:rPr>
        <w:t xml:space="preserve"> </w:t>
      </w:r>
      <w:r w:rsidR="00356554" w:rsidRPr="00182FD0">
        <w:rPr>
          <w:rFonts w:ascii="Times New Roman" w:hAnsi="Times New Roman"/>
          <w:sz w:val="24"/>
          <w:szCs w:val="24"/>
        </w:rPr>
        <w:t>notified in the Commonwealth of Australia Gazette of</w:t>
      </w:r>
      <w:r w:rsidR="00A558E1" w:rsidRPr="00182FD0">
        <w:rPr>
          <w:rFonts w:ascii="Times New Roman" w:hAnsi="Times New Roman"/>
          <w:sz w:val="24"/>
          <w:szCs w:val="24"/>
        </w:rPr>
        <w:t xml:space="preserve"> </w:t>
      </w:r>
      <w:r w:rsidR="005B07EA">
        <w:rPr>
          <w:rFonts w:ascii="Times New Roman" w:hAnsi="Times New Roman"/>
          <w:sz w:val="24"/>
          <w:szCs w:val="24"/>
        </w:rPr>
        <w:t xml:space="preserve">30 October </w:t>
      </w:r>
      <w:r w:rsidR="00327079">
        <w:rPr>
          <w:rFonts w:ascii="Times New Roman" w:hAnsi="Times New Roman"/>
          <w:sz w:val="24"/>
          <w:szCs w:val="24"/>
        </w:rPr>
        <w:t>202</w:t>
      </w:r>
      <w:r w:rsidR="00BF2318">
        <w:rPr>
          <w:rFonts w:ascii="Times New Roman" w:hAnsi="Times New Roman"/>
          <w:sz w:val="24"/>
          <w:szCs w:val="24"/>
        </w:rPr>
        <w:t>4</w:t>
      </w:r>
      <w:r w:rsidRPr="00182FD0">
        <w:rPr>
          <w:rFonts w:ascii="Times New Roman" w:hAnsi="Times New Roman"/>
          <w:sz w:val="24"/>
          <w:szCs w:val="24"/>
        </w:rPr>
        <w:t xml:space="preserve">.  </w:t>
      </w:r>
    </w:p>
    <w:p w14:paraId="1EAE94EC" w14:textId="33D59B96" w:rsidR="00875181" w:rsidRPr="00182FD0" w:rsidRDefault="00875181" w:rsidP="0087518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 xml:space="preserve">The Authority declares that it does not propose to make a Statement of Principles concerning </w:t>
      </w:r>
      <w:r w:rsidR="00854A76">
        <w:rPr>
          <w:rFonts w:ascii="Times New Roman" w:hAnsi="Times New Roman"/>
          <w:sz w:val="24"/>
          <w:szCs w:val="24"/>
        </w:rPr>
        <w:t>presbyopia</w:t>
      </w:r>
      <w:r w:rsidRPr="00182FD0">
        <w:rPr>
          <w:rFonts w:ascii="Times New Roman" w:hAnsi="Times New Roman"/>
          <w:sz w:val="24"/>
          <w:szCs w:val="24"/>
        </w:rPr>
        <w:t>, for the purposes of subsection 196B(2) or (3) of the Act,</w:t>
      </w:r>
      <w:r>
        <w:rPr>
          <w:rFonts w:ascii="Times New Roman" w:hAnsi="Times New Roman"/>
          <w:sz w:val="24"/>
          <w:szCs w:val="24"/>
        </w:rPr>
        <w:t xml:space="preserve"> The reason is that t</w:t>
      </w:r>
      <w:r w:rsidR="00A204EF" w:rsidRPr="00182FD0">
        <w:rPr>
          <w:rFonts w:ascii="Times New Roman" w:hAnsi="Times New Roman"/>
          <w:sz w:val="24"/>
          <w:szCs w:val="24"/>
        </w:rPr>
        <w:t xml:space="preserve">he Authority is of the view that </w:t>
      </w:r>
      <w:r w:rsidR="008D2EE5" w:rsidRPr="00182FD0">
        <w:rPr>
          <w:rFonts w:ascii="Times New Roman" w:hAnsi="Times New Roman"/>
          <w:sz w:val="24"/>
          <w:szCs w:val="24"/>
        </w:rPr>
        <w:t>the sound medical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8D2EE5" w:rsidRPr="00182FD0">
        <w:rPr>
          <w:rFonts w:ascii="Times New Roman" w:hAnsi="Times New Roman"/>
          <w:sz w:val="24"/>
          <w:szCs w:val="24"/>
        </w:rPr>
        <w:t xml:space="preserve">scientific evidence is insufficient to enable the Authority to determine </w:t>
      </w:r>
      <w:r w:rsidR="00662EF4">
        <w:rPr>
          <w:rFonts w:ascii="Times New Roman" w:hAnsi="Times New Roman"/>
          <w:sz w:val="24"/>
          <w:szCs w:val="24"/>
        </w:rPr>
        <w:t xml:space="preserve">factors for </w:t>
      </w:r>
      <w:r w:rsidR="008D2EE5" w:rsidRPr="00182FD0">
        <w:rPr>
          <w:rFonts w:ascii="Times New Roman" w:hAnsi="Times New Roman"/>
          <w:sz w:val="24"/>
          <w:szCs w:val="24"/>
        </w:rPr>
        <w:t xml:space="preserve"> </w:t>
      </w:r>
      <w:r w:rsidR="00854A76">
        <w:rPr>
          <w:rFonts w:ascii="Times New Roman" w:hAnsi="Times New Roman"/>
          <w:sz w:val="24"/>
          <w:szCs w:val="24"/>
        </w:rPr>
        <w:t>presbyopia</w:t>
      </w:r>
      <w:r w:rsidR="00BA24FA" w:rsidRPr="00182FD0">
        <w:rPr>
          <w:rFonts w:ascii="Times New Roman" w:hAnsi="Times New Roman"/>
          <w:sz w:val="24"/>
          <w:szCs w:val="24"/>
        </w:rPr>
        <w:t xml:space="preserve"> </w:t>
      </w:r>
      <w:r w:rsidR="00662EF4">
        <w:rPr>
          <w:rFonts w:ascii="Times New Roman" w:hAnsi="Times New Roman"/>
          <w:sz w:val="24"/>
          <w:szCs w:val="24"/>
        </w:rPr>
        <w:t>which might be related to service.</w:t>
      </w:r>
      <w:r>
        <w:rPr>
          <w:rFonts w:ascii="Times New Roman" w:hAnsi="Times New Roman"/>
          <w:sz w:val="24"/>
          <w:szCs w:val="24"/>
        </w:rPr>
        <w:t xml:space="preserve"> The sound medical and </w:t>
      </w:r>
      <w:r w:rsidRPr="00182FD0">
        <w:rPr>
          <w:rFonts w:ascii="Times New Roman" w:hAnsi="Times New Roman"/>
          <w:sz w:val="24"/>
          <w:szCs w:val="24"/>
        </w:rPr>
        <w:t>scientific evidence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D0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therefore </w:t>
      </w:r>
      <w:r w:rsidRPr="00182FD0">
        <w:rPr>
          <w:rFonts w:ascii="Times New Roman" w:hAnsi="Times New Roman"/>
          <w:sz w:val="24"/>
          <w:szCs w:val="24"/>
        </w:rPr>
        <w:t xml:space="preserve">insufficient in order to determine Statements of Principles for </w:t>
      </w:r>
      <w:r w:rsidR="00854A76">
        <w:rPr>
          <w:rFonts w:ascii="Times New Roman" w:hAnsi="Times New Roman"/>
          <w:sz w:val="24"/>
          <w:szCs w:val="24"/>
        </w:rPr>
        <w:t>presbyopia</w:t>
      </w:r>
      <w:r w:rsidR="00662EF4">
        <w:rPr>
          <w:rFonts w:ascii="Times New Roman" w:hAnsi="Times New Roman"/>
          <w:sz w:val="24"/>
          <w:szCs w:val="24"/>
        </w:rPr>
        <w:t xml:space="preserve"> </w:t>
      </w:r>
      <w:r w:rsidR="00662EF4" w:rsidRPr="00182FD0">
        <w:rPr>
          <w:rFonts w:ascii="Times New Roman" w:hAnsi="Times New Roman"/>
          <w:sz w:val="24"/>
          <w:szCs w:val="24"/>
        </w:rPr>
        <w:t>either on the basis of reasonable hypothesis or balance of probability</w:t>
      </w:r>
      <w:r w:rsidR="00662EF4">
        <w:rPr>
          <w:rFonts w:ascii="Times New Roman" w:hAnsi="Times New Roman"/>
          <w:sz w:val="24"/>
          <w:szCs w:val="24"/>
        </w:rPr>
        <w:t xml:space="preserve">. </w:t>
      </w:r>
    </w:p>
    <w:p w14:paraId="2A93D416" w14:textId="77777777" w:rsidR="00FF71C7" w:rsidRDefault="008D2EE5" w:rsidP="00FF71C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 xml:space="preserve"> </w:t>
      </w:r>
    </w:p>
    <w:p w14:paraId="5F91139C" w14:textId="7AC07A0C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  <w:r w:rsidRPr="00517009">
        <w:rPr>
          <w:rFonts w:ascii="Times New Roman" w:hAnsi="Times New Roman"/>
        </w:rPr>
        <w:t>Dated</w:t>
      </w:r>
      <w:r w:rsidRPr="00517009">
        <w:rPr>
          <w:rFonts w:ascii="Times New Roman" w:hAnsi="Times New Roman"/>
        </w:rPr>
        <w:tab/>
      </w:r>
      <w:r w:rsidR="00F51D3A">
        <w:rPr>
          <w:rFonts w:ascii="Times New Roman" w:hAnsi="Times New Roman"/>
        </w:rPr>
        <w:t>20 June 2025</w:t>
      </w:r>
    </w:p>
    <w:p w14:paraId="5BAA25A1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</w:p>
    <w:p w14:paraId="29728927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</w:p>
    <w:p w14:paraId="192F1D8A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</w:p>
    <w:p w14:paraId="3F8CF938" w14:textId="5C39561A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</w:p>
    <w:p w14:paraId="1E41BB21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</w:p>
    <w:p w14:paraId="5AB49609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</w:p>
    <w:p w14:paraId="5CECC82F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  <w:r w:rsidRPr="00517009">
        <w:rPr>
          <w:rFonts w:ascii="Times New Roman" w:hAnsi="Times New Roman"/>
        </w:rPr>
        <w:t>Professor Terence Campbell AM</w:t>
      </w:r>
    </w:p>
    <w:p w14:paraId="02C8A904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  <w:r w:rsidRPr="00517009">
        <w:rPr>
          <w:rFonts w:ascii="Times New Roman" w:hAnsi="Times New Roman"/>
        </w:rPr>
        <w:t>Chairperson</w:t>
      </w:r>
    </w:p>
    <w:p w14:paraId="6708AE2E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  <w:r w:rsidRPr="00517009">
        <w:rPr>
          <w:rFonts w:ascii="Times New Roman" w:hAnsi="Times New Roman"/>
        </w:rPr>
        <w:t>by and on behalf of</w:t>
      </w:r>
    </w:p>
    <w:p w14:paraId="530F0F9A" w14:textId="77777777" w:rsidR="00517009" w:rsidRPr="00517009" w:rsidRDefault="00517009" w:rsidP="00517009">
      <w:pPr>
        <w:spacing w:after="120" w:line="240" w:lineRule="auto"/>
        <w:rPr>
          <w:rFonts w:ascii="Times New Roman" w:hAnsi="Times New Roman"/>
        </w:rPr>
      </w:pPr>
      <w:r w:rsidRPr="00517009">
        <w:rPr>
          <w:rFonts w:ascii="Times New Roman" w:hAnsi="Times New Roman"/>
        </w:rPr>
        <w:t>The Repatriation Medical Authority</w:t>
      </w:r>
    </w:p>
    <w:p w14:paraId="043C2C3C" w14:textId="77777777" w:rsidR="006243C0" w:rsidRDefault="006243C0" w:rsidP="006243C0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4532"/>
        <w:gridCol w:w="4910"/>
      </w:tblGrid>
      <w:tr w:rsidR="006243C0" w14:paraId="08557835" w14:textId="77777777" w:rsidTr="004E016D">
        <w:tc>
          <w:tcPr>
            <w:tcW w:w="4532" w:type="dxa"/>
            <w:shd w:val="clear" w:color="auto" w:fill="auto"/>
          </w:tcPr>
          <w:p w14:paraId="4C217B40" w14:textId="25A57F1B" w:rsidR="006243C0" w:rsidRPr="005E4978" w:rsidRDefault="006243C0" w:rsidP="004E016D">
            <w:pPr>
              <w:spacing w:after="0" w:line="288" w:lineRule="auto"/>
              <w:ind w:left="357"/>
              <w:rPr>
                <w:rFonts w:eastAsia="Calibri"/>
              </w:rPr>
            </w:pPr>
          </w:p>
        </w:tc>
        <w:tc>
          <w:tcPr>
            <w:tcW w:w="4910" w:type="dxa"/>
            <w:shd w:val="clear" w:color="auto" w:fill="auto"/>
          </w:tcPr>
          <w:p w14:paraId="3B821467" w14:textId="77777777" w:rsidR="006243C0" w:rsidRPr="005E4978" w:rsidRDefault="006243C0" w:rsidP="004E016D">
            <w:pPr>
              <w:rPr>
                <w:rFonts w:eastAsia="Calibri"/>
              </w:rPr>
            </w:pPr>
          </w:p>
        </w:tc>
      </w:tr>
      <w:tr w:rsidR="006243C0" w:rsidRPr="005D464B" w14:paraId="3CD684EA" w14:textId="77777777" w:rsidTr="004E016D">
        <w:tc>
          <w:tcPr>
            <w:tcW w:w="4532" w:type="dxa"/>
            <w:shd w:val="clear" w:color="auto" w:fill="auto"/>
          </w:tcPr>
          <w:p w14:paraId="51F132FD" w14:textId="77777777" w:rsidR="006243C0" w:rsidRPr="005D464B" w:rsidRDefault="006243C0" w:rsidP="004E0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14:paraId="2D3DF46B" w14:textId="5909E2A8" w:rsidR="006243C0" w:rsidRPr="00361BE8" w:rsidRDefault="006243C0" w:rsidP="005407AB">
            <w:pPr>
              <w:spacing w:before="120" w:after="0" w:line="288" w:lineRule="auto"/>
              <w:ind w:left="34"/>
              <w:rPr>
                <w:rFonts w:ascii="Times New Roman" w:eastAsia="Calibri" w:hAnsi="Times New Roman"/>
              </w:rPr>
            </w:pPr>
          </w:p>
        </w:tc>
      </w:tr>
    </w:tbl>
    <w:p w14:paraId="38A3DD1A" w14:textId="77777777" w:rsidR="00854A76" w:rsidRDefault="00854A76" w:rsidP="00854A76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The Repatriation Medical Authority</w:t>
      </w:r>
    </w:p>
    <w:p w14:paraId="016605BE" w14:textId="77777777" w:rsidR="00854A76" w:rsidRDefault="00854A76" w:rsidP="00854A76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8</w:t>
      </w:r>
      <w:r>
        <w:rPr>
          <w:rFonts w:ascii="Times New Roman" w:hAnsi="Times New Roman"/>
          <w:b/>
          <w:i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i/>
          <w:sz w:val="20"/>
          <w:szCs w:val="20"/>
        </w:rPr>
        <w:t xml:space="preserve"> Floor, 480 Queen Street, BRISBANE,  QLD  4000</w:t>
      </w:r>
    </w:p>
    <w:p w14:paraId="41F6EE97" w14:textId="392BE2E9" w:rsidR="00854A76" w:rsidRDefault="00854A76" w:rsidP="00854A76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Email: info@rma.gov.au</w:t>
      </w:r>
    </w:p>
    <w:p w14:paraId="57DDDF17" w14:textId="3BC9B280" w:rsidR="00854A76" w:rsidRPr="00854A76" w:rsidRDefault="00854A76" w:rsidP="00854A76">
      <w:pPr>
        <w:tabs>
          <w:tab w:val="left" w:pos="5790"/>
        </w:tabs>
        <w:rPr>
          <w:rFonts w:ascii="Times New Roman" w:hAnsi="Times New Roman"/>
        </w:rPr>
      </w:pPr>
    </w:p>
    <w:sectPr w:rsidR="00854A76" w:rsidRPr="00854A76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10023" w14:textId="77777777" w:rsidR="00860882" w:rsidRDefault="00860882">
      <w:pPr>
        <w:spacing w:after="0" w:line="240" w:lineRule="auto"/>
      </w:pPr>
      <w:r>
        <w:separator/>
      </w:r>
    </w:p>
  </w:endnote>
  <w:endnote w:type="continuationSeparator" w:id="0">
    <w:p w14:paraId="4B494656" w14:textId="77777777" w:rsidR="00860882" w:rsidRDefault="0086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0DBE" w14:textId="77777777" w:rsidR="00860882" w:rsidRDefault="00860882">
      <w:pPr>
        <w:spacing w:after="0" w:line="240" w:lineRule="auto"/>
      </w:pPr>
      <w:r>
        <w:separator/>
      </w:r>
    </w:p>
  </w:footnote>
  <w:footnote w:type="continuationSeparator" w:id="0">
    <w:p w14:paraId="02A32E2F" w14:textId="77777777" w:rsidR="00860882" w:rsidRDefault="0086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216B6" w14:paraId="70FF74EF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78A9553" w14:textId="77777777" w:rsidR="001216B6" w:rsidRDefault="004D5FC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6B4F102" wp14:editId="1F057C98">
                <wp:extent cx="676275" cy="542925"/>
                <wp:effectExtent l="0" t="0" r="0" b="9525"/>
                <wp:docPr id="1" name="Picture 1" descr="Commonwealth Coat of Arms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mmonwealth Coat of Arms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A8F5B7B" w14:textId="77777777" w:rsidR="001216B6" w:rsidRDefault="001216B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B55EB7" w14:textId="77777777" w:rsidR="001216B6" w:rsidRDefault="001216B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216B6" w14:paraId="32AB5064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1335E897" w14:textId="77777777" w:rsidR="001216B6" w:rsidRDefault="001216B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1628B4C3" w14:textId="77777777" w:rsidR="001216B6" w:rsidRDefault="001216B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137E4F7" w14:textId="77777777" w:rsidR="001216B6" w:rsidRDefault="001216B6">
    <w:pPr>
      <w:pStyle w:val="Header"/>
      <w:rPr>
        <w:sz w:val="2"/>
        <w:szCs w:val="2"/>
      </w:rPr>
    </w:pPr>
  </w:p>
  <w:p w14:paraId="0857D35E" w14:textId="77777777" w:rsidR="001216B6" w:rsidRDefault="001216B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7A0C6B9B"/>
    <w:multiLevelType w:val="hybridMultilevel"/>
    <w:tmpl w:val="D4AC5E08"/>
    <w:lvl w:ilvl="0" w:tplc="9A38D41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74584">
    <w:abstractNumId w:val="1"/>
  </w:num>
  <w:num w:numId="2" w16cid:durableId="193674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77"/>
    <w:rsid w:val="00014F6C"/>
    <w:rsid w:val="00021D5D"/>
    <w:rsid w:val="000E3736"/>
    <w:rsid w:val="001216B6"/>
    <w:rsid w:val="00182FD0"/>
    <w:rsid w:val="00183B9E"/>
    <w:rsid w:val="001A5755"/>
    <w:rsid w:val="002078FC"/>
    <w:rsid w:val="0028131A"/>
    <w:rsid w:val="002A74D8"/>
    <w:rsid w:val="002A7A1C"/>
    <w:rsid w:val="002E1E12"/>
    <w:rsid w:val="00327079"/>
    <w:rsid w:val="00336C4E"/>
    <w:rsid w:val="00356554"/>
    <w:rsid w:val="003A28A6"/>
    <w:rsid w:val="003B0DBD"/>
    <w:rsid w:val="003C5EA1"/>
    <w:rsid w:val="003E11F7"/>
    <w:rsid w:val="00400A06"/>
    <w:rsid w:val="00405F44"/>
    <w:rsid w:val="00441677"/>
    <w:rsid w:val="00470E37"/>
    <w:rsid w:val="00490267"/>
    <w:rsid w:val="00492E22"/>
    <w:rsid w:val="004D5FC1"/>
    <w:rsid w:val="00517009"/>
    <w:rsid w:val="005407AB"/>
    <w:rsid w:val="00540931"/>
    <w:rsid w:val="00554E43"/>
    <w:rsid w:val="0057066C"/>
    <w:rsid w:val="005B07EA"/>
    <w:rsid w:val="005E20C0"/>
    <w:rsid w:val="005F70B2"/>
    <w:rsid w:val="005F71E9"/>
    <w:rsid w:val="00613FFD"/>
    <w:rsid w:val="006243C0"/>
    <w:rsid w:val="00655143"/>
    <w:rsid w:val="00662EF4"/>
    <w:rsid w:val="0068540D"/>
    <w:rsid w:val="006D5DBA"/>
    <w:rsid w:val="0070182A"/>
    <w:rsid w:val="0072669A"/>
    <w:rsid w:val="0074677E"/>
    <w:rsid w:val="007800F6"/>
    <w:rsid w:val="007F2E7F"/>
    <w:rsid w:val="007F5B19"/>
    <w:rsid w:val="007F773D"/>
    <w:rsid w:val="0080599C"/>
    <w:rsid w:val="00845124"/>
    <w:rsid w:val="00854A76"/>
    <w:rsid w:val="00860882"/>
    <w:rsid w:val="00864D4F"/>
    <w:rsid w:val="00875181"/>
    <w:rsid w:val="00881698"/>
    <w:rsid w:val="008A1794"/>
    <w:rsid w:val="008D2EE5"/>
    <w:rsid w:val="008F6040"/>
    <w:rsid w:val="00906E3A"/>
    <w:rsid w:val="00943BD0"/>
    <w:rsid w:val="00975171"/>
    <w:rsid w:val="009A62A1"/>
    <w:rsid w:val="00A170BC"/>
    <w:rsid w:val="00A204EF"/>
    <w:rsid w:val="00A405E5"/>
    <w:rsid w:val="00A558E1"/>
    <w:rsid w:val="00AD6C7B"/>
    <w:rsid w:val="00AE3278"/>
    <w:rsid w:val="00B50341"/>
    <w:rsid w:val="00B84C46"/>
    <w:rsid w:val="00B94700"/>
    <w:rsid w:val="00B96FB1"/>
    <w:rsid w:val="00BA24FA"/>
    <w:rsid w:val="00BA5E59"/>
    <w:rsid w:val="00BF2318"/>
    <w:rsid w:val="00C70C24"/>
    <w:rsid w:val="00C84086"/>
    <w:rsid w:val="00C8616F"/>
    <w:rsid w:val="00CC1786"/>
    <w:rsid w:val="00CC2B2C"/>
    <w:rsid w:val="00CF0C29"/>
    <w:rsid w:val="00D23A63"/>
    <w:rsid w:val="00D32ACC"/>
    <w:rsid w:val="00D51DA2"/>
    <w:rsid w:val="00D554DA"/>
    <w:rsid w:val="00D84EF8"/>
    <w:rsid w:val="00D92FEC"/>
    <w:rsid w:val="00E20FA6"/>
    <w:rsid w:val="00E3280D"/>
    <w:rsid w:val="00E477E5"/>
    <w:rsid w:val="00F23EF0"/>
    <w:rsid w:val="00F4221F"/>
    <w:rsid w:val="00F42458"/>
    <w:rsid w:val="00F47E13"/>
    <w:rsid w:val="00F51D3A"/>
    <w:rsid w:val="00F955FF"/>
    <w:rsid w:val="00FB7D3F"/>
    <w:rsid w:val="00FC5125"/>
    <w:rsid w:val="00FE5A8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2A061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AU"/>
    </w:rPr>
  </w:style>
  <w:style w:type="character" w:styleId="CommentReference">
    <w:name w:val="annotation reference"/>
    <w:basedOn w:val="DefaultParagraphFont"/>
    <w:rsid w:val="00662E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EF4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EF4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2025-06-06T01:12:00Z</dcterms:created>
  <dcterms:modified xsi:type="dcterms:W3CDTF">2025-06-20T00:45:00Z</dcterms:modified>
</cp:coreProperties>
</file>