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4370" w14:textId="77777777" w:rsidR="004B2753" w:rsidRDefault="004B2753" w:rsidP="00424B97"/>
    <w:p w14:paraId="684FF088" w14:textId="77777777" w:rsidR="009B42E2" w:rsidRDefault="009B42E2" w:rsidP="00424B97"/>
    <w:p w14:paraId="5DCB913B" w14:textId="3E2E71C7" w:rsidR="009B42E2" w:rsidRDefault="009B42E2" w:rsidP="009B42E2">
      <w:pPr>
        <w:tabs>
          <w:tab w:val="left" w:pos="2256"/>
        </w:tabs>
        <w:spacing w:before="300"/>
        <w:rPr>
          <w:rFonts w:ascii="Arial" w:hAnsi="Arial" w:cs="Arial"/>
          <w:b/>
          <w:sz w:val="28"/>
          <w:szCs w:val="28"/>
        </w:rPr>
      </w:pPr>
      <w:r w:rsidRPr="00E95822">
        <w:rPr>
          <w:rFonts w:ascii="Arial" w:hAnsi="Arial" w:cs="Arial"/>
          <w:b/>
          <w:sz w:val="28"/>
          <w:szCs w:val="28"/>
        </w:rPr>
        <w:t>Parliamentary Service (Remuneration) Amendment (Clerk of the House of Rep</w:t>
      </w:r>
      <w:r w:rsidR="00125591">
        <w:rPr>
          <w:rFonts w:ascii="Arial" w:hAnsi="Arial" w:cs="Arial"/>
          <w:b/>
          <w:sz w:val="28"/>
          <w:szCs w:val="28"/>
        </w:rPr>
        <w:t>resentatives) Determination 20</w:t>
      </w:r>
      <w:r w:rsidR="00C05D3D">
        <w:rPr>
          <w:rFonts w:ascii="Arial" w:hAnsi="Arial" w:cs="Arial"/>
          <w:b/>
          <w:sz w:val="28"/>
          <w:szCs w:val="28"/>
        </w:rPr>
        <w:t>2</w:t>
      </w:r>
      <w:r w:rsidR="00EF14AA">
        <w:rPr>
          <w:rFonts w:ascii="Arial" w:hAnsi="Arial" w:cs="Arial"/>
          <w:b/>
          <w:sz w:val="28"/>
          <w:szCs w:val="28"/>
        </w:rPr>
        <w:t>4</w:t>
      </w:r>
    </w:p>
    <w:p w14:paraId="658F7FFD" w14:textId="77777777" w:rsidR="009B42E2" w:rsidRDefault="009B42E2" w:rsidP="009B42E2">
      <w:pPr>
        <w:tabs>
          <w:tab w:val="left" w:pos="2256"/>
        </w:tabs>
        <w:spacing w:after="240"/>
        <w:rPr>
          <w:rFonts w:ascii="Arial" w:hAnsi="Arial" w:cs="Arial"/>
          <w:b/>
          <w:sz w:val="28"/>
          <w:szCs w:val="28"/>
        </w:rPr>
      </w:pPr>
    </w:p>
    <w:p w14:paraId="45769FC9" w14:textId="77777777" w:rsidR="00B00A9D" w:rsidRPr="00FA21C4" w:rsidRDefault="00B00A9D" w:rsidP="00B00A9D">
      <w:pPr>
        <w:rPr>
          <w:rFonts w:cs="Arial"/>
        </w:rPr>
      </w:pPr>
      <w:r w:rsidRPr="00FA21C4">
        <w:rPr>
          <w:rFonts w:cs="Arial"/>
        </w:rPr>
        <w:t xml:space="preserve">I, The Hon </w:t>
      </w:r>
      <w:r>
        <w:rPr>
          <w:rFonts w:cs="Arial"/>
        </w:rPr>
        <w:t>Milton Dick</w:t>
      </w:r>
      <w:r w:rsidRPr="00FA21C4">
        <w:rPr>
          <w:rFonts w:cs="Arial"/>
        </w:rPr>
        <w:t xml:space="preserve"> MP, Speaker of the House of Representatives, after having received and taken account of advice from the Remuneration Tribunal, make the following amendment determination under subsection 63(1) of the </w:t>
      </w:r>
      <w:r w:rsidRPr="00FA21C4">
        <w:rPr>
          <w:rFonts w:cs="Arial"/>
          <w:i/>
        </w:rPr>
        <w:t>Parliamentary Service Act 1999</w:t>
      </w:r>
      <w:r w:rsidRPr="00FA21C4">
        <w:rPr>
          <w:rFonts w:cs="Arial"/>
        </w:rPr>
        <w:t>.</w:t>
      </w:r>
    </w:p>
    <w:p w14:paraId="1B77BE37" w14:textId="77777777" w:rsidR="009B42E2" w:rsidRDefault="009B42E2" w:rsidP="009B42E2">
      <w:pPr>
        <w:tabs>
          <w:tab w:val="left" w:pos="2256"/>
        </w:tabs>
        <w:spacing w:after="280"/>
        <w:rPr>
          <w:rFonts w:cs="Arial"/>
          <w:i/>
        </w:rPr>
      </w:pPr>
    </w:p>
    <w:p w14:paraId="5BC9040B" w14:textId="2AA14509" w:rsidR="009B42E2" w:rsidRDefault="00B00A9D" w:rsidP="009B42E2">
      <w:pPr>
        <w:tabs>
          <w:tab w:val="left" w:pos="2256"/>
        </w:tabs>
        <w:spacing w:after="0" w:line="240" w:lineRule="auto"/>
        <w:rPr>
          <w:rFonts w:cs="Arial"/>
        </w:rPr>
      </w:pPr>
      <w:r>
        <w:rPr>
          <w:rFonts w:cs="Arial"/>
        </w:rPr>
        <w:t>MILTON DICK</w:t>
      </w:r>
    </w:p>
    <w:p w14:paraId="49ACFF73" w14:textId="77777777"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Speaker of the House of Representatives</w:t>
      </w:r>
    </w:p>
    <w:p w14:paraId="0CD0B65F" w14:textId="51D5028B"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 xml:space="preserve">DATED: </w:t>
      </w:r>
      <w:r w:rsidR="00C03296">
        <w:rPr>
          <w:rFonts w:cs="Arial"/>
        </w:rPr>
        <w:t xml:space="preserve"> </w:t>
      </w:r>
      <w:r w:rsidR="004D35F8">
        <w:rPr>
          <w:rFonts w:cs="Arial"/>
        </w:rPr>
        <w:t>3 July 2024</w:t>
      </w:r>
      <w:r w:rsidR="004D35F8">
        <w:rPr>
          <w:rFonts w:cs="Arial"/>
        </w:rPr>
        <w:tab/>
      </w:r>
    </w:p>
    <w:p w14:paraId="3DF11AF3" w14:textId="77777777" w:rsidR="009B42E2" w:rsidRDefault="009B42E2" w:rsidP="009B42E2">
      <w:pPr>
        <w:tabs>
          <w:tab w:val="left" w:pos="2256"/>
        </w:tabs>
        <w:rPr>
          <w:rFonts w:cs="Arial"/>
        </w:rPr>
      </w:pPr>
    </w:p>
    <w:p w14:paraId="65A3BE35" w14:textId="77777777"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hanging="720"/>
        <w:rPr>
          <w:rFonts w:cs="Arial"/>
          <w:b/>
        </w:rPr>
      </w:pPr>
      <w:r w:rsidRPr="00CB3C60">
        <w:rPr>
          <w:rFonts w:cs="Arial"/>
          <w:b/>
        </w:rPr>
        <w:t>Commencement</w:t>
      </w:r>
    </w:p>
    <w:p w14:paraId="55C4E09A" w14:textId="757E0CF3"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This Determination commences on and from 1 J</w:t>
      </w:r>
      <w:r w:rsidR="00AC6E2C">
        <w:rPr>
          <w:rFonts w:cs="Arial"/>
        </w:rPr>
        <w:t>uly 20</w:t>
      </w:r>
      <w:r w:rsidR="00C05D3D">
        <w:rPr>
          <w:rFonts w:cs="Arial"/>
        </w:rPr>
        <w:t>2</w:t>
      </w:r>
      <w:r w:rsidR="004D35F8">
        <w:rPr>
          <w:rFonts w:cs="Arial"/>
        </w:rPr>
        <w:t>4</w:t>
      </w:r>
      <w:r>
        <w:rPr>
          <w:rFonts w:cs="Arial"/>
        </w:rPr>
        <w:t>.</w:t>
      </w:r>
    </w:p>
    <w:p w14:paraId="7CE95C9E" w14:textId="77777777"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left="709" w:hanging="709"/>
        <w:rPr>
          <w:rFonts w:cs="Arial"/>
          <w:b/>
        </w:rPr>
      </w:pPr>
      <w:r w:rsidRPr="00CB3C60">
        <w:rPr>
          <w:rFonts w:cs="Arial"/>
          <w:b/>
        </w:rPr>
        <w:t>Amendment</w:t>
      </w:r>
    </w:p>
    <w:p w14:paraId="1F931016" w14:textId="0710002A"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 xml:space="preserve">Parliamentary Service Determination </w:t>
      </w:r>
      <w:r w:rsidR="006E7974">
        <w:rPr>
          <w:rFonts w:cs="Arial"/>
          <w:b/>
        </w:rPr>
        <w:t>1</w:t>
      </w:r>
      <w:r w:rsidRPr="00CB3C60">
        <w:rPr>
          <w:rFonts w:cs="Arial"/>
          <w:b/>
        </w:rPr>
        <w:t xml:space="preserve"> of 201</w:t>
      </w:r>
      <w:r w:rsidR="006E7974">
        <w:rPr>
          <w:rFonts w:cs="Arial"/>
          <w:b/>
        </w:rPr>
        <w:t>9</w:t>
      </w:r>
    </w:p>
    <w:p w14:paraId="67DCEB0A" w14:textId="3F60AAFD" w:rsidR="009B42E2" w:rsidRPr="00CB3C60" w:rsidRDefault="009B42E2" w:rsidP="009B42E2">
      <w:pPr>
        <w:tabs>
          <w:tab w:val="left" w:pos="2256"/>
        </w:tabs>
        <w:spacing w:after="0" w:line="240" w:lineRule="auto"/>
        <w:rPr>
          <w:rFonts w:cs="Arial"/>
          <w:b/>
        </w:rPr>
      </w:pPr>
      <w:r w:rsidRPr="00CB3C60">
        <w:rPr>
          <w:rFonts w:cs="Arial"/>
          <w:b/>
        </w:rPr>
        <w:t>Clerk of the House of Representatives</w:t>
      </w:r>
    </w:p>
    <w:p w14:paraId="2131D0AD" w14:textId="6587B45E"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 xml:space="preserve">Remuneration and other conditions of </w:t>
      </w:r>
      <w:r w:rsidR="00A84BAD">
        <w:rPr>
          <w:rFonts w:cs="Arial"/>
          <w:b/>
        </w:rPr>
        <w:t>employment</w:t>
      </w:r>
    </w:p>
    <w:p w14:paraId="0F1F41DC" w14:textId="77777777" w:rsidR="009B42E2" w:rsidRDefault="009B42E2" w:rsidP="009B42E2">
      <w:pPr>
        <w:tabs>
          <w:tab w:val="left" w:pos="2256"/>
        </w:tabs>
        <w:spacing w:after="0"/>
        <w:rPr>
          <w:rFonts w:cs="Arial"/>
        </w:rPr>
      </w:pPr>
    </w:p>
    <w:p w14:paraId="3D2E5390" w14:textId="77777777"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Clause 2.1</w:t>
      </w:r>
    </w:p>
    <w:p w14:paraId="35488F75" w14:textId="77777777"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Repeal the clause, substitute:</w:t>
      </w:r>
    </w:p>
    <w:p w14:paraId="102103CF" w14:textId="5D01F819" w:rsidR="009B42E2" w:rsidRPr="00B00A9D" w:rsidRDefault="00B00A9D" w:rsidP="00424B97">
      <w:pPr>
        <w:rPr>
          <w:rFonts w:cs="Arial"/>
        </w:rPr>
      </w:pPr>
      <w:r w:rsidRPr="00FA21C4">
        <w:rPr>
          <w:rFonts w:cs="Arial"/>
          <w:b/>
        </w:rPr>
        <w:t>2.1</w:t>
      </w:r>
      <w:r w:rsidRPr="00FA21C4">
        <w:rPr>
          <w:rFonts w:cs="Arial"/>
        </w:rPr>
        <w:tab/>
        <w:t xml:space="preserve">The Clerk will be eligible for total remuneration of </w:t>
      </w:r>
      <w:r>
        <w:rPr>
          <w:rFonts w:cs="Arial"/>
        </w:rPr>
        <w:t>$</w:t>
      </w:r>
      <w:r w:rsidR="003E2D15">
        <w:rPr>
          <w:rFonts w:cs="Arial"/>
        </w:rPr>
        <w:t>490</w:t>
      </w:r>
      <w:r>
        <w:rPr>
          <w:rFonts w:cs="Arial"/>
        </w:rPr>
        <w:t>,</w:t>
      </w:r>
      <w:r w:rsidR="003E2D15">
        <w:rPr>
          <w:rFonts w:cs="Arial"/>
        </w:rPr>
        <w:t>410</w:t>
      </w:r>
      <w:r w:rsidRPr="00FA21C4">
        <w:rPr>
          <w:rFonts w:cs="Arial"/>
        </w:rPr>
        <w:t xml:space="preserve"> per annum, expected to be adjusted </w:t>
      </w:r>
      <w:r>
        <w:rPr>
          <w:rFonts w:cs="Arial"/>
        </w:rPr>
        <w:t>annually</w:t>
      </w:r>
      <w:r w:rsidRPr="00FA21C4">
        <w:rPr>
          <w:rFonts w:cs="Arial"/>
        </w:rPr>
        <w:t xml:space="preserve"> once advice is received from the Remuneration Tribunal</w:t>
      </w:r>
      <w:r>
        <w:rPr>
          <w:rFonts w:cs="Arial"/>
        </w:rPr>
        <w:t>.</w:t>
      </w:r>
    </w:p>
    <w:sectPr w:rsidR="009B42E2" w:rsidRPr="00B00A9D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1C73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1ACA9C97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9DAD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FCED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6AFE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CDF3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483CD138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B2E0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B0A8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0503365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DC2E3EC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BEAD3E7" wp14:editId="2AD0444C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8AE8403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A0B5888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74D1450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FD0894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E30201E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3110CD2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02579E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BBA"/>
    <w:multiLevelType w:val="hybridMultilevel"/>
    <w:tmpl w:val="143A3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8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125591"/>
    <w:rsid w:val="001C2AAD"/>
    <w:rsid w:val="001F6E54"/>
    <w:rsid w:val="00271A58"/>
    <w:rsid w:val="00280BCD"/>
    <w:rsid w:val="003561AA"/>
    <w:rsid w:val="003A707F"/>
    <w:rsid w:val="003B0EC1"/>
    <w:rsid w:val="003B573B"/>
    <w:rsid w:val="003E2D15"/>
    <w:rsid w:val="003F2CBD"/>
    <w:rsid w:val="00424B97"/>
    <w:rsid w:val="004927F9"/>
    <w:rsid w:val="004B2753"/>
    <w:rsid w:val="004D35F8"/>
    <w:rsid w:val="00520873"/>
    <w:rsid w:val="00535E45"/>
    <w:rsid w:val="0057095C"/>
    <w:rsid w:val="00573D44"/>
    <w:rsid w:val="006E7974"/>
    <w:rsid w:val="00840A06"/>
    <w:rsid w:val="008439B7"/>
    <w:rsid w:val="0087253F"/>
    <w:rsid w:val="008E4F6C"/>
    <w:rsid w:val="008F48C2"/>
    <w:rsid w:val="009214AE"/>
    <w:rsid w:val="009539C7"/>
    <w:rsid w:val="009823DE"/>
    <w:rsid w:val="009B42E2"/>
    <w:rsid w:val="009F504F"/>
    <w:rsid w:val="00A00F21"/>
    <w:rsid w:val="00A12606"/>
    <w:rsid w:val="00A21A5E"/>
    <w:rsid w:val="00A84BAD"/>
    <w:rsid w:val="00AC6E2C"/>
    <w:rsid w:val="00B00A9D"/>
    <w:rsid w:val="00B84226"/>
    <w:rsid w:val="00C03296"/>
    <w:rsid w:val="00C05D3D"/>
    <w:rsid w:val="00C63C4E"/>
    <w:rsid w:val="00C72C30"/>
    <w:rsid w:val="00D229E5"/>
    <w:rsid w:val="00D77A88"/>
    <w:rsid w:val="00E24BCB"/>
    <w:rsid w:val="00EF14AA"/>
    <w:rsid w:val="00F40885"/>
    <w:rsid w:val="00FA36FB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67D286B"/>
  <w15:docId w15:val="{4655B75A-4430-47E9-98A0-99B9B26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9B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0654d-e37c-41c1-a357-07a936ead387" xsi:nil="true"/>
    <lcf76f155ced4ddcb4097134ff3c332f xmlns="20787778-9788-4d30-a847-899644132100">
      <Terms xmlns="http://schemas.microsoft.com/office/infopath/2007/PartnerControls"/>
    </lcf76f155ced4ddcb4097134ff3c332f>
    <_Flow_SignoffStatus xmlns="20787778-9788-4d30-a847-8996441321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9B630DEF574D8CF5E2E5FA1F9C4F" ma:contentTypeVersion="14" ma:contentTypeDescription="Create a new document." ma:contentTypeScope="" ma:versionID="32e54213f739fca0cdeb5b419ed2321c">
  <xsd:schema xmlns:xsd="http://www.w3.org/2001/XMLSchema" xmlns:xs="http://www.w3.org/2001/XMLSchema" xmlns:p="http://schemas.microsoft.com/office/2006/metadata/properties" xmlns:ns2="20787778-9788-4d30-a847-899644132100" xmlns:ns3="1bb0654d-e37c-41c1-a357-07a936ead387" targetNamespace="http://schemas.microsoft.com/office/2006/metadata/properties" ma:root="true" ma:fieldsID="8eb251773b33255822606af820ff9c53" ns2:_="" ns3:_="">
    <xsd:import namespace="20787778-9788-4d30-a847-899644132100"/>
    <xsd:import namespace="1bb0654d-e37c-41c1-a357-07a936ead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87778-9788-4d30-a847-899644132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0654d-e37c-41c1-a357-07a936ead3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2aa9d2-d952-4660-b215-a54636f2e75e}" ma:internalName="TaxCatchAll" ma:showField="CatchAllData" ma:web="1bb0654d-e37c-41c1-a357-07a936ead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197C-D839-4CB9-86DC-39A7BAC83914}">
  <ds:schemaRefs>
    <ds:schemaRef ds:uri="http://schemas.microsoft.com/office/2006/metadata/properties"/>
    <ds:schemaRef ds:uri="http://schemas.microsoft.com/office/infopath/2007/PartnerControls"/>
    <ds:schemaRef ds:uri="1bb0654d-e37c-41c1-a357-07a936ead387"/>
    <ds:schemaRef ds:uri="20787778-9788-4d30-a847-899644132100"/>
  </ds:schemaRefs>
</ds:datastoreItem>
</file>

<file path=customXml/itemProps2.xml><?xml version="1.0" encoding="utf-8"?>
<ds:datastoreItem xmlns:ds="http://schemas.openxmlformats.org/officeDocument/2006/customXml" ds:itemID="{63A36A0E-29B0-4451-9588-24C8E8C48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4606B-F05F-41ED-8421-BBEACC39D300}"/>
</file>

<file path=customXml/itemProps4.xml><?xml version="1.0" encoding="utf-8"?>
<ds:datastoreItem xmlns:ds="http://schemas.openxmlformats.org/officeDocument/2006/customXml" ds:itemID="{D816A0EC-3DAC-4C67-9A2E-D835E5B5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Weston, Tracy (REPS)</cp:lastModifiedBy>
  <cp:revision>5</cp:revision>
  <cp:lastPrinted>2013-06-24T01:35:00Z</cp:lastPrinted>
  <dcterms:created xsi:type="dcterms:W3CDTF">2025-06-16T05:36:00Z</dcterms:created>
  <dcterms:modified xsi:type="dcterms:W3CDTF">2025-06-16T05:38:00Z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ea0fa-41da-4eb0-b95e-07c328641c0b_Enabled">
    <vt:lpwstr>true</vt:lpwstr>
  </property>
  <property fmtid="{D5CDD505-2E9C-101B-9397-08002B2CF9AE}" pid="3" name="MSIP_Label_234ea0fa-41da-4eb0-b95e-07c328641c0b_SetDate">
    <vt:lpwstr>2022-06-30T23:29:04Z</vt:lpwstr>
  </property>
  <property fmtid="{D5CDD505-2E9C-101B-9397-08002B2CF9AE}" pid="4" name="MSIP_Label_234ea0fa-41da-4eb0-b95e-07c328641c0b_Method">
    <vt:lpwstr>Standard</vt:lpwstr>
  </property>
  <property fmtid="{D5CDD505-2E9C-101B-9397-08002B2CF9AE}" pid="5" name="MSIP_Label_234ea0fa-41da-4eb0-b95e-07c328641c0b_Name">
    <vt:lpwstr>BLANK</vt:lpwstr>
  </property>
  <property fmtid="{D5CDD505-2E9C-101B-9397-08002B2CF9AE}" pid="6" name="MSIP_Label_234ea0fa-41da-4eb0-b95e-07c328641c0b_SiteId">
    <vt:lpwstr>f6214c15-3a99-47d1-b862-c9648e927316</vt:lpwstr>
  </property>
  <property fmtid="{D5CDD505-2E9C-101B-9397-08002B2CF9AE}" pid="7" name="MSIP_Label_234ea0fa-41da-4eb0-b95e-07c328641c0b_ActionId">
    <vt:lpwstr>e0f6405e-91e1-451d-be29-fef24b4a11d3</vt:lpwstr>
  </property>
  <property fmtid="{D5CDD505-2E9C-101B-9397-08002B2CF9AE}" pid="8" name="MSIP_Label_234ea0fa-41da-4eb0-b95e-07c328641c0b_ContentBits">
    <vt:lpwstr>0</vt:lpwstr>
  </property>
  <property fmtid="{D5CDD505-2E9C-101B-9397-08002B2CF9AE}" pid="9" name="ContentTypeId">
    <vt:lpwstr>0x0101008A639B630DEF574D8CF5E2E5FA1F9C4F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