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FA47" w14:textId="77777777" w:rsidR="00694ACE" w:rsidRPr="004764B3" w:rsidRDefault="00694ACE" w:rsidP="00CC6D33">
      <w:pPr>
        <w:pStyle w:val="Title"/>
        <w:widowControl/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after="200" w:line="276" w:lineRule="auto"/>
        <w:contextualSpacing/>
        <w:jc w:val="both"/>
        <w:rPr>
          <w:rFonts w:ascii="Calibri" w:eastAsiaTheme="minorEastAsia" w:hAnsi="Calibri" w:cstheme="minorBidi"/>
          <w:sz w:val="28"/>
          <w:szCs w:val="28"/>
        </w:rPr>
      </w:pPr>
      <w:r w:rsidRPr="004764B3">
        <w:rPr>
          <w:rFonts w:ascii="Calibri" w:eastAsiaTheme="minorEastAsia" w:hAnsi="Calibri" w:cstheme="minorBidi"/>
          <w:sz w:val="28"/>
          <w:szCs w:val="28"/>
        </w:rPr>
        <w:t>HEAVY VEHICLE NATIONAL LAW</w:t>
      </w:r>
    </w:p>
    <w:p w14:paraId="01803BEE" w14:textId="109EE0ED" w:rsidR="00745399" w:rsidRPr="004764B3" w:rsidRDefault="00694ACE" w:rsidP="00CC6D33">
      <w:pPr>
        <w:pStyle w:val="Title"/>
        <w:widowControl/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after="200" w:line="276" w:lineRule="auto"/>
        <w:contextualSpacing/>
        <w:jc w:val="both"/>
        <w:rPr>
          <w:rFonts w:ascii="Calibri" w:eastAsiaTheme="minorEastAsia" w:hAnsi="Calibri" w:cstheme="minorBidi"/>
          <w:sz w:val="28"/>
          <w:szCs w:val="28"/>
        </w:rPr>
      </w:pPr>
      <w:r w:rsidRPr="004764B3">
        <w:rPr>
          <w:rFonts w:ascii="Calibri" w:eastAsiaTheme="minorEastAsia" w:hAnsi="Calibri" w:cstheme="minorBidi"/>
          <w:sz w:val="28"/>
          <w:szCs w:val="28"/>
        </w:rPr>
        <w:t>Tasmania and Victoria Class 3 Baled Hay Dimension Exemption Notice</w:t>
      </w:r>
      <w:r w:rsidR="00745399" w:rsidRPr="004764B3">
        <w:rPr>
          <w:rFonts w:ascii="Calibri" w:eastAsiaTheme="minorEastAsia" w:hAnsi="Calibri" w:cstheme="minorBidi"/>
          <w:sz w:val="28"/>
          <w:szCs w:val="28"/>
        </w:rPr>
        <w:t xml:space="preserve"> </w:t>
      </w:r>
      <w:r w:rsidR="00B55D8D" w:rsidRPr="004764B3">
        <w:rPr>
          <w:rFonts w:ascii="Calibri" w:eastAsiaTheme="minorEastAsia" w:hAnsi="Calibri" w:cstheme="minorBidi"/>
          <w:sz w:val="28"/>
          <w:szCs w:val="28"/>
        </w:rPr>
        <w:t>20</w:t>
      </w:r>
      <w:r w:rsidR="0072127E">
        <w:rPr>
          <w:rFonts w:ascii="Calibri" w:eastAsiaTheme="minorEastAsia" w:hAnsi="Calibri" w:cstheme="minorBidi"/>
          <w:sz w:val="28"/>
          <w:szCs w:val="28"/>
        </w:rPr>
        <w:t>2</w:t>
      </w:r>
      <w:r w:rsidR="00AB7300">
        <w:rPr>
          <w:rFonts w:ascii="Calibri" w:eastAsiaTheme="minorEastAsia" w:hAnsi="Calibri" w:cstheme="minorBidi"/>
          <w:sz w:val="28"/>
          <w:szCs w:val="28"/>
        </w:rPr>
        <w:t>5</w:t>
      </w:r>
      <w:r w:rsidR="00B55D8D" w:rsidRPr="004764B3">
        <w:rPr>
          <w:rFonts w:ascii="Calibri" w:eastAsiaTheme="minorEastAsia" w:hAnsi="Calibri" w:cstheme="minorBidi"/>
          <w:sz w:val="28"/>
          <w:szCs w:val="28"/>
        </w:rPr>
        <w:t xml:space="preserve"> </w:t>
      </w:r>
      <w:r w:rsidR="00745399" w:rsidRPr="004764B3">
        <w:rPr>
          <w:rFonts w:ascii="Calibri" w:eastAsiaTheme="minorEastAsia" w:hAnsi="Calibri" w:cstheme="minorBidi"/>
          <w:sz w:val="28"/>
          <w:szCs w:val="28"/>
        </w:rPr>
        <w:t>(No.1)</w:t>
      </w:r>
    </w:p>
    <w:p w14:paraId="2F87CD8A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Purpose</w:t>
      </w:r>
    </w:p>
    <w:p w14:paraId="07E4E3D4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</w:p>
    <w:p w14:paraId="7304FFEF" w14:textId="45067487" w:rsidR="00745399" w:rsidRDefault="00B16A46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745399" w:rsidRPr="004764B3">
        <w:rPr>
          <w:rFonts w:ascii="Calibri" w:hAnsi="Calibri"/>
          <w:sz w:val="22"/>
          <w:szCs w:val="22"/>
        </w:rPr>
        <w:t xml:space="preserve">his </w:t>
      </w:r>
      <w:r w:rsidR="00694897">
        <w:rPr>
          <w:rFonts w:ascii="Calibri" w:hAnsi="Calibri"/>
          <w:sz w:val="22"/>
          <w:szCs w:val="22"/>
        </w:rPr>
        <w:t>n</w:t>
      </w:r>
      <w:r w:rsidR="00745399" w:rsidRPr="004764B3">
        <w:rPr>
          <w:rFonts w:ascii="Calibri" w:hAnsi="Calibri"/>
          <w:sz w:val="22"/>
          <w:szCs w:val="22"/>
        </w:rPr>
        <w:t xml:space="preserve">otice is to exempt class 3 baled hay heavy vehicles from the width limit in section 7(1), and the height limit in section 8(d), of Schedule 6 of the </w:t>
      </w:r>
      <w:r w:rsidR="00745399" w:rsidRPr="004764B3">
        <w:rPr>
          <w:rFonts w:ascii="Calibri" w:hAnsi="Calibri"/>
          <w:i/>
          <w:sz w:val="22"/>
          <w:szCs w:val="22"/>
        </w:rPr>
        <w:t xml:space="preserve">Heavy Vehicle (Mass, Dimension and Loading) National Regulation </w:t>
      </w:r>
      <w:r w:rsidR="00745399" w:rsidRPr="004764B3">
        <w:rPr>
          <w:rFonts w:ascii="Calibri" w:hAnsi="Calibri"/>
          <w:sz w:val="22"/>
          <w:szCs w:val="22"/>
        </w:rPr>
        <w:t>(</w:t>
      </w:r>
      <w:r w:rsidR="006A7228">
        <w:rPr>
          <w:rFonts w:ascii="Calibri" w:hAnsi="Calibri"/>
          <w:sz w:val="22"/>
          <w:szCs w:val="22"/>
        </w:rPr>
        <w:t xml:space="preserve">MDL </w:t>
      </w:r>
      <w:r w:rsidR="00745399" w:rsidRPr="004764B3">
        <w:rPr>
          <w:rFonts w:ascii="Calibri" w:hAnsi="Calibri"/>
          <w:sz w:val="22"/>
          <w:szCs w:val="22"/>
        </w:rPr>
        <w:t>Regulation).</w:t>
      </w:r>
    </w:p>
    <w:p w14:paraId="6B951D8D" w14:textId="77777777" w:rsidR="00E6466E" w:rsidRDefault="00E6466E" w:rsidP="00EA192C">
      <w:pPr>
        <w:ind w:left="709"/>
        <w:rPr>
          <w:rFonts w:ascii="Calibri" w:hAnsi="Calibri"/>
          <w:sz w:val="22"/>
          <w:szCs w:val="22"/>
        </w:rPr>
      </w:pPr>
    </w:p>
    <w:p w14:paraId="1ADB97D4" w14:textId="5534A304" w:rsidR="00E6466E" w:rsidRPr="004764B3" w:rsidRDefault="002C4CE8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2C4CE8">
        <w:rPr>
          <w:rFonts w:ascii="Calibri" w:hAnsi="Calibri"/>
          <w:sz w:val="22"/>
          <w:szCs w:val="22"/>
          <w:lang w:val="en-GB"/>
        </w:rPr>
        <w:t>This notice revokes and replaces the</w:t>
      </w:r>
      <w:r w:rsidRPr="002C4CE8">
        <w:rPr>
          <w:rFonts w:ascii="Calibri" w:hAnsi="Calibri"/>
          <w:i/>
          <w:sz w:val="22"/>
          <w:szCs w:val="22"/>
        </w:rPr>
        <w:t xml:space="preserve"> Tasmania and Victoria Class 3 Baled Hay Dimension Exemption Notice 2024 (No.1).</w:t>
      </w:r>
    </w:p>
    <w:p w14:paraId="21DB7A0F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</w:p>
    <w:p w14:paraId="7BE667D7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Authorising Provision</w:t>
      </w:r>
    </w:p>
    <w:p w14:paraId="512A8D81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</w:p>
    <w:p w14:paraId="24DDA360" w14:textId="77777777" w:rsidR="00CF6C49" w:rsidRPr="00CF6C49" w:rsidRDefault="00CF6C49" w:rsidP="00CF6C49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  <w:lang w:val="en-GB"/>
        </w:rPr>
      </w:pPr>
      <w:r w:rsidRPr="00CF6C49">
        <w:rPr>
          <w:rFonts w:ascii="Calibri" w:hAnsi="Calibri"/>
          <w:sz w:val="22"/>
          <w:szCs w:val="22"/>
          <w:lang w:val="en-GB"/>
        </w:rPr>
        <w:t>This notice is made under the following provisions of the Heavy Vehicle National Law (HVNL):</w:t>
      </w:r>
    </w:p>
    <w:p w14:paraId="65D156DD" w14:textId="77777777" w:rsidR="00CF6C49" w:rsidRPr="00CF6C49" w:rsidRDefault="00CF6C49" w:rsidP="00EA192C">
      <w:pPr>
        <w:ind w:left="709"/>
        <w:rPr>
          <w:rFonts w:ascii="Calibri" w:hAnsi="Calibri"/>
          <w:sz w:val="22"/>
          <w:szCs w:val="22"/>
          <w:lang w:val="en-GB"/>
        </w:rPr>
      </w:pPr>
    </w:p>
    <w:p w14:paraId="2AFE56F2" w14:textId="77777777" w:rsidR="00CF6C49" w:rsidRPr="00CF6C49" w:rsidRDefault="00CF6C49" w:rsidP="00EA192C">
      <w:pPr>
        <w:numPr>
          <w:ilvl w:val="0"/>
          <w:numId w:val="74"/>
        </w:numPr>
        <w:rPr>
          <w:rFonts w:ascii="Calibri" w:hAnsi="Calibri"/>
          <w:i/>
          <w:iCs/>
          <w:sz w:val="22"/>
          <w:szCs w:val="22"/>
          <w:lang w:val="en-GB"/>
        </w:rPr>
      </w:pPr>
      <w:r w:rsidRPr="00CF6C49">
        <w:rPr>
          <w:rFonts w:ascii="Calibri" w:hAnsi="Calibri"/>
          <w:sz w:val="22"/>
          <w:szCs w:val="22"/>
          <w:lang w:val="en-GB"/>
        </w:rPr>
        <w:t xml:space="preserve">section 117 – </w:t>
      </w:r>
      <w:r w:rsidRPr="00CF6C49">
        <w:rPr>
          <w:rFonts w:ascii="Calibri" w:hAnsi="Calibri"/>
          <w:i/>
          <w:iCs/>
          <w:sz w:val="22"/>
          <w:szCs w:val="22"/>
          <w:lang w:val="en-GB"/>
        </w:rPr>
        <w:t>Regulator’s power to exempt category of class 1 or 3 heavy vehicles from compliance with mass or dimension requirement.</w:t>
      </w:r>
    </w:p>
    <w:p w14:paraId="68836501" w14:textId="7CCEEF00" w:rsidR="00745399" w:rsidRPr="004764B3" w:rsidRDefault="00CF6C49" w:rsidP="00EA192C">
      <w:pPr>
        <w:numPr>
          <w:ilvl w:val="0"/>
          <w:numId w:val="74"/>
        </w:numPr>
        <w:rPr>
          <w:rFonts w:ascii="Calibri" w:hAnsi="Calibri"/>
          <w:sz w:val="22"/>
          <w:szCs w:val="22"/>
        </w:rPr>
      </w:pPr>
      <w:r w:rsidRPr="00CF6C49">
        <w:rPr>
          <w:rFonts w:ascii="Calibri" w:hAnsi="Calibri"/>
          <w:sz w:val="22"/>
          <w:szCs w:val="22"/>
          <w:lang w:val="en-GB"/>
        </w:rPr>
        <w:t xml:space="preserve">section 23 of Schedule 1 </w:t>
      </w:r>
      <w:r w:rsidRPr="00CF6C49">
        <w:rPr>
          <w:rFonts w:ascii="Calibri" w:hAnsi="Calibri"/>
          <w:i/>
          <w:iCs/>
          <w:sz w:val="22"/>
          <w:szCs w:val="22"/>
          <w:lang w:val="en-GB"/>
        </w:rPr>
        <w:t>– Regulator’s power to amend or repeal instrument.</w:t>
      </w:r>
    </w:p>
    <w:p w14:paraId="13C6BAB9" w14:textId="77777777" w:rsidR="00745399" w:rsidRPr="004764B3" w:rsidRDefault="00745399" w:rsidP="00745399">
      <w:pPr>
        <w:ind w:left="709" w:hanging="567"/>
        <w:rPr>
          <w:rFonts w:ascii="Calibri" w:hAnsi="Calibri"/>
          <w:b/>
          <w:sz w:val="22"/>
          <w:szCs w:val="22"/>
        </w:rPr>
      </w:pPr>
    </w:p>
    <w:p w14:paraId="49F5F923" w14:textId="77777777" w:rsidR="00745399" w:rsidRPr="004764B3" w:rsidRDefault="00745399" w:rsidP="00745399">
      <w:pPr>
        <w:ind w:left="567" w:hanging="567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Title</w:t>
      </w:r>
    </w:p>
    <w:p w14:paraId="7C639AD0" w14:textId="77777777" w:rsidR="00745399" w:rsidRPr="004764B3" w:rsidRDefault="00745399" w:rsidP="00745399">
      <w:pPr>
        <w:ind w:left="709" w:hanging="567"/>
        <w:rPr>
          <w:rFonts w:ascii="Calibri" w:hAnsi="Calibri"/>
          <w:b/>
          <w:sz w:val="22"/>
          <w:szCs w:val="22"/>
        </w:rPr>
      </w:pPr>
    </w:p>
    <w:p w14:paraId="14371B5F" w14:textId="73F9555B" w:rsidR="00745399" w:rsidRPr="0028525D" w:rsidRDefault="00745399" w:rsidP="0028525D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  <w:lang w:val="en-GB"/>
        </w:rPr>
      </w:pPr>
      <w:r w:rsidRPr="0028525D">
        <w:rPr>
          <w:rFonts w:ascii="Calibri" w:hAnsi="Calibri"/>
          <w:sz w:val="22"/>
          <w:szCs w:val="22"/>
          <w:lang w:val="en-GB"/>
        </w:rPr>
        <w:t xml:space="preserve">This </w:t>
      </w:r>
      <w:r w:rsidR="00CF6C49" w:rsidRPr="0028525D">
        <w:rPr>
          <w:rFonts w:ascii="Calibri" w:hAnsi="Calibri"/>
          <w:sz w:val="22"/>
          <w:szCs w:val="22"/>
          <w:lang w:val="en-GB"/>
        </w:rPr>
        <w:t>n</w:t>
      </w:r>
      <w:r w:rsidRPr="0028525D">
        <w:rPr>
          <w:rFonts w:ascii="Calibri" w:hAnsi="Calibri"/>
          <w:sz w:val="22"/>
          <w:szCs w:val="22"/>
          <w:lang w:val="en-GB"/>
        </w:rPr>
        <w:t xml:space="preserve">otice may be cited as the </w:t>
      </w:r>
      <w:r w:rsidR="00B55D8D" w:rsidRPr="0028525D">
        <w:rPr>
          <w:rFonts w:ascii="Calibri" w:hAnsi="Calibri"/>
          <w:i/>
          <w:iCs/>
          <w:sz w:val="22"/>
          <w:szCs w:val="22"/>
          <w:lang w:val="en-GB"/>
        </w:rPr>
        <w:t>Tasmania and Victoria Class 3 Baled Hay Dimension Exemption Notice 20</w:t>
      </w:r>
      <w:r w:rsidR="00605DEF" w:rsidRPr="0028525D">
        <w:rPr>
          <w:rFonts w:ascii="Calibri" w:hAnsi="Calibri"/>
          <w:i/>
          <w:iCs/>
          <w:sz w:val="22"/>
          <w:szCs w:val="22"/>
          <w:lang w:val="en-GB"/>
        </w:rPr>
        <w:t>2</w:t>
      </w:r>
      <w:r w:rsidR="00CF6C49" w:rsidRPr="0028525D">
        <w:rPr>
          <w:rFonts w:ascii="Calibri" w:hAnsi="Calibri"/>
          <w:i/>
          <w:iCs/>
          <w:sz w:val="22"/>
          <w:szCs w:val="22"/>
          <w:lang w:val="en-GB"/>
        </w:rPr>
        <w:t>5</w:t>
      </w:r>
      <w:r w:rsidR="00605DEF" w:rsidRPr="0028525D">
        <w:rPr>
          <w:rFonts w:ascii="Calibri" w:hAnsi="Calibri"/>
          <w:i/>
          <w:iCs/>
          <w:sz w:val="22"/>
          <w:szCs w:val="22"/>
          <w:lang w:val="en-GB"/>
        </w:rPr>
        <w:t xml:space="preserve"> (No.1)</w:t>
      </w:r>
      <w:r w:rsidR="00B55D8D" w:rsidRPr="0028525D">
        <w:rPr>
          <w:rFonts w:ascii="Calibri" w:hAnsi="Calibri"/>
          <w:sz w:val="22"/>
          <w:szCs w:val="22"/>
          <w:lang w:val="en-GB"/>
        </w:rPr>
        <w:t>.</w:t>
      </w:r>
    </w:p>
    <w:p w14:paraId="2121BE17" w14:textId="77777777" w:rsidR="00745399" w:rsidRPr="004764B3" w:rsidRDefault="00745399" w:rsidP="00745399">
      <w:pPr>
        <w:ind w:left="709" w:hanging="567"/>
        <w:rPr>
          <w:rFonts w:ascii="Calibri" w:hAnsi="Calibri"/>
          <w:sz w:val="22"/>
          <w:szCs w:val="22"/>
        </w:rPr>
      </w:pPr>
    </w:p>
    <w:p w14:paraId="26864323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  <w:r w:rsidRPr="004764B3">
        <w:rPr>
          <w:rFonts w:ascii="Calibri" w:hAnsi="Calibri" w:cs="Helvetica"/>
          <w:b/>
          <w:sz w:val="22"/>
          <w:szCs w:val="22"/>
        </w:rPr>
        <w:t>Commencement</w:t>
      </w:r>
    </w:p>
    <w:p w14:paraId="07CA53D6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</w:p>
    <w:p w14:paraId="77FEDC1B" w14:textId="176E316F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</w:t>
      </w:r>
      <w:r w:rsidR="00CF6C49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 xml:space="preserve">otice commences on </w:t>
      </w:r>
      <w:r w:rsidR="00AB7300">
        <w:rPr>
          <w:rFonts w:ascii="Calibri" w:hAnsi="Calibri"/>
          <w:sz w:val="22"/>
          <w:szCs w:val="22"/>
        </w:rPr>
        <w:t>9 June 202</w:t>
      </w:r>
      <w:r w:rsidR="001048C8">
        <w:rPr>
          <w:rFonts w:ascii="Calibri" w:hAnsi="Calibri"/>
          <w:sz w:val="22"/>
          <w:szCs w:val="22"/>
        </w:rPr>
        <w:t>5</w:t>
      </w:r>
      <w:r w:rsidRPr="004764B3">
        <w:rPr>
          <w:rFonts w:ascii="Calibri" w:hAnsi="Calibri"/>
          <w:sz w:val="22"/>
          <w:szCs w:val="22"/>
        </w:rPr>
        <w:t>.</w:t>
      </w:r>
    </w:p>
    <w:p w14:paraId="074EEDD3" w14:textId="77777777" w:rsidR="00745399" w:rsidRPr="004764B3" w:rsidRDefault="00745399" w:rsidP="00745399">
      <w:pPr>
        <w:outlineLvl w:val="0"/>
        <w:rPr>
          <w:rFonts w:ascii="Calibri" w:hAnsi="Calibri" w:cs="Helvetica"/>
          <w:sz w:val="22"/>
          <w:szCs w:val="22"/>
        </w:rPr>
      </w:pPr>
    </w:p>
    <w:p w14:paraId="7A066E6C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  <w:r w:rsidRPr="004764B3">
        <w:rPr>
          <w:rFonts w:ascii="Calibri" w:hAnsi="Calibri" w:cs="Helvetica"/>
          <w:b/>
          <w:sz w:val="22"/>
          <w:szCs w:val="22"/>
        </w:rPr>
        <w:t>Expiry</w:t>
      </w:r>
    </w:p>
    <w:p w14:paraId="63C71CF8" w14:textId="77777777" w:rsidR="00745399" w:rsidRPr="004764B3" w:rsidRDefault="00745399" w:rsidP="00745399">
      <w:pPr>
        <w:outlineLvl w:val="0"/>
        <w:rPr>
          <w:rFonts w:ascii="Calibri" w:hAnsi="Calibri" w:cs="Helvetica"/>
          <w:b/>
          <w:sz w:val="22"/>
          <w:szCs w:val="22"/>
        </w:rPr>
      </w:pPr>
    </w:p>
    <w:p w14:paraId="68AF3A1F" w14:textId="796B1F6D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</w:t>
      </w:r>
      <w:r w:rsidR="00CF6C49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>otice expires on 9 February 20</w:t>
      </w:r>
      <w:r w:rsidR="004E4C09" w:rsidRPr="004764B3">
        <w:rPr>
          <w:rFonts w:ascii="Calibri" w:hAnsi="Calibri"/>
          <w:sz w:val="22"/>
          <w:szCs w:val="22"/>
        </w:rPr>
        <w:t>2</w:t>
      </w:r>
      <w:r w:rsidR="0072127E">
        <w:rPr>
          <w:rFonts w:ascii="Calibri" w:hAnsi="Calibri"/>
          <w:sz w:val="22"/>
          <w:szCs w:val="22"/>
        </w:rPr>
        <w:t>9</w:t>
      </w:r>
      <w:r w:rsidRPr="004764B3">
        <w:rPr>
          <w:rFonts w:ascii="Calibri" w:hAnsi="Calibri"/>
          <w:sz w:val="22"/>
          <w:szCs w:val="22"/>
        </w:rPr>
        <w:t>.</w:t>
      </w:r>
    </w:p>
    <w:p w14:paraId="2555A3E9" w14:textId="77777777" w:rsidR="00745399" w:rsidRPr="004764B3" w:rsidRDefault="00745399" w:rsidP="00745399">
      <w:pPr>
        <w:ind w:left="709" w:hanging="567"/>
        <w:rPr>
          <w:rFonts w:ascii="Calibri" w:hAnsi="Calibri"/>
          <w:sz w:val="22"/>
          <w:szCs w:val="22"/>
        </w:rPr>
      </w:pPr>
    </w:p>
    <w:p w14:paraId="617DE3A8" w14:textId="77777777" w:rsidR="00745399" w:rsidRPr="004764B3" w:rsidRDefault="00745399" w:rsidP="00745399">
      <w:pPr>
        <w:ind w:left="567" w:hanging="567"/>
        <w:rPr>
          <w:rFonts w:ascii="Calibri" w:hAnsi="Calibri" w:cs="Arial"/>
          <w:b/>
          <w:sz w:val="22"/>
          <w:szCs w:val="22"/>
        </w:rPr>
      </w:pPr>
      <w:r w:rsidRPr="004764B3">
        <w:rPr>
          <w:rFonts w:ascii="Calibri" w:hAnsi="Calibri" w:cs="Arial"/>
          <w:b/>
          <w:sz w:val="22"/>
          <w:szCs w:val="22"/>
        </w:rPr>
        <w:t>Definitions</w:t>
      </w:r>
    </w:p>
    <w:p w14:paraId="35937ED8" w14:textId="77777777" w:rsidR="00745399" w:rsidRPr="004764B3" w:rsidRDefault="00745399" w:rsidP="00745399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76760400" w14:textId="1DA189F7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Unless otherwise stated, words and expressions used in this </w:t>
      </w:r>
      <w:r w:rsidR="00CF6C49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>otice have the same meanings as those defined in the HVNL</w:t>
      </w:r>
      <w:r w:rsidR="00CF6C49">
        <w:rPr>
          <w:rFonts w:ascii="Calibri" w:hAnsi="Calibri"/>
          <w:sz w:val="22"/>
          <w:szCs w:val="22"/>
        </w:rPr>
        <w:t xml:space="preserve"> and its regulations</w:t>
      </w:r>
      <w:r w:rsidRPr="004764B3">
        <w:rPr>
          <w:rFonts w:ascii="Calibri" w:hAnsi="Calibri"/>
          <w:sz w:val="22"/>
          <w:szCs w:val="22"/>
        </w:rPr>
        <w:t>.</w:t>
      </w:r>
    </w:p>
    <w:p w14:paraId="2884648B" w14:textId="77777777" w:rsidR="00745399" w:rsidRPr="004764B3" w:rsidRDefault="00745399" w:rsidP="00745399">
      <w:pPr>
        <w:ind w:left="709"/>
        <w:rPr>
          <w:rFonts w:ascii="Calibri" w:hAnsi="Calibri"/>
          <w:sz w:val="22"/>
          <w:szCs w:val="22"/>
        </w:rPr>
      </w:pPr>
    </w:p>
    <w:p w14:paraId="7A11FBBD" w14:textId="59369BD3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In this </w:t>
      </w:r>
      <w:r w:rsidR="00FC5068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 xml:space="preserve">otice— </w:t>
      </w:r>
    </w:p>
    <w:p w14:paraId="1EF37A4C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7DA77A2A" w14:textId="77777777" w:rsidR="00745399" w:rsidRPr="004764B3" w:rsidRDefault="00745399" w:rsidP="00745399">
      <w:pPr>
        <w:ind w:left="72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‘</w:t>
      </w:r>
      <w:r w:rsidRPr="004764B3">
        <w:rPr>
          <w:rFonts w:ascii="Calibri" w:hAnsi="Calibri"/>
          <w:b/>
          <w:i/>
          <w:sz w:val="22"/>
          <w:szCs w:val="22"/>
        </w:rPr>
        <w:t>baled hay heavy vehicle</w:t>
      </w:r>
      <w:r w:rsidRPr="004764B3">
        <w:rPr>
          <w:rFonts w:ascii="Calibri" w:hAnsi="Calibri"/>
          <w:sz w:val="22"/>
          <w:szCs w:val="22"/>
        </w:rPr>
        <w:t xml:space="preserve">’ means </w:t>
      </w:r>
      <w:r w:rsidRPr="004764B3">
        <w:rPr>
          <w:rFonts w:ascii="Calibri" w:hAnsi="Calibri" w:cs="Arial"/>
          <w:sz w:val="22"/>
          <w:szCs w:val="22"/>
        </w:rPr>
        <w:t xml:space="preserve">a heavy vehicle that is a single vehicle or combination that is not wider than </w:t>
      </w:r>
      <w:proofErr w:type="spellStart"/>
      <w:r w:rsidRPr="004764B3">
        <w:rPr>
          <w:rFonts w:ascii="Calibri" w:hAnsi="Calibri" w:cs="Arial"/>
          <w:sz w:val="22"/>
          <w:szCs w:val="22"/>
        </w:rPr>
        <w:t>2.5m</w:t>
      </w:r>
      <w:proofErr w:type="spellEnd"/>
      <w:r w:rsidRPr="004764B3">
        <w:rPr>
          <w:rFonts w:ascii="Calibri" w:hAnsi="Calibri" w:cs="Arial"/>
          <w:sz w:val="22"/>
          <w:szCs w:val="22"/>
        </w:rPr>
        <w:t>, exclusive of any load, and is being used to transport baled hay or straw.</w:t>
      </w:r>
    </w:p>
    <w:p w14:paraId="1D06A52E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22FB9C5F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29AAA701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12D59793" w14:textId="1F04D85A" w:rsidR="00745399" w:rsidRPr="004764B3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This </w:t>
      </w:r>
      <w:r w:rsidR="00FC5068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 xml:space="preserve">otice applies to </w:t>
      </w:r>
      <w:proofErr w:type="gramStart"/>
      <w:r w:rsidRPr="004764B3">
        <w:rPr>
          <w:rFonts w:ascii="Calibri" w:hAnsi="Calibri"/>
          <w:sz w:val="22"/>
          <w:szCs w:val="22"/>
        </w:rPr>
        <w:t>baled hay</w:t>
      </w:r>
      <w:proofErr w:type="gramEnd"/>
      <w:r w:rsidRPr="004764B3">
        <w:rPr>
          <w:rFonts w:ascii="Calibri" w:hAnsi="Calibri"/>
          <w:sz w:val="22"/>
          <w:szCs w:val="22"/>
        </w:rPr>
        <w:t xml:space="preserve"> heavy vehicles.</w:t>
      </w:r>
    </w:p>
    <w:p w14:paraId="27249D73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5D39A9FC" w14:textId="627184EE" w:rsidR="00FC5068" w:rsidRPr="0028525D" w:rsidRDefault="00745399" w:rsidP="00786DFC">
      <w:pPr>
        <w:numPr>
          <w:ilvl w:val="0"/>
          <w:numId w:val="61"/>
        </w:numPr>
        <w:tabs>
          <w:tab w:val="clear" w:pos="720"/>
        </w:tabs>
        <w:spacing w:after="200" w:line="276" w:lineRule="auto"/>
        <w:ind w:left="709" w:hanging="709"/>
        <w:rPr>
          <w:rFonts w:ascii="Calibri" w:hAnsi="Calibri"/>
          <w:b/>
          <w:sz w:val="22"/>
          <w:szCs w:val="22"/>
        </w:rPr>
      </w:pPr>
      <w:r w:rsidRPr="0028525D">
        <w:rPr>
          <w:rFonts w:ascii="Calibri" w:hAnsi="Calibri"/>
          <w:sz w:val="22"/>
          <w:szCs w:val="22"/>
        </w:rPr>
        <w:t xml:space="preserve">This </w:t>
      </w:r>
      <w:r w:rsidR="00FC5068" w:rsidRPr="0028525D">
        <w:rPr>
          <w:rFonts w:ascii="Calibri" w:hAnsi="Calibri"/>
          <w:sz w:val="22"/>
          <w:szCs w:val="22"/>
        </w:rPr>
        <w:t>n</w:t>
      </w:r>
      <w:r w:rsidRPr="0028525D">
        <w:rPr>
          <w:rFonts w:ascii="Calibri" w:hAnsi="Calibri"/>
          <w:sz w:val="22"/>
          <w:szCs w:val="22"/>
        </w:rPr>
        <w:t>otice applies in Victoria and Tasmania.</w:t>
      </w:r>
      <w:r w:rsidR="00FC5068" w:rsidRPr="0028525D">
        <w:rPr>
          <w:rFonts w:ascii="Calibri" w:hAnsi="Calibri"/>
          <w:b/>
          <w:sz w:val="22"/>
          <w:szCs w:val="22"/>
        </w:rPr>
        <w:br w:type="page"/>
      </w:r>
    </w:p>
    <w:p w14:paraId="2F952AA9" w14:textId="43D1A87D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lastRenderedPageBreak/>
        <w:t>Exemption from prescribed dimension requirements</w:t>
      </w:r>
    </w:p>
    <w:p w14:paraId="089257DC" w14:textId="77777777" w:rsidR="00745399" w:rsidRPr="004764B3" w:rsidRDefault="00745399" w:rsidP="00745399">
      <w:pPr>
        <w:rPr>
          <w:rFonts w:ascii="Calibri" w:hAnsi="Calibri"/>
          <w:b/>
          <w:sz w:val="22"/>
          <w:szCs w:val="22"/>
        </w:rPr>
      </w:pPr>
    </w:p>
    <w:p w14:paraId="71414AD1" w14:textId="680C0EAE" w:rsidR="00745399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Where specified in the Schedules, this </w:t>
      </w:r>
      <w:r w:rsidR="00FC5068">
        <w:rPr>
          <w:rFonts w:ascii="Calibri" w:hAnsi="Calibri"/>
          <w:sz w:val="22"/>
          <w:szCs w:val="22"/>
        </w:rPr>
        <w:t>n</w:t>
      </w:r>
      <w:r w:rsidRPr="004764B3">
        <w:rPr>
          <w:rFonts w:ascii="Calibri" w:hAnsi="Calibri"/>
          <w:sz w:val="22"/>
          <w:szCs w:val="22"/>
        </w:rPr>
        <w:t xml:space="preserve">otice exempts a </w:t>
      </w:r>
      <w:proofErr w:type="gramStart"/>
      <w:r w:rsidRPr="004764B3">
        <w:rPr>
          <w:rFonts w:ascii="Calibri" w:hAnsi="Calibri"/>
          <w:sz w:val="22"/>
          <w:szCs w:val="22"/>
        </w:rPr>
        <w:t>baled hay</w:t>
      </w:r>
      <w:proofErr w:type="gramEnd"/>
      <w:r w:rsidRPr="004764B3">
        <w:rPr>
          <w:rFonts w:ascii="Calibri" w:hAnsi="Calibri"/>
          <w:sz w:val="22"/>
          <w:szCs w:val="22"/>
        </w:rPr>
        <w:t xml:space="preserve"> heavy vehicle from</w:t>
      </w:r>
      <w:r w:rsidR="00FC5068">
        <w:rPr>
          <w:rFonts w:ascii="Calibri" w:hAnsi="Calibri"/>
          <w:sz w:val="22"/>
          <w:szCs w:val="22"/>
        </w:rPr>
        <w:t>:</w:t>
      </w:r>
    </w:p>
    <w:p w14:paraId="73B2491B" w14:textId="77777777" w:rsidR="00FC5068" w:rsidRPr="004764B3" w:rsidRDefault="00FC5068" w:rsidP="00EA192C">
      <w:pPr>
        <w:ind w:left="709"/>
        <w:rPr>
          <w:rFonts w:ascii="Calibri" w:hAnsi="Calibri"/>
          <w:sz w:val="22"/>
          <w:szCs w:val="22"/>
        </w:rPr>
      </w:pPr>
    </w:p>
    <w:p w14:paraId="70E02118" w14:textId="0D8BB351" w:rsidR="00745399" w:rsidRPr="004764B3" w:rsidRDefault="00745399" w:rsidP="00DD41A6">
      <w:pPr>
        <w:numPr>
          <w:ilvl w:val="1"/>
          <w:numId w:val="53"/>
        </w:numPr>
        <w:contextualSpacing/>
        <w:rPr>
          <w:rFonts w:ascii="Calibri" w:hAnsi="Calibri" w:cs="Helvetica"/>
          <w:sz w:val="22"/>
          <w:szCs w:val="22"/>
        </w:rPr>
      </w:pPr>
      <w:r w:rsidRPr="004764B3">
        <w:rPr>
          <w:rFonts w:ascii="Calibri" w:hAnsi="Calibri" w:cs="Helvetica"/>
          <w:sz w:val="22"/>
          <w:szCs w:val="22"/>
        </w:rPr>
        <w:t xml:space="preserve">section 7(1) of Schedule 6 of the </w:t>
      </w:r>
      <w:r w:rsidR="006A7228">
        <w:rPr>
          <w:rFonts w:ascii="Calibri" w:hAnsi="Calibri" w:cs="Helvetica"/>
          <w:sz w:val="22"/>
          <w:szCs w:val="22"/>
        </w:rPr>
        <w:t xml:space="preserve">MDL </w:t>
      </w:r>
      <w:r w:rsidRPr="004764B3">
        <w:rPr>
          <w:rFonts w:ascii="Calibri" w:hAnsi="Calibri" w:cs="Helvetica"/>
          <w:sz w:val="22"/>
          <w:szCs w:val="22"/>
        </w:rPr>
        <w:t>Regulation; and</w:t>
      </w:r>
    </w:p>
    <w:p w14:paraId="61628895" w14:textId="5141CC8A" w:rsidR="00745399" w:rsidRPr="00EA192C" w:rsidRDefault="00745399" w:rsidP="00DD41A6">
      <w:pPr>
        <w:numPr>
          <w:ilvl w:val="1"/>
          <w:numId w:val="53"/>
        </w:numPr>
        <w:contextualSpacing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 w:cs="Helvetica"/>
          <w:sz w:val="22"/>
          <w:szCs w:val="22"/>
        </w:rPr>
        <w:t xml:space="preserve">section 8(d) of Schedule 6 of the </w:t>
      </w:r>
      <w:r w:rsidR="006A7228">
        <w:rPr>
          <w:rFonts w:ascii="Calibri" w:hAnsi="Calibri" w:cs="Helvetica"/>
          <w:sz w:val="22"/>
          <w:szCs w:val="22"/>
        </w:rPr>
        <w:t xml:space="preserve">MDL </w:t>
      </w:r>
      <w:r w:rsidRPr="004764B3">
        <w:rPr>
          <w:rFonts w:ascii="Calibri" w:hAnsi="Calibri" w:cs="Helvetica"/>
          <w:sz w:val="22"/>
          <w:szCs w:val="22"/>
        </w:rPr>
        <w:t>Regulation.</w:t>
      </w:r>
    </w:p>
    <w:p w14:paraId="27CEE858" w14:textId="77777777" w:rsidR="00FC5068" w:rsidRPr="004764B3" w:rsidRDefault="00FC5068" w:rsidP="00EA192C">
      <w:pPr>
        <w:ind w:left="1080"/>
        <w:contextualSpacing/>
        <w:rPr>
          <w:rFonts w:ascii="Calibri" w:hAnsi="Calibri"/>
          <w:b/>
          <w:sz w:val="22"/>
          <w:szCs w:val="22"/>
        </w:rPr>
      </w:pPr>
    </w:p>
    <w:p w14:paraId="6DA86282" w14:textId="77777777" w:rsidR="00745399" w:rsidRPr="004764B3" w:rsidRDefault="00745399" w:rsidP="00745399">
      <w:pPr>
        <w:ind w:left="567" w:hanging="567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Conditions</w:t>
      </w:r>
    </w:p>
    <w:p w14:paraId="6FD813B4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4F78D19B" w14:textId="77777777" w:rsidR="00745399" w:rsidRDefault="00745399" w:rsidP="00DD41A6">
      <w:pPr>
        <w:numPr>
          <w:ilvl w:val="0"/>
          <w:numId w:val="61"/>
        </w:numPr>
        <w:tabs>
          <w:tab w:val="clear" w:pos="720"/>
        </w:tabs>
        <w:ind w:left="709" w:hanging="709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The driver and operator of the baled hay heavy vehicle must comply with all conditions set out in the Schedule for a participating jurisdiction when the vehicle is being used in the jurisdiction to which that Schedule applies.</w:t>
      </w:r>
    </w:p>
    <w:p w14:paraId="2B487A6B" w14:textId="77777777" w:rsidR="00ED73A1" w:rsidRDefault="00ED73A1" w:rsidP="00ED73A1">
      <w:pPr>
        <w:rPr>
          <w:rFonts w:ascii="Calibri" w:hAnsi="Calibri"/>
          <w:sz w:val="22"/>
          <w:szCs w:val="22"/>
        </w:rPr>
      </w:pPr>
    </w:p>
    <w:p w14:paraId="2FC26546" w14:textId="77777777" w:rsidR="00ED73A1" w:rsidRDefault="00ED73A1" w:rsidP="00ED73A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77B6FFDE" w14:textId="319C28AA" w:rsidR="00ED73A1" w:rsidRPr="00ED73A1" w:rsidRDefault="007E7512" w:rsidP="00ED73A1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Jose Arredondo</w:t>
      </w:r>
    </w:p>
    <w:p w14:paraId="4282EF0B" w14:textId="4ED0DA79" w:rsidR="00ED73A1" w:rsidRPr="00ED73A1" w:rsidRDefault="007E7512" w:rsidP="00ED73A1">
      <w:pPr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Manager Network Access Policy</w:t>
      </w:r>
    </w:p>
    <w:p w14:paraId="34195B87" w14:textId="77777777" w:rsidR="00ED73A1" w:rsidRPr="00ED73A1" w:rsidRDefault="00ED73A1" w:rsidP="00ED73A1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D73A1">
        <w:rPr>
          <w:rFonts w:ascii="Calibri" w:hAnsi="Calibri" w:cs="Calibri"/>
          <w:b/>
          <w:bCs/>
          <w:sz w:val="22"/>
          <w:szCs w:val="22"/>
        </w:rPr>
        <w:t>National Heavy Vehicle Regulator</w:t>
      </w:r>
    </w:p>
    <w:p w14:paraId="3F493D07" w14:textId="77777777" w:rsidR="00ED73A1" w:rsidRPr="004764B3" w:rsidRDefault="00ED73A1" w:rsidP="00ED73A1">
      <w:pPr>
        <w:rPr>
          <w:rFonts w:ascii="Calibri" w:hAnsi="Calibri"/>
          <w:sz w:val="22"/>
          <w:szCs w:val="22"/>
        </w:rPr>
      </w:pPr>
    </w:p>
    <w:p w14:paraId="690E12D4" w14:textId="77777777" w:rsidR="00745399" w:rsidRPr="004764B3" w:rsidRDefault="00745399" w:rsidP="00745399">
      <w:pPr>
        <w:ind w:left="709"/>
        <w:rPr>
          <w:rFonts w:ascii="Calibri" w:hAnsi="Calibri"/>
          <w:sz w:val="22"/>
          <w:szCs w:val="22"/>
        </w:rPr>
      </w:pPr>
    </w:p>
    <w:p w14:paraId="26FF298F" w14:textId="77777777" w:rsidR="00745399" w:rsidRPr="00EA192C" w:rsidRDefault="00745399" w:rsidP="00745399">
      <w:pPr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br w:type="page"/>
      </w:r>
      <w:bookmarkStart w:id="0" w:name="sch.2-pt.1-cl.4"/>
      <w:bookmarkStart w:id="1" w:name="sch.2-pt.1-cl.4-sub.5-nt.1"/>
      <w:bookmarkStart w:id="2" w:name="sch.2-pt.1-cl.4-nt.1"/>
      <w:bookmarkStart w:id="3" w:name="sch.2-pt.1-cl.5"/>
      <w:bookmarkStart w:id="4" w:name="sch.2-pt.1-cl.5-nt.1"/>
      <w:bookmarkStart w:id="5" w:name="sch.2-pt.1-cl.6"/>
      <w:bookmarkStart w:id="6" w:name="sch.2-pt.1-cl.7"/>
      <w:bookmarkStart w:id="7" w:name="sch.2-pt.1-cl.8"/>
      <w:bookmarkStart w:id="8" w:name="sch.2-pt.1-cl.10"/>
      <w:bookmarkStart w:id="9" w:name="sch.2-pt.5"/>
      <w:bookmarkStart w:id="10" w:name="sch.2-pt.6"/>
      <w:bookmarkStart w:id="11" w:name="sch.2-pt.6-cl.38"/>
      <w:bookmarkStart w:id="12" w:name="sch.2-pt.7"/>
      <w:bookmarkStart w:id="13" w:name="sch.2-pt.7-div.1"/>
      <w:bookmarkStart w:id="14" w:name="sch.2-pt.7-div.1-cl.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EA192C">
        <w:rPr>
          <w:rFonts w:ascii="Calibri" w:hAnsi="Calibri"/>
          <w:b/>
          <w:sz w:val="22"/>
          <w:szCs w:val="22"/>
        </w:rPr>
        <w:lastRenderedPageBreak/>
        <w:t xml:space="preserve">SCHEDULE 1 – TASMANIA </w:t>
      </w:r>
    </w:p>
    <w:p w14:paraId="25EA291E" w14:textId="77777777" w:rsidR="00745399" w:rsidRPr="004764B3" w:rsidRDefault="00745399" w:rsidP="00745399">
      <w:pPr>
        <w:rPr>
          <w:rFonts w:ascii="Calibri" w:hAnsi="Calibri" w:cs="Calibri"/>
          <w:sz w:val="22"/>
          <w:szCs w:val="22"/>
        </w:rPr>
      </w:pPr>
    </w:p>
    <w:p w14:paraId="23383965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3EFE94D5" w14:textId="77777777" w:rsidR="00745399" w:rsidRPr="004764B3" w:rsidRDefault="00745399" w:rsidP="00745399">
      <w:pPr>
        <w:outlineLvl w:val="0"/>
        <w:rPr>
          <w:rFonts w:ascii="Calibri" w:hAnsi="Calibri"/>
          <w:sz w:val="22"/>
          <w:szCs w:val="22"/>
          <w:u w:val="single"/>
        </w:rPr>
      </w:pPr>
    </w:p>
    <w:p w14:paraId="47A0919C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Schedule applies to a baled hay heavy vehicle which is—</w:t>
      </w:r>
    </w:p>
    <w:p w14:paraId="75FEEC87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rigid truck; or</w:t>
      </w:r>
    </w:p>
    <w:p w14:paraId="4FC4F599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prime mover towing a semitrailer; or</w:t>
      </w:r>
    </w:p>
    <w:p w14:paraId="520EC07A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B-Double; or</w:t>
      </w:r>
    </w:p>
    <w:p w14:paraId="1AFAF69E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dog trailer; or </w:t>
      </w:r>
    </w:p>
    <w:p w14:paraId="28D3CD43" w14:textId="77777777" w:rsidR="00745399" w:rsidRPr="004764B3" w:rsidRDefault="00745399" w:rsidP="00DD41A6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pig trailer. </w:t>
      </w:r>
    </w:p>
    <w:p w14:paraId="60765037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35F035C2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 xml:space="preserve">Condition – Maximum permissible dimensions </w:t>
      </w:r>
    </w:p>
    <w:p w14:paraId="5B4B1CE8" w14:textId="77777777" w:rsidR="00745399" w:rsidRPr="004764B3" w:rsidRDefault="00745399" w:rsidP="00745399">
      <w:pPr>
        <w:rPr>
          <w:rFonts w:ascii="Calibri" w:hAnsi="Calibri"/>
          <w:sz w:val="22"/>
          <w:szCs w:val="22"/>
          <w:u w:val="single"/>
        </w:rPr>
      </w:pPr>
    </w:p>
    <w:p w14:paraId="6BA0CA6B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together with its load, must not be wider than </w:t>
      </w:r>
      <w:proofErr w:type="spellStart"/>
      <w:r w:rsidRPr="004764B3">
        <w:rPr>
          <w:rFonts w:ascii="Calibri" w:hAnsi="Calibri"/>
          <w:sz w:val="22"/>
          <w:szCs w:val="22"/>
        </w:rPr>
        <w:t>3m</w:t>
      </w:r>
      <w:proofErr w:type="spellEnd"/>
      <w:r w:rsidRPr="004764B3">
        <w:rPr>
          <w:rFonts w:ascii="Calibri" w:hAnsi="Calibri"/>
          <w:sz w:val="22"/>
          <w:szCs w:val="22"/>
        </w:rPr>
        <w:t xml:space="preserve">. </w:t>
      </w:r>
    </w:p>
    <w:p w14:paraId="1282586B" w14:textId="77777777" w:rsidR="00745399" w:rsidRPr="004764B3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</w:t>
      </w:r>
      <w:proofErr w:type="gramStart"/>
      <w:r w:rsidRPr="004764B3">
        <w:rPr>
          <w:rFonts w:ascii="Calibri" w:hAnsi="Calibri"/>
          <w:sz w:val="22"/>
          <w:szCs w:val="22"/>
        </w:rPr>
        <w:t>baled hay</w:t>
      </w:r>
      <w:proofErr w:type="gramEnd"/>
      <w:r w:rsidRPr="004764B3">
        <w:rPr>
          <w:rFonts w:ascii="Calibri" w:hAnsi="Calibri"/>
          <w:sz w:val="22"/>
          <w:szCs w:val="22"/>
        </w:rPr>
        <w:t xml:space="preserve"> heavy vehicle which is a combination consisting of a prime mover towing a semitrailer that has a tri-axle group, may be up to 4.6m high inclusive of its load, </w:t>
      </w:r>
      <w:r w:rsidRPr="004764B3">
        <w:rPr>
          <w:rFonts w:ascii="Calibri" w:hAnsi="Calibri" w:cs="Calibri"/>
          <w:sz w:val="22"/>
          <w:szCs w:val="22"/>
        </w:rPr>
        <w:t xml:space="preserve">If the width of the combination, together with its load, </w:t>
      </w:r>
      <w:r w:rsidRPr="004764B3">
        <w:rPr>
          <w:rFonts w:ascii="Calibri" w:hAnsi="Calibri" w:cs="Arial"/>
          <w:sz w:val="22"/>
          <w:szCs w:val="22"/>
        </w:rPr>
        <w:t xml:space="preserve">is not wider than </w:t>
      </w:r>
      <w:proofErr w:type="spellStart"/>
      <w:r w:rsidRPr="004764B3">
        <w:rPr>
          <w:rFonts w:ascii="Calibri" w:hAnsi="Calibri" w:cs="Arial"/>
          <w:sz w:val="22"/>
          <w:szCs w:val="22"/>
        </w:rPr>
        <w:t>2.5m</w:t>
      </w:r>
      <w:proofErr w:type="spellEnd"/>
      <w:r w:rsidRPr="004764B3">
        <w:rPr>
          <w:rFonts w:ascii="Calibri" w:hAnsi="Calibri" w:cs="Calibri"/>
          <w:sz w:val="22"/>
          <w:szCs w:val="22"/>
        </w:rPr>
        <w:t>.</w:t>
      </w:r>
    </w:p>
    <w:p w14:paraId="2D86C9ED" w14:textId="77777777" w:rsidR="00745399" w:rsidRPr="004764B3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 which </w:t>
      </w:r>
      <w:proofErr w:type="gramStart"/>
      <w:r w:rsidRPr="004764B3">
        <w:rPr>
          <w:rFonts w:ascii="Calibri" w:hAnsi="Calibri"/>
          <w:sz w:val="22"/>
          <w:szCs w:val="22"/>
        </w:rPr>
        <w:t>is a combination consisting</w:t>
      </w:r>
      <w:proofErr w:type="gramEnd"/>
      <w:r w:rsidRPr="004764B3">
        <w:rPr>
          <w:rFonts w:ascii="Calibri" w:hAnsi="Calibri"/>
          <w:sz w:val="22"/>
          <w:szCs w:val="22"/>
        </w:rPr>
        <w:t xml:space="preserve"> of a prime mover towing a semitrailer that has a tri-axle group and that has a </w:t>
      </w:r>
      <w:r w:rsidRPr="004764B3">
        <w:rPr>
          <w:rFonts w:ascii="Calibri" w:hAnsi="Calibri" w:cs="Calibri"/>
          <w:sz w:val="22"/>
          <w:szCs w:val="22"/>
        </w:rPr>
        <w:t xml:space="preserve">step-deck or drop-well with a lower loading deck up to </w:t>
      </w:r>
      <w:proofErr w:type="spellStart"/>
      <w:r w:rsidRPr="004764B3">
        <w:rPr>
          <w:rFonts w:ascii="Calibri" w:hAnsi="Calibri" w:cs="Calibri"/>
          <w:sz w:val="22"/>
          <w:szCs w:val="22"/>
        </w:rPr>
        <w:t>1.2m</w:t>
      </w:r>
      <w:proofErr w:type="spellEnd"/>
      <w:r w:rsidRPr="004764B3">
        <w:rPr>
          <w:rFonts w:ascii="Calibri" w:hAnsi="Calibri" w:cs="Calibri"/>
          <w:sz w:val="22"/>
          <w:szCs w:val="22"/>
        </w:rPr>
        <w:t xml:space="preserve"> high, may be </w:t>
      </w:r>
      <w:r w:rsidRPr="004764B3">
        <w:rPr>
          <w:rFonts w:ascii="Calibri" w:hAnsi="Calibri"/>
          <w:sz w:val="22"/>
          <w:szCs w:val="22"/>
        </w:rPr>
        <w:t>up to 4.6m high</w:t>
      </w:r>
      <w:r w:rsidRPr="004764B3">
        <w:rPr>
          <w:rFonts w:ascii="Calibri" w:hAnsi="Calibri" w:cs="Calibri"/>
          <w:sz w:val="22"/>
          <w:szCs w:val="22"/>
        </w:rPr>
        <w:t xml:space="preserve"> together with its load, </w:t>
      </w:r>
      <w:r w:rsidRPr="004764B3">
        <w:rPr>
          <w:rFonts w:ascii="Calibri" w:hAnsi="Calibri"/>
          <w:sz w:val="22"/>
          <w:szCs w:val="22"/>
        </w:rPr>
        <w:t xml:space="preserve">and up to </w:t>
      </w:r>
      <w:proofErr w:type="spellStart"/>
      <w:r w:rsidRPr="004764B3">
        <w:rPr>
          <w:rFonts w:ascii="Calibri" w:hAnsi="Calibri" w:cs="Calibri"/>
          <w:sz w:val="22"/>
          <w:szCs w:val="22"/>
        </w:rPr>
        <w:t>3m</w:t>
      </w:r>
      <w:proofErr w:type="spellEnd"/>
      <w:r w:rsidRPr="004764B3">
        <w:rPr>
          <w:rFonts w:ascii="Calibri" w:hAnsi="Calibri" w:cs="Calibri"/>
          <w:sz w:val="22"/>
          <w:szCs w:val="22"/>
        </w:rPr>
        <w:t xml:space="preserve"> wide, together with its load.</w:t>
      </w:r>
    </w:p>
    <w:p w14:paraId="26FD66C3" w14:textId="77777777" w:rsidR="00745399" w:rsidRPr="004764B3" w:rsidRDefault="00745399" w:rsidP="00745399">
      <w:pPr>
        <w:ind w:left="720" w:hanging="720"/>
      </w:pPr>
    </w:p>
    <w:p w14:paraId="625BFC43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Areas or routes</w:t>
      </w:r>
    </w:p>
    <w:p w14:paraId="7DE983BB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026FA4A2" w14:textId="77777777" w:rsidR="00745399" w:rsidRPr="004764B3" w:rsidRDefault="00745399" w:rsidP="00DD41A6">
      <w:pPr>
        <w:numPr>
          <w:ilvl w:val="0"/>
          <w:numId w:val="40"/>
        </w:numPr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/>
          <w:sz w:val="22"/>
          <w:szCs w:val="22"/>
        </w:rPr>
        <w:t>Subject to clause 6 of this Schedule, a baled hay heavy vehicle may use all roads in Tasmania</w:t>
      </w:r>
      <w:r w:rsidRPr="004764B3">
        <w:rPr>
          <w:rFonts w:ascii="Calibri" w:hAnsi="Calibri" w:cs="Times"/>
          <w:sz w:val="22"/>
          <w:szCs w:val="30"/>
        </w:rPr>
        <w:t xml:space="preserve"> except for— </w:t>
      </w:r>
    </w:p>
    <w:p w14:paraId="100B8C88" w14:textId="232FB7CD" w:rsidR="00745399" w:rsidRPr="004764B3" w:rsidRDefault="00745399" w:rsidP="00DD41A6">
      <w:pPr>
        <w:numPr>
          <w:ilvl w:val="0"/>
          <w:numId w:val="42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Tasman Bridge if the vehicle is more than </w:t>
      </w:r>
      <w:proofErr w:type="spellStart"/>
      <w:r w:rsidRPr="004764B3">
        <w:rPr>
          <w:rFonts w:ascii="Calibri" w:hAnsi="Calibri"/>
          <w:sz w:val="22"/>
          <w:szCs w:val="22"/>
        </w:rPr>
        <w:t>4.3m</w:t>
      </w:r>
      <w:proofErr w:type="spellEnd"/>
      <w:r w:rsidRPr="004764B3">
        <w:rPr>
          <w:rFonts w:ascii="Calibri" w:hAnsi="Calibri"/>
          <w:sz w:val="22"/>
          <w:szCs w:val="22"/>
        </w:rPr>
        <w:t xml:space="preserve"> high; </w:t>
      </w:r>
      <w:r w:rsidR="00005484">
        <w:rPr>
          <w:rFonts w:ascii="Calibri" w:hAnsi="Calibri"/>
          <w:sz w:val="22"/>
          <w:szCs w:val="22"/>
        </w:rPr>
        <w:t>and</w:t>
      </w:r>
    </w:p>
    <w:p w14:paraId="63F4B1BC" w14:textId="03C777C5" w:rsidR="00771C6A" w:rsidRPr="00EA192C" w:rsidRDefault="00771C6A" w:rsidP="00771C6A">
      <w:pPr>
        <w:numPr>
          <w:ilvl w:val="0"/>
          <w:numId w:val="42"/>
        </w:numPr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 w:cs="Times"/>
          <w:sz w:val="22"/>
          <w:szCs w:val="30"/>
        </w:rPr>
        <w:t>Any other road where there is insufficient height clearance for the vehicle to pass without striking or damaging any road infrastructure</w:t>
      </w:r>
      <w:r w:rsidR="00E04F53">
        <w:rPr>
          <w:rFonts w:ascii="Calibri" w:hAnsi="Calibri" w:cs="Times"/>
          <w:sz w:val="22"/>
          <w:szCs w:val="30"/>
        </w:rPr>
        <w:t>.</w:t>
      </w:r>
    </w:p>
    <w:p w14:paraId="3C615F80" w14:textId="77777777" w:rsidR="00E04F53" w:rsidRDefault="00E04F53" w:rsidP="00EA192C">
      <w:pPr>
        <w:ind w:left="1080"/>
        <w:rPr>
          <w:rFonts w:ascii="Calibri" w:hAnsi="Calibri"/>
          <w:sz w:val="22"/>
          <w:szCs w:val="22"/>
          <w:lang w:val="en-AU"/>
        </w:rPr>
      </w:pPr>
    </w:p>
    <w:p w14:paraId="3D537395" w14:textId="12FBB20E" w:rsidR="00771C6A" w:rsidRPr="00EA192C" w:rsidRDefault="00771C6A" w:rsidP="00EA192C">
      <w:pPr>
        <w:pStyle w:val="ListParagraph"/>
        <w:spacing w:after="160" w:line="259" w:lineRule="auto"/>
        <w:ind w:left="2160" w:hanging="720"/>
        <w:jc w:val="both"/>
        <w:rPr>
          <w:rFonts w:asciiTheme="minorHAnsi" w:eastAsiaTheme="minorHAnsi" w:hAnsiTheme="minorHAnsi" w:cstheme="minorBidi"/>
          <w:i/>
          <w:iCs/>
          <w:sz w:val="22"/>
          <w:szCs w:val="22"/>
          <w:lang w:val="en-GB"/>
        </w:rPr>
      </w:pPr>
      <w:r w:rsidRPr="00EA192C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>Note</w:t>
      </w:r>
      <w:r w:rsidR="00286F53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>:</w:t>
      </w:r>
      <w:r w:rsidRPr="00EA192C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 xml:space="preserve"> </w:t>
      </w:r>
      <w:r w:rsidR="00286F53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ab/>
      </w:r>
      <w:r w:rsidRPr="00EA192C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 xml:space="preserve">the driver of a baled hay heavy vehicle that is higher than </w:t>
      </w:r>
      <w:proofErr w:type="spellStart"/>
      <w:r w:rsidRPr="00EA192C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>4.3m</w:t>
      </w:r>
      <w:proofErr w:type="spellEnd"/>
      <w:r w:rsidRPr="00EA192C">
        <w:rPr>
          <w:rFonts w:asciiTheme="minorHAnsi" w:eastAsiaTheme="minorHAnsi" w:hAnsiTheme="minorHAnsi" w:cstheme="minorBidi"/>
          <w:i/>
          <w:iCs/>
          <w:sz w:val="22"/>
          <w:szCs w:val="22"/>
          <w:lang w:val="en-GB" w:eastAsia="en-US"/>
        </w:rPr>
        <w:t xml:space="preserve"> must assess the suitability of a road prior to operating the vehicle on that road using the maps specified in Appendix 1 to ensure sufficient clearance for the vehicle exists.</w:t>
      </w:r>
    </w:p>
    <w:p w14:paraId="261B014C" w14:textId="199F5AEB" w:rsidR="00745399" w:rsidRPr="004764B3" w:rsidRDefault="00745399" w:rsidP="00771C6A">
      <w:pPr>
        <w:ind w:left="1080"/>
        <w:outlineLvl w:val="0"/>
        <w:rPr>
          <w:rFonts w:ascii="Calibri" w:hAnsi="Calibri"/>
          <w:sz w:val="22"/>
          <w:szCs w:val="22"/>
        </w:rPr>
      </w:pPr>
    </w:p>
    <w:p w14:paraId="211F96AC" w14:textId="116FA8C3" w:rsidR="00745399" w:rsidRPr="004764B3" w:rsidRDefault="00745399" w:rsidP="00DD41A6">
      <w:pPr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>A baled hay heavy vehicle that is a B-double may only use a route if it is approved</w:t>
      </w:r>
      <w:r w:rsidRPr="004764B3">
        <w:rPr>
          <w:rFonts w:ascii="Calibri" w:hAnsi="Calibri"/>
          <w:sz w:val="22"/>
          <w:szCs w:val="22"/>
        </w:rPr>
        <w:t xml:space="preserve"> in the </w:t>
      </w:r>
      <w:r w:rsidRPr="004764B3">
        <w:rPr>
          <w:rFonts w:ascii="Calibri" w:hAnsi="Calibri"/>
          <w:i/>
          <w:sz w:val="22"/>
          <w:szCs w:val="22"/>
        </w:rPr>
        <w:t xml:space="preserve">National Class 2 </w:t>
      </w:r>
      <w:r w:rsidR="00B55D8D" w:rsidRPr="004764B3">
        <w:rPr>
          <w:rFonts w:ascii="Calibri" w:hAnsi="Calibri"/>
          <w:i/>
          <w:sz w:val="22"/>
          <w:szCs w:val="22"/>
        </w:rPr>
        <w:t>B-double Authorisation Notice.</w:t>
      </w:r>
    </w:p>
    <w:p w14:paraId="53E418ED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Other</w:t>
      </w:r>
      <w:r w:rsidRPr="004764B3">
        <w:rPr>
          <w:rFonts w:ascii="Calibri" w:hAnsi="Calibri"/>
          <w:sz w:val="22"/>
          <w:szCs w:val="22"/>
        </w:rPr>
        <w:t xml:space="preserve"> </w:t>
      </w:r>
      <w:r w:rsidRPr="004764B3">
        <w:rPr>
          <w:rFonts w:ascii="Calibri" w:hAnsi="Calibri"/>
          <w:b/>
          <w:sz w:val="22"/>
          <w:szCs w:val="22"/>
        </w:rPr>
        <w:t>conditions</w:t>
      </w:r>
    </w:p>
    <w:p w14:paraId="709D3122" w14:textId="2DE5ACDF" w:rsidR="00745399" w:rsidRDefault="00745399" w:rsidP="00DD41A6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</w:t>
      </w:r>
      <w:r w:rsidR="00D14CF2">
        <w:rPr>
          <w:rFonts w:ascii="Calibri" w:hAnsi="Calibri"/>
          <w:sz w:val="22"/>
          <w:szCs w:val="22"/>
        </w:rPr>
        <w:t>h</w:t>
      </w:r>
      <w:r w:rsidR="00D14CF2" w:rsidRPr="004764B3">
        <w:rPr>
          <w:rFonts w:ascii="Calibri" w:hAnsi="Calibri"/>
          <w:sz w:val="22"/>
          <w:szCs w:val="22"/>
        </w:rPr>
        <w:t xml:space="preserve">ay </w:t>
      </w:r>
      <w:r w:rsidRPr="004764B3">
        <w:rPr>
          <w:rFonts w:ascii="Calibri" w:hAnsi="Calibri"/>
          <w:sz w:val="22"/>
          <w:szCs w:val="22"/>
        </w:rPr>
        <w:t xml:space="preserve">heavy vehicle that is a B-double must comply with any relevant conditions specified in the </w:t>
      </w:r>
      <w:r w:rsidR="00D14CF2" w:rsidRPr="004764B3">
        <w:rPr>
          <w:rFonts w:ascii="Calibri" w:hAnsi="Calibri"/>
          <w:i/>
          <w:sz w:val="22"/>
          <w:szCs w:val="22"/>
        </w:rPr>
        <w:t>National Class 2 B-double Authorisation Notice</w:t>
      </w:r>
      <w:r w:rsidRPr="004764B3">
        <w:rPr>
          <w:rFonts w:ascii="Calibri" w:hAnsi="Calibri"/>
          <w:sz w:val="22"/>
          <w:szCs w:val="22"/>
        </w:rPr>
        <w:t>, including any restrictions on the hours and days of operation.</w:t>
      </w:r>
    </w:p>
    <w:p w14:paraId="15732813" w14:textId="0C2B486F" w:rsidR="00D94CB4" w:rsidRPr="00BB1E8D" w:rsidRDefault="000D0887" w:rsidP="00F77FE5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 w:cs="Times"/>
          <w:sz w:val="22"/>
          <w:szCs w:val="30"/>
        </w:rPr>
        <w:t>A</w:t>
      </w:r>
      <w:r w:rsidRPr="004764B3">
        <w:rPr>
          <w:rFonts w:ascii="Calibri" w:hAnsi="Calibri" w:cs="Times"/>
          <w:sz w:val="22"/>
          <w:szCs w:val="30"/>
        </w:rPr>
        <w:t xml:space="preserve"> baled hay heavy vehicle that, together with its lo</w:t>
      </w:r>
      <w:r w:rsidR="00D94CB4">
        <w:rPr>
          <w:rFonts w:ascii="Calibri" w:hAnsi="Calibri" w:cs="Times"/>
          <w:sz w:val="22"/>
          <w:szCs w:val="30"/>
        </w:rPr>
        <w:t xml:space="preserve">ad, is wider than </w:t>
      </w:r>
      <w:proofErr w:type="spellStart"/>
      <w:r w:rsidR="00D94CB4">
        <w:rPr>
          <w:rFonts w:ascii="Calibri" w:hAnsi="Calibri" w:cs="Times"/>
          <w:sz w:val="22"/>
          <w:szCs w:val="30"/>
        </w:rPr>
        <w:t>2.5m</w:t>
      </w:r>
      <w:proofErr w:type="spellEnd"/>
      <w:r w:rsidR="00D94CB4">
        <w:rPr>
          <w:rFonts w:ascii="Calibri" w:hAnsi="Calibri" w:cs="Times"/>
          <w:sz w:val="22"/>
          <w:szCs w:val="30"/>
        </w:rPr>
        <w:t xml:space="preserve"> must</w:t>
      </w:r>
      <w:r w:rsidRPr="004764B3">
        <w:rPr>
          <w:rFonts w:ascii="Calibri" w:hAnsi="Calibri" w:cs="Times"/>
          <w:sz w:val="22"/>
          <w:szCs w:val="30"/>
        </w:rPr>
        <w:t xml:space="preserve"> </w:t>
      </w:r>
      <w:r w:rsidR="00A05F7D">
        <w:rPr>
          <w:rFonts w:ascii="Calibri" w:hAnsi="Calibri" w:cs="Times"/>
          <w:sz w:val="22"/>
          <w:szCs w:val="30"/>
        </w:rPr>
        <w:t>have</w:t>
      </w:r>
      <w:r w:rsidR="00D94CB4">
        <w:rPr>
          <w:rFonts w:ascii="Calibri" w:hAnsi="Calibri" w:cs="Times"/>
          <w:sz w:val="22"/>
          <w:szCs w:val="30"/>
        </w:rPr>
        <w:t xml:space="preserve">- </w:t>
      </w:r>
    </w:p>
    <w:p w14:paraId="2B93BFDF" w14:textId="73266AED" w:rsidR="00D94CB4" w:rsidRPr="00BB1E8D" w:rsidRDefault="000D0887" w:rsidP="00BB1E8D">
      <w:pPr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>a warning sign attached to the front of the vehicle and a warning sign attached to the rear of the vehicle or, if a load projects from the rear of the vehicle, to the rear of the load, that show the word “OVERSIZE” and that comply with the requirements for warning signs for a class 1 heavy vehicle as set out in sections 41, 42</w:t>
      </w:r>
      <w:r>
        <w:rPr>
          <w:rFonts w:ascii="Calibri" w:hAnsi="Calibri" w:cs="Times"/>
          <w:sz w:val="22"/>
          <w:szCs w:val="30"/>
        </w:rPr>
        <w:t xml:space="preserve">, </w:t>
      </w:r>
      <w:r w:rsidRPr="004764B3">
        <w:rPr>
          <w:rFonts w:ascii="Calibri" w:hAnsi="Calibri" w:cs="Times"/>
          <w:sz w:val="22"/>
          <w:szCs w:val="30"/>
        </w:rPr>
        <w:t>45,</w:t>
      </w:r>
      <w:r w:rsidR="00005484">
        <w:rPr>
          <w:rFonts w:ascii="Calibri" w:hAnsi="Calibri" w:cs="Times"/>
          <w:sz w:val="22"/>
          <w:szCs w:val="30"/>
        </w:rPr>
        <w:t xml:space="preserve"> </w:t>
      </w:r>
      <w:r w:rsidRPr="004764B3">
        <w:rPr>
          <w:rFonts w:ascii="Calibri" w:hAnsi="Calibri" w:cs="Times"/>
          <w:sz w:val="22"/>
          <w:szCs w:val="30"/>
        </w:rPr>
        <w:t xml:space="preserve">46 and 47 of Schedule 8 of the </w:t>
      </w:r>
      <w:r>
        <w:rPr>
          <w:rFonts w:ascii="Calibri" w:hAnsi="Calibri" w:cs="Times"/>
          <w:sz w:val="22"/>
          <w:szCs w:val="30"/>
        </w:rPr>
        <w:t xml:space="preserve">MDL </w:t>
      </w:r>
      <w:r w:rsidRPr="004764B3">
        <w:rPr>
          <w:rFonts w:ascii="Calibri" w:hAnsi="Calibri" w:cs="Times"/>
          <w:sz w:val="22"/>
          <w:szCs w:val="30"/>
        </w:rPr>
        <w:t>Regulation</w:t>
      </w:r>
      <w:r w:rsidR="00D94CB4">
        <w:rPr>
          <w:rFonts w:ascii="Calibri" w:hAnsi="Calibri" w:cs="Times"/>
          <w:sz w:val="22"/>
          <w:szCs w:val="30"/>
        </w:rPr>
        <w:t>; and</w:t>
      </w:r>
    </w:p>
    <w:p w14:paraId="74186717" w14:textId="77777777" w:rsidR="00BA306D" w:rsidRDefault="00BA306D">
      <w:pPr>
        <w:spacing w:after="200" w:line="276" w:lineRule="auto"/>
        <w:rPr>
          <w:rFonts w:ascii="Calibri" w:hAnsi="Calibri"/>
          <w:sz w:val="22"/>
          <w:szCs w:val="22"/>
          <w:lang w:val="en-AU" w:eastAsia="en-AU"/>
        </w:rPr>
      </w:pPr>
      <w:r>
        <w:rPr>
          <w:rFonts w:ascii="Calibri" w:hAnsi="Calibri"/>
          <w:sz w:val="22"/>
          <w:szCs w:val="22"/>
        </w:rPr>
        <w:br w:type="page"/>
      </w:r>
    </w:p>
    <w:p w14:paraId="2D6ABB64" w14:textId="0D78F33F" w:rsidR="00D94CB4" w:rsidRPr="00BB1E8D" w:rsidRDefault="00D94CB4" w:rsidP="00BB1E8D">
      <w:pPr>
        <w:pStyle w:val="ListParagraph"/>
        <w:numPr>
          <w:ilvl w:val="1"/>
          <w:numId w:val="40"/>
        </w:numPr>
        <w:spacing w:before="120"/>
        <w:outlineLvl w:val="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lastRenderedPageBreak/>
        <w:t>displayed on the vehicle—</w:t>
      </w:r>
    </w:p>
    <w:p w14:paraId="72A3C457" w14:textId="77777777" w:rsidR="00D94CB4" w:rsidRPr="004764B3" w:rsidRDefault="00D94CB4" w:rsidP="00D94CB4">
      <w:pPr>
        <w:numPr>
          <w:ilvl w:val="0"/>
          <w:numId w:val="5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and two rear marking plates that project beyond the tray to the outer extremities of the projecting load; or</w:t>
      </w:r>
    </w:p>
    <w:p w14:paraId="098AD06E" w14:textId="4F051B2B" w:rsidR="00D94CB4" w:rsidRPr="00D94CB4" w:rsidRDefault="00D94CB4" w:rsidP="00BB1E8D">
      <w:pPr>
        <w:numPr>
          <w:ilvl w:val="0"/>
          <w:numId w:val="5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accordance the requirements of section 2(1)(c) of </w:t>
      </w:r>
      <w:r>
        <w:rPr>
          <w:rFonts w:ascii="Calibri" w:hAnsi="Calibri"/>
          <w:sz w:val="22"/>
          <w:szCs w:val="22"/>
        </w:rPr>
        <w:t xml:space="preserve">Schedule 8 of the </w:t>
      </w:r>
      <w:r w:rsidR="009B5938">
        <w:rPr>
          <w:rFonts w:ascii="Calibri" w:hAnsi="Calibri"/>
          <w:sz w:val="22"/>
          <w:szCs w:val="22"/>
        </w:rPr>
        <w:t xml:space="preserve">MDL </w:t>
      </w:r>
      <w:r>
        <w:rPr>
          <w:rFonts w:ascii="Calibri" w:hAnsi="Calibri"/>
          <w:sz w:val="22"/>
          <w:szCs w:val="22"/>
        </w:rPr>
        <w:t>Regulation</w:t>
      </w:r>
    </w:p>
    <w:p w14:paraId="1F293A9A" w14:textId="2C55C71F" w:rsidR="00D94CB4" w:rsidRPr="00D94CB4" w:rsidRDefault="00D94CB4">
      <w:pPr>
        <w:numPr>
          <w:ilvl w:val="0"/>
          <w:numId w:val="40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 w:cs="Times"/>
          <w:sz w:val="22"/>
          <w:szCs w:val="30"/>
        </w:rPr>
        <w:t>A</w:t>
      </w:r>
      <w:r w:rsidRPr="004764B3">
        <w:rPr>
          <w:rFonts w:ascii="Calibri" w:hAnsi="Calibri" w:cs="Times"/>
          <w:sz w:val="22"/>
          <w:szCs w:val="30"/>
        </w:rPr>
        <w:t xml:space="preserve"> baled hay heavy vehicle that, together with its lo</w:t>
      </w:r>
      <w:r>
        <w:rPr>
          <w:rFonts w:ascii="Calibri" w:hAnsi="Calibri" w:cs="Times"/>
          <w:sz w:val="22"/>
          <w:szCs w:val="30"/>
        </w:rPr>
        <w:t xml:space="preserve">ad, is wider than </w:t>
      </w:r>
      <w:proofErr w:type="spellStart"/>
      <w:r>
        <w:rPr>
          <w:rFonts w:ascii="Calibri" w:hAnsi="Calibri" w:cs="Times"/>
          <w:sz w:val="22"/>
          <w:szCs w:val="30"/>
        </w:rPr>
        <w:t>2.5m</w:t>
      </w:r>
      <w:proofErr w:type="spellEnd"/>
      <w:r>
        <w:rPr>
          <w:rFonts w:ascii="Calibri" w:hAnsi="Calibri" w:cs="Times"/>
          <w:sz w:val="22"/>
          <w:szCs w:val="30"/>
        </w:rPr>
        <w:t xml:space="preserve"> must</w:t>
      </w:r>
      <w:r w:rsidRPr="004764B3">
        <w:rPr>
          <w:rFonts w:ascii="Calibri" w:hAnsi="Calibri" w:cs="Times"/>
          <w:sz w:val="22"/>
          <w:szCs w:val="30"/>
        </w:rPr>
        <w:t xml:space="preserve"> </w:t>
      </w:r>
      <w:r w:rsidRPr="00D94CB4">
        <w:rPr>
          <w:rFonts w:ascii="Calibri" w:hAnsi="Calibri"/>
          <w:sz w:val="22"/>
          <w:szCs w:val="22"/>
        </w:rPr>
        <w:t>comply with the requirements of the following sections of Schedule 8 of the MDL Regulation, as though the vehicle is a Class 1 Vehicle:</w:t>
      </w:r>
    </w:p>
    <w:p w14:paraId="7F54033D" w14:textId="77777777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6 – Headlights</w:t>
      </w:r>
      <w:r>
        <w:rPr>
          <w:rFonts w:ascii="Calibri" w:hAnsi="Calibri"/>
          <w:sz w:val="22"/>
          <w:szCs w:val="22"/>
        </w:rPr>
        <w:t>;</w:t>
      </w:r>
    </w:p>
    <w:p w14:paraId="0C042430" w14:textId="18A2C984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8 - No travelling in low visibility</w:t>
      </w:r>
      <w:r>
        <w:rPr>
          <w:rFonts w:ascii="Calibri" w:hAnsi="Calibri"/>
          <w:sz w:val="22"/>
          <w:szCs w:val="22"/>
        </w:rPr>
        <w:t>;</w:t>
      </w:r>
    </w:p>
    <w:p w14:paraId="3F267BF5" w14:textId="38199662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9 - Minimum following distance</w:t>
      </w:r>
      <w:r>
        <w:rPr>
          <w:rFonts w:ascii="Calibri" w:hAnsi="Calibri"/>
          <w:sz w:val="22"/>
          <w:szCs w:val="22"/>
        </w:rPr>
        <w:t>; and</w:t>
      </w:r>
    </w:p>
    <w:p w14:paraId="023DCA36" w14:textId="426E32E1" w:rsidR="00D94CB4" w:rsidRDefault="00D94CB4" w:rsidP="00BB1E8D">
      <w:pPr>
        <w:pStyle w:val="ListParagraph"/>
        <w:numPr>
          <w:ilvl w:val="1"/>
          <w:numId w:val="40"/>
        </w:numPr>
        <w:spacing w:before="240"/>
        <w:rPr>
          <w:rFonts w:ascii="Calibri" w:hAnsi="Calibri"/>
          <w:sz w:val="22"/>
          <w:szCs w:val="22"/>
        </w:rPr>
      </w:pPr>
      <w:r w:rsidRPr="00BB1E8D">
        <w:rPr>
          <w:rFonts w:ascii="Calibri" w:hAnsi="Calibri"/>
          <w:sz w:val="22"/>
          <w:szCs w:val="22"/>
        </w:rPr>
        <w:t>Section 10 – Allowing overtaking.</w:t>
      </w:r>
    </w:p>
    <w:p w14:paraId="48AB07BD" w14:textId="77777777" w:rsidR="00D94CB4" w:rsidRPr="00BB1E8D" w:rsidRDefault="00D94CB4" w:rsidP="00BB1E8D">
      <w:pPr>
        <w:pStyle w:val="ListParagraph"/>
        <w:spacing w:before="240"/>
        <w:ind w:left="1080"/>
        <w:rPr>
          <w:rFonts w:ascii="Calibri" w:hAnsi="Calibri"/>
          <w:sz w:val="22"/>
          <w:szCs w:val="22"/>
        </w:rPr>
      </w:pPr>
    </w:p>
    <w:p w14:paraId="07CF98E3" w14:textId="612B5542" w:rsidR="00A05F7D" w:rsidRPr="00BB1E8D" w:rsidRDefault="00A05F7D" w:rsidP="00BB1E8D">
      <w:pPr>
        <w:pStyle w:val="ListParagraph"/>
        <w:numPr>
          <w:ilvl w:val="0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>
        <w:rPr>
          <w:rFonts w:ascii="Calibri" w:hAnsi="Calibri" w:cs="Times"/>
          <w:sz w:val="22"/>
          <w:szCs w:val="30"/>
        </w:rPr>
        <w:t>If being used at</w:t>
      </w:r>
      <w:r w:rsidR="00D94CB4" w:rsidRPr="00BB1E8D">
        <w:rPr>
          <w:rFonts w:ascii="Calibri" w:hAnsi="Calibri" w:cs="Times"/>
          <w:sz w:val="22"/>
          <w:szCs w:val="30"/>
        </w:rPr>
        <w:t xml:space="preserve"> night, a baled hay heavy vehicle that, together with its load, is wider than </w:t>
      </w:r>
      <w:proofErr w:type="spellStart"/>
      <w:r w:rsidR="00D94CB4" w:rsidRPr="00BB1E8D">
        <w:rPr>
          <w:rFonts w:ascii="Calibri" w:hAnsi="Calibri" w:cs="Times"/>
          <w:sz w:val="22"/>
          <w:szCs w:val="30"/>
        </w:rPr>
        <w:t>2.</w:t>
      </w:r>
      <w:r>
        <w:rPr>
          <w:rFonts w:ascii="Calibri" w:hAnsi="Calibri" w:cs="Times"/>
          <w:sz w:val="22"/>
          <w:szCs w:val="30"/>
        </w:rPr>
        <w:t>5</w:t>
      </w:r>
      <w:r w:rsidR="00D94CB4" w:rsidRPr="00BB1E8D">
        <w:rPr>
          <w:rFonts w:ascii="Calibri" w:hAnsi="Calibri" w:cs="Times"/>
          <w:sz w:val="22"/>
          <w:szCs w:val="30"/>
        </w:rPr>
        <w:t>m</w:t>
      </w:r>
      <w:proofErr w:type="spellEnd"/>
      <w:r w:rsidR="00D94CB4" w:rsidRPr="00BB1E8D">
        <w:rPr>
          <w:rFonts w:ascii="Calibri" w:hAnsi="Calibri" w:cs="Times"/>
          <w:sz w:val="22"/>
          <w:szCs w:val="30"/>
        </w:rPr>
        <w:t xml:space="preserve"> must</w:t>
      </w:r>
      <w:r w:rsidRPr="00BB1E8D">
        <w:rPr>
          <w:rFonts w:ascii="Calibri" w:hAnsi="Calibri" w:cs="Times"/>
          <w:sz w:val="22"/>
          <w:szCs w:val="30"/>
        </w:rPr>
        <w:t xml:space="preserve"> </w:t>
      </w:r>
      <w:r w:rsidR="00C422C0">
        <w:rPr>
          <w:rFonts w:ascii="Calibri" w:hAnsi="Calibri" w:cs="Times"/>
          <w:sz w:val="22"/>
          <w:szCs w:val="30"/>
        </w:rPr>
        <w:t xml:space="preserve">have </w:t>
      </w:r>
      <w:r>
        <w:rPr>
          <w:rFonts w:ascii="Calibri" w:hAnsi="Calibri" w:cs="Times"/>
          <w:sz w:val="22"/>
          <w:szCs w:val="30"/>
        </w:rPr>
        <w:t>–</w:t>
      </w:r>
      <w:r w:rsidRPr="00BB1E8D">
        <w:rPr>
          <w:rFonts w:ascii="Calibri" w:hAnsi="Calibri" w:cs="Times"/>
          <w:sz w:val="22"/>
          <w:szCs w:val="30"/>
        </w:rPr>
        <w:t xml:space="preserve"> </w:t>
      </w:r>
    </w:p>
    <w:p w14:paraId="4D4FBFB9" w14:textId="068702A5" w:rsidR="00A05F7D" w:rsidRPr="00BB1E8D" w:rsidRDefault="00D94CB4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 w:cs="Arial"/>
          <w:sz w:val="22"/>
          <w:szCs w:val="22"/>
        </w:rPr>
        <w:t xml:space="preserve">a warning light attached to the vehicle that complies with the requirements for warning lights for a class 1 heavy vehicle as set out in sections 35, 36, 37 and 38(1) of Schedule 8 of the </w:t>
      </w:r>
      <w:r w:rsidR="009B5938">
        <w:rPr>
          <w:rFonts w:ascii="Calibri" w:hAnsi="Calibri" w:cs="Arial"/>
          <w:sz w:val="22"/>
          <w:szCs w:val="22"/>
        </w:rPr>
        <w:t xml:space="preserve">MDL </w:t>
      </w:r>
      <w:r w:rsidRPr="00BB1E8D">
        <w:rPr>
          <w:rFonts w:ascii="Calibri" w:hAnsi="Calibri" w:cs="Arial"/>
          <w:sz w:val="22"/>
          <w:szCs w:val="22"/>
        </w:rPr>
        <w:t>Regulation; and</w:t>
      </w:r>
    </w:p>
    <w:p w14:paraId="4D868EA9" w14:textId="039BEDBA" w:rsidR="00A05F7D" w:rsidRPr="00BB1E8D" w:rsidRDefault="00D94CB4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/>
          <w:sz w:val="22"/>
          <w:szCs w:val="22"/>
        </w:rPr>
        <w:t xml:space="preserve">front clearance lights, rear clearance lights and side marker lights on </w:t>
      </w:r>
      <w:r w:rsidR="00A05F7D" w:rsidRPr="00BB1E8D">
        <w:rPr>
          <w:rFonts w:ascii="Calibri" w:hAnsi="Calibri"/>
          <w:sz w:val="22"/>
          <w:szCs w:val="22"/>
        </w:rPr>
        <w:t>any part of the projecting load; and</w:t>
      </w:r>
    </w:p>
    <w:p w14:paraId="688CF9B6" w14:textId="0FFB9A71" w:rsidR="00A05F7D" w:rsidRPr="00BB1E8D" w:rsidRDefault="00A05F7D" w:rsidP="00BB1E8D">
      <w:pPr>
        <w:pStyle w:val="ListParagraph"/>
        <w:numPr>
          <w:ilvl w:val="1"/>
          <w:numId w:val="40"/>
        </w:numPr>
        <w:spacing w:before="240" w:after="200" w:line="276" w:lineRule="auto"/>
        <w:rPr>
          <w:rFonts w:ascii="Calibri" w:hAnsi="Calibri" w:cs="Times"/>
          <w:sz w:val="22"/>
          <w:szCs w:val="30"/>
        </w:rPr>
      </w:pPr>
      <w:r w:rsidRPr="00BB1E8D">
        <w:rPr>
          <w:rFonts w:ascii="Calibri" w:hAnsi="Calibri" w:cs="TimesNewRomanPSMT"/>
          <w:sz w:val="22"/>
          <w:szCs w:val="22"/>
        </w:rPr>
        <w:t>rear clearance lights and side marker lights that are not obscured by any part of the load.</w:t>
      </w:r>
    </w:p>
    <w:p w14:paraId="2A19CFF3" w14:textId="77777777" w:rsidR="00C422C0" w:rsidRPr="004764B3" w:rsidRDefault="00C422C0" w:rsidP="00C422C0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  <w:r w:rsidRPr="004764B3">
        <w:rPr>
          <w:rFonts w:ascii="Calibri" w:hAnsi="Calibri" w:cs="TimesNewRomanPS-BoldMT"/>
          <w:b/>
          <w:bCs/>
          <w:sz w:val="22"/>
          <w:szCs w:val="22"/>
        </w:rPr>
        <w:t>Definitions</w:t>
      </w:r>
    </w:p>
    <w:p w14:paraId="3B4B685B" w14:textId="77777777" w:rsidR="00C422C0" w:rsidRPr="004764B3" w:rsidRDefault="00C422C0" w:rsidP="00C422C0">
      <w:pPr>
        <w:numPr>
          <w:ilvl w:val="0"/>
          <w:numId w:val="40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In this Schedule —</w:t>
      </w:r>
    </w:p>
    <w:p w14:paraId="56EF450C" w14:textId="77777777" w:rsidR="00C422C0" w:rsidRPr="004764B3" w:rsidRDefault="00C422C0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r w:rsidRPr="004764B3">
        <w:rPr>
          <w:rFonts w:ascii="Calibri" w:hAnsi="Calibri" w:cs="TimesNewRomanPSMT"/>
          <w:b/>
          <w:i/>
          <w:sz w:val="22"/>
          <w:szCs w:val="22"/>
        </w:rPr>
        <w:t>front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yellow,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as illustrated in the following diagram –</w:t>
      </w:r>
    </w:p>
    <w:p w14:paraId="3438BCF8" w14:textId="77777777" w:rsidR="00C422C0" w:rsidRPr="004764B3" w:rsidRDefault="00C422C0" w:rsidP="00C422C0">
      <w:pPr>
        <w:autoSpaceDE w:val="0"/>
        <w:autoSpaceDN w:val="0"/>
        <w:adjustRightInd w:val="0"/>
        <w:ind w:left="176"/>
        <w:contextualSpacing/>
        <w:rPr>
          <w:rFonts w:ascii="Calibri" w:hAnsi="Calibri" w:cs="TimesNewRomanPSMT"/>
          <w:sz w:val="22"/>
          <w:szCs w:val="22"/>
        </w:rPr>
      </w:pPr>
    </w:p>
    <w:p w14:paraId="7FB6473D" w14:textId="77777777" w:rsidR="00C422C0" w:rsidRPr="004764B3" w:rsidRDefault="00C422C0" w:rsidP="00C422C0">
      <w:pPr>
        <w:keepNext/>
        <w:autoSpaceDE w:val="0"/>
        <w:autoSpaceDN w:val="0"/>
        <w:adjustRightInd w:val="0"/>
        <w:contextualSpacing/>
        <w:jc w:val="center"/>
      </w:pPr>
      <w:r w:rsidRPr="004764B3">
        <w:rPr>
          <w:rFonts w:ascii="Calibri" w:hAnsi="Calibri" w:cs="TimesNewRomanPSMT"/>
          <w:noProof/>
          <w:sz w:val="22"/>
          <w:szCs w:val="22"/>
          <w:lang w:val="en-AU" w:eastAsia="en-AU"/>
        </w:rPr>
        <w:drawing>
          <wp:inline distT="0" distB="0" distL="0" distR="0" wp14:anchorId="62C1A7BE" wp14:editId="3A4D117F">
            <wp:extent cx="4410075" cy="2638425"/>
            <wp:effectExtent l="0" t="0" r="9525" b="9525"/>
            <wp:docPr id="5" name="Picture 5" descr="Illustration of front markings on a trailer" title="Figure 1 - Illustration of front marking 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E480" w14:textId="77777777" w:rsidR="00C422C0" w:rsidRPr="004764B3" w:rsidRDefault="00C422C0" w:rsidP="00C422C0">
      <w:pPr>
        <w:pStyle w:val="Caption"/>
        <w:jc w:val="center"/>
        <w:rPr>
          <w:rFonts w:asciiTheme="minorHAnsi" w:hAnsiTheme="minorHAnsi" w:cs="TimesNewRomanPSMT"/>
          <w:sz w:val="20"/>
          <w:szCs w:val="22"/>
        </w:rPr>
      </w:pPr>
      <w:r w:rsidRPr="004764B3">
        <w:rPr>
          <w:rFonts w:asciiTheme="minorHAnsi" w:hAnsiTheme="minorHAnsi"/>
          <w:sz w:val="22"/>
        </w:rPr>
        <w:t xml:space="preserve">Figure </w:t>
      </w:r>
      <w:r w:rsidRPr="004764B3">
        <w:rPr>
          <w:rFonts w:asciiTheme="minorHAnsi" w:hAnsiTheme="minorHAnsi"/>
          <w:sz w:val="22"/>
        </w:rPr>
        <w:fldChar w:fldCharType="begin"/>
      </w:r>
      <w:r w:rsidRPr="004764B3">
        <w:rPr>
          <w:rFonts w:asciiTheme="minorHAnsi" w:hAnsiTheme="minorHAnsi"/>
          <w:sz w:val="22"/>
        </w:rPr>
        <w:instrText xml:space="preserve"> SEQ Figure \* ARABIC </w:instrText>
      </w:r>
      <w:r w:rsidRPr="004764B3">
        <w:rPr>
          <w:rFonts w:asciiTheme="minorHAnsi" w:hAnsiTheme="minorHAnsi"/>
          <w:sz w:val="22"/>
        </w:rPr>
        <w:fldChar w:fldCharType="separate"/>
      </w:r>
      <w:r w:rsidRPr="004764B3">
        <w:rPr>
          <w:rFonts w:asciiTheme="minorHAnsi" w:hAnsiTheme="minorHAnsi"/>
          <w:noProof/>
          <w:sz w:val="22"/>
        </w:rPr>
        <w:t>1</w:t>
      </w:r>
      <w:r w:rsidRPr="004764B3">
        <w:rPr>
          <w:rFonts w:asciiTheme="minorHAnsi" w:hAnsiTheme="minorHAnsi"/>
          <w:sz w:val="22"/>
        </w:rPr>
        <w:fldChar w:fldCharType="end"/>
      </w:r>
      <w:r w:rsidRPr="004764B3">
        <w:rPr>
          <w:rFonts w:asciiTheme="minorHAnsi" w:hAnsiTheme="minorHAnsi"/>
          <w:sz w:val="22"/>
        </w:rPr>
        <w:t xml:space="preserve"> - Illustration of front marking plates</w:t>
      </w:r>
    </w:p>
    <w:p w14:paraId="0B65C75D" w14:textId="77777777" w:rsidR="00C422C0" w:rsidRPr="004764B3" w:rsidRDefault="00C422C0" w:rsidP="00C422C0">
      <w:pPr>
        <w:autoSpaceDE w:val="0"/>
        <w:autoSpaceDN w:val="0"/>
        <w:adjustRightInd w:val="0"/>
        <w:rPr>
          <w:rFonts w:ascii="Calibri" w:hAnsi="Calibri" w:cs="TimesNewRomanPSMT"/>
          <w:noProof/>
          <w:sz w:val="20"/>
          <w:szCs w:val="22"/>
        </w:rPr>
      </w:pPr>
    </w:p>
    <w:p w14:paraId="5A9DEB7D" w14:textId="77777777" w:rsidR="00C422C0" w:rsidRPr="004764B3" w:rsidRDefault="00C422C0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lastRenderedPageBreak/>
        <w:t>‘</w:t>
      </w:r>
      <w:r w:rsidRPr="004764B3">
        <w:rPr>
          <w:rFonts w:ascii="Calibri" w:hAnsi="Calibri" w:cs="TimesNewRomanPSMT"/>
          <w:b/>
          <w:i/>
          <w:sz w:val="22"/>
          <w:szCs w:val="22"/>
        </w:rPr>
        <w:t>rear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with diagonal stripes that are alternately coloured red and yellow, as illustrated in the following diagram –</w:t>
      </w:r>
    </w:p>
    <w:p w14:paraId="775FF6CB" w14:textId="77777777" w:rsidR="00C422C0" w:rsidRPr="004764B3" w:rsidRDefault="00C422C0" w:rsidP="00C422C0">
      <w:pPr>
        <w:autoSpaceDE w:val="0"/>
        <w:autoSpaceDN w:val="0"/>
        <w:adjustRightInd w:val="0"/>
        <w:ind w:left="536"/>
        <w:rPr>
          <w:rFonts w:ascii="Calibri" w:hAnsi="Calibri" w:cs="TimesNewRomanPSMT"/>
          <w:sz w:val="22"/>
          <w:szCs w:val="22"/>
        </w:rPr>
      </w:pPr>
    </w:p>
    <w:p w14:paraId="378BC887" w14:textId="77777777" w:rsidR="00C422C0" w:rsidRPr="004764B3" w:rsidRDefault="00C422C0" w:rsidP="00C422C0">
      <w:pPr>
        <w:keepNext/>
        <w:autoSpaceDE w:val="0"/>
        <w:autoSpaceDN w:val="0"/>
        <w:adjustRightInd w:val="0"/>
        <w:jc w:val="center"/>
      </w:pPr>
      <w:r w:rsidRPr="004764B3">
        <w:rPr>
          <w:rFonts w:ascii="Calibri" w:hAnsi="Calibri" w:cs="TimesNewRomanPS-BoldMT"/>
          <w:b/>
          <w:bCs/>
          <w:noProof/>
          <w:sz w:val="22"/>
          <w:szCs w:val="22"/>
          <w:lang w:val="en-AU" w:eastAsia="en-AU"/>
        </w:rPr>
        <w:drawing>
          <wp:inline distT="0" distB="0" distL="0" distR="0" wp14:anchorId="39A4F713" wp14:editId="08A767C0">
            <wp:extent cx="4514850" cy="2752725"/>
            <wp:effectExtent l="0" t="0" r="0" b="9525"/>
            <wp:docPr id="6" name="Picture 6" descr="Illustration of rear markings on a trailer" title="Figure 2 - Illustration of rear marking 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8A369" w14:textId="77777777" w:rsidR="00C422C0" w:rsidRPr="004764B3" w:rsidRDefault="00C422C0" w:rsidP="00C422C0">
      <w:pPr>
        <w:pStyle w:val="Caption"/>
        <w:jc w:val="center"/>
        <w:rPr>
          <w:rFonts w:asciiTheme="minorHAnsi" w:hAnsiTheme="minorHAnsi"/>
          <w:sz w:val="22"/>
        </w:rPr>
      </w:pPr>
      <w:r w:rsidRPr="004764B3">
        <w:rPr>
          <w:rFonts w:asciiTheme="minorHAnsi" w:hAnsiTheme="minorHAnsi"/>
          <w:sz w:val="22"/>
        </w:rPr>
        <w:t xml:space="preserve">Figure </w:t>
      </w:r>
      <w:r w:rsidRPr="004764B3">
        <w:rPr>
          <w:rFonts w:asciiTheme="minorHAnsi" w:hAnsiTheme="minorHAnsi"/>
          <w:sz w:val="22"/>
        </w:rPr>
        <w:fldChar w:fldCharType="begin"/>
      </w:r>
      <w:r w:rsidRPr="004764B3">
        <w:rPr>
          <w:rFonts w:asciiTheme="minorHAnsi" w:hAnsiTheme="minorHAnsi"/>
          <w:sz w:val="22"/>
        </w:rPr>
        <w:instrText xml:space="preserve"> SEQ Figure \* ARABIC </w:instrText>
      </w:r>
      <w:r w:rsidRPr="004764B3">
        <w:rPr>
          <w:rFonts w:asciiTheme="minorHAnsi" w:hAnsiTheme="minorHAnsi"/>
          <w:sz w:val="22"/>
        </w:rPr>
        <w:fldChar w:fldCharType="separate"/>
      </w:r>
      <w:r w:rsidRPr="004764B3">
        <w:rPr>
          <w:rFonts w:asciiTheme="minorHAnsi" w:hAnsiTheme="minorHAnsi"/>
          <w:sz w:val="22"/>
        </w:rPr>
        <w:t>2</w:t>
      </w:r>
      <w:r w:rsidRPr="004764B3">
        <w:rPr>
          <w:rFonts w:asciiTheme="minorHAnsi" w:hAnsiTheme="minorHAnsi"/>
          <w:sz w:val="22"/>
        </w:rPr>
        <w:fldChar w:fldCharType="end"/>
      </w:r>
      <w:r w:rsidRPr="004764B3">
        <w:rPr>
          <w:rFonts w:asciiTheme="minorHAnsi" w:hAnsiTheme="minorHAnsi"/>
          <w:sz w:val="22"/>
        </w:rPr>
        <w:t xml:space="preserve"> - Illustration of rear marking plates</w:t>
      </w:r>
    </w:p>
    <w:p w14:paraId="231D523B" w14:textId="77777777" w:rsidR="00771C6A" w:rsidRDefault="00771C6A" w:rsidP="00771C6A">
      <w:pPr>
        <w:spacing w:before="240"/>
        <w:rPr>
          <w:rFonts w:ascii="Calibri" w:hAnsi="Calibri" w:cs="Times"/>
          <w:b/>
          <w:sz w:val="22"/>
          <w:szCs w:val="30"/>
          <w:lang w:val="en-AU"/>
        </w:rPr>
      </w:pPr>
      <w:r>
        <w:rPr>
          <w:rFonts w:ascii="Calibri" w:hAnsi="Calibri" w:cs="Times"/>
          <w:b/>
          <w:sz w:val="22"/>
          <w:szCs w:val="30"/>
        </w:rPr>
        <w:t>Appendix 1</w:t>
      </w:r>
    </w:p>
    <w:p w14:paraId="0A2AFF07" w14:textId="77777777" w:rsidR="00771C6A" w:rsidRDefault="00771C6A" w:rsidP="00771C6A">
      <w:pPr>
        <w:spacing w:before="240"/>
        <w:ind w:firstLine="72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Height Clearance Under Overhead Structures Map</w:t>
      </w:r>
    </w:p>
    <w:p w14:paraId="2E865FB9" w14:textId="77777777" w:rsidR="00771C6A" w:rsidRDefault="00771C6A" w:rsidP="00771C6A">
      <w:pPr>
        <w:ind w:left="720"/>
        <w:rPr>
          <w:rFonts w:ascii="Calibri" w:hAnsi="Calibri" w:cs="Calibri"/>
          <w:sz w:val="18"/>
          <w:szCs w:val="18"/>
        </w:rPr>
      </w:pPr>
    </w:p>
    <w:p w14:paraId="74130E2D" w14:textId="77777777" w:rsidR="00771C6A" w:rsidRDefault="00771C6A" w:rsidP="00771C6A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Note:</w:t>
      </w:r>
      <w:r>
        <w:rPr>
          <w:rFonts w:ascii="Calibri" w:hAnsi="Calibri" w:cs="Times"/>
          <w:i/>
          <w:sz w:val="22"/>
          <w:szCs w:val="30"/>
        </w:rPr>
        <w:tab/>
        <w:t xml:space="preserve">The Height Clearance Under Overhead Structures Map identifies relevant height clearances that may be relevant depending on specific routes on the network. </w:t>
      </w:r>
    </w:p>
    <w:p w14:paraId="1A13C99D" w14:textId="77777777" w:rsidR="00771C6A" w:rsidRDefault="00771C6A" w:rsidP="00771C6A">
      <w:pPr>
        <w:ind w:left="720" w:hanging="720"/>
        <w:rPr>
          <w:rFonts w:ascii="Calibri" w:hAnsi="Calibri" w:cs="Times"/>
          <w:i/>
          <w:sz w:val="22"/>
          <w:szCs w:val="30"/>
        </w:rPr>
      </w:pPr>
    </w:p>
    <w:p w14:paraId="042A49DB" w14:textId="6DF4078A" w:rsidR="00771C6A" w:rsidRDefault="00771C6A" w:rsidP="00771C6A">
      <w:pPr>
        <w:ind w:left="1440"/>
        <w:rPr>
          <w:rFonts w:ascii="Calibri" w:hAnsi="Calibri" w:cs="Times"/>
          <w:i/>
          <w:sz w:val="22"/>
          <w:szCs w:val="30"/>
        </w:rPr>
      </w:pPr>
      <w:r>
        <w:rPr>
          <w:rFonts w:ascii="Calibri" w:hAnsi="Calibri" w:cs="Times"/>
          <w:i/>
          <w:sz w:val="22"/>
          <w:szCs w:val="30"/>
        </w:rPr>
        <w:t>The map mentioned in this appendix is published by the Tasmania Department of State Growth, and is available on its website.</w:t>
      </w:r>
    </w:p>
    <w:p w14:paraId="54DDC436" w14:textId="77777777" w:rsidR="00740D9B" w:rsidRDefault="00740D9B" w:rsidP="00740D9B">
      <w:pPr>
        <w:spacing w:before="240"/>
        <w:ind w:left="357" w:firstLine="357"/>
        <w:contextualSpacing/>
        <w:rPr>
          <w:rFonts w:ascii="Calibri" w:hAnsi="Calibri"/>
          <w:sz w:val="22"/>
          <w:szCs w:val="22"/>
        </w:rPr>
      </w:pPr>
    </w:p>
    <w:p w14:paraId="5ABD2621" w14:textId="77777777" w:rsidR="00740D9B" w:rsidRDefault="00740D9B" w:rsidP="00740D9B">
      <w:pPr>
        <w:spacing w:before="240"/>
        <w:ind w:left="357" w:firstLine="357"/>
        <w:contextualSpacing/>
        <w:rPr>
          <w:rFonts w:ascii="Calibri" w:hAnsi="Calibri"/>
          <w:sz w:val="22"/>
          <w:szCs w:val="22"/>
        </w:rPr>
      </w:pPr>
    </w:p>
    <w:p w14:paraId="7C3FD4A9" w14:textId="77777777" w:rsidR="004F7F7E" w:rsidRPr="004F7F7E" w:rsidRDefault="004F7F7E" w:rsidP="00F77FE5">
      <w:pPr>
        <w:spacing w:before="240"/>
        <w:outlineLvl w:val="0"/>
        <w:rPr>
          <w:rFonts w:ascii="Calibri" w:hAnsi="Calibri"/>
          <w:sz w:val="22"/>
          <w:szCs w:val="22"/>
        </w:rPr>
      </w:pPr>
    </w:p>
    <w:p w14:paraId="1B16E800" w14:textId="77777777" w:rsidR="00740D9B" w:rsidRDefault="00740D9B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br w:type="page"/>
      </w:r>
    </w:p>
    <w:p w14:paraId="0296B785" w14:textId="7F19C7E7" w:rsidR="00745399" w:rsidRPr="00EA192C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EA192C">
        <w:rPr>
          <w:rFonts w:ascii="Calibri" w:hAnsi="Calibri"/>
          <w:b/>
          <w:sz w:val="22"/>
          <w:szCs w:val="22"/>
        </w:rPr>
        <w:lastRenderedPageBreak/>
        <w:t xml:space="preserve">SCHEDULE 2 - VICTORIA </w:t>
      </w:r>
    </w:p>
    <w:p w14:paraId="6B0B0F87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225FA050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Application</w:t>
      </w:r>
    </w:p>
    <w:p w14:paraId="4995E79E" w14:textId="77777777" w:rsidR="00745399" w:rsidRPr="004764B3" w:rsidRDefault="00745399" w:rsidP="00745399">
      <w:pPr>
        <w:outlineLvl w:val="0"/>
        <w:rPr>
          <w:rFonts w:ascii="Calibri" w:hAnsi="Calibri"/>
          <w:sz w:val="22"/>
          <w:szCs w:val="22"/>
          <w:u w:val="single"/>
        </w:rPr>
      </w:pPr>
    </w:p>
    <w:p w14:paraId="16E367FA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This Schedule applies to a baled hay heavy vehicle which is—</w:t>
      </w:r>
    </w:p>
    <w:p w14:paraId="2D18918D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rigid truck; or</w:t>
      </w:r>
    </w:p>
    <w:p w14:paraId="22949CC0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prime mover towing a semitrailer; or</w:t>
      </w:r>
    </w:p>
    <w:p w14:paraId="3A4E3303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B-Double; or</w:t>
      </w:r>
    </w:p>
    <w:p w14:paraId="6507DBF2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combination consisting of a rigid truck towing a dog trailer; or </w:t>
      </w:r>
    </w:p>
    <w:p w14:paraId="798DB54B" w14:textId="77777777" w:rsidR="00745399" w:rsidRPr="004764B3" w:rsidRDefault="00745399" w:rsidP="00DD41A6">
      <w:pPr>
        <w:numPr>
          <w:ilvl w:val="0"/>
          <w:numId w:val="45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a combination consisting of a rigid truck towing a pig trailer.</w:t>
      </w:r>
    </w:p>
    <w:p w14:paraId="4C70EB0B" w14:textId="77777777" w:rsidR="00745399" w:rsidRPr="004764B3" w:rsidRDefault="00745399" w:rsidP="00745399">
      <w:pPr>
        <w:rPr>
          <w:rFonts w:ascii="Calibri" w:hAnsi="Calibri"/>
          <w:sz w:val="22"/>
          <w:szCs w:val="22"/>
        </w:rPr>
      </w:pPr>
    </w:p>
    <w:p w14:paraId="22F5D4F2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Condition – Maximum permissible dimensions</w:t>
      </w:r>
    </w:p>
    <w:p w14:paraId="4BF71A7C" w14:textId="77777777" w:rsidR="00745399" w:rsidRPr="004764B3" w:rsidRDefault="00745399" w:rsidP="00745399">
      <w:pPr>
        <w:rPr>
          <w:rFonts w:ascii="Calibri" w:hAnsi="Calibri"/>
          <w:sz w:val="22"/>
          <w:szCs w:val="22"/>
          <w:u w:val="single"/>
        </w:rPr>
      </w:pPr>
    </w:p>
    <w:p w14:paraId="61BFE754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>vehicle that is a rigid truck with a single steering axle,</w:t>
      </w:r>
      <w:r w:rsidRPr="004764B3">
        <w:rPr>
          <w:rFonts w:ascii="Calibri" w:hAnsi="Calibri"/>
          <w:sz w:val="22"/>
          <w:szCs w:val="22"/>
        </w:rPr>
        <w:t xml:space="preserve"> and a rear tandem axle group with 8 tyres, together with its load, must not be wider than </w:t>
      </w:r>
      <w:proofErr w:type="spellStart"/>
      <w:r w:rsidRPr="004764B3">
        <w:rPr>
          <w:rFonts w:ascii="Calibri" w:hAnsi="Calibri"/>
          <w:sz w:val="22"/>
          <w:szCs w:val="22"/>
        </w:rPr>
        <w:t>2.7m</w:t>
      </w:r>
      <w:proofErr w:type="spellEnd"/>
      <w:r w:rsidRPr="004764B3">
        <w:rPr>
          <w:rFonts w:ascii="Calibri" w:hAnsi="Calibri"/>
          <w:sz w:val="22"/>
          <w:szCs w:val="22"/>
        </w:rPr>
        <w:t xml:space="preserve"> or higher than 4.6m.</w:t>
      </w:r>
    </w:p>
    <w:p w14:paraId="1A1A6B04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a 6-axle articulated vehicle comprising a prime mover with a single steering axle, and a tandem axle group with 8 tyres and a semi-trailer with a tri-axle group with 12 tyres, together with its load, </w:t>
      </w:r>
      <w:r w:rsidRPr="004764B3">
        <w:rPr>
          <w:rFonts w:ascii="Calibri" w:hAnsi="Calibri"/>
          <w:sz w:val="22"/>
          <w:szCs w:val="22"/>
        </w:rPr>
        <w:t xml:space="preserve">must not be wider than </w:t>
      </w:r>
      <w:proofErr w:type="spellStart"/>
      <w:r w:rsidRPr="004764B3">
        <w:rPr>
          <w:rFonts w:ascii="Calibri" w:hAnsi="Calibri"/>
          <w:sz w:val="22"/>
          <w:szCs w:val="22"/>
        </w:rPr>
        <w:t>2.7m</w:t>
      </w:r>
      <w:proofErr w:type="spellEnd"/>
      <w:r w:rsidRPr="004764B3">
        <w:rPr>
          <w:rFonts w:ascii="Calibri" w:hAnsi="Calibri"/>
          <w:sz w:val="22"/>
          <w:szCs w:val="22"/>
        </w:rPr>
        <w:t xml:space="preserve"> or higher than 4.6m.</w:t>
      </w:r>
    </w:p>
    <w:p w14:paraId="028848B5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a B-double comprising a prime mover with a single steering axle and a tandem axle group with 8 tyres and two semi-trailers, each with a tri-axle group with 12 tyres, together with its load, </w:t>
      </w:r>
      <w:r w:rsidRPr="004764B3">
        <w:rPr>
          <w:rFonts w:ascii="Calibri" w:hAnsi="Calibri"/>
          <w:sz w:val="22"/>
          <w:szCs w:val="22"/>
        </w:rPr>
        <w:t xml:space="preserve">must not be wider than </w:t>
      </w:r>
      <w:proofErr w:type="spellStart"/>
      <w:r w:rsidRPr="004764B3">
        <w:rPr>
          <w:rFonts w:ascii="Calibri" w:hAnsi="Calibri"/>
          <w:sz w:val="22"/>
          <w:szCs w:val="22"/>
        </w:rPr>
        <w:t>2.7m</w:t>
      </w:r>
      <w:proofErr w:type="spellEnd"/>
      <w:r w:rsidRPr="004764B3">
        <w:rPr>
          <w:rFonts w:ascii="Calibri" w:hAnsi="Calibri"/>
          <w:sz w:val="22"/>
          <w:szCs w:val="22"/>
        </w:rPr>
        <w:t xml:space="preserve"> or higher than 4.6m.</w:t>
      </w:r>
    </w:p>
    <w:p w14:paraId="4159E979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Subject to clause 6 of this Schedule, a baled hay heavy </w:t>
      </w:r>
      <w:r w:rsidRPr="004764B3">
        <w:rPr>
          <w:rFonts w:ascii="Calibri" w:hAnsi="Calibri" w:cs="TimesNewRomanPSMT"/>
          <w:sz w:val="22"/>
          <w:szCs w:val="22"/>
        </w:rPr>
        <w:t xml:space="preserve">vehicle that is not a vehicle specified in clauses 2 to 4 of this Schedule and that is not a B-double, together with its load, must not </w:t>
      </w:r>
      <w:r w:rsidRPr="004764B3">
        <w:rPr>
          <w:rFonts w:ascii="Calibri" w:hAnsi="Calibri"/>
          <w:sz w:val="22"/>
          <w:szCs w:val="22"/>
        </w:rPr>
        <w:t xml:space="preserve">be wider than </w:t>
      </w:r>
      <w:proofErr w:type="spellStart"/>
      <w:r w:rsidRPr="004764B3">
        <w:rPr>
          <w:rFonts w:ascii="Calibri" w:hAnsi="Calibri"/>
          <w:sz w:val="22"/>
          <w:szCs w:val="22"/>
        </w:rPr>
        <w:t>3m</w:t>
      </w:r>
      <w:proofErr w:type="spellEnd"/>
      <w:r w:rsidRPr="004764B3">
        <w:rPr>
          <w:rFonts w:ascii="Calibri" w:hAnsi="Calibri" w:cs="TimesNewRomanPSMT"/>
          <w:sz w:val="22"/>
          <w:szCs w:val="22"/>
        </w:rPr>
        <w:t>.</w:t>
      </w:r>
    </w:p>
    <w:p w14:paraId="315E96C2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 that is a combination consisting of a prime mover towing a semitrailer that has a tri-axle group, may have the semitrailer together with its load, up to 4.6m high </w:t>
      </w:r>
      <w:r w:rsidRPr="004764B3">
        <w:rPr>
          <w:rFonts w:ascii="Calibri" w:hAnsi="Calibri" w:cs="Calibri"/>
          <w:sz w:val="22"/>
          <w:szCs w:val="22"/>
        </w:rPr>
        <w:t xml:space="preserve">if the semitrailer, together with its load, </w:t>
      </w:r>
      <w:r w:rsidRPr="004764B3">
        <w:rPr>
          <w:rFonts w:ascii="Calibri" w:hAnsi="Calibri" w:cs="Arial"/>
          <w:sz w:val="22"/>
          <w:szCs w:val="22"/>
        </w:rPr>
        <w:t xml:space="preserve">is not wider than </w:t>
      </w:r>
      <w:proofErr w:type="spellStart"/>
      <w:r w:rsidRPr="004764B3">
        <w:rPr>
          <w:rFonts w:ascii="Calibri" w:hAnsi="Calibri" w:cs="Arial"/>
          <w:sz w:val="22"/>
          <w:szCs w:val="22"/>
        </w:rPr>
        <w:t>2.5m</w:t>
      </w:r>
      <w:proofErr w:type="spellEnd"/>
      <w:r w:rsidRPr="004764B3">
        <w:rPr>
          <w:rFonts w:ascii="Calibri" w:hAnsi="Calibri" w:cs="Arial"/>
          <w:sz w:val="22"/>
          <w:szCs w:val="22"/>
        </w:rPr>
        <w:t>.</w:t>
      </w:r>
    </w:p>
    <w:p w14:paraId="14CA6C1E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that is a combination consisting of a prime mover towing a semitrailer </w:t>
      </w:r>
      <w:r w:rsidRPr="004764B3">
        <w:rPr>
          <w:rFonts w:ascii="Calibri" w:hAnsi="Calibri" w:cs="TimesNewRomanPSMT"/>
          <w:sz w:val="22"/>
          <w:szCs w:val="22"/>
        </w:rPr>
        <w:t xml:space="preserve">(other than a semi-trailer in a B-double combination) that has a tri-axle group and has at least 50% of its load carrying deck no more than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1·2m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above ground level, may have the semitrailer with a load consisting of round bales of hay up to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4·6m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up to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3m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wide.</w:t>
      </w:r>
    </w:p>
    <w:p w14:paraId="34A273FF" w14:textId="77777777" w:rsidR="00745399" w:rsidRPr="004764B3" w:rsidRDefault="00745399" w:rsidP="00BB1E8D">
      <w:pPr>
        <w:numPr>
          <w:ilvl w:val="0"/>
          <w:numId w:val="69"/>
        </w:numPr>
        <w:spacing w:before="24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A baled hay heavy vehicle, that is a B-double and has a semi-trailer with a tandem axle group or a tri-axle group, may have the </w:t>
      </w:r>
      <w:r w:rsidRPr="004764B3">
        <w:rPr>
          <w:rFonts w:ascii="Calibri" w:hAnsi="Calibri" w:cs="TimesNewRomanPSMT"/>
          <w:sz w:val="22"/>
          <w:szCs w:val="22"/>
        </w:rPr>
        <w:t xml:space="preserve">semitrailer with a load consisting of baled hay up to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4·6m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high.</w:t>
      </w:r>
    </w:p>
    <w:p w14:paraId="5748C0D9" w14:textId="3AA3F7BB" w:rsidR="00745399" w:rsidRPr="00BB1E8D" w:rsidRDefault="00745399" w:rsidP="00BB1E8D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 w:rsidRPr="00BB1E8D">
        <w:rPr>
          <w:rFonts w:ascii="Calibri" w:hAnsi="Calibri" w:cs="Times"/>
          <w:i/>
          <w:sz w:val="22"/>
          <w:szCs w:val="30"/>
        </w:rPr>
        <w:t xml:space="preserve">Note: </w:t>
      </w:r>
      <w:r w:rsidR="00BB1E8D">
        <w:rPr>
          <w:rFonts w:ascii="Calibri" w:hAnsi="Calibri" w:cs="Times"/>
          <w:i/>
          <w:sz w:val="22"/>
          <w:szCs w:val="30"/>
        </w:rPr>
        <w:tab/>
      </w:r>
      <w:r w:rsidRPr="00BB1E8D">
        <w:rPr>
          <w:rFonts w:ascii="Calibri" w:hAnsi="Calibri" w:cs="Times"/>
          <w:i/>
          <w:sz w:val="22"/>
          <w:szCs w:val="30"/>
        </w:rPr>
        <w:t xml:space="preserve">A B-double that is not referred to in clause 4 or 8 of this Schedule, together with its load, must comply with the prescribed dimension requirements in Schedule 6 of the </w:t>
      </w:r>
      <w:r w:rsidR="009B5938">
        <w:rPr>
          <w:rFonts w:ascii="Calibri" w:hAnsi="Calibri" w:cs="Times"/>
          <w:i/>
          <w:sz w:val="22"/>
          <w:szCs w:val="30"/>
        </w:rPr>
        <w:t xml:space="preserve">MDL </w:t>
      </w:r>
      <w:r w:rsidRPr="00BB1E8D">
        <w:rPr>
          <w:rFonts w:ascii="Calibri" w:hAnsi="Calibri" w:cs="Times"/>
          <w:i/>
          <w:sz w:val="22"/>
          <w:szCs w:val="30"/>
        </w:rPr>
        <w:t>Regulation.</w:t>
      </w:r>
    </w:p>
    <w:p w14:paraId="1D1B1C0D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40FE2AF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Condition - Areas or routes</w:t>
      </w:r>
    </w:p>
    <w:p w14:paraId="607823BF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7C003DDC" w14:textId="77777777" w:rsidR="00745399" w:rsidRPr="004764B3" w:rsidRDefault="00745399" w:rsidP="00BB1E8D">
      <w:pPr>
        <w:numPr>
          <w:ilvl w:val="0"/>
          <w:numId w:val="69"/>
        </w:numPr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Subject to clause 10 of this Schedule, a </w:t>
      </w:r>
      <w:proofErr w:type="gramStart"/>
      <w:r w:rsidRPr="004764B3">
        <w:rPr>
          <w:rFonts w:ascii="Calibri" w:hAnsi="Calibri"/>
          <w:sz w:val="22"/>
          <w:szCs w:val="22"/>
        </w:rPr>
        <w:t>baled hay</w:t>
      </w:r>
      <w:proofErr w:type="gramEnd"/>
      <w:r w:rsidRPr="004764B3">
        <w:rPr>
          <w:rFonts w:ascii="Calibri" w:hAnsi="Calibri"/>
          <w:sz w:val="22"/>
          <w:szCs w:val="22"/>
        </w:rPr>
        <w:t xml:space="preserve"> heavy vehicle may use all roads in Victoria. </w:t>
      </w:r>
    </w:p>
    <w:p w14:paraId="30521B35" w14:textId="77777777" w:rsidR="00745399" w:rsidRPr="004764B3" w:rsidRDefault="00745399" w:rsidP="00745399">
      <w:pPr>
        <w:ind w:left="360"/>
        <w:rPr>
          <w:rFonts w:ascii="Calibri" w:hAnsi="Calibri"/>
          <w:sz w:val="22"/>
          <w:szCs w:val="22"/>
        </w:rPr>
      </w:pPr>
    </w:p>
    <w:p w14:paraId="58EA8483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64B3">
        <w:rPr>
          <w:rFonts w:ascii="Calibri" w:hAnsi="Calibri" w:cs="Times"/>
          <w:sz w:val="22"/>
          <w:szCs w:val="30"/>
        </w:rPr>
        <w:t xml:space="preserve">A </w:t>
      </w:r>
      <w:proofErr w:type="gramStart"/>
      <w:r w:rsidRPr="004764B3">
        <w:rPr>
          <w:rFonts w:ascii="Calibri" w:hAnsi="Calibri" w:cs="Times"/>
          <w:sz w:val="22"/>
          <w:szCs w:val="30"/>
        </w:rPr>
        <w:t>baled hay</w:t>
      </w:r>
      <w:proofErr w:type="gramEnd"/>
      <w:r w:rsidRPr="004764B3">
        <w:rPr>
          <w:rFonts w:ascii="Calibri" w:hAnsi="Calibri" w:cs="Times"/>
          <w:sz w:val="22"/>
          <w:szCs w:val="30"/>
        </w:rPr>
        <w:t xml:space="preserve"> heavy vehicle that is a B-double may only use a route if it is approved</w:t>
      </w:r>
      <w:r w:rsidRPr="004764B3">
        <w:rPr>
          <w:rFonts w:ascii="Calibri" w:hAnsi="Calibri"/>
          <w:color w:val="FF00FF"/>
          <w:sz w:val="22"/>
          <w:szCs w:val="22"/>
        </w:rPr>
        <w:t xml:space="preserve"> </w:t>
      </w:r>
      <w:r w:rsidRPr="004764B3">
        <w:rPr>
          <w:rFonts w:ascii="Calibri" w:hAnsi="Calibri"/>
          <w:sz w:val="22"/>
          <w:szCs w:val="22"/>
        </w:rPr>
        <w:t>in the</w:t>
      </w:r>
      <w:r w:rsidRPr="004764B3">
        <w:rPr>
          <w:rFonts w:ascii="Calibri" w:hAnsi="Calibri"/>
          <w:color w:val="FF00FF"/>
          <w:sz w:val="22"/>
          <w:szCs w:val="22"/>
        </w:rPr>
        <w:t xml:space="preserve"> </w:t>
      </w:r>
      <w:r w:rsidRPr="004764B3">
        <w:rPr>
          <w:rFonts w:ascii="Calibri" w:hAnsi="Calibri"/>
          <w:i/>
          <w:sz w:val="22"/>
          <w:szCs w:val="22"/>
        </w:rPr>
        <w:t xml:space="preserve">National Class 2 Heavy Vehicle B-double Authorisation </w:t>
      </w:r>
      <w:r w:rsidR="00B55D8D" w:rsidRPr="004764B3">
        <w:rPr>
          <w:rFonts w:ascii="Calibri" w:hAnsi="Calibri"/>
          <w:i/>
          <w:sz w:val="22"/>
          <w:szCs w:val="22"/>
        </w:rPr>
        <w:t>Notice.</w:t>
      </w:r>
    </w:p>
    <w:p w14:paraId="37EA81A3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  <w:r w:rsidRPr="004764B3">
        <w:rPr>
          <w:rFonts w:ascii="Calibri" w:hAnsi="Calibri"/>
          <w:b/>
          <w:sz w:val="22"/>
          <w:szCs w:val="22"/>
        </w:rPr>
        <w:t>Other conditions</w:t>
      </w:r>
    </w:p>
    <w:p w14:paraId="3A7C2135" w14:textId="77777777" w:rsidR="00745399" w:rsidRPr="004764B3" w:rsidRDefault="00745399" w:rsidP="00745399">
      <w:pPr>
        <w:outlineLvl w:val="0"/>
        <w:rPr>
          <w:rFonts w:ascii="Calibri" w:hAnsi="Calibri"/>
          <w:b/>
          <w:sz w:val="22"/>
          <w:szCs w:val="22"/>
        </w:rPr>
      </w:pPr>
    </w:p>
    <w:p w14:paraId="4712C3AC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 baled bay heavy vehicle that is a B-double must comply with any relevant conditions specified in the B-double Notice, including any restrictions on the hours and days of operation.</w:t>
      </w:r>
    </w:p>
    <w:p w14:paraId="58FAF82B" w14:textId="74F7DF7C" w:rsidR="00745399" w:rsidRPr="004764B3" w:rsidRDefault="00745399" w:rsidP="00BB1E8D">
      <w:pPr>
        <w:numPr>
          <w:ilvl w:val="0"/>
          <w:numId w:val="69"/>
        </w:numPr>
        <w:spacing w:before="12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lastRenderedPageBreak/>
        <w:t xml:space="preserve">At night, a baled hay heavy vehicle (other than a B-double) that, together with its load, is wider than </w:t>
      </w:r>
      <w:proofErr w:type="spellStart"/>
      <w:r w:rsidRPr="004764B3">
        <w:rPr>
          <w:rFonts w:ascii="Calibri" w:hAnsi="Calibri" w:cs="Times"/>
          <w:sz w:val="22"/>
          <w:szCs w:val="30"/>
        </w:rPr>
        <w:t>2.5m</w:t>
      </w:r>
      <w:proofErr w:type="spellEnd"/>
      <w:r w:rsidRPr="004764B3">
        <w:rPr>
          <w:rFonts w:ascii="Calibri" w:hAnsi="Calibri" w:cs="Times"/>
          <w:sz w:val="22"/>
          <w:szCs w:val="30"/>
        </w:rPr>
        <w:t xml:space="preserve"> must have a warning sign attached to the front of the vehicle and a warning sign attached to the rear of the vehicle or, if a load projects from the rear of the vehicle, to the rear of the load, that show the word “OVERSIZE” and that comply with the requirements for warning signs for a class 1 heavy vehicle as set out in sections 41, 42</w:t>
      </w:r>
      <w:r w:rsidR="00740D9B">
        <w:rPr>
          <w:rFonts w:ascii="Calibri" w:hAnsi="Calibri" w:cs="Times"/>
          <w:sz w:val="22"/>
          <w:szCs w:val="30"/>
        </w:rPr>
        <w:t xml:space="preserve">, </w:t>
      </w:r>
      <w:r w:rsidRPr="004764B3">
        <w:rPr>
          <w:rFonts w:ascii="Calibri" w:hAnsi="Calibri" w:cs="Times"/>
          <w:sz w:val="22"/>
          <w:szCs w:val="30"/>
        </w:rPr>
        <w:t xml:space="preserve">45,46 and 47 of Schedule 8 of the </w:t>
      </w:r>
      <w:r w:rsidR="009B5938">
        <w:rPr>
          <w:rFonts w:ascii="Calibri" w:hAnsi="Calibri" w:cs="Times"/>
          <w:sz w:val="22"/>
          <w:szCs w:val="30"/>
        </w:rPr>
        <w:t xml:space="preserve">MDL </w:t>
      </w:r>
      <w:r w:rsidRPr="004764B3">
        <w:rPr>
          <w:rFonts w:ascii="Calibri" w:hAnsi="Calibri" w:cs="Times"/>
          <w:sz w:val="22"/>
          <w:szCs w:val="30"/>
        </w:rPr>
        <w:t>Regulation.</w:t>
      </w:r>
    </w:p>
    <w:p w14:paraId="2F0F681B" w14:textId="77777777" w:rsidR="00745399" w:rsidRPr="004764B3" w:rsidRDefault="00745399" w:rsidP="00BB1E8D">
      <w:pPr>
        <w:numPr>
          <w:ilvl w:val="0"/>
          <w:numId w:val="69"/>
        </w:numPr>
        <w:spacing w:after="200" w:line="276" w:lineRule="auto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 xml:space="preserve">At night, a </w:t>
      </w:r>
      <w:proofErr w:type="gramStart"/>
      <w:r w:rsidRPr="004764B3">
        <w:rPr>
          <w:rFonts w:ascii="Calibri" w:hAnsi="Calibri" w:cs="Times"/>
          <w:sz w:val="22"/>
          <w:szCs w:val="30"/>
        </w:rPr>
        <w:t>baled hay</w:t>
      </w:r>
      <w:proofErr w:type="gramEnd"/>
      <w:r w:rsidRPr="004764B3">
        <w:rPr>
          <w:rFonts w:ascii="Calibri" w:hAnsi="Calibri" w:cs="Times"/>
          <w:sz w:val="22"/>
          <w:szCs w:val="30"/>
        </w:rPr>
        <w:t xml:space="preserve"> heavy vehicle (other than a B-double) that, together with its load, is wider than </w:t>
      </w:r>
      <w:proofErr w:type="spellStart"/>
      <w:r w:rsidRPr="004764B3">
        <w:rPr>
          <w:rFonts w:ascii="Calibri" w:hAnsi="Calibri" w:cs="Times"/>
          <w:sz w:val="22"/>
          <w:szCs w:val="30"/>
        </w:rPr>
        <w:t>2.5m</w:t>
      </w:r>
      <w:proofErr w:type="spellEnd"/>
      <w:r w:rsidRPr="004764B3">
        <w:rPr>
          <w:rFonts w:ascii="Calibri" w:hAnsi="Calibri" w:cs="Times"/>
          <w:sz w:val="22"/>
          <w:szCs w:val="30"/>
        </w:rPr>
        <w:t xml:space="preserve"> wider but not wider than </w:t>
      </w:r>
      <w:proofErr w:type="spellStart"/>
      <w:r w:rsidRPr="004764B3">
        <w:rPr>
          <w:rFonts w:ascii="Calibri" w:hAnsi="Calibri" w:cs="Times"/>
          <w:sz w:val="22"/>
          <w:szCs w:val="30"/>
        </w:rPr>
        <w:t>2.7m</w:t>
      </w:r>
      <w:proofErr w:type="spellEnd"/>
      <w:r w:rsidRPr="004764B3">
        <w:rPr>
          <w:rFonts w:ascii="Calibri" w:hAnsi="Calibri" w:cs="Times"/>
          <w:sz w:val="22"/>
          <w:szCs w:val="30"/>
        </w:rPr>
        <w:t xml:space="preserve"> must—</w:t>
      </w:r>
    </w:p>
    <w:p w14:paraId="7D19AF84" w14:textId="77777777" w:rsidR="00745399" w:rsidRPr="004764B3" w:rsidRDefault="00745399" w:rsidP="00DD41A6">
      <w:pPr>
        <w:numPr>
          <w:ilvl w:val="0"/>
          <w:numId w:val="46"/>
        </w:numPr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have displayed on the vehicle— </w:t>
      </w:r>
    </w:p>
    <w:p w14:paraId="5D6F67BE" w14:textId="77777777" w:rsidR="00745399" w:rsidRPr="004764B3" w:rsidRDefault="00745399" w:rsidP="00DD41A6">
      <w:pPr>
        <w:numPr>
          <w:ilvl w:val="0"/>
          <w:numId w:val="48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as defined by this schedule and two rear marking plates which project beyond the tray to the outer extremities of the projecting load; or</w:t>
      </w:r>
    </w:p>
    <w:p w14:paraId="15EBC98E" w14:textId="7F4CA2C3" w:rsidR="00745399" w:rsidRPr="004764B3" w:rsidRDefault="00745399" w:rsidP="00DD41A6">
      <w:pPr>
        <w:numPr>
          <w:ilvl w:val="0"/>
          <w:numId w:val="48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</w:t>
      </w:r>
      <w:proofErr w:type="gramStart"/>
      <w:r w:rsidRPr="004764B3">
        <w:rPr>
          <w:rFonts w:ascii="Calibri" w:hAnsi="Calibri"/>
          <w:sz w:val="22"/>
          <w:szCs w:val="22"/>
        </w:rPr>
        <w:t>accordance</w:t>
      </w:r>
      <w:proofErr w:type="gramEnd"/>
      <w:r w:rsidRPr="004764B3">
        <w:rPr>
          <w:rFonts w:ascii="Calibri" w:hAnsi="Calibri"/>
          <w:sz w:val="22"/>
          <w:szCs w:val="22"/>
        </w:rPr>
        <w:t xml:space="preserve"> the requirements of section 2(1)(c) of </w:t>
      </w:r>
      <w:r w:rsidRPr="004764B3">
        <w:rPr>
          <w:rFonts w:ascii="Calibri" w:hAnsi="Calibri" w:cs="Arial"/>
          <w:sz w:val="22"/>
          <w:szCs w:val="22"/>
        </w:rPr>
        <w:t xml:space="preserve">Schedule 8 of the </w:t>
      </w:r>
      <w:r w:rsidR="009B5938">
        <w:rPr>
          <w:rFonts w:ascii="Calibri" w:hAnsi="Calibri" w:cs="Arial"/>
          <w:sz w:val="22"/>
          <w:szCs w:val="22"/>
        </w:rPr>
        <w:t xml:space="preserve">MDL </w:t>
      </w:r>
      <w:r w:rsidRPr="004764B3">
        <w:rPr>
          <w:rFonts w:ascii="Calibri" w:hAnsi="Calibri" w:cs="Arial"/>
          <w:sz w:val="22"/>
          <w:szCs w:val="22"/>
        </w:rPr>
        <w:t>Regulation; and</w:t>
      </w:r>
    </w:p>
    <w:p w14:paraId="11A004C9" w14:textId="77777777" w:rsidR="00745399" w:rsidRPr="004764B3" w:rsidRDefault="00745399" w:rsidP="00DD41A6">
      <w:pPr>
        <w:numPr>
          <w:ilvl w:val="0"/>
          <w:numId w:val="46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</w:t>
      </w:r>
      <w:r w:rsidRPr="004764B3">
        <w:rPr>
          <w:rFonts w:ascii="Calibri" w:hAnsi="Calibri" w:cs="TimesNewRomanPSMT"/>
          <w:sz w:val="22"/>
          <w:szCs w:val="22"/>
        </w:rPr>
        <w:t xml:space="preserve"> front clearance lights, rear clearance lights and side marker lights on any part of the projecting load; and</w:t>
      </w:r>
    </w:p>
    <w:p w14:paraId="42E44F56" w14:textId="77777777" w:rsidR="00745399" w:rsidRPr="004764B3" w:rsidRDefault="00745399" w:rsidP="00DD41A6">
      <w:pPr>
        <w:numPr>
          <w:ilvl w:val="0"/>
          <w:numId w:val="46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have rear clearance lights and side marker lights that are not obscured by any part of the load.</w:t>
      </w:r>
    </w:p>
    <w:p w14:paraId="4BC4788C" w14:textId="4604E26F" w:rsidR="00745399" w:rsidRPr="00BB1E8D" w:rsidRDefault="00745399" w:rsidP="00BB1E8D">
      <w:pPr>
        <w:spacing w:before="240"/>
        <w:ind w:left="1440" w:hanging="720"/>
        <w:rPr>
          <w:rFonts w:ascii="Calibri" w:hAnsi="Calibri" w:cs="Times"/>
          <w:i/>
          <w:sz w:val="22"/>
          <w:szCs w:val="30"/>
        </w:rPr>
      </w:pPr>
      <w:r w:rsidRPr="00BB1E8D">
        <w:rPr>
          <w:rFonts w:ascii="Calibri" w:hAnsi="Calibri" w:cs="Times"/>
          <w:i/>
          <w:sz w:val="22"/>
          <w:szCs w:val="30"/>
        </w:rPr>
        <w:t xml:space="preserve">Note: </w:t>
      </w:r>
      <w:r w:rsidR="00BB1E8D">
        <w:rPr>
          <w:rFonts w:ascii="Calibri" w:hAnsi="Calibri" w:cs="Times"/>
          <w:i/>
          <w:sz w:val="22"/>
          <w:szCs w:val="30"/>
        </w:rPr>
        <w:tab/>
      </w:r>
      <w:r w:rsidRPr="00BB1E8D">
        <w:rPr>
          <w:rFonts w:ascii="Calibri" w:hAnsi="Calibri" w:cs="Times"/>
          <w:i/>
          <w:sz w:val="22"/>
          <w:szCs w:val="30"/>
        </w:rPr>
        <w:t>Requirements about front clearance lights, rear clearance lights and side marker lights are specified in the Heavy Vehicle (Vehicle Standards) National Regulation.</w:t>
      </w:r>
    </w:p>
    <w:p w14:paraId="4B5178B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 xml:space="preserve">At night, a baled hay heavy vehicle (other than a B-double) that, together with its load, is wider than </w:t>
      </w:r>
      <w:proofErr w:type="spellStart"/>
      <w:r w:rsidRPr="004764B3">
        <w:rPr>
          <w:rFonts w:ascii="Calibri" w:hAnsi="Calibri" w:cs="Times"/>
          <w:sz w:val="22"/>
          <w:szCs w:val="30"/>
        </w:rPr>
        <w:t>2.7m</w:t>
      </w:r>
      <w:proofErr w:type="spellEnd"/>
      <w:r w:rsidRPr="004764B3">
        <w:rPr>
          <w:rFonts w:ascii="Calibri" w:hAnsi="Calibri" w:cs="Times"/>
          <w:sz w:val="22"/>
          <w:szCs w:val="30"/>
        </w:rPr>
        <w:t xml:space="preserve"> but not wider than </w:t>
      </w:r>
      <w:proofErr w:type="spellStart"/>
      <w:r w:rsidRPr="004764B3">
        <w:rPr>
          <w:rFonts w:ascii="Calibri" w:hAnsi="Calibri" w:cs="Times"/>
          <w:sz w:val="22"/>
          <w:szCs w:val="30"/>
        </w:rPr>
        <w:t>3m</w:t>
      </w:r>
      <w:proofErr w:type="spellEnd"/>
      <w:r w:rsidRPr="004764B3">
        <w:rPr>
          <w:rFonts w:ascii="Calibri" w:hAnsi="Calibri" w:cs="Times"/>
          <w:sz w:val="22"/>
          <w:szCs w:val="30"/>
        </w:rPr>
        <w:t xml:space="preserve"> must—</w:t>
      </w:r>
    </w:p>
    <w:p w14:paraId="0F8FCC03" w14:textId="7AF01FBE" w:rsidR="00745399" w:rsidRPr="00BB1E8D" w:rsidRDefault="00745399" w:rsidP="00BB1E8D">
      <w:pPr>
        <w:numPr>
          <w:ilvl w:val="0"/>
          <w:numId w:val="69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</w:t>
      </w:r>
      <w:r w:rsidRPr="004764B3">
        <w:rPr>
          <w:rFonts w:ascii="Calibri" w:hAnsi="Calibri" w:cs="Arial"/>
          <w:sz w:val="22"/>
          <w:szCs w:val="22"/>
        </w:rPr>
        <w:t xml:space="preserve"> a warning light attached to the vehicle that complies with the requirements for warning lights for a class 1 heavy vehicle as set out in sections 35, 36, 37 and 38(1) of Schedule 8 of the </w:t>
      </w:r>
      <w:r w:rsidR="009B5938">
        <w:rPr>
          <w:rFonts w:ascii="Calibri" w:hAnsi="Calibri" w:cs="Arial"/>
          <w:sz w:val="22"/>
          <w:szCs w:val="22"/>
        </w:rPr>
        <w:t xml:space="preserve">MDL </w:t>
      </w:r>
      <w:r w:rsidRPr="004764B3">
        <w:rPr>
          <w:rFonts w:ascii="Calibri" w:hAnsi="Calibri" w:cs="Arial"/>
          <w:sz w:val="22"/>
          <w:szCs w:val="22"/>
        </w:rPr>
        <w:t>Regulation; and</w:t>
      </w:r>
    </w:p>
    <w:p w14:paraId="08355795" w14:textId="77777777" w:rsidR="00BB1E8D" w:rsidRPr="004764B3" w:rsidRDefault="00BB1E8D" w:rsidP="00BB1E8D">
      <w:pPr>
        <w:ind w:left="360"/>
        <w:outlineLvl w:val="0"/>
        <w:rPr>
          <w:rFonts w:ascii="Calibri" w:hAnsi="Calibri"/>
          <w:sz w:val="22"/>
          <w:szCs w:val="22"/>
        </w:rPr>
      </w:pPr>
    </w:p>
    <w:p w14:paraId="1A923AED" w14:textId="77777777" w:rsidR="00745399" w:rsidRPr="004764B3" w:rsidRDefault="00745399" w:rsidP="00BB1E8D">
      <w:pPr>
        <w:numPr>
          <w:ilvl w:val="0"/>
          <w:numId w:val="70"/>
        </w:numPr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 displayed on the vehicle—</w:t>
      </w:r>
    </w:p>
    <w:p w14:paraId="76EB5389" w14:textId="77777777" w:rsidR="00745399" w:rsidRPr="004764B3" w:rsidRDefault="00745399" w:rsidP="00BB1E8D">
      <w:pPr>
        <w:numPr>
          <w:ilvl w:val="0"/>
          <w:numId w:val="71"/>
        </w:numPr>
        <w:spacing w:before="12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and two rear marking plates that project beyond the tray to the outer extremities of the projecting load; or</w:t>
      </w:r>
    </w:p>
    <w:p w14:paraId="3CF0ACE0" w14:textId="18F20FA7" w:rsidR="00745399" w:rsidRPr="004764B3" w:rsidRDefault="00745399" w:rsidP="00BB1E8D">
      <w:pPr>
        <w:numPr>
          <w:ilvl w:val="0"/>
          <w:numId w:val="71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</w:t>
      </w:r>
      <w:proofErr w:type="gramStart"/>
      <w:r w:rsidRPr="004764B3">
        <w:rPr>
          <w:rFonts w:ascii="Calibri" w:hAnsi="Calibri"/>
          <w:sz w:val="22"/>
          <w:szCs w:val="22"/>
        </w:rPr>
        <w:t>accordance</w:t>
      </w:r>
      <w:proofErr w:type="gramEnd"/>
      <w:r w:rsidRPr="004764B3">
        <w:rPr>
          <w:rFonts w:ascii="Calibri" w:hAnsi="Calibri"/>
          <w:sz w:val="22"/>
          <w:szCs w:val="22"/>
        </w:rPr>
        <w:t xml:space="preserve"> the requirements of section 2(1)(c) of Schedule 8 of the </w:t>
      </w:r>
      <w:r w:rsidR="009B5938">
        <w:rPr>
          <w:rFonts w:ascii="Calibri" w:hAnsi="Calibri"/>
          <w:sz w:val="22"/>
          <w:szCs w:val="22"/>
        </w:rPr>
        <w:t xml:space="preserve">MDL </w:t>
      </w:r>
      <w:r w:rsidRPr="004764B3">
        <w:rPr>
          <w:rFonts w:ascii="Calibri" w:hAnsi="Calibri"/>
          <w:sz w:val="22"/>
          <w:szCs w:val="22"/>
        </w:rPr>
        <w:t>Regulation; and</w:t>
      </w:r>
    </w:p>
    <w:p w14:paraId="7824DBD2" w14:textId="77777777" w:rsidR="00745399" w:rsidRPr="004764B3" w:rsidRDefault="00745399" w:rsidP="00BB1E8D">
      <w:pPr>
        <w:numPr>
          <w:ilvl w:val="0"/>
          <w:numId w:val="70"/>
        </w:numPr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have front clearance lights, rear clearance lights and side marker lights on any part of the projecting load.</w:t>
      </w:r>
    </w:p>
    <w:p w14:paraId="39120E5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At night, a baled hay heavy vehicle referred to in clause 4 of this Schedule must—</w:t>
      </w:r>
    </w:p>
    <w:p w14:paraId="04BBD2D5" w14:textId="77777777" w:rsidR="00745399" w:rsidRPr="004764B3" w:rsidRDefault="00745399" w:rsidP="00DD41A6">
      <w:pPr>
        <w:numPr>
          <w:ilvl w:val="0"/>
          <w:numId w:val="47"/>
        </w:numPr>
        <w:ind w:left="1077" w:hanging="357"/>
        <w:outlineLvl w:val="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comply with</w:t>
      </w:r>
      <w:r w:rsidRPr="004764B3">
        <w:rPr>
          <w:rFonts w:ascii="Calibri" w:hAnsi="Calibri" w:cs="Arial"/>
          <w:sz w:val="22"/>
          <w:szCs w:val="22"/>
        </w:rPr>
        <w:t xml:space="preserve"> the requirements for warning signs specified in clause 13 of this Schedule; and</w:t>
      </w:r>
    </w:p>
    <w:p w14:paraId="3493D899" w14:textId="77777777" w:rsidR="00745399" w:rsidRPr="004764B3" w:rsidRDefault="00745399" w:rsidP="00DD41A6">
      <w:pPr>
        <w:numPr>
          <w:ilvl w:val="0"/>
          <w:numId w:val="47"/>
        </w:numPr>
        <w:spacing w:before="120"/>
        <w:ind w:left="1077" w:hanging="357"/>
        <w:outlineLvl w:val="0"/>
        <w:rPr>
          <w:rFonts w:ascii="Calibri" w:hAnsi="Calibri" w:cs="Arial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have displayed on the vehicle—</w:t>
      </w:r>
    </w:p>
    <w:p w14:paraId="26E9274C" w14:textId="77777777" w:rsidR="00745399" w:rsidRPr="004764B3" w:rsidRDefault="00745399" w:rsidP="00DD41A6">
      <w:pPr>
        <w:numPr>
          <w:ilvl w:val="0"/>
          <w:numId w:val="52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>two front marking plates and two rear marking plates which project beyond the tray to the outer extremities of the projecting load; or</w:t>
      </w:r>
    </w:p>
    <w:p w14:paraId="59954D8C" w14:textId="1911FAC0" w:rsidR="00745399" w:rsidRPr="004764B3" w:rsidRDefault="00745399" w:rsidP="00DD41A6">
      <w:pPr>
        <w:numPr>
          <w:ilvl w:val="0"/>
          <w:numId w:val="52"/>
        </w:numPr>
        <w:spacing w:before="120"/>
        <w:ind w:left="1621" w:hanging="181"/>
        <w:rPr>
          <w:rFonts w:ascii="Calibri" w:hAnsi="Calibri"/>
          <w:sz w:val="22"/>
          <w:szCs w:val="22"/>
        </w:rPr>
      </w:pPr>
      <w:r w:rsidRPr="004764B3">
        <w:rPr>
          <w:rFonts w:ascii="Calibri" w:hAnsi="Calibri"/>
          <w:sz w:val="22"/>
          <w:szCs w:val="22"/>
        </w:rPr>
        <w:t xml:space="preserve">flags that comply with and that are fixed in </w:t>
      </w:r>
      <w:proofErr w:type="gramStart"/>
      <w:r w:rsidRPr="004764B3">
        <w:rPr>
          <w:rFonts w:ascii="Calibri" w:hAnsi="Calibri"/>
          <w:sz w:val="22"/>
          <w:szCs w:val="22"/>
        </w:rPr>
        <w:t>accordance</w:t>
      </w:r>
      <w:proofErr w:type="gramEnd"/>
      <w:r w:rsidRPr="004764B3">
        <w:rPr>
          <w:rFonts w:ascii="Calibri" w:hAnsi="Calibri"/>
          <w:sz w:val="22"/>
          <w:szCs w:val="22"/>
        </w:rPr>
        <w:t xml:space="preserve"> the requirements of section 2(1)(c) of </w:t>
      </w:r>
      <w:r w:rsidRPr="004764B3">
        <w:rPr>
          <w:rFonts w:ascii="Calibri" w:hAnsi="Calibri" w:cs="Arial"/>
          <w:sz w:val="22"/>
          <w:szCs w:val="22"/>
        </w:rPr>
        <w:t xml:space="preserve">Schedule 8 of the </w:t>
      </w:r>
      <w:r w:rsidR="009B5938">
        <w:rPr>
          <w:rFonts w:ascii="Calibri" w:hAnsi="Calibri" w:cs="Arial"/>
          <w:sz w:val="22"/>
          <w:szCs w:val="22"/>
        </w:rPr>
        <w:t xml:space="preserve">MDL </w:t>
      </w:r>
      <w:proofErr w:type="gramStart"/>
      <w:r w:rsidRPr="004764B3">
        <w:rPr>
          <w:rFonts w:ascii="Calibri" w:hAnsi="Calibri" w:cs="Arial"/>
          <w:sz w:val="22"/>
          <w:szCs w:val="22"/>
        </w:rPr>
        <w:t>Regulation;</w:t>
      </w:r>
      <w:proofErr w:type="gramEnd"/>
    </w:p>
    <w:p w14:paraId="4FCCE3E0" w14:textId="77777777" w:rsidR="00745399" w:rsidRPr="004764B3" w:rsidRDefault="00745399" w:rsidP="00DD41A6">
      <w:pPr>
        <w:numPr>
          <w:ilvl w:val="0"/>
          <w:numId w:val="47"/>
        </w:numPr>
        <w:spacing w:before="120"/>
        <w:ind w:left="1077" w:hanging="357"/>
        <w:outlineLvl w:val="0"/>
        <w:rPr>
          <w:rFonts w:ascii="Calibri" w:hAnsi="Calibri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not have the load obscure the rear clearance lights or side marker lights.</w:t>
      </w:r>
    </w:p>
    <w:p w14:paraId="024EF76C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2A76A50E" w14:textId="77777777" w:rsidR="00AD560E" w:rsidRDefault="00AD560E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43B13727" w14:textId="77777777" w:rsidR="00171DA1" w:rsidRPr="004764B3" w:rsidRDefault="00171DA1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24A6D41F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  <w:r w:rsidRPr="004764B3">
        <w:rPr>
          <w:rFonts w:ascii="Calibri" w:hAnsi="Calibri" w:cs="TimesNewRomanPS-BoldMT"/>
          <w:b/>
          <w:bCs/>
          <w:sz w:val="22"/>
          <w:szCs w:val="22"/>
        </w:rPr>
        <w:lastRenderedPageBreak/>
        <w:t>Definitions</w:t>
      </w:r>
    </w:p>
    <w:p w14:paraId="2F245F10" w14:textId="77777777" w:rsidR="00745399" w:rsidRPr="004764B3" w:rsidRDefault="00745399" w:rsidP="00BB1E8D">
      <w:pPr>
        <w:numPr>
          <w:ilvl w:val="0"/>
          <w:numId w:val="69"/>
        </w:numPr>
        <w:spacing w:before="240" w:after="200" w:line="276" w:lineRule="auto"/>
        <w:ind w:left="357" w:hanging="357"/>
        <w:rPr>
          <w:rFonts w:ascii="Calibri" w:hAnsi="Calibri" w:cs="Times"/>
          <w:sz w:val="22"/>
          <w:szCs w:val="30"/>
        </w:rPr>
      </w:pPr>
      <w:r w:rsidRPr="004764B3">
        <w:rPr>
          <w:rFonts w:ascii="Calibri" w:hAnsi="Calibri" w:cs="Times"/>
          <w:sz w:val="22"/>
          <w:szCs w:val="30"/>
        </w:rPr>
        <w:t>In this Schedule —</w:t>
      </w:r>
    </w:p>
    <w:p w14:paraId="215FAC53" w14:textId="77777777" w:rsidR="00745399" w:rsidRPr="004764B3" w:rsidRDefault="00745399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r w:rsidRPr="004764B3">
        <w:rPr>
          <w:rFonts w:ascii="Calibri" w:hAnsi="Calibri" w:cs="TimesNewRomanPSMT"/>
          <w:b/>
          <w:i/>
          <w:sz w:val="22"/>
          <w:szCs w:val="22"/>
        </w:rPr>
        <w:t>front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yellow,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as illustrated in the following diagram –</w:t>
      </w:r>
    </w:p>
    <w:p w14:paraId="6E62B8E0" w14:textId="77777777" w:rsidR="00CC6D33" w:rsidRPr="004764B3" w:rsidRDefault="00CC6D33" w:rsidP="00CC6D33">
      <w:pPr>
        <w:autoSpaceDE w:val="0"/>
        <w:autoSpaceDN w:val="0"/>
        <w:adjustRightInd w:val="0"/>
        <w:ind w:left="176"/>
        <w:contextualSpacing/>
        <w:rPr>
          <w:rFonts w:ascii="Calibri" w:hAnsi="Calibri" w:cs="TimesNewRomanPSMT"/>
          <w:sz w:val="22"/>
          <w:szCs w:val="22"/>
        </w:rPr>
      </w:pPr>
    </w:p>
    <w:p w14:paraId="5C5B6993" w14:textId="77777777" w:rsidR="00CC6D33" w:rsidRPr="004764B3" w:rsidRDefault="00B55D8D" w:rsidP="00CC6D33">
      <w:pPr>
        <w:keepNext/>
        <w:autoSpaceDE w:val="0"/>
        <w:autoSpaceDN w:val="0"/>
        <w:adjustRightInd w:val="0"/>
        <w:contextualSpacing/>
        <w:jc w:val="center"/>
      </w:pPr>
      <w:r w:rsidRPr="004764B3">
        <w:rPr>
          <w:rFonts w:ascii="Calibri" w:hAnsi="Calibri" w:cs="TimesNewRomanPSMT"/>
          <w:noProof/>
          <w:sz w:val="22"/>
          <w:szCs w:val="22"/>
          <w:lang w:val="en-AU" w:eastAsia="en-AU"/>
        </w:rPr>
        <w:drawing>
          <wp:inline distT="0" distB="0" distL="0" distR="0" wp14:anchorId="2133A1E3" wp14:editId="54085DE6">
            <wp:extent cx="4410075" cy="2638425"/>
            <wp:effectExtent l="0" t="0" r="9525" b="9525"/>
            <wp:docPr id="3" name="Picture 3" descr="Figure 3 - Illustration of front marking plates&#10;&#10;Illustration of front markings on a 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gure 3 - Illustration of front marking plates&#10;&#10;Illustration of front markings on a trail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2483" w14:textId="65A5B5EB" w:rsidR="00B55D8D" w:rsidRPr="004764B3" w:rsidRDefault="0095746B" w:rsidP="00CC6D33">
      <w:pPr>
        <w:pStyle w:val="Caption"/>
        <w:jc w:val="center"/>
        <w:rPr>
          <w:rFonts w:asciiTheme="minorHAnsi" w:hAnsiTheme="minorHAnsi" w:cs="TimesNewRomanPSMT"/>
          <w:sz w:val="20"/>
          <w:szCs w:val="22"/>
        </w:rPr>
      </w:pPr>
      <w:r>
        <w:rPr>
          <w:rFonts w:asciiTheme="minorHAnsi" w:hAnsiTheme="minorHAnsi"/>
          <w:sz w:val="22"/>
        </w:rPr>
        <w:t>Figure 3</w:t>
      </w:r>
      <w:r w:rsidR="00CC6D33" w:rsidRPr="004764B3">
        <w:rPr>
          <w:rFonts w:asciiTheme="minorHAnsi" w:hAnsiTheme="minorHAnsi"/>
          <w:sz w:val="22"/>
        </w:rPr>
        <w:t xml:space="preserve"> - Illustration of front marking plates</w:t>
      </w:r>
    </w:p>
    <w:p w14:paraId="7FFB95F2" w14:textId="77777777" w:rsidR="00745399" w:rsidRPr="004764B3" w:rsidRDefault="00745399" w:rsidP="00745399">
      <w:pPr>
        <w:autoSpaceDE w:val="0"/>
        <w:autoSpaceDN w:val="0"/>
        <w:adjustRightInd w:val="0"/>
        <w:rPr>
          <w:rFonts w:ascii="Calibri" w:hAnsi="Calibri" w:cs="TimesNewRomanPSMT"/>
          <w:noProof/>
          <w:sz w:val="20"/>
          <w:szCs w:val="22"/>
        </w:rPr>
      </w:pPr>
    </w:p>
    <w:p w14:paraId="71B45561" w14:textId="77777777" w:rsidR="00745399" w:rsidRPr="004764B3" w:rsidRDefault="00745399" w:rsidP="00553EB7">
      <w:pPr>
        <w:autoSpaceDE w:val="0"/>
        <w:autoSpaceDN w:val="0"/>
        <w:adjustRightInd w:val="0"/>
        <w:ind w:left="536"/>
        <w:contextualSpacing/>
        <w:rPr>
          <w:rFonts w:ascii="Calibri" w:hAnsi="Calibri" w:cs="TimesNewRomanPSMT"/>
          <w:sz w:val="22"/>
          <w:szCs w:val="22"/>
        </w:rPr>
      </w:pPr>
      <w:r w:rsidRPr="004764B3">
        <w:rPr>
          <w:rFonts w:ascii="Calibri" w:hAnsi="Calibri" w:cs="TimesNewRomanPSMT"/>
          <w:sz w:val="22"/>
          <w:szCs w:val="22"/>
        </w:rPr>
        <w:t>‘</w:t>
      </w:r>
      <w:r w:rsidRPr="004764B3">
        <w:rPr>
          <w:rFonts w:ascii="Calibri" w:hAnsi="Calibri" w:cs="TimesNewRomanPSMT"/>
          <w:b/>
          <w:i/>
          <w:sz w:val="22"/>
          <w:szCs w:val="22"/>
        </w:rPr>
        <w:t>rear marking plates</w:t>
      </w:r>
      <w:r w:rsidRPr="004764B3">
        <w:rPr>
          <w:rFonts w:ascii="Calibri" w:hAnsi="Calibri" w:cs="TimesNewRomanPSMT"/>
          <w:sz w:val="22"/>
          <w:szCs w:val="22"/>
        </w:rPr>
        <w:t xml:space="preserve">’ are rigid pieces of material measuring at least 150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high and 600 </w:t>
      </w:r>
      <w:proofErr w:type="spellStart"/>
      <w:r w:rsidRPr="004764B3">
        <w:rPr>
          <w:rFonts w:ascii="Calibri" w:hAnsi="Calibri" w:cs="TimesNewRomanPSMT"/>
          <w:sz w:val="22"/>
          <w:szCs w:val="22"/>
        </w:rPr>
        <w:t>millimetres</w:t>
      </w:r>
      <w:proofErr w:type="spellEnd"/>
      <w:r w:rsidRPr="004764B3">
        <w:rPr>
          <w:rFonts w:ascii="Calibri" w:hAnsi="Calibri" w:cs="TimesNewRomanPSMT"/>
          <w:sz w:val="22"/>
          <w:szCs w:val="22"/>
        </w:rPr>
        <w:t xml:space="preserve"> long, with diagonal stripes that are alternately coloured red and yellow, as illustrated in the following diagram –</w:t>
      </w:r>
    </w:p>
    <w:p w14:paraId="2E3C5CCE" w14:textId="77777777" w:rsidR="00745399" w:rsidRPr="004764B3" w:rsidRDefault="00745399" w:rsidP="00745399">
      <w:pPr>
        <w:autoSpaceDE w:val="0"/>
        <w:autoSpaceDN w:val="0"/>
        <w:adjustRightInd w:val="0"/>
        <w:ind w:left="536"/>
        <w:rPr>
          <w:rFonts w:ascii="Calibri" w:hAnsi="Calibri" w:cs="TimesNewRomanPSMT"/>
          <w:sz w:val="22"/>
          <w:szCs w:val="22"/>
        </w:rPr>
      </w:pPr>
    </w:p>
    <w:p w14:paraId="5CC11A55" w14:textId="77777777" w:rsidR="00CC6D33" w:rsidRPr="004764B3" w:rsidRDefault="00B55D8D" w:rsidP="00CC6D33">
      <w:pPr>
        <w:keepNext/>
        <w:autoSpaceDE w:val="0"/>
        <w:autoSpaceDN w:val="0"/>
        <w:adjustRightInd w:val="0"/>
        <w:jc w:val="center"/>
      </w:pPr>
      <w:r w:rsidRPr="004764B3">
        <w:rPr>
          <w:rFonts w:ascii="Calibri" w:hAnsi="Calibri" w:cs="TimesNewRomanPS-BoldMT"/>
          <w:b/>
          <w:bCs/>
          <w:noProof/>
          <w:sz w:val="22"/>
          <w:szCs w:val="22"/>
          <w:lang w:val="en-AU" w:eastAsia="en-AU"/>
        </w:rPr>
        <w:drawing>
          <wp:inline distT="0" distB="0" distL="0" distR="0" wp14:anchorId="3C79E807" wp14:editId="4FE9C67C">
            <wp:extent cx="4514850" cy="2752725"/>
            <wp:effectExtent l="0" t="0" r="0" b="9525"/>
            <wp:docPr id="15" name="Picture 15" descr="Figure 4 - Illustration of rear marking plates&#10;&#10;Illustration of rear markings on a tra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Figure 4 - Illustration of rear marking plates&#10;&#10;Illustration of rear markings on a trail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245D" w14:textId="08F49A7D" w:rsidR="00745399" w:rsidRPr="004764B3" w:rsidRDefault="0095746B" w:rsidP="00CC6D33">
      <w:pPr>
        <w:pStyle w:val="Caption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Figure 4</w:t>
      </w:r>
      <w:r w:rsidR="00CC6D33" w:rsidRPr="004764B3">
        <w:rPr>
          <w:rFonts w:asciiTheme="minorHAnsi" w:hAnsiTheme="minorHAnsi"/>
          <w:sz w:val="22"/>
        </w:rPr>
        <w:t xml:space="preserve"> - Illustration of rear marking plates</w:t>
      </w:r>
    </w:p>
    <w:p w14:paraId="0DABFCCC" w14:textId="77777777" w:rsidR="00CC6D33" w:rsidRPr="004764B3" w:rsidRDefault="00CC6D33" w:rsidP="00CC6D33">
      <w:p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</w:p>
    <w:p w14:paraId="1A0DDF13" w14:textId="77777777" w:rsidR="004B2753" w:rsidRPr="00424B97" w:rsidRDefault="004B2753" w:rsidP="00424B97"/>
    <w:sectPr w:rsidR="004B2753" w:rsidRPr="00424B97" w:rsidSect="008E4F6C"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02DC" w14:textId="77777777" w:rsidR="00110ECD" w:rsidRDefault="00110ECD" w:rsidP="003A707F">
      <w:r>
        <w:separator/>
      </w:r>
    </w:p>
  </w:endnote>
  <w:endnote w:type="continuationSeparator" w:id="0">
    <w:p w14:paraId="585420CA" w14:textId="77777777" w:rsidR="00110ECD" w:rsidRDefault="00110ECD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C97F" w14:textId="77777777" w:rsid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</w:p>
  <w:p w14:paraId="411A42DE" w14:textId="35AF561C" w:rsidR="00472D3C" w:rsidRP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>Tasmania and Victoria Class 3 Baled Hay Dimension Exemption Notice 20</w:t>
    </w:r>
    <w:r w:rsidR="0072127E">
      <w:rPr>
        <w:rFonts w:ascii="Calibri" w:hAnsi="Calibri"/>
        <w:sz w:val="22"/>
        <w:szCs w:val="22"/>
      </w:rPr>
      <w:t>2</w:t>
    </w:r>
    <w:r w:rsidR="00BC1C19">
      <w:rPr>
        <w:rFonts w:ascii="Calibri" w:hAnsi="Calibri"/>
        <w:sz w:val="22"/>
        <w:szCs w:val="22"/>
      </w:rPr>
      <w:t>5</w:t>
    </w:r>
    <w:r w:rsidRPr="00472D3C">
      <w:rPr>
        <w:rFonts w:ascii="Calibri" w:hAnsi="Calibri"/>
        <w:sz w:val="22"/>
        <w:szCs w:val="22"/>
      </w:rPr>
      <w:t xml:space="preserve"> (No.1)</w:t>
    </w:r>
  </w:p>
  <w:p w14:paraId="6EC7F55C" w14:textId="10BAE6F4" w:rsidR="00DD41A6" w:rsidRPr="00472D3C" w:rsidRDefault="00472D3C" w:rsidP="00472D3C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 xml:space="preserve">Page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PAGE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  <w:r w:rsidRPr="00472D3C">
      <w:rPr>
        <w:rFonts w:ascii="Calibri" w:hAnsi="Calibri"/>
        <w:sz w:val="22"/>
        <w:szCs w:val="22"/>
      </w:rPr>
      <w:t xml:space="preserve"> of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NUMPAGES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EF9C" w14:textId="77777777" w:rsidR="00B55D8D" w:rsidRPr="00472D3C" w:rsidRDefault="00B55D8D" w:rsidP="00472D3C">
    <w:pPr>
      <w:pStyle w:val="Footer"/>
      <w:rPr>
        <w:rFonts w:ascii="Calibri" w:hAnsi="Calibri"/>
        <w:sz w:val="22"/>
        <w:szCs w:val="22"/>
      </w:rPr>
    </w:pPr>
  </w:p>
  <w:p w14:paraId="10700F63" w14:textId="4AF86108" w:rsidR="00B55D8D" w:rsidRPr="00472D3C" w:rsidRDefault="00B55D8D" w:rsidP="00B55D8D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>Tasmania and Victoria Class 3 Baled Hay Dimension Exemption Notice 20</w:t>
    </w:r>
    <w:r w:rsidR="0072127E">
      <w:rPr>
        <w:rFonts w:ascii="Calibri" w:hAnsi="Calibri"/>
        <w:sz w:val="22"/>
        <w:szCs w:val="22"/>
      </w:rPr>
      <w:t>2</w:t>
    </w:r>
    <w:r w:rsidR="00BC1C19">
      <w:rPr>
        <w:rFonts w:ascii="Calibri" w:hAnsi="Calibri"/>
        <w:sz w:val="22"/>
        <w:szCs w:val="22"/>
      </w:rPr>
      <w:t>5</w:t>
    </w:r>
    <w:r w:rsidRPr="00472D3C">
      <w:rPr>
        <w:rFonts w:ascii="Calibri" w:hAnsi="Calibri"/>
        <w:sz w:val="22"/>
        <w:szCs w:val="22"/>
      </w:rPr>
      <w:t xml:space="preserve"> (No.1)</w:t>
    </w:r>
  </w:p>
  <w:p w14:paraId="360B0908" w14:textId="77777777" w:rsidR="00745399" w:rsidRPr="00472D3C" w:rsidRDefault="00745399" w:rsidP="00B55D8D">
    <w:pPr>
      <w:pStyle w:val="Footer"/>
      <w:jc w:val="right"/>
      <w:rPr>
        <w:rFonts w:ascii="Calibri" w:hAnsi="Calibri"/>
        <w:sz w:val="22"/>
        <w:szCs w:val="22"/>
      </w:rPr>
    </w:pPr>
    <w:r w:rsidRPr="00472D3C">
      <w:rPr>
        <w:rFonts w:ascii="Calibri" w:hAnsi="Calibri"/>
        <w:sz w:val="22"/>
        <w:szCs w:val="22"/>
      </w:rPr>
      <w:t xml:space="preserve">Page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PAGE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1</w:t>
    </w:r>
    <w:r w:rsidRPr="00472D3C">
      <w:rPr>
        <w:rFonts w:ascii="Calibri" w:hAnsi="Calibri"/>
        <w:sz w:val="22"/>
        <w:szCs w:val="22"/>
      </w:rPr>
      <w:fldChar w:fldCharType="end"/>
    </w:r>
    <w:r w:rsidRPr="00472D3C">
      <w:rPr>
        <w:rFonts w:ascii="Calibri" w:hAnsi="Calibri"/>
        <w:sz w:val="22"/>
        <w:szCs w:val="22"/>
      </w:rPr>
      <w:t xml:space="preserve"> of </w:t>
    </w:r>
    <w:r w:rsidRPr="00472D3C">
      <w:rPr>
        <w:rFonts w:ascii="Calibri" w:hAnsi="Calibri"/>
        <w:sz w:val="22"/>
        <w:szCs w:val="22"/>
      </w:rPr>
      <w:fldChar w:fldCharType="begin"/>
    </w:r>
    <w:r w:rsidRPr="00472D3C">
      <w:rPr>
        <w:rFonts w:ascii="Calibri" w:hAnsi="Calibri"/>
        <w:sz w:val="22"/>
        <w:szCs w:val="22"/>
      </w:rPr>
      <w:instrText xml:space="preserve"> NUMPAGES </w:instrText>
    </w:r>
    <w:r w:rsidRPr="00472D3C">
      <w:rPr>
        <w:rFonts w:ascii="Calibri" w:hAnsi="Calibri"/>
        <w:sz w:val="22"/>
        <w:szCs w:val="22"/>
      </w:rPr>
      <w:fldChar w:fldCharType="separate"/>
    </w:r>
    <w:r w:rsidR="001377BA">
      <w:rPr>
        <w:rFonts w:ascii="Calibri" w:hAnsi="Calibri"/>
        <w:noProof/>
        <w:sz w:val="22"/>
        <w:szCs w:val="22"/>
      </w:rPr>
      <w:t>8</w:t>
    </w:r>
    <w:r w:rsidRPr="00472D3C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8A8C" w14:textId="77777777" w:rsidR="00110ECD" w:rsidRDefault="00110ECD" w:rsidP="003A707F">
      <w:r>
        <w:separator/>
      </w:r>
    </w:p>
  </w:footnote>
  <w:footnote w:type="continuationSeparator" w:id="0">
    <w:p w14:paraId="6283B619" w14:textId="77777777" w:rsidR="00110ECD" w:rsidRDefault="00110ECD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3B2FC7" w:rsidRPr="003B2FC7" w14:paraId="0C5ACCBC" w14:textId="77777777" w:rsidTr="0082571D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57C78D" w14:textId="77777777" w:rsidR="003B2FC7" w:rsidRPr="003B2FC7" w:rsidRDefault="003B2FC7" w:rsidP="003B2FC7">
          <w:pPr>
            <w:spacing w:before="60" w:line="276" w:lineRule="auto"/>
            <w:ind w:left="-51"/>
            <w:rPr>
              <w:rFonts w:ascii="Arial" w:eastAsiaTheme="minorHAnsi" w:hAnsi="Arial" w:cstheme="minorBidi"/>
              <w:sz w:val="12"/>
              <w:szCs w:val="22"/>
              <w:lang w:val="en-AU"/>
            </w:rPr>
          </w:pPr>
          <w:bookmarkStart w:id="15" w:name="OLE_LINK2"/>
          <w:r w:rsidRPr="003B2FC7">
            <w:rPr>
              <w:rFonts w:ascii="Arial" w:eastAsiaTheme="minorHAnsi" w:hAnsi="Arial" w:cstheme="minorBidi"/>
              <w:noProof/>
              <w:sz w:val="12"/>
              <w:szCs w:val="22"/>
              <w:lang w:val="en-AU" w:eastAsia="en-AU"/>
            </w:rPr>
            <w:drawing>
              <wp:inline distT="0" distB="0" distL="0" distR="0" wp14:anchorId="2B0BE6C4" wp14:editId="02A0B2D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C8F6097" w14:textId="77777777" w:rsidR="003B2FC7" w:rsidRPr="003B2FC7" w:rsidRDefault="003B2FC7" w:rsidP="003B2FC7">
          <w:pPr>
            <w:spacing w:before="60" w:line="460" w:lineRule="exact"/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</w:pPr>
          <w:r w:rsidRPr="003B2FC7"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  <w:t>Commonwealth</w:t>
          </w:r>
          <w:r w:rsidRPr="003B2FC7">
            <w:rPr>
              <w:rFonts w:ascii="Arial" w:eastAsiaTheme="minorHAnsi" w:hAnsi="Arial" w:cs="Arial"/>
              <w:b/>
              <w:spacing w:val="-2"/>
              <w:sz w:val="44"/>
              <w:szCs w:val="44"/>
              <w:lang w:val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7937B3" w14:textId="77777777" w:rsidR="003B2FC7" w:rsidRPr="003B2FC7" w:rsidRDefault="003B2FC7" w:rsidP="003B2FC7">
          <w:pPr>
            <w:spacing w:before="180" w:line="800" w:lineRule="exact"/>
            <w:jc w:val="right"/>
            <w:rPr>
              <w:rFonts w:ascii="Arial" w:eastAsiaTheme="minorHAnsi" w:hAnsi="Arial" w:cs="Arial"/>
              <w:b/>
              <w:sz w:val="100"/>
              <w:szCs w:val="100"/>
              <w:lang w:val="en-AU"/>
            </w:rPr>
          </w:pPr>
          <w:r w:rsidRPr="003B2FC7">
            <w:rPr>
              <w:rFonts w:ascii="Arial" w:eastAsiaTheme="minorHAnsi" w:hAnsi="Arial" w:cs="Arial"/>
              <w:b/>
              <w:sz w:val="100"/>
              <w:szCs w:val="100"/>
              <w:lang w:val="en-AU"/>
            </w:rPr>
            <w:t>Gazette</w:t>
          </w:r>
        </w:p>
      </w:tc>
    </w:tr>
    <w:tr w:rsidR="003B2FC7" w:rsidRPr="003B2FC7" w14:paraId="70028096" w14:textId="77777777" w:rsidTr="0082571D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26D01C5" w14:textId="77777777" w:rsidR="003B2FC7" w:rsidRPr="003B2FC7" w:rsidRDefault="003B2FC7" w:rsidP="003B2FC7">
          <w:pPr>
            <w:spacing w:line="276" w:lineRule="auto"/>
            <w:ind w:left="-51"/>
            <w:rPr>
              <w:rFonts w:ascii="Arial" w:eastAsiaTheme="minorHAnsi" w:hAnsi="Arial" w:cs="Arial"/>
              <w:sz w:val="14"/>
              <w:szCs w:val="14"/>
              <w:lang w:val="en-AU"/>
            </w:rPr>
          </w:pPr>
          <w:bookmarkStart w:id="16" w:name="GazNo"/>
          <w:bookmarkEnd w:id="16"/>
          <w:r w:rsidRPr="003B2FC7">
            <w:rPr>
              <w:rFonts w:ascii="Arial" w:eastAsiaTheme="minorHAnsi" w:hAnsi="Arial" w:cs="Arial"/>
              <w:sz w:val="14"/>
              <w:szCs w:val="14"/>
              <w:lang w:val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AE9A241" w14:textId="77777777" w:rsidR="003B2FC7" w:rsidRPr="003B2FC7" w:rsidRDefault="003B2FC7" w:rsidP="003B2FC7">
          <w:pPr>
            <w:spacing w:line="276" w:lineRule="auto"/>
            <w:jc w:val="right"/>
            <w:rPr>
              <w:rFonts w:ascii="Arial" w:eastAsiaTheme="minorHAnsi" w:hAnsi="Arial" w:cs="Arial"/>
              <w:b/>
              <w:lang w:val="en-AU"/>
            </w:rPr>
          </w:pPr>
          <w:r w:rsidRPr="003B2FC7">
            <w:rPr>
              <w:rFonts w:ascii="Arial" w:eastAsiaTheme="minorHAnsi" w:hAnsi="Arial" w:cs="Arial"/>
              <w:b/>
              <w:lang w:val="en-AU"/>
            </w:rPr>
            <w:t>GOVERNMENT NOTICES</w:t>
          </w:r>
        </w:p>
      </w:tc>
    </w:tr>
    <w:bookmarkEnd w:id="15"/>
  </w:tbl>
  <w:p w14:paraId="3F95C2B9" w14:textId="77777777" w:rsidR="008D41A7" w:rsidRPr="00E1450F" w:rsidRDefault="008D41A7" w:rsidP="008D41A7">
    <w:pPr>
      <w:pStyle w:val="Header"/>
      <w:rPr>
        <w:sz w:val="22"/>
        <w:szCs w:val="22"/>
      </w:rPr>
    </w:pPr>
  </w:p>
  <w:p w14:paraId="2132C10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3237C83" w14:textId="77777777" w:rsidR="00F40885" w:rsidRDefault="00F40885">
    <w:pPr>
      <w:pStyle w:val="Header"/>
      <w:rPr>
        <w:sz w:val="2"/>
        <w:szCs w:val="2"/>
      </w:rPr>
    </w:pPr>
  </w:p>
  <w:p w14:paraId="477DD6A2" w14:textId="77777777" w:rsidR="00DD5F54" w:rsidRPr="00F40885" w:rsidRDefault="00DD5F5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4AC7"/>
    <w:multiLevelType w:val="hybridMultilevel"/>
    <w:tmpl w:val="0D56E33E"/>
    <w:lvl w:ilvl="0" w:tplc="3072E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D790B"/>
    <w:multiLevelType w:val="hybridMultilevel"/>
    <w:tmpl w:val="F9107778"/>
    <w:lvl w:ilvl="0" w:tplc="424834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48C26EE"/>
    <w:multiLevelType w:val="hybridMultilevel"/>
    <w:tmpl w:val="5DBC887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F13E6"/>
    <w:multiLevelType w:val="hybridMultilevel"/>
    <w:tmpl w:val="1DFE1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B525BB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F05D2C"/>
    <w:multiLevelType w:val="hybridMultilevel"/>
    <w:tmpl w:val="67D6015A"/>
    <w:lvl w:ilvl="0" w:tplc="D0A4D65C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7444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07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0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01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4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C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F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2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65738C"/>
    <w:multiLevelType w:val="hybridMultilevel"/>
    <w:tmpl w:val="3A3C9FAA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14F62"/>
    <w:multiLevelType w:val="hybridMultilevel"/>
    <w:tmpl w:val="40800172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8" w15:restartNumberingAfterBreak="0">
    <w:nsid w:val="10606FAB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3C80411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A10D55"/>
    <w:multiLevelType w:val="hybridMultilevel"/>
    <w:tmpl w:val="600893C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173FC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2" w15:restartNumberingAfterBreak="0">
    <w:nsid w:val="18AB7C0B"/>
    <w:multiLevelType w:val="hybridMultilevel"/>
    <w:tmpl w:val="E678057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90810A4"/>
    <w:multiLevelType w:val="hybridMultilevel"/>
    <w:tmpl w:val="2D429ACC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19ED46BD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C0A5BE5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0DF43C5"/>
    <w:multiLevelType w:val="hybridMultilevel"/>
    <w:tmpl w:val="22E28B7A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61410F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373868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4EF2710"/>
    <w:multiLevelType w:val="hybridMultilevel"/>
    <w:tmpl w:val="8662EA40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014EC"/>
    <w:multiLevelType w:val="hybridMultilevel"/>
    <w:tmpl w:val="88B867A8"/>
    <w:lvl w:ilvl="0" w:tplc="0409001B">
      <w:start w:val="1"/>
      <w:numFmt w:val="lowerRoman"/>
      <w:lvlText w:val="%1."/>
      <w:lvlJc w:val="righ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5BD6C06"/>
    <w:multiLevelType w:val="hybridMultilevel"/>
    <w:tmpl w:val="D8966FD0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3" w15:restartNumberingAfterBreak="0">
    <w:nsid w:val="29381623"/>
    <w:multiLevelType w:val="hybridMultilevel"/>
    <w:tmpl w:val="4624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4650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DD2EB1"/>
    <w:multiLevelType w:val="hybridMultilevel"/>
    <w:tmpl w:val="E914214E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1501E3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1210" w:hanging="360"/>
      </w:p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2F26129D"/>
    <w:multiLevelType w:val="hybridMultilevel"/>
    <w:tmpl w:val="85CA2CA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04332F2"/>
    <w:multiLevelType w:val="hybridMultilevel"/>
    <w:tmpl w:val="6FBC15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22F0021"/>
    <w:multiLevelType w:val="hybridMultilevel"/>
    <w:tmpl w:val="F91075A4"/>
    <w:lvl w:ilvl="0" w:tplc="7D4650B6">
      <w:start w:val="1"/>
      <w:numFmt w:val="lowerLetter"/>
      <w:lvlText w:val="(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3C2E16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45C7BDF"/>
    <w:multiLevelType w:val="hybridMultilevel"/>
    <w:tmpl w:val="E76E11E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C15B88"/>
    <w:multiLevelType w:val="hybridMultilevel"/>
    <w:tmpl w:val="6D305B9E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7E04D2"/>
    <w:multiLevelType w:val="hybridMultilevel"/>
    <w:tmpl w:val="77463CA8"/>
    <w:lvl w:ilvl="0" w:tplc="7E3EB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7F2350"/>
    <w:multiLevelType w:val="hybridMultilevel"/>
    <w:tmpl w:val="CF7687B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287E08"/>
    <w:multiLevelType w:val="hybridMultilevel"/>
    <w:tmpl w:val="991C742E"/>
    <w:lvl w:ilvl="0" w:tplc="0C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 w15:restartNumberingAfterBreak="0">
    <w:nsid w:val="3B310531"/>
    <w:multiLevelType w:val="hybridMultilevel"/>
    <w:tmpl w:val="928694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035059"/>
    <w:multiLevelType w:val="hybridMultilevel"/>
    <w:tmpl w:val="5246A214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7" w15:restartNumberingAfterBreak="0">
    <w:nsid w:val="3F084731"/>
    <w:multiLevelType w:val="hybridMultilevel"/>
    <w:tmpl w:val="AEA813F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3F915D3B"/>
    <w:multiLevelType w:val="hybridMultilevel"/>
    <w:tmpl w:val="D92C0AD6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4444371B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 w15:restartNumberingAfterBreak="0">
    <w:nsid w:val="44970B23"/>
    <w:multiLevelType w:val="hybridMultilevel"/>
    <w:tmpl w:val="01CE868C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B5FD8"/>
    <w:multiLevelType w:val="hybridMultilevel"/>
    <w:tmpl w:val="346C69B8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3F0095"/>
    <w:multiLevelType w:val="hybridMultilevel"/>
    <w:tmpl w:val="E3ACC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55428D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FF64480"/>
    <w:multiLevelType w:val="hybridMultilevel"/>
    <w:tmpl w:val="4FA4C71A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6" w15:restartNumberingAfterBreak="0">
    <w:nsid w:val="57384045"/>
    <w:multiLevelType w:val="hybridMultilevel"/>
    <w:tmpl w:val="4624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4650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E65BCC"/>
    <w:multiLevelType w:val="hybridMultilevel"/>
    <w:tmpl w:val="BEFEC9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D50DF2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EF939A2"/>
    <w:multiLevelType w:val="hybridMultilevel"/>
    <w:tmpl w:val="B122DBBA"/>
    <w:lvl w:ilvl="0" w:tplc="5D54F60C">
      <w:start w:val="1"/>
      <w:numFmt w:val="lowerLetter"/>
      <w:lvlText w:val="(%1)"/>
      <w:lvlJc w:val="left"/>
      <w:pPr>
        <w:ind w:left="720" w:hanging="360"/>
      </w:pPr>
      <w:rPr>
        <w:rFonts w:cs="Times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481E7B"/>
    <w:multiLevelType w:val="hybridMultilevel"/>
    <w:tmpl w:val="F2FA0532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4D16C33"/>
    <w:multiLevelType w:val="hybridMultilevel"/>
    <w:tmpl w:val="650C138E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A20A01"/>
    <w:multiLevelType w:val="hybridMultilevel"/>
    <w:tmpl w:val="AE9053D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ACD4F78E">
      <w:start w:val="9"/>
      <w:numFmt w:val="bullet"/>
      <w:lvlText w:val="﷒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3D41A0"/>
    <w:multiLevelType w:val="hybridMultilevel"/>
    <w:tmpl w:val="A8FAEAF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8A71EA0"/>
    <w:multiLevelType w:val="hybridMultilevel"/>
    <w:tmpl w:val="E8409F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7D799A"/>
    <w:multiLevelType w:val="hybridMultilevel"/>
    <w:tmpl w:val="8662EA40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D2D21A1"/>
    <w:multiLevelType w:val="hybridMultilevel"/>
    <w:tmpl w:val="9A02B2D6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8" w15:restartNumberingAfterBreak="0">
    <w:nsid w:val="6D4C5B39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9" w15:restartNumberingAfterBreak="0">
    <w:nsid w:val="6D9B196E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7E300A8"/>
    <w:multiLevelType w:val="hybridMultilevel"/>
    <w:tmpl w:val="40800172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71" w15:restartNumberingAfterBreak="0">
    <w:nsid w:val="795A53DF"/>
    <w:multiLevelType w:val="hybridMultilevel"/>
    <w:tmpl w:val="9D6E2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B606FDB"/>
    <w:multiLevelType w:val="hybridMultilevel"/>
    <w:tmpl w:val="E514E27C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FD0878"/>
    <w:multiLevelType w:val="hybridMultilevel"/>
    <w:tmpl w:val="4E6E6926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225952">
    <w:abstractNumId w:val="37"/>
  </w:num>
  <w:num w:numId="2" w16cid:durableId="1165247250">
    <w:abstractNumId w:val="55"/>
  </w:num>
  <w:num w:numId="3" w16cid:durableId="246766296">
    <w:abstractNumId w:val="19"/>
  </w:num>
  <w:num w:numId="4" w16cid:durableId="1444032442">
    <w:abstractNumId w:val="9"/>
  </w:num>
  <w:num w:numId="5" w16cid:durableId="839392499">
    <w:abstractNumId w:val="7"/>
  </w:num>
  <w:num w:numId="6" w16cid:durableId="131796998">
    <w:abstractNumId w:val="6"/>
  </w:num>
  <w:num w:numId="7" w16cid:durableId="1933858765">
    <w:abstractNumId w:val="5"/>
  </w:num>
  <w:num w:numId="8" w16cid:durableId="168180549">
    <w:abstractNumId w:val="4"/>
  </w:num>
  <w:num w:numId="9" w16cid:durableId="1196044067">
    <w:abstractNumId w:val="8"/>
  </w:num>
  <w:num w:numId="10" w16cid:durableId="203104020">
    <w:abstractNumId w:val="3"/>
  </w:num>
  <w:num w:numId="11" w16cid:durableId="322198140">
    <w:abstractNumId w:val="2"/>
  </w:num>
  <w:num w:numId="12" w16cid:durableId="1349019389">
    <w:abstractNumId w:val="1"/>
  </w:num>
  <w:num w:numId="13" w16cid:durableId="1073040759">
    <w:abstractNumId w:val="0"/>
  </w:num>
  <w:num w:numId="14" w16cid:durableId="1272905952">
    <w:abstractNumId w:val="15"/>
  </w:num>
  <w:num w:numId="15" w16cid:durableId="830218258">
    <w:abstractNumId w:val="52"/>
  </w:num>
  <w:num w:numId="16" w16cid:durableId="850680242">
    <w:abstractNumId w:val="49"/>
  </w:num>
  <w:num w:numId="17" w16cid:durableId="387657484">
    <w:abstractNumId w:val="60"/>
  </w:num>
  <w:num w:numId="18" w16cid:durableId="355273723">
    <w:abstractNumId w:val="26"/>
  </w:num>
  <w:num w:numId="19" w16cid:durableId="190074634">
    <w:abstractNumId w:val="73"/>
  </w:num>
  <w:num w:numId="20" w16cid:durableId="1428041799">
    <w:abstractNumId w:val="72"/>
  </w:num>
  <w:num w:numId="21" w16cid:durableId="1286503725">
    <w:abstractNumId w:val="43"/>
  </w:num>
  <w:num w:numId="22" w16cid:durableId="1869371256">
    <w:abstractNumId w:val="12"/>
  </w:num>
  <w:num w:numId="23" w16cid:durableId="1865826975">
    <w:abstractNumId w:val="41"/>
  </w:num>
  <w:num w:numId="24" w16cid:durableId="1827084692">
    <w:abstractNumId w:val="50"/>
  </w:num>
  <w:num w:numId="25" w16cid:durableId="982395686">
    <w:abstractNumId w:val="62"/>
  </w:num>
  <w:num w:numId="26" w16cid:durableId="759715771">
    <w:abstractNumId w:val="45"/>
  </w:num>
  <w:num w:numId="27" w16cid:durableId="1719434881">
    <w:abstractNumId w:val="16"/>
  </w:num>
  <w:num w:numId="28" w16cid:durableId="1652782638">
    <w:abstractNumId w:val="71"/>
  </w:num>
  <w:num w:numId="29" w16cid:durableId="887761405">
    <w:abstractNumId w:val="40"/>
  </w:num>
  <w:num w:numId="30" w16cid:durableId="1268809368">
    <w:abstractNumId w:val="42"/>
  </w:num>
  <w:num w:numId="31" w16cid:durableId="77755835">
    <w:abstractNumId w:val="64"/>
  </w:num>
  <w:num w:numId="32" w16cid:durableId="1901289460">
    <w:abstractNumId w:val="57"/>
  </w:num>
  <w:num w:numId="33" w16cid:durableId="455224746">
    <w:abstractNumId w:val="18"/>
  </w:num>
  <w:num w:numId="34" w16cid:durableId="937715511">
    <w:abstractNumId w:val="48"/>
  </w:num>
  <w:num w:numId="35" w16cid:durableId="1601178037">
    <w:abstractNumId w:val="22"/>
  </w:num>
  <w:num w:numId="36" w16cid:durableId="1120686730">
    <w:abstractNumId w:val="54"/>
  </w:num>
  <w:num w:numId="37" w16cid:durableId="198275831">
    <w:abstractNumId w:val="34"/>
  </w:num>
  <w:num w:numId="38" w16cid:durableId="214508174">
    <w:abstractNumId w:val="31"/>
  </w:num>
  <w:num w:numId="39" w16cid:durableId="1222715303">
    <w:abstractNumId w:val="36"/>
  </w:num>
  <w:num w:numId="40" w16cid:durableId="772939988">
    <w:abstractNumId w:val="56"/>
  </w:num>
  <w:num w:numId="41" w16cid:durableId="1470050308">
    <w:abstractNumId w:val="23"/>
  </w:num>
  <w:num w:numId="42" w16cid:durableId="735779824">
    <w:abstractNumId w:val="21"/>
  </w:num>
  <w:num w:numId="43" w16cid:durableId="1287005357">
    <w:abstractNumId w:val="46"/>
  </w:num>
  <w:num w:numId="44" w16cid:durableId="860632881">
    <w:abstractNumId w:val="13"/>
  </w:num>
  <w:num w:numId="45" w16cid:durableId="935987742">
    <w:abstractNumId w:val="67"/>
  </w:num>
  <w:num w:numId="46" w16cid:durableId="1770346780">
    <w:abstractNumId w:val="17"/>
  </w:num>
  <w:num w:numId="47" w16cid:durableId="2135059844">
    <w:abstractNumId w:val="51"/>
  </w:num>
  <w:num w:numId="48" w16cid:durableId="420949431">
    <w:abstractNumId w:val="47"/>
  </w:num>
  <w:num w:numId="49" w16cid:durableId="549414294">
    <w:abstractNumId w:val="38"/>
  </w:num>
  <w:num w:numId="50" w16cid:durableId="2064479750">
    <w:abstractNumId w:val="32"/>
  </w:num>
  <w:num w:numId="51" w16cid:durableId="44107835">
    <w:abstractNumId w:val="30"/>
  </w:num>
  <w:num w:numId="52" w16cid:durableId="1156602840">
    <w:abstractNumId w:val="20"/>
  </w:num>
  <w:num w:numId="53" w16cid:durableId="1815832446">
    <w:abstractNumId w:val="11"/>
  </w:num>
  <w:num w:numId="54" w16cid:durableId="1719889303">
    <w:abstractNumId w:val="68"/>
  </w:num>
  <w:num w:numId="55" w16cid:durableId="140000231">
    <w:abstractNumId w:val="25"/>
  </w:num>
  <w:num w:numId="56" w16cid:durableId="836650197">
    <w:abstractNumId w:val="14"/>
  </w:num>
  <w:num w:numId="57" w16cid:durableId="255670295">
    <w:abstractNumId w:val="69"/>
  </w:num>
  <w:num w:numId="58" w16cid:durableId="1434130939">
    <w:abstractNumId w:val="39"/>
  </w:num>
  <w:num w:numId="59" w16cid:durableId="1269579069">
    <w:abstractNumId w:val="53"/>
  </w:num>
  <w:num w:numId="60" w16cid:durableId="320693710">
    <w:abstractNumId w:val="58"/>
  </w:num>
  <w:num w:numId="61" w16cid:durableId="1999649326">
    <w:abstractNumId w:val="29"/>
  </w:num>
  <w:num w:numId="62" w16cid:durableId="1034813720">
    <w:abstractNumId w:val="27"/>
  </w:num>
  <w:num w:numId="63" w16cid:durableId="1630697557">
    <w:abstractNumId w:val="61"/>
  </w:num>
  <w:num w:numId="64" w16cid:durableId="702438443">
    <w:abstractNumId w:val="24"/>
  </w:num>
  <w:num w:numId="65" w16cid:durableId="842939949">
    <w:abstractNumId w:val="35"/>
  </w:num>
  <w:num w:numId="66" w16cid:durableId="42752271">
    <w:abstractNumId w:val="63"/>
  </w:num>
  <w:num w:numId="67" w16cid:durableId="1418596961">
    <w:abstractNumId w:val="10"/>
  </w:num>
  <w:num w:numId="68" w16cid:durableId="154575635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0451651">
    <w:abstractNumId w:val="33"/>
  </w:num>
  <w:num w:numId="70" w16cid:durableId="1281717149">
    <w:abstractNumId w:val="70"/>
  </w:num>
  <w:num w:numId="71" w16cid:durableId="1406999603">
    <w:abstractNumId w:val="65"/>
  </w:num>
  <w:num w:numId="72" w16cid:durableId="25251383">
    <w:abstractNumId w:val="66"/>
  </w:num>
  <w:num w:numId="73" w16cid:durableId="788937709">
    <w:abstractNumId w:val="28"/>
  </w:num>
  <w:num w:numId="74" w16cid:durableId="1454908232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05484"/>
    <w:rsid w:val="00077989"/>
    <w:rsid w:val="000D0887"/>
    <w:rsid w:val="000D413E"/>
    <w:rsid w:val="000E1F2B"/>
    <w:rsid w:val="001048C8"/>
    <w:rsid w:val="00110ECD"/>
    <w:rsid w:val="001377BA"/>
    <w:rsid w:val="00171DA1"/>
    <w:rsid w:val="001A2484"/>
    <w:rsid w:val="001C2AAD"/>
    <w:rsid w:val="001F6E54"/>
    <w:rsid w:val="00230291"/>
    <w:rsid w:val="00273501"/>
    <w:rsid w:val="00280BCD"/>
    <w:rsid w:val="0028525D"/>
    <w:rsid w:val="00286F53"/>
    <w:rsid w:val="002C4CE8"/>
    <w:rsid w:val="002D6BA5"/>
    <w:rsid w:val="00393B4F"/>
    <w:rsid w:val="003A707F"/>
    <w:rsid w:val="003B0EC1"/>
    <w:rsid w:val="003B2FC7"/>
    <w:rsid w:val="003B573B"/>
    <w:rsid w:val="003F2CBD"/>
    <w:rsid w:val="003F3CBB"/>
    <w:rsid w:val="004115C7"/>
    <w:rsid w:val="0041386C"/>
    <w:rsid w:val="00424B97"/>
    <w:rsid w:val="00472D3C"/>
    <w:rsid w:val="004764B3"/>
    <w:rsid w:val="004B2753"/>
    <w:rsid w:val="004D4217"/>
    <w:rsid w:val="004E4C09"/>
    <w:rsid w:val="004F7F7E"/>
    <w:rsid w:val="00520873"/>
    <w:rsid w:val="00553EB7"/>
    <w:rsid w:val="00573D44"/>
    <w:rsid w:val="005915FF"/>
    <w:rsid w:val="00605DEF"/>
    <w:rsid w:val="00694897"/>
    <w:rsid w:val="00694ACE"/>
    <w:rsid w:val="006A7228"/>
    <w:rsid w:val="0072127E"/>
    <w:rsid w:val="00740D9B"/>
    <w:rsid w:val="00745399"/>
    <w:rsid w:val="00771C6A"/>
    <w:rsid w:val="007E7512"/>
    <w:rsid w:val="0082571D"/>
    <w:rsid w:val="00840A06"/>
    <w:rsid w:val="008439B7"/>
    <w:rsid w:val="00847E76"/>
    <w:rsid w:val="0087253F"/>
    <w:rsid w:val="008D41A7"/>
    <w:rsid w:val="008E4F6C"/>
    <w:rsid w:val="009539C7"/>
    <w:rsid w:val="0095746B"/>
    <w:rsid w:val="009B5938"/>
    <w:rsid w:val="009C2BEB"/>
    <w:rsid w:val="00A00F21"/>
    <w:rsid w:val="00A05F7D"/>
    <w:rsid w:val="00A52C81"/>
    <w:rsid w:val="00AB7300"/>
    <w:rsid w:val="00AD3817"/>
    <w:rsid w:val="00AD560E"/>
    <w:rsid w:val="00B1077F"/>
    <w:rsid w:val="00B16A46"/>
    <w:rsid w:val="00B55D8D"/>
    <w:rsid w:val="00B84226"/>
    <w:rsid w:val="00BA306D"/>
    <w:rsid w:val="00BB1E8D"/>
    <w:rsid w:val="00BC1C19"/>
    <w:rsid w:val="00BC517D"/>
    <w:rsid w:val="00C422C0"/>
    <w:rsid w:val="00C63C4E"/>
    <w:rsid w:val="00C81326"/>
    <w:rsid w:val="00CC6D33"/>
    <w:rsid w:val="00CD529E"/>
    <w:rsid w:val="00CD6275"/>
    <w:rsid w:val="00CF6C49"/>
    <w:rsid w:val="00D14CF2"/>
    <w:rsid w:val="00D45D79"/>
    <w:rsid w:val="00D77A88"/>
    <w:rsid w:val="00D94CB4"/>
    <w:rsid w:val="00DD41A6"/>
    <w:rsid w:val="00DD5F54"/>
    <w:rsid w:val="00DF64BB"/>
    <w:rsid w:val="00E04F53"/>
    <w:rsid w:val="00E1450F"/>
    <w:rsid w:val="00E30A2E"/>
    <w:rsid w:val="00E6466E"/>
    <w:rsid w:val="00E67B01"/>
    <w:rsid w:val="00E819C9"/>
    <w:rsid w:val="00EA192C"/>
    <w:rsid w:val="00ED73A1"/>
    <w:rsid w:val="00F0533A"/>
    <w:rsid w:val="00F40885"/>
    <w:rsid w:val="00F77FE5"/>
    <w:rsid w:val="00FC47B5"/>
    <w:rsid w:val="00FC5068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7F6CD"/>
  <w15:docId w15:val="{CEE86881-7821-4F82-A87E-514EC7D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45399"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x-none"/>
    </w:rPr>
  </w:style>
  <w:style w:type="paragraph" w:styleId="Heading2">
    <w:name w:val="heading 2"/>
    <w:aliases w:val="p,h2"/>
    <w:basedOn w:val="Heading1"/>
    <w:next w:val="NormalIndent"/>
    <w:link w:val="Heading2Char"/>
    <w:qFormat/>
    <w:rsid w:val="00745399"/>
    <w:pPr>
      <w:numPr>
        <w:ilvl w:val="1"/>
      </w:numPr>
      <w:outlineLvl w:val="1"/>
    </w:pPr>
    <w:rPr>
      <w:caps w:val="0"/>
    </w:rPr>
  </w:style>
  <w:style w:type="paragraph" w:styleId="Heading3">
    <w:name w:val="heading 3"/>
    <w:aliases w:val="h3"/>
    <w:basedOn w:val="Heading2"/>
    <w:next w:val="NormalIndent"/>
    <w:link w:val="Heading3Char"/>
    <w:qFormat/>
    <w:rsid w:val="00745399"/>
    <w:pPr>
      <w:numPr>
        <w:ilvl w:val="2"/>
      </w:numPr>
      <w:outlineLvl w:val="2"/>
    </w:pPr>
    <w:rPr>
      <w:b w:val="0"/>
    </w:rPr>
  </w:style>
  <w:style w:type="paragraph" w:styleId="Heading4">
    <w:name w:val="heading 4"/>
    <w:aliases w:val="h4"/>
    <w:next w:val="Normal"/>
    <w:link w:val="Heading4Char"/>
    <w:qFormat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2381" w:hanging="2381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5399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0064" w:hanging="708"/>
      <w:textAlignment w:val="baseline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745399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1480" w:hanging="708"/>
      <w:textAlignment w:val="baseline"/>
      <w:outlineLvl w:val="7"/>
    </w:pPr>
    <w:rPr>
      <w:rFonts w:ascii="Arial" w:hAnsi="Arial"/>
      <w:i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2188" w:hanging="708"/>
      <w:textAlignment w:val="baseline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aliases w:val="cnv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rsid w:val="003A707F"/>
  </w:style>
  <w:style w:type="paragraph" w:styleId="Footer">
    <w:name w:val="footer"/>
    <w:aliases w:val="cnvFooter"/>
    <w:basedOn w:val="Normal"/>
    <w:link w:val="FooterChar"/>
    <w:unhideWhenUsed/>
    <w:qFormat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nvFooter Char"/>
    <w:basedOn w:val="DefaultParagraphFont"/>
    <w:link w:val="Footer"/>
    <w:rsid w:val="003A707F"/>
  </w:style>
  <w:style w:type="character" w:customStyle="1" w:styleId="Heading1Char">
    <w:name w:val="Heading 1 Char"/>
    <w:aliases w:val="h1 Char"/>
    <w:basedOn w:val="DefaultParagraphFont"/>
    <w:link w:val="Heading1"/>
    <w:rsid w:val="00745399"/>
    <w:rPr>
      <w:rFonts w:ascii="Arial" w:eastAsia="Times New Roman" w:hAnsi="Arial" w:cs="Times New Roman"/>
      <w:b/>
      <w:caps/>
      <w:kern w:val="28"/>
      <w:lang w:val="x-none"/>
    </w:rPr>
  </w:style>
  <w:style w:type="character" w:customStyle="1" w:styleId="Heading2Char">
    <w:name w:val="Heading 2 Char"/>
    <w:aliases w:val="p Char,h2 Char"/>
    <w:basedOn w:val="DefaultParagraphFont"/>
    <w:link w:val="Heading2"/>
    <w:rsid w:val="00745399"/>
    <w:rPr>
      <w:rFonts w:ascii="Arial" w:eastAsia="Times New Roman" w:hAnsi="Arial" w:cs="Times New Roman"/>
      <w:b/>
      <w:kern w:val="28"/>
      <w:lang w:val="x-none"/>
    </w:rPr>
  </w:style>
  <w:style w:type="character" w:customStyle="1" w:styleId="Heading3Char">
    <w:name w:val="Heading 3 Char"/>
    <w:aliases w:val="h3 Char"/>
    <w:basedOn w:val="DefaultParagraphFont"/>
    <w:link w:val="Heading3"/>
    <w:rsid w:val="00745399"/>
    <w:rPr>
      <w:rFonts w:ascii="Arial" w:eastAsia="Times New Roman" w:hAnsi="Arial" w:cs="Times New Roman"/>
      <w:kern w:val="28"/>
      <w:lang w:val="x-none"/>
    </w:rPr>
  </w:style>
  <w:style w:type="character" w:customStyle="1" w:styleId="Heading4Char">
    <w:name w:val="Heading 4 Char"/>
    <w:aliases w:val="h4 Char"/>
    <w:basedOn w:val="DefaultParagraphFont"/>
    <w:link w:val="Heading4"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539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745399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453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5399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45399"/>
    <w:rPr>
      <w:rFonts w:ascii="Arial" w:eastAsia="Times New Roman" w:hAnsi="Arial" w:cs="Times New Roman"/>
      <w:i/>
      <w:sz w:val="18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45399"/>
    <w:pPr>
      <w:ind w:left="720"/>
      <w:contextualSpacing/>
    </w:pPr>
  </w:style>
  <w:style w:type="character" w:styleId="CommentReference">
    <w:name w:val="annotation reference"/>
    <w:uiPriority w:val="99"/>
    <w:rsid w:val="007453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9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453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rsid w:val="007453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rsid w:val="00745399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Heading5">
    <w:name w:val="yHeading 5"/>
    <w:basedOn w:val="Heading5"/>
    <w:link w:val="yHeading5Char"/>
    <w:uiPriority w:val="99"/>
    <w:rsid w:val="007453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sid w:val="00745399"/>
    <w:rPr>
      <w:rFonts w:ascii="Cambria" w:eastAsia="Times New Roman" w:hAnsi="Cambria" w:cs="Times New Roman"/>
      <w:b/>
      <w:color w:val="243F60"/>
    </w:rPr>
  </w:style>
  <w:style w:type="character" w:styleId="Hyperlink">
    <w:name w:val="Hyperlink"/>
    <w:rsid w:val="007453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7453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sid w:val="00745399"/>
    <w:rPr>
      <w:rFonts w:cs="Times New Roman"/>
      <w:b/>
    </w:rPr>
  </w:style>
  <w:style w:type="paragraph" w:customStyle="1" w:styleId="Defstart">
    <w:name w:val="Defstart"/>
    <w:uiPriority w:val="99"/>
    <w:rsid w:val="00745399"/>
    <w:pPr>
      <w:tabs>
        <w:tab w:val="left" w:pos="879"/>
      </w:tabs>
      <w:spacing w:before="80" w:after="0" w:line="260" w:lineRule="atLeast"/>
      <w:ind w:left="1332" w:hanging="13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">
    <w:name w:val="Indent(a)"/>
    <w:uiPriority w:val="99"/>
    <w:rsid w:val="0074539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MiscellaneousHeading">
    <w:name w:val="yMiscellaneous Heading"/>
    <w:basedOn w:val="Normal"/>
    <w:uiPriority w:val="99"/>
    <w:rsid w:val="007453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rsid w:val="007453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sid w:val="00745399"/>
    <w:rPr>
      <w:rFonts w:cs="Times New Roman"/>
      <w:b/>
      <w:i/>
      <w:sz w:val="20"/>
    </w:rPr>
  </w:style>
  <w:style w:type="paragraph" w:customStyle="1" w:styleId="yIndenta">
    <w:name w:val="yIndent(a)"/>
    <w:basedOn w:val="Indenta"/>
    <w:uiPriority w:val="99"/>
    <w:rsid w:val="007453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semiHidden/>
    <w:rsid w:val="0074539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745399"/>
    <w:rPr>
      <w:rFonts w:ascii="Lucida Grande" w:eastAsia="Times New Roman" w:hAnsi="Lucida Grande" w:cs="Times New Roman"/>
      <w:sz w:val="24"/>
      <w:szCs w:val="24"/>
      <w:lang w:val="en-US"/>
    </w:rPr>
  </w:style>
  <w:style w:type="character" w:styleId="FollowedHyperlink">
    <w:name w:val="FollowedHyperlink"/>
    <w:unhideWhenUsed/>
    <w:rsid w:val="00745399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745399"/>
    <w:pPr>
      <w:widowControl w:val="0"/>
      <w:tabs>
        <w:tab w:val="left" w:pos="0"/>
        <w:tab w:val="left" w:pos="453"/>
        <w:tab w:val="left" w:pos="907"/>
        <w:tab w:val="left" w:pos="1360"/>
        <w:tab w:val="left" w:pos="1814"/>
        <w:tab w:val="left" w:pos="2268"/>
        <w:tab w:val="left" w:pos="2721"/>
        <w:tab w:val="left" w:pos="3175"/>
        <w:tab w:val="left" w:pos="3627"/>
        <w:tab w:val="left" w:pos="4081"/>
        <w:tab w:val="left" w:pos="4534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</w:tabs>
      <w:snapToGrid w:val="0"/>
      <w:jc w:val="center"/>
    </w:pPr>
    <w:rPr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raftHeading3">
    <w:name w:val="Draft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Heading-PART">
    <w:name w:val="Heading - PART"/>
    <w:next w:val="Normal"/>
    <w:link w:val="Heading-PART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-PARTChar">
    <w:name w:val="Heading - PART Char"/>
    <w:link w:val="Heading-PART"/>
    <w:rsid w:val="0074539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DraftDefinition2">
    <w:name w:val="Draft Definition 2"/>
    <w:next w:val="Normal"/>
    <w:rsid w:val="007453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lang w:val="en-AU"/>
    </w:rPr>
  </w:style>
  <w:style w:type="paragraph" w:customStyle="1" w:styleId="Normal-Schedule">
    <w:name w:val="Normal - Schedule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745399"/>
  </w:style>
  <w:style w:type="table" w:styleId="TableGrid">
    <w:name w:val="Table Grid"/>
    <w:basedOn w:val="TableNormal"/>
    <w:rsid w:val="0074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Body1">
    <w:name w:val="Amend. Body 1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Cs w:val="20"/>
      <w:lang w:val="en-AU"/>
    </w:rPr>
  </w:style>
  <w:style w:type="paragraph" w:customStyle="1" w:styleId="AmendBody2">
    <w:name w:val="Amend. Body 2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Cs w:val="20"/>
      <w:lang w:val="en-AU"/>
    </w:rPr>
  </w:style>
  <w:style w:type="paragraph" w:customStyle="1" w:styleId="AmendBody3">
    <w:name w:val="Amend. Body 3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Cs w:val="20"/>
      <w:lang w:val="en-AU"/>
    </w:rPr>
  </w:style>
  <w:style w:type="paragraph" w:customStyle="1" w:styleId="AmendBody4">
    <w:name w:val="Amend. Body 4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402"/>
      <w:textAlignment w:val="baseline"/>
    </w:pPr>
    <w:rPr>
      <w:szCs w:val="20"/>
      <w:lang w:val="en-AU"/>
    </w:rPr>
  </w:style>
  <w:style w:type="paragraph" w:customStyle="1" w:styleId="AmendBody5">
    <w:name w:val="Amend. Body 5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912"/>
      <w:textAlignment w:val="baseline"/>
    </w:pPr>
    <w:rPr>
      <w:szCs w:val="20"/>
      <w:lang w:val="en-AU"/>
    </w:rPr>
  </w:style>
  <w:style w:type="paragraph" w:customStyle="1" w:styleId="AmendHeading-DIVISION">
    <w:name w:val="Amend. Heading - DIVISION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4"/>
    </w:pPr>
    <w:rPr>
      <w:b/>
      <w:szCs w:val="20"/>
      <w:lang w:val="en-AU"/>
    </w:rPr>
  </w:style>
  <w:style w:type="paragraph" w:customStyle="1" w:styleId="AmendHeading-PART">
    <w:name w:val="Amend. Heading - PART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2"/>
      <w:szCs w:val="20"/>
      <w:lang w:val="en-AU"/>
    </w:rPr>
  </w:style>
  <w:style w:type="paragraph" w:customStyle="1" w:styleId="AmendHeading-SCHEDULE">
    <w:name w:val="Amend. Heading - SCHEDULE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caps/>
      <w:sz w:val="22"/>
      <w:szCs w:val="20"/>
      <w:lang w:val="en-AU"/>
    </w:rPr>
  </w:style>
  <w:style w:type="paragraph" w:customStyle="1" w:styleId="AmendSchDiv">
    <w:name w:val="Amend Sch Div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szCs w:val="20"/>
      <w:lang w:val="en-AU"/>
    </w:rPr>
  </w:style>
  <w:style w:type="paragraph" w:customStyle="1" w:styleId="AmendHeading2">
    <w:name w:val="Amend.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3">
    <w:name w:val="Amend.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4">
    <w:name w:val="Amend.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5">
    <w:name w:val="Amend.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BodyParagraph">
    <w:name w:val="Body Paragraph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">
    <w:name w:val="Body Paragraph (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38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-Sub">
    <w:name w:val="Body Paragraph (Sub-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89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">
    <w:name w:val="Body Section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tion">
    <w:name w:val="Defintion"/>
    <w:next w:val="Normal"/>
    <w:rsid w:val="00745399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SchHead">
    <w:name w:val="Amend Sch Head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DraftHeading2">
    <w:name w:val="Draft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4">
    <w:name w:val="Draft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5">
    <w:name w:val="Draft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ctTitleFrame">
    <w:name w:val="ActTitleFrame"/>
    <w:basedOn w:val="Normal"/>
    <w:rsid w:val="00745399"/>
    <w:pPr>
      <w:framePr w:w="6237" w:h="1423" w:hRule="exact" w:hSpace="181" w:wrap="around" w:vAnchor="page" w:hAnchor="margin" w:xAlign="center" w:y="1192" w:anchorLock="1"/>
      <w:suppressLineNumber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val="en-AU"/>
    </w:rPr>
  </w:style>
  <w:style w:type="paragraph" w:customStyle="1" w:styleId="Heading-DIVISION">
    <w:name w:val="Heading - DIVISION"/>
    <w:next w:val="Normal"/>
    <w:link w:val="Heading-DIVISION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-DIVISIONChar">
    <w:name w:val="Heading - DIVISION Char"/>
    <w:link w:val="Heading-DIVISION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-SCHEDULE">
    <w:name w:val="Heading - SCHEDULE"/>
    <w:basedOn w:val="Heading-PART"/>
    <w:next w:val="Normal"/>
    <w:rsid w:val="00745399"/>
    <w:rPr>
      <w:caps w:val="0"/>
    </w:rPr>
  </w:style>
  <w:style w:type="paragraph" w:customStyle="1" w:styleId="Heading1-Manual">
    <w:name w:val="Heading 1 - Manual"/>
    <w:next w:val="Normal"/>
    <w:rsid w:val="007453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LineNumber">
    <w:name w:val="line number"/>
    <w:rsid w:val="00745399"/>
    <w:rPr>
      <w:rFonts w:ascii="Monotype Corsiva" w:hAnsi="Monotype Corsiva"/>
      <w:i/>
      <w:sz w:val="24"/>
    </w:rPr>
  </w:style>
  <w:style w:type="paragraph" w:customStyle="1" w:styleId="AmendSchNumber">
    <w:name w:val="Amend Sch Number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mendSchPart">
    <w:name w:val="Amend Sch Part"/>
    <w:next w:val="Normal"/>
    <w:rsid w:val="00745399"/>
    <w:pPr>
      <w:spacing w:before="240" w:after="120" w:line="240" w:lineRule="auto"/>
      <w:ind w:left="1361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opyDetails">
    <w:name w:val="Copy Details"/>
    <w:next w:val="Normal"/>
    <w:rsid w:val="007453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NotesBody">
    <w:name w:val="Notes Body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Heading">
    <w:name w:val="Notes Heading"/>
    <w:next w:val="NotesBody"/>
    <w:rsid w:val="0074539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enalty">
    <w:name w:val="Penalty"/>
    <w:next w:val="Normal"/>
    <w:rsid w:val="00745399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-DIVISION">
    <w:name w:val="Schedule - DIVISION"/>
    <w:basedOn w:val="Heading-DIVISION"/>
    <w:next w:val="Normal"/>
    <w:rsid w:val="00745399"/>
    <w:rPr>
      <w:sz w:val="20"/>
    </w:rPr>
  </w:style>
  <w:style w:type="paragraph" w:customStyle="1" w:styleId="Schedule-PART">
    <w:name w:val="Schedule - PART"/>
    <w:basedOn w:val="Heading-PART"/>
    <w:next w:val="Normal"/>
    <w:rsid w:val="00745399"/>
    <w:rPr>
      <w:sz w:val="18"/>
    </w:rPr>
  </w:style>
  <w:style w:type="paragraph" w:customStyle="1" w:styleId="ScheduleAutoHeading1">
    <w:name w:val="Schedule Auto Heading 1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0"/>
      <w:szCs w:val="20"/>
      <w:lang w:val="en-AU"/>
    </w:rPr>
  </w:style>
  <w:style w:type="paragraph" w:customStyle="1" w:styleId="ScheduleAutoHeading2">
    <w:name w:val="Schedule Auto Heading 2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3">
    <w:name w:val="Schedule Auto Heading 3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4">
    <w:name w:val="Schedule Auto Heading 4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5">
    <w:name w:val="Schedule Auto Heading 5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Definition">
    <w:name w:val="Schedule Defini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0"/>
      <w:szCs w:val="20"/>
      <w:lang w:val="en-AU"/>
    </w:rPr>
  </w:style>
  <w:style w:type="paragraph" w:customStyle="1" w:styleId="AmendSchTitle">
    <w:name w:val="Amend Sch Title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cheduleHeading2">
    <w:name w:val="Schedule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3">
    <w:name w:val="Schedule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4">
    <w:name w:val="Schedule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5">
    <w:name w:val="Schedule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Auto">
    <w:name w:val="Schedule Heading Auto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Paragraph">
    <w:name w:val="Schedule Paragraph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0"/>
      <w:szCs w:val="20"/>
      <w:lang w:val="en-AU"/>
    </w:rPr>
  </w:style>
  <w:style w:type="paragraph" w:customStyle="1" w:styleId="ScheduleParagraphSub">
    <w:name w:val="Schedule Paragraph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0"/>
      <w:szCs w:val="20"/>
      <w:lang w:val="en-AU"/>
    </w:rPr>
  </w:style>
  <w:style w:type="paragraph" w:customStyle="1" w:styleId="ScheduleParagraphSub-Sub">
    <w:name w:val="Schedule Paragraph (Sub-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0"/>
      <w:szCs w:val="20"/>
      <w:lang w:val="en-AU"/>
    </w:rPr>
  </w:style>
  <w:style w:type="paragraph" w:customStyle="1" w:styleId="SchedulePenalty">
    <w:name w:val="Schedule Penalty"/>
    <w:basedOn w:val="Penalty"/>
    <w:next w:val="Normal"/>
    <w:rsid w:val="00745399"/>
    <w:rPr>
      <w:sz w:val="20"/>
    </w:rPr>
  </w:style>
  <w:style w:type="paragraph" w:customStyle="1" w:styleId="ScheduleSection">
    <w:name w:val="Schedule Sec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sz w:val="20"/>
      <w:szCs w:val="20"/>
      <w:lang w:val="en-AU"/>
    </w:rPr>
  </w:style>
  <w:style w:type="paragraph" w:customStyle="1" w:styleId="ScheduleSectionSub">
    <w:name w:val="Schedule Section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  <w:lang w:val="en-AU"/>
    </w:rPr>
  </w:style>
  <w:style w:type="paragraph" w:customStyle="1" w:styleId="ShoulderReference">
    <w:name w:val="Shoulder Reference"/>
    <w:next w:val="Normal"/>
    <w:rsid w:val="00745399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customStyle="1" w:styleId="SideNote">
    <w:name w:val="Side Note"/>
    <w:basedOn w:val="Normal"/>
    <w:rsid w:val="00745399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  <w:lang w:val="en-AU"/>
    </w:rPr>
  </w:style>
  <w:style w:type="paragraph" w:styleId="TOC1">
    <w:name w:val="toc 1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TOC2">
    <w:name w:val="toc 2"/>
    <w:next w:val="Normal"/>
    <w:link w:val="TOC2Char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OC2Char">
    <w:name w:val="TOC 2 Char"/>
    <w:link w:val="TOC2"/>
    <w:uiPriority w:val="39"/>
    <w:rsid w:val="00745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next w:val="Normal"/>
    <w:uiPriority w:val="39"/>
    <w:rsid w:val="007453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680" w:right="284" w:hanging="51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next w:val="Normal"/>
    <w:uiPriority w:val="39"/>
    <w:rsid w:val="007453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TOC5">
    <w:name w:val="toc 5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6">
    <w:name w:val="toc 6"/>
    <w:next w:val="Normal"/>
    <w:uiPriority w:val="39"/>
    <w:rsid w:val="00745399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1360" w:right="284" w:hanging="68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next w:val="Normal"/>
    <w:uiPriority w:val="39"/>
    <w:rsid w:val="007453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TOC2"/>
    <w:next w:val="Normal"/>
    <w:uiPriority w:val="39"/>
    <w:rsid w:val="00745399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39"/>
    <w:rsid w:val="00745399"/>
    <w:pPr>
      <w:suppressLineNumbers/>
      <w:tabs>
        <w:tab w:val="right" w:pos="6237"/>
      </w:tabs>
      <w:overflowPunct w:val="0"/>
      <w:autoSpaceDE w:val="0"/>
      <w:autoSpaceDN w:val="0"/>
      <w:adjustRightInd w:val="0"/>
      <w:ind w:left="1922" w:right="284"/>
      <w:textAlignment w:val="baseline"/>
    </w:pPr>
    <w:rPr>
      <w:sz w:val="20"/>
      <w:szCs w:val="20"/>
      <w:lang w:val="en-AU"/>
    </w:rPr>
  </w:style>
  <w:style w:type="paragraph" w:customStyle="1" w:styleId="AmendHeading1">
    <w:name w:val="Amend.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EndnoteText">
    <w:name w:val="endnote text"/>
    <w:basedOn w:val="Normal"/>
    <w:link w:val="End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rsid w:val="00745399"/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6">
    <w:name w:val="Amend. Heading 6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Stars">
    <w:name w:val="Stars"/>
    <w:basedOn w:val="BodySection"/>
    <w:next w:val="Normal"/>
    <w:rsid w:val="00745399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link w:val="DraftingNotesChar"/>
    <w:rsid w:val="007453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spacing w:after="0" w:line="240" w:lineRule="auto"/>
      <w:ind w:left="1247" w:hanging="1247"/>
      <w:textAlignment w:val="baseline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DraftingNotesChar">
    <w:name w:val="Drafting Notes Char"/>
    <w:link w:val="DraftingNotes"/>
    <w:rsid w:val="00745399"/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customStyle="1" w:styleId="EndnoteBody">
    <w:name w:val="Endnote Body"/>
    <w:rsid w:val="007453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Section">
    <w:name w:val="Endnote Section"/>
    <w:next w:val="EndnoteBody"/>
    <w:rsid w:val="00745399"/>
    <w:pPr>
      <w:overflowPunct w:val="0"/>
      <w:autoSpaceDE w:val="0"/>
      <w:autoSpaceDN w:val="0"/>
      <w:adjustRightInd w:val="0"/>
      <w:spacing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s">
    <w:name w:val="Lines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6"/>
    </w:pPr>
    <w:rPr>
      <w:szCs w:val="20"/>
      <w:lang w:val="en-AU"/>
    </w:rPr>
  </w:style>
  <w:style w:type="paragraph" w:customStyle="1" w:styleId="ScheduleFormNo">
    <w:name w:val="Schedule Form No."/>
    <w:basedOn w:val="ScheduleNo"/>
    <w:next w:val="Normal"/>
    <w:rsid w:val="00745399"/>
    <w:rPr>
      <w:sz w:val="22"/>
    </w:rPr>
  </w:style>
  <w:style w:type="paragraph" w:customStyle="1" w:styleId="ScheduleNo">
    <w:name w:val="Schedule No."/>
    <w:basedOn w:val="Heading-PART"/>
    <w:next w:val="Normal"/>
    <w:rsid w:val="00745399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745399"/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745399"/>
    <w:pPr>
      <w:tabs>
        <w:tab w:val="left" w:pos="284"/>
      </w:tabs>
      <w:ind w:left="-284"/>
      <w:outlineLvl w:val="1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568" w:hanging="284"/>
      <w:textAlignment w:val="baseline"/>
    </w:pPr>
    <w:rPr>
      <w:rFonts w:ascii="Times New Roman" w:eastAsia="Times New Roman" w:hAnsi="Times New Roman" w:cs="Times New Roman"/>
      <w:b/>
      <w:noProof/>
      <w:sz w:val="18"/>
      <w:szCs w:val="20"/>
      <w:lang w:val="en-US"/>
    </w:rPr>
  </w:style>
  <w:style w:type="paragraph" w:customStyle="1" w:styleId="Preamble">
    <w:name w:val="Preamble"/>
    <w:next w:val="Normal"/>
    <w:rsid w:val="00745399"/>
    <w:pPr>
      <w:overflowPunct w:val="0"/>
      <w:autoSpaceDE w:val="0"/>
      <w:autoSpaceDN w:val="0"/>
      <w:adjustRightInd w:val="0"/>
      <w:spacing w:before="120" w:after="240" w:line="240" w:lineRule="auto"/>
      <w:ind w:left="851" w:right="851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StatRuleTitleTable1">
    <w:name w:val="StatRule Title (Table 1)"/>
    <w:basedOn w:val="ActTitleTable1"/>
    <w:next w:val="Normal"/>
    <w:rsid w:val="00745399"/>
    <w:pPr>
      <w:ind w:left="284"/>
    </w:pPr>
  </w:style>
  <w:style w:type="paragraph" w:customStyle="1" w:styleId="DefinitionSchedule">
    <w:name w:val="Definition (Schedule)"/>
    <w:basedOn w:val="Defintion"/>
    <w:next w:val="Normal"/>
    <w:rsid w:val="00745399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745399"/>
    <w:pPr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szCs w:val="20"/>
      <w:lang w:val="en-AU"/>
    </w:rPr>
  </w:style>
  <w:style w:type="character" w:customStyle="1" w:styleId="MacroTextChar">
    <w:name w:val="Macro Text Char"/>
    <w:link w:val="MacroText"/>
    <w:rsid w:val="00745399"/>
    <w:rPr>
      <w:rFonts w:ascii="Book Antiqua" w:hAnsi="Book Antiqua"/>
      <w:lang w:val="en-GB"/>
    </w:rPr>
  </w:style>
  <w:style w:type="paragraph" w:styleId="MacroText">
    <w:name w:val="macro"/>
    <w:link w:val="MacroTextChar"/>
    <w:rsid w:val="00745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/>
      <w:lang w:val="en-GB"/>
    </w:rPr>
  </w:style>
  <w:style w:type="character" w:customStyle="1" w:styleId="MacroTextChar1">
    <w:name w:val="Macro Text Char1"/>
    <w:basedOn w:val="DefaultParagraphFont"/>
    <w:rsid w:val="00745399"/>
    <w:rPr>
      <w:rFonts w:ascii="Consolas" w:eastAsia="Times New Roman" w:hAnsi="Consolas" w:cs="Times New Roman"/>
      <w:sz w:val="20"/>
      <w:szCs w:val="20"/>
      <w:lang w:val="en-US"/>
    </w:rPr>
  </w:style>
  <w:style w:type="paragraph" w:customStyle="1" w:styleId="SchedulePenaly">
    <w:name w:val="Schedule Penaly"/>
    <w:basedOn w:val="Penalty"/>
    <w:next w:val="Normal"/>
    <w:rsid w:val="00745399"/>
    <w:rPr>
      <w:sz w:val="20"/>
    </w:rPr>
  </w:style>
  <w:style w:type="paragraph" w:customStyle="1" w:styleId="ByAuthority">
    <w:name w:val="ByAuthority"/>
    <w:basedOn w:val="Normal"/>
    <w:next w:val="AmendSchNumber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2"/>
      <w:szCs w:val="20"/>
      <w:lang w:val="en-AU"/>
    </w:rPr>
  </w:style>
  <w:style w:type="paragraph" w:styleId="Caption">
    <w:name w:val="caption"/>
    <w:basedOn w:val="Normal"/>
    <w:next w:val="Normal"/>
    <w:qFormat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AU"/>
    </w:rPr>
  </w:style>
  <w:style w:type="paragraph" w:customStyle="1" w:styleId="SRT1Autotext1">
    <w:name w:val="SR T1 Autotext1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spacing w:val="-4"/>
      <w:sz w:val="18"/>
      <w:szCs w:val="20"/>
      <w:lang w:val="en-AU"/>
    </w:rPr>
  </w:style>
  <w:style w:type="paragraph" w:customStyle="1" w:styleId="Reprint-AutoText">
    <w:name w:val="Reprint - AutoTex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paragraph" w:customStyle="1" w:styleId="SRT1Autotext3">
    <w:name w:val="SR T1 Autotext3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i/>
      <w:sz w:val="18"/>
      <w:szCs w:val="20"/>
      <w:lang w:val="en-AU"/>
    </w:rPr>
  </w:style>
  <w:style w:type="paragraph" w:customStyle="1" w:styleId="TOAAutotext">
    <w:name w:val="TOA Autotext"/>
    <w:basedOn w:val="SRT1Autotext3"/>
    <w:rsid w:val="00745399"/>
  </w:style>
  <w:style w:type="paragraph" w:customStyle="1" w:styleId="ReprintIndexLine1">
    <w:name w:val="Reprint Index Line1"/>
    <w:basedOn w:val="ReprintIndexLine"/>
    <w:rsid w:val="00745399"/>
  </w:style>
  <w:style w:type="paragraph" w:customStyle="1" w:styleId="ReprintIndexLine">
    <w:name w:val="Reprint Index Line"/>
    <w:basedOn w:val="Normal"/>
    <w:rsid w:val="00745399"/>
    <w:pPr>
      <w:suppressLineNumbers/>
      <w:tabs>
        <w:tab w:val="left" w:pos="4678"/>
      </w:tabs>
      <w:overflowPunct w:val="0"/>
      <w:autoSpaceDE w:val="0"/>
      <w:autoSpaceDN w:val="0"/>
      <w:adjustRightInd w:val="0"/>
      <w:spacing w:line="156" w:lineRule="auto"/>
      <w:textAlignment w:val="baseline"/>
    </w:pPr>
    <w:rPr>
      <w:i/>
      <w:sz w:val="20"/>
      <w:szCs w:val="20"/>
      <w:lang w:val="en-AU"/>
    </w:rPr>
  </w:style>
  <w:style w:type="paragraph" w:customStyle="1" w:styleId="ReprintIndexHeading">
    <w:name w:val="Reprint Index Heading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line="192" w:lineRule="auto"/>
      <w:jc w:val="center"/>
      <w:textAlignment w:val="baseline"/>
    </w:pPr>
    <w:rPr>
      <w:b/>
      <w:szCs w:val="20"/>
      <w:lang w:val="en-AU"/>
    </w:rPr>
  </w:style>
  <w:style w:type="paragraph" w:customStyle="1" w:styleId="ReprintIndexSubject">
    <w:name w:val="Reprint Index Subject"/>
    <w:basedOn w:val="Normal"/>
    <w:next w:val="ReprintIndexsubtopic"/>
    <w:rsid w:val="00745399"/>
    <w:pPr>
      <w:suppressLineNumbers/>
      <w:overflowPunct w:val="0"/>
      <w:autoSpaceDE w:val="0"/>
      <w:autoSpaceDN w:val="0"/>
      <w:adjustRightInd w:val="0"/>
      <w:spacing w:before="120"/>
      <w:ind w:left="4678" w:hanging="4678"/>
      <w:textAlignment w:val="baseline"/>
    </w:pPr>
    <w:rPr>
      <w:b/>
      <w:sz w:val="20"/>
      <w:szCs w:val="20"/>
      <w:lang w:val="en-AU"/>
    </w:rPr>
  </w:style>
  <w:style w:type="paragraph" w:customStyle="1" w:styleId="ReprintIndexsubtopic">
    <w:name w:val="Reprint Index subtopic"/>
    <w:basedOn w:val="ReprintIndexSubject"/>
    <w:rsid w:val="00745399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745399"/>
  </w:style>
  <w:style w:type="paragraph" w:customStyle="1" w:styleId="n">
    <w:name w:val="n"/>
    <w:basedOn w:val="Heading-ENDNOTES"/>
    <w:rsid w:val="00745399"/>
    <w:pPr>
      <w:ind w:left="0" w:hanging="284"/>
    </w:pPr>
  </w:style>
  <w:style w:type="paragraph" w:customStyle="1" w:styleId="AmendDefinition1">
    <w:name w:val="Amend Definition 1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2">
    <w:name w:val="Amend Definition 2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3">
    <w:name w:val="Amend Definition 3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4">
    <w:name w:val="Amend Definition 4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91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5">
    <w:name w:val="Amend Definition 5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442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Penalty1">
    <w:name w:val="Amend. Penalty 1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53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3">
    <w:name w:val="Draft Definition 3"/>
    <w:next w:val="Normal"/>
    <w:rsid w:val="007453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4">
    <w:name w:val="Draft Definition 4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5">
    <w:name w:val="Draft Definition 5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Penalty1">
    <w:name w:val="Draft Penalty 1"/>
    <w:basedOn w:val="Penalty"/>
    <w:next w:val="Normal"/>
    <w:rsid w:val="00745399"/>
    <w:pPr>
      <w:ind w:left="1872"/>
    </w:pPr>
  </w:style>
  <w:style w:type="paragraph" w:customStyle="1" w:styleId="DraftPenalty2">
    <w:name w:val="Draft Penalty 2"/>
    <w:basedOn w:val="Penalty"/>
    <w:next w:val="Normal"/>
    <w:rsid w:val="00745399"/>
  </w:style>
  <w:style w:type="paragraph" w:customStyle="1" w:styleId="DraftPenalty3">
    <w:name w:val="Draft Penalty 3"/>
    <w:basedOn w:val="Penalty"/>
    <w:next w:val="Normal"/>
    <w:rsid w:val="00745399"/>
    <w:pPr>
      <w:ind w:left="2892"/>
    </w:pPr>
  </w:style>
  <w:style w:type="paragraph" w:customStyle="1" w:styleId="DraftPenalty4">
    <w:name w:val="Draft Penalty 4"/>
    <w:basedOn w:val="Penalty"/>
    <w:next w:val="Normal"/>
    <w:rsid w:val="00745399"/>
    <w:pPr>
      <w:ind w:left="3402"/>
    </w:pPr>
  </w:style>
  <w:style w:type="paragraph" w:customStyle="1" w:styleId="DraftPenalty5">
    <w:name w:val="Draft Penalty 5"/>
    <w:basedOn w:val="Penalty"/>
    <w:next w:val="Normal"/>
    <w:rsid w:val="00745399"/>
    <w:pPr>
      <w:ind w:left="3913"/>
    </w:pPr>
  </w:style>
  <w:style w:type="paragraph" w:customStyle="1" w:styleId="ScheduleDefinition1">
    <w:name w:val="Schedule Definition 1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2">
    <w:name w:val="Schedule Definition 2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3">
    <w:name w:val="Schedule Definition 3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4">
    <w:name w:val="Schedule Definition 4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5">
    <w:name w:val="Schedule Definition 5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dulePenalty1">
    <w:name w:val="Schedule Penalty 1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lockText">
    <w:name w:val="Block Text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745399"/>
    <w:pPr>
      <w:suppressLineNumbers/>
      <w:overflowPunct w:val="0"/>
      <w:autoSpaceDE w:val="0"/>
      <w:autoSpaceDN w:val="0"/>
      <w:adjustRightInd w:val="0"/>
      <w:spacing w:before="120"/>
      <w:ind w:left="840" w:hanging="480"/>
      <w:textAlignment w:val="baseline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Chptr">
    <w:name w:val="Amnd Chptr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6"/>
      <w:szCs w:val="20"/>
      <w:lang w:val="en-AU"/>
    </w:rPr>
  </w:style>
  <w:style w:type="paragraph" w:customStyle="1" w:styleId="ChapterHeading">
    <w:name w:val="Chapter Heading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6"/>
      <w:szCs w:val="20"/>
      <w:lang w:val="en-AU"/>
    </w:rPr>
  </w:style>
  <w:style w:type="paragraph" w:customStyle="1" w:styleId="GovernorAssent">
    <w:name w:val="Governor Assen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PART">
    <w:name w:val="PART"/>
    <w:basedOn w:val="Normal"/>
    <w:next w:val="Normal"/>
    <w:rsid w:val="00745399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  <w:szCs w:val="20"/>
      <w:lang w:val="en-GB"/>
    </w:rPr>
  </w:style>
  <w:style w:type="paragraph" w:customStyle="1" w:styleId="Schedule-Division0">
    <w:name w:val="Schedule-Division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0"/>
      <w:szCs w:val="20"/>
      <w:lang w:val="en-AU"/>
    </w:rPr>
  </w:style>
  <w:style w:type="paragraph" w:customStyle="1" w:styleId="Schedule-Part0">
    <w:name w:val="Schedule-Part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caps/>
      <w:sz w:val="22"/>
      <w:szCs w:val="20"/>
      <w:lang w:val="en-AU"/>
    </w:rPr>
  </w:style>
  <w:style w:type="paragraph" w:styleId="BodyText">
    <w:name w:val="Body Text"/>
    <w:basedOn w:val="Normal"/>
    <w:link w:val="BodyText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45399"/>
    <w:pPr>
      <w:suppressLineNumbers/>
      <w:overflowPunct w:val="0"/>
      <w:autoSpaceDE w:val="0"/>
      <w:autoSpaceDN w:val="0"/>
      <w:adjustRightInd w:val="0"/>
      <w:spacing w:before="120" w:after="120" w:line="480" w:lineRule="auto"/>
      <w:textAlignment w:val="baseline"/>
    </w:pPr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453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45399"/>
    <w:pPr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45399"/>
    <w:pPr>
      <w:suppressLineNumbers/>
      <w:overflowPunct w:val="0"/>
      <w:autoSpaceDE w:val="0"/>
      <w:autoSpaceDN w:val="0"/>
      <w:adjustRightInd w:val="0"/>
      <w:spacing w:before="120"/>
      <w:ind w:left="-2820"/>
      <w:textAlignment w:val="baseline"/>
    </w:pPr>
    <w:rPr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rsid w:val="00745399"/>
    <w:pPr>
      <w:suppressLineNumbers/>
      <w:overflowPunct w:val="0"/>
      <w:autoSpaceDE w:val="0"/>
      <w:autoSpaceDN w:val="0"/>
      <w:adjustRightInd w:val="0"/>
      <w:spacing w:before="120"/>
      <w:ind w:left="4252"/>
      <w:textAlignment w:val="baseline"/>
    </w:pPr>
    <w:rPr>
      <w:szCs w:val="20"/>
      <w:lang w:val="en-AU"/>
    </w:rPr>
  </w:style>
  <w:style w:type="character" w:customStyle="1" w:styleId="ClosingChar">
    <w:name w:val="Closing Char"/>
    <w:basedOn w:val="DefaultParagraphFont"/>
    <w:link w:val="Clos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DateChar">
    <w:name w:val="Date Char"/>
    <w:basedOn w:val="DefaultParagraphFont"/>
    <w:link w:val="Date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rsid w:val="0074539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745399"/>
    <w:rPr>
      <w:i/>
      <w:iCs/>
    </w:rPr>
  </w:style>
  <w:style w:type="paragraph" w:styleId="EnvelopeAddress">
    <w:name w:val="envelope address"/>
    <w:basedOn w:val="Normal"/>
    <w:rsid w:val="00745399"/>
    <w:pPr>
      <w:framePr w:w="7920" w:h="1980" w:hRule="exact" w:hSpace="180" w:wrap="auto" w:hAnchor="page" w:xAlign="center" w:yAlign="bottom"/>
      <w:suppressLineNumbers/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lang w:val="en-AU"/>
    </w:rPr>
  </w:style>
  <w:style w:type="paragraph" w:styleId="EnvelopeReturn">
    <w:name w:val="envelope return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szCs w:val="20"/>
      <w:lang w:val="en-AU"/>
    </w:rPr>
  </w:style>
  <w:style w:type="character" w:customStyle="1" w:styleId="FootnoteTextChar">
    <w:name w:val="Footnote Text Char"/>
    <w:link w:val="FootnoteText"/>
    <w:rsid w:val="00745399"/>
  </w:style>
  <w:style w:type="paragraph" w:styleId="FootnoteText">
    <w:name w:val="footnote text"/>
    <w:basedOn w:val="Normal"/>
    <w:link w:val="Foot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noteTextChar1">
    <w:name w:val="Footnote Text Char1"/>
    <w:basedOn w:val="DefaultParagraphFont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rsid w:val="00745399"/>
  </w:style>
  <w:style w:type="paragraph" w:styleId="HTMLAddress">
    <w:name w:val="HTML Address"/>
    <w:basedOn w:val="Normal"/>
    <w:link w:val="HTMLAddress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i/>
      <w:iCs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rsid w:val="00745399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Cite">
    <w:name w:val="HTML Cite"/>
    <w:rsid w:val="00745399"/>
    <w:rPr>
      <w:i/>
      <w:iCs/>
    </w:rPr>
  </w:style>
  <w:style w:type="character" w:styleId="HTMLCode">
    <w:name w:val="HTML Code"/>
    <w:rsid w:val="00745399"/>
    <w:rPr>
      <w:rFonts w:ascii="Courier New" w:hAnsi="Courier New"/>
      <w:sz w:val="20"/>
      <w:szCs w:val="20"/>
    </w:rPr>
  </w:style>
  <w:style w:type="character" w:styleId="HTMLDefinition">
    <w:name w:val="HTML Definition"/>
    <w:rsid w:val="00745399"/>
    <w:rPr>
      <w:i/>
      <w:iCs/>
    </w:rPr>
  </w:style>
  <w:style w:type="character" w:styleId="HTMLKeyboard">
    <w:name w:val="HTML Keyboard"/>
    <w:rsid w:val="00745399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745399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rsid w:val="00745399"/>
    <w:rPr>
      <w:rFonts w:ascii="Courier New" w:hAnsi="Courier New"/>
    </w:rPr>
  </w:style>
  <w:style w:type="character" w:styleId="HTMLTypewriter">
    <w:name w:val="HTML Typewriter"/>
    <w:rsid w:val="00745399"/>
    <w:rPr>
      <w:rFonts w:ascii="Courier New" w:hAnsi="Courier New"/>
      <w:sz w:val="20"/>
      <w:szCs w:val="20"/>
    </w:rPr>
  </w:style>
  <w:style w:type="character" w:styleId="HTMLVariable">
    <w:name w:val="HTML Variable"/>
    <w:rsid w:val="00745399"/>
    <w:rPr>
      <w:i/>
      <w:iCs/>
    </w:rPr>
  </w:style>
  <w:style w:type="paragraph" w:styleId="List">
    <w:name w:val="List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283" w:hanging="283"/>
      <w:textAlignment w:val="baseline"/>
    </w:pPr>
    <w:rPr>
      <w:szCs w:val="20"/>
      <w:lang w:val="en-AU"/>
    </w:rPr>
  </w:style>
  <w:style w:type="paragraph" w:styleId="List2">
    <w:name w:val="List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566" w:hanging="283"/>
      <w:textAlignment w:val="baseline"/>
    </w:pPr>
    <w:rPr>
      <w:szCs w:val="20"/>
      <w:lang w:val="en-AU"/>
    </w:rPr>
  </w:style>
  <w:style w:type="paragraph" w:styleId="List3">
    <w:name w:val="List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849" w:hanging="283"/>
      <w:textAlignment w:val="baseline"/>
    </w:pPr>
    <w:rPr>
      <w:szCs w:val="20"/>
      <w:lang w:val="en-AU"/>
    </w:rPr>
  </w:style>
  <w:style w:type="paragraph" w:styleId="List4">
    <w:name w:val="List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132" w:hanging="283"/>
      <w:textAlignment w:val="baseline"/>
    </w:pPr>
    <w:rPr>
      <w:szCs w:val="20"/>
      <w:lang w:val="en-AU"/>
    </w:rPr>
  </w:style>
  <w:style w:type="paragraph" w:styleId="List5">
    <w:name w:val="List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415" w:hanging="283"/>
      <w:textAlignment w:val="baseline"/>
    </w:pPr>
    <w:rPr>
      <w:szCs w:val="20"/>
      <w:lang w:val="en-AU"/>
    </w:rPr>
  </w:style>
  <w:style w:type="paragraph" w:styleId="ListBullet">
    <w:name w:val="List Bullet"/>
    <w:basedOn w:val="Normal"/>
    <w:autoRedefine/>
    <w:rsid w:val="00745399"/>
    <w:pPr>
      <w:numPr>
        <w:numId w:val="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2">
    <w:name w:val="List Bullet 2"/>
    <w:basedOn w:val="Normal"/>
    <w:autoRedefine/>
    <w:rsid w:val="00745399"/>
    <w:pPr>
      <w:numPr>
        <w:numId w:val="5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3">
    <w:name w:val="List Bullet 3"/>
    <w:basedOn w:val="Normal"/>
    <w:autoRedefine/>
    <w:rsid w:val="00745399"/>
    <w:pPr>
      <w:numPr>
        <w:numId w:val="6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4">
    <w:name w:val="List Bullet 4"/>
    <w:basedOn w:val="Normal"/>
    <w:autoRedefine/>
    <w:rsid w:val="00745399"/>
    <w:pPr>
      <w:numPr>
        <w:numId w:val="7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5">
    <w:name w:val="List Bullet 5"/>
    <w:basedOn w:val="Normal"/>
    <w:autoRedefine/>
    <w:rsid w:val="00745399"/>
    <w:pPr>
      <w:numPr>
        <w:numId w:val="8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Continue">
    <w:name w:val="List Continue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Cs w:val="20"/>
      <w:lang w:val="en-AU"/>
    </w:rPr>
  </w:style>
  <w:style w:type="paragraph" w:styleId="ListContinue2">
    <w:name w:val="List Continue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566"/>
      <w:textAlignment w:val="baseline"/>
    </w:pPr>
    <w:rPr>
      <w:szCs w:val="20"/>
      <w:lang w:val="en-AU"/>
    </w:rPr>
  </w:style>
  <w:style w:type="paragraph" w:styleId="ListContinue3">
    <w:name w:val="List Continue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849"/>
      <w:textAlignment w:val="baseline"/>
    </w:pPr>
    <w:rPr>
      <w:szCs w:val="20"/>
      <w:lang w:val="en-AU"/>
    </w:rPr>
  </w:style>
  <w:style w:type="paragraph" w:styleId="ListContinue4">
    <w:name w:val="List Continue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132"/>
      <w:textAlignment w:val="baseline"/>
    </w:pPr>
    <w:rPr>
      <w:szCs w:val="20"/>
      <w:lang w:val="en-AU"/>
    </w:rPr>
  </w:style>
  <w:style w:type="paragraph" w:styleId="ListContinue5">
    <w:name w:val="List Continue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15"/>
      <w:textAlignment w:val="baseline"/>
    </w:pPr>
    <w:rPr>
      <w:szCs w:val="20"/>
      <w:lang w:val="en-AU"/>
    </w:rPr>
  </w:style>
  <w:style w:type="paragraph" w:styleId="ListNumber">
    <w:name w:val="List Number"/>
    <w:basedOn w:val="Normal"/>
    <w:rsid w:val="00745399"/>
    <w:pPr>
      <w:numPr>
        <w:numId w:val="9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2">
    <w:name w:val="List Number 2"/>
    <w:basedOn w:val="Normal"/>
    <w:rsid w:val="00745399"/>
    <w:pPr>
      <w:numPr>
        <w:numId w:val="10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3">
    <w:name w:val="List Number 3"/>
    <w:basedOn w:val="Normal"/>
    <w:rsid w:val="00745399"/>
    <w:pPr>
      <w:numPr>
        <w:numId w:val="11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4">
    <w:name w:val="List Number 4"/>
    <w:basedOn w:val="Normal"/>
    <w:rsid w:val="00745399"/>
    <w:pPr>
      <w:numPr>
        <w:numId w:val="12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5">
    <w:name w:val="List Number 5"/>
    <w:basedOn w:val="Normal"/>
    <w:rsid w:val="00745399"/>
    <w:pPr>
      <w:numPr>
        <w:numId w:val="13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MessageHeader">
    <w:name w:val="Message Header"/>
    <w:basedOn w:val="Normal"/>
    <w:link w:val="MessageHeaderChar"/>
    <w:rsid w:val="00745399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Arial" w:hAnsi="Arial" w:cs="Arial"/>
      <w:lang w:val="en-AU"/>
    </w:rPr>
  </w:style>
  <w:style w:type="character" w:customStyle="1" w:styleId="MessageHeaderChar">
    <w:name w:val="Message Header Char"/>
    <w:basedOn w:val="DefaultParagraphFont"/>
    <w:link w:val="MessageHeader"/>
    <w:rsid w:val="00745399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yStyle1">
    <w:name w:val="MyStyle 1"/>
    <w:basedOn w:val="Normal"/>
    <w:next w:val="Normal"/>
    <w:rsid w:val="00745399"/>
    <w:pPr>
      <w:numPr>
        <w:numId w:val="1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453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SectionEg">
    <w:name w:val="Amnd Section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Eg">
    <w:name w:val="Amnd Sub-section Eg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Eg">
    <w:name w:val="Draft Para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Eg">
    <w:name w:val="Draft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Eg">
    <w:name w:val="Draft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Eg">
    <w:name w:val="Sch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Eg">
    <w:name w:val="Sch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ParaNote">
    <w:name w:val="Amnd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ectionNote">
    <w:name w:val="Amnd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paraNote">
    <w:name w:val="Amnd Sub-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Note">
    <w:name w:val="Amnd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Note">
    <w:name w:val="Draft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Note">
    <w:name w:val="Draft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Note">
    <w:name w:val="Draft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ParaNote">
    <w:name w:val="Sch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Note">
    <w:name w:val="Sch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1s">
    <w:name w:val="Amend. Heading 1s"/>
    <w:basedOn w:val="Normal"/>
    <w:next w:val="Normal"/>
    <w:rsid w:val="00745399"/>
    <w:pPr>
      <w:tabs>
        <w:tab w:val="right" w:pos="1701"/>
      </w:tabs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5"/>
    </w:pPr>
    <w:rPr>
      <w:b/>
      <w:szCs w:val="20"/>
      <w:lang w:val="en-AU"/>
    </w:rPr>
  </w:style>
  <w:style w:type="paragraph" w:customStyle="1" w:styleId="AmndSparaEg">
    <w:name w:val="Amnd Spara Eg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paraNote">
    <w:name w:val="Amnd Subpara Note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Normal-Draft">
    <w:name w:val="Normal - Draft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1">
    <w:name w:val="Schedule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  <w:lang w:val="en-AU"/>
    </w:rPr>
  </w:style>
  <w:style w:type="character" w:customStyle="1" w:styleId="CharPartNo">
    <w:name w:val="CharPartNo"/>
    <w:rsid w:val="00745399"/>
  </w:style>
  <w:style w:type="paragraph" w:customStyle="1" w:styleId="ScheduleExtraRightIndent">
    <w:name w:val="Schedule Extra Right Indent"/>
    <w:next w:val="Normal"/>
    <w:rsid w:val="00745399"/>
    <w:pPr>
      <w:spacing w:before="120" w:after="0" w:line="240" w:lineRule="auto"/>
      <w:ind w:left="3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1">
    <w:name w:val="R1"/>
    <w:aliases w:val="1. or 1.(1)"/>
    <w:basedOn w:val="Normal"/>
    <w:next w:val="R2"/>
    <w:link w:val="R1Char"/>
    <w:semiHidden/>
    <w:rsid w:val="00745399"/>
    <w:pPr>
      <w:tabs>
        <w:tab w:val="right" w:pos="794"/>
        <w:tab w:val="left" w:pos="964"/>
      </w:tabs>
      <w:overflowPunct w:val="0"/>
      <w:autoSpaceDE w:val="0"/>
      <w:autoSpaceDN w:val="0"/>
      <w:adjustRightInd w:val="0"/>
      <w:spacing w:before="120" w:line="260" w:lineRule="exact"/>
      <w:ind w:left="964" w:hanging="964"/>
      <w:jc w:val="both"/>
      <w:textAlignment w:val="baseline"/>
    </w:pPr>
    <w:rPr>
      <w:szCs w:val="20"/>
      <w:lang w:val="en-AU"/>
    </w:rPr>
  </w:style>
  <w:style w:type="paragraph" w:customStyle="1" w:styleId="R2">
    <w:name w:val="R2"/>
    <w:aliases w:val="(2)"/>
    <w:basedOn w:val="R1"/>
    <w:link w:val="R2Char"/>
    <w:semiHidden/>
    <w:rsid w:val="00745399"/>
    <w:pPr>
      <w:spacing w:before="180"/>
    </w:pPr>
  </w:style>
  <w:style w:type="character" w:customStyle="1" w:styleId="R2Char">
    <w:name w:val="R2 Char"/>
    <w:aliases w:val="(2) Char"/>
    <w:link w:val="R2"/>
    <w:semiHidden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R1Char">
    <w:name w:val="R1 Char"/>
    <w:aliases w:val="1. or 1.(1) Char"/>
    <w:link w:val="R1"/>
    <w:semiHidden/>
    <w:locked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DivNo">
    <w:name w:val="CharDivNo"/>
    <w:rsid w:val="00745399"/>
  </w:style>
  <w:style w:type="paragraph" w:customStyle="1" w:styleId="StyleScheduleFormNoNotAllcapsLeftLeft07cmHangin">
    <w:name w:val="Style Schedule Form No. + Not All caps Left Left:  0.7 cm Hangin..."/>
    <w:basedOn w:val="ScheduleFormNo"/>
    <w:qFormat/>
    <w:rsid w:val="00745399"/>
    <w:pPr>
      <w:spacing w:before="120" w:after="0"/>
      <w:ind w:left="851" w:hanging="454"/>
      <w:jc w:val="left"/>
    </w:pPr>
    <w:rPr>
      <w:bCs/>
      <w:caps w:val="0"/>
    </w:rPr>
  </w:style>
  <w:style w:type="paragraph" w:customStyle="1" w:styleId="BulletDraftSub-section">
    <w:name w:val="Bullet Draft Sub-section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DraftSub-sectdefParaindent">
    <w:name w:val="Note Draft Sub-sect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DraftSub-sectDef">
    <w:name w:val="Note Draft Sub-sect Def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secindent">
    <w:name w:val="Eg Draft Sub-sec Def Sub-sec indent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Paraindent">
    <w:name w:val="Eg Draft Sub-sec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paraindent">
    <w:name w:val="Eg Draft Sub-sec Def Sub-para indent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TDisplayEquation">
    <w:name w:val="MTDisplayEquation"/>
    <w:basedOn w:val="TOC2"/>
    <w:next w:val="Normal"/>
    <w:link w:val="MTDisplayEquationChar"/>
    <w:rsid w:val="00745399"/>
    <w:pPr>
      <w:tabs>
        <w:tab w:val="clear" w:pos="6237"/>
        <w:tab w:val="center" w:pos="3120"/>
        <w:tab w:val="right" w:pos="6240"/>
      </w:tabs>
    </w:pPr>
    <w:rPr>
      <w:noProof/>
    </w:rPr>
  </w:style>
  <w:style w:type="character" w:customStyle="1" w:styleId="MTDisplayEquationChar">
    <w:name w:val="MTDisplayEquation Char"/>
    <w:link w:val="MTDisplayEquation"/>
    <w:rsid w:val="00745399"/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customStyle="1" w:styleId="Default">
    <w:name w:val="Default"/>
    <w:rsid w:val="00745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745399"/>
    <w:pPr>
      <w:ind w:left="720"/>
      <w:contextualSpacing/>
    </w:pPr>
    <w:rPr>
      <w:lang w:val="en-AU" w:eastAsia="en-AU"/>
    </w:rPr>
  </w:style>
  <w:style w:type="paragraph" w:styleId="Revision">
    <w:name w:val="Revision"/>
    <w:hidden/>
    <w:uiPriority w:val="99"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286F5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53823-0452-4776-994A-8C2A35F5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F33D9-D305-44D1-ACFA-C6845E5008BD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3.xml><?xml version="1.0" encoding="utf-8"?>
<ds:datastoreItem xmlns:ds="http://schemas.openxmlformats.org/officeDocument/2006/customXml" ds:itemID="{37E951CC-E6DA-45A6-8616-76BDEBEA7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81D93-C167-4CE4-BCAC-B1EB597FF6AE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D7198D42-2DE5-4AF2-9AA7-9D65FE51C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2213</Words>
  <Characters>10384</Characters>
  <Application>Microsoft Office Word</Application>
  <DocSecurity>0</DocSecurity>
  <Lines>259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Cristian Pardo</cp:lastModifiedBy>
  <cp:revision>47</cp:revision>
  <cp:lastPrinted>2013-06-24T01:35:00Z</cp:lastPrinted>
  <dcterms:created xsi:type="dcterms:W3CDTF">2019-01-23T03:44:00Z</dcterms:created>
  <dcterms:modified xsi:type="dcterms:W3CDTF">2025-06-03T03:30:00Z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