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7AF3" w14:textId="77777777" w:rsidR="00636A02" w:rsidRPr="008221FD" w:rsidRDefault="00260BA7" w:rsidP="00260BA7">
      <w:pPr>
        <w:jc w:val="center"/>
        <w:rPr>
          <w:b/>
        </w:rPr>
      </w:pPr>
      <w:r w:rsidRPr="008221FD">
        <w:rPr>
          <w:b/>
        </w:rPr>
        <w:t>Family Law (Hague Convention on Intercountry Adoption) Regulations 1998</w:t>
      </w:r>
    </w:p>
    <w:p w14:paraId="102467BD" w14:textId="70C31FA7" w:rsidR="00260BA7" w:rsidRPr="008221FD" w:rsidRDefault="00260BA7" w:rsidP="00F873B9">
      <w:pPr>
        <w:jc w:val="center"/>
      </w:pPr>
      <w:r w:rsidRPr="008221FD">
        <w:rPr>
          <w:b/>
        </w:rPr>
        <w:t xml:space="preserve">Notice of designation of a </w:t>
      </w:r>
      <w:sdt>
        <w:sdtPr>
          <w:rPr>
            <w:b/>
          </w:rPr>
          <w:alias w:val="[State/Territory]"/>
          <w:tag w:val="[State/Territory]"/>
          <w:id w:val="-1152066069"/>
          <w:placeholder>
            <w:docPart w:val="9745F52E3028499397A22F00E178C74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2271CD" w:rsidRPr="008221FD">
            <w:rPr>
              <w:b/>
            </w:rPr>
            <w:t>Territory</w:t>
          </w:r>
        </w:sdtContent>
      </w:sdt>
      <w:r w:rsidRPr="008221FD">
        <w:rPr>
          <w:b/>
        </w:rPr>
        <w:t xml:space="preserve"> Central Authority for</w:t>
      </w:r>
      <w:r w:rsidR="002271CD" w:rsidRPr="008221FD">
        <w:rPr>
          <w:b/>
        </w:rPr>
        <w:t xml:space="preserve"> the</w:t>
      </w:r>
      <w:r w:rsidRPr="008221FD">
        <w:rPr>
          <w:b/>
        </w:rPr>
        <w:t xml:space="preserve"> </w:t>
      </w:r>
      <w:sdt>
        <w:sdtPr>
          <w:rPr>
            <w:b/>
          </w:rPr>
          <w:alias w:val="State/Territory"/>
          <w:tag w:val="State/Territory"/>
          <w:id w:val="1617789419"/>
          <w:placeholder>
            <w:docPart w:val="2C81215518E74DF0813E2A52757D931C"/>
          </w:placeholder>
          <w:comboBox>
            <w:listItem w:value="Choose an item."/>
            <w:listItem w:displayText="Australian Capital Territory" w:value="Australian Capital Territory"/>
            <w:listItem w:displayText="State of New South Wales" w:value="State of New South Wales"/>
            <w:listItem w:displayText="Northern Territory" w:value="Northern Territory"/>
            <w:listItem w:displayText="State of Queensland" w:value="State of Queensland"/>
            <w:listItem w:displayText="State of South Australia" w:value="State of South Australia"/>
            <w:listItem w:displayText="State of Tasmania" w:value="State of Tasmania"/>
            <w:listItem w:displayText="State of Victoria" w:value="State of Victoria"/>
            <w:listItem w:displayText="State of Western Australia" w:value="State of Western Australia"/>
          </w:comboBox>
        </w:sdtPr>
        <w:sdtEndPr/>
        <w:sdtContent>
          <w:r w:rsidR="002271CD" w:rsidRPr="008221FD">
            <w:rPr>
              <w:b/>
            </w:rPr>
            <w:t>Northern Territory</w:t>
          </w:r>
        </w:sdtContent>
      </w:sdt>
    </w:p>
    <w:p w14:paraId="5FAC7E9F" w14:textId="4ECAEB00" w:rsidR="00260BA7" w:rsidRPr="008221FD" w:rsidRDefault="00260BA7" w:rsidP="004314AF">
      <w:r w:rsidRPr="008221FD">
        <w:t xml:space="preserve">In accordance with subregulation 10(4) of the </w:t>
      </w:r>
      <w:r w:rsidRPr="008221FD">
        <w:rPr>
          <w:i/>
        </w:rPr>
        <w:t>Family Law (Hague Convention on Intercountry Adoption) Regulations 1998</w:t>
      </w:r>
      <w:r w:rsidRPr="008221FD">
        <w:t xml:space="preserve"> (Cth), on behalf of the Commonwealth Central Authority I publish a notice </w:t>
      </w:r>
      <w:r w:rsidR="004314AF" w:rsidRPr="008221FD">
        <w:t xml:space="preserve">that </w:t>
      </w:r>
      <w:sdt>
        <w:sdtPr>
          <w:alias w:val="State/Territory"/>
          <w:tag w:val="State/Territory"/>
          <w:id w:val="1050264119"/>
          <w:placeholder>
            <w:docPart w:val="F38F06E581E74529A0BFC9AE6AFAC7D1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D568EB" w:rsidRPr="008221FD">
            <w:t>the Northern Territory</w:t>
          </w:r>
        </w:sdtContent>
      </w:sdt>
      <w:r w:rsidR="004314AF" w:rsidRPr="008221FD">
        <w:t xml:space="preserve"> </w:t>
      </w:r>
      <w:r w:rsidRPr="008221FD">
        <w:t xml:space="preserve">has designated the following person as the </w:t>
      </w:r>
      <w:sdt>
        <w:sdtPr>
          <w:alias w:val="State/Territory"/>
          <w:tag w:val="State/Territory"/>
          <w:id w:val="-2058234577"/>
          <w:placeholder>
            <w:docPart w:val="DefaultPlaceholder_-1854013439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D568EB" w:rsidRPr="008221FD">
            <w:t>Territory</w:t>
          </w:r>
        </w:sdtContent>
      </w:sdt>
      <w:r w:rsidRPr="008221FD">
        <w:t xml:space="preserve"> Central Authority for the </w:t>
      </w:r>
      <w:sdt>
        <w:sdtPr>
          <w:alias w:val="State/Territory"/>
          <w:tag w:val="State/Territory"/>
          <w:id w:val="863557349"/>
          <w:placeholder>
            <w:docPart w:val="0482FCA6F45A4655ADED47967FC04C15"/>
          </w:placeholder>
          <w:comboBox>
            <w:listItem w:value="Choose an item."/>
            <w:listItem w:displayText="Australian Capital Territory" w:value="Australian Capital Territory"/>
            <w:listItem w:displayText="State of New South Wales" w:value="State of New South Wales"/>
            <w:listItem w:displayText="Northern Territory" w:value="Northern Territory"/>
            <w:listItem w:displayText="State of Queensland" w:value="State of Queensland"/>
            <w:listItem w:displayText="State of South Australia" w:value="State of South Australia"/>
            <w:listItem w:displayText="State of Tasmania" w:value="State of Tasmania"/>
            <w:listItem w:displayText="State of Victoria" w:value="State of Victoria"/>
            <w:listItem w:displayText="State of Western Australia" w:value="State of Western Australia"/>
          </w:comboBox>
        </w:sdtPr>
        <w:sdtEndPr/>
        <w:sdtContent>
          <w:r w:rsidR="00D568EB" w:rsidRPr="008221FD">
            <w:t>Northern Territory</w:t>
          </w:r>
        </w:sdtContent>
      </w:sdt>
      <w:r w:rsidR="005C1E17" w:rsidRPr="008221FD">
        <w:t xml:space="preserve"> </w:t>
      </w:r>
    </w:p>
    <w:p w14:paraId="7B0E397A" w14:textId="77777777" w:rsidR="00D02703" w:rsidRPr="00D02703" w:rsidRDefault="00D02703" w:rsidP="00D02703">
      <w:pPr>
        <w:ind w:left="720"/>
        <w:rPr>
          <w:rFonts w:ascii="Calibri" w:hAnsi="Calibri"/>
          <w:iCs/>
          <w:sz w:val="22"/>
        </w:rPr>
      </w:pPr>
      <w:bookmarkStart w:id="0" w:name="_Hlk189649827"/>
      <w:r w:rsidRPr="00D02703">
        <w:t xml:space="preserve">The person from time to time holding the office of Chief Executive Officer of the Department of Children and Families, </w:t>
      </w:r>
      <w:r w:rsidRPr="00D02703">
        <w:rPr>
          <w:iCs/>
        </w:rPr>
        <w:t xml:space="preserve">the chief executive responsible for dealing with matters under the </w:t>
      </w:r>
      <w:r w:rsidRPr="00D02703">
        <w:rPr>
          <w:i/>
          <w:iCs/>
        </w:rPr>
        <w:t>Adoption of Children Act 1994</w:t>
      </w:r>
      <w:r w:rsidRPr="00D02703">
        <w:rPr>
          <w:iCs/>
        </w:rPr>
        <w:t xml:space="preserve"> (NT).</w:t>
      </w:r>
    </w:p>
    <w:p w14:paraId="655FACAC" w14:textId="76D6C4CB" w:rsidR="00636A02" w:rsidRPr="008221FD" w:rsidRDefault="00260BA7">
      <w:r w:rsidRPr="008221FD">
        <w:t xml:space="preserve">The address of the </w:t>
      </w:r>
      <w:sdt>
        <w:sdtPr>
          <w:alias w:val="State/Territory"/>
          <w:tag w:val="State/Territory"/>
          <w:id w:val="2054504017"/>
          <w:placeholder>
            <w:docPart w:val="9F08A09159B343B18DA0709CFD6D633E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B4A46" w:rsidRPr="008221FD">
            <w:t>Territory</w:t>
          </w:r>
        </w:sdtContent>
      </w:sdt>
      <w:r w:rsidRPr="008221FD">
        <w:t xml:space="preserve"> Central Authority for </w:t>
      </w:r>
      <w:sdt>
        <w:sdtPr>
          <w:alias w:val="State/Territory"/>
          <w:tag w:val="State/Territory"/>
          <w:id w:val="486668431"/>
          <w:placeholder>
            <w:docPart w:val="94E5060F61F94C859855B7BF16F1453C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14713B" w:rsidRPr="008221FD">
            <w:t>the Northern Territory</w:t>
          </w:r>
        </w:sdtContent>
      </w:sdt>
      <w:r w:rsidR="00B20CDF" w:rsidRPr="008221FD">
        <w:t xml:space="preserve"> </w:t>
      </w:r>
      <w:r w:rsidRPr="008221FD">
        <w:t xml:space="preserve">is: </w:t>
      </w:r>
    </w:p>
    <w:bookmarkEnd w:id="0"/>
    <w:p w14:paraId="4C904BAC" w14:textId="567BBF64" w:rsidR="00A61D4D" w:rsidRPr="008221FD" w:rsidRDefault="00610714" w:rsidP="00610714">
      <w:r w:rsidRPr="008221FD">
        <w:tab/>
      </w:r>
      <w:r w:rsidR="00A61D4D" w:rsidRPr="008221FD">
        <w:t xml:space="preserve">Level 4 Heritage House, 6 Knuckey Street, Darwin, </w:t>
      </w:r>
      <w:r w:rsidR="00D02703" w:rsidRPr="008221FD">
        <w:t>Northern Territory</w:t>
      </w:r>
      <w:r w:rsidR="00D02703">
        <w:t>,</w:t>
      </w:r>
      <w:r w:rsidR="00A61D4D" w:rsidRPr="008221FD">
        <w:t xml:space="preserve"> 0800</w:t>
      </w:r>
      <w:r w:rsidR="00D02703">
        <w:t>, Australia</w:t>
      </w:r>
      <w:r w:rsidR="00B20CDF" w:rsidRPr="008221FD">
        <w:t xml:space="preserve"> </w:t>
      </w:r>
    </w:p>
    <w:p w14:paraId="008A686E" w14:textId="70B22F5A" w:rsidR="00A61D4D" w:rsidRPr="008221FD" w:rsidRDefault="00A61D4D" w:rsidP="00A61D4D">
      <w:r w:rsidRPr="008221FD">
        <w:t xml:space="preserve">The postal address of the </w:t>
      </w:r>
      <w:sdt>
        <w:sdtPr>
          <w:alias w:val="State/Territory"/>
          <w:tag w:val="State/Territory"/>
          <w:id w:val="1027682462"/>
          <w:placeholder>
            <w:docPart w:val="543F62FECFF444AAA41851B283730602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Pr="008221FD">
            <w:t>Territory</w:t>
          </w:r>
        </w:sdtContent>
      </w:sdt>
      <w:r w:rsidRPr="008221FD">
        <w:t xml:space="preserve"> Central Authority for </w:t>
      </w:r>
      <w:sdt>
        <w:sdtPr>
          <w:alias w:val="State/Territory"/>
          <w:tag w:val="State/Territory"/>
          <w:id w:val="1713371726"/>
          <w:placeholder>
            <w:docPart w:val="04616A1E654A4A7D9F6B73A8ECD65135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Pr="008221FD">
            <w:t>the Northern Territory</w:t>
          </w:r>
        </w:sdtContent>
      </w:sdt>
      <w:r w:rsidRPr="008221FD">
        <w:t xml:space="preserve"> is: </w:t>
      </w:r>
    </w:p>
    <w:p w14:paraId="22702DDC" w14:textId="4AF9BC47" w:rsidR="00F873B9" w:rsidRPr="008221FD" w:rsidRDefault="00610714" w:rsidP="00610714">
      <w:r w:rsidRPr="008221FD">
        <w:tab/>
      </w:r>
      <w:r w:rsidR="00B7775A" w:rsidRPr="008221FD">
        <w:t xml:space="preserve">GPO Box 37037, Winnellie </w:t>
      </w:r>
      <w:r w:rsidR="00D02703" w:rsidRPr="008221FD">
        <w:t>Northern Territory</w:t>
      </w:r>
      <w:r w:rsidR="00D02703">
        <w:t>,</w:t>
      </w:r>
      <w:r w:rsidR="00B7775A" w:rsidRPr="008221FD">
        <w:t xml:space="preserve"> 0820</w:t>
      </w:r>
      <w:r w:rsidR="00D02703">
        <w:t>, Australia</w:t>
      </w:r>
      <w:r w:rsidR="00F873B9" w:rsidRPr="008221FD">
        <w:tab/>
      </w:r>
    </w:p>
    <w:p w14:paraId="449C0F90" w14:textId="01A94795" w:rsidR="00260BA7" w:rsidRPr="008221FD" w:rsidRDefault="00260BA7">
      <w:r w:rsidRPr="008221FD">
        <w:t xml:space="preserve">The functions of the </w:t>
      </w:r>
      <w:sdt>
        <w:sdtPr>
          <w:alias w:val="State/Territory"/>
          <w:tag w:val="State/Territory"/>
          <w:id w:val="858941041"/>
          <w:placeholder>
            <w:docPart w:val="637BC2BB9408412B81D8E774A54D207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B4A46" w:rsidRPr="008221FD">
            <w:t>Territory</w:t>
          </w:r>
        </w:sdtContent>
      </w:sdt>
      <w:r w:rsidR="00BF0E60" w:rsidRPr="008221FD">
        <w:t xml:space="preserve"> C</w:t>
      </w:r>
      <w:r w:rsidRPr="008221FD">
        <w:t xml:space="preserve">entral Authority for </w:t>
      </w:r>
      <w:sdt>
        <w:sdtPr>
          <w:alias w:val="State/Territory"/>
          <w:tag w:val="State/Territory"/>
          <w:id w:val="1342443554"/>
          <w:placeholder>
            <w:docPart w:val="A42C3D4E59664F50B9AA99702A64B3FE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EB4A46" w:rsidRPr="008221FD">
            <w:t>the Northern Territory</w:t>
          </w:r>
        </w:sdtContent>
      </w:sdt>
      <w:r w:rsidR="00B20CDF" w:rsidRPr="008221FD">
        <w:t xml:space="preserve"> </w:t>
      </w:r>
      <w:r w:rsidRPr="008221FD">
        <w:t xml:space="preserve">are: </w:t>
      </w:r>
    </w:p>
    <w:p w14:paraId="320DDB75" w14:textId="6A15F7A9" w:rsidR="00260BA7" w:rsidRPr="008221FD" w:rsidRDefault="00260BA7" w:rsidP="00260BA7">
      <w:pPr>
        <w:ind w:left="720"/>
      </w:pPr>
      <w:r w:rsidRPr="008221FD">
        <w:t xml:space="preserve">All of the functions of the </w:t>
      </w:r>
      <w:sdt>
        <w:sdtPr>
          <w:alias w:val="State/Territory"/>
          <w:tag w:val="State/Territory"/>
          <w:id w:val="-2015765697"/>
          <w:placeholder>
            <w:docPart w:val="B38D4DDAE7A34814A2B73BFDD8A4013D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B4A46" w:rsidRPr="008221FD">
            <w:t>Territory</w:t>
          </w:r>
        </w:sdtContent>
      </w:sdt>
      <w:r w:rsidRPr="008221FD">
        <w:t xml:space="preserve"> Central Authority under the </w:t>
      </w:r>
      <w:r w:rsidRPr="008221FD">
        <w:rPr>
          <w:i/>
        </w:rPr>
        <w:t>Family Law Act 1975</w:t>
      </w:r>
      <w:r w:rsidRPr="008221FD">
        <w:t xml:space="preserve">, the </w:t>
      </w:r>
      <w:r w:rsidRPr="008221FD">
        <w:rPr>
          <w:i/>
        </w:rPr>
        <w:t xml:space="preserve">Family Law (Hague Convention on Intercountry Adoption) Regulations 1998, the Commonwealth-State Agreement for the Continued Operation of Australia’s Intercountry Adoption Program </w:t>
      </w:r>
      <w:r w:rsidRPr="008221FD">
        <w:t xml:space="preserve">and the </w:t>
      </w:r>
      <w:r w:rsidRPr="008221FD">
        <w:rPr>
          <w:i/>
        </w:rPr>
        <w:t xml:space="preserve">Hague Convention on the Protection of Children and Co-operation in respect of Intercountry Adoption. </w:t>
      </w:r>
    </w:p>
    <w:p w14:paraId="58A8F0AB" w14:textId="061ADC6A" w:rsidR="00260BA7" w:rsidRDefault="00260BA7">
      <w:r w:rsidRPr="008221FD">
        <w:t xml:space="preserve">The </w:t>
      </w:r>
      <w:sdt>
        <w:sdtPr>
          <w:alias w:val="State/Territory"/>
          <w:tag w:val="State/Territory"/>
          <w:id w:val="-1455011880"/>
          <w:placeholder>
            <w:docPart w:val="6D554BCB994247008AFE364DD9B0AA37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EB4A46" w:rsidRPr="008221FD">
            <w:t>Territory</w:t>
          </w:r>
        </w:sdtContent>
      </w:sdt>
      <w:r w:rsidRPr="008221FD">
        <w:t xml:space="preserve"> Central Authority for </w:t>
      </w:r>
      <w:sdt>
        <w:sdtPr>
          <w:alias w:val="State/Territory"/>
          <w:tag w:val="State/Territory"/>
          <w:id w:val="1519884123"/>
          <w:placeholder>
            <w:docPart w:val="C4607B4993CC4733947FDBC3FC684B40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EB4A46" w:rsidRPr="008221FD">
            <w:t>the Northern Territory</w:t>
          </w:r>
        </w:sdtContent>
      </w:sdt>
      <w:r w:rsidRPr="008221FD">
        <w:t xml:space="preserve"> previously designated under </w:t>
      </w:r>
      <w:r w:rsidR="00F873B9" w:rsidRPr="008221FD">
        <w:t>subregulation 10(4)</w:t>
      </w:r>
      <w:r w:rsidRPr="008221FD">
        <w:t xml:space="preserve"> of the</w:t>
      </w:r>
      <w:r w:rsidRPr="008221FD">
        <w:rPr>
          <w:i/>
        </w:rPr>
        <w:t xml:space="preserve"> Family Law (Hague Convention on Intercountry Adoption) Regulations 1998 </w:t>
      </w:r>
      <w:r w:rsidR="00EA3209" w:rsidRPr="008221FD">
        <w:t xml:space="preserve">(see </w:t>
      </w:r>
      <w:r w:rsidR="00B13D97" w:rsidRPr="008221FD">
        <w:t xml:space="preserve">Northern Territory Gazette </w:t>
      </w:r>
      <w:r w:rsidR="00EA3209" w:rsidRPr="008221FD">
        <w:t xml:space="preserve">No. </w:t>
      </w:r>
      <w:r w:rsidR="00B7775A" w:rsidRPr="008221FD">
        <w:t>S84 10 September 2024</w:t>
      </w:r>
      <w:r w:rsidR="00EA3209" w:rsidRPr="008221FD">
        <w:t xml:space="preserve">) </w:t>
      </w:r>
      <w:r w:rsidRPr="008221FD">
        <w:t xml:space="preserve">has ceased to be a </w:t>
      </w:r>
      <w:sdt>
        <w:sdtPr>
          <w:alias w:val="State/Territory"/>
          <w:tag w:val="State/Territory"/>
          <w:id w:val="318246213"/>
          <w:placeholder>
            <w:docPart w:val="142AB86313CE449D8132F329D6EC3B12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410021" w:rsidRPr="008221FD">
            <w:t>Territory</w:t>
          </w:r>
        </w:sdtContent>
      </w:sdt>
      <w:r w:rsidRPr="008221FD">
        <w:t xml:space="preserve"> Central Authority under that regulation.</w:t>
      </w:r>
      <w:r>
        <w:t xml:space="preserve"> </w:t>
      </w:r>
    </w:p>
    <w:p w14:paraId="6425AFCD" w14:textId="77777777" w:rsidR="00260BA7" w:rsidRDefault="00260BA7"/>
    <w:p w14:paraId="14D649F4" w14:textId="776BE459" w:rsidR="00260BA7" w:rsidRDefault="00AB3552" w:rsidP="00260BA7">
      <w:pPr>
        <w:spacing w:before="0"/>
        <w:jc w:val="right"/>
      </w:pPr>
      <w:r>
        <w:t>JOHN RILEY</w:t>
      </w:r>
    </w:p>
    <w:p w14:paraId="7BDFE07E" w14:textId="77777777" w:rsidR="009D49C1" w:rsidRDefault="009D49C1" w:rsidP="00260BA7">
      <w:pPr>
        <w:spacing w:before="0"/>
        <w:jc w:val="right"/>
      </w:pPr>
      <w:r>
        <w:t>For and o</w:t>
      </w:r>
      <w:r w:rsidR="00260BA7">
        <w:t xml:space="preserve">n behalf of the </w:t>
      </w:r>
      <w:r>
        <w:t>Secretary of the Department of Social Services</w:t>
      </w:r>
    </w:p>
    <w:p w14:paraId="56B42D38" w14:textId="77777777" w:rsidR="00636A02" w:rsidRDefault="00260BA7" w:rsidP="009D49C1">
      <w:pPr>
        <w:spacing w:before="0"/>
        <w:jc w:val="right"/>
      </w:pPr>
      <w:r>
        <w:t>Commonwealth Central Authority</w:t>
      </w:r>
    </w:p>
    <w:p w14:paraId="5937A977" w14:textId="77777777" w:rsidR="00636A02" w:rsidRDefault="00636A02"/>
    <w:p w14:paraId="476D1831" w14:textId="77777777" w:rsidR="00636A02" w:rsidRDefault="00636A02"/>
    <w:sectPr w:rsidR="00636A0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F131" w14:textId="77777777" w:rsidR="00856C55" w:rsidRDefault="00856C55">
      <w:r>
        <w:separator/>
      </w:r>
    </w:p>
  </w:endnote>
  <w:endnote w:type="continuationSeparator" w:id="0">
    <w:p w14:paraId="53AF6D60" w14:textId="77777777" w:rsidR="00856C55" w:rsidRDefault="008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32F0" w14:textId="77777777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B532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A94" w14:textId="77777777" w:rsidR="00856C55" w:rsidRDefault="00856C55">
      <w:r>
        <w:separator/>
      </w:r>
    </w:p>
  </w:footnote>
  <w:footnote w:type="continuationSeparator" w:id="0">
    <w:p w14:paraId="286B73FA" w14:textId="77777777" w:rsidR="00856C55" w:rsidRDefault="0085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DE1A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7739" w14:paraId="5572BCAF" w14:textId="77777777" w:rsidTr="0037773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AB7DE6F" w14:textId="77777777" w:rsidR="00377739" w:rsidRDefault="00377739" w:rsidP="00377739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2AB101DA" wp14:editId="63A0CD81">
                <wp:extent cx="701675" cy="542290"/>
                <wp:effectExtent l="0" t="0" r="0" b="0"/>
                <wp:docPr id="2" name="Picture 2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ADD0D08" w14:textId="77777777" w:rsidR="00377739" w:rsidRDefault="00377739" w:rsidP="00377739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>
            <w:rPr>
              <w:rFonts w:cs="Arial"/>
              <w:b/>
              <w:spacing w:val="-2"/>
              <w:sz w:val="44"/>
              <w:szCs w:val="44"/>
            </w:rPr>
            <w:t>Commonwealth</w:t>
          </w:r>
          <w:r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D49DB66" w14:textId="77777777" w:rsidR="00377739" w:rsidRDefault="00377739" w:rsidP="00377739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377739" w14:paraId="5311BA45" w14:textId="77777777" w:rsidTr="0037773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2DBD5D3E" w14:textId="77777777" w:rsidR="00377739" w:rsidRDefault="00377739" w:rsidP="00377739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54AEDAEE" w14:textId="77777777" w:rsidR="00377739" w:rsidRDefault="00377739" w:rsidP="00377739">
          <w:pPr>
            <w:jc w:val="right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GOVERNMENT NOTICES</w:t>
          </w:r>
        </w:p>
      </w:tc>
    </w:tr>
    <w:bookmarkEnd w:id="1"/>
  </w:tbl>
  <w:p w14:paraId="6A23D2CA" w14:textId="77777777" w:rsidR="00377739" w:rsidRDefault="00377739" w:rsidP="00377739">
    <w:pPr>
      <w:pStyle w:val="Header"/>
      <w:rPr>
        <w:rFonts w:asciiTheme="minorHAnsi" w:hAnsiTheme="minorHAnsi" w:cstheme="minorBidi"/>
        <w:sz w:val="2"/>
        <w:szCs w:val="2"/>
      </w:rPr>
    </w:pPr>
  </w:p>
  <w:p w14:paraId="7B5A7488" w14:textId="77777777" w:rsidR="002943C1" w:rsidRPr="00377739" w:rsidRDefault="002943C1" w:rsidP="0037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256254654">
    <w:abstractNumId w:val="0"/>
  </w:num>
  <w:num w:numId="2" w16cid:durableId="1691444249">
    <w:abstractNumId w:val="1"/>
  </w:num>
  <w:num w:numId="3" w16cid:durableId="160676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A7"/>
    <w:rsid w:val="000A38A6"/>
    <w:rsid w:val="000D4C36"/>
    <w:rsid w:val="000E55E6"/>
    <w:rsid w:val="00107F81"/>
    <w:rsid w:val="0014713B"/>
    <w:rsid w:val="00176A81"/>
    <w:rsid w:val="001D4C7B"/>
    <w:rsid w:val="001E1DF3"/>
    <w:rsid w:val="00206C3F"/>
    <w:rsid w:val="002271CD"/>
    <w:rsid w:val="002607E9"/>
    <w:rsid w:val="00260BA7"/>
    <w:rsid w:val="00285375"/>
    <w:rsid w:val="002943C1"/>
    <w:rsid w:val="00321B1B"/>
    <w:rsid w:val="00334984"/>
    <w:rsid w:val="00377739"/>
    <w:rsid w:val="003861E4"/>
    <w:rsid w:val="00410021"/>
    <w:rsid w:val="004314AF"/>
    <w:rsid w:val="004762DA"/>
    <w:rsid w:val="004A0CF8"/>
    <w:rsid w:val="004A4483"/>
    <w:rsid w:val="004E7799"/>
    <w:rsid w:val="005128F4"/>
    <w:rsid w:val="005B0952"/>
    <w:rsid w:val="005C1E17"/>
    <w:rsid w:val="00610714"/>
    <w:rsid w:val="00636A02"/>
    <w:rsid w:val="006B66A1"/>
    <w:rsid w:val="006C565D"/>
    <w:rsid w:val="006D1B2D"/>
    <w:rsid w:val="00737950"/>
    <w:rsid w:val="0076496F"/>
    <w:rsid w:val="00793E6E"/>
    <w:rsid w:val="007C062A"/>
    <w:rsid w:val="00810571"/>
    <w:rsid w:val="008221FD"/>
    <w:rsid w:val="00856C55"/>
    <w:rsid w:val="008C7BAB"/>
    <w:rsid w:val="008F25C8"/>
    <w:rsid w:val="00923015"/>
    <w:rsid w:val="00977744"/>
    <w:rsid w:val="009B50DC"/>
    <w:rsid w:val="009D49C1"/>
    <w:rsid w:val="009D6525"/>
    <w:rsid w:val="009E20E1"/>
    <w:rsid w:val="00A4094F"/>
    <w:rsid w:val="00A54F01"/>
    <w:rsid w:val="00A61D4D"/>
    <w:rsid w:val="00A831DE"/>
    <w:rsid w:val="00A9561E"/>
    <w:rsid w:val="00A9591C"/>
    <w:rsid w:val="00AB3552"/>
    <w:rsid w:val="00AB6878"/>
    <w:rsid w:val="00AC2212"/>
    <w:rsid w:val="00AE124C"/>
    <w:rsid w:val="00AF2F7C"/>
    <w:rsid w:val="00B11847"/>
    <w:rsid w:val="00B13D97"/>
    <w:rsid w:val="00B20CDF"/>
    <w:rsid w:val="00B7775A"/>
    <w:rsid w:val="00B91CA9"/>
    <w:rsid w:val="00B92410"/>
    <w:rsid w:val="00BE77D8"/>
    <w:rsid w:val="00BF0E60"/>
    <w:rsid w:val="00C6100F"/>
    <w:rsid w:val="00C64C18"/>
    <w:rsid w:val="00CB2F88"/>
    <w:rsid w:val="00CD7828"/>
    <w:rsid w:val="00D02703"/>
    <w:rsid w:val="00D568EB"/>
    <w:rsid w:val="00E31286"/>
    <w:rsid w:val="00EA3209"/>
    <w:rsid w:val="00EB4A46"/>
    <w:rsid w:val="00F409D8"/>
    <w:rsid w:val="00F43099"/>
    <w:rsid w:val="00F873B9"/>
    <w:rsid w:val="00F972C3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06054E7"/>
  <w15:docId w15:val="{CDBC8BDD-36A4-4056-8B3C-4B4CF07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7739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0CDF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sid w:val="00D0270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703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027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7259-64F3-4C6D-860E-A887A2CC358F}"/>
      </w:docPartPr>
      <w:docPartBody>
        <w:p w:rsidR="004D5C98" w:rsidRDefault="00E17482"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0482FCA6F45A4655ADED47967FC0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5F06-DCDB-4B41-A689-AF4D555C3DF9}"/>
      </w:docPartPr>
      <w:docPartBody>
        <w:p w:rsidR="004D5C98" w:rsidRDefault="00E17482" w:rsidP="00E17482">
          <w:pPr>
            <w:pStyle w:val="0482FCA6F45A4655ADED47967FC04C15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F38F06E581E74529A0BFC9AE6AFA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6CCA-5C36-4243-97E9-8E81DC52F061}"/>
      </w:docPartPr>
      <w:docPartBody>
        <w:p w:rsidR="004D5C98" w:rsidRDefault="00E17482" w:rsidP="00E17482">
          <w:pPr>
            <w:pStyle w:val="F38F06E581E74529A0BFC9AE6AFAC7D1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F08A09159B343B18DA0709CFD6D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D9A-7E90-4224-953F-E3B05F7F2ADF}"/>
      </w:docPartPr>
      <w:docPartBody>
        <w:p w:rsidR="004D5C98" w:rsidRDefault="00E17482" w:rsidP="00E17482">
          <w:pPr>
            <w:pStyle w:val="9F08A09159B343B18DA0709CFD6D633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4E5060F61F94C859855B7BF16F1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74CF-CC2A-4E59-BFCA-E72A831D8D02}"/>
      </w:docPartPr>
      <w:docPartBody>
        <w:p w:rsidR="004D5C98" w:rsidRDefault="00E17482" w:rsidP="00E17482">
          <w:pPr>
            <w:pStyle w:val="94E5060F61F94C859855B7BF16F1453C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A42C3D4E59664F50B9AA99702A64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D4E8-B6F0-46FD-B7D1-7DF6B66E934F}"/>
      </w:docPartPr>
      <w:docPartBody>
        <w:p w:rsidR="004D5C98" w:rsidRDefault="00E17482" w:rsidP="00E17482">
          <w:pPr>
            <w:pStyle w:val="A42C3D4E59664F50B9AA99702A64B3F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37BC2BB9408412B81D8E774A54D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E515-D413-441C-BD25-95AE72370A89}"/>
      </w:docPartPr>
      <w:docPartBody>
        <w:p w:rsidR="004D5C98" w:rsidRDefault="00E17482" w:rsidP="00E17482">
          <w:pPr>
            <w:pStyle w:val="637BC2BB9408412B81D8E774A54D207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B38D4DDAE7A34814A2B73BFDD8A4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3597-ECEB-4021-AB6A-4A9ADAD37984}"/>
      </w:docPartPr>
      <w:docPartBody>
        <w:p w:rsidR="004D5C98" w:rsidRDefault="00E17482" w:rsidP="00E17482">
          <w:pPr>
            <w:pStyle w:val="B38D4DDAE7A34814A2B73BFDD8A4013D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D554BCB994247008AFE364DD9B0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F32B-ED12-42C4-B56E-62B8757E00F5}"/>
      </w:docPartPr>
      <w:docPartBody>
        <w:p w:rsidR="004D5C98" w:rsidRDefault="00E17482" w:rsidP="00E17482">
          <w:pPr>
            <w:pStyle w:val="6D554BCB994247008AFE364DD9B0AA37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C4607B4993CC4733947FDBC3FC68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90FB-AB05-46A6-8D6B-063CF11AA8F4}"/>
      </w:docPartPr>
      <w:docPartBody>
        <w:p w:rsidR="004D5C98" w:rsidRDefault="00E17482" w:rsidP="00E17482">
          <w:pPr>
            <w:pStyle w:val="C4607B4993CC4733947FDBC3FC684B40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142AB86313CE449D8132F329D6EC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F4AF-B0E4-4E8D-A077-F47D5800032F}"/>
      </w:docPartPr>
      <w:docPartBody>
        <w:p w:rsidR="004D5C98" w:rsidRDefault="00E17482" w:rsidP="00E17482">
          <w:pPr>
            <w:pStyle w:val="142AB86313CE449D8132F329D6EC3B12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745F52E3028499397A22F00E178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CEB4-76E4-48D2-B2F2-29499E6ED518}"/>
      </w:docPartPr>
      <w:docPartBody>
        <w:p w:rsidR="004D5C98" w:rsidRDefault="00E17482" w:rsidP="00E17482">
          <w:pPr>
            <w:pStyle w:val="9745F52E3028499397A22F00E178C74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2C81215518E74DF0813E2A52757D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E74B-F84A-4BDD-8668-EAD2D29CD5ED}"/>
      </w:docPartPr>
      <w:docPartBody>
        <w:p w:rsidR="004D5C98" w:rsidRDefault="00E17482" w:rsidP="00E17482">
          <w:pPr>
            <w:pStyle w:val="2C81215518E74DF0813E2A52757D931C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543F62FECFF444AAA41851B28373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8BB3-7F24-43D3-A80C-910DFE5CA54A}"/>
      </w:docPartPr>
      <w:docPartBody>
        <w:p w:rsidR="00397E6C" w:rsidRDefault="00233CD4" w:rsidP="00233CD4">
          <w:pPr>
            <w:pStyle w:val="543F62FECFF444AAA41851B283730602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04616A1E654A4A7D9F6B73A8ECD6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CA3A-333B-4B24-BFC5-975DD800844D}"/>
      </w:docPartPr>
      <w:docPartBody>
        <w:p w:rsidR="00397E6C" w:rsidRDefault="00233CD4" w:rsidP="00233CD4">
          <w:pPr>
            <w:pStyle w:val="04616A1E654A4A7D9F6B73A8ECD65135"/>
          </w:pPr>
          <w:r w:rsidRPr="00FB67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82"/>
    <w:rsid w:val="000E55E6"/>
    <w:rsid w:val="00176A81"/>
    <w:rsid w:val="00233CD4"/>
    <w:rsid w:val="002A76A2"/>
    <w:rsid w:val="00397E6C"/>
    <w:rsid w:val="004D5C98"/>
    <w:rsid w:val="00737950"/>
    <w:rsid w:val="007C062A"/>
    <w:rsid w:val="00877FE2"/>
    <w:rsid w:val="00901C17"/>
    <w:rsid w:val="009460AF"/>
    <w:rsid w:val="00D60AA1"/>
    <w:rsid w:val="00E17482"/>
    <w:rsid w:val="00F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CD4"/>
    <w:rPr>
      <w:color w:val="808080"/>
    </w:rPr>
  </w:style>
  <w:style w:type="paragraph" w:customStyle="1" w:styleId="0482FCA6F45A4655ADED47967FC04C15">
    <w:name w:val="0482FCA6F45A4655ADED47967FC04C15"/>
    <w:rsid w:val="00E17482"/>
  </w:style>
  <w:style w:type="paragraph" w:customStyle="1" w:styleId="F38F06E581E74529A0BFC9AE6AFAC7D1">
    <w:name w:val="F38F06E581E74529A0BFC9AE6AFAC7D1"/>
    <w:rsid w:val="00E17482"/>
  </w:style>
  <w:style w:type="paragraph" w:customStyle="1" w:styleId="9F08A09159B343B18DA0709CFD6D633E">
    <w:name w:val="9F08A09159B343B18DA0709CFD6D633E"/>
    <w:rsid w:val="00E17482"/>
  </w:style>
  <w:style w:type="paragraph" w:customStyle="1" w:styleId="94E5060F61F94C859855B7BF16F1453C">
    <w:name w:val="94E5060F61F94C859855B7BF16F1453C"/>
    <w:rsid w:val="00E17482"/>
  </w:style>
  <w:style w:type="paragraph" w:customStyle="1" w:styleId="A42C3D4E59664F50B9AA99702A64B3FE">
    <w:name w:val="A42C3D4E59664F50B9AA99702A64B3FE"/>
    <w:rsid w:val="00E17482"/>
  </w:style>
  <w:style w:type="paragraph" w:customStyle="1" w:styleId="637BC2BB9408412B81D8E774A54D2078">
    <w:name w:val="637BC2BB9408412B81D8E774A54D2078"/>
    <w:rsid w:val="00E17482"/>
  </w:style>
  <w:style w:type="paragraph" w:customStyle="1" w:styleId="B38D4DDAE7A34814A2B73BFDD8A4013D">
    <w:name w:val="B38D4DDAE7A34814A2B73BFDD8A4013D"/>
    <w:rsid w:val="00E17482"/>
  </w:style>
  <w:style w:type="paragraph" w:customStyle="1" w:styleId="6D554BCB994247008AFE364DD9B0AA37">
    <w:name w:val="6D554BCB994247008AFE364DD9B0AA37"/>
    <w:rsid w:val="00E17482"/>
  </w:style>
  <w:style w:type="paragraph" w:customStyle="1" w:styleId="C4607B4993CC4733947FDBC3FC684B40">
    <w:name w:val="C4607B4993CC4733947FDBC3FC684B40"/>
    <w:rsid w:val="00E17482"/>
  </w:style>
  <w:style w:type="paragraph" w:customStyle="1" w:styleId="142AB86313CE449D8132F329D6EC3B12">
    <w:name w:val="142AB86313CE449D8132F329D6EC3B12"/>
    <w:rsid w:val="00E17482"/>
  </w:style>
  <w:style w:type="paragraph" w:customStyle="1" w:styleId="9745F52E3028499397A22F00E178C748">
    <w:name w:val="9745F52E3028499397A22F00E178C748"/>
    <w:rsid w:val="00E17482"/>
  </w:style>
  <w:style w:type="paragraph" w:customStyle="1" w:styleId="2C81215518E74DF0813E2A52757D931C">
    <w:name w:val="2C81215518E74DF0813E2A52757D931C"/>
    <w:rsid w:val="00E17482"/>
  </w:style>
  <w:style w:type="paragraph" w:customStyle="1" w:styleId="543F62FECFF444AAA41851B283730602">
    <w:name w:val="543F62FECFF444AAA41851B283730602"/>
    <w:rsid w:val="00233C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16A1E654A4A7D9F6B73A8ECD65135">
    <w:name w:val="04616A1E654A4A7D9F6B73A8ECD65135"/>
    <w:rsid w:val="00233C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140-3D47-4008-A355-FE44CEF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172</TotalTime>
  <Pages>1</Pages>
  <Words>275</Words>
  <Characters>1618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BURGESS-LIMERICK, Grace</dc:creator>
  <cp:keywords>[SEC=OFFICIAL]</cp:keywords>
  <cp:lastModifiedBy>HEALY, Sarah</cp:lastModifiedBy>
  <cp:revision>20</cp:revision>
  <cp:lastPrinted>2008-09-01T01:50:00Z</cp:lastPrinted>
  <dcterms:created xsi:type="dcterms:W3CDTF">2024-12-06T03:45:00Z</dcterms:created>
  <dcterms:modified xsi:type="dcterms:W3CDTF">2025-03-25T04:32:00Z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v=2022.1;a=SHA256;h=294761EEAA3A1A90160E90E24EEC1CFA3BBC9411680BC36451CFA5C631640A32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2024-12-06T03:44:25Z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2024-12-06T03:44:25Z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d8a8300c629c48e2916acee3945c4e22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1C4C4AC8594AE5EACE936CE7D9F8ADE9E74E1623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99F0FC4CD447431C8E8DFE1EE71DE791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F9CB648E2D6F4D2887ACE55767326843B959572BF862E5F13ACE205BDD436D0A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FD3DA0F3C9C2D2B8CC30F4BA58739937</vt:lpwstr>
  </property>
  <property fmtid="{D5CDD505-2E9C-101B-9397-08002B2CF9AE}" pid="32" name="PM_Hash_Salt">
    <vt:lpwstr>D227500DB8D589C21E93F5003DE15005</vt:lpwstr>
  </property>
  <property fmtid="{D5CDD505-2E9C-101B-9397-08002B2CF9AE}" pid="33" name="PM_Hash_SHA1">
    <vt:lpwstr>F001827C218F02729C80C7304BB1FEB047B34C3B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